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8772DC" w14:textId="77777777" w:rsidR="00934BFB" w:rsidRDefault="00934BFB" w:rsidP="00840CA5">
      <w:pPr>
        <w:pStyle w:val="Bullet0"/>
      </w:pPr>
      <w:bookmarkStart w:id="0" w:name="_GoBack"/>
      <w:bookmarkEnd w:id="0"/>
    </w:p>
    <w:p w14:paraId="324E4581" w14:textId="77777777" w:rsidR="00934BFB" w:rsidRDefault="00934BFB" w:rsidP="00840CA5">
      <w:bookmarkStart w:id="1" w:name="_Ref136869703"/>
      <w:bookmarkEnd w:id="1"/>
      <w:r w:rsidRPr="00A2658A">
        <w:rPr>
          <w:noProof/>
          <w:lang w:eastAsia="fr-FR"/>
        </w:rPr>
        <w:drawing>
          <wp:anchor distT="0" distB="0" distL="114300" distR="114300" simplePos="0" relativeHeight="251658253" behindDoc="0" locked="0" layoutInCell="1" allowOverlap="1" wp14:anchorId="4FFDAB03" wp14:editId="519682C8">
            <wp:simplePos x="0" y="0"/>
            <wp:positionH relativeFrom="column">
              <wp:posOffset>49530</wp:posOffset>
            </wp:positionH>
            <wp:positionV relativeFrom="paragraph">
              <wp:posOffset>-327660</wp:posOffset>
            </wp:positionV>
            <wp:extent cx="2633980" cy="1368425"/>
            <wp:effectExtent l="0" t="0" r="0" b="3175"/>
            <wp:wrapNone/>
            <wp:docPr id="15" name="Picture 11" descr="logo_Diaporama">
              <a:extLst xmlns:a="http://schemas.openxmlformats.org/drawingml/2006/main">
                <a:ext uri="{FF2B5EF4-FFF2-40B4-BE49-F238E27FC236}">
                  <a16:creationId xmlns:a16="http://schemas.microsoft.com/office/drawing/2014/main" id="{79AF6B3E-7B1A-6B4A-AB1A-9C0870B9E8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1" descr="logo_Diaporama">
                      <a:extLst>
                        <a:ext uri="{FF2B5EF4-FFF2-40B4-BE49-F238E27FC236}">
                          <a16:creationId xmlns:a16="http://schemas.microsoft.com/office/drawing/2014/main" id="{79AF6B3E-7B1A-6B4A-AB1A-9C0870B9E8B6}"/>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33980" cy="1368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658A">
        <w:rPr>
          <w:noProof/>
          <w:lang w:eastAsia="fr-FR"/>
        </w:rPr>
        <mc:AlternateContent>
          <mc:Choice Requires="wpg">
            <w:drawing>
              <wp:anchor distT="0" distB="0" distL="114300" distR="114300" simplePos="0" relativeHeight="251658250" behindDoc="0" locked="0" layoutInCell="1" allowOverlap="1" wp14:anchorId="162413B1" wp14:editId="01142966">
                <wp:simplePos x="0" y="0"/>
                <wp:positionH relativeFrom="column">
                  <wp:posOffset>1448435</wp:posOffset>
                </wp:positionH>
                <wp:positionV relativeFrom="paragraph">
                  <wp:posOffset>-1010285</wp:posOffset>
                </wp:positionV>
                <wp:extent cx="4220845" cy="3082925"/>
                <wp:effectExtent l="0" t="0" r="0" b="0"/>
                <wp:wrapNone/>
                <wp:docPr id="1" name="Grouper 20"/>
                <wp:cNvGraphicFramePr/>
                <a:graphic xmlns:a="http://schemas.openxmlformats.org/drawingml/2006/main">
                  <a:graphicData uri="http://schemas.microsoft.com/office/word/2010/wordprocessingGroup">
                    <wpg:wgp>
                      <wpg:cNvGrpSpPr/>
                      <wpg:grpSpPr>
                        <a:xfrm>
                          <a:off x="0" y="0"/>
                          <a:ext cx="4220845" cy="3082925"/>
                          <a:chOff x="0" y="0"/>
                          <a:chExt cx="4221210" cy="3083526"/>
                        </a:xfrm>
                      </wpg:grpSpPr>
                      <wps:wsp>
                        <wps:cNvPr id="12" name="AutoShape 25"/>
                        <wps:cNvCnPr>
                          <a:cxnSpLocks noChangeShapeType="1"/>
                          <a:endCxn id="13" idx="3"/>
                        </wps:cNvCnPr>
                        <wps:spPr bwMode="auto">
                          <a:xfrm>
                            <a:off x="0" y="0"/>
                            <a:ext cx="2070255" cy="2714481"/>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Lst>
                        </wps:spPr>
                        <wps:bodyPr/>
                      </wps:wsp>
                      <wps:wsp>
                        <wps:cNvPr id="13" name="Oval 15"/>
                        <wps:cNvSpPr>
                          <a:spLocks noChangeArrowheads="1"/>
                        </wps:cNvSpPr>
                        <wps:spPr bwMode="auto">
                          <a:xfrm>
                            <a:off x="1701210" y="563526"/>
                            <a:ext cx="2520000" cy="2520000"/>
                          </a:xfrm>
                          <a:prstGeom prst="ellipse">
                            <a:avLst/>
                          </a:prstGeom>
                          <a:gradFill rotWithShape="1">
                            <a:gsLst>
                              <a:gs pos="0">
                                <a:srgbClr val="B0CFFB"/>
                              </a:gs>
                              <a:gs pos="50000">
                                <a:srgbClr val="CEE0FC"/>
                              </a:gs>
                              <a:gs pos="100000">
                                <a:srgbClr val="E6EFFD"/>
                              </a:gs>
                            </a:gsLst>
                            <a:path path="shape">
                              <a:fillToRect l="50000" t="50000" r="50000" b="50000"/>
                            </a:path>
                          </a:gra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a:graphicData>
                </a:graphic>
              </wp:anchor>
            </w:drawing>
          </mc:Choice>
          <mc:Fallback>
            <w:pict>
              <v:group w14:anchorId="3956732A" id="Grouper 20" o:spid="_x0000_s1026" style="position:absolute;margin-left:114.05pt;margin-top:-79.55pt;width:332.35pt;height:242.75pt;z-index:251658250" coordsize="42212,30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">
                <v:shapetype id="_x0000_t32" coordsize="21600,21600" o:spt="32" o:oned="t" path="m,l21600,21600e" filled="f">
                  <v:path arrowok="t" fillok="f" o:connecttype="none"/>
                  <o:lock v:ext="edit" shapetype="t"/>
                </v:shapetype>
                <v:shape id="AutoShape 25" o:spid="_x0000_s1027" type="#_x0000_t32" style="position:absolute;width:20702;height:271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" strokecolor="#a7bfde"/>
                <v:oval id="Oval 15" o:spid="_x0000_s1028" style="position:absolute;left:17012;top:5635;width:25200;height:25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" fillcolor="#b0cffb" stroked="f" strokeweight="2pt">
                  <v:fill color2="#e6effd" rotate="t" focusposition=".5,.5" focussize="" colors="0 #b0cffb;.5 #cee0fc;1 #e6effd" focus="100%" type="gradientRadial"/>
                </v:oval>
              </v:group>
            </w:pict>
          </mc:Fallback>
        </mc:AlternateContent>
      </w:r>
      <w:r w:rsidRPr="00A2658A">
        <w:rPr>
          <w:noProof/>
          <w:lang w:eastAsia="fr-FR"/>
        </w:rPr>
        <mc:AlternateContent>
          <mc:Choice Requires="wps">
            <w:drawing>
              <wp:anchor distT="0" distB="0" distL="114300" distR="114300" simplePos="0" relativeHeight="251658249" behindDoc="0" locked="0" layoutInCell="1" allowOverlap="1" wp14:anchorId="7D84D517" wp14:editId="6BEFC58C">
                <wp:simplePos x="0" y="0"/>
                <wp:positionH relativeFrom="column">
                  <wp:posOffset>-347345</wp:posOffset>
                </wp:positionH>
                <wp:positionV relativeFrom="paragraph">
                  <wp:posOffset>-901592</wp:posOffset>
                </wp:positionV>
                <wp:extent cx="360045" cy="5381625"/>
                <wp:effectExtent l="0" t="0" r="0" b="317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5381625"/>
                        </a:xfrm>
                        <a:prstGeom prst="rect">
                          <a:avLst/>
                        </a:prstGeom>
                        <a:solidFill>
                          <a:srgbClr val="A5DFD3"/>
                        </a:solidFill>
                        <a:ln>
                          <a:noFill/>
                        </a:ln>
                        <a:extLst>
                          <a:ext uri="{91240B29-F687-4F45-9708-019B960494DF}">
                            <a14:hiddenLine xmlns:a14="http://schemas.microsoft.com/office/drawing/2010/main" w="9525">
                              <a:solidFill>
                                <a:srgbClr val="A5DFD3"/>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1F31C" id="Rectangle 14" o:spid="_x0000_s1026" style="position:absolute;margin-left:-27.35pt;margin-top:-71pt;width:28.35pt;height:423.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" fillcolor="#a5dfd3" stroked="f" strokecolor="#a5dfd3"/>
            </w:pict>
          </mc:Fallback>
        </mc:AlternateContent>
      </w:r>
      <w:r w:rsidRPr="00A2658A">
        <w:rPr>
          <w:noProof/>
          <w:u w:val="single"/>
          <w:lang w:eastAsia="fr-FR"/>
        </w:rPr>
        <mc:AlternateContent>
          <mc:Choice Requires="wps">
            <w:drawing>
              <wp:anchor distT="0" distB="0" distL="114300" distR="114300" simplePos="0" relativeHeight="251658251" behindDoc="0" locked="0" layoutInCell="1" allowOverlap="1" wp14:anchorId="687A6A58" wp14:editId="3B4E8DC2">
                <wp:simplePos x="0" y="0"/>
                <wp:positionH relativeFrom="column">
                  <wp:posOffset>-347345</wp:posOffset>
                </wp:positionH>
                <wp:positionV relativeFrom="paragraph">
                  <wp:posOffset>4031399</wp:posOffset>
                </wp:positionV>
                <wp:extent cx="360045" cy="5381625"/>
                <wp:effectExtent l="0" t="0" r="0" b="317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5381625"/>
                        </a:xfrm>
                        <a:prstGeom prst="rect">
                          <a:avLst/>
                        </a:prstGeom>
                        <a:solidFill>
                          <a:srgbClr val="BCC4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5394C8" id="Rectangle 28" o:spid="_x0000_s1026" style="position:absolute;margin-left:-27.35pt;margin-top:317.45pt;width:28.35pt;height:423.7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" fillcolor="#bcc4e6" stroked="f"/>
            </w:pict>
          </mc:Fallback>
        </mc:AlternateContent>
      </w:r>
      <w:r w:rsidRPr="00A2658A">
        <w:rPr>
          <w:noProof/>
          <w:lang w:eastAsia="fr-FR"/>
        </w:rPr>
        <mc:AlternateContent>
          <mc:Choice Requires="wpg">
            <w:drawing>
              <wp:anchor distT="0" distB="0" distL="114300" distR="114300" simplePos="0" relativeHeight="251658252" behindDoc="0" locked="0" layoutInCell="1" allowOverlap="1" wp14:anchorId="4FA11282" wp14:editId="714FE68E">
                <wp:simplePos x="0" y="0"/>
                <wp:positionH relativeFrom="page">
                  <wp:posOffset>3352800</wp:posOffset>
                </wp:positionH>
                <wp:positionV relativeFrom="page">
                  <wp:posOffset>2789555</wp:posOffset>
                </wp:positionV>
                <wp:extent cx="3831590" cy="7186295"/>
                <wp:effectExtent l="0" t="0" r="0" b="0"/>
                <wp:wrapNone/>
                <wp:docPr id="21" name="Groupe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31590" cy="7186295"/>
                          <a:chOff x="117230" y="2021232"/>
                          <a:chExt cx="3833446" cy="7184314"/>
                        </a:xfrm>
                      </wpg:grpSpPr>
                      <wps:wsp>
                        <wps:cNvPr id="26" name="AutoShape 19"/>
                        <wps:cNvCnPr>
                          <a:cxnSpLocks noChangeShapeType="1"/>
                        </wps:cNvCnPr>
                        <wps:spPr bwMode="auto">
                          <a:xfrm flipH="1">
                            <a:off x="217104" y="2021232"/>
                            <a:ext cx="2720891" cy="4727049"/>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Lst>
                        </wps:spPr>
                        <wps:bodyPr/>
                      </wps:wsp>
                      <wps:wsp>
                        <wps:cNvPr id="27" name="Oval 15"/>
                        <wps:cNvSpPr>
                          <a:spLocks noChangeArrowheads="1"/>
                        </wps:cNvSpPr>
                        <wps:spPr bwMode="auto">
                          <a:xfrm>
                            <a:off x="117230" y="5372100"/>
                            <a:ext cx="3833446" cy="3833446"/>
                          </a:xfrm>
                          <a:prstGeom prst="ellipse">
                            <a:avLst/>
                          </a:prstGeom>
                          <a:gradFill rotWithShape="1">
                            <a:gsLst>
                              <a:gs pos="0">
                                <a:srgbClr val="B0CFFB"/>
                              </a:gs>
                              <a:gs pos="50000">
                                <a:srgbClr val="CEE0FC"/>
                              </a:gs>
                              <a:gs pos="100000">
                                <a:srgbClr val="E6EFFD"/>
                              </a:gs>
                            </a:gsLst>
                            <a:path path="shape">
                              <a:fillToRect l="50000" t="50000" r="50000" b="50000"/>
                            </a:path>
                          </a:gra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AB75EFF" id="Groupe 16" o:spid="_x0000_s1026" style="position:absolute;margin-left:264pt;margin-top:219.65pt;width:301.7pt;height:565.85pt;z-index:251658252;mso-position-horizontal-relative:page;mso-position-vertical-relative:page;mso-width-relative:margin;mso-height-relative:margin" coordorigin="1172,20212" coordsize="38334,718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">
                <v:shape id="AutoShape 19" o:spid="_x0000_s1027" type="#_x0000_t32" style="position:absolute;left:2171;top:20212;width:27208;height:4727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" strokecolor="#a7bfde"/>
                <v:oval id="Oval 15" o:spid="_x0000_s1028" style="position:absolute;left:1172;top:53721;width:38334;height:38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" fillcolor="#b0cffb" stroked="f" strokeweight="2pt">
                  <v:fill color2="#e6effd" rotate="t" focusposition=".5,.5" focussize="" colors="0 #b0cffb;.5 #cee0fc;1 #e6effd" focus="100%" type="gradientRadial"/>
                </v:oval>
                <w10:wrap anchorx="page" anchory="page"/>
              </v:group>
            </w:pict>
          </mc:Fallback>
        </mc:AlternateContent>
      </w:r>
    </w:p>
    <w:p w14:paraId="7FCD28B2" w14:textId="77777777" w:rsidR="00934BFB" w:rsidRPr="004536D8" w:rsidRDefault="00934BFB" w:rsidP="004536D8">
      <w:pPr>
        <w:spacing w:before="5520" w:after="0"/>
        <w:ind w:left="1418"/>
        <w:rPr>
          <w:szCs w:val="28"/>
        </w:rPr>
      </w:pPr>
      <w:r w:rsidRPr="004536D8">
        <w:rPr>
          <w:szCs w:val="28"/>
        </w:rPr>
        <w:t>Cahier des Clauses Techniques Particulières</w:t>
      </w:r>
    </w:p>
    <w:p w14:paraId="7C9F35C3" w14:textId="77777777" w:rsidR="00934BFB" w:rsidRPr="004536D8" w:rsidRDefault="00934BFB" w:rsidP="004536D8">
      <w:pPr>
        <w:spacing w:before="0" w:after="240"/>
        <w:ind w:left="1418"/>
        <w:rPr>
          <w:szCs w:val="28"/>
        </w:rPr>
      </w:pPr>
      <w:r w:rsidRPr="004536D8">
        <w:rPr>
          <w:szCs w:val="28"/>
        </w:rPr>
        <w:t>Accord-cadre n°AC.2023.1788</w:t>
      </w:r>
    </w:p>
    <w:p w14:paraId="02DE78D9" w14:textId="4392C37A" w:rsidR="00934BFB" w:rsidRPr="004536D8" w:rsidRDefault="000A127C" w:rsidP="004536D8">
      <w:pPr>
        <w:ind w:left="1418"/>
        <w:rPr>
          <w:szCs w:val="28"/>
        </w:rPr>
      </w:pPr>
      <w:r>
        <w:rPr>
          <w:b/>
          <w:noProof/>
          <w:szCs w:val="28"/>
        </w:rPr>
        <w:t>MESDMP</w:t>
      </w:r>
      <w:r w:rsidR="00934BFB" w:rsidRPr="004536D8">
        <w:rPr>
          <w:b/>
          <w:noProof/>
          <w:szCs w:val="28"/>
        </w:rPr>
        <w:t xml:space="preserve"> </w:t>
      </w:r>
      <w:r w:rsidR="00934BFB" w:rsidRPr="004536D8">
        <w:rPr>
          <w:noProof/>
          <w:szCs w:val="28"/>
        </w:rPr>
        <w:t>(</w:t>
      </w:r>
      <w:r w:rsidR="00934BFB" w:rsidRPr="004536D8">
        <w:rPr>
          <w:b/>
          <w:noProof/>
          <w:szCs w:val="28"/>
        </w:rPr>
        <w:t>M</w:t>
      </w:r>
      <w:r w:rsidR="00934BFB" w:rsidRPr="004536D8">
        <w:rPr>
          <w:noProof/>
          <w:szCs w:val="28"/>
        </w:rPr>
        <w:t xml:space="preserve">on </w:t>
      </w:r>
      <w:r w:rsidR="00934BFB" w:rsidRPr="004536D8">
        <w:rPr>
          <w:b/>
          <w:noProof/>
          <w:szCs w:val="28"/>
        </w:rPr>
        <w:t>E</w:t>
      </w:r>
      <w:r w:rsidR="00934BFB" w:rsidRPr="004536D8">
        <w:rPr>
          <w:noProof/>
          <w:szCs w:val="28"/>
        </w:rPr>
        <w:t xml:space="preserve">space </w:t>
      </w:r>
      <w:r w:rsidR="00934BFB" w:rsidRPr="004536D8">
        <w:rPr>
          <w:b/>
          <w:noProof/>
          <w:szCs w:val="28"/>
        </w:rPr>
        <w:t>S</w:t>
      </w:r>
      <w:r w:rsidR="00934BFB" w:rsidRPr="004536D8">
        <w:rPr>
          <w:noProof/>
          <w:szCs w:val="28"/>
        </w:rPr>
        <w:t xml:space="preserve">anté – </w:t>
      </w:r>
      <w:r w:rsidR="00934BFB" w:rsidRPr="004536D8">
        <w:rPr>
          <w:b/>
          <w:noProof/>
          <w:szCs w:val="28"/>
        </w:rPr>
        <w:t>D</w:t>
      </w:r>
      <w:r w:rsidR="00934BFB" w:rsidRPr="004536D8">
        <w:rPr>
          <w:noProof/>
          <w:szCs w:val="28"/>
        </w:rPr>
        <w:t xml:space="preserve">ossier </w:t>
      </w:r>
      <w:r w:rsidR="00934BFB" w:rsidRPr="004536D8">
        <w:rPr>
          <w:b/>
          <w:noProof/>
          <w:szCs w:val="28"/>
        </w:rPr>
        <w:t>M</w:t>
      </w:r>
      <w:r w:rsidR="00934BFB" w:rsidRPr="004536D8">
        <w:rPr>
          <w:noProof/>
          <w:szCs w:val="28"/>
        </w:rPr>
        <w:t xml:space="preserve">édical </w:t>
      </w:r>
      <w:r w:rsidR="00934BFB" w:rsidRPr="004536D8">
        <w:rPr>
          <w:b/>
          <w:noProof/>
          <w:szCs w:val="28"/>
        </w:rPr>
        <w:t>P</w:t>
      </w:r>
      <w:r w:rsidR="00934BFB" w:rsidRPr="004536D8">
        <w:rPr>
          <w:noProof/>
          <w:szCs w:val="28"/>
        </w:rPr>
        <w:t>artagé)</w:t>
      </w:r>
    </w:p>
    <w:p w14:paraId="2BCECBD0" w14:textId="77777777" w:rsidR="00934BFB" w:rsidRPr="004536D8" w:rsidRDefault="00934BFB" w:rsidP="00840CA5">
      <w:pPr>
        <w:rPr>
          <w:szCs w:val="28"/>
        </w:rPr>
      </w:pPr>
    </w:p>
    <w:p w14:paraId="376DC022" w14:textId="77777777" w:rsidR="00934BFB" w:rsidRPr="004536D8" w:rsidRDefault="00934BFB" w:rsidP="00840CA5">
      <w:pPr>
        <w:rPr>
          <w:szCs w:val="28"/>
        </w:rPr>
        <w:sectPr w:rsidR="00934BFB" w:rsidRPr="004536D8" w:rsidSect="00E8132E">
          <w:headerReference w:type="default" r:id="rId12"/>
          <w:footerReference w:type="even" r:id="rId13"/>
          <w:footerReference w:type="default" r:id="rId14"/>
          <w:footerReference w:type="first" r:id="rId15"/>
          <w:pgSz w:w="11906" w:h="16838"/>
          <w:pgMar w:top="1134" w:right="851" w:bottom="1134" w:left="851" w:header="709" w:footer="567" w:gutter="0"/>
          <w:pgBorders w:offsetFrom="page">
            <w:top w:val="single" w:sz="4" w:space="24" w:color="FFFFFF" w:themeColor="background1"/>
            <w:left w:val="single" w:sz="4" w:space="24" w:color="FFFFFF" w:themeColor="background1"/>
            <w:bottom w:val="single" w:sz="4" w:space="24" w:color="FFFFFF" w:themeColor="background1"/>
            <w:right w:val="single" w:sz="4" w:space="24" w:color="FFFFFF" w:themeColor="background1"/>
          </w:pgBorders>
          <w:cols w:space="708"/>
          <w:titlePg/>
          <w:docGrid w:linePitch="360"/>
        </w:sectPr>
      </w:pPr>
    </w:p>
    <w:sdt>
      <w:sdtPr>
        <w:rPr>
          <w:rFonts w:asciiTheme="minorHAnsi" w:eastAsiaTheme="minorHAnsi" w:hAnsiTheme="minorHAnsi" w:cstheme="minorBidi"/>
          <w:b w:val="0"/>
          <w:bCs w:val="0"/>
          <w:color w:val="000080"/>
          <w:sz w:val="24"/>
          <w:szCs w:val="24"/>
          <w:lang w:eastAsia="en-US"/>
        </w:rPr>
        <w:id w:val="1414118736"/>
        <w:docPartObj>
          <w:docPartGallery w:val="Table of Contents"/>
          <w:docPartUnique/>
        </w:docPartObj>
      </w:sdtPr>
      <w:sdtEndPr>
        <w:rPr>
          <w:color w:val="auto"/>
        </w:rPr>
      </w:sdtEndPr>
      <w:sdtContent>
        <w:p w14:paraId="45A76CB9" w14:textId="7BFCBE7D" w:rsidR="00840CA5" w:rsidRPr="004536D8" w:rsidRDefault="00840CA5" w:rsidP="009800AF">
          <w:pPr>
            <w:pStyle w:val="En-ttedetabledesmatires"/>
            <w:numPr>
              <w:ilvl w:val="0"/>
              <w:numId w:val="0"/>
            </w:numPr>
            <w:rPr>
              <w:color w:val="000080"/>
            </w:rPr>
          </w:pPr>
          <w:r w:rsidRPr="004536D8">
            <w:rPr>
              <w:color w:val="000080"/>
            </w:rPr>
            <w:t>Table des matières</w:t>
          </w:r>
        </w:p>
        <w:p w14:paraId="0E00A1F5" w14:textId="281D56A8" w:rsidR="00585A9B" w:rsidRDefault="00840CA5" w:rsidP="00585A9B">
          <w:pPr>
            <w:pStyle w:val="TM1"/>
            <w:spacing w:before="0" w:after="0"/>
            <w:rPr>
              <w:rFonts w:eastAsiaTheme="minorEastAsia" w:cstheme="minorBidi"/>
              <w:b w:val="0"/>
              <w:bCs w:val="0"/>
              <w:caps w:val="0"/>
              <w:noProof/>
              <w:sz w:val="22"/>
              <w:szCs w:val="22"/>
            </w:rPr>
          </w:pPr>
          <w:r>
            <w:fldChar w:fldCharType="begin"/>
          </w:r>
          <w:r>
            <w:instrText xml:space="preserve"> TOC \o "1-3" \h \z \u </w:instrText>
          </w:r>
          <w:r>
            <w:fldChar w:fldCharType="separate"/>
          </w:r>
          <w:hyperlink w:anchor="_Toc138774859" w:history="1">
            <w:r w:rsidR="00585A9B" w:rsidRPr="00AC5FFC">
              <w:rPr>
                <w:rStyle w:val="Lienhypertexte"/>
                <w:noProof/>
              </w:rPr>
              <w:t>Préambule</w:t>
            </w:r>
            <w:r w:rsidR="00585A9B">
              <w:rPr>
                <w:noProof/>
                <w:webHidden/>
              </w:rPr>
              <w:tab/>
            </w:r>
            <w:r w:rsidR="00585A9B">
              <w:rPr>
                <w:noProof/>
                <w:webHidden/>
              </w:rPr>
              <w:fldChar w:fldCharType="begin"/>
            </w:r>
            <w:r w:rsidR="00585A9B">
              <w:rPr>
                <w:noProof/>
                <w:webHidden/>
              </w:rPr>
              <w:instrText xml:space="preserve"> PAGEREF _Toc138774859 \h </w:instrText>
            </w:r>
            <w:r w:rsidR="00585A9B">
              <w:rPr>
                <w:noProof/>
                <w:webHidden/>
              </w:rPr>
            </w:r>
            <w:r w:rsidR="00585A9B">
              <w:rPr>
                <w:noProof/>
                <w:webHidden/>
              </w:rPr>
              <w:fldChar w:fldCharType="separate"/>
            </w:r>
            <w:r w:rsidR="009800AF">
              <w:rPr>
                <w:noProof/>
                <w:webHidden/>
              </w:rPr>
              <w:t>7</w:t>
            </w:r>
            <w:r w:rsidR="00585A9B">
              <w:rPr>
                <w:noProof/>
                <w:webHidden/>
              </w:rPr>
              <w:fldChar w:fldCharType="end"/>
            </w:r>
          </w:hyperlink>
        </w:p>
        <w:p w14:paraId="4951ED8C" w14:textId="29D66F3D" w:rsidR="00585A9B" w:rsidRDefault="00032679" w:rsidP="00585A9B">
          <w:pPr>
            <w:pStyle w:val="TM1"/>
            <w:spacing w:before="0" w:after="0"/>
            <w:rPr>
              <w:rFonts w:eastAsiaTheme="minorEastAsia" w:cstheme="minorBidi"/>
              <w:b w:val="0"/>
              <w:bCs w:val="0"/>
              <w:caps w:val="0"/>
              <w:noProof/>
              <w:sz w:val="22"/>
              <w:szCs w:val="22"/>
            </w:rPr>
          </w:pPr>
          <w:hyperlink w:anchor="_Toc138774860" w:history="1">
            <w:r w:rsidR="00585A9B" w:rsidRPr="00AC5FFC">
              <w:rPr>
                <w:rStyle w:val="Lienhypertexte"/>
                <w:noProof/>
              </w:rPr>
              <w:t>1</w:t>
            </w:r>
            <w:r w:rsidR="00585A9B">
              <w:rPr>
                <w:rFonts w:eastAsiaTheme="minorEastAsia" w:cstheme="minorBidi"/>
                <w:b w:val="0"/>
                <w:bCs w:val="0"/>
                <w:caps w:val="0"/>
                <w:noProof/>
                <w:sz w:val="22"/>
                <w:szCs w:val="22"/>
              </w:rPr>
              <w:tab/>
            </w:r>
            <w:r w:rsidR="00585A9B" w:rsidRPr="00AC5FFC">
              <w:rPr>
                <w:rStyle w:val="Lienhypertexte"/>
                <w:noProof/>
              </w:rPr>
              <w:t>Glossaire</w:t>
            </w:r>
            <w:r w:rsidR="00585A9B">
              <w:rPr>
                <w:noProof/>
                <w:webHidden/>
              </w:rPr>
              <w:tab/>
            </w:r>
            <w:r w:rsidR="00585A9B">
              <w:rPr>
                <w:noProof/>
                <w:webHidden/>
              </w:rPr>
              <w:fldChar w:fldCharType="begin"/>
            </w:r>
            <w:r w:rsidR="00585A9B">
              <w:rPr>
                <w:noProof/>
                <w:webHidden/>
              </w:rPr>
              <w:instrText xml:space="preserve"> PAGEREF _Toc138774860 \h </w:instrText>
            </w:r>
            <w:r w:rsidR="00585A9B">
              <w:rPr>
                <w:noProof/>
                <w:webHidden/>
              </w:rPr>
            </w:r>
            <w:r w:rsidR="00585A9B">
              <w:rPr>
                <w:noProof/>
                <w:webHidden/>
              </w:rPr>
              <w:fldChar w:fldCharType="separate"/>
            </w:r>
            <w:r w:rsidR="009800AF">
              <w:rPr>
                <w:noProof/>
                <w:webHidden/>
              </w:rPr>
              <w:t>8</w:t>
            </w:r>
            <w:r w:rsidR="00585A9B">
              <w:rPr>
                <w:noProof/>
                <w:webHidden/>
              </w:rPr>
              <w:fldChar w:fldCharType="end"/>
            </w:r>
          </w:hyperlink>
        </w:p>
        <w:p w14:paraId="671300E1" w14:textId="4B83E01D" w:rsidR="00585A9B" w:rsidRDefault="00032679" w:rsidP="00585A9B">
          <w:pPr>
            <w:pStyle w:val="TM1"/>
            <w:spacing w:before="0" w:after="0"/>
            <w:rPr>
              <w:rFonts w:eastAsiaTheme="minorEastAsia" w:cstheme="minorBidi"/>
              <w:b w:val="0"/>
              <w:bCs w:val="0"/>
              <w:caps w:val="0"/>
              <w:noProof/>
              <w:sz w:val="22"/>
              <w:szCs w:val="22"/>
            </w:rPr>
          </w:pPr>
          <w:hyperlink w:anchor="_Toc138774861" w:history="1">
            <w:r w:rsidR="00585A9B" w:rsidRPr="00AC5FFC">
              <w:rPr>
                <w:rStyle w:val="Lienhypertexte"/>
                <w:noProof/>
              </w:rPr>
              <w:t>2</w:t>
            </w:r>
            <w:r w:rsidR="00585A9B">
              <w:rPr>
                <w:rFonts w:eastAsiaTheme="minorEastAsia" w:cstheme="minorBidi"/>
                <w:b w:val="0"/>
                <w:bCs w:val="0"/>
                <w:caps w:val="0"/>
                <w:noProof/>
                <w:sz w:val="22"/>
                <w:szCs w:val="22"/>
              </w:rPr>
              <w:tab/>
            </w:r>
            <w:r w:rsidR="00585A9B" w:rsidRPr="00AC5FFC">
              <w:rPr>
                <w:rStyle w:val="Lienhypertexte"/>
                <w:noProof/>
              </w:rPr>
              <w:t>Présentation de l’Assurance Maladie et du Numérique en Santé</w:t>
            </w:r>
            <w:r w:rsidR="00585A9B">
              <w:rPr>
                <w:noProof/>
                <w:webHidden/>
              </w:rPr>
              <w:tab/>
            </w:r>
            <w:r w:rsidR="00585A9B">
              <w:rPr>
                <w:noProof/>
                <w:webHidden/>
              </w:rPr>
              <w:fldChar w:fldCharType="begin"/>
            </w:r>
            <w:r w:rsidR="00585A9B">
              <w:rPr>
                <w:noProof/>
                <w:webHidden/>
              </w:rPr>
              <w:instrText xml:space="preserve"> PAGEREF _Toc138774861 \h </w:instrText>
            </w:r>
            <w:r w:rsidR="00585A9B">
              <w:rPr>
                <w:noProof/>
                <w:webHidden/>
              </w:rPr>
            </w:r>
            <w:r w:rsidR="00585A9B">
              <w:rPr>
                <w:noProof/>
                <w:webHidden/>
              </w:rPr>
              <w:fldChar w:fldCharType="separate"/>
            </w:r>
            <w:r w:rsidR="009800AF">
              <w:rPr>
                <w:noProof/>
                <w:webHidden/>
              </w:rPr>
              <w:t>12</w:t>
            </w:r>
            <w:r w:rsidR="00585A9B">
              <w:rPr>
                <w:noProof/>
                <w:webHidden/>
              </w:rPr>
              <w:fldChar w:fldCharType="end"/>
            </w:r>
          </w:hyperlink>
        </w:p>
        <w:p w14:paraId="5F159C97" w14:textId="56823875"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62" w:history="1">
            <w:r w:rsidR="00585A9B" w:rsidRPr="00AC5FFC">
              <w:rPr>
                <w:rStyle w:val="Lienhypertexte"/>
                <w:noProof/>
              </w:rPr>
              <w:t>2.1</w:t>
            </w:r>
            <w:r w:rsidR="00585A9B">
              <w:rPr>
                <w:rFonts w:eastAsiaTheme="minorEastAsia" w:cstheme="minorBidi"/>
                <w:smallCaps w:val="0"/>
                <w:noProof/>
                <w:sz w:val="22"/>
                <w:szCs w:val="22"/>
              </w:rPr>
              <w:tab/>
            </w:r>
            <w:r w:rsidR="00585A9B" w:rsidRPr="00AC5FFC">
              <w:rPr>
                <w:rStyle w:val="Lienhypertexte"/>
                <w:noProof/>
              </w:rPr>
              <w:t>Présentation générale de l’Assurance Maladie</w:t>
            </w:r>
            <w:r w:rsidR="00585A9B">
              <w:rPr>
                <w:noProof/>
                <w:webHidden/>
              </w:rPr>
              <w:tab/>
            </w:r>
            <w:r w:rsidR="00585A9B">
              <w:rPr>
                <w:noProof/>
                <w:webHidden/>
              </w:rPr>
              <w:fldChar w:fldCharType="begin"/>
            </w:r>
            <w:r w:rsidR="00585A9B">
              <w:rPr>
                <w:noProof/>
                <w:webHidden/>
              </w:rPr>
              <w:instrText xml:space="preserve"> PAGEREF _Toc138774862 \h </w:instrText>
            </w:r>
            <w:r w:rsidR="00585A9B">
              <w:rPr>
                <w:noProof/>
                <w:webHidden/>
              </w:rPr>
            </w:r>
            <w:r w:rsidR="00585A9B">
              <w:rPr>
                <w:noProof/>
                <w:webHidden/>
              </w:rPr>
              <w:fldChar w:fldCharType="separate"/>
            </w:r>
            <w:r w:rsidR="009800AF">
              <w:rPr>
                <w:noProof/>
                <w:webHidden/>
              </w:rPr>
              <w:t>12</w:t>
            </w:r>
            <w:r w:rsidR="00585A9B">
              <w:rPr>
                <w:noProof/>
                <w:webHidden/>
              </w:rPr>
              <w:fldChar w:fldCharType="end"/>
            </w:r>
          </w:hyperlink>
        </w:p>
        <w:p w14:paraId="5B25396D" w14:textId="40B445F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63" w:history="1">
            <w:r w:rsidR="00585A9B" w:rsidRPr="00AC5FFC">
              <w:rPr>
                <w:rStyle w:val="Lienhypertexte"/>
                <w:noProof/>
              </w:rPr>
              <w:t>2.1.1</w:t>
            </w:r>
            <w:r w:rsidR="00585A9B">
              <w:rPr>
                <w:rFonts w:eastAsiaTheme="minorEastAsia" w:cstheme="minorBidi"/>
                <w:i w:val="0"/>
                <w:iCs w:val="0"/>
                <w:noProof/>
                <w:sz w:val="22"/>
                <w:szCs w:val="22"/>
              </w:rPr>
              <w:tab/>
            </w:r>
            <w:r w:rsidR="00585A9B" w:rsidRPr="00AC5FFC">
              <w:rPr>
                <w:rStyle w:val="Lienhypertexte"/>
                <w:noProof/>
              </w:rPr>
              <w:t>Les missions de l’Assurance Maladie</w:t>
            </w:r>
            <w:r w:rsidR="00585A9B">
              <w:rPr>
                <w:noProof/>
                <w:webHidden/>
              </w:rPr>
              <w:tab/>
            </w:r>
            <w:r w:rsidR="00585A9B">
              <w:rPr>
                <w:noProof/>
                <w:webHidden/>
              </w:rPr>
              <w:fldChar w:fldCharType="begin"/>
            </w:r>
            <w:r w:rsidR="00585A9B">
              <w:rPr>
                <w:noProof/>
                <w:webHidden/>
              </w:rPr>
              <w:instrText xml:space="preserve"> PAGEREF _Toc138774863 \h </w:instrText>
            </w:r>
            <w:r w:rsidR="00585A9B">
              <w:rPr>
                <w:noProof/>
                <w:webHidden/>
              </w:rPr>
            </w:r>
            <w:r w:rsidR="00585A9B">
              <w:rPr>
                <w:noProof/>
                <w:webHidden/>
              </w:rPr>
              <w:fldChar w:fldCharType="separate"/>
            </w:r>
            <w:r w:rsidR="009800AF">
              <w:rPr>
                <w:noProof/>
                <w:webHidden/>
              </w:rPr>
              <w:t>12</w:t>
            </w:r>
            <w:r w:rsidR="00585A9B">
              <w:rPr>
                <w:noProof/>
                <w:webHidden/>
              </w:rPr>
              <w:fldChar w:fldCharType="end"/>
            </w:r>
          </w:hyperlink>
        </w:p>
        <w:p w14:paraId="3E18EC01" w14:textId="1FCF4C3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64" w:history="1">
            <w:r w:rsidR="00585A9B" w:rsidRPr="00AC5FFC">
              <w:rPr>
                <w:rStyle w:val="Lienhypertexte"/>
                <w:noProof/>
              </w:rPr>
              <w:t>2.1.2</w:t>
            </w:r>
            <w:r w:rsidR="00585A9B">
              <w:rPr>
                <w:rFonts w:eastAsiaTheme="minorEastAsia" w:cstheme="minorBidi"/>
                <w:i w:val="0"/>
                <w:iCs w:val="0"/>
                <w:noProof/>
                <w:sz w:val="22"/>
                <w:szCs w:val="22"/>
              </w:rPr>
              <w:tab/>
            </w:r>
            <w:r w:rsidR="00585A9B" w:rsidRPr="00AC5FFC">
              <w:rPr>
                <w:rStyle w:val="Lienhypertexte"/>
                <w:noProof/>
              </w:rPr>
              <w:t>Le réseau de l’Assurance Maladie</w:t>
            </w:r>
            <w:r w:rsidR="00585A9B">
              <w:rPr>
                <w:noProof/>
                <w:webHidden/>
              </w:rPr>
              <w:tab/>
            </w:r>
            <w:r w:rsidR="00585A9B">
              <w:rPr>
                <w:noProof/>
                <w:webHidden/>
              </w:rPr>
              <w:fldChar w:fldCharType="begin"/>
            </w:r>
            <w:r w:rsidR="00585A9B">
              <w:rPr>
                <w:noProof/>
                <w:webHidden/>
              </w:rPr>
              <w:instrText xml:space="preserve"> PAGEREF _Toc138774864 \h </w:instrText>
            </w:r>
            <w:r w:rsidR="00585A9B">
              <w:rPr>
                <w:noProof/>
                <w:webHidden/>
              </w:rPr>
            </w:r>
            <w:r w:rsidR="00585A9B">
              <w:rPr>
                <w:noProof/>
                <w:webHidden/>
              </w:rPr>
              <w:fldChar w:fldCharType="separate"/>
            </w:r>
            <w:r w:rsidR="009800AF">
              <w:rPr>
                <w:noProof/>
                <w:webHidden/>
              </w:rPr>
              <w:t>12</w:t>
            </w:r>
            <w:r w:rsidR="00585A9B">
              <w:rPr>
                <w:noProof/>
                <w:webHidden/>
              </w:rPr>
              <w:fldChar w:fldCharType="end"/>
            </w:r>
          </w:hyperlink>
        </w:p>
        <w:p w14:paraId="5D22C14C" w14:textId="14EBD9CE"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65" w:history="1">
            <w:r w:rsidR="00585A9B" w:rsidRPr="00AC5FFC">
              <w:rPr>
                <w:rStyle w:val="Lienhypertexte"/>
                <w:noProof/>
              </w:rPr>
              <w:t>2.2</w:t>
            </w:r>
            <w:r w:rsidR="00585A9B">
              <w:rPr>
                <w:rFonts w:eastAsiaTheme="minorEastAsia" w:cstheme="minorBidi"/>
                <w:smallCaps w:val="0"/>
                <w:noProof/>
                <w:sz w:val="22"/>
                <w:szCs w:val="22"/>
              </w:rPr>
              <w:tab/>
            </w:r>
            <w:r w:rsidR="00585A9B" w:rsidRPr="00AC5FFC">
              <w:rPr>
                <w:rStyle w:val="Lienhypertexte"/>
                <w:noProof/>
              </w:rPr>
              <w:t>La Cnam</w:t>
            </w:r>
            <w:r w:rsidR="00585A9B">
              <w:rPr>
                <w:noProof/>
                <w:webHidden/>
              </w:rPr>
              <w:tab/>
            </w:r>
            <w:r w:rsidR="00585A9B">
              <w:rPr>
                <w:noProof/>
                <w:webHidden/>
              </w:rPr>
              <w:fldChar w:fldCharType="begin"/>
            </w:r>
            <w:r w:rsidR="00585A9B">
              <w:rPr>
                <w:noProof/>
                <w:webHidden/>
              </w:rPr>
              <w:instrText xml:space="preserve"> PAGEREF _Toc138774865 \h </w:instrText>
            </w:r>
            <w:r w:rsidR="00585A9B">
              <w:rPr>
                <w:noProof/>
                <w:webHidden/>
              </w:rPr>
            </w:r>
            <w:r w:rsidR="00585A9B">
              <w:rPr>
                <w:noProof/>
                <w:webHidden/>
              </w:rPr>
              <w:fldChar w:fldCharType="separate"/>
            </w:r>
            <w:r w:rsidR="009800AF">
              <w:rPr>
                <w:noProof/>
                <w:webHidden/>
              </w:rPr>
              <w:t>14</w:t>
            </w:r>
            <w:r w:rsidR="00585A9B">
              <w:rPr>
                <w:noProof/>
                <w:webHidden/>
              </w:rPr>
              <w:fldChar w:fldCharType="end"/>
            </w:r>
          </w:hyperlink>
        </w:p>
        <w:p w14:paraId="195E5FC5" w14:textId="1AB683FD"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66" w:history="1">
            <w:r w:rsidR="00585A9B" w:rsidRPr="00AC5FFC">
              <w:rPr>
                <w:rStyle w:val="Lienhypertexte"/>
                <w:noProof/>
              </w:rPr>
              <w:t>2.2.1</w:t>
            </w:r>
            <w:r w:rsidR="00585A9B">
              <w:rPr>
                <w:rFonts w:eastAsiaTheme="minorEastAsia" w:cstheme="minorBidi"/>
                <w:i w:val="0"/>
                <w:iCs w:val="0"/>
                <w:noProof/>
                <w:sz w:val="22"/>
                <w:szCs w:val="22"/>
              </w:rPr>
              <w:tab/>
            </w:r>
            <w:r w:rsidR="00585A9B" w:rsidRPr="00AC5FFC">
              <w:rPr>
                <w:rStyle w:val="Lienhypertexte"/>
                <w:noProof/>
              </w:rPr>
              <w:t>Les missions de la Cnam</w:t>
            </w:r>
            <w:r w:rsidR="00585A9B">
              <w:rPr>
                <w:noProof/>
                <w:webHidden/>
              </w:rPr>
              <w:tab/>
            </w:r>
            <w:r w:rsidR="00585A9B">
              <w:rPr>
                <w:noProof/>
                <w:webHidden/>
              </w:rPr>
              <w:fldChar w:fldCharType="begin"/>
            </w:r>
            <w:r w:rsidR="00585A9B">
              <w:rPr>
                <w:noProof/>
                <w:webHidden/>
              </w:rPr>
              <w:instrText xml:space="preserve"> PAGEREF _Toc138774866 \h </w:instrText>
            </w:r>
            <w:r w:rsidR="00585A9B">
              <w:rPr>
                <w:noProof/>
                <w:webHidden/>
              </w:rPr>
            </w:r>
            <w:r w:rsidR="00585A9B">
              <w:rPr>
                <w:noProof/>
                <w:webHidden/>
              </w:rPr>
              <w:fldChar w:fldCharType="separate"/>
            </w:r>
            <w:r w:rsidR="009800AF">
              <w:rPr>
                <w:noProof/>
                <w:webHidden/>
              </w:rPr>
              <w:t>14</w:t>
            </w:r>
            <w:r w:rsidR="00585A9B">
              <w:rPr>
                <w:noProof/>
                <w:webHidden/>
              </w:rPr>
              <w:fldChar w:fldCharType="end"/>
            </w:r>
          </w:hyperlink>
        </w:p>
        <w:p w14:paraId="548CD644" w14:textId="580A970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67" w:history="1">
            <w:r w:rsidR="00585A9B" w:rsidRPr="00AC5FFC">
              <w:rPr>
                <w:rStyle w:val="Lienhypertexte"/>
                <w:noProof/>
              </w:rPr>
              <w:t>2.2.2</w:t>
            </w:r>
            <w:r w:rsidR="00585A9B">
              <w:rPr>
                <w:rFonts w:eastAsiaTheme="minorEastAsia" w:cstheme="minorBidi"/>
                <w:i w:val="0"/>
                <w:iCs w:val="0"/>
                <w:noProof/>
                <w:sz w:val="22"/>
                <w:szCs w:val="22"/>
              </w:rPr>
              <w:tab/>
            </w:r>
            <w:r w:rsidR="00585A9B" w:rsidRPr="00AC5FFC">
              <w:rPr>
                <w:rStyle w:val="Lienhypertexte"/>
                <w:noProof/>
              </w:rPr>
              <w:t>L’organisation de la Cnam</w:t>
            </w:r>
            <w:r w:rsidR="00585A9B">
              <w:rPr>
                <w:noProof/>
                <w:webHidden/>
              </w:rPr>
              <w:tab/>
            </w:r>
            <w:r w:rsidR="00585A9B">
              <w:rPr>
                <w:noProof/>
                <w:webHidden/>
              </w:rPr>
              <w:fldChar w:fldCharType="begin"/>
            </w:r>
            <w:r w:rsidR="00585A9B">
              <w:rPr>
                <w:noProof/>
                <w:webHidden/>
              </w:rPr>
              <w:instrText xml:space="preserve"> PAGEREF _Toc138774867 \h </w:instrText>
            </w:r>
            <w:r w:rsidR="00585A9B">
              <w:rPr>
                <w:noProof/>
                <w:webHidden/>
              </w:rPr>
            </w:r>
            <w:r w:rsidR="00585A9B">
              <w:rPr>
                <w:noProof/>
                <w:webHidden/>
              </w:rPr>
              <w:fldChar w:fldCharType="separate"/>
            </w:r>
            <w:r w:rsidR="009800AF">
              <w:rPr>
                <w:noProof/>
                <w:webHidden/>
              </w:rPr>
              <w:t>15</w:t>
            </w:r>
            <w:r w:rsidR="00585A9B">
              <w:rPr>
                <w:noProof/>
                <w:webHidden/>
              </w:rPr>
              <w:fldChar w:fldCharType="end"/>
            </w:r>
          </w:hyperlink>
        </w:p>
        <w:p w14:paraId="3A04D668" w14:textId="2E9740EF"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68" w:history="1">
            <w:r w:rsidR="00585A9B" w:rsidRPr="00AC5FFC">
              <w:rPr>
                <w:rStyle w:val="Lienhypertexte"/>
                <w:noProof/>
              </w:rPr>
              <w:t>2.3</w:t>
            </w:r>
            <w:r w:rsidR="00585A9B">
              <w:rPr>
                <w:rFonts w:eastAsiaTheme="minorEastAsia" w:cstheme="minorBidi"/>
                <w:smallCaps w:val="0"/>
                <w:noProof/>
                <w:sz w:val="22"/>
                <w:szCs w:val="22"/>
              </w:rPr>
              <w:tab/>
            </w:r>
            <w:r w:rsidR="00585A9B" w:rsidRPr="00AC5FFC">
              <w:rPr>
                <w:rStyle w:val="Lienhypertexte"/>
                <w:noProof/>
              </w:rPr>
              <w:t>La Direction Déléguée des Systèmes d’Information (DDSI)</w:t>
            </w:r>
            <w:r w:rsidR="00585A9B">
              <w:rPr>
                <w:noProof/>
                <w:webHidden/>
              </w:rPr>
              <w:tab/>
            </w:r>
            <w:r w:rsidR="00585A9B">
              <w:rPr>
                <w:noProof/>
                <w:webHidden/>
              </w:rPr>
              <w:fldChar w:fldCharType="begin"/>
            </w:r>
            <w:r w:rsidR="00585A9B">
              <w:rPr>
                <w:noProof/>
                <w:webHidden/>
              </w:rPr>
              <w:instrText xml:space="preserve"> PAGEREF _Toc138774868 \h </w:instrText>
            </w:r>
            <w:r w:rsidR="00585A9B">
              <w:rPr>
                <w:noProof/>
                <w:webHidden/>
              </w:rPr>
            </w:r>
            <w:r w:rsidR="00585A9B">
              <w:rPr>
                <w:noProof/>
                <w:webHidden/>
              </w:rPr>
              <w:fldChar w:fldCharType="separate"/>
            </w:r>
            <w:r w:rsidR="009800AF">
              <w:rPr>
                <w:noProof/>
                <w:webHidden/>
              </w:rPr>
              <w:t>15</w:t>
            </w:r>
            <w:r w:rsidR="00585A9B">
              <w:rPr>
                <w:noProof/>
                <w:webHidden/>
              </w:rPr>
              <w:fldChar w:fldCharType="end"/>
            </w:r>
          </w:hyperlink>
        </w:p>
        <w:p w14:paraId="66A2163E" w14:textId="3A285D8A"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69" w:history="1">
            <w:r w:rsidR="00585A9B" w:rsidRPr="00AC5FFC">
              <w:rPr>
                <w:rStyle w:val="Lienhypertexte"/>
                <w:noProof/>
              </w:rPr>
              <w:t>2.3.1</w:t>
            </w:r>
            <w:r w:rsidR="00585A9B">
              <w:rPr>
                <w:rFonts w:eastAsiaTheme="minorEastAsia" w:cstheme="minorBidi"/>
                <w:i w:val="0"/>
                <w:iCs w:val="0"/>
                <w:noProof/>
                <w:sz w:val="22"/>
                <w:szCs w:val="22"/>
              </w:rPr>
              <w:tab/>
            </w:r>
            <w:r w:rsidR="00585A9B" w:rsidRPr="00AC5FFC">
              <w:rPr>
                <w:rStyle w:val="Lienhypertexte"/>
                <w:noProof/>
              </w:rPr>
              <w:t>Les Systèmes d’Information</w:t>
            </w:r>
            <w:r w:rsidR="00585A9B">
              <w:rPr>
                <w:noProof/>
                <w:webHidden/>
              </w:rPr>
              <w:tab/>
            </w:r>
            <w:r w:rsidR="00585A9B">
              <w:rPr>
                <w:noProof/>
                <w:webHidden/>
              </w:rPr>
              <w:fldChar w:fldCharType="begin"/>
            </w:r>
            <w:r w:rsidR="00585A9B">
              <w:rPr>
                <w:noProof/>
                <w:webHidden/>
              </w:rPr>
              <w:instrText xml:space="preserve"> PAGEREF _Toc138774869 \h </w:instrText>
            </w:r>
            <w:r w:rsidR="00585A9B">
              <w:rPr>
                <w:noProof/>
                <w:webHidden/>
              </w:rPr>
            </w:r>
            <w:r w:rsidR="00585A9B">
              <w:rPr>
                <w:noProof/>
                <w:webHidden/>
              </w:rPr>
              <w:fldChar w:fldCharType="separate"/>
            </w:r>
            <w:r w:rsidR="009800AF">
              <w:rPr>
                <w:noProof/>
                <w:webHidden/>
              </w:rPr>
              <w:t>15</w:t>
            </w:r>
            <w:r w:rsidR="00585A9B">
              <w:rPr>
                <w:noProof/>
                <w:webHidden/>
              </w:rPr>
              <w:fldChar w:fldCharType="end"/>
            </w:r>
          </w:hyperlink>
        </w:p>
        <w:p w14:paraId="733C26C8" w14:textId="7586D3B1"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0" w:history="1">
            <w:r w:rsidR="00585A9B" w:rsidRPr="00AC5FFC">
              <w:rPr>
                <w:rStyle w:val="Lienhypertexte"/>
                <w:noProof/>
              </w:rPr>
              <w:t>2.3.2</w:t>
            </w:r>
            <w:r w:rsidR="00585A9B">
              <w:rPr>
                <w:rFonts w:eastAsiaTheme="minorEastAsia" w:cstheme="minorBidi"/>
                <w:i w:val="0"/>
                <w:iCs w:val="0"/>
                <w:noProof/>
                <w:sz w:val="22"/>
                <w:szCs w:val="22"/>
              </w:rPr>
              <w:tab/>
            </w:r>
            <w:r w:rsidR="00585A9B" w:rsidRPr="00AC5FFC">
              <w:rPr>
                <w:rStyle w:val="Lienhypertexte"/>
                <w:noProof/>
              </w:rPr>
              <w:t>Les missions de la DDSI</w:t>
            </w:r>
            <w:r w:rsidR="00585A9B">
              <w:rPr>
                <w:noProof/>
                <w:webHidden/>
              </w:rPr>
              <w:tab/>
            </w:r>
            <w:r w:rsidR="00585A9B">
              <w:rPr>
                <w:noProof/>
                <w:webHidden/>
              </w:rPr>
              <w:fldChar w:fldCharType="begin"/>
            </w:r>
            <w:r w:rsidR="00585A9B">
              <w:rPr>
                <w:noProof/>
                <w:webHidden/>
              </w:rPr>
              <w:instrText xml:space="preserve"> PAGEREF _Toc138774870 \h </w:instrText>
            </w:r>
            <w:r w:rsidR="00585A9B">
              <w:rPr>
                <w:noProof/>
                <w:webHidden/>
              </w:rPr>
            </w:r>
            <w:r w:rsidR="00585A9B">
              <w:rPr>
                <w:noProof/>
                <w:webHidden/>
              </w:rPr>
              <w:fldChar w:fldCharType="separate"/>
            </w:r>
            <w:r w:rsidR="009800AF">
              <w:rPr>
                <w:noProof/>
                <w:webHidden/>
              </w:rPr>
              <w:t>16</w:t>
            </w:r>
            <w:r w:rsidR="00585A9B">
              <w:rPr>
                <w:noProof/>
                <w:webHidden/>
              </w:rPr>
              <w:fldChar w:fldCharType="end"/>
            </w:r>
          </w:hyperlink>
        </w:p>
        <w:p w14:paraId="65A8B3D3" w14:textId="4A8DF6A0"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1" w:history="1">
            <w:r w:rsidR="00585A9B" w:rsidRPr="00AC5FFC">
              <w:rPr>
                <w:rStyle w:val="Lienhypertexte"/>
                <w:noProof/>
              </w:rPr>
              <w:t>2.3.3</w:t>
            </w:r>
            <w:r w:rsidR="00585A9B">
              <w:rPr>
                <w:rFonts w:eastAsiaTheme="minorEastAsia" w:cstheme="minorBidi"/>
                <w:i w:val="0"/>
                <w:iCs w:val="0"/>
                <w:noProof/>
                <w:sz w:val="22"/>
                <w:szCs w:val="22"/>
              </w:rPr>
              <w:tab/>
            </w:r>
            <w:r w:rsidR="00585A9B" w:rsidRPr="00AC5FFC">
              <w:rPr>
                <w:rStyle w:val="Lienhypertexte"/>
                <w:noProof/>
              </w:rPr>
              <w:t>L’organisation de la DDSI</w:t>
            </w:r>
            <w:r w:rsidR="00585A9B">
              <w:rPr>
                <w:noProof/>
                <w:webHidden/>
              </w:rPr>
              <w:tab/>
            </w:r>
            <w:r w:rsidR="00585A9B">
              <w:rPr>
                <w:noProof/>
                <w:webHidden/>
              </w:rPr>
              <w:fldChar w:fldCharType="begin"/>
            </w:r>
            <w:r w:rsidR="00585A9B">
              <w:rPr>
                <w:noProof/>
                <w:webHidden/>
              </w:rPr>
              <w:instrText xml:space="preserve"> PAGEREF _Toc138774871 \h </w:instrText>
            </w:r>
            <w:r w:rsidR="00585A9B">
              <w:rPr>
                <w:noProof/>
                <w:webHidden/>
              </w:rPr>
            </w:r>
            <w:r w:rsidR="00585A9B">
              <w:rPr>
                <w:noProof/>
                <w:webHidden/>
              </w:rPr>
              <w:fldChar w:fldCharType="separate"/>
            </w:r>
            <w:r w:rsidR="009800AF">
              <w:rPr>
                <w:noProof/>
                <w:webHidden/>
              </w:rPr>
              <w:t>17</w:t>
            </w:r>
            <w:r w:rsidR="00585A9B">
              <w:rPr>
                <w:noProof/>
                <w:webHidden/>
              </w:rPr>
              <w:fldChar w:fldCharType="end"/>
            </w:r>
          </w:hyperlink>
        </w:p>
        <w:p w14:paraId="14079885" w14:textId="31FE22C1"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2" w:history="1">
            <w:r w:rsidR="00585A9B" w:rsidRPr="00AC5FFC">
              <w:rPr>
                <w:rStyle w:val="Lienhypertexte"/>
                <w:noProof/>
              </w:rPr>
              <w:t>2.3.4</w:t>
            </w:r>
            <w:r w:rsidR="00585A9B">
              <w:rPr>
                <w:rFonts w:eastAsiaTheme="minorEastAsia" w:cstheme="minorBidi"/>
                <w:i w:val="0"/>
                <w:iCs w:val="0"/>
                <w:noProof/>
                <w:sz w:val="22"/>
                <w:szCs w:val="22"/>
              </w:rPr>
              <w:tab/>
            </w:r>
            <w:r w:rsidR="00585A9B" w:rsidRPr="00AC5FFC">
              <w:rPr>
                <w:rStyle w:val="Lienhypertexte"/>
                <w:noProof/>
              </w:rPr>
              <w:t>Présentation géographique de l’organisation DDSI et des CTI-CEIR.</w:t>
            </w:r>
            <w:r w:rsidR="00585A9B">
              <w:rPr>
                <w:noProof/>
                <w:webHidden/>
              </w:rPr>
              <w:tab/>
            </w:r>
            <w:r w:rsidR="00585A9B">
              <w:rPr>
                <w:noProof/>
                <w:webHidden/>
              </w:rPr>
              <w:fldChar w:fldCharType="begin"/>
            </w:r>
            <w:r w:rsidR="00585A9B">
              <w:rPr>
                <w:noProof/>
                <w:webHidden/>
              </w:rPr>
              <w:instrText xml:space="preserve"> PAGEREF _Toc138774872 \h </w:instrText>
            </w:r>
            <w:r w:rsidR="00585A9B">
              <w:rPr>
                <w:noProof/>
                <w:webHidden/>
              </w:rPr>
            </w:r>
            <w:r w:rsidR="00585A9B">
              <w:rPr>
                <w:noProof/>
                <w:webHidden/>
              </w:rPr>
              <w:fldChar w:fldCharType="separate"/>
            </w:r>
            <w:r w:rsidR="009800AF">
              <w:rPr>
                <w:noProof/>
                <w:webHidden/>
              </w:rPr>
              <w:t>17</w:t>
            </w:r>
            <w:r w:rsidR="00585A9B">
              <w:rPr>
                <w:noProof/>
                <w:webHidden/>
              </w:rPr>
              <w:fldChar w:fldCharType="end"/>
            </w:r>
          </w:hyperlink>
        </w:p>
        <w:p w14:paraId="0272EB41" w14:textId="789E1A29"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73" w:history="1">
            <w:r w:rsidR="00585A9B" w:rsidRPr="00AC5FFC">
              <w:rPr>
                <w:rStyle w:val="Lienhypertexte"/>
                <w:noProof/>
              </w:rPr>
              <w:t>2.4</w:t>
            </w:r>
            <w:r w:rsidR="00585A9B">
              <w:rPr>
                <w:rFonts w:eastAsiaTheme="minorEastAsia" w:cstheme="minorBidi"/>
                <w:smallCaps w:val="0"/>
                <w:noProof/>
                <w:sz w:val="22"/>
                <w:szCs w:val="22"/>
              </w:rPr>
              <w:tab/>
            </w:r>
            <w:r w:rsidR="00585A9B" w:rsidRPr="00AC5FFC">
              <w:rPr>
                <w:rStyle w:val="Lienhypertexte"/>
                <w:noProof/>
              </w:rPr>
              <w:t>La Direction déléguée à la gestion et à l’organisation des soins</w:t>
            </w:r>
            <w:r w:rsidR="00585A9B">
              <w:rPr>
                <w:noProof/>
                <w:webHidden/>
              </w:rPr>
              <w:tab/>
            </w:r>
            <w:r w:rsidR="00585A9B">
              <w:rPr>
                <w:noProof/>
                <w:webHidden/>
              </w:rPr>
              <w:fldChar w:fldCharType="begin"/>
            </w:r>
            <w:r w:rsidR="00585A9B">
              <w:rPr>
                <w:noProof/>
                <w:webHidden/>
              </w:rPr>
              <w:instrText xml:space="preserve"> PAGEREF _Toc138774873 \h </w:instrText>
            </w:r>
            <w:r w:rsidR="00585A9B">
              <w:rPr>
                <w:noProof/>
                <w:webHidden/>
              </w:rPr>
            </w:r>
            <w:r w:rsidR="00585A9B">
              <w:rPr>
                <w:noProof/>
                <w:webHidden/>
              </w:rPr>
              <w:fldChar w:fldCharType="separate"/>
            </w:r>
            <w:r w:rsidR="009800AF">
              <w:rPr>
                <w:noProof/>
                <w:webHidden/>
              </w:rPr>
              <w:t>19</w:t>
            </w:r>
            <w:r w:rsidR="00585A9B">
              <w:rPr>
                <w:noProof/>
                <w:webHidden/>
              </w:rPr>
              <w:fldChar w:fldCharType="end"/>
            </w:r>
          </w:hyperlink>
        </w:p>
        <w:p w14:paraId="0DB7D44A" w14:textId="6374243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4" w:history="1">
            <w:r w:rsidR="00585A9B" w:rsidRPr="00AC5FFC">
              <w:rPr>
                <w:rStyle w:val="Lienhypertexte"/>
                <w:noProof/>
              </w:rPr>
              <w:t>2.4.1</w:t>
            </w:r>
            <w:r w:rsidR="00585A9B">
              <w:rPr>
                <w:rFonts w:eastAsiaTheme="minorEastAsia" w:cstheme="minorBidi"/>
                <w:i w:val="0"/>
                <w:iCs w:val="0"/>
                <w:noProof/>
                <w:sz w:val="22"/>
                <w:szCs w:val="22"/>
              </w:rPr>
              <w:tab/>
            </w:r>
            <w:r w:rsidR="00585A9B" w:rsidRPr="00AC5FFC">
              <w:rPr>
                <w:rStyle w:val="Lienhypertexte"/>
                <w:noProof/>
              </w:rPr>
              <w:t>Direction opérationnelle du numérique et de l’innovation en santé (DIONIS)</w:t>
            </w:r>
            <w:r w:rsidR="00585A9B">
              <w:rPr>
                <w:noProof/>
                <w:webHidden/>
              </w:rPr>
              <w:tab/>
            </w:r>
            <w:r w:rsidR="00585A9B">
              <w:rPr>
                <w:noProof/>
                <w:webHidden/>
              </w:rPr>
              <w:fldChar w:fldCharType="begin"/>
            </w:r>
            <w:r w:rsidR="00585A9B">
              <w:rPr>
                <w:noProof/>
                <w:webHidden/>
              </w:rPr>
              <w:instrText xml:space="preserve"> PAGEREF _Toc138774874 \h </w:instrText>
            </w:r>
            <w:r w:rsidR="00585A9B">
              <w:rPr>
                <w:noProof/>
                <w:webHidden/>
              </w:rPr>
            </w:r>
            <w:r w:rsidR="00585A9B">
              <w:rPr>
                <w:noProof/>
                <w:webHidden/>
              </w:rPr>
              <w:fldChar w:fldCharType="separate"/>
            </w:r>
            <w:r w:rsidR="009800AF">
              <w:rPr>
                <w:noProof/>
                <w:webHidden/>
              </w:rPr>
              <w:t>20</w:t>
            </w:r>
            <w:r w:rsidR="00585A9B">
              <w:rPr>
                <w:noProof/>
                <w:webHidden/>
              </w:rPr>
              <w:fldChar w:fldCharType="end"/>
            </w:r>
          </w:hyperlink>
        </w:p>
        <w:p w14:paraId="6057CCC9" w14:textId="671C41BD"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75" w:history="1">
            <w:r w:rsidR="00585A9B" w:rsidRPr="00AC5FFC">
              <w:rPr>
                <w:rStyle w:val="Lienhypertexte"/>
                <w:noProof/>
              </w:rPr>
              <w:t>2.5</w:t>
            </w:r>
            <w:r w:rsidR="00585A9B">
              <w:rPr>
                <w:rFonts w:eastAsiaTheme="minorEastAsia" w:cstheme="minorBidi"/>
                <w:smallCaps w:val="0"/>
                <w:noProof/>
                <w:sz w:val="22"/>
                <w:szCs w:val="22"/>
              </w:rPr>
              <w:tab/>
            </w:r>
            <w:r w:rsidR="00585A9B" w:rsidRPr="00AC5FFC">
              <w:rPr>
                <w:rStyle w:val="Lienhypertexte"/>
                <w:noProof/>
              </w:rPr>
              <w:t>Présentation du contexte du Numérique en Santé</w:t>
            </w:r>
            <w:r w:rsidR="00585A9B">
              <w:rPr>
                <w:noProof/>
                <w:webHidden/>
              </w:rPr>
              <w:tab/>
            </w:r>
            <w:r w:rsidR="00585A9B">
              <w:rPr>
                <w:noProof/>
                <w:webHidden/>
              </w:rPr>
              <w:fldChar w:fldCharType="begin"/>
            </w:r>
            <w:r w:rsidR="00585A9B">
              <w:rPr>
                <w:noProof/>
                <w:webHidden/>
              </w:rPr>
              <w:instrText xml:space="preserve"> PAGEREF _Toc138774875 \h </w:instrText>
            </w:r>
            <w:r w:rsidR="00585A9B">
              <w:rPr>
                <w:noProof/>
                <w:webHidden/>
              </w:rPr>
            </w:r>
            <w:r w:rsidR="00585A9B">
              <w:rPr>
                <w:noProof/>
                <w:webHidden/>
              </w:rPr>
              <w:fldChar w:fldCharType="separate"/>
            </w:r>
            <w:r w:rsidR="009800AF">
              <w:rPr>
                <w:noProof/>
                <w:webHidden/>
              </w:rPr>
              <w:t>21</w:t>
            </w:r>
            <w:r w:rsidR="00585A9B">
              <w:rPr>
                <w:noProof/>
                <w:webHidden/>
              </w:rPr>
              <w:fldChar w:fldCharType="end"/>
            </w:r>
          </w:hyperlink>
        </w:p>
        <w:p w14:paraId="23582AD1" w14:textId="3DCA9BE0" w:rsidR="00585A9B" w:rsidRDefault="00032679" w:rsidP="00585A9B">
          <w:pPr>
            <w:pStyle w:val="TM1"/>
            <w:spacing w:before="0" w:after="0"/>
            <w:rPr>
              <w:rFonts w:eastAsiaTheme="minorEastAsia" w:cstheme="minorBidi"/>
              <w:b w:val="0"/>
              <w:bCs w:val="0"/>
              <w:caps w:val="0"/>
              <w:noProof/>
              <w:sz w:val="22"/>
              <w:szCs w:val="22"/>
            </w:rPr>
          </w:pPr>
          <w:hyperlink w:anchor="_Toc138774876" w:history="1">
            <w:r w:rsidR="00585A9B" w:rsidRPr="00AC5FFC">
              <w:rPr>
                <w:rStyle w:val="Lienhypertexte"/>
                <w:noProof/>
              </w:rPr>
              <w:t>3</w:t>
            </w:r>
            <w:r w:rsidR="00585A9B">
              <w:rPr>
                <w:rFonts w:eastAsiaTheme="minorEastAsia" w:cstheme="minorBidi"/>
                <w:b w:val="0"/>
                <w:bCs w:val="0"/>
                <w:caps w:val="0"/>
                <w:noProof/>
                <w:sz w:val="22"/>
                <w:szCs w:val="22"/>
              </w:rPr>
              <w:tab/>
            </w:r>
            <w:r w:rsidR="00585A9B" w:rsidRPr="00AC5FFC">
              <w:rPr>
                <w:rStyle w:val="Lienhypertexte"/>
                <w:noProof/>
              </w:rPr>
              <w:t>Présentation de l’existant : MES et DMP</w:t>
            </w:r>
            <w:r w:rsidR="00585A9B">
              <w:rPr>
                <w:noProof/>
                <w:webHidden/>
              </w:rPr>
              <w:tab/>
            </w:r>
            <w:r w:rsidR="00585A9B">
              <w:rPr>
                <w:noProof/>
                <w:webHidden/>
              </w:rPr>
              <w:fldChar w:fldCharType="begin"/>
            </w:r>
            <w:r w:rsidR="00585A9B">
              <w:rPr>
                <w:noProof/>
                <w:webHidden/>
              </w:rPr>
              <w:instrText xml:space="preserve"> PAGEREF _Toc138774876 \h </w:instrText>
            </w:r>
            <w:r w:rsidR="00585A9B">
              <w:rPr>
                <w:noProof/>
                <w:webHidden/>
              </w:rPr>
            </w:r>
            <w:r w:rsidR="00585A9B">
              <w:rPr>
                <w:noProof/>
                <w:webHidden/>
              </w:rPr>
              <w:fldChar w:fldCharType="separate"/>
            </w:r>
            <w:r w:rsidR="009800AF">
              <w:rPr>
                <w:noProof/>
                <w:webHidden/>
              </w:rPr>
              <w:t>23</w:t>
            </w:r>
            <w:r w:rsidR="00585A9B">
              <w:rPr>
                <w:noProof/>
                <w:webHidden/>
              </w:rPr>
              <w:fldChar w:fldCharType="end"/>
            </w:r>
          </w:hyperlink>
        </w:p>
        <w:p w14:paraId="086F47B4" w14:textId="644EDF6D"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77" w:history="1">
            <w:r w:rsidR="00585A9B" w:rsidRPr="00AC5FFC">
              <w:rPr>
                <w:rStyle w:val="Lienhypertexte"/>
                <w:noProof/>
              </w:rPr>
              <w:t>3.1</w:t>
            </w:r>
            <w:r w:rsidR="00585A9B">
              <w:rPr>
                <w:rFonts w:eastAsiaTheme="minorEastAsia" w:cstheme="minorBidi"/>
                <w:smallCaps w:val="0"/>
                <w:noProof/>
                <w:sz w:val="22"/>
                <w:szCs w:val="22"/>
              </w:rPr>
              <w:tab/>
            </w:r>
            <w:r w:rsidR="00585A9B" w:rsidRPr="00AC5FFC">
              <w:rPr>
                <w:rStyle w:val="Lienhypertexte"/>
                <w:noProof/>
              </w:rPr>
              <w:t>Présentation du périmètre existant MES</w:t>
            </w:r>
            <w:r w:rsidR="00585A9B">
              <w:rPr>
                <w:noProof/>
                <w:webHidden/>
              </w:rPr>
              <w:tab/>
            </w:r>
            <w:r w:rsidR="00585A9B">
              <w:rPr>
                <w:noProof/>
                <w:webHidden/>
              </w:rPr>
              <w:fldChar w:fldCharType="begin"/>
            </w:r>
            <w:r w:rsidR="00585A9B">
              <w:rPr>
                <w:noProof/>
                <w:webHidden/>
              </w:rPr>
              <w:instrText xml:space="preserve"> PAGEREF _Toc138774877 \h </w:instrText>
            </w:r>
            <w:r w:rsidR="00585A9B">
              <w:rPr>
                <w:noProof/>
                <w:webHidden/>
              </w:rPr>
            </w:r>
            <w:r w:rsidR="00585A9B">
              <w:rPr>
                <w:noProof/>
                <w:webHidden/>
              </w:rPr>
              <w:fldChar w:fldCharType="separate"/>
            </w:r>
            <w:r w:rsidR="009800AF">
              <w:rPr>
                <w:noProof/>
                <w:webHidden/>
              </w:rPr>
              <w:t>23</w:t>
            </w:r>
            <w:r w:rsidR="00585A9B">
              <w:rPr>
                <w:noProof/>
                <w:webHidden/>
              </w:rPr>
              <w:fldChar w:fldCharType="end"/>
            </w:r>
          </w:hyperlink>
        </w:p>
        <w:p w14:paraId="301E8B93" w14:textId="1F10D5A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8" w:history="1">
            <w:r w:rsidR="00585A9B" w:rsidRPr="00AC5FFC">
              <w:rPr>
                <w:rStyle w:val="Lienhypertexte"/>
                <w:noProof/>
              </w:rPr>
              <w:t>3.1.1</w:t>
            </w:r>
            <w:r w:rsidR="00585A9B">
              <w:rPr>
                <w:rFonts w:eastAsiaTheme="minorEastAsia" w:cstheme="minorBidi"/>
                <w:i w:val="0"/>
                <w:iCs w:val="0"/>
                <w:noProof/>
                <w:sz w:val="22"/>
                <w:szCs w:val="22"/>
              </w:rPr>
              <w:tab/>
            </w:r>
            <w:r w:rsidR="00585A9B" w:rsidRPr="00AC5FFC">
              <w:rPr>
                <w:rStyle w:val="Lienhypertexte"/>
                <w:noProof/>
              </w:rPr>
              <w:t>Présentation du périmètre fonctionnel MES</w:t>
            </w:r>
            <w:r w:rsidR="00585A9B">
              <w:rPr>
                <w:noProof/>
                <w:webHidden/>
              </w:rPr>
              <w:tab/>
            </w:r>
            <w:r w:rsidR="00585A9B">
              <w:rPr>
                <w:noProof/>
                <w:webHidden/>
              </w:rPr>
              <w:fldChar w:fldCharType="begin"/>
            </w:r>
            <w:r w:rsidR="00585A9B">
              <w:rPr>
                <w:noProof/>
                <w:webHidden/>
              </w:rPr>
              <w:instrText xml:space="preserve"> PAGEREF _Toc138774878 \h </w:instrText>
            </w:r>
            <w:r w:rsidR="00585A9B">
              <w:rPr>
                <w:noProof/>
                <w:webHidden/>
              </w:rPr>
            </w:r>
            <w:r w:rsidR="00585A9B">
              <w:rPr>
                <w:noProof/>
                <w:webHidden/>
              </w:rPr>
              <w:fldChar w:fldCharType="separate"/>
            </w:r>
            <w:r w:rsidR="009800AF">
              <w:rPr>
                <w:noProof/>
                <w:webHidden/>
              </w:rPr>
              <w:t>23</w:t>
            </w:r>
            <w:r w:rsidR="00585A9B">
              <w:rPr>
                <w:noProof/>
                <w:webHidden/>
              </w:rPr>
              <w:fldChar w:fldCharType="end"/>
            </w:r>
          </w:hyperlink>
        </w:p>
        <w:p w14:paraId="1EDD4F4F" w14:textId="03D07AFC"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79" w:history="1">
            <w:r w:rsidR="00585A9B" w:rsidRPr="00AC5FFC">
              <w:rPr>
                <w:rStyle w:val="Lienhypertexte"/>
                <w:noProof/>
              </w:rPr>
              <w:t>3.1.2</w:t>
            </w:r>
            <w:r w:rsidR="00585A9B">
              <w:rPr>
                <w:rFonts w:eastAsiaTheme="minorEastAsia" w:cstheme="minorBidi"/>
                <w:i w:val="0"/>
                <w:iCs w:val="0"/>
                <w:noProof/>
                <w:sz w:val="22"/>
                <w:szCs w:val="22"/>
              </w:rPr>
              <w:tab/>
            </w:r>
            <w:r w:rsidR="00585A9B" w:rsidRPr="00AC5FFC">
              <w:rPr>
                <w:rStyle w:val="Lienhypertexte"/>
                <w:noProof/>
              </w:rPr>
              <w:t>Existant Mon Espace Santé et ses sous-produits</w:t>
            </w:r>
            <w:r w:rsidR="00585A9B">
              <w:rPr>
                <w:noProof/>
                <w:webHidden/>
              </w:rPr>
              <w:tab/>
            </w:r>
            <w:r w:rsidR="00585A9B">
              <w:rPr>
                <w:noProof/>
                <w:webHidden/>
              </w:rPr>
              <w:fldChar w:fldCharType="begin"/>
            </w:r>
            <w:r w:rsidR="00585A9B">
              <w:rPr>
                <w:noProof/>
                <w:webHidden/>
              </w:rPr>
              <w:instrText xml:space="preserve"> PAGEREF _Toc138774879 \h </w:instrText>
            </w:r>
            <w:r w:rsidR="00585A9B">
              <w:rPr>
                <w:noProof/>
                <w:webHidden/>
              </w:rPr>
            </w:r>
            <w:r w:rsidR="00585A9B">
              <w:rPr>
                <w:noProof/>
                <w:webHidden/>
              </w:rPr>
              <w:fldChar w:fldCharType="separate"/>
            </w:r>
            <w:r w:rsidR="009800AF">
              <w:rPr>
                <w:noProof/>
                <w:webHidden/>
              </w:rPr>
              <w:t>23</w:t>
            </w:r>
            <w:r w:rsidR="00585A9B">
              <w:rPr>
                <w:noProof/>
                <w:webHidden/>
              </w:rPr>
              <w:fldChar w:fldCharType="end"/>
            </w:r>
          </w:hyperlink>
        </w:p>
        <w:p w14:paraId="2B38596D" w14:textId="0FCD051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0" w:history="1">
            <w:r w:rsidR="00585A9B" w:rsidRPr="00AC5FFC">
              <w:rPr>
                <w:rStyle w:val="Lienhypertexte"/>
                <w:noProof/>
              </w:rPr>
              <w:t>3.1.3</w:t>
            </w:r>
            <w:r w:rsidR="00585A9B">
              <w:rPr>
                <w:rFonts w:eastAsiaTheme="minorEastAsia" w:cstheme="minorBidi"/>
                <w:i w:val="0"/>
                <w:iCs w:val="0"/>
                <w:noProof/>
                <w:sz w:val="22"/>
                <w:szCs w:val="22"/>
              </w:rPr>
              <w:tab/>
            </w:r>
            <w:r w:rsidR="00585A9B" w:rsidRPr="00AC5FFC">
              <w:rPr>
                <w:rStyle w:val="Lienhypertexte"/>
                <w:noProof/>
              </w:rPr>
              <w:t>Mon Espace Santé</w:t>
            </w:r>
            <w:r w:rsidR="00585A9B">
              <w:rPr>
                <w:noProof/>
                <w:webHidden/>
              </w:rPr>
              <w:tab/>
            </w:r>
            <w:r w:rsidR="00585A9B">
              <w:rPr>
                <w:noProof/>
                <w:webHidden/>
              </w:rPr>
              <w:fldChar w:fldCharType="begin"/>
            </w:r>
            <w:r w:rsidR="00585A9B">
              <w:rPr>
                <w:noProof/>
                <w:webHidden/>
              </w:rPr>
              <w:instrText xml:space="preserve"> PAGEREF _Toc138774880 \h </w:instrText>
            </w:r>
            <w:r w:rsidR="00585A9B">
              <w:rPr>
                <w:noProof/>
                <w:webHidden/>
              </w:rPr>
            </w:r>
            <w:r w:rsidR="00585A9B">
              <w:rPr>
                <w:noProof/>
                <w:webHidden/>
              </w:rPr>
              <w:fldChar w:fldCharType="separate"/>
            </w:r>
            <w:r w:rsidR="009800AF">
              <w:rPr>
                <w:noProof/>
                <w:webHidden/>
              </w:rPr>
              <w:t>24</w:t>
            </w:r>
            <w:r w:rsidR="00585A9B">
              <w:rPr>
                <w:noProof/>
                <w:webHidden/>
              </w:rPr>
              <w:fldChar w:fldCharType="end"/>
            </w:r>
          </w:hyperlink>
        </w:p>
        <w:p w14:paraId="2BCB6844" w14:textId="347533F1"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1" w:history="1">
            <w:r w:rsidR="00585A9B" w:rsidRPr="00AC5FFC">
              <w:rPr>
                <w:rStyle w:val="Lienhypertexte"/>
                <w:noProof/>
              </w:rPr>
              <w:t>3.1.4</w:t>
            </w:r>
            <w:r w:rsidR="00585A9B">
              <w:rPr>
                <w:rFonts w:eastAsiaTheme="minorEastAsia" w:cstheme="minorBidi"/>
                <w:i w:val="0"/>
                <w:iCs w:val="0"/>
                <w:noProof/>
                <w:sz w:val="22"/>
                <w:szCs w:val="22"/>
              </w:rPr>
              <w:tab/>
            </w:r>
            <w:r w:rsidR="00585A9B" w:rsidRPr="00AC5FFC">
              <w:rPr>
                <w:rStyle w:val="Lienhypertexte"/>
                <w:noProof/>
              </w:rPr>
              <w:t>Sites et portails autour de Mon Espace Santé</w:t>
            </w:r>
            <w:r w:rsidR="00585A9B">
              <w:rPr>
                <w:noProof/>
                <w:webHidden/>
              </w:rPr>
              <w:tab/>
            </w:r>
            <w:r w:rsidR="00585A9B">
              <w:rPr>
                <w:noProof/>
                <w:webHidden/>
              </w:rPr>
              <w:fldChar w:fldCharType="begin"/>
            </w:r>
            <w:r w:rsidR="00585A9B">
              <w:rPr>
                <w:noProof/>
                <w:webHidden/>
              </w:rPr>
              <w:instrText xml:space="preserve"> PAGEREF _Toc138774881 \h </w:instrText>
            </w:r>
            <w:r w:rsidR="00585A9B">
              <w:rPr>
                <w:noProof/>
                <w:webHidden/>
              </w:rPr>
            </w:r>
            <w:r w:rsidR="00585A9B">
              <w:rPr>
                <w:noProof/>
                <w:webHidden/>
              </w:rPr>
              <w:fldChar w:fldCharType="separate"/>
            </w:r>
            <w:r w:rsidR="009800AF">
              <w:rPr>
                <w:noProof/>
                <w:webHidden/>
              </w:rPr>
              <w:t>48</w:t>
            </w:r>
            <w:r w:rsidR="00585A9B">
              <w:rPr>
                <w:noProof/>
                <w:webHidden/>
              </w:rPr>
              <w:fldChar w:fldCharType="end"/>
            </w:r>
          </w:hyperlink>
        </w:p>
        <w:p w14:paraId="356BBEFD" w14:textId="1436FCCD"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2" w:history="1">
            <w:r w:rsidR="00585A9B" w:rsidRPr="00AC5FFC">
              <w:rPr>
                <w:rStyle w:val="Lienhypertexte"/>
                <w:noProof/>
              </w:rPr>
              <w:t>3.1.5</w:t>
            </w:r>
            <w:r w:rsidR="00585A9B">
              <w:rPr>
                <w:rFonts w:eastAsiaTheme="minorEastAsia" w:cstheme="minorBidi"/>
                <w:i w:val="0"/>
                <w:iCs w:val="0"/>
                <w:noProof/>
                <w:sz w:val="22"/>
                <w:szCs w:val="22"/>
              </w:rPr>
              <w:tab/>
            </w:r>
            <w:r w:rsidR="00585A9B" w:rsidRPr="00AC5FFC">
              <w:rPr>
                <w:rStyle w:val="Lienhypertexte"/>
                <w:noProof/>
              </w:rPr>
              <w:t>Indicateurs métier</w:t>
            </w:r>
            <w:r w:rsidR="00585A9B">
              <w:rPr>
                <w:noProof/>
                <w:webHidden/>
              </w:rPr>
              <w:tab/>
            </w:r>
            <w:r w:rsidR="00585A9B">
              <w:rPr>
                <w:noProof/>
                <w:webHidden/>
              </w:rPr>
              <w:fldChar w:fldCharType="begin"/>
            </w:r>
            <w:r w:rsidR="00585A9B">
              <w:rPr>
                <w:noProof/>
                <w:webHidden/>
              </w:rPr>
              <w:instrText xml:space="preserve"> PAGEREF _Toc138774882 \h </w:instrText>
            </w:r>
            <w:r w:rsidR="00585A9B">
              <w:rPr>
                <w:noProof/>
                <w:webHidden/>
              </w:rPr>
            </w:r>
            <w:r w:rsidR="00585A9B">
              <w:rPr>
                <w:noProof/>
                <w:webHidden/>
              </w:rPr>
              <w:fldChar w:fldCharType="separate"/>
            </w:r>
            <w:r w:rsidR="009800AF">
              <w:rPr>
                <w:noProof/>
                <w:webHidden/>
              </w:rPr>
              <w:t>52</w:t>
            </w:r>
            <w:r w:rsidR="00585A9B">
              <w:rPr>
                <w:noProof/>
                <w:webHidden/>
              </w:rPr>
              <w:fldChar w:fldCharType="end"/>
            </w:r>
          </w:hyperlink>
        </w:p>
        <w:p w14:paraId="018AB1ED" w14:textId="41FF61A7"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83" w:history="1">
            <w:r w:rsidR="00585A9B" w:rsidRPr="00AC5FFC">
              <w:rPr>
                <w:rStyle w:val="Lienhypertexte"/>
                <w:noProof/>
              </w:rPr>
              <w:t>3.2</w:t>
            </w:r>
            <w:r w:rsidR="00585A9B">
              <w:rPr>
                <w:rFonts w:eastAsiaTheme="minorEastAsia" w:cstheme="minorBidi"/>
                <w:smallCaps w:val="0"/>
                <w:noProof/>
                <w:sz w:val="22"/>
                <w:szCs w:val="22"/>
              </w:rPr>
              <w:tab/>
            </w:r>
            <w:r w:rsidR="00585A9B" w:rsidRPr="00AC5FFC">
              <w:rPr>
                <w:rStyle w:val="Lienhypertexte"/>
                <w:noProof/>
              </w:rPr>
              <w:t>Présentation du périmètre technique MES</w:t>
            </w:r>
            <w:r w:rsidR="00585A9B">
              <w:rPr>
                <w:noProof/>
                <w:webHidden/>
              </w:rPr>
              <w:tab/>
            </w:r>
            <w:r w:rsidR="00585A9B">
              <w:rPr>
                <w:noProof/>
                <w:webHidden/>
              </w:rPr>
              <w:fldChar w:fldCharType="begin"/>
            </w:r>
            <w:r w:rsidR="00585A9B">
              <w:rPr>
                <w:noProof/>
                <w:webHidden/>
              </w:rPr>
              <w:instrText xml:space="preserve"> PAGEREF _Toc138774883 \h </w:instrText>
            </w:r>
            <w:r w:rsidR="00585A9B">
              <w:rPr>
                <w:noProof/>
                <w:webHidden/>
              </w:rPr>
            </w:r>
            <w:r w:rsidR="00585A9B">
              <w:rPr>
                <w:noProof/>
                <w:webHidden/>
              </w:rPr>
              <w:fldChar w:fldCharType="separate"/>
            </w:r>
            <w:r w:rsidR="009800AF">
              <w:rPr>
                <w:noProof/>
                <w:webHidden/>
              </w:rPr>
              <w:t>53</w:t>
            </w:r>
            <w:r w:rsidR="00585A9B">
              <w:rPr>
                <w:noProof/>
                <w:webHidden/>
              </w:rPr>
              <w:fldChar w:fldCharType="end"/>
            </w:r>
          </w:hyperlink>
        </w:p>
        <w:p w14:paraId="40D8858C" w14:textId="1A1654FA"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4" w:history="1">
            <w:r w:rsidR="00585A9B" w:rsidRPr="00AC5FFC">
              <w:rPr>
                <w:rStyle w:val="Lienhypertexte"/>
                <w:noProof/>
              </w:rPr>
              <w:t>3.2.1</w:t>
            </w:r>
            <w:r w:rsidR="00585A9B">
              <w:rPr>
                <w:rFonts w:eastAsiaTheme="minorEastAsia" w:cstheme="minorBidi"/>
                <w:i w:val="0"/>
                <w:iCs w:val="0"/>
                <w:noProof/>
                <w:sz w:val="22"/>
                <w:szCs w:val="22"/>
              </w:rPr>
              <w:tab/>
            </w:r>
            <w:r w:rsidR="00585A9B" w:rsidRPr="00AC5FFC">
              <w:rPr>
                <w:rStyle w:val="Lienhypertexte"/>
                <w:noProof/>
              </w:rPr>
              <w:t>Présentation générale de l’architecture de MES</w:t>
            </w:r>
            <w:r w:rsidR="00585A9B">
              <w:rPr>
                <w:noProof/>
                <w:webHidden/>
              </w:rPr>
              <w:tab/>
            </w:r>
            <w:r w:rsidR="00585A9B">
              <w:rPr>
                <w:noProof/>
                <w:webHidden/>
              </w:rPr>
              <w:fldChar w:fldCharType="begin"/>
            </w:r>
            <w:r w:rsidR="00585A9B">
              <w:rPr>
                <w:noProof/>
                <w:webHidden/>
              </w:rPr>
              <w:instrText xml:space="preserve"> PAGEREF _Toc138774884 \h </w:instrText>
            </w:r>
            <w:r w:rsidR="00585A9B">
              <w:rPr>
                <w:noProof/>
                <w:webHidden/>
              </w:rPr>
            </w:r>
            <w:r w:rsidR="00585A9B">
              <w:rPr>
                <w:noProof/>
                <w:webHidden/>
              </w:rPr>
              <w:fldChar w:fldCharType="separate"/>
            </w:r>
            <w:r w:rsidR="009800AF">
              <w:rPr>
                <w:noProof/>
                <w:webHidden/>
              </w:rPr>
              <w:t>53</w:t>
            </w:r>
            <w:r w:rsidR="00585A9B">
              <w:rPr>
                <w:noProof/>
                <w:webHidden/>
              </w:rPr>
              <w:fldChar w:fldCharType="end"/>
            </w:r>
          </w:hyperlink>
        </w:p>
        <w:p w14:paraId="4D882B65" w14:textId="36F0BB8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5" w:history="1">
            <w:r w:rsidR="00585A9B" w:rsidRPr="00AC5FFC">
              <w:rPr>
                <w:rStyle w:val="Lienhypertexte"/>
                <w:noProof/>
              </w:rPr>
              <w:t>3.2.2</w:t>
            </w:r>
            <w:r w:rsidR="00585A9B">
              <w:rPr>
                <w:rFonts w:eastAsiaTheme="minorEastAsia" w:cstheme="minorBidi"/>
                <w:i w:val="0"/>
                <w:iCs w:val="0"/>
                <w:noProof/>
                <w:sz w:val="22"/>
                <w:szCs w:val="22"/>
              </w:rPr>
              <w:tab/>
            </w:r>
            <w:r w:rsidR="00585A9B" w:rsidRPr="00AC5FFC">
              <w:rPr>
                <w:rStyle w:val="Lienhypertexte"/>
                <w:noProof/>
              </w:rPr>
              <w:t>Présentation détaillée de l’architecture de MES</w:t>
            </w:r>
            <w:r w:rsidR="00585A9B">
              <w:rPr>
                <w:noProof/>
                <w:webHidden/>
              </w:rPr>
              <w:tab/>
            </w:r>
            <w:r w:rsidR="00585A9B">
              <w:rPr>
                <w:noProof/>
                <w:webHidden/>
              </w:rPr>
              <w:fldChar w:fldCharType="begin"/>
            </w:r>
            <w:r w:rsidR="00585A9B">
              <w:rPr>
                <w:noProof/>
                <w:webHidden/>
              </w:rPr>
              <w:instrText xml:space="preserve"> PAGEREF _Toc138774885 \h </w:instrText>
            </w:r>
            <w:r w:rsidR="00585A9B">
              <w:rPr>
                <w:noProof/>
                <w:webHidden/>
              </w:rPr>
            </w:r>
            <w:r w:rsidR="00585A9B">
              <w:rPr>
                <w:noProof/>
                <w:webHidden/>
              </w:rPr>
              <w:fldChar w:fldCharType="separate"/>
            </w:r>
            <w:r w:rsidR="009800AF">
              <w:rPr>
                <w:noProof/>
                <w:webHidden/>
              </w:rPr>
              <w:t>57</w:t>
            </w:r>
            <w:r w:rsidR="00585A9B">
              <w:rPr>
                <w:noProof/>
                <w:webHidden/>
              </w:rPr>
              <w:fldChar w:fldCharType="end"/>
            </w:r>
          </w:hyperlink>
        </w:p>
        <w:p w14:paraId="7BF59755" w14:textId="697C3B3A"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6" w:history="1">
            <w:r w:rsidR="00585A9B" w:rsidRPr="00AC5FFC">
              <w:rPr>
                <w:rStyle w:val="Lienhypertexte"/>
                <w:noProof/>
              </w:rPr>
              <w:t>3.2.3</w:t>
            </w:r>
            <w:r w:rsidR="00585A9B">
              <w:rPr>
                <w:rFonts w:eastAsiaTheme="minorEastAsia" w:cstheme="minorBidi"/>
                <w:i w:val="0"/>
                <w:iCs w:val="0"/>
                <w:noProof/>
                <w:sz w:val="22"/>
                <w:szCs w:val="22"/>
              </w:rPr>
              <w:tab/>
            </w:r>
            <w:r w:rsidR="00585A9B" w:rsidRPr="00AC5FFC">
              <w:rPr>
                <w:rStyle w:val="Lienhypertexte"/>
                <w:noProof/>
              </w:rPr>
              <w:t>Architecture Technique de MES</w:t>
            </w:r>
            <w:r w:rsidR="00585A9B">
              <w:rPr>
                <w:noProof/>
                <w:webHidden/>
              </w:rPr>
              <w:tab/>
            </w:r>
            <w:r w:rsidR="00585A9B">
              <w:rPr>
                <w:noProof/>
                <w:webHidden/>
              </w:rPr>
              <w:fldChar w:fldCharType="begin"/>
            </w:r>
            <w:r w:rsidR="00585A9B">
              <w:rPr>
                <w:noProof/>
                <w:webHidden/>
              </w:rPr>
              <w:instrText xml:space="preserve"> PAGEREF _Toc138774886 \h </w:instrText>
            </w:r>
            <w:r w:rsidR="00585A9B">
              <w:rPr>
                <w:noProof/>
                <w:webHidden/>
              </w:rPr>
            </w:r>
            <w:r w:rsidR="00585A9B">
              <w:rPr>
                <w:noProof/>
                <w:webHidden/>
              </w:rPr>
              <w:fldChar w:fldCharType="separate"/>
            </w:r>
            <w:r w:rsidR="009800AF">
              <w:rPr>
                <w:noProof/>
                <w:webHidden/>
              </w:rPr>
              <w:t>64</w:t>
            </w:r>
            <w:r w:rsidR="00585A9B">
              <w:rPr>
                <w:noProof/>
                <w:webHidden/>
              </w:rPr>
              <w:fldChar w:fldCharType="end"/>
            </w:r>
          </w:hyperlink>
        </w:p>
        <w:p w14:paraId="17BB8953" w14:textId="32A9542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87" w:history="1">
            <w:r w:rsidR="00585A9B" w:rsidRPr="00AC5FFC">
              <w:rPr>
                <w:rStyle w:val="Lienhypertexte"/>
                <w:noProof/>
              </w:rPr>
              <w:t>3.3</w:t>
            </w:r>
            <w:r w:rsidR="00585A9B">
              <w:rPr>
                <w:rFonts w:eastAsiaTheme="minorEastAsia" w:cstheme="minorBidi"/>
                <w:smallCaps w:val="0"/>
                <w:noProof/>
                <w:sz w:val="22"/>
                <w:szCs w:val="22"/>
              </w:rPr>
              <w:tab/>
            </w:r>
            <w:r w:rsidR="00585A9B" w:rsidRPr="00AC5FFC">
              <w:rPr>
                <w:rStyle w:val="Lienhypertexte"/>
                <w:noProof/>
              </w:rPr>
              <w:t>Présentation du périmètre existant DMP</w:t>
            </w:r>
            <w:r w:rsidR="00585A9B">
              <w:rPr>
                <w:noProof/>
                <w:webHidden/>
              </w:rPr>
              <w:tab/>
            </w:r>
            <w:r w:rsidR="00585A9B">
              <w:rPr>
                <w:noProof/>
                <w:webHidden/>
              </w:rPr>
              <w:fldChar w:fldCharType="begin"/>
            </w:r>
            <w:r w:rsidR="00585A9B">
              <w:rPr>
                <w:noProof/>
                <w:webHidden/>
              </w:rPr>
              <w:instrText xml:space="preserve"> PAGEREF _Toc138774887 \h </w:instrText>
            </w:r>
            <w:r w:rsidR="00585A9B">
              <w:rPr>
                <w:noProof/>
                <w:webHidden/>
              </w:rPr>
            </w:r>
            <w:r w:rsidR="00585A9B">
              <w:rPr>
                <w:noProof/>
                <w:webHidden/>
              </w:rPr>
              <w:fldChar w:fldCharType="separate"/>
            </w:r>
            <w:r w:rsidR="009800AF">
              <w:rPr>
                <w:noProof/>
                <w:webHidden/>
              </w:rPr>
              <w:t>72</w:t>
            </w:r>
            <w:r w:rsidR="00585A9B">
              <w:rPr>
                <w:noProof/>
                <w:webHidden/>
              </w:rPr>
              <w:fldChar w:fldCharType="end"/>
            </w:r>
          </w:hyperlink>
        </w:p>
        <w:p w14:paraId="108FE8EE" w14:textId="2D13751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8" w:history="1">
            <w:r w:rsidR="00585A9B" w:rsidRPr="00AC5FFC">
              <w:rPr>
                <w:rStyle w:val="Lienhypertexte"/>
                <w:noProof/>
              </w:rPr>
              <w:t>3.3.1</w:t>
            </w:r>
            <w:r w:rsidR="00585A9B">
              <w:rPr>
                <w:rFonts w:eastAsiaTheme="minorEastAsia" w:cstheme="minorBidi"/>
                <w:i w:val="0"/>
                <w:iCs w:val="0"/>
                <w:noProof/>
                <w:sz w:val="22"/>
                <w:szCs w:val="22"/>
              </w:rPr>
              <w:tab/>
            </w:r>
            <w:r w:rsidR="00585A9B" w:rsidRPr="00AC5FFC">
              <w:rPr>
                <w:rStyle w:val="Lienhypertexte"/>
                <w:noProof/>
              </w:rPr>
              <w:t>Fonctionnalités du DMP</w:t>
            </w:r>
            <w:r w:rsidR="00585A9B">
              <w:rPr>
                <w:noProof/>
                <w:webHidden/>
              </w:rPr>
              <w:tab/>
            </w:r>
            <w:r w:rsidR="00585A9B">
              <w:rPr>
                <w:noProof/>
                <w:webHidden/>
              </w:rPr>
              <w:fldChar w:fldCharType="begin"/>
            </w:r>
            <w:r w:rsidR="00585A9B">
              <w:rPr>
                <w:noProof/>
                <w:webHidden/>
              </w:rPr>
              <w:instrText xml:space="preserve"> PAGEREF _Toc138774888 \h </w:instrText>
            </w:r>
            <w:r w:rsidR="00585A9B">
              <w:rPr>
                <w:noProof/>
                <w:webHidden/>
              </w:rPr>
            </w:r>
            <w:r w:rsidR="00585A9B">
              <w:rPr>
                <w:noProof/>
                <w:webHidden/>
              </w:rPr>
              <w:fldChar w:fldCharType="separate"/>
            </w:r>
            <w:r w:rsidR="009800AF">
              <w:rPr>
                <w:noProof/>
                <w:webHidden/>
              </w:rPr>
              <w:t>72</w:t>
            </w:r>
            <w:r w:rsidR="00585A9B">
              <w:rPr>
                <w:noProof/>
                <w:webHidden/>
              </w:rPr>
              <w:fldChar w:fldCharType="end"/>
            </w:r>
          </w:hyperlink>
        </w:p>
        <w:p w14:paraId="7BE7B9A4" w14:textId="24326F0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89" w:history="1">
            <w:r w:rsidR="00585A9B" w:rsidRPr="00AC5FFC">
              <w:rPr>
                <w:rStyle w:val="Lienhypertexte"/>
                <w:noProof/>
              </w:rPr>
              <w:t>3.3.2</w:t>
            </w:r>
            <w:r w:rsidR="00585A9B">
              <w:rPr>
                <w:rFonts w:eastAsiaTheme="minorEastAsia" w:cstheme="minorBidi"/>
                <w:i w:val="0"/>
                <w:iCs w:val="0"/>
                <w:noProof/>
                <w:sz w:val="22"/>
                <w:szCs w:val="22"/>
              </w:rPr>
              <w:tab/>
            </w:r>
            <w:r w:rsidR="00585A9B" w:rsidRPr="00AC5FFC">
              <w:rPr>
                <w:rStyle w:val="Lienhypertexte"/>
                <w:noProof/>
              </w:rPr>
              <w:t>Les documents du DMP</w:t>
            </w:r>
            <w:r w:rsidR="00585A9B">
              <w:rPr>
                <w:noProof/>
                <w:webHidden/>
              </w:rPr>
              <w:tab/>
            </w:r>
            <w:r w:rsidR="00585A9B">
              <w:rPr>
                <w:noProof/>
                <w:webHidden/>
              </w:rPr>
              <w:fldChar w:fldCharType="begin"/>
            </w:r>
            <w:r w:rsidR="00585A9B">
              <w:rPr>
                <w:noProof/>
                <w:webHidden/>
              </w:rPr>
              <w:instrText xml:space="preserve"> PAGEREF _Toc138774889 \h </w:instrText>
            </w:r>
            <w:r w:rsidR="00585A9B">
              <w:rPr>
                <w:noProof/>
                <w:webHidden/>
              </w:rPr>
            </w:r>
            <w:r w:rsidR="00585A9B">
              <w:rPr>
                <w:noProof/>
                <w:webHidden/>
              </w:rPr>
              <w:fldChar w:fldCharType="separate"/>
            </w:r>
            <w:r w:rsidR="009800AF">
              <w:rPr>
                <w:noProof/>
                <w:webHidden/>
              </w:rPr>
              <w:t>74</w:t>
            </w:r>
            <w:r w:rsidR="00585A9B">
              <w:rPr>
                <w:noProof/>
                <w:webHidden/>
              </w:rPr>
              <w:fldChar w:fldCharType="end"/>
            </w:r>
          </w:hyperlink>
        </w:p>
        <w:p w14:paraId="03C9B7DA" w14:textId="3DF09B8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0" w:history="1">
            <w:r w:rsidR="00585A9B" w:rsidRPr="00AC5FFC">
              <w:rPr>
                <w:rStyle w:val="Lienhypertexte"/>
                <w:noProof/>
              </w:rPr>
              <w:t>3.3.3</w:t>
            </w:r>
            <w:r w:rsidR="00585A9B">
              <w:rPr>
                <w:rFonts w:eastAsiaTheme="minorEastAsia" w:cstheme="minorBidi"/>
                <w:i w:val="0"/>
                <w:iCs w:val="0"/>
                <w:noProof/>
                <w:sz w:val="22"/>
                <w:szCs w:val="22"/>
              </w:rPr>
              <w:tab/>
            </w:r>
            <w:r w:rsidR="00585A9B" w:rsidRPr="00AC5FFC">
              <w:rPr>
                <w:rStyle w:val="Lienhypertexte"/>
                <w:noProof/>
              </w:rPr>
              <w:t>Contexte d’accès au DMP par les PS</w:t>
            </w:r>
            <w:r w:rsidR="00585A9B">
              <w:rPr>
                <w:noProof/>
                <w:webHidden/>
              </w:rPr>
              <w:tab/>
            </w:r>
            <w:r w:rsidR="00585A9B">
              <w:rPr>
                <w:noProof/>
                <w:webHidden/>
              </w:rPr>
              <w:fldChar w:fldCharType="begin"/>
            </w:r>
            <w:r w:rsidR="00585A9B">
              <w:rPr>
                <w:noProof/>
                <w:webHidden/>
              </w:rPr>
              <w:instrText xml:space="preserve"> PAGEREF _Toc138774890 \h </w:instrText>
            </w:r>
            <w:r w:rsidR="00585A9B">
              <w:rPr>
                <w:noProof/>
                <w:webHidden/>
              </w:rPr>
            </w:r>
            <w:r w:rsidR="00585A9B">
              <w:rPr>
                <w:noProof/>
                <w:webHidden/>
              </w:rPr>
              <w:fldChar w:fldCharType="separate"/>
            </w:r>
            <w:r w:rsidR="009800AF">
              <w:rPr>
                <w:noProof/>
                <w:webHidden/>
              </w:rPr>
              <w:t>75</w:t>
            </w:r>
            <w:r w:rsidR="00585A9B">
              <w:rPr>
                <w:noProof/>
                <w:webHidden/>
              </w:rPr>
              <w:fldChar w:fldCharType="end"/>
            </w:r>
          </w:hyperlink>
        </w:p>
        <w:p w14:paraId="6C9ECFA1" w14:textId="64D40F0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1" w:history="1">
            <w:r w:rsidR="00585A9B" w:rsidRPr="00AC5FFC">
              <w:rPr>
                <w:rStyle w:val="Lienhypertexte"/>
                <w:noProof/>
              </w:rPr>
              <w:t>3.3.4</w:t>
            </w:r>
            <w:r w:rsidR="00585A9B">
              <w:rPr>
                <w:rFonts w:eastAsiaTheme="minorEastAsia" w:cstheme="minorBidi"/>
                <w:i w:val="0"/>
                <w:iCs w:val="0"/>
                <w:noProof/>
                <w:sz w:val="22"/>
                <w:szCs w:val="22"/>
              </w:rPr>
              <w:tab/>
            </w:r>
            <w:r w:rsidR="00585A9B" w:rsidRPr="00AC5FFC">
              <w:rPr>
                <w:rStyle w:val="Lienhypertexte"/>
                <w:noProof/>
              </w:rPr>
              <w:t>WebDMP PS</w:t>
            </w:r>
            <w:r w:rsidR="00585A9B">
              <w:rPr>
                <w:noProof/>
                <w:webHidden/>
              </w:rPr>
              <w:tab/>
            </w:r>
            <w:r w:rsidR="00585A9B">
              <w:rPr>
                <w:noProof/>
                <w:webHidden/>
              </w:rPr>
              <w:fldChar w:fldCharType="begin"/>
            </w:r>
            <w:r w:rsidR="00585A9B">
              <w:rPr>
                <w:noProof/>
                <w:webHidden/>
              </w:rPr>
              <w:instrText xml:space="preserve"> PAGEREF _Toc138774891 \h </w:instrText>
            </w:r>
            <w:r w:rsidR="00585A9B">
              <w:rPr>
                <w:noProof/>
                <w:webHidden/>
              </w:rPr>
            </w:r>
            <w:r w:rsidR="00585A9B">
              <w:rPr>
                <w:noProof/>
                <w:webHidden/>
              </w:rPr>
              <w:fldChar w:fldCharType="separate"/>
            </w:r>
            <w:r w:rsidR="009800AF">
              <w:rPr>
                <w:noProof/>
                <w:webHidden/>
              </w:rPr>
              <w:t>76</w:t>
            </w:r>
            <w:r w:rsidR="00585A9B">
              <w:rPr>
                <w:noProof/>
                <w:webHidden/>
              </w:rPr>
              <w:fldChar w:fldCharType="end"/>
            </w:r>
          </w:hyperlink>
        </w:p>
        <w:p w14:paraId="23903E7D" w14:textId="2490DA9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2" w:history="1">
            <w:r w:rsidR="00585A9B" w:rsidRPr="00AC5FFC">
              <w:rPr>
                <w:rStyle w:val="Lienhypertexte"/>
                <w:noProof/>
              </w:rPr>
              <w:t>3.3.5</w:t>
            </w:r>
            <w:r w:rsidR="00585A9B">
              <w:rPr>
                <w:rFonts w:eastAsiaTheme="minorEastAsia" w:cstheme="minorBidi"/>
                <w:i w:val="0"/>
                <w:iCs w:val="0"/>
                <w:noProof/>
                <w:sz w:val="22"/>
                <w:szCs w:val="22"/>
              </w:rPr>
              <w:tab/>
            </w:r>
            <w:r w:rsidR="00585A9B" w:rsidRPr="00AC5FFC">
              <w:rPr>
                <w:rStyle w:val="Lienhypertexte"/>
                <w:noProof/>
              </w:rPr>
              <w:t>Interfaces DMP proposées aux LPS</w:t>
            </w:r>
            <w:r w:rsidR="00585A9B">
              <w:rPr>
                <w:noProof/>
                <w:webHidden/>
              </w:rPr>
              <w:tab/>
            </w:r>
            <w:r w:rsidR="00585A9B">
              <w:rPr>
                <w:noProof/>
                <w:webHidden/>
              </w:rPr>
              <w:fldChar w:fldCharType="begin"/>
            </w:r>
            <w:r w:rsidR="00585A9B">
              <w:rPr>
                <w:noProof/>
                <w:webHidden/>
              </w:rPr>
              <w:instrText xml:space="preserve"> PAGEREF _Toc138774892 \h </w:instrText>
            </w:r>
            <w:r w:rsidR="00585A9B">
              <w:rPr>
                <w:noProof/>
                <w:webHidden/>
              </w:rPr>
            </w:r>
            <w:r w:rsidR="00585A9B">
              <w:rPr>
                <w:noProof/>
                <w:webHidden/>
              </w:rPr>
              <w:fldChar w:fldCharType="separate"/>
            </w:r>
            <w:r w:rsidR="009800AF">
              <w:rPr>
                <w:noProof/>
                <w:webHidden/>
              </w:rPr>
              <w:t>76</w:t>
            </w:r>
            <w:r w:rsidR="00585A9B">
              <w:rPr>
                <w:noProof/>
                <w:webHidden/>
              </w:rPr>
              <w:fldChar w:fldCharType="end"/>
            </w:r>
          </w:hyperlink>
        </w:p>
        <w:p w14:paraId="6FBA0392" w14:textId="3920107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3" w:history="1">
            <w:r w:rsidR="00585A9B" w:rsidRPr="00AC5FFC">
              <w:rPr>
                <w:rStyle w:val="Lienhypertexte"/>
                <w:noProof/>
              </w:rPr>
              <w:t>3.3.6</w:t>
            </w:r>
            <w:r w:rsidR="00585A9B">
              <w:rPr>
                <w:rFonts w:eastAsiaTheme="minorEastAsia" w:cstheme="minorBidi"/>
                <w:i w:val="0"/>
                <w:iCs w:val="0"/>
                <w:noProof/>
                <w:sz w:val="22"/>
                <w:szCs w:val="22"/>
              </w:rPr>
              <w:tab/>
            </w:r>
            <w:r w:rsidR="00585A9B" w:rsidRPr="00AC5FFC">
              <w:rPr>
                <w:rStyle w:val="Lienhypertexte"/>
                <w:noProof/>
              </w:rPr>
              <w:t>Interfaces DMP avec MES</w:t>
            </w:r>
            <w:r w:rsidR="00585A9B">
              <w:rPr>
                <w:noProof/>
                <w:webHidden/>
              </w:rPr>
              <w:tab/>
            </w:r>
            <w:r w:rsidR="00585A9B">
              <w:rPr>
                <w:noProof/>
                <w:webHidden/>
              </w:rPr>
              <w:fldChar w:fldCharType="begin"/>
            </w:r>
            <w:r w:rsidR="00585A9B">
              <w:rPr>
                <w:noProof/>
                <w:webHidden/>
              </w:rPr>
              <w:instrText xml:space="preserve"> PAGEREF _Toc138774893 \h </w:instrText>
            </w:r>
            <w:r w:rsidR="00585A9B">
              <w:rPr>
                <w:noProof/>
                <w:webHidden/>
              </w:rPr>
            </w:r>
            <w:r w:rsidR="00585A9B">
              <w:rPr>
                <w:noProof/>
                <w:webHidden/>
              </w:rPr>
              <w:fldChar w:fldCharType="separate"/>
            </w:r>
            <w:r w:rsidR="009800AF">
              <w:rPr>
                <w:noProof/>
                <w:webHidden/>
              </w:rPr>
              <w:t>79</w:t>
            </w:r>
            <w:r w:rsidR="00585A9B">
              <w:rPr>
                <w:noProof/>
                <w:webHidden/>
              </w:rPr>
              <w:fldChar w:fldCharType="end"/>
            </w:r>
          </w:hyperlink>
        </w:p>
        <w:p w14:paraId="4E27E0CA" w14:textId="53439FA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4" w:history="1">
            <w:r w:rsidR="00585A9B" w:rsidRPr="00AC5FFC">
              <w:rPr>
                <w:rStyle w:val="Lienhypertexte"/>
                <w:noProof/>
              </w:rPr>
              <w:t>3.3.7</w:t>
            </w:r>
            <w:r w:rsidR="00585A9B">
              <w:rPr>
                <w:rFonts w:eastAsiaTheme="minorEastAsia" w:cstheme="minorBidi"/>
                <w:i w:val="0"/>
                <w:iCs w:val="0"/>
                <w:noProof/>
                <w:sz w:val="22"/>
                <w:szCs w:val="22"/>
              </w:rPr>
              <w:tab/>
            </w:r>
            <w:r w:rsidR="00585A9B" w:rsidRPr="00AC5FFC">
              <w:rPr>
                <w:rStyle w:val="Lienhypertexte"/>
                <w:noProof/>
              </w:rPr>
              <w:t>Site institutionnel DMP</w:t>
            </w:r>
            <w:r w:rsidR="00585A9B">
              <w:rPr>
                <w:noProof/>
                <w:webHidden/>
              </w:rPr>
              <w:tab/>
            </w:r>
            <w:r w:rsidR="00585A9B">
              <w:rPr>
                <w:noProof/>
                <w:webHidden/>
              </w:rPr>
              <w:fldChar w:fldCharType="begin"/>
            </w:r>
            <w:r w:rsidR="00585A9B">
              <w:rPr>
                <w:noProof/>
                <w:webHidden/>
              </w:rPr>
              <w:instrText xml:space="preserve"> PAGEREF _Toc138774894 \h </w:instrText>
            </w:r>
            <w:r w:rsidR="00585A9B">
              <w:rPr>
                <w:noProof/>
                <w:webHidden/>
              </w:rPr>
            </w:r>
            <w:r w:rsidR="00585A9B">
              <w:rPr>
                <w:noProof/>
                <w:webHidden/>
              </w:rPr>
              <w:fldChar w:fldCharType="separate"/>
            </w:r>
            <w:r w:rsidR="009800AF">
              <w:rPr>
                <w:noProof/>
                <w:webHidden/>
              </w:rPr>
              <w:t>80</w:t>
            </w:r>
            <w:r w:rsidR="00585A9B">
              <w:rPr>
                <w:noProof/>
                <w:webHidden/>
              </w:rPr>
              <w:fldChar w:fldCharType="end"/>
            </w:r>
          </w:hyperlink>
        </w:p>
        <w:p w14:paraId="6AE77CD2" w14:textId="1CDA695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5" w:history="1">
            <w:r w:rsidR="00585A9B" w:rsidRPr="00AC5FFC">
              <w:rPr>
                <w:rStyle w:val="Lienhypertexte"/>
                <w:noProof/>
              </w:rPr>
              <w:t>3.3.8</w:t>
            </w:r>
            <w:r w:rsidR="00585A9B">
              <w:rPr>
                <w:rFonts w:eastAsiaTheme="minorEastAsia" w:cstheme="minorBidi"/>
                <w:i w:val="0"/>
                <w:iCs w:val="0"/>
                <w:noProof/>
                <w:sz w:val="22"/>
                <w:szCs w:val="22"/>
              </w:rPr>
              <w:tab/>
            </w:r>
            <w:r w:rsidR="00585A9B" w:rsidRPr="00AC5FFC">
              <w:rPr>
                <w:rStyle w:val="Lienhypertexte"/>
                <w:noProof/>
              </w:rPr>
              <w:t>Support DMP</w:t>
            </w:r>
            <w:r w:rsidR="00585A9B">
              <w:rPr>
                <w:noProof/>
                <w:webHidden/>
              </w:rPr>
              <w:tab/>
            </w:r>
            <w:r w:rsidR="00585A9B">
              <w:rPr>
                <w:noProof/>
                <w:webHidden/>
              </w:rPr>
              <w:fldChar w:fldCharType="begin"/>
            </w:r>
            <w:r w:rsidR="00585A9B">
              <w:rPr>
                <w:noProof/>
                <w:webHidden/>
              </w:rPr>
              <w:instrText xml:space="preserve"> PAGEREF _Toc138774895 \h </w:instrText>
            </w:r>
            <w:r w:rsidR="00585A9B">
              <w:rPr>
                <w:noProof/>
                <w:webHidden/>
              </w:rPr>
            </w:r>
            <w:r w:rsidR="00585A9B">
              <w:rPr>
                <w:noProof/>
                <w:webHidden/>
              </w:rPr>
              <w:fldChar w:fldCharType="separate"/>
            </w:r>
            <w:r w:rsidR="009800AF">
              <w:rPr>
                <w:noProof/>
                <w:webHidden/>
              </w:rPr>
              <w:t>81</w:t>
            </w:r>
            <w:r w:rsidR="00585A9B">
              <w:rPr>
                <w:noProof/>
                <w:webHidden/>
              </w:rPr>
              <w:fldChar w:fldCharType="end"/>
            </w:r>
          </w:hyperlink>
        </w:p>
        <w:p w14:paraId="4DAC8384" w14:textId="0331D99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6" w:history="1">
            <w:r w:rsidR="00585A9B" w:rsidRPr="00AC5FFC">
              <w:rPr>
                <w:rStyle w:val="Lienhypertexte"/>
                <w:noProof/>
              </w:rPr>
              <w:t>3.3.9</w:t>
            </w:r>
            <w:r w:rsidR="00585A9B">
              <w:rPr>
                <w:rFonts w:eastAsiaTheme="minorEastAsia" w:cstheme="minorBidi"/>
                <w:i w:val="0"/>
                <w:iCs w:val="0"/>
                <w:noProof/>
                <w:sz w:val="22"/>
                <w:szCs w:val="22"/>
              </w:rPr>
              <w:tab/>
            </w:r>
            <w:r w:rsidR="00585A9B" w:rsidRPr="00AC5FFC">
              <w:rPr>
                <w:rStyle w:val="Lienhypertexte"/>
                <w:noProof/>
              </w:rPr>
              <w:t>Web MH</w:t>
            </w:r>
            <w:r w:rsidR="00585A9B">
              <w:rPr>
                <w:noProof/>
                <w:webHidden/>
              </w:rPr>
              <w:tab/>
            </w:r>
            <w:r w:rsidR="00585A9B">
              <w:rPr>
                <w:noProof/>
                <w:webHidden/>
              </w:rPr>
              <w:fldChar w:fldCharType="begin"/>
            </w:r>
            <w:r w:rsidR="00585A9B">
              <w:rPr>
                <w:noProof/>
                <w:webHidden/>
              </w:rPr>
              <w:instrText xml:space="preserve"> PAGEREF _Toc138774896 \h </w:instrText>
            </w:r>
            <w:r w:rsidR="00585A9B">
              <w:rPr>
                <w:noProof/>
                <w:webHidden/>
              </w:rPr>
            </w:r>
            <w:r w:rsidR="00585A9B">
              <w:rPr>
                <w:noProof/>
                <w:webHidden/>
              </w:rPr>
              <w:fldChar w:fldCharType="separate"/>
            </w:r>
            <w:r w:rsidR="009800AF">
              <w:rPr>
                <w:noProof/>
                <w:webHidden/>
              </w:rPr>
              <w:t>81</w:t>
            </w:r>
            <w:r w:rsidR="00585A9B">
              <w:rPr>
                <w:noProof/>
                <w:webHidden/>
              </w:rPr>
              <w:fldChar w:fldCharType="end"/>
            </w:r>
          </w:hyperlink>
        </w:p>
        <w:p w14:paraId="6E3E4946" w14:textId="359D70C2"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4897" w:history="1">
            <w:r w:rsidR="00585A9B" w:rsidRPr="00AC5FFC">
              <w:rPr>
                <w:rStyle w:val="Lienhypertexte"/>
                <w:noProof/>
              </w:rPr>
              <w:t>3.3.10</w:t>
            </w:r>
            <w:r w:rsidR="00585A9B">
              <w:rPr>
                <w:rFonts w:eastAsiaTheme="minorEastAsia" w:cstheme="minorBidi"/>
                <w:i w:val="0"/>
                <w:iCs w:val="0"/>
                <w:noProof/>
                <w:sz w:val="22"/>
                <w:szCs w:val="22"/>
              </w:rPr>
              <w:tab/>
            </w:r>
            <w:r w:rsidR="00585A9B" w:rsidRPr="00AC5FFC">
              <w:rPr>
                <w:rStyle w:val="Lienhypertexte"/>
                <w:noProof/>
              </w:rPr>
              <w:t>SI Pilotage DMP</w:t>
            </w:r>
            <w:r w:rsidR="00585A9B">
              <w:rPr>
                <w:noProof/>
                <w:webHidden/>
              </w:rPr>
              <w:tab/>
            </w:r>
            <w:r w:rsidR="00585A9B">
              <w:rPr>
                <w:noProof/>
                <w:webHidden/>
              </w:rPr>
              <w:fldChar w:fldCharType="begin"/>
            </w:r>
            <w:r w:rsidR="00585A9B">
              <w:rPr>
                <w:noProof/>
                <w:webHidden/>
              </w:rPr>
              <w:instrText xml:space="preserve"> PAGEREF _Toc138774897 \h </w:instrText>
            </w:r>
            <w:r w:rsidR="00585A9B">
              <w:rPr>
                <w:noProof/>
                <w:webHidden/>
              </w:rPr>
            </w:r>
            <w:r w:rsidR="00585A9B">
              <w:rPr>
                <w:noProof/>
                <w:webHidden/>
              </w:rPr>
              <w:fldChar w:fldCharType="separate"/>
            </w:r>
            <w:r w:rsidR="009800AF">
              <w:rPr>
                <w:noProof/>
                <w:webHidden/>
              </w:rPr>
              <w:t>81</w:t>
            </w:r>
            <w:r w:rsidR="00585A9B">
              <w:rPr>
                <w:noProof/>
                <w:webHidden/>
              </w:rPr>
              <w:fldChar w:fldCharType="end"/>
            </w:r>
          </w:hyperlink>
        </w:p>
        <w:p w14:paraId="668DF8F7" w14:textId="6DECAA8F"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898" w:history="1">
            <w:r w:rsidR="00585A9B" w:rsidRPr="00AC5FFC">
              <w:rPr>
                <w:rStyle w:val="Lienhypertexte"/>
                <w:noProof/>
              </w:rPr>
              <w:t>3.4</w:t>
            </w:r>
            <w:r w:rsidR="00585A9B">
              <w:rPr>
                <w:rFonts w:eastAsiaTheme="minorEastAsia" w:cstheme="minorBidi"/>
                <w:smallCaps w:val="0"/>
                <w:noProof/>
                <w:sz w:val="22"/>
                <w:szCs w:val="22"/>
              </w:rPr>
              <w:tab/>
            </w:r>
            <w:r w:rsidR="00585A9B" w:rsidRPr="00AC5FFC">
              <w:rPr>
                <w:rStyle w:val="Lienhypertexte"/>
                <w:noProof/>
              </w:rPr>
              <w:t>Présentation du périmètre technique DMP</w:t>
            </w:r>
            <w:r w:rsidR="00585A9B">
              <w:rPr>
                <w:noProof/>
                <w:webHidden/>
              </w:rPr>
              <w:tab/>
            </w:r>
            <w:r w:rsidR="00585A9B">
              <w:rPr>
                <w:noProof/>
                <w:webHidden/>
              </w:rPr>
              <w:fldChar w:fldCharType="begin"/>
            </w:r>
            <w:r w:rsidR="00585A9B">
              <w:rPr>
                <w:noProof/>
                <w:webHidden/>
              </w:rPr>
              <w:instrText xml:space="preserve"> PAGEREF _Toc138774898 \h </w:instrText>
            </w:r>
            <w:r w:rsidR="00585A9B">
              <w:rPr>
                <w:noProof/>
                <w:webHidden/>
              </w:rPr>
            </w:r>
            <w:r w:rsidR="00585A9B">
              <w:rPr>
                <w:noProof/>
                <w:webHidden/>
              </w:rPr>
              <w:fldChar w:fldCharType="separate"/>
            </w:r>
            <w:r w:rsidR="009800AF">
              <w:rPr>
                <w:noProof/>
                <w:webHidden/>
              </w:rPr>
              <w:t>83</w:t>
            </w:r>
            <w:r w:rsidR="00585A9B">
              <w:rPr>
                <w:noProof/>
                <w:webHidden/>
              </w:rPr>
              <w:fldChar w:fldCharType="end"/>
            </w:r>
          </w:hyperlink>
        </w:p>
        <w:p w14:paraId="6F95035B" w14:textId="45F2D98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899" w:history="1">
            <w:r w:rsidR="00585A9B" w:rsidRPr="00AC5FFC">
              <w:rPr>
                <w:rStyle w:val="Lienhypertexte"/>
                <w:noProof/>
              </w:rPr>
              <w:t>3.4.1</w:t>
            </w:r>
            <w:r w:rsidR="00585A9B">
              <w:rPr>
                <w:rFonts w:eastAsiaTheme="minorEastAsia" w:cstheme="minorBidi"/>
                <w:i w:val="0"/>
                <w:iCs w:val="0"/>
                <w:noProof/>
                <w:sz w:val="22"/>
                <w:szCs w:val="22"/>
              </w:rPr>
              <w:tab/>
            </w:r>
            <w:r w:rsidR="00585A9B" w:rsidRPr="00AC5FFC">
              <w:rPr>
                <w:rStyle w:val="Lienhypertexte"/>
                <w:noProof/>
              </w:rPr>
              <w:t>Présentation générale de l’architecture du DMP</w:t>
            </w:r>
            <w:r w:rsidR="00585A9B">
              <w:rPr>
                <w:noProof/>
                <w:webHidden/>
              </w:rPr>
              <w:tab/>
            </w:r>
            <w:r w:rsidR="00585A9B">
              <w:rPr>
                <w:noProof/>
                <w:webHidden/>
              </w:rPr>
              <w:fldChar w:fldCharType="begin"/>
            </w:r>
            <w:r w:rsidR="00585A9B">
              <w:rPr>
                <w:noProof/>
                <w:webHidden/>
              </w:rPr>
              <w:instrText xml:space="preserve"> PAGEREF _Toc138774899 \h </w:instrText>
            </w:r>
            <w:r w:rsidR="00585A9B">
              <w:rPr>
                <w:noProof/>
                <w:webHidden/>
              </w:rPr>
            </w:r>
            <w:r w:rsidR="00585A9B">
              <w:rPr>
                <w:noProof/>
                <w:webHidden/>
              </w:rPr>
              <w:fldChar w:fldCharType="separate"/>
            </w:r>
            <w:r w:rsidR="009800AF">
              <w:rPr>
                <w:noProof/>
                <w:webHidden/>
              </w:rPr>
              <w:t>83</w:t>
            </w:r>
            <w:r w:rsidR="00585A9B">
              <w:rPr>
                <w:noProof/>
                <w:webHidden/>
              </w:rPr>
              <w:fldChar w:fldCharType="end"/>
            </w:r>
          </w:hyperlink>
        </w:p>
        <w:p w14:paraId="42AE9BEA" w14:textId="5C769088"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00" w:history="1">
            <w:r w:rsidR="00585A9B" w:rsidRPr="00AC5FFC">
              <w:rPr>
                <w:rStyle w:val="Lienhypertexte"/>
                <w:noProof/>
              </w:rPr>
              <w:t>3.4.2</w:t>
            </w:r>
            <w:r w:rsidR="00585A9B">
              <w:rPr>
                <w:rFonts w:eastAsiaTheme="minorEastAsia" w:cstheme="minorBidi"/>
                <w:i w:val="0"/>
                <w:iCs w:val="0"/>
                <w:noProof/>
                <w:sz w:val="22"/>
                <w:szCs w:val="22"/>
              </w:rPr>
              <w:tab/>
            </w:r>
            <w:r w:rsidR="00585A9B" w:rsidRPr="00AC5FFC">
              <w:rPr>
                <w:rStyle w:val="Lienhypertexte"/>
                <w:noProof/>
              </w:rPr>
              <w:t>Présentation détaillée de l’architecture du DMP</w:t>
            </w:r>
            <w:r w:rsidR="00585A9B">
              <w:rPr>
                <w:noProof/>
                <w:webHidden/>
              </w:rPr>
              <w:tab/>
            </w:r>
            <w:r w:rsidR="00585A9B">
              <w:rPr>
                <w:noProof/>
                <w:webHidden/>
              </w:rPr>
              <w:fldChar w:fldCharType="begin"/>
            </w:r>
            <w:r w:rsidR="00585A9B">
              <w:rPr>
                <w:noProof/>
                <w:webHidden/>
              </w:rPr>
              <w:instrText xml:space="preserve"> PAGEREF _Toc138774900 \h </w:instrText>
            </w:r>
            <w:r w:rsidR="00585A9B">
              <w:rPr>
                <w:noProof/>
                <w:webHidden/>
              </w:rPr>
            </w:r>
            <w:r w:rsidR="00585A9B">
              <w:rPr>
                <w:noProof/>
                <w:webHidden/>
              </w:rPr>
              <w:fldChar w:fldCharType="separate"/>
            </w:r>
            <w:r w:rsidR="009800AF">
              <w:rPr>
                <w:noProof/>
                <w:webHidden/>
              </w:rPr>
              <w:t>86</w:t>
            </w:r>
            <w:r w:rsidR="00585A9B">
              <w:rPr>
                <w:noProof/>
                <w:webHidden/>
              </w:rPr>
              <w:fldChar w:fldCharType="end"/>
            </w:r>
          </w:hyperlink>
        </w:p>
        <w:p w14:paraId="3FA0428A" w14:textId="31252571"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01" w:history="1">
            <w:r w:rsidR="00585A9B" w:rsidRPr="00AC5FFC">
              <w:rPr>
                <w:rStyle w:val="Lienhypertexte"/>
                <w:noProof/>
              </w:rPr>
              <w:t>3.4.3</w:t>
            </w:r>
            <w:r w:rsidR="00585A9B">
              <w:rPr>
                <w:rFonts w:eastAsiaTheme="minorEastAsia" w:cstheme="minorBidi"/>
                <w:i w:val="0"/>
                <w:iCs w:val="0"/>
                <w:noProof/>
                <w:sz w:val="22"/>
                <w:szCs w:val="22"/>
              </w:rPr>
              <w:tab/>
            </w:r>
            <w:r w:rsidR="00585A9B" w:rsidRPr="00AC5FFC">
              <w:rPr>
                <w:rStyle w:val="Lienhypertexte"/>
                <w:noProof/>
              </w:rPr>
              <w:t>Architecture Technique du DMP</w:t>
            </w:r>
            <w:r w:rsidR="00585A9B">
              <w:rPr>
                <w:noProof/>
                <w:webHidden/>
              </w:rPr>
              <w:tab/>
            </w:r>
            <w:r w:rsidR="00585A9B">
              <w:rPr>
                <w:noProof/>
                <w:webHidden/>
              </w:rPr>
              <w:fldChar w:fldCharType="begin"/>
            </w:r>
            <w:r w:rsidR="00585A9B">
              <w:rPr>
                <w:noProof/>
                <w:webHidden/>
              </w:rPr>
              <w:instrText xml:space="preserve"> PAGEREF _Toc138774901 \h </w:instrText>
            </w:r>
            <w:r w:rsidR="00585A9B">
              <w:rPr>
                <w:noProof/>
                <w:webHidden/>
              </w:rPr>
            </w:r>
            <w:r w:rsidR="00585A9B">
              <w:rPr>
                <w:noProof/>
                <w:webHidden/>
              </w:rPr>
              <w:fldChar w:fldCharType="separate"/>
            </w:r>
            <w:r w:rsidR="009800AF">
              <w:rPr>
                <w:noProof/>
                <w:webHidden/>
              </w:rPr>
              <w:t>98</w:t>
            </w:r>
            <w:r w:rsidR="00585A9B">
              <w:rPr>
                <w:noProof/>
                <w:webHidden/>
              </w:rPr>
              <w:fldChar w:fldCharType="end"/>
            </w:r>
          </w:hyperlink>
        </w:p>
        <w:p w14:paraId="02257C82" w14:textId="5392D75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02" w:history="1">
            <w:r w:rsidR="00585A9B" w:rsidRPr="00AC5FFC">
              <w:rPr>
                <w:rStyle w:val="Lienhypertexte"/>
                <w:noProof/>
              </w:rPr>
              <w:t>3.5</w:t>
            </w:r>
            <w:r w:rsidR="00585A9B">
              <w:rPr>
                <w:rFonts w:eastAsiaTheme="minorEastAsia" w:cstheme="minorBidi"/>
                <w:smallCaps w:val="0"/>
                <w:noProof/>
                <w:sz w:val="22"/>
                <w:szCs w:val="22"/>
              </w:rPr>
              <w:tab/>
            </w:r>
            <w:r w:rsidR="00585A9B" w:rsidRPr="00AC5FFC">
              <w:rPr>
                <w:rStyle w:val="Lienhypertexte"/>
                <w:noProof/>
              </w:rPr>
              <w:t>Besoins d’évolution et convergence MES DMP</w:t>
            </w:r>
            <w:r w:rsidR="00585A9B">
              <w:rPr>
                <w:noProof/>
                <w:webHidden/>
              </w:rPr>
              <w:tab/>
            </w:r>
            <w:r w:rsidR="00585A9B">
              <w:rPr>
                <w:noProof/>
                <w:webHidden/>
              </w:rPr>
              <w:fldChar w:fldCharType="begin"/>
            </w:r>
            <w:r w:rsidR="00585A9B">
              <w:rPr>
                <w:noProof/>
                <w:webHidden/>
              </w:rPr>
              <w:instrText xml:space="preserve"> PAGEREF _Toc138774902 \h </w:instrText>
            </w:r>
            <w:r w:rsidR="00585A9B">
              <w:rPr>
                <w:noProof/>
                <w:webHidden/>
              </w:rPr>
            </w:r>
            <w:r w:rsidR="00585A9B">
              <w:rPr>
                <w:noProof/>
                <w:webHidden/>
              </w:rPr>
              <w:fldChar w:fldCharType="separate"/>
            </w:r>
            <w:r w:rsidR="009800AF">
              <w:rPr>
                <w:noProof/>
                <w:webHidden/>
              </w:rPr>
              <w:t>100</w:t>
            </w:r>
            <w:r w:rsidR="00585A9B">
              <w:rPr>
                <w:noProof/>
                <w:webHidden/>
              </w:rPr>
              <w:fldChar w:fldCharType="end"/>
            </w:r>
          </w:hyperlink>
        </w:p>
        <w:p w14:paraId="73262891" w14:textId="23C39E8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03" w:history="1">
            <w:r w:rsidR="00585A9B" w:rsidRPr="00AC5FFC">
              <w:rPr>
                <w:rStyle w:val="Lienhypertexte"/>
                <w:noProof/>
              </w:rPr>
              <w:t>3.5.1</w:t>
            </w:r>
            <w:r w:rsidR="00585A9B">
              <w:rPr>
                <w:rFonts w:eastAsiaTheme="minorEastAsia" w:cstheme="minorBidi"/>
                <w:i w:val="0"/>
                <w:iCs w:val="0"/>
                <w:noProof/>
                <w:sz w:val="22"/>
                <w:szCs w:val="22"/>
              </w:rPr>
              <w:tab/>
            </w:r>
            <w:r w:rsidR="00585A9B" w:rsidRPr="00AC5FFC">
              <w:rPr>
                <w:rStyle w:val="Lienhypertexte"/>
                <w:noProof/>
              </w:rPr>
              <w:t>Convergence entre MES et le DMP</w:t>
            </w:r>
            <w:r w:rsidR="00585A9B">
              <w:rPr>
                <w:noProof/>
                <w:webHidden/>
              </w:rPr>
              <w:tab/>
            </w:r>
            <w:r w:rsidR="00585A9B">
              <w:rPr>
                <w:noProof/>
                <w:webHidden/>
              </w:rPr>
              <w:fldChar w:fldCharType="begin"/>
            </w:r>
            <w:r w:rsidR="00585A9B">
              <w:rPr>
                <w:noProof/>
                <w:webHidden/>
              </w:rPr>
              <w:instrText xml:space="preserve"> PAGEREF _Toc138774903 \h </w:instrText>
            </w:r>
            <w:r w:rsidR="00585A9B">
              <w:rPr>
                <w:noProof/>
                <w:webHidden/>
              </w:rPr>
            </w:r>
            <w:r w:rsidR="00585A9B">
              <w:rPr>
                <w:noProof/>
                <w:webHidden/>
              </w:rPr>
              <w:fldChar w:fldCharType="separate"/>
            </w:r>
            <w:r w:rsidR="009800AF">
              <w:rPr>
                <w:noProof/>
                <w:webHidden/>
              </w:rPr>
              <w:t>100</w:t>
            </w:r>
            <w:r w:rsidR="00585A9B">
              <w:rPr>
                <w:noProof/>
                <w:webHidden/>
              </w:rPr>
              <w:fldChar w:fldCharType="end"/>
            </w:r>
          </w:hyperlink>
        </w:p>
        <w:p w14:paraId="19EF3C5D" w14:textId="2613FD8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04" w:history="1">
            <w:r w:rsidR="00585A9B" w:rsidRPr="00AC5FFC">
              <w:rPr>
                <w:rStyle w:val="Lienhypertexte"/>
                <w:noProof/>
              </w:rPr>
              <w:t>3.5.2</w:t>
            </w:r>
            <w:r w:rsidR="00585A9B">
              <w:rPr>
                <w:rFonts w:eastAsiaTheme="minorEastAsia" w:cstheme="minorBidi"/>
                <w:i w:val="0"/>
                <w:iCs w:val="0"/>
                <w:noProof/>
                <w:sz w:val="22"/>
                <w:szCs w:val="22"/>
              </w:rPr>
              <w:tab/>
            </w:r>
            <w:r w:rsidR="00585A9B" w:rsidRPr="00AC5FFC">
              <w:rPr>
                <w:rStyle w:val="Lienhypertexte"/>
                <w:noProof/>
              </w:rPr>
              <w:t>Besoins d’évolution du système MES DMP</w:t>
            </w:r>
            <w:r w:rsidR="00585A9B">
              <w:rPr>
                <w:noProof/>
                <w:webHidden/>
              </w:rPr>
              <w:tab/>
            </w:r>
            <w:r w:rsidR="00585A9B">
              <w:rPr>
                <w:noProof/>
                <w:webHidden/>
              </w:rPr>
              <w:fldChar w:fldCharType="begin"/>
            </w:r>
            <w:r w:rsidR="00585A9B">
              <w:rPr>
                <w:noProof/>
                <w:webHidden/>
              </w:rPr>
              <w:instrText xml:space="preserve"> PAGEREF _Toc138774904 \h </w:instrText>
            </w:r>
            <w:r w:rsidR="00585A9B">
              <w:rPr>
                <w:noProof/>
                <w:webHidden/>
              </w:rPr>
            </w:r>
            <w:r w:rsidR="00585A9B">
              <w:rPr>
                <w:noProof/>
                <w:webHidden/>
              </w:rPr>
              <w:fldChar w:fldCharType="separate"/>
            </w:r>
            <w:r w:rsidR="009800AF">
              <w:rPr>
                <w:noProof/>
                <w:webHidden/>
              </w:rPr>
              <w:t>100</w:t>
            </w:r>
            <w:r w:rsidR="00585A9B">
              <w:rPr>
                <w:noProof/>
                <w:webHidden/>
              </w:rPr>
              <w:fldChar w:fldCharType="end"/>
            </w:r>
          </w:hyperlink>
        </w:p>
        <w:p w14:paraId="09EB85BE" w14:textId="2490E08D"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05" w:history="1">
            <w:r w:rsidR="00585A9B" w:rsidRPr="00AC5FFC">
              <w:rPr>
                <w:rStyle w:val="Lienhypertexte"/>
                <w:noProof/>
              </w:rPr>
              <w:t>3.5.3</w:t>
            </w:r>
            <w:r w:rsidR="00585A9B">
              <w:rPr>
                <w:rFonts w:eastAsiaTheme="minorEastAsia" w:cstheme="minorBidi"/>
                <w:i w:val="0"/>
                <w:iCs w:val="0"/>
                <w:noProof/>
                <w:sz w:val="22"/>
                <w:szCs w:val="22"/>
              </w:rPr>
              <w:tab/>
            </w:r>
            <w:r w:rsidR="00585A9B" w:rsidRPr="00AC5FFC">
              <w:rPr>
                <w:rStyle w:val="Lienhypertexte"/>
                <w:noProof/>
              </w:rPr>
              <w:t>Métriques de MESDMP</w:t>
            </w:r>
            <w:r w:rsidR="00585A9B">
              <w:rPr>
                <w:noProof/>
                <w:webHidden/>
              </w:rPr>
              <w:tab/>
            </w:r>
            <w:r w:rsidR="00585A9B">
              <w:rPr>
                <w:noProof/>
                <w:webHidden/>
              </w:rPr>
              <w:fldChar w:fldCharType="begin"/>
            </w:r>
            <w:r w:rsidR="00585A9B">
              <w:rPr>
                <w:noProof/>
                <w:webHidden/>
              </w:rPr>
              <w:instrText xml:space="preserve"> PAGEREF _Toc138774905 \h </w:instrText>
            </w:r>
            <w:r w:rsidR="00585A9B">
              <w:rPr>
                <w:noProof/>
                <w:webHidden/>
              </w:rPr>
            </w:r>
            <w:r w:rsidR="00585A9B">
              <w:rPr>
                <w:noProof/>
                <w:webHidden/>
              </w:rPr>
              <w:fldChar w:fldCharType="separate"/>
            </w:r>
            <w:r w:rsidR="009800AF">
              <w:rPr>
                <w:noProof/>
                <w:webHidden/>
              </w:rPr>
              <w:t>116</w:t>
            </w:r>
            <w:r w:rsidR="00585A9B">
              <w:rPr>
                <w:noProof/>
                <w:webHidden/>
              </w:rPr>
              <w:fldChar w:fldCharType="end"/>
            </w:r>
          </w:hyperlink>
        </w:p>
        <w:p w14:paraId="2B768837" w14:textId="452797CB"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06" w:history="1">
            <w:r w:rsidR="00585A9B" w:rsidRPr="00AC5FFC">
              <w:rPr>
                <w:rStyle w:val="Lienhypertexte"/>
                <w:noProof/>
              </w:rPr>
              <w:t>3.6</w:t>
            </w:r>
            <w:r w:rsidR="00585A9B">
              <w:rPr>
                <w:rFonts w:eastAsiaTheme="minorEastAsia" w:cstheme="minorBidi"/>
                <w:smallCaps w:val="0"/>
                <w:noProof/>
                <w:sz w:val="22"/>
                <w:szCs w:val="22"/>
              </w:rPr>
              <w:tab/>
            </w:r>
            <w:r w:rsidR="00585A9B" w:rsidRPr="00AC5FFC">
              <w:rPr>
                <w:rStyle w:val="Lienhypertexte"/>
                <w:noProof/>
              </w:rPr>
              <w:t>Architecture envisagée à 3 ans (MES + DMP = MESDMP)</w:t>
            </w:r>
            <w:r w:rsidR="00585A9B">
              <w:rPr>
                <w:noProof/>
                <w:webHidden/>
              </w:rPr>
              <w:tab/>
            </w:r>
            <w:r w:rsidR="00585A9B">
              <w:rPr>
                <w:noProof/>
                <w:webHidden/>
              </w:rPr>
              <w:fldChar w:fldCharType="begin"/>
            </w:r>
            <w:r w:rsidR="00585A9B">
              <w:rPr>
                <w:noProof/>
                <w:webHidden/>
              </w:rPr>
              <w:instrText xml:space="preserve"> PAGEREF _Toc138774906 \h </w:instrText>
            </w:r>
            <w:r w:rsidR="00585A9B">
              <w:rPr>
                <w:noProof/>
                <w:webHidden/>
              </w:rPr>
            </w:r>
            <w:r w:rsidR="00585A9B">
              <w:rPr>
                <w:noProof/>
                <w:webHidden/>
              </w:rPr>
              <w:fldChar w:fldCharType="separate"/>
            </w:r>
            <w:r w:rsidR="009800AF">
              <w:rPr>
                <w:noProof/>
                <w:webHidden/>
              </w:rPr>
              <w:t>117</w:t>
            </w:r>
            <w:r w:rsidR="00585A9B">
              <w:rPr>
                <w:noProof/>
                <w:webHidden/>
              </w:rPr>
              <w:fldChar w:fldCharType="end"/>
            </w:r>
          </w:hyperlink>
        </w:p>
        <w:p w14:paraId="7D5476AD" w14:textId="71A43466" w:rsidR="00585A9B" w:rsidRDefault="00032679" w:rsidP="00585A9B">
          <w:pPr>
            <w:pStyle w:val="TM1"/>
            <w:spacing w:before="0" w:after="0"/>
            <w:rPr>
              <w:rFonts w:eastAsiaTheme="minorEastAsia" w:cstheme="minorBidi"/>
              <w:b w:val="0"/>
              <w:bCs w:val="0"/>
              <w:caps w:val="0"/>
              <w:noProof/>
              <w:sz w:val="22"/>
              <w:szCs w:val="22"/>
            </w:rPr>
          </w:pPr>
          <w:hyperlink w:anchor="_Toc138774907" w:history="1">
            <w:r w:rsidR="00585A9B" w:rsidRPr="00AC5FFC">
              <w:rPr>
                <w:rStyle w:val="Lienhypertexte"/>
                <w:noProof/>
              </w:rPr>
              <w:t>4</w:t>
            </w:r>
            <w:r w:rsidR="00585A9B">
              <w:rPr>
                <w:rFonts w:eastAsiaTheme="minorEastAsia" w:cstheme="minorBidi"/>
                <w:b w:val="0"/>
                <w:bCs w:val="0"/>
                <w:caps w:val="0"/>
                <w:noProof/>
                <w:sz w:val="22"/>
                <w:szCs w:val="22"/>
              </w:rPr>
              <w:tab/>
            </w:r>
            <w:r w:rsidR="00585A9B" w:rsidRPr="00AC5FFC">
              <w:rPr>
                <w:rStyle w:val="Lienhypertexte"/>
                <w:noProof/>
              </w:rPr>
              <w:t>Présentation générale de l’accord-cadre</w:t>
            </w:r>
            <w:r w:rsidR="00585A9B">
              <w:rPr>
                <w:noProof/>
                <w:webHidden/>
              </w:rPr>
              <w:tab/>
            </w:r>
            <w:r w:rsidR="00585A9B">
              <w:rPr>
                <w:noProof/>
                <w:webHidden/>
              </w:rPr>
              <w:fldChar w:fldCharType="begin"/>
            </w:r>
            <w:r w:rsidR="00585A9B">
              <w:rPr>
                <w:noProof/>
                <w:webHidden/>
              </w:rPr>
              <w:instrText xml:space="preserve"> PAGEREF _Toc138774907 \h </w:instrText>
            </w:r>
            <w:r w:rsidR="00585A9B">
              <w:rPr>
                <w:noProof/>
                <w:webHidden/>
              </w:rPr>
            </w:r>
            <w:r w:rsidR="00585A9B">
              <w:rPr>
                <w:noProof/>
                <w:webHidden/>
              </w:rPr>
              <w:fldChar w:fldCharType="separate"/>
            </w:r>
            <w:r w:rsidR="009800AF">
              <w:rPr>
                <w:noProof/>
                <w:webHidden/>
              </w:rPr>
              <w:t>123</w:t>
            </w:r>
            <w:r w:rsidR="00585A9B">
              <w:rPr>
                <w:noProof/>
                <w:webHidden/>
              </w:rPr>
              <w:fldChar w:fldCharType="end"/>
            </w:r>
          </w:hyperlink>
        </w:p>
        <w:p w14:paraId="2C59BCBD" w14:textId="38C48D65"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08" w:history="1">
            <w:r w:rsidR="00585A9B" w:rsidRPr="00AC5FFC">
              <w:rPr>
                <w:rStyle w:val="Lienhypertexte"/>
                <w:noProof/>
              </w:rPr>
              <w:t>4.1</w:t>
            </w:r>
            <w:r w:rsidR="00585A9B">
              <w:rPr>
                <w:rFonts w:eastAsiaTheme="minorEastAsia" w:cstheme="minorBidi"/>
                <w:smallCaps w:val="0"/>
                <w:noProof/>
                <w:sz w:val="22"/>
                <w:szCs w:val="22"/>
              </w:rPr>
              <w:tab/>
            </w:r>
            <w:r w:rsidR="00585A9B" w:rsidRPr="00AC5FFC">
              <w:rPr>
                <w:rStyle w:val="Lienhypertexte"/>
                <w:noProof/>
              </w:rPr>
              <w:t>Objet et forme de l’accord-cadre</w:t>
            </w:r>
            <w:r w:rsidR="00585A9B">
              <w:rPr>
                <w:noProof/>
                <w:webHidden/>
              </w:rPr>
              <w:tab/>
            </w:r>
            <w:r w:rsidR="00585A9B">
              <w:rPr>
                <w:noProof/>
                <w:webHidden/>
              </w:rPr>
              <w:fldChar w:fldCharType="begin"/>
            </w:r>
            <w:r w:rsidR="00585A9B">
              <w:rPr>
                <w:noProof/>
                <w:webHidden/>
              </w:rPr>
              <w:instrText xml:space="preserve"> PAGEREF _Toc138774908 \h </w:instrText>
            </w:r>
            <w:r w:rsidR="00585A9B">
              <w:rPr>
                <w:noProof/>
                <w:webHidden/>
              </w:rPr>
            </w:r>
            <w:r w:rsidR="00585A9B">
              <w:rPr>
                <w:noProof/>
                <w:webHidden/>
              </w:rPr>
              <w:fldChar w:fldCharType="separate"/>
            </w:r>
            <w:r w:rsidR="009800AF">
              <w:rPr>
                <w:noProof/>
                <w:webHidden/>
              </w:rPr>
              <w:t>123</w:t>
            </w:r>
            <w:r w:rsidR="00585A9B">
              <w:rPr>
                <w:noProof/>
                <w:webHidden/>
              </w:rPr>
              <w:fldChar w:fldCharType="end"/>
            </w:r>
          </w:hyperlink>
        </w:p>
        <w:p w14:paraId="09AA7C19" w14:textId="0DBF5C1F"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09" w:history="1">
            <w:r w:rsidR="00585A9B" w:rsidRPr="00AC5FFC">
              <w:rPr>
                <w:rStyle w:val="Lienhypertexte"/>
                <w:noProof/>
              </w:rPr>
              <w:t>4.2</w:t>
            </w:r>
            <w:r w:rsidR="00585A9B">
              <w:rPr>
                <w:rFonts w:eastAsiaTheme="minorEastAsia" w:cstheme="minorBidi"/>
                <w:smallCaps w:val="0"/>
                <w:noProof/>
                <w:sz w:val="22"/>
                <w:szCs w:val="22"/>
              </w:rPr>
              <w:tab/>
            </w:r>
            <w:r w:rsidR="00585A9B" w:rsidRPr="00AC5FFC">
              <w:rPr>
                <w:rStyle w:val="Lienhypertexte"/>
                <w:noProof/>
              </w:rPr>
              <w:t>Lieux d’exécution des prestations</w:t>
            </w:r>
            <w:r w:rsidR="00585A9B">
              <w:rPr>
                <w:noProof/>
                <w:webHidden/>
              </w:rPr>
              <w:tab/>
            </w:r>
            <w:r w:rsidR="00585A9B">
              <w:rPr>
                <w:noProof/>
                <w:webHidden/>
              </w:rPr>
              <w:fldChar w:fldCharType="begin"/>
            </w:r>
            <w:r w:rsidR="00585A9B">
              <w:rPr>
                <w:noProof/>
                <w:webHidden/>
              </w:rPr>
              <w:instrText xml:space="preserve"> PAGEREF _Toc138774909 \h </w:instrText>
            </w:r>
            <w:r w:rsidR="00585A9B">
              <w:rPr>
                <w:noProof/>
                <w:webHidden/>
              </w:rPr>
            </w:r>
            <w:r w:rsidR="00585A9B">
              <w:rPr>
                <w:noProof/>
                <w:webHidden/>
              </w:rPr>
              <w:fldChar w:fldCharType="separate"/>
            </w:r>
            <w:r w:rsidR="009800AF">
              <w:rPr>
                <w:noProof/>
                <w:webHidden/>
              </w:rPr>
              <w:t>124</w:t>
            </w:r>
            <w:r w:rsidR="00585A9B">
              <w:rPr>
                <w:noProof/>
                <w:webHidden/>
              </w:rPr>
              <w:fldChar w:fldCharType="end"/>
            </w:r>
          </w:hyperlink>
        </w:p>
        <w:p w14:paraId="6C6791F6" w14:textId="46164875"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10" w:history="1">
            <w:r w:rsidR="00585A9B" w:rsidRPr="00AC5FFC">
              <w:rPr>
                <w:rStyle w:val="Lienhypertexte"/>
                <w:noProof/>
              </w:rPr>
              <w:t>4.3</w:t>
            </w:r>
            <w:r w:rsidR="00585A9B">
              <w:rPr>
                <w:rFonts w:eastAsiaTheme="minorEastAsia" w:cstheme="minorBidi"/>
                <w:smallCaps w:val="0"/>
                <w:noProof/>
                <w:sz w:val="22"/>
                <w:szCs w:val="22"/>
              </w:rPr>
              <w:tab/>
            </w:r>
            <w:r w:rsidR="00585A9B" w:rsidRPr="00AC5FFC">
              <w:rPr>
                <w:rStyle w:val="Lienhypertexte"/>
                <w:noProof/>
              </w:rPr>
              <w:t>Livraison / Validation et réception des prestations</w:t>
            </w:r>
            <w:r w:rsidR="00585A9B">
              <w:rPr>
                <w:noProof/>
                <w:webHidden/>
              </w:rPr>
              <w:tab/>
            </w:r>
            <w:r w:rsidR="00585A9B">
              <w:rPr>
                <w:noProof/>
                <w:webHidden/>
              </w:rPr>
              <w:fldChar w:fldCharType="begin"/>
            </w:r>
            <w:r w:rsidR="00585A9B">
              <w:rPr>
                <w:noProof/>
                <w:webHidden/>
              </w:rPr>
              <w:instrText xml:space="preserve"> PAGEREF _Toc138774910 \h </w:instrText>
            </w:r>
            <w:r w:rsidR="00585A9B">
              <w:rPr>
                <w:noProof/>
                <w:webHidden/>
              </w:rPr>
            </w:r>
            <w:r w:rsidR="00585A9B">
              <w:rPr>
                <w:noProof/>
                <w:webHidden/>
              </w:rPr>
              <w:fldChar w:fldCharType="separate"/>
            </w:r>
            <w:r w:rsidR="009800AF">
              <w:rPr>
                <w:noProof/>
                <w:webHidden/>
              </w:rPr>
              <w:t>125</w:t>
            </w:r>
            <w:r w:rsidR="00585A9B">
              <w:rPr>
                <w:noProof/>
                <w:webHidden/>
              </w:rPr>
              <w:fldChar w:fldCharType="end"/>
            </w:r>
          </w:hyperlink>
        </w:p>
        <w:p w14:paraId="5C578420" w14:textId="5593F31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11" w:history="1">
            <w:r w:rsidR="00585A9B" w:rsidRPr="00AC5FFC">
              <w:rPr>
                <w:rStyle w:val="Lienhypertexte"/>
                <w:noProof/>
              </w:rPr>
              <w:t>4.3.1</w:t>
            </w:r>
            <w:r w:rsidR="00585A9B">
              <w:rPr>
                <w:rFonts w:eastAsiaTheme="minorEastAsia" w:cstheme="minorBidi"/>
                <w:i w:val="0"/>
                <w:iCs w:val="0"/>
                <w:noProof/>
                <w:sz w:val="22"/>
                <w:szCs w:val="22"/>
              </w:rPr>
              <w:tab/>
            </w:r>
            <w:r w:rsidR="00585A9B" w:rsidRPr="00AC5FFC">
              <w:rPr>
                <w:rStyle w:val="Lienhypertexte"/>
                <w:noProof/>
              </w:rPr>
              <w:t>Modalités de livraison</w:t>
            </w:r>
            <w:r w:rsidR="00585A9B">
              <w:rPr>
                <w:noProof/>
                <w:webHidden/>
              </w:rPr>
              <w:tab/>
            </w:r>
            <w:r w:rsidR="00585A9B">
              <w:rPr>
                <w:noProof/>
                <w:webHidden/>
              </w:rPr>
              <w:fldChar w:fldCharType="begin"/>
            </w:r>
            <w:r w:rsidR="00585A9B">
              <w:rPr>
                <w:noProof/>
                <w:webHidden/>
              </w:rPr>
              <w:instrText xml:space="preserve"> PAGEREF _Toc138774911 \h </w:instrText>
            </w:r>
            <w:r w:rsidR="00585A9B">
              <w:rPr>
                <w:noProof/>
                <w:webHidden/>
              </w:rPr>
            </w:r>
            <w:r w:rsidR="00585A9B">
              <w:rPr>
                <w:noProof/>
                <w:webHidden/>
              </w:rPr>
              <w:fldChar w:fldCharType="separate"/>
            </w:r>
            <w:r w:rsidR="009800AF">
              <w:rPr>
                <w:noProof/>
                <w:webHidden/>
              </w:rPr>
              <w:t>125</w:t>
            </w:r>
            <w:r w:rsidR="00585A9B">
              <w:rPr>
                <w:noProof/>
                <w:webHidden/>
              </w:rPr>
              <w:fldChar w:fldCharType="end"/>
            </w:r>
          </w:hyperlink>
        </w:p>
        <w:p w14:paraId="24749FE9" w14:textId="7A74000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12" w:history="1">
            <w:r w:rsidR="00585A9B" w:rsidRPr="00AC5FFC">
              <w:rPr>
                <w:rStyle w:val="Lienhypertexte"/>
                <w:noProof/>
              </w:rPr>
              <w:t>4.3.2</w:t>
            </w:r>
            <w:r w:rsidR="00585A9B">
              <w:rPr>
                <w:rFonts w:eastAsiaTheme="minorEastAsia" w:cstheme="minorBidi"/>
                <w:i w:val="0"/>
                <w:iCs w:val="0"/>
                <w:noProof/>
                <w:sz w:val="22"/>
                <w:szCs w:val="22"/>
              </w:rPr>
              <w:tab/>
            </w:r>
            <w:r w:rsidR="00585A9B" w:rsidRPr="00AC5FFC">
              <w:rPr>
                <w:rStyle w:val="Lienhypertexte"/>
                <w:noProof/>
              </w:rPr>
              <w:t>Validation et admission des prestations</w:t>
            </w:r>
            <w:r w:rsidR="00585A9B">
              <w:rPr>
                <w:noProof/>
                <w:webHidden/>
              </w:rPr>
              <w:tab/>
            </w:r>
            <w:r w:rsidR="00585A9B">
              <w:rPr>
                <w:noProof/>
                <w:webHidden/>
              </w:rPr>
              <w:fldChar w:fldCharType="begin"/>
            </w:r>
            <w:r w:rsidR="00585A9B">
              <w:rPr>
                <w:noProof/>
                <w:webHidden/>
              </w:rPr>
              <w:instrText xml:space="preserve"> PAGEREF _Toc138774912 \h </w:instrText>
            </w:r>
            <w:r w:rsidR="00585A9B">
              <w:rPr>
                <w:noProof/>
                <w:webHidden/>
              </w:rPr>
            </w:r>
            <w:r w:rsidR="00585A9B">
              <w:rPr>
                <w:noProof/>
                <w:webHidden/>
              </w:rPr>
              <w:fldChar w:fldCharType="separate"/>
            </w:r>
            <w:r w:rsidR="009800AF">
              <w:rPr>
                <w:noProof/>
                <w:webHidden/>
              </w:rPr>
              <w:t>125</w:t>
            </w:r>
            <w:r w:rsidR="00585A9B">
              <w:rPr>
                <w:noProof/>
                <w:webHidden/>
              </w:rPr>
              <w:fldChar w:fldCharType="end"/>
            </w:r>
          </w:hyperlink>
        </w:p>
        <w:p w14:paraId="292770C8" w14:textId="4E595642" w:rsidR="00585A9B" w:rsidRDefault="00032679" w:rsidP="00585A9B">
          <w:pPr>
            <w:pStyle w:val="TM1"/>
            <w:spacing w:before="0" w:after="0"/>
            <w:rPr>
              <w:rFonts w:eastAsiaTheme="minorEastAsia" w:cstheme="minorBidi"/>
              <w:b w:val="0"/>
              <w:bCs w:val="0"/>
              <w:caps w:val="0"/>
              <w:noProof/>
              <w:sz w:val="22"/>
              <w:szCs w:val="22"/>
            </w:rPr>
          </w:pPr>
          <w:hyperlink w:anchor="_Toc138774913" w:history="1">
            <w:r w:rsidR="00585A9B" w:rsidRPr="00AC5FFC">
              <w:rPr>
                <w:rStyle w:val="Lienhypertexte"/>
                <w:noProof/>
              </w:rPr>
              <w:t>5</w:t>
            </w:r>
            <w:r w:rsidR="00585A9B">
              <w:rPr>
                <w:rFonts w:eastAsiaTheme="minorEastAsia" w:cstheme="minorBidi"/>
                <w:b w:val="0"/>
                <w:bCs w:val="0"/>
                <w:caps w:val="0"/>
                <w:noProof/>
                <w:sz w:val="22"/>
                <w:szCs w:val="22"/>
              </w:rPr>
              <w:tab/>
            </w:r>
            <w:r w:rsidR="00585A9B" w:rsidRPr="00AC5FFC">
              <w:rPr>
                <w:rStyle w:val="Lienhypertexte"/>
                <w:noProof/>
              </w:rPr>
              <w:t>Cadre organisationnel</w:t>
            </w:r>
            <w:r w:rsidR="00585A9B">
              <w:rPr>
                <w:noProof/>
                <w:webHidden/>
              </w:rPr>
              <w:tab/>
            </w:r>
            <w:r w:rsidR="00585A9B">
              <w:rPr>
                <w:noProof/>
                <w:webHidden/>
              </w:rPr>
              <w:fldChar w:fldCharType="begin"/>
            </w:r>
            <w:r w:rsidR="00585A9B">
              <w:rPr>
                <w:noProof/>
                <w:webHidden/>
              </w:rPr>
              <w:instrText xml:space="preserve"> PAGEREF _Toc138774913 \h </w:instrText>
            </w:r>
            <w:r w:rsidR="00585A9B">
              <w:rPr>
                <w:noProof/>
                <w:webHidden/>
              </w:rPr>
            </w:r>
            <w:r w:rsidR="00585A9B">
              <w:rPr>
                <w:noProof/>
                <w:webHidden/>
              </w:rPr>
              <w:fldChar w:fldCharType="separate"/>
            </w:r>
            <w:r w:rsidR="009800AF">
              <w:rPr>
                <w:noProof/>
                <w:webHidden/>
              </w:rPr>
              <w:t>126</w:t>
            </w:r>
            <w:r w:rsidR="00585A9B">
              <w:rPr>
                <w:noProof/>
                <w:webHidden/>
              </w:rPr>
              <w:fldChar w:fldCharType="end"/>
            </w:r>
          </w:hyperlink>
        </w:p>
        <w:p w14:paraId="691E78E7" w14:textId="56F4CB13"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14" w:history="1">
            <w:r w:rsidR="00585A9B" w:rsidRPr="00AC5FFC">
              <w:rPr>
                <w:rStyle w:val="Lienhypertexte"/>
                <w:noProof/>
              </w:rPr>
              <w:t>5.1</w:t>
            </w:r>
            <w:r w:rsidR="00585A9B">
              <w:rPr>
                <w:rFonts w:eastAsiaTheme="minorEastAsia" w:cstheme="minorBidi"/>
                <w:smallCaps w:val="0"/>
                <w:noProof/>
                <w:sz w:val="22"/>
                <w:szCs w:val="22"/>
              </w:rPr>
              <w:tab/>
            </w:r>
            <w:r w:rsidR="00585A9B" w:rsidRPr="00AC5FFC">
              <w:rPr>
                <w:rStyle w:val="Lienhypertexte"/>
                <w:noProof/>
              </w:rPr>
              <w:t>Principes et responsabilités respectives des acteurs</w:t>
            </w:r>
            <w:r w:rsidR="00585A9B">
              <w:rPr>
                <w:noProof/>
                <w:webHidden/>
              </w:rPr>
              <w:tab/>
            </w:r>
            <w:r w:rsidR="00585A9B">
              <w:rPr>
                <w:noProof/>
                <w:webHidden/>
              </w:rPr>
              <w:fldChar w:fldCharType="begin"/>
            </w:r>
            <w:r w:rsidR="00585A9B">
              <w:rPr>
                <w:noProof/>
                <w:webHidden/>
              </w:rPr>
              <w:instrText xml:space="preserve"> PAGEREF _Toc138774914 \h </w:instrText>
            </w:r>
            <w:r w:rsidR="00585A9B">
              <w:rPr>
                <w:noProof/>
                <w:webHidden/>
              </w:rPr>
            </w:r>
            <w:r w:rsidR="00585A9B">
              <w:rPr>
                <w:noProof/>
                <w:webHidden/>
              </w:rPr>
              <w:fldChar w:fldCharType="separate"/>
            </w:r>
            <w:r w:rsidR="009800AF">
              <w:rPr>
                <w:noProof/>
                <w:webHidden/>
              </w:rPr>
              <w:t>126</w:t>
            </w:r>
            <w:r w:rsidR="00585A9B">
              <w:rPr>
                <w:noProof/>
                <w:webHidden/>
              </w:rPr>
              <w:fldChar w:fldCharType="end"/>
            </w:r>
          </w:hyperlink>
        </w:p>
        <w:p w14:paraId="5111245D" w14:textId="3E920061"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15" w:history="1">
            <w:r w:rsidR="00585A9B" w:rsidRPr="00AC5FFC">
              <w:rPr>
                <w:rStyle w:val="Lienhypertexte"/>
                <w:noProof/>
              </w:rPr>
              <w:t>5.2</w:t>
            </w:r>
            <w:r w:rsidR="00585A9B">
              <w:rPr>
                <w:rFonts w:eastAsiaTheme="minorEastAsia" w:cstheme="minorBidi"/>
                <w:smallCaps w:val="0"/>
                <w:noProof/>
                <w:sz w:val="22"/>
                <w:szCs w:val="22"/>
              </w:rPr>
              <w:tab/>
            </w:r>
            <w:r w:rsidR="00585A9B" w:rsidRPr="00AC5FFC">
              <w:rPr>
                <w:rStyle w:val="Lienhypertexte"/>
                <w:noProof/>
              </w:rPr>
              <w:t>Organisation des équipes</w:t>
            </w:r>
            <w:r w:rsidR="00585A9B">
              <w:rPr>
                <w:noProof/>
                <w:webHidden/>
              </w:rPr>
              <w:tab/>
            </w:r>
            <w:r w:rsidR="00585A9B">
              <w:rPr>
                <w:noProof/>
                <w:webHidden/>
              </w:rPr>
              <w:fldChar w:fldCharType="begin"/>
            </w:r>
            <w:r w:rsidR="00585A9B">
              <w:rPr>
                <w:noProof/>
                <w:webHidden/>
              </w:rPr>
              <w:instrText xml:space="preserve"> PAGEREF _Toc138774915 \h </w:instrText>
            </w:r>
            <w:r w:rsidR="00585A9B">
              <w:rPr>
                <w:noProof/>
                <w:webHidden/>
              </w:rPr>
            </w:r>
            <w:r w:rsidR="00585A9B">
              <w:rPr>
                <w:noProof/>
                <w:webHidden/>
              </w:rPr>
              <w:fldChar w:fldCharType="separate"/>
            </w:r>
            <w:r w:rsidR="009800AF">
              <w:rPr>
                <w:noProof/>
                <w:webHidden/>
              </w:rPr>
              <w:t>127</w:t>
            </w:r>
            <w:r w:rsidR="00585A9B">
              <w:rPr>
                <w:noProof/>
                <w:webHidden/>
              </w:rPr>
              <w:fldChar w:fldCharType="end"/>
            </w:r>
          </w:hyperlink>
        </w:p>
        <w:p w14:paraId="19ACD396" w14:textId="3BBD031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16" w:history="1">
            <w:r w:rsidR="00585A9B" w:rsidRPr="00AC5FFC">
              <w:rPr>
                <w:rStyle w:val="Lienhypertexte"/>
                <w:noProof/>
              </w:rPr>
              <w:t>5.3</w:t>
            </w:r>
            <w:r w:rsidR="00585A9B">
              <w:rPr>
                <w:rFonts w:eastAsiaTheme="minorEastAsia" w:cstheme="minorBidi"/>
                <w:smallCaps w:val="0"/>
                <w:noProof/>
                <w:sz w:val="22"/>
                <w:szCs w:val="22"/>
              </w:rPr>
              <w:tab/>
            </w:r>
            <w:r w:rsidR="00585A9B" w:rsidRPr="00AC5FFC">
              <w:rPr>
                <w:rStyle w:val="Lienhypertexte"/>
                <w:noProof/>
              </w:rPr>
              <w:t>Méthodologie de développement</w:t>
            </w:r>
            <w:r w:rsidR="00585A9B">
              <w:rPr>
                <w:noProof/>
                <w:webHidden/>
              </w:rPr>
              <w:tab/>
            </w:r>
            <w:r w:rsidR="00585A9B">
              <w:rPr>
                <w:noProof/>
                <w:webHidden/>
              </w:rPr>
              <w:fldChar w:fldCharType="begin"/>
            </w:r>
            <w:r w:rsidR="00585A9B">
              <w:rPr>
                <w:noProof/>
                <w:webHidden/>
              </w:rPr>
              <w:instrText xml:space="preserve"> PAGEREF _Toc138774916 \h </w:instrText>
            </w:r>
            <w:r w:rsidR="00585A9B">
              <w:rPr>
                <w:noProof/>
                <w:webHidden/>
              </w:rPr>
            </w:r>
            <w:r w:rsidR="00585A9B">
              <w:rPr>
                <w:noProof/>
                <w:webHidden/>
              </w:rPr>
              <w:fldChar w:fldCharType="separate"/>
            </w:r>
            <w:r w:rsidR="009800AF">
              <w:rPr>
                <w:noProof/>
                <w:webHidden/>
              </w:rPr>
              <w:t>129</w:t>
            </w:r>
            <w:r w:rsidR="00585A9B">
              <w:rPr>
                <w:noProof/>
                <w:webHidden/>
              </w:rPr>
              <w:fldChar w:fldCharType="end"/>
            </w:r>
          </w:hyperlink>
        </w:p>
        <w:p w14:paraId="163DE621" w14:textId="328CF00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17" w:history="1">
            <w:r w:rsidR="00585A9B" w:rsidRPr="00AC5FFC">
              <w:rPr>
                <w:rStyle w:val="Lienhypertexte"/>
                <w:noProof/>
              </w:rPr>
              <w:t>5.3.1</w:t>
            </w:r>
            <w:r w:rsidR="00585A9B">
              <w:rPr>
                <w:rFonts w:eastAsiaTheme="minorEastAsia" w:cstheme="minorBidi"/>
                <w:i w:val="0"/>
                <w:iCs w:val="0"/>
                <w:noProof/>
                <w:sz w:val="22"/>
                <w:szCs w:val="22"/>
              </w:rPr>
              <w:tab/>
            </w:r>
            <w:r w:rsidR="00585A9B" w:rsidRPr="00AC5FFC">
              <w:rPr>
                <w:rStyle w:val="Lienhypertexte"/>
                <w:noProof/>
              </w:rPr>
              <w:t>Méthodologie Agile</w:t>
            </w:r>
            <w:r w:rsidR="00585A9B">
              <w:rPr>
                <w:noProof/>
                <w:webHidden/>
              </w:rPr>
              <w:tab/>
            </w:r>
            <w:r w:rsidR="00585A9B">
              <w:rPr>
                <w:noProof/>
                <w:webHidden/>
              </w:rPr>
              <w:fldChar w:fldCharType="begin"/>
            </w:r>
            <w:r w:rsidR="00585A9B">
              <w:rPr>
                <w:noProof/>
                <w:webHidden/>
              </w:rPr>
              <w:instrText xml:space="preserve"> PAGEREF _Toc138774917 \h </w:instrText>
            </w:r>
            <w:r w:rsidR="00585A9B">
              <w:rPr>
                <w:noProof/>
                <w:webHidden/>
              </w:rPr>
            </w:r>
            <w:r w:rsidR="00585A9B">
              <w:rPr>
                <w:noProof/>
                <w:webHidden/>
              </w:rPr>
              <w:fldChar w:fldCharType="separate"/>
            </w:r>
            <w:r w:rsidR="009800AF">
              <w:rPr>
                <w:noProof/>
                <w:webHidden/>
              </w:rPr>
              <w:t>129</w:t>
            </w:r>
            <w:r w:rsidR="00585A9B">
              <w:rPr>
                <w:noProof/>
                <w:webHidden/>
              </w:rPr>
              <w:fldChar w:fldCharType="end"/>
            </w:r>
          </w:hyperlink>
        </w:p>
        <w:p w14:paraId="5FB24226" w14:textId="6177270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18" w:history="1">
            <w:r w:rsidR="00585A9B" w:rsidRPr="00AC5FFC">
              <w:rPr>
                <w:rStyle w:val="Lienhypertexte"/>
                <w:noProof/>
              </w:rPr>
              <w:t>5.3.2</w:t>
            </w:r>
            <w:r w:rsidR="00585A9B">
              <w:rPr>
                <w:rFonts w:eastAsiaTheme="minorEastAsia" w:cstheme="minorBidi"/>
                <w:i w:val="0"/>
                <w:iCs w:val="0"/>
                <w:noProof/>
                <w:sz w:val="22"/>
                <w:szCs w:val="22"/>
              </w:rPr>
              <w:tab/>
            </w:r>
            <w:r w:rsidR="00585A9B" w:rsidRPr="00AC5FFC">
              <w:rPr>
                <w:rStyle w:val="Lienhypertexte"/>
                <w:noProof/>
              </w:rPr>
              <w:t>Méthodologie de projet Cycle en V</w:t>
            </w:r>
            <w:r w:rsidR="00585A9B">
              <w:rPr>
                <w:noProof/>
                <w:webHidden/>
              </w:rPr>
              <w:tab/>
            </w:r>
            <w:r w:rsidR="00585A9B">
              <w:rPr>
                <w:noProof/>
                <w:webHidden/>
              </w:rPr>
              <w:fldChar w:fldCharType="begin"/>
            </w:r>
            <w:r w:rsidR="00585A9B">
              <w:rPr>
                <w:noProof/>
                <w:webHidden/>
              </w:rPr>
              <w:instrText xml:space="preserve"> PAGEREF _Toc138774918 \h </w:instrText>
            </w:r>
            <w:r w:rsidR="00585A9B">
              <w:rPr>
                <w:noProof/>
                <w:webHidden/>
              </w:rPr>
            </w:r>
            <w:r w:rsidR="00585A9B">
              <w:rPr>
                <w:noProof/>
                <w:webHidden/>
              </w:rPr>
              <w:fldChar w:fldCharType="separate"/>
            </w:r>
            <w:r w:rsidR="009800AF">
              <w:rPr>
                <w:noProof/>
                <w:webHidden/>
              </w:rPr>
              <w:t>135</w:t>
            </w:r>
            <w:r w:rsidR="00585A9B">
              <w:rPr>
                <w:noProof/>
                <w:webHidden/>
              </w:rPr>
              <w:fldChar w:fldCharType="end"/>
            </w:r>
          </w:hyperlink>
        </w:p>
        <w:p w14:paraId="54A0948E" w14:textId="38FCC99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19" w:history="1">
            <w:r w:rsidR="00585A9B" w:rsidRPr="00AC5FFC">
              <w:rPr>
                <w:rStyle w:val="Lienhypertexte"/>
                <w:noProof/>
              </w:rPr>
              <w:t>5.3.3</w:t>
            </w:r>
            <w:r w:rsidR="00585A9B">
              <w:rPr>
                <w:rFonts w:eastAsiaTheme="minorEastAsia" w:cstheme="minorBidi"/>
                <w:i w:val="0"/>
                <w:iCs w:val="0"/>
                <w:noProof/>
                <w:sz w:val="22"/>
                <w:szCs w:val="22"/>
              </w:rPr>
              <w:tab/>
            </w:r>
            <w:r w:rsidR="00585A9B" w:rsidRPr="00AC5FFC">
              <w:rPr>
                <w:rStyle w:val="Lienhypertexte"/>
                <w:noProof/>
              </w:rPr>
              <w:t>Exigences communes aux méthodes Agiles et cycle en V</w:t>
            </w:r>
            <w:r w:rsidR="00585A9B">
              <w:rPr>
                <w:noProof/>
                <w:webHidden/>
              </w:rPr>
              <w:tab/>
            </w:r>
            <w:r w:rsidR="00585A9B">
              <w:rPr>
                <w:noProof/>
                <w:webHidden/>
              </w:rPr>
              <w:fldChar w:fldCharType="begin"/>
            </w:r>
            <w:r w:rsidR="00585A9B">
              <w:rPr>
                <w:noProof/>
                <w:webHidden/>
              </w:rPr>
              <w:instrText xml:space="preserve"> PAGEREF _Toc138774919 \h </w:instrText>
            </w:r>
            <w:r w:rsidR="00585A9B">
              <w:rPr>
                <w:noProof/>
                <w:webHidden/>
              </w:rPr>
            </w:r>
            <w:r w:rsidR="00585A9B">
              <w:rPr>
                <w:noProof/>
                <w:webHidden/>
              </w:rPr>
              <w:fldChar w:fldCharType="separate"/>
            </w:r>
            <w:r w:rsidR="009800AF">
              <w:rPr>
                <w:noProof/>
                <w:webHidden/>
              </w:rPr>
              <w:t>137</w:t>
            </w:r>
            <w:r w:rsidR="00585A9B">
              <w:rPr>
                <w:noProof/>
                <w:webHidden/>
              </w:rPr>
              <w:fldChar w:fldCharType="end"/>
            </w:r>
          </w:hyperlink>
        </w:p>
        <w:p w14:paraId="2F6FE2E1" w14:textId="23B9E4A8"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20" w:history="1">
            <w:r w:rsidR="00585A9B" w:rsidRPr="00AC5FFC">
              <w:rPr>
                <w:rStyle w:val="Lienhypertexte"/>
                <w:noProof/>
              </w:rPr>
              <w:t>5.4</w:t>
            </w:r>
            <w:r w:rsidR="00585A9B">
              <w:rPr>
                <w:rFonts w:eastAsiaTheme="minorEastAsia" w:cstheme="minorBidi"/>
                <w:smallCaps w:val="0"/>
                <w:noProof/>
                <w:sz w:val="22"/>
                <w:szCs w:val="22"/>
              </w:rPr>
              <w:tab/>
            </w:r>
            <w:r w:rsidR="00585A9B" w:rsidRPr="00AC5FFC">
              <w:rPr>
                <w:rStyle w:val="Lienhypertexte"/>
                <w:noProof/>
              </w:rPr>
              <w:t>Rôles et activités clés</w:t>
            </w:r>
            <w:r w:rsidR="00585A9B">
              <w:rPr>
                <w:noProof/>
                <w:webHidden/>
              </w:rPr>
              <w:tab/>
            </w:r>
            <w:r w:rsidR="00585A9B">
              <w:rPr>
                <w:noProof/>
                <w:webHidden/>
              </w:rPr>
              <w:fldChar w:fldCharType="begin"/>
            </w:r>
            <w:r w:rsidR="00585A9B">
              <w:rPr>
                <w:noProof/>
                <w:webHidden/>
              </w:rPr>
              <w:instrText xml:space="preserve"> PAGEREF _Toc138774920 \h </w:instrText>
            </w:r>
            <w:r w:rsidR="00585A9B">
              <w:rPr>
                <w:noProof/>
                <w:webHidden/>
              </w:rPr>
            </w:r>
            <w:r w:rsidR="00585A9B">
              <w:rPr>
                <w:noProof/>
                <w:webHidden/>
              </w:rPr>
              <w:fldChar w:fldCharType="separate"/>
            </w:r>
            <w:r w:rsidR="009800AF">
              <w:rPr>
                <w:noProof/>
                <w:webHidden/>
              </w:rPr>
              <w:t>140</w:t>
            </w:r>
            <w:r w:rsidR="00585A9B">
              <w:rPr>
                <w:noProof/>
                <w:webHidden/>
              </w:rPr>
              <w:fldChar w:fldCharType="end"/>
            </w:r>
          </w:hyperlink>
        </w:p>
        <w:p w14:paraId="725F9CAA" w14:textId="4204B2FA"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1" w:history="1">
            <w:r w:rsidR="00585A9B" w:rsidRPr="00AC5FFC">
              <w:rPr>
                <w:rStyle w:val="Lienhypertexte"/>
                <w:noProof/>
              </w:rPr>
              <w:t>5.4.1</w:t>
            </w:r>
            <w:r w:rsidR="00585A9B">
              <w:rPr>
                <w:rFonts w:eastAsiaTheme="minorEastAsia" w:cstheme="minorBidi"/>
                <w:i w:val="0"/>
                <w:iCs w:val="0"/>
                <w:noProof/>
                <w:sz w:val="22"/>
                <w:szCs w:val="22"/>
              </w:rPr>
              <w:tab/>
            </w:r>
            <w:r w:rsidR="00585A9B" w:rsidRPr="00AC5FFC">
              <w:rPr>
                <w:rStyle w:val="Lienhypertexte"/>
                <w:noProof/>
              </w:rPr>
              <w:t>Rôles Direction produit</w:t>
            </w:r>
            <w:r w:rsidR="00585A9B">
              <w:rPr>
                <w:noProof/>
                <w:webHidden/>
              </w:rPr>
              <w:tab/>
            </w:r>
            <w:r w:rsidR="00585A9B">
              <w:rPr>
                <w:noProof/>
                <w:webHidden/>
              </w:rPr>
              <w:fldChar w:fldCharType="begin"/>
            </w:r>
            <w:r w:rsidR="00585A9B">
              <w:rPr>
                <w:noProof/>
                <w:webHidden/>
              </w:rPr>
              <w:instrText xml:space="preserve"> PAGEREF _Toc138774921 \h </w:instrText>
            </w:r>
            <w:r w:rsidR="00585A9B">
              <w:rPr>
                <w:noProof/>
                <w:webHidden/>
              </w:rPr>
            </w:r>
            <w:r w:rsidR="00585A9B">
              <w:rPr>
                <w:noProof/>
                <w:webHidden/>
              </w:rPr>
              <w:fldChar w:fldCharType="separate"/>
            </w:r>
            <w:r w:rsidR="009800AF">
              <w:rPr>
                <w:noProof/>
                <w:webHidden/>
              </w:rPr>
              <w:t>141</w:t>
            </w:r>
            <w:r w:rsidR="00585A9B">
              <w:rPr>
                <w:noProof/>
                <w:webHidden/>
              </w:rPr>
              <w:fldChar w:fldCharType="end"/>
            </w:r>
          </w:hyperlink>
        </w:p>
        <w:p w14:paraId="590A182C" w14:textId="6A86A78F"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2" w:history="1">
            <w:r w:rsidR="00585A9B" w:rsidRPr="00AC5FFC">
              <w:rPr>
                <w:rStyle w:val="Lienhypertexte"/>
                <w:noProof/>
              </w:rPr>
              <w:t>5.4.2</w:t>
            </w:r>
            <w:r w:rsidR="00585A9B">
              <w:rPr>
                <w:rFonts w:eastAsiaTheme="minorEastAsia" w:cstheme="minorBidi"/>
                <w:i w:val="0"/>
                <w:iCs w:val="0"/>
                <w:noProof/>
                <w:sz w:val="22"/>
                <w:szCs w:val="22"/>
              </w:rPr>
              <w:tab/>
            </w:r>
            <w:r w:rsidR="00585A9B" w:rsidRPr="00AC5FFC">
              <w:rPr>
                <w:rStyle w:val="Lienhypertexte"/>
                <w:noProof/>
              </w:rPr>
              <w:t>Rôles de niveau Delivery transverse</w:t>
            </w:r>
            <w:r w:rsidR="00585A9B">
              <w:rPr>
                <w:noProof/>
                <w:webHidden/>
              </w:rPr>
              <w:tab/>
            </w:r>
            <w:r w:rsidR="00585A9B">
              <w:rPr>
                <w:noProof/>
                <w:webHidden/>
              </w:rPr>
              <w:fldChar w:fldCharType="begin"/>
            </w:r>
            <w:r w:rsidR="00585A9B">
              <w:rPr>
                <w:noProof/>
                <w:webHidden/>
              </w:rPr>
              <w:instrText xml:space="preserve"> PAGEREF _Toc138774922 \h </w:instrText>
            </w:r>
            <w:r w:rsidR="00585A9B">
              <w:rPr>
                <w:noProof/>
                <w:webHidden/>
              </w:rPr>
            </w:r>
            <w:r w:rsidR="00585A9B">
              <w:rPr>
                <w:noProof/>
                <w:webHidden/>
              </w:rPr>
              <w:fldChar w:fldCharType="separate"/>
            </w:r>
            <w:r w:rsidR="009800AF">
              <w:rPr>
                <w:noProof/>
                <w:webHidden/>
              </w:rPr>
              <w:t>142</w:t>
            </w:r>
            <w:r w:rsidR="00585A9B">
              <w:rPr>
                <w:noProof/>
                <w:webHidden/>
              </w:rPr>
              <w:fldChar w:fldCharType="end"/>
            </w:r>
          </w:hyperlink>
        </w:p>
        <w:p w14:paraId="734E37E8" w14:textId="5D8F657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3" w:history="1">
            <w:r w:rsidR="00585A9B" w:rsidRPr="00AC5FFC">
              <w:rPr>
                <w:rStyle w:val="Lienhypertexte"/>
                <w:noProof/>
              </w:rPr>
              <w:t>5.4.3</w:t>
            </w:r>
            <w:r w:rsidR="00585A9B">
              <w:rPr>
                <w:rFonts w:eastAsiaTheme="minorEastAsia" w:cstheme="minorBidi"/>
                <w:i w:val="0"/>
                <w:iCs w:val="0"/>
                <w:noProof/>
                <w:sz w:val="22"/>
                <w:szCs w:val="22"/>
              </w:rPr>
              <w:tab/>
            </w:r>
            <w:r w:rsidR="00585A9B" w:rsidRPr="00AC5FFC">
              <w:rPr>
                <w:rStyle w:val="Lienhypertexte"/>
                <w:noProof/>
              </w:rPr>
              <w:t>Rôles au niveau Delivery des Features</w:t>
            </w:r>
            <w:r w:rsidR="00585A9B">
              <w:rPr>
                <w:noProof/>
                <w:webHidden/>
              </w:rPr>
              <w:tab/>
            </w:r>
            <w:r w:rsidR="00585A9B">
              <w:rPr>
                <w:noProof/>
                <w:webHidden/>
              </w:rPr>
              <w:fldChar w:fldCharType="begin"/>
            </w:r>
            <w:r w:rsidR="00585A9B">
              <w:rPr>
                <w:noProof/>
                <w:webHidden/>
              </w:rPr>
              <w:instrText xml:space="preserve"> PAGEREF _Toc138774923 \h </w:instrText>
            </w:r>
            <w:r w:rsidR="00585A9B">
              <w:rPr>
                <w:noProof/>
                <w:webHidden/>
              </w:rPr>
            </w:r>
            <w:r w:rsidR="00585A9B">
              <w:rPr>
                <w:noProof/>
                <w:webHidden/>
              </w:rPr>
              <w:fldChar w:fldCharType="separate"/>
            </w:r>
            <w:r w:rsidR="009800AF">
              <w:rPr>
                <w:noProof/>
                <w:webHidden/>
              </w:rPr>
              <w:t>143</w:t>
            </w:r>
            <w:r w:rsidR="00585A9B">
              <w:rPr>
                <w:noProof/>
                <w:webHidden/>
              </w:rPr>
              <w:fldChar w:fldCharType="end"/>
            </w:r>
          </w:hyperlink>
        </w:p>
        <w:p w14:paraId="1AC3BD03" w14:textId="13408DA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4" w:history="1">
            <w:r w:rsidR="00585A9B" w:rsidRPr="00AC5FFC">
              <w:rPr>
                <w:rStyle w:val="Lienhypertexte"/>
                <w:noProof/>
              </w:rPr>
              <w:t>5.4.4</w:t>
            </w:r>
            <w:r w:rsidR="00585A9B">
              <w:rPr>
                <w:rFonts w:eastAsiaTheme="minorEastAsia" w:cstheme="minorBidi"/>
                <w:i w:val="0"/>
                <w:iCs w:val="0"/>
                <w:noProof/>
                <w:sz w:val="22"/>
                <w:szCs w:val="22"/>
              </w:rPr>
              <w:tab/>
            </w:r>
            <w:r w:rsidR="00585A9B" w:rsidRPr="00AC5FFC">
              <w:rPr>
                <w:rStyle w:val="Lienhypertexte"/>
                <w:noProof/>
              </w:rPr>
              <w:t>Rôles Direction services</w:t>
            </w:r>
            <w:r w:rsidR="00585A9B">
              <w:rPr>
                <w:noProof/>
                <w:webHidden/>
              </w:rPr>
              <w:tab/>
            </w:r>
            <w:r w:rsidR="00585A9B">
              <w:rPr>
                <w:noProof/>
                <w:webHidden/>
              </w:rPr>
              <w:fldChar w:fldCharType="begin"/>
            </w:r>
            <w:r w:rsidR="00585A9B">
              <w:rPr>
                <w:noProof/>
                <w:webHidden/>
              </w:rPr>
              <w:instrText xml:space="preserve"> PAGEREF _Toc138774924 \h </w:instrText>
            </w:r>
            <w:r w:rsidR="00585A9B">
              <w:rPr>
                <w:noProof/>
                <w:webHidden/>
              </w:rPr>
            </w:r>
            <w:r w:rsidR="00585A9B">
              <w:rPr>
                <w:noProof/>
                <w:webHidden/>
              </w:rPr>
              <w:fldChar w:fldCharType="separate"/>
            </w:r>
            <w:r w:rsidR="009800AF">
              <w:rPr>
                <w:noProof/>
                <w:webHidden/>
              </w:rPr>
              <w:t>144</w:t>
            </w:r>
            <w:r w:rsidR="00585A9B">
              <w:rPr>
                <w:noProof/>
                <w:webHidden/>
              </w:rPr>
              <w:fldChar w:fldCharType="end"/>
            </w:r>
          </w:hyperlink>
        </w:p>
        <w:p w14:paraId="6236EE22" w14:textId="7986B478"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25" w:history="1">
            <w:r w:rsidR="00585A9B" w:rsidRPr="00AC5FFC">
              <w:rPr>
                <w:rStyle w:val="Lienhypertexte"/>
                <w:noProof/>
              </w:rPr>
              <w:t>5.5</w:t>
            </w:r>
            <w:r w:rsidR="00585A9B">
              <w:rPr>
                <w:rFonts w:eastAsiaTheme="minorEastAsia" w:cstheme="minorBidi"/>
                <w:smallCaps w:val="0"/>
                <w:noProof/>
                <w:sz w:val="22"/>
                <w:szCs w:val="22"/>
              </w:rPr>
              <w:tab/>
            </w:r>
            <w:r w:rsidR="00585A9B" w:rsidRPr="00AC5FFC">
              <w:rPr>
                <w:rStyle w:val="Lienhypertexte"/>
                <w:noProof/>
              </w:rPr>
              <w:t>Comitologie</w:t>
            </w:r>
            <w:r w:rsidR="00585A9B">
              <w:rPr>
                <w:noProof/>
                <w:webHidden/>
              </w:rPr>
              <w:tab/>
            </w:r>
            <w:r w:rsidR="00585A9B">
              <w:rPr>
                <w:noProof/>
                <w:webHidden/>
              </w:rPr>
              <w:fldChar w:fldCharType="begin"/>
            </w:r>
            <w:r w:rsidR="00585A9B">
              <w:rPr>
                <w:noProof/>
                <w:webHidden/>
              </w:rPr>
              <w:instrText xml:space="preserve"> PAGEREF _Toc138774925 \h </w:instrText>
            </w:r>
            <w:r w:rsidR="00585A9B">
              <w:rPr>
                <w:noProof/>
                <w:webHidden/>
              </w:rPr>
            </w:r>
            <w:r w:rsidR="00585A9B">
              <w:rPr>
                <w:noProof/>
                <w:webHidden/>
              </w:rPr>
              <w:fldChar w:fldCharType="separate"/>
            </w:r>
            <w:r w:rsidR="009800AF">
              <w:rPr>
                <w:noProof/>
                <w:webHidden/>
              </w:rPr>
              <w:t>146</w:t>
            </w:r>
            <w:r w:rsidR="00585A9B">
              <w:rPr>
                <w:noProof/>
                <w:webHidden/>
              </w:rPr>
              <w:fldChar w:fldCharType="end"/>
            </w:r>
          </w:hyperlink>
        </w:p>
        <w:p w14:paraId="705A8A94" w14:textId="4903CB9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6" w:history="1">
            <w:r w:rsidR="00585A9B" w:rsidRPr="00AC5FFC">
              <w:rPr>
                <w:rStyle w:val="Lienhypertexte"/>
                <w:noProof/>
              </w:rPr>
              <w:t>5.5.1</w:t>
            </w:r>
            <w:r w:rsidR="00585A9B">
              <w:rPr>
                <w:rFonts w:eastAsiaTheme="minorEastAsia" w:cstheme="minorBidi"/>
                <w:i w:val="0"/>
                <w:iCs w:val="0"/>
                <w:noProof/>
                <w:sz w:val="22"/>
                <w:szCs w:val="22"/>
              </w:rPr>
              <w:tab/>
            </w:r>
            <w:r w:rsidR="00585A9B" w:rsidRPr="00AC5FFC">
              <w:rPr>
                <w:rStyle w:val="Lienhypertexte"/>
                <w:noProof/>
              </w:rPr>
              <w:t>Comitologie Pilotage</w:t>
            </w:r>
            <w:r w:rsidR="00585A9B">
              <w:rPr>
                <w:noProof/>
                <w:webHidden/>
              </w:rPr>
              <w:tab/>
            </w:r>
            <w:r w:rsidR="00585A9B">
              <w:rPr>
                <w:noProof/>
                <w:webHidden/>
              </w:rPr>
              <w:fldChar w:fldCharType="begin"/>
            </w:r>
            <w:r w:rsidR="00585A9B">
              <w:rPr>
                <w:noProof/>
                <w:webHidden/>
              </w:rPr>
              <w:instrText xml:space="preserve"> PAGEREF _Toc138774926 \h </w:instrText>
            </w:r>
            <w:r w:rsidR="00585A9B">
              <w:rPr>
                <w:noProof/>
                <w:webHidden/>
              </w:rPr>
            </w:r>
            <w:r w:rsidR="00585A9B">
              <w:rPr>
                <w:noProof/>
                <w:webHidden/>
              </w:rPr>
              <w:fldChar w:fldCharType="separate"/>
            </w:r>
            <w:r w:rsidR="009800AF">
              <w:rPr>
                <w:noProof/>
                <w:webHidden/>
              </w:rPr>
              <w:t>146</w:t>
            </w:r>
            <w:r w:rsidR="00585A9B">
              <w:rPr>
                <w:noProof/>
                <w:webHidden/>
              </w:rPr>
              <w:fldChar w:fldCharType="end"/>
            </w:r>
          </w:hyperlink>
        </w:p>
        <w:p w14:paraId="5C83561C" w14:textId="1DBE411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7" w:history="1">
            <w:r w:rsidR="00585A9B" w:rsidRPr="00AC5FFC">
              <w:rPr>
                <w:rStyle w:val="Lienhypertexte"/>
                <w:noProof/>
              </w:rPr>
              <w:t>5.5.2</w:t>
            </w:r>
            <w:r w:rsidR="00585A9B">
              <w:rPr>
                <w:rFonts w:eastAsiaTheme="minorEastAsia" w:cstheme="minorBidi"/>
                <w:i w:val="0"/>
                <w:iCs w:val="0"/>
                <w:noProof/>
                <w:sz w:val="22"/>
                <w:szCs w:val="22"/>
              </w:rPr>
              <w:tab/>
            </w:r>
            <w:r w:rsidR="00585A9B" w:rsidRPr="00AC5FFC">
              <w:rPr>
                <w:rStyle w:val="Lienhypertexte"/>
                <w:noProof/>
              </w:rPr>
              <w:t>Comitologie Produit</w:t>
            </w:r>
            <w:r w:rsidR="00585A9B">
              <w:rPr>
                <w:noProof/>
                <w:webHidden/>
              </w:rPr>
              <w:tab/>
            </w:r>
            <w:r w:rsidR="00585A9B">
              <w:rPr>
                <w:noProof/>
                <w:webHidden/>
              </w:rPr>
              <w:fldChar w:fldCharType="begin"/>
            </w:r>
            <w:r w:rsidR="00585A9B">
              <w:rPr>
                <w:noProof/>
                <w:webHidden/>
              </w:rPr>
              <w:instrText xml:space="preserve"> PAGEREF _Toc138774927 \h </w:instrText>
            </w:r>
            <w:r w:rsidR="00585A9B">
              <w:rPr>
                <w:noProof/>
                <w:webHidden/>
              </w:rPr>
            </w:r>
            <w:r w:rsidR="00585A9B">
              <w:rPr>
                <w:noProof/>
                <w:webHidden/>
              </w:rPr>
              <w:fldChar w:fldCharType="separate"/>
            </w:r>
            <w:r w:rsidR="009800AF">
              <w:rPr>
                <w:noProof/>
                <w:webHidden/>
              </w:rPr>
              <w:t>146</w:t>
            </w:r>
            <w:r w:rsidR="00585A9B">
              <w:rPr>
                <w:noProof/>
                <w:webHidden/>
              </w:rPr>
              <w:fldChar w:fldCharType="end"/>
            </w:r>
          </w:hyperlink>
        </w:p>
        <w:p w14:paraId="358B643D" w14:textId="164B3D0A"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8" w:history="1">
            <w:r w:rsidR="00585A9B" w:rsidRPr="00AC5FFC">
              <w:rPr>
                <w:rStyle w:val="Lienhypertexte"/>
                <w:noProof/>
              </w:rPr>
              <w:t>5.5.3</w:t>
            </w:r>
            <w:r w:rsidR="00585A9B">
              <w:rPr>
                <w:rFonts w:eastAsiaTheme="minorEastAsia" w:cstheme="minorBidi"/>
                <w:i w:val="0"/>
                <w:iCs w:val="0"/>
                <w:noProof/>
                <w:sz w:val="22"/>
                <w:szCs w:val="22"/>
              </w:rPr>
              <w:tab/>
            </w:r>
            <w:r w:rsidR="00585A9B" w:rsidRPr="00AC5FFC">
              <w:rPr>
                <w:rStyle w:val="Lienhypertexte"/>
                <w:noProof/>
              </w:rPr>
              <w:t>Comitologie Feature Teams</w:t>
            </w:r>
            <w:r w:rsidR="00585A9B">
              <w:rPr>
                <w:noProof/>
                <w:webHidden/>
              </w:rPr>
              <w:tab/>
            </w:r>
            <w:r w:rsidR="00585A9B">
              <w:rPr>
                <w:noProof/>
                <w:webHidden/>
              </w:rPr>
              <w:fldChar w:fldCharType="begin"/>
            </w:r>
            <w:r w:rsidR="00585A9B">
              <w:rPr>
                <w:noProof/>
                <w:webHidden/>
              </w:rPr>
              <w:instrText xml:space="preserve"> PAGEREF _Toc138774928 \h </w:instrText>
            </w:r>
            <w:r w:rsidR="00585A9B">
              <w:rPr>
                <w:noProof/>
                <w:webHidden/>
              </w:rPr>
            </w:r>
            <w:r w:rsidR="00585A9B">
              <w:rPr>
                <w:noProof/>
                <w:webHidden/>
              </w:rPr>
              <w:fldChar w:fldCharType="separate"/>
            </w:r>
            <w:r w:rsidR="009800AF">
              <w:rPr>
                <w:noProof/>
                <w:webHidden/>
              </w:rPr>
              <w:t>146</w:t>
            </w:r>
            <w:r w:rsidR="00585A9B">
              <w:rPr>
                <w:noProof/>
                <w:webHidden/>
              </w:rPr>
              <w:fldChar w:fldCharType="end"/>
            </w:r>
          </w:hyperlink>
        </w:p>
        <w:p w14:paraId="3F91397F" w14:textId="49873BBC"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29" w:history="1">
            <w:r w:rsidR="00585A9B" w:rsidRPr="00AC5FFC">
              <w:rPr>
                <w:rStyle w:val="Lienhypertexte"/>
                <w:noProof/>
              </w:rPr>
              <w:t>5.5.4</w:t>
            </w:r>
            <w:r w:rsidR="00585A9B">
              <w:rPr>
                <w:rFonts w:eastAsiaTheme="minorEastAsia" w:cstheme="minorBidi"/>
                <w:i w:val="0"/>
                <w:iCs w:val="0"/>
                <w:noProof/>
                <w:sz w:val="22"/>
                <w:szCs w:val="22"/>
              </w:rPr>
              <w:tab/>
            </w:r>
            <w:r w:rsidR="00585A9B" w:rsidRPr="00AC5FFC">
              <w:rPr>
                <w:rStyle w:val="Lienhypertexte"/>
                <w:noProof/>
              </w:rPr>
              <w:t>Comitologie Services</w:t>
            </w:r>
            <w:r w:rsidR="00585A9B">
              <w:rPr>
                <w:noProof/>
                <w:webHidden/>
              </w:rPr>
              <w:tab/>
            </w:r>
            <w:r w:rsidR="00585A9B">
              <w:rPr>
                <w:noProof/>
                <w:webHidden/>
              </w:rPr>
              <w:fldChar w:fldCharType="begin"/>
            </w:r>
            <w:r w:rsidR="00585A9B">
              <w:rPr>
                <w:noProof/>
                <w:webHidden/>
              </w:rPr>
              <w:instrText xml:space="preserve"> PAGEREF _Toc138774929 \h </w:instrText>
            </w:r>
            <w:r w:rsidR="00585A9B">
              <w:rPr>
                <w:noProof/>
                <w:webHidden/>
              </w:rPr>
            </w:r>
            <w:r w:rsidR="00585A9B">
              <w:rPr>
                <w:noProof/>
                <w:webHidden/>
              </w:rPr>
              <w:fldChar w:fldCharType="separate"/>
            </w:r>
            <w:r w:rsidR="009800AF">
              <w:rPr>
                <w:noProof/>
                <w:webHidden/>
              </w:rPr>
              <w:t>147</w:t>
            </w:r>
            <w:r w:rsidR="00585A9B">
              <w:rPr>
                <w:noProof/>
                <w:webHidden/>
              </w:rPr>
              <w:fldChar w:fldCharType="end"/>
            </w:r>
          </w:hyperlink>
        </w:p>
        <w:p w14:paraId="4157A5F6" w14:textId="6CC8B3AC"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30" w:history="1">
            <w:r w:rsidR="00585A9B" w:rsidRPr="00AC5FFC">
              <w:rPr>
                <w:rStyle w:val="Lienhypertexte"/>
                <w:noProof/>
              </w:rPr>
              <w:t>5.6</w:t>
            </w:r>
            <w:r w:rsidR="00585A9B">
              <w:rPr>
                <w:rFonts w:eastAsiaTheme="minorEastAsia" w:cstheme="minorBidi"/>
                <w:smallCaps w:val="0"/>
                <w:noProof/>
                <w:sz w:val="22"/>
                <w:szCs w:val="22"/>
              </w:rPr>
              <w:tab/>
            </w:r>
            <w:r w:rsidR="00585A9B" w:rsidRPr="00AC5FFC">
              <w:rPr>
                <w:rStyle w:val="Lienhypertexte"/>
                <w:noProof/>
              </w:rPr>
              <w:t>Politique qualité</w:t>
            </w:r>
            <w:r w:rsidR="00585A9B">
              <w:rPr>
                <w:noProof/>
                <w:webHidden/>
              </w:rPr>
              <w:tab/>
            </w:r>
            <w:r w:rsidR="00585A9B">
              <w:rPr>
                <w:noProof/>
                <w:webHidden/>
              </w:rPr>
              <w:fldChar w:fldCharType="begin"/>
            </w:r>
            <w:r w:rsidR="00585A9B">
              <w:rPr>
                <w:noProof/>
                <w:webHidden/>
              </w:rPr>
              <w:instrText xml:space="preserve"> PAGEREF _Toc138774930 \h </w:instrText>
            </w:r>
            <w:r w:rsidR="00585A9B">
              <w:rPr>
                <w:noProof/>
                <w:webHidden/>
              </w:rPr>
            </w:r>
            <w:r w:rsidR="00585A9B">
              <w:rPr>
                <w:noProof/>
                <w:webHidden/>
              </w:rPr>
              <w:fldChar w:fldCharType="separate"/>
            </w:r>
            <w:r w:rsidR="009800AF">
              <w:rPr>
                <w:noProof/>
                <w:webHidden/>
              </w:rPr>
              <w:t>148</w:t>
            </w:r>
            <w:r w:rsidR="00585A9B">
              <w:rPr>
                <w:noProof/>
                <w:webHidden/>
              </w:rPr>
              <w:fldChar w:fldCharType="end"/>
            </w:r>
          </w:hyperlink>
        </w:p>
        <w:p w14:paraId="5A86ACA0" w14:textId="40E50386" w:rsidR="00585A9B" w:rsidRDefault="00032679" w:rsidP="00585A9B">
          <w:pPr>
            <w:pStyle w:val="TM1"/>
            <w:spacing w:before="0" w:after="0"/>
            <w:rPr>
              <w:rFonts w:eastAsiaTheme="minorEastAsia" w:cstheme="minorBidi"/>
              <w:b w:val="0"/>
              <w:bCs w:val="0"/>
              <w:caps w:val="0"/>
              <w:noProof/>
              <w:sz w:val="22"/>
              <w:szCs w:val="22"/>
            </w:rPr>
          </w:pPr>
          <w:hyperlink w:anchor="_Toc138774931" w:history="1">
            <w:r w:rsidR="00585A9B" w:rsidRPr="00AC5FFC">
              <w:rPr>
                <w:rStyle w:val="Lienhypertexte"/>
                <w:noProof/>
              </w:rPr>
              <w:t>6</w:t>
            </w:r>
            <w:r w:rsidR="00585A9B">
              <w:rPr>
                <w:rFonts w:eastAsiaTheme="minorEastAsia" w:cstheme="minorBidi"/>
                <w:b w:val="0"/>
                <w:bCs w:val="0"/>
                <w:caps w:val="0"/>
                <w:noProof/>
                <w:sz w:val="22"/>
                <w:szCs w:val="22"/>
              </w:rPr>
              <w:tab/>
            </w:r>
            <w:r w:rsidR="00585A9B" w:rsidRPr="00AC5FFC">
              <w:rPr>
                <w:rStyle w:val="Lienhypertexte"/>
                <w:noProof/>
              </w:rPr>
              <w:t>Définition des besoins</w:t>
            </w:r>
            <w:r w:rsidR="00585A9B">
              <w:rPr>
                <w:noProof/>
                <w:webHidden/>
              </w:rPr>
              <w:tab/>
            </w:r>
            <w:r w:rsidR="00585A9B">
              <w:rPr>
                <w:noProof/>
                <w:webHidden/>
              </w:rPr>
              <w:fldChar w:fldCharType="begin"/>
            </w:r>
            <w:r w:rsidR="00585A9B">
              <w:rPr>
                <w:noProof/>
                <w:webHidden/>
              </w:rPr>
              <w:instrText xml:space="preserve"> PAGEREF _Toc138774931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7B99634B" w14:textId="721DC43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32" w:history="1">
            <w:r w:rsidR="00585A9B" w:rsidRPr="00AC5FFC">
              <w:rPr>
                <w:rStyle w:val="Lienhypertexte"/>
                <w:noProof/>
              </w:rPr>
              <w:t>6.1</w:t>
            </w:r>
            <w:r w:rsidR="00585A9B">
              <w:rPr>
                <w:rFonts w:eastAsiaTheme="minorEastAsia" w:cstheme="minorBidi"/>
                <w:smallCaps w:val="0"/>
                <w:noProof/>
                <w:sz w:val="22"/>
                <w:szCs w:val="22"/>
              </w:rPr>
              <w:tab/>
            </w:r>
            <w:r w:rsidR="00585A9B" w:rsidRPr="00AC5FFC">
              <w:rPr>
                <w:rStyle w:val="Lienhypertexte"/>
                <w:noProof/>
              </w:rPr>
              <w:t>Exigences fonctionnelles</w:t>
            </w:r>
            <w:r w:rsidR="00585A9B">
              <w:rPr>
                <w:noProof/>
                <w:webHidden/>
              </w:rPr>
              <w:tab/>
            </w:r>
            <w:r w:rsidR="00585A9B">
              <w:rPr>
                <w:noProof/>
                <w:webHidden/>
              </w:rPr>
              <w:fldChar w:fldCharType="begin"/>
            </w:r>
            <w:r w:rsidR="00585A9B">
              <w:rPr>
                <w:noProof/>
                <w:webHidden/>
              </w:rPr>
              <w:instrText xml:space="preserve"> PAGEREF _Toc138774932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46832709" w14:textId="0A22268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3" w:history="1">
            <w:r w:rsidR="00585A9B" w:rsidRPr="00AC5FFC">
              <w:rPr>
                <w:rStyle w:val="Lienhypertexte"/>
                <w:noProof/>
              </w:rPr>
              <w:t>6.1.1</w:t>
            </w:r>
            <w:r w:rsidR="00585A9B">
              <w:rPr>
                <w:rFonts w:eastAsiaTheme="minorEastAsia" w:cstheme="minorBidi"/>
                <w:i w:val="0"/>
                <w:iCs w:val="0"/>
                <w:noProof/>
                <w:sz w:val="22"/>
                <w:szCs w:val="22"/>
              </w:rPr>
              <w:tab/>
            </w:r>
            <w:r w:rsidR="00585A9B" w:rsidRPr="00AC5FFC">
              <w:rPr>
                <w:rStyle w:val="Lienhypertexte"/>
                <w:noProof/>
              </w:rPr>
              <w:t>Reprise de l’existant</w:t>
            </w:r>
            <w:r w:rsidR="00585A9B">
              <w:rPr>
                <w:noProof/>
                <w:webHidden/>
              </w:rPr>
              <w:tab/>
            </w:r>
            <w:r w:rsidR="00585A9B">
              <w:rPr>
                <w:noProof/>
                <w:webHidden/>
              </w:rPr>
              <w:fldChar w:fldCharType="begin"/>
            </w:r>
            <w:r w:rsidR="00585A9B">
              <w:rPr>
                <w:noProof/>
                <w:webHidden/>
              </w:rPr>
              <w:instrText xml:space="preserve"> PAGEREF _Toc138774933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307D689A" w14:textId="17AE854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4" w:history="1">
            <w:r w:rsidR="00585A9B" w:rsidRPr="00AC5FFC">
              <w:rPr>
                <w:rStyle w:val="Lienhypertexte"/>
                <w:noProof/>
              </w:rPr>
              <w:t>6.1.2</w:t>
            </w:r>
            <w:r w:rsidR="00585A9B">
              <w:rPr>
                <w:rFonts w:eastAsiaTheme="minorEastAsia" w:cstheme="minorBidi"/>
                <w:i w:val="0"/>
                <w:iCs w:val="0"/>
                <w:noProof/>
                <w:sz w:val="22"/>
                <w:szCs w:val="22"/>
              </w:rPr>
              <w:tab/>
            </w:r>
            <w:r w:rsidR="00585A9B" w:rsidRPr="00AC5FFC">
              <w:rPr>
                <w:rStyle w:val="Lienhypertexte"/>
                <w:noProof/>
              </w:rPr>
              <w:t>Identification/Enrôlement</w:t>
            </w:r>
            <w:r w:rsidR="00585A9B">
              <w:rPr>
                <w:noProof/>
                <w:webHidden/>
              </w:rPr>
              <w:tab/>
            </w:r>
            <w:r w:rsidR="00585A9B">
              <w:rPr>
                <w:noProof/>
                <w:webHidden/>
              </w:rPr>
              <w:fldChar w:fldCharType="begin"/>
            </w:r>
            <w:r w:rsidR="00585A9B">
              <w:rPr>
                <w:noProof/>
                <w:webHidden/>
              </w:rPr>
              <w:instrText xml:space="preserve"> PAGEREF _Toc138774934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562297BD" w14:textId="17EB2F31"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5" w:history="1">
            <w:r w:rsidR="00585A9B" w:rsidRPr="00AC5FFC">
              <w:rPr>
                <w:rStyle w:val="Lienhypertexte"/>
                <w:noProof/>
              </w:rPr>
              <w:t>6.1.3</w:t>
            </w:r>
            <w:r w:rsidR="00585A9B">
              <w:rPr>
                <w:rFonts w:eastAsiaTheme="minorEastAsia" w:cstheme="minorBidi"/>
                <w:i w:val="0"/>
                <w:iCs w:val="0"/>
                <w:noProof/>
                <w:sz w:val="22"/>
                <w:szCs w:val="22"/>
              </w:rPr>
              <w:tab/>
            </w:r>
            <w:r w:rsidR="00585A9B" w:rsidRPr="00AC5FFC">
              <w:rPr>
                <w:rStyle w:val="Lienhypertexte"/>
                <w:noProof/>
              </w:rPr>
              <w:t>Gestion des comptes</w:t>
            </w:r>
            <w:r w:rsidR="00585A9B">
              <w:rPr>
                <w:noProof/>
                <w:webHidden/>
              </w:rPr>
              <w:tab/>
            </w:r>
            <w:r w:rsidR="00585A9B">
              <w:rPr>
                <w:noProof/>
                <w:webHidden/>
              </w:rPr>
              <w:fldChar w:fldCharType="begin"/>
            </w:r>
            <w:r w:rsidR="00585A9B">
              <w:rPr>
                <w:noProof/>
                <w:webHidden/>
              </w:rPr>
              <w:instrText xml:space="preserve"> PAGEREF _Toc138774935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0824058E" w14:textId="32E1528F"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6" w:history="1">
            <w:r w:rsidR="00585A9B" w:rsidRPr="00AC5FFC">
              <w:rPr>
                <w:rStyle w:val="Lienhypertexte"/>
                <w:noProof/>
              </w:rPr>
              <w:t>6.1.4</w:t>
            </w:r>
            <w:r w:rsidR="00585A9B">
              <w:rPr>
                <w:rFonts w:eastAsiaTheme="minorEastAsia" w:cstheme="minorBidi"/>
                <w:i w:val="0"/>
                <w:iCs w:val="0"/>
                <w:noProof/>
                <w:sz w:val="22"/>
                <w:szCs w:val="22"/>
              </w:rPr>
              <w:tab/>
            </w:r>
            <w:r w:rsidR="00585A9B" w:rsidRPr="00AC5FFC">
              <w:rPr>
                <w:rStyle w:val="Lienhypertexte"/>
                <w:noProof/>
              </w:rPr>
              <w:t>Gestion des notifications</w:t>
            </w:r>
            <w:r w:rsidR="00585A9B">
              <w:rPr>
                <w:noProof/>
                <w:webHidden/>
              </w:rPr>
              <w:tab/>
            </w:r>
            <w:r w:rsidR="00585A9B">
              <w:rPr>
                <w:noProof/>
                <w:webHidden/>
              </w:rPr>
              <w:fldChar w:fldCharType="begin"/>
            </w:r>
            <w:r w:rsidR="00585A9B">
              <w:rPr>
                <w:noProof/>
                <w:webHidden/>
              </w:rPr>
              <w:instrText xml:space="preserve"> PAGEREF _Toc138774936 \h </w:instrText>
            </w:r>
            <w:r w:rsidR="00585A9B">
              <w:rPr>
                <w:noProof/>
                <w:webHidden/>
              </w:rPr>
            </w:r>
            <w:r w:rsidR="00585A9B">
              <w:rPr>
                <w:noProof/>
                <w:webHidden/>
              </w:rPr>
              <w:fldChar w:fldCharType="separate"/>
            </w:r>
            <w:r w:rsidR="009800AF">
              <w:rPr>
                <w:noProof/>
                <w:webHidden/>
              </w:rPr>
              <w:t>152</w:t>
            </w:r>
            <w:r w:rsidR="00585A9B">
              <w:rPr>
                <w:noProof/>
                <w:webHidden/>
              </w:rPr>
              <w:fldChar w:fldCharType="end"/>
            </w:r>
          </w:hyperlink>
        </w:p>
        <w:p w14:paraId="68F5CE88" w14:textId="1ACB721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7" w:history="1">
            <w:r w:rsidR="00585A9B" w:rsidRPr="00AC5FFC">
              <w:rPr>
                <w:rStyle w:val="Lienhypertexte"/>
                <w:noProof/>
              </w:rPr>
              <w:t>6.1.5</w:t>
            </w:r>
            <w:r w:rsidR="00585A9B">
              <w:rPr>
                <w:rFonts w:eastAsiaTheme="minorEastAsia" w:cstheme="minorBidi"/>
                <w:i w:val="0"/>
                <w:iCs w:val="0"/>
                <w:noProof/>
                <w:sz w:val="22"/>
                <w:szCs w:val="22"/>
              </w:rPr>
              <w:tab/>
            </w:r>
            <w:r w:rsidR="00585A9B" w:rsidRPr="00AC5FFC">
              <w:rPr>
                <w:rStyle w:val="Lienhypertexte"/>
                <w:noProof/>
              </w:rPr>
              <w:t>Consentement pour échanges de données avec MES</w:t>
            </w:r>
            <w:r w:rsidR="00585A9B">
              <w:rPr>
                <w:noProof/>
                <w:webHidden/>
              </w:rPr>
              <w:tab/>
            </w:r>
            <w:r w:rsidR="00585A9B">
              <w:rPr>
                <w:noProof/>
                <w:webHidden/>
              </w:rPr>
              <w:fldChar w:fldCharType="begin"/>
            </w:r>
            <w:r w:rsidR="00585A9B">
              <w:rPr>
                <w:noProof/>
                <w:webHidden/>
              </w:rPr>
              <w:instrText xml:space="preserve"> PAGEREF _Toc138774937 \h </w:instrText>
            </w:r>
            <w:r w:rsidR="00585A9B">
              <w:rPr>
                <w:noProof/>
                <w:webHidden/>
              </w:rPr>
            </w:r>
            <w:r w:rsidR="00585A9B">
              <w:rPr>
                <w:noProof/>
                <w:webHidden/>
              </w:rPr>
              <w:fldChar w:fldCharType="separate"/>
            </w:r>
            <w:r w:rsidR="009800AF">
              <w:rPr>
                <w:noProof/>
                <w:webHidden/>
              </w:rPr>
              <w:t>153</w:t>
            </w:r>
            <w:r w:rsidR="00585A9B">
              <w:rPr>
                <w:noProof/>
                <w:webHidden/>
              </w:rPr>
              <w:fldChar w:fldCharType="end"/>
            </w:r>
          </w:hyperlink>
        </w:p>
        <w:p w14:paraId="39012F38" w14:textId="24BFD96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8" w:history="1">
            <w:r w:rsidR="00585A9B" w:rsidRPr="00AC5FFC">
              <w:rPr>
                <w:rStyle w:val="Lienhypertexte"/>
                <w:noProof/>
              </w:rPr>
              <w:t>6.1.6</w:t>
            </w:r>
            <w:r w:rsidR="00585A9B">
              <w:rPr>
                <w:rFonts w:eastAsiaTheme="minorEastAsia" w:cstheme="minorBidi"/>
                <w:i w:val="0"/>
                <w:iCs w:val="0"/>
                <w:noProof/>
                <w:sz w:val="22"/>
                <w:szCs w:val="22"/>
              </w:rPr>
              <w:tab/>
            </w:r>
            <w:r w:rsidR="00585A9B" w:rsidRPr="00AC5FFC">
              <w:rPr>
                <w:rStyle w:val="Lienhypertexte"/>
                <w:noProof/>
              </w:rPr>
              <w:t>Capacité d’interfaçage</w:t>
            </w:r>
            <w:r w:rsidR="00585A9B">
              <w:rPr>
                <w:noProof/>
                <w:webHidden/>
              </w:rPr>
              <w:tab/>
            </w:r>
            <w:r w:rsidR="00585A9B">
              <w:rPr>
                <w:noProof/>
                <w:webHidden/>
              </w:rPr>
              <w:fldChar w:fldCharType="begin"/>
            </w:r>
            <w:r w:rsidR="00585A9B">
              <w:rPr>
                <w:noProof/>
                <w:webHidden/>
              </w:rPr>
              <w:instrText xml:space="preserve"> PAGEREF _Toc138774938 \h </w:instrText>
            </w:r>
            <w:r w:rsidR="00585A9B">
              <w:rPr>
                <w:noProof/>
                <w:webHidden/>
              </w:rPr>
            </w:r>
            <w:r w:rsidR="00585A9B">
              <w:rPr>
                <w:noProof/>
                <w:webHidden/>
              </w:rPr>
              <w:fldChar w:fldCharType="separate"/>
            </w:r>
            <w:r w:rsidR="009800AF">
              <w:rPr>
                <w:noProof/>
                <w:webHidden/>
              </w:rPr>
              <w:t>153</w:t>
            </w:r>
            <w:r w:rsidR="00585A9B">
              <w:rPr>
                <w:noProof/>
                <w:webHidden/>
              </w:rPr>
              <w:fldChar w:fldCharType="end"/>
            </w:r>
          </w:hyperlink>
        </w:p>
        <w:p w14:paraId="7D7D3BD3" w14:textId="0FA9ED9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39" w:history="1">
            <w:r w:rsidR="00585A9B" w:rsidRPr="00AC5FFC">
              <w:rPr>
                <w:rStyle w:val="Lienhypertexte"/>
                <w:noProof/>
              </w:rPr>
              <w:t>6.1.7</w:t>
            </w:r>
            <w:r w:rsidR="00585A9B">
              <w:rPr>
                <w:rFonts w:eastAsiaTheme="minorEastAsia" w:cstheme="minorBidi"/>
                <w:i w:val="0"/>
                <w:iCs w:val="0"/>
                <w:noProof/>
                <w:sz w:val="22"/>
                <w:szCs w:val="22"/>
              </w:rPr>
              <w:tab/>
            </w:r>
            <w:r w:rsidR="00585A9B" w:rsidRPr="00AC5FFC">
              <w:rPr>
                <w:rStyle w:val="Lienhypertexte"/>
                <w:noProof/>
              </w:rPr>
              <w:t>Expérience utilisateur, ergonomie et facilité d’utilisation de la solution</w:t>
            </w:r>
            <w:r w:rsidR="00585A9B">
              <w:rPr>
                <w:noProof/>
                <w:webHidden/>
              </w:rPr>
              <w:tab/>
            </w:r>
            <w:r w:rsidR="00585A9B">
              <w:rPr>
                <w:noProof/>
                <w:webHidden/>
              </w:rPr>
              <w:fldChar w:fldCharType="begin"/>
            </w:r>
            <w:r w:rsidR="00585A9B">
              <w:rPr>
                <w:noProof/>
                <w:webHidden/>
              </w:rPr>
              <w:instrText xml:space="preserve"> PAGEREF _Toc138774939 \h </w:instrText>
            </w:r>
            <w:r w:rsidR="00585A9B">
              <w:rPr>
                <w:noProof/>
                <w:webHidden/>
              </w:rPr>
            </w:r>
            <w:r w:rsidR="00585A9B">
              <w:rPr>
                <w:noProof/>
                <w:webHidden/>
              </w:rPr>
              <w:fldChar w:fldCharType="separate"/>
            </w:r>
            <w:r w:rsidR="009800AF">
              <w:rPr>
                <w:noProof/>
                <w:webHidden/>
              </w:rPr>
              <w:t>153</w:t>
            </w:r>
            <w:r w:rsidR="00585A9B">
              <w:rPr>
                <w:noProof/>
                <w:webHidden/>
              </w:rPr>
              <w:fldChar w:fldCharType="end"/>
            </w:r>
          </w:hyperlink>
        </w:p>
        <w:p w14:paraId="486D0E9B" w14:textId="3A648FF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0" w:history="1">
            <w:r w:rsidR="00585A9B" w:rsidRPr="00AC5FFC">
              <w:rPr>
                <w:rStyle w:val="Lienhypertexte"/>
                <w:noProof/>
              </w:rPr>
              <w:t>6.1.8</w:t>
            </w:r>
            <w:r w:rsidR="00585A9B">
              <w:rPr>
                <w:rFonts w:eastAsiaTheme="minorEastAsia" w:cstheme="minorBidi"/>
                <w:i w:val="0"/>
                <w:iCs w:val="0"/>
                <w:noProof/>
                <w:sz w:val="22"/>
                <w:szCs w:val="22"/>
              </w:rPr>
              <w:tab/>
            </w:r>
            <w:r w:rsidR="00585A9B" w:rsidRPr="00AC5FFC">
              <w:rPr>
                <w:rStyle w:val="Lienhypertexte"/>
                <w:noProof/>
              </w:rPr>
              <w:t>Facilité d’intégration de briques supplémentaires</w:t>
            </w:r>
            <w:r w:rsidR="00585A9B">
              <w:rPr>
                <w:noProof/>
                <w:webHidden/>
              </w:rPr>
              <w:tab/>
            </w:r>
            <w:r w:rsidR="00585A9B">
              <w:rPr>
                <w:noProof/>
                <w:webHidden/>
              </w:rPr>
              <w:fldChar w:fldCharType="begin"/>
            </w:r>
            <w:r w:rsidR="00585A9B">
              <w:rPr>
                <w:noProof/>
                <w:webHidden/>
              </w:rPr>
              <w:instrText xml:space="preserve"> PAGEREF _Toc138774940 \h </w:instrText>
            </w:r>
            <w:r w:rsidR="00585A9B">
              <w:rPr>
                <w:noProof/>
                <w:webHidden/>
              </w:rPr>
            </w:r>
            <w:r w:rsidR="00585A9B">
              <w:rPr>
                <w:noProof/>
                <w:webHidden/>
              </w:rPr>
              <w:fldChar w:fldCharType="separate"/>
            </w:r>
            <w:r w:rsidR="009800AF">
              <w:rPr>
                <w:noProof/>
                <w:webHidden/>
              </w:rPr>
              <w:t>154</w:t>
            </w:r>
            <w:r w:rsidR="00585A9B">
              <w:rPr>
                <w:noProof/>
                <w:webHidden/>
              </w:rPr>
              <w:fldChar w:fldCharType="end"/>
            </w:r>
          </w:hyperlink>
        </w:p>
        <w:p w14:paraId="1AD61B04" w14:textId="606660D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1" w:history="1">
            <w:r w:rsidR="00585A9B" w:rsidRPr="00AC5FFC">
              <w:rPr>
                <w:rStyle w:val="Lienhypertexte"/>
                <w:noProof/>
              </w:rPr>
              <w:t>6.1.9</w:t>
            </w:r>
            <w:r w:rsidR="00585A9B">
              <w:rPr>
                <w:rFonts w:eastAsiaTheme="minorEastAsia" w:cstheme="minorBidi"/>
                <w:i w:val="0"/>
                <w:iCs w:val="0"/>
                <w:noProof/>
                <w:sz w:val="22"/>
                <w:szCs w:val="22"/>
              </w:rPr>
              <w:tab/>
            </w:r>
            <w:r w:rsidR="00585A9B" w:rsidRPr="00AC5FFC">
              <w:rPr>
                <w:rStyle w:val="Lienhypertexte"/>
                <w:noProof/>
              </w:rPr>
              <w:t>SI PILotage</w:t>
            </w:r>
            <w:r w:rsidR="00585A9B">
              <w:rPr>
                <w:noProof/>
                <w:webHidden/>
              </w:rPr>
              <w:tab/>
            </w:r>
            <w:r w:rsidR="00585A9B">
              <w:rPr>
                <w:noProof/>
                <w:webHidden/>
              </w:rPr>
              <w:fldChar w:fldCharType="begin"/>
            </w:r>
            <w:r w:rsidR="00585A9B">
              <w:rPr>
                <w:noProof/>
                <w:webHidden/>
              </w:rPr>
              <w:instrText xml:space="preserve"> PAGEREF _Toc138774941 \h </w:instrText>
            </w:r>
            <w:r w:rsidR="00585A9B">
              <w:rPr>
                <w:noProof/>
                <w:webHidden/>
              </w:rPr>
            </w:r>
            <w:r w:rsidR="00585A9B">
              <w:rPr>
                <w:noProof/>
                <w:webHidden/>
              </w:rPr>
              <w:fldChar w:fldCharType="separate"/>
            </w:r>
            <w:r w:rsidR="009800AF">
              <w:rPr>
                <w:noProof/>
                <w:webHidden/>
              </w:rPr>
              <w:t>154</w:t>
            </w:r>
            <w:r w:rsidR="00585A9B">
              <w:rPr>
                <w:noProof/>
                <w:webHidden/>
              </w:rPr>
              <w:fldChar w:fldCharType="end"/>
            </w:r>
          </w:hyperlink>
        </w:p>
        <w:p w14:paraId="22D71F9A" w14:textId="0E83CCFB"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4942" w:history="1">
            <w:r w:rsidR="00585A9B" w:rsidRPr="00AC5FFC">
              <w:rPr>
                <w:rStyle w:val="Lienhypertexte"/>
                <w:noProof/>
              </w:rPr>
              <w:t>6.1.10</w:t>
            </w:r>
            <w:r w:rsidR="00585A9B">
              <w:rPr>
                <w:rFonts w:eastAsiaTheme="minorEastAsia" w:cstheme="minorBidi"/>
                <w:i w:val="0"/>
                <w:iCs w:val="0"/>
                <w:noProof/>
                <w:sz w:val="22"/>
                <w:szCs w:val="22"/>
              </w:rPr>
              <w:tab/>
            </w:r>
            <w:r w:rsidR="00585A9B" w:rsidRPr="00AC5FFC">
              <w:rPr>
                <w:rStyle w:val="Lienhypertexte"/>
                <w:noProof/>
              </w:rPr>
              <w:t>Audit et statistiques</w:t>
            </w:r>
            <w:r w:rsidR="00585A9B">
              <w:rPr>
                <w:noProof/>
                <w:webHidden/>
              </w:rPr>
              <w:tab/>
            </w:r>
            <w:r w:rsidR="00585A9B">
              <w:rPr>
                <w:noProof/>
                <w:webHidden/>
              </w:rPr>
              <w:fldChar w:fldCharType="begin"/>
            </w:r>
            <w:r w:rsidR="00585A9B">
              <w:rPr>
                <w:noProof/>
                <w:webHidden/>
              </w:rPr>
              <w:instrText xml:space="preserve"> PAGEREF _Toc138774942 \h </w:instrText>
            </w:r>
            <w:r w:rsidR="00585A9B">
              <w:rPr>
                <w:noProof/>
                <w:webHidden/>
              </w:rPr>
            </w:r>
            <w:r w:rsidR="00585A9B">
              <w:rPr>
                <w:noProof/>
                <w:webHidden/>
              </w:rPr>
              <w:fldChar w:fldCharType="separate"/>
            </w:r>
            <w:r w:rsidR="009800AF">
              <w:rPr>
                <w:noProof/>
                <w:webHidden/>
              </w:rPr>
              <w:t>155</w:t>
            </w:r>
            <w:r w:rsidR="00585A9B">
              <w:rPr>
                <w:noProof/>
                <w:webHidden/>
              </w:rPr>
              <w:fldChar w:fldCharType="end"/>
            </w:r>
          </w:hyperlink>
        </w:p>
        <w:p w14:paraId="31E424CC" w14:textId="5DD640E9"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43" w:history="1">
            <w:r w:rsidR="00585A9B" w:rsidRPr="00AC5FFC">
              <w:rPr>
                <w:rStyle w:val="Lienhypertexte"/>
                <w:noProof/>
              </w:rPr>
              <w:t>6.2</w:t>
            </w:r>
            <w:r w:rsidR="00585A9B">
              <w:rPr>
                <w:rFonts w:eastAsiaTheme="minorEastAsia" w:cstheme="minorBidi"/>
                <w:smallCaps w:val="0"/>
                <w:noProof/>
                <w:sz w:val="22"/>
                <w:szCs w:val="22"/>
              </w:rPr>
              <w:tab/>
            </w:r>
            <w:r w:rsidR="00585A9B" w:rsidRPr="00AC5FFC">
              <w:rPr>
                <w:rStyle w:val="Lienhypertexte"/>
                <w:noProof/>
              </w:rPr>
              <w:t>Exigences d’Architecture et d’Exploitation</w:t>
            </w:r>
            <w:r w:rsidR="00585A9B">
              <w:rPr>
                <w:noProof/>
                <w:webHidden/>
              </w:rPr>
              <w:tab/>
            </w:r>
            <w:r w:rsidR="00585A9B">
              <w:rPr>
                <w:noProof/>
                <w:webHidden/>
              </w:rPr>
              <w:fldChar w:fldCharType="begin"/>
            </w:r>
            <w:r w:rsidR="00585A9B">
              <w:rPr>
                <w:noProof/>
                <w:webHidden/>
              </w:rPr>
              <w:instrText xml:space="preserve"> PAGEREF _Toc138774943 \h </w:instrText>
            </w:r>
            <w:r w:rsidR="00585A9B">
              <w:rPr>
                <w:noProof/>
                <w:webHidden/>
              </w:rPr>
            </w:r>
            <w:r w:rsidR="00585A9B">
              <w:rPr>
                <w:noProof/>
                <w:webHidden/>
              </w:rPr>
              <w:fldChar w:fldCharType="separate"/>
            </w:r>
            <w:r w:rsidR="009800AF">
              <w:rPr>
                <w:noProof/>
                <w:webHidden/>
              </w:rPr>
              <w:t>155</w:t>
            </w:r>
            <w:r w:rsidR="00585A9B">
              <w:rPr>
                <w:noProof/>
                <w:webHidden/>
              </w:rPr>
              <w:fldChar w:fldCharType="end"/>
            </w:r>
          </w:hyperlink>
        </w:p>
        <w:p w14:paraId="18647563" w14:textId="7B87F7DC"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4" w:history="1">
            <w:r w:rsidR="00585A9B" w:rsidRPr="00AC5FFC">
              <w:rPr>
                <w:rStyle w:val="Lienhypertexte"/>
                <w:noProof/>
              </w:rPr>
              <w:t>6.2.1</w:t>
            </w:r>
            <w:r w:rsidR="00585A9B">
              <w:rPr>
                <w:rFonts w:eastAsiaTheme="minorEastAsia" w:cstheme="minorBidi"/>
                <w:i w:val="0"/>
                <w:iCs w:val="0"/>
                <w:noProof/>
                <w:sz w:val="22"/>
                <w:szCs w:val="22"/>
              </w:rPr>
              <w:tab/>
            </w:r>
            <w:r w:rsidR="00585A9B" w:rsidRPr="00AC5FFC">
              <w:rPr>
                <w:rStyle w:val="Lienhypertexte"/>
                <w:noProof/>
              </w:rPr>
              <w:t>Exigences d’Architecture Applicative</w:t>
            </w:r>
            <w:r w:rsidR="00585A9B">
              <w:rPr>
                <w:noProof/>
                <w:webHidden/>
              </w:rPr>
              <w:tab/>
            </w:r>
            <w:r w:rsidR="00585A9B">
              <w:rPr>
                <w:noProof/>
                <w:webHidden/>
              </w:rPr>
              <w:fldChar w:fldCharType="begin"/>
            </w:r>
            <w:r w:rsidR="00585A9B">
              <w:rPr>
                <w:noProof/>
                <w:webHidden/>
              </w:rPr>
              <w:instrText xml:space="preserve"> PAGEREF _Toc138774944 \h </w:instrText>
            </w:r>
            <w:r w:rsidR="00585A9B">
              <w:rPr>
                <w:noProof/>
                <w:webHidden/>
              </w:rPr>
            </w:r>
            <w:r w:rsidR="00585A9B">
              <w:rPr>
                <w:noProof/>
                <w:webHidden/>
              </w:rPr>
              <w:fldChar w:fldCharType="separate"/>
            </w:r>
            <w:r w:rsidR="009800AF">
              <w:rPr>
                <w:noProof/>
                <w:webHidden/>
              </w:rPr>
              <w:t>155</w:t>
            </w:r>
            <w:r w:rsidR="00585A9B">
              <w:rPr>
                <w:noProof/>
                <w:webHidden/>
              </w:rPr>
              <w:fldChar w:fldCharType="end"/>
            </w:r>
          </w:hyperlink>
        </w:p>
        <w:p w14:paraId="60F8112F" w14:textId="09135B8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5" w:history="1">
            <w:r w:rsidR="00585A9B" w:rsidRPr="00AC5FFC">
              <w:rPr>
                <w:rStyle w:val="Lienhypertexte"/>
                <w:noProof/>
              </w:rPr>
              <w:t>6.2.2</w:t>
            </w:r>
            <w:r w:rsidR="00585A9B">
              <w:rPr>
                <w:rFonts w:eastAsiaTheme="minorEastAsia" w:cstheme="minorBidi"/>
                <w:i w:val="0"/>
                <w:iCs w:val="0"/>
                <w:noProof/>
                <w:sz w:val="22"/>
                <w:szCs w:val="22"/>
              </w:rPr>
              <w:tab/>
            </w:r>
            <w:r w:rsidR="00585A9B" w:rsidRPr="00AC5FFC">
              <w:rPr>
                <w:rStyle w:val="Lienhypertexte"/>
                <w:noProof/>
              </w:rPr>
              <w:t>Exigences d’Architecture Technique</w:t>
            </w:r>
            <w:r w:rsidR="00585A9B">
              <w:rPr>
                <w:noProof/>
                <w:webHidden/>
              </w:rPr>
              <w:tab/>
            </w:r>
            <w:r w:rsidR="00585A9B">
              <w:rPr>
                <w:noProof/>
                <w:webHidden/>
              </w:rPr>
              <w:fldChar w:fldCharType="begin"/>
            </w:r>
            <w:r w:rsidR="00585A9B">
              <w:rPr>
                <w:noProof/>
                <w:webHidden/>
              </w:rPr>
              <w:instrText xml:space="preserve"> PAGEREF _Toc138774945 \h </w:instrText>
            </w:r>
            <w:r w:rsidR="00585A9B">
              <w:rPr>
                <w:noProof/>
                <w:webHidden/>
              </w:rPr>
            </w:r>
            <w:r w:rsidR="00585A9B">
              <w:rPr>
                <w:noProof/>
                <w:webHidden/>
              </w:rPr>
              <w:fldChar w:fldCharType="separate"/>
            </w:r>
            <w:r w:rsidR="009800AF">
              <w:rPr>
                <w:noProof/>
                <w:webHidden/>
              </w:rPr>
              <w:t>159</w:t>
            </w:r>
            <w:r w:rsidR="00585A9B">
              <w:rPr>
                <w:noProof/>
                <w:webHidden/>
              </w:rPr>
              <w:fldChar w:fldCharType="end"/>
            </w:r>
          </w:hyperlink>
        </w:p>
        <w:p w14:paraId="27B81716" w14:textId="1314A68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6" w:history="1">
            <w:r w:rsidR="00585A9B" w:rsidRPr="00AC5FFC">
              <w:rPr>
                <w:rStyle w:val="Lienhypertexte"/>
                <w:noProof/>
              </w:rPr>
              <w:t>6.2.3</w:t>
            </w:r>
            <w:r w:rsidR="00585A9B">
              <w:rPr>
                <w:rFonts w:eastAsiaTheme="minorEastAsia" w:cstheme="minorBidi"/>
                <w:i w:val="0"/>
                <w:iCs w:val="0"/>
                <w:noProof/>
                <w:sz w:val="22"/>
                <w:szCs w:val="22"/>
              </w:rPr>
              <w:tab/>
            </w:r>
            <w:r w:rsidR="00585A9B" w:rsidRPr="00AC5FFC">
              <w:rPr>
                <w:rStyle w:val="Lienhypertexte"/>
                <w:noProof/>
              </w:rPr>
              <w:t>Exigences de Disponibilité</w:t>
            </w:r>
            <w:r w:rsidR="00585A9B">
              <w:rPr>
                <w:noProof/>
                <w:webHidden/>
              </w:rPr>
              <w:tab/>
            </w:r>
            <w:r w:rsidR="00585A9B">
              <w:rPr>
                <w:noProof/>
                <w:webHidden/>
              </w:rPr>
              <w:fldChar w:fldCharType="begin"/>
            </w:r>
            <w:r w:rsidR="00585A9B">
              <w:rPr>
                <w:noProof/>
                <w:webHidden/>
              </w:rPr>
              <w:instrText xml:space="preserve"> PAGEREF _Toc138774946 \h </w:instrText>
            </w:r>
            <w:r w:rsidR="00585A9B">
              <w:rPr>
                <w:noProof/>
                <w:webHidden/>
              </w:rPr>
            </w:r>
            <w:r w:rsidR="00585A9B">
              <w:rPr>
                <w:noProof/>
                <w:webHidden/>
              </w:rPr>
              <w:fldChar w:fldCharType="separate"/>
            </w:r>
            <w:r w:rsidR="009800AF">
              <w:rPr>
                <w:noProof/>
                <w:webHidden/>
              </w:rPr>
              <w:t>163</w:t>
            </w:r>
            <w:r w:rsidR="00585A9B">
              <w:rPr>
                <w:noProof/>
                <w:webHidden/>
              </w:rPr>
              <w:fldChar w:fldCharType="end"/>
            </w:r>
          </w:hyperlink>
        </w:p>
        <w:p w14:paraId="5C5A66C1" w14:textId="0D7B65E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7" w:history="1">
            <w:r w:rsidR="00585A9B" w:rsidRPr="00AC5FFC">
              <w:rPr>
                <w:rStyle w:val="Lienhypertexte"/>
                <w:noProof/>
              </w:rPr>
              <w:t>6.2.4</w:t>
            </w:r>
            <w:r w:rsidR="00585A9B">
              <w:rPr>
                <w:rFonts w:eastAsiaTheme="minorEastAsia" w:cstheme="minorBidi"/>
                <w:i w:val="0"/>
                <w:iCs w:val="0"/>
                <w:noProof/>
                <w:sz w:val="22"/>
                <w:szCs w:val="22"/>
              </w:rPr>
              <w:tab/>
            </w:r>
            <w:r w:rsidR="00585A9B" w:rsidRPr="00AC5FFC">
              <w:rPr>
                <w:rStyle w:val="Lienhypertexte"/>
                <w:noProof/>
              </w:rPr>
              <w:t>Exigences de Volumétrie</w:t>
            </w:r>
            <w:r w:rsidR="00585A9B">
              <w:rPr>
                <w:noProof/>
                <w:webHidden/>
              </w:rPr>
              <w:tab/>
            </w:r>
            <w:r w:rsidR="00585A9B">
              <w:rPr>
                <w:noProof/>
                <w:webHidden/>
              </w:rPr>
              <w:fldChar w:fldCharType="begin"/>
            </w:r>
            <w:r w:rsidR="00585A9B">
              <w:rPr>
                <w:noProof/>
                <w:webHidden/>
              </w:rPr>
              <w:instrText xml:space="preserve"> PAGEREF _Toc138774947 \h </w:instrText>
            </w:r>
            <w:r w:rsidR="00585A9B">
              <w:rPr>
                <w:noProof/>
                <w:webHidden/>
              </w:rPr>
            </w:r>
            <w:r w:rsidR="00585A9B">
              <w:rPr>
                <w:noProof/>
                <w:webHidden/>
              </w:rPr>
              <w:fldChar w:fldCharType="separate"/>
            </w:r>
            <w:r w:rsidR="009800AF">
              <w:rPr>
                <w:noProof/>
                <w:webHidden/>
              </w:rPr>
              <w:t>167</w:t>
            </w:r>
            <w:r w:rsidR="00585A9B">
              <w:rPr>
                <w:noProof/>
                <w:webHidden/>
              </w:rPr>
              <w:fldChar w:fldCharType="end"/>
            </w:r>
          </w:hyperlink>
        </w:p>
        <w:p w14:paraId="1324EA0F" w14:textId="0A15A3F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8" w:history="1">
            <w:r w:rsidR="00585A9B" w:rsidRPr="00AC5FFC">
              <w:rPr>
                <w:rStyle w:val="Lienhypertexte"/>
                <w:noProof/>
              </w:rPr>
              <w:t>6.2.5</w:t>
            </w:r>
            <w:r w:rsidR="00585A9B">
              <w:rPr>
                <w:rFonts w:eastAsiaTheme="minorEastAsia" w:cstheme="minorBidi"/>
                <w:i w:val="0"/>
                <w:iCs w:val="0"/>
                <w:noProof/>
                <w:sz w:val="22"/>
                <w:szCs w:val="22"/>
              </w:rPr>
              <w:tab/>
            </w:r>
            <w:r w:rsidR="00585A9B" w:rsidRPr="00AC5FFC">
              <w:rPr>
                <w:rStyle w:val="Lienhypertexte"/>
                <w:noProof/>
              </w:rPr>
              <w:t>Exigences de Performance</w:t>
            </w:r>
            <w:r w:rsidR="00585A9B">
              <w:rPr>
                <w:noProof/>
                <w:webHidden/>
              </w:rPr>
              <w:tab/>
            </w:r>
            <w:r w:rsidR="00585A9B">
              <w:rPr>
                <w:noProof/>
                <w:webHidden/>
              </w:rPr>
              <w:fldChar w:fldCharType="begin"/>
            </w:r>
            <w:r w:rsidR="00585A9B">
              <w:rPr>
                <w:noProof/>
                <w:webHidden/>
              </w:rPr>
              <w:instrText xml:space="preserve"> PAGEREF _Toc138774948 \h </w:instrText>
            </w:r>
            <w:r w:rsidR="00585A9B">
              <w:rPr>
                <w:noProof/>
                <w:webHidden/>
              </w:rPr>
            </w:r>
            <w:r w:rsidR="00585A9B">
              <w:rPr>
                <w:noProof/>
                <w:webHidden/>
              </w:rPr>
              <w:fldChar w:fldCharType="separate"/>
            </w:r>
            <w:r w:rsidR="009800AF">
              <w:rPr>
                <w:noProof/>
                <w:webHidden/>
              </w:rPr>
              <w:t>167</w:t>
            </w:r>
            <w:r w:rsidR="00585A9B">
              <w:rPr>
                <w:noProof/>
                <w:webHidden/>
              </w:rPr>
              <w:fldChar w:fldCharType="end"/>
            </w:r>
          </w:hyperlink>
        </w:p>
        <w:p w14:paraId="0A34032A" w14:textId="72EE6FD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49" w:history="1">
            <w:r w:rsidR="00585A9B" w:rsidRPr="00AC5FFC">
              <w:rPr>
                <w:rStyle w:val="Lienhypertexte"/>
                <w:noProof/>
              </w:rPr>
              <w:t>6.2.6</w:t>
            </w:r>
            <w:r w:rsidR="00585A9B">
              <w:rPr>
                <w:rFonts w:eastAsiaTheme="minorEastAsia" w:cstheme="minorBidi"/>
                <w:i w:val="0"/>
                <w:iCs w:val="0"/>
                <w:noProof/>
                <w:sz w:val="22"/>
                <w:szCs w:val="22"/>
              </w:rPr>
              <w:tab/>
            </w:r>
            <w:r w:rsidR="00585A9B" w:rsidRPr="00AC5FFC">
              <w:rPr>
                <w:rStyle w:val="Lienhypertexte"/>
                <w:noProof/>
              </w:rPr>
              <w:t>Exigences de Continuité</w:t>
            </w:r>
            <w:r w:rsidR="00585A9B">
              <w:rPr>
                <w:noProof/>
                <w:webHidden/>
              </w:rPr>
              <w:tab/>
            </w:r>
            <w:r w:rsidR="00585A9B">
              <w:rPr>
                <w:noProof/>
                <w:webHidden/>
              </w:rPr>
              <w:fldChar w:fldCharType="begin"/>
            </w:r>
            <w:r w:rsidR="00585A9B">
              <w:rPr>
                <w:noProof/>
                <w:webHidden/>
              </w:rPr>
              <w:instrText xml:space="preserve"> PAGEREF _Toc138774949 \h </w:instrText>
            </w:r>
            <w:r w:rsidR="00585A9B">
              <w:rPr>
                <w:noProof/>
                <w:webHidden/>
              </w:rPr>
            </w:r>
            <w:r w:rsidR="00585A9B">
              <w:rPr>
                <w:noProof/>
                <w:webHidden/>
              </w:rPr>
              <w:fldChar w:fldCharType="separate"/>
            </w:r>
            <w:r w:rsidR="009800AF">
              <w:rPr>
                <w:noProof/>
                <w:webHidden/>
              </w:rPr>
              <w:t>169</w:t>
            </w:r>
            <w:r w:rsidR="00585A9B">
              <w:rPr>
                <w:noProof/>
                <w:webHidden/>
              </w:rPr>
              <w:fldChar w:fldCharType="end"/>
            </w:r>
          </w:hyperlink>
        </w:p>
        <w:p w14:paraId="086A2134" w14:textId="26218E1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0" w:history="1">
            <w:r w:rsidR="00585A9B" w:rsidRPr="00AC5FFC">
              <w:rPr>
                <w:rStyle w:val="Lienhypertexte"/>
                <w:noProof/>
              </w:rPr>
              <w:t>6.2.7</w:t>
            </w:r>
            <w:r w:rsidR="00585A9B">
              <w:rPr>
                <w:rFonts w:eastAsiaTheme="minorEastAsia" w:cstheme="minorBidi"/>
                <w:i w:val="0"/>
                <w:iCs w:val="0"/>
                <w:noProof/>
                <w:sz w:val="22"/>
                <w:szCs w:val="22"/>
              </w:rPr>
              <w:tab/>
            </w:r>
            <w:r w:rsidR="00585A9B" w:rsidRPr="00AC5FFC">
              <w:rPr>
                <w:rStyle w:val="Lienhypertexte"/>
                <w:noProof/>
              </w:rPr>
              <w:t>Exigences de Supervision et métrologie</w:t>
            </w:r>
            <w:r w:rsidR="00585A9B">
              <w:rPr>
                <w:noProof/>
                <w:webHidden/>
              </w:rPr>
              <w:tab/>
            </w:r>
            <w:r w:rsidR="00585A9B">
              <w:rPr>
                <w:noProof/>
                <w:webHidden/>
              </w:rPr>
              <w:fldChar w:fldCharType="begin"/>
            </w:r>
            <w:r w:rsidR="00585A9B">
              <w:rPr>
                <w:noProof/>
                <w:webHidden/>
              </w:rPr>
              <w:instrText xml:space="preserve"> PAGEREF _Toc138774950 \h </w:instrText>
            </w:r>
            <w:r w:rsidR="00585A9B">
              <w:rPr>
                <w:noProof/>
                <w:webHidden/>
              </w:rPr>
            </w:r>
            <w:r w:rsidR="00585A9B">
              <w:rPr>
                <w:noProof/>
                <w:webHidden/>
              </w:rPr>
              <w:fldChar w:fldCharType="separate"/>
            </w:r>
            <w:r w:rsidR="009800AF">
              <w:rPr>
                <w:noProof/>
                <w:webHidden/>
              </w:rPr>
              <w:t>172</w:t>
            </w:r>
            <w:r w:rsidR="00585A9B">
              <w:rPr>
                <w:noProof/>
                <w:webHidden/>
              </w:rPr>
              <w:fldChar w:fldCharType="end"/>
            </w:r>
          </w:hyperlink>
        </w:p>
        <w:p w14:paraId="6A886B2E" w14:textId="39D286D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1" w:history="1">
            <w:r w:rsidR="00585A9B" w:rsidRPr="00AC5FFC">
              <w:rPr>
                <w:rStyle w:val="Lienhypertexte"/>
                <w:noProof/>
              </w:rPr>
              <w:t>6.2.8</w:t>
            </w:r>
            <w:r w:rsidR="00585A9B">
              <w:rPr>
                <w:rFonts w:eastAsiaTheme="minorEastAsia" w:cstheme="minorBidi"/>
                <w:i w:val="0"/>
                <w:iCs w:val="0"/>
                <w:noProof/>
                <w:sz w:val="22"/>
                <w:szCs w:val="22"/>
              </w:rPr>
              <w:tab/>
            </w:r>
            <w:r w:rsidR="00585A9B" w:rsidRPr="00AC5FFC">
              <w:rPr>
                <w:rStyle w:val="Lienhypertexte"/>
                <w:noProof/>
              </w:rPr>
              <w:t>Exigences Environnement logiciel</w:t>
            </w:r>
            <w:r w:rsidR="00585A9B">
              <w:rPr>
                <w:noProof/>
                <w:webHidden/>
              </w:rPr>
              <w:tab/>
            </w:r>
            <w:r w:rsidR="00585A9B">
              <w:rPr>
                <w:noProof/>
                <w:webHidden/>
              </w:rPr>
              <w:fldChar w:fldCharType="begin"/>
            </w:r>
            <w:r w:rsidR="00585A9B">
              <w:rPr>
                <w:noProof/>
                <w:webHidden/>
              </w:rPr>
              <w:instrText xml:space="preserve"> PAGEREF _Toc138774951 \h </w:instrText>
            </w:r>
            <w:r w:rsidR="00585A9B">
              <w:rPr>
                <w:noProof/>
                <w:webHidden/>
              </w:rPr>
            </w:r>
            <w:r w:rsidR="00585A9B">
              <w:rPr>
                <w:noProof/>
                <w:webHidden/>
              </w:rPr>
              <w:fldChar w:fldCharType="separate"/>
            </w:r>
            <w:r w:rsidR="009800AF">
              <w:rPr>
                <w:noProof/>
                <w:webHidden/>
              </w:rPr>
              <w:t>173</w:t>
            </w:r>
            <w:r w:rsidR="00585A9B">
              <w:rPr>
                <w:noProof/>
                <w:webHidden/>
              </w:rPr>
              <w:fldChar w:fldCharType="end"/>
            </w:r>
          </w:hyperlink>
        </w:p>
        <w:p w14:paraId="0E84B2C2" w14:textId="6E56F0C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2" w:history="1">
            <w:r w:rsidR="00585A9B" w:rsidRPr="00AC5FFC">
              <w:rPr>
                <w:rStyle w:val="Lienhypertexte"/>
                <w:noProof/>
              </w:rPr>
              <w:t>6.2.9</w:t>
            </w:r>
            <w:r w:rsidR="00585A9B">
              <w:rPr>
                <w:rFonts w:eastAsiaTheme="minorEastAsia" w:cstheme="minorBidi"/>
                <w:i w:val="0"/>
                <w:iCs w:val="0"/>
                <w:noProof/>
                <w:sz w:val="22"/>
                <w:szCs w:val="22"/>
              </w:rPr>
              <w:tab/>
            </w:r>
            <w:r w:rsidR="00585A9B" w:rsidRPr="00AC5FFC">
              <w:rPr>
                <w:rStyle w:val="Lienhypertexte"/>
                <w:noProof/>
              </w:rPr>
              <w:t>Exigences spécifique liée au cluster de composants WAF</w:t>
            </w:r>
            <w:r w:rsidR="00585A9B">
              <w:rPr>
                <w:noProof/>
                <w:webHidden/>
              </w:rPr>
              <w:tab/>
            </w:r>
            <w:r w:rsidR="00585A9B">
              <w:rPr>
                <w:noProof/>
                <w:webHidden/>
              </w:rPr>
              <w:fldChar w:fldCharType="begin"/>
            </w:r>
            <w:r w:rsidR="00585A9B">
              <w:rPr>
                <w:noProof/>
                <w:webHidden/>
              </w:rPr>
              <w:instrText xml:space="preserve"> PAGEREF _Toc138774952 \h </w:instrText>
            </w:r>
            <w:r w:rsidR="00585A9B">
              <w:rPr>
                <w:noProof/>
                <w:webHidden/>
              </w:rPr>
            </w:r>
            <w:r w:rsidR="00585A9B">
              <w:rPr>
                <w:noProof/>
                <w:webHidden/>
              </w:rPr>
              <w:fldChar w:fldCharType="separate"/>
            </w:r>
            <w:r w:rsidR="009800AF">
              <w:rPr>
                <w:noProof/>
                <w:webHidden/>
              </w:rPr>
              <w:t>176</w:t>
            </w:r>
            <w:r w:rsidR="00585A9B">
              <w:rPr>
                <w:noProof/>
                <w:webHidden/>
              </w:rPr>
              <w:fldChar w:fldCharType="end"/>
            </w:r>
          </w:hyperlink>
        </w:p>
        <w:p w14:paraId="13CA774C" w14:textId="0670DC23"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53" w:history="1">
            <w:r w:rsidR="00585A9B" w:rsidRPr="00AC5FFC">
              <w:rPr>
                <w:rStyle w:val="Lienhypertexte"/>
                <w:noProof/>
              </w:rPr>
              <w:t>6.3</w:t>
            </w:r>
            <w:r w:rsidR="00585A9B">
              <w:rPr>
                <w:rFonts w:eastAsiaTheme="minorEastAsia" w:cstheme="minorBidi"/>
                <w:smallCaps w:val="0"/>
                <w:noProof/>
                <w:sz w:val="22"/>
                <w:szCs w:val="22"/>
              </w:rPr>
              <w:tab/>
            </w:r>
            <w:r w:rsidR="00585A9B" w:rsidRPr="00AC5FFC">
              <w:rPr>
                <w:rStyle w:val="Lienhypertexte"/>
                <w:noProof/>
              </w:rPr>
              <w:t>Exigences générales</w:t>
            </w:r>
            <w:r w:rsidR="00585A9B">
              <w:rPr>
                <w:noProof/>
                <w:webHidden/>
              </w:rPr>
              <w:tab/>
            </w:r>
            <w:r w:rsidR="00585A9B">
              <w:rPr>
                <w:noProof/>
                <w:webHidden/>
              </w:rPr>
              <w:fldChar w:fldCharType="begin"/>
            </w:r>
            <w:r w:rsidR="00585A9B">
              <w:rPr>
                <w:noProof/>
                <w:webHidden/>
              </w:rPr>
              <w:instrText xml:space="preserve"> PAGEREF _Toc138774953 \h </w:instrText>
            </w:r>
            <w:r w:rsidR="00585A9B">
              <w:rPr>
                <w:noProof/>
                <w:webHidden/>
              </w:rPr>
            </w:r>
            <w:r w:rsidR="00585A9B">
              <w:rPr>
                <w:noProof/>
                <w:webHidden/>
              </w:rPr>
              <w:fldChar w:fldCharType="separate"/>
            </w:r>
            <w:r w:rsidR="009800AF">
              <w:rPr>
                <w:noProof/>
                <w:webHidden/>
              </w:rPr>
              <w:t>177</w:t>
            </w:r>
            <w:r w:rsidR="00585A9B">
              <w:rPr>
                <w:noProof/>
                <w:webHidden/>
              </w:rPr>
              <w:fldChar w:fldCharType="end"/>
            </w:r>
          </w:hyperlink>
        </w:p>
        <w:p w14:paraId="594F68A3" w14:textId="5DA7F68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4" w:history="1">
            <w:r w:rsidR="00585A9B" w:rsidRPr="00AC5FFC">
              <w:rPr>
                <w:rStyle w:val="Lienhypertexte"/>
                <w:noProof/>
              </w:rPr>
              <w:t>6.3.1</w:t>
            </w:r>
            <w:r w:rsidR="00585A9B">
              <w:rPr>
                <w:rFonts w:eastAsiaTheme="minorEastAsia" w:cstheme="minorBidi"/>
                <w:i w:val="0"/>
                <w:iCs w:val="0"/>
                <w:noProof/>
                <w:sz w:val="22"/>
                <w:szCs w:val="22"/>
              </w:rPr>
              <w:tab/>
            </w:r>
            <w:r w:rsidR="00585A9B" w:rsidRPr="00AC5FFC">
              <w:rPr>
                <w:rStyle w:val="Lienhypertexte"/>
                <w:noProof/>
              </w:rPr>
              <w:t>Exigences de réversibilité</w:t>
            </w:r>
            <w:r w:rsidR="00585A9B">
              <w:rPr>
                <w:noProof/>
                <w:webHidden/>
              </w:rPr>
              <w:tab/>
            </w:r>
            <w:r w:rsidR="00585A9B">
              <w:rPr>
                <w:noProof/>
                <w:webHidden/>
              </w:rPr>
              <w:fldChar w:fldCharType="begin"/>
            </w:r>
            <w:r w:rsidR="00585A9B">
              <w:rPr>
                <w:noProof/>
                <w:webHidden/>
              </w:rPr>
              <w:instrText xml:space="preserve"> PAGEREF _Toc138774954 \h </w:instrText>
            </w:r>
            <w:r w:rsidR="00585A9B">
              <w:rPr>
                <w:noProof/>
                <w:webHidden/>
              </w:rPr>
            </w:r>
            <w:r w:rsidR="00585A9B">
              <w:rPr>
                <w:noProof/>
                <w:webHidden/>
              </w:rPr>
              <w:fldChar w:fldCharType="separate"/>
            </w:r>
            <w:r w:rsidR="009800AF">
              <w:rPr>
                <w:noProof/>
                <w:webHidden/>
              </w:rPr>
              <w:t>177</w:t>
            </w:r>
            <w:r w:rsidR="00585A9B">
              <w:rPr>
                <w:noProof/>
                <w:webHidden/>
              </w:rPr>
              <w:fldChar w:fldCharType="end"/>
            </w:r>
          </w:hyperlink>
        </w:p>
        <w:p w14:paraId="566E20BC" w14:textId="6DC9F63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5" w:history="1">
            <w:r w:rsidR="00585A9B" w:rsidRPr="00AC5FFC">
              <w:rPr>
                <w:rStyle w:val="Lienhypertexte"/>
                <w:noProof/>
              </w:rPr>
              <w:t>6.3.2</w:t>
            </w:r>
            <w:r w:rsidR="00585A9B">
              <w:rPr>
                <w:rFonts w:eastAsiaTheme="minorEastAsia" w:cstheme="minorBidi"/>
                <w:i w:val="0"/>
                <w:iCs w:val="0"/>
                <w:noProof/>
                <w:sz w:val="22"/>
                <w:szCs w:val="22"/>
              </w:rPr>
              <w:tab/>
            </w:r>
            <w:r w:rsidR="00585A9B" w:rsidRPr="00AC5FFC">
              <w:rPr>
                <w:rStyle w:val="Lienhypertexte"/>
                <w:noProof/>
              </w:rPr>
              <w:t>Exigences de sécurité</w:t>
            </w:r>
            <w:r w:rsidR="00585A9B">
              <w:rPr>
                <w:noProof/>
                <w:webHidden/>
              </w:rPr>
              <w:tab/>
            </w:r>
            <w:r w:rsidR="00585A9B">
              <w:rPr>
                <w:noProof/>
                <w:webHidden/>
              </w:rPr>
              <w:fldChar w:fldCharType="begin"/>
            </w:r>
            <w:r w:rsidR="00585A9B">
              <w:rPr>
                <w:noProof/>
                <w:webHidden/>
              </w:rPr>
              <w:instrText xml:space="preserve"> PAGEREF _Toc138774955 \h </w:instrText>
            </w:r>
            <w:r w:rsidR="00585A9B">
              <w:rPr>
                <w:noProof/>
                <w:webHidden/>
              </w:rPr>
            </w:r>
            <w:r w:rsidR="00585A9B">
              <w:rPr>
                <w:noProof/>
                <w:webHidden/>
              </w:rPr>
              <w:fldChar w:fldCharType="separate"/>
            </w:r>
            <w:r w:rsidR="009800AF">
              <w:rPr>
                <w:noProof/>
                <w:webHidden/>
              </w:rPr>
              <w:t>179</w:t>
            </w:r>
            <w:r w:rsidR="00585A9B">
              <w:rPr>
                <w:noProof/>
                <w:webHidden/>
              </w:rPr>
              <w:fldChar w:fldCharType="end"/>
            </w:r>
          </w:hyperlink>
        </w:p>
        <w:p w14:paraId="59EABF3C" w14:textId="1D4CB2E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6" w:history="1">
            <w:r w:rsidR="00585A9B" w:rsidRPr="00AC5FFC">
              <w:rPr>
                <w:rStyle w:val="Lienhypertexte"/>
                <w:noProof/>
              </w:rPr>
              <w:t>6.3.3</w:t>
            </w:r>
            <w:r w:rsidR="00585A9B">
              <w:rPr>
                <w:rFonts w:eastAsiaTheme="minorEastAsia" w:cstheme="minorBidi"/>
                <w:i w:val="0"/>
                <w:iCs w:val="0"/>
                <w:noProof/>
                <w:sz w:val="22"/>
                <w:szCs w:val="22"/>
              </w:rPr>
              <w:tab/>
            </w:r>
            <w:r w:rsidR="00585A9B" w:rsidRPr="00AC5FFC">
              <w:rPr>
                <w:rStyle w:val="Lienhypertexte"/>
                <w:noProof/>
              </w:rPr>
              <w:t>Exigences de Maintenabilité Opérationnelle</w:t>
            </w:r>
            <w:r w:rsidR="00585A9B">
              <w:rPr>
                <w:noProof/>
                <w:webHidden/>
              </w:rPr>
              <w:tab/>
            </w:r>
            <w:r w:rsidR="00585A9B">
              <w:rPr>
                <w:noProof/>
                <w:webHidden/>
              </w:rPr>
              <w:fldChar w:fldCharType="begin"/>
            </w:r>
            <w:r w:rsidR="00585A9B">
              <w:rPr>
                <w:noProof/>
                <w:webHidden/>
              </w:rPr>
              <w:instrText xml:space="preserve"> PAGEREF _Toc138774956 \h </w:instrText>
            </w:r>
            <w:r w:rsidR="00585A9B">
              <w:rPr>
                <w:noProof/>
                <w:webHidden/>
              </w:rPr>
            </w:r>
            <w:r w:rsidR="00585A9B">
              <w:rPr>
                <w:noProof/>
                <w:webHidden/>
              </w:rPr>
              <w:fldChar w:fldCharType="separate"/>
            </w:r>
            <w:r w:rsidR="009800AF">
              <w:rPr>
                <w:noProof/>
                <w:webHidden/>
              </w:rPr>
              <w:t>185</w:t>
            </w:r>
            <w:r w:rsidR="00585A9B">
              <w:rPr>
                <w:noProof/>
                <w:webHidden/>
              </w:rPr>
              <w:fldChar w:fldCharType="end"/>
            </w:r>
          </w:hyperlink>
        </w:p>
        <w:p w14:paraId="1DB75311" w14:textId="5EEC97C0"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7" w:history="1">
            <w:r w:rsidR="00585A9B" w:rsidRPr="00AC5FFC">
              <w:rPr>
                <w:rStyle w:val="Lienhypertexte"/>
                <w:noProof/>
              </w:rPr>
              <w:t>6.3.4</w:t>
            </w:r>
            <w:r w:rsidR="00585A9B">
              <w:rPr>
                <w:rFonts w:eastAsiaTheme="minorEastAsia" w:cstheme="minorBidi"/>
                <w:i w:val="0"/>
                <w:iCs w:val="0"/>
                <w:noProof/>
                <w:sz w:val="22"/>
                <w:szCs w:val="22"/>
              </w:rPr>
              <w:tab/>
            </w:r>
            <w:r w:rsidR="00585A9B" w:rsidRPr="00AC5FFC">
              <w:rPr>
                <w:rStyle w:val="Lienhypertexte"/>
                <w:noProof/>
              </w:rPr>
              <w:t>Exigences de Recette</w:t>
            </w:r>
            <w:r w:rsidR="00585A9B">
              <w:rPr>
                <w:noProof/>
                <w:webHidden/>
              </w:rPr>
              <w:tab/>
            </w:r>
            <w:r w:rsidR="00585A9B">
              <w:rPr>
                <w:noProof/>
                <w:webHidden/>
              </w:rPr>
              <w:fldChar w:fldCharType="begin"/>
            </w:r>
            <w:r w:rsidR="00585A9B">
              <w:rPr>
                <w:noProof/>
                <w:webHidden/>
              </w:rPr>
              <w:instrText xml:space="preserve"> PAGEREF _Toc138774957 \h </w:instrText>
            </w:r>
            <w:r w:rsidR="00585A9B">
              <w:rPr>
                <w:noProof/>
                <w:webHidden/>
              </w:rPr>
            </w:r>
            <w:r w:rsidR="00585A9B">
              <w:rPr>
                <w:noProof/>
                <w:webHidden/>
              </w:rPr>
              <w:fldChar w:fldCharType="separate"/>
            </w:r>
            <w:r w:rsidR="009800AF">
              <w:rPr>
                <w:noProof/>
                <w:webHidden/>
              </w:rPr>
              <w:t>187</w:t>
            </w:r>
            <w:r w:rsidR="00585A9B">
              <w:rPr>
                <w:noProof/>
                <w:webHidden/>
              </w:rPr>
              <w:fldChar w:fldCharType="end"/>
            </w:r>
          </w:hyperlink>
        </w:p>
        <w:p w14:paraId="1CFA66BB" w14:textId="375FC98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8" w:history="1">
            <w:r w:rsidR="00585A9B" w:rsidRPr="00AC5FFC">
              <w:rPr>
                <w:rStyle w:val="Lienhypertexte"/>
                <w:noProof/>
                <w:u w:color="000000"/>
              </w:rPr>
              <w:t>6.3.5</w:t>
            </w:r>
            <w:r w:rsidR="00585A9B">
              <w:rPr>
                <w:rFonts w:eastAsiaTheme="minorEastAsia" w:cstheme="minorBidi"/>
                <w:i w:val="0"/>
                <w:iCs w:val="0"/>
                <w:noProof/>
                <w:sz w:val="22"/>
                <w:szCs w:val="22"/>
              </w:rPr>
              <w:tab/>
            </w:r>
            <w:r w:rsidR="00585A9B" w:rsidRPr="00AC5FFC">
              <w:rPr>
                <w:rStyle w:val="Lienhypertexte"/>
                <w:noProof/>
              </w:rPr>
              <w:t>Exigences de Support</w:t>
            </w:r>
            <w:r w:rsidR="00585A9B">
              <w:rPr>
                <w:noProof/>
                <w:webHidden/>
              </w:rPr>
              <w:tab/>
            </w:r>
            <w:r w:rsidR="00585A9B">
              <w:rPr>
                <w:noProof/>
                <w:webHidden/>
              </w:rPr>
              <w:fldChar w:fldCharType="begin"/>
            </w:r>
            <w:r w:rsidR="00585A9B">
              <w:rPr>
                <w:noProof/>
                <w:webHidden/>
              </w:rPr>
              <w:instrText xml:space="preserve"> PAGEREF _Toc138774958 \h </w:instrText>
            </w:r>
            <w:r w:rsidR="00585A9B">
              <w:rPr>
                <w:noProof/>
                <w:webHidden/>
              </w:rPr>
            </w:r>
            <w:r w:rsidR="00585A9B">
              <w:rPr>
                <w:noProof/>
                <w:webHidden/>
              </w:rPr>
              <w:fldChar w:fldCharType="separate"/>
            </w:r>
            <w:r w:rsidR="009800AF">
              <w:rPr>
                <w:noProof/>
                <w:webHidden/>
              </w:rPr>
              <w:t>187</w:t>
            </w:r>
            <w:r w:rsidR="00585A9B">
              <w:rPr>
                <w:noProof/>
                <w:webHidden/>
              </w:rPr>
              <w:fldChar w:fldCharType="end"/>
            </w:r>
          </w:hyperlink>
        </w:p>
        <w:p w14:paraId="4D43C636" w14:textId="76C101A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59" w:history="1">
            <w:r w:rsidR="00585A9B" w:rsidRPr="00AC5FFC">
              <w:rPr>
                <w:rStyle w:val="Lienhypertexte"/>
                <w:noProof/>
              </w:rPr>
              <w:t>6.3.6</w:t>
            </w:r>
            <w:r w:rsidR="00585A9B">
              <w:rPr>
                <w:rFonts w:eastAsiaTheme="minorEastAsia" w:cstheme="minorBidi"/>
                <w:i w:val="0"/>
                <w:iCs w:val="0"/>
                <w:noProof/>
                <w:sz w:val="22"/>
                <w:szCs w:val="22"/>
              </w:rPr>
              <w:tab/>
            </w:r>
            <w:r w:rsidR="00585A9B" w:rsidRPr="00AC5FFC">
              <w:rPr>
                <w:rStyle w:val="Lienhypertexte"/>
                <w:noProof/>
              </w:rPr>
              <w:t>Exigences de Gestion des Risques</w:t>
            </w:r>
            <w:r w:rsidR="00585A9B">
              <w:rPr>
                <w:noProof/>
                <w:webHidden/>
              </w:rPr>
              <w:tab/>
            </w:r>
            <w:r w:rsidR="00585A9B">
              <w:rPr>
                <w:noProof/>
                <w:webHidden/>
              </w:rPr>
              <w:fldChar w:fldCharType="begin"/>
            </w:r>
            <w:r w:rsidR="00585A9B">
              <w:rPr>
                <w:noProof/>
                <w:webHidden/>
              </w:rPr>
              <w:instrText xml:space="preserve"> PAGEREF _Toc138774959 \h </w:instrText>
            </w:r>
            <w:r w:rsidR="00585A9B">
              <w:rPr>
                <w:noProof/>
                <w:webHidden/>
              </w:rPr>
            </w:r>
            <w:r w:rsidR="00585A9B">
              <w:rPr>
                <w:noProof/>
                <w:webHidden/>
              </w:rPr>
              <w:fldChar w:fldCharType="separate"/>
            </w:r>
            <w:r w:rsidR="009800AF">
              <w:rPr>
                <w:noProof/>
                <w:webHidden/>
              </w:rPr>
              <w:t>194</w:t>
            </w:r>
            <w:r w:rsidR="00585A9B">
              <w:rPr>
                <w:noProof/>
                <w:webHidden/>
              </w:rPr>
              <w:fldChar w:fldCharType="end"/>
            </w:r>
          </w:hyperlink>
        </w:p>
        <w:p w14:paraId="3C17DAE3" w14:textId="0A0FC04D" w:rsidR="00585A9B" w:rsidRDefault="00032679" w:rsidP="00585A9B">
          <w:pPr>
            <w:pStyle w:val="TM1"/>
            <w:spacing w:before="0" w:after="0"/>
            <w:rPr>
              <w:rFonts w:eastAsiaTheme="minorEastAsia" w:cstheme="minorBidi"/>
              <w:b w:val="0"/>
              <w:bCs w:val="0"/>
              <w:caps w:val="0"/>
              <w:noProof/>
              <w:sz w:val="22"/>
              <w:szCs w:val="22"/>
            </w:rPr>
          </w:pPr>
          <w:hyperlink w:anchor="_Toc138774960" w:history="1">
            <w:r w:rsidR="00585A9B" w:rsidRPr="00AC5FFC">
              <w:rPr>
                <w:rStyle w:val="Lienhypertexte"/>
                <w:noProof/>
              </w:rPr>
              <w:t>7</w:t>
            </w:r>
            <w:r w:rsidR="00585A9B">
              <w:rPr>
                <w:rFonts w:eastAsiaTheme="minorEastAsia" w:cstheme="minorBidi"/>
                <w:b w:val="0"/>
                <w:bCs w:val="0"/>
                <w:caps w:val="0"/>
                <w:noProof/>
                <w:sz w:val="22"/>
                <w:szCs w:val="22"/>
              </w:rPr>
              <w:tab/>
            </w:r>
            <w:r w:rsidR="00585A9B" w:rsidRPr="00AC5FFC">
              <w:rPr>
                <w:rStyle w:val="Lienhypertexte"/>
                <w:noProof/>
              </w:rPr>
              <w:t>Prestations adressées par l’accord-cadre</w:t>
            </w:r>
            <w:r w:rsidR="00585A9B">
              <w:rPr>
                <w:noProof/>
                <w:webHidden/>
              </w:rPr>
              <w:tab/>
            </w:r>
            <w:r w:rsidR="00585A9B">
              <w:rPr>
                <w:noProof/>
                <w:webHidden/>
              </w:rPr>
              <w:fldChar w:fldCharType="begin"/>
            </w:r>
            <w:r w:rsidR="00585A9B">
              <w:rPr>
                <w:noProof/>
                <w:webHidden/>
              </w:rPr>
              <w:instrText xml:space="preserve"> PAGEREF _Toc138774960 \h </w:instrText>
            </w:r>
            <w:r w:rsidR="00585A9B">
              <w:rPr>
                <w:noProof/>
                <w:webHidden/>
              </w:rPr>
            </w:r>
            <w:r w:rsidR="00585A9B">
              <w:rPr>
                <w:noProof/>
                <w:webHidden/>
              </w:rPr>
              <w:fldChar w:fldCharType="separate"/>
            </w:r>
            <w:r w:rsidR="009800AF">
              <w:rPr>
                <w:noProof/>
                <w:webHidden/>
              </w:rPr>
              <w:t>196</w:t>
            </w:r>
            <w:r w:rsidR="00585A9B">
              <w:rPr>
                <w:noProof/>
                <w:webHidden/>
              </w:rPr>
              <w:fldChar w:fldCharType="end"/>
            </w:r>
          </w:hyperlink>
        </w:p>
        <w:p w14:paraId="7A350510" w14:textId="12701ABC"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61" w:history="1">
            <w:r w:rsidR="00585A9B" w:rsidRPr="00AC5FFC">
              <w:rPr>
                <w:rStyle w:val="Lienhypertexte"/>
                <w:noProof/>
              </w:rPr>
              <w:t>7.1</w:t>
            </w:r>
            <w:r w:rsidR="00585A9B">
              <w:rPr>
                <w:rFonts w:eastAsiaTheme="minorEastAsia" w:cstheme="minorBidi"/>
                <w:smallCaps w:val="0"/>
                <w:noProof/>
                <w:sz w:val="22"/>
                <w:szCs w:val="22"/>
              </w:rPr>
              <w:tab/>
            </w:r>
            <w:r w:rsidR="00585A9B" w:rsidRPr="00AC5FFC">
              <w:rPr>
                <w:rStyle w:val="Lienhypertexte"/>
                <w:noProof/>
              </w:rPr>
              <w:t>Planning indicatif des prestations</w:t>
            </w:r>
            <w:r w:rsidR="00585A9B">
              <w:rPr>
                <w:noProof/>
                <w:webHidden/>
              </w:rPr>
              <w:tab/>
            </w:r>
            <w:r w:rsidR="00585A9B">
              <w:rPr>
                <w:noProof/>
                <w:webHidden/>
              </w:rPr>
              <w:fldChar w:fldCharType="begin"/>
            </w:r>
            <w:r w:rsidR="00585A9B">
              <w:rPr>
                <w:noProof/>
                <w:webHidden/>
              </w:rPr>
              <w:instrText xml:space="preserve"> PAGEREF _Toc138774961 \h </w:instrText>
            </w:r>
            <w:r w:rsidR="00585A9B">
              <w:rPr>
                <w:noProof/>
                <w:webHidden/>
              </w:rPr>
            </w:r>
            <w:r w:rsidR="00585A9B">
              <w:rPr>
                <w:noProof/>
                <w:webHidden/>
              </w:rPr>
              <w:fldChar w:fldCharType="separate"/>
            </w:r>
            <w:r w:rsidR="009800AF">
              <w:rPr>
                <w:noProof/>
                <w:webHidden/>
              </w:rPr>
              <w:t>196</w:t>
            </w:r>
            <w:r w:rsidR="00585A9B">
              <w:rPr>
                <w:noProof/>
                <w:webHidden/>
              </w:rPr>
              <w:fldChar w:fldCharType="end"/>
            </w:r>
          </w:hyperlink>
        </w:p>
        <w:p w14:paraId="5F102568" w14:textId="603A182B"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62" w:history="1">
            <w:r w:rsidR="00585A9B" w:rsidRPr="00AC5FFC">
              <w:rPr>
                <w:rStyle w:val="Lienhypertexte"/>
                <w:noProof/>
              </w:rPr>
              <w:t>7.2</w:t>
            </w:r>
            <w:r w:rsidR="00585A9B">
              <w:rPr>
                <w:rFonts w:eastAsiaTheme="minorEastAsia" w:cstheme="minorBidi"/>
                <w:smallCaps w:val="0"/>
                <w:noProof/>
                <w:sz w:val="22"/>
                <w:szCs w:val="22"/>
              </w:rPr>
              <w:tab/>
            </w:r>
            <w:r w:rsidR="00585A9B" w:rsidRPr="00AC5FFC">
              <w:rPr>
                <w:rStyle w:val="Lienhypertexte"/>
                <w:noProof/>
              </w:rPr>
              <w:t>P1.1 - Pdc_Init : Prise de connaissance et Initialisation</w:t>
            </w:r>
            <w:r w:rsidR="00585A9B">
              <w:rPr>
                <w:noProof/>
                <w:webHidden/>
              </w:rPr>
              <w:tab/>
            </w:r>
            <w:r w:rsidR="00585A9B">
              <w:rPr>
                <w:noProof/>
                <w:webHidden/>
              </w:rPr>
              <w:fldChar w:fldCharType="begin"/>
            </w:r>
            <w:r w:rsidR="00585A9B">
              <w:rPr>
                <w:noProof/>
                <w:webHidden/>
              </w:rPr>
              <w:instrText xml:space="preserve"> PAGEREF _Toc138774962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0977E485" w14:textId="1E8E192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3" w:history="1">
            <w:r w:rsidR="00585A9B" w:rsidRPr="00AC5FFC">
              <w:rPr>
                <w:rStyle w:val="Lienhypertexte"/>
                <w:noProof/>
              </w:rPr>
              <w:t>7.2.1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_Toc138774963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57867EB5" w14:textId="15A8D36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4" w:history="1">
            <w:r w:rsidR="00585A9B" w:rsidRPr="00AC5FFC">
              <w:rPr>
                <w:rStyle w:val="Lienhypertexte"/>
                <w:noProof/>
              </w:rPr>
              <w:t>7.2.2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_Toc138774964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5DB7CF07" w14:textId="15A2219D"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5" w:history="1">
            <w:r w:rsidR="00585A9B" w:rsidRPr="00AC5FFC">
              <w:rPr>
                <w:rStyle w:val="Lienhypertexte"/>
                <w:noProof/>
              </w:rPr>
              <w:t>7.2.3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_Toc138774965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6F8E213F" w14:textId="286D9F7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6" w:history="1">
            <w:r w:rsidR="00585A9B" w:rsidRPr="00AC5FFC">
              <w:rPr>
                <w:rStyle w:val="Lienhypertexte"/>
                <w:noProof/>
              </w:rPr>
              <w:t>7.2.4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_Toc138774966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3A9E68B2" w14:textId="195D068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67" w:history="1">
            <w:r w:rsidR="00585A9B" w:rsidRPr="00AC5FFC">
              <w:rPr>
                <w:rStyle w:val="Lienhypertexte"/>
                <w:noProof/>
              </w:rPr>
              <w:t>7.3</w:t>
            </w:r>
            <w:r w:rsidR="00585A9B">
              <w:rPr>
                <w:rFonts w:eastAsiaTheme="minorEastAsia" w:cstheme="minorBidi"/>
                <w:smallCaps w:val="0"/>
                <w:noProof/>
                <w:sz w:val="22"/>
                <w:szCs w:val="22"/>
              </w:rPr>
              <w:tab/>
            </w:r>
            <w:r w:rsidR="00585A9B" w:rsidRPr="00AC5FFC">
              <w:rPr>
                <w:rStyle w:val="Lienhypertexte"/>
                <w:noProof/>
              </w:rPr>
              <w:t>P1.2 - Rep : Reprise de l’existant</w:t>
            </w:r>
            <w:r w:rsidR="00585A9B">
              <w:rPr>
                <w:noProof/>
                <w:webHidden/>
              </w:rPr>
              <w:tab/>
            </w:r>
            <w:r w:rsidR="00585A9B">
              <w:rPr>
                <w:noProof/>
                <w:webHidden/>
              </w:rPr>
              <w:fldChar w:fldCharType="begin"/>
            </w:r>
            <w:r w:rsidR="00585A9B">
              <w:rPr>
                <w:noProof/>
                <w:webHidden/>
              </w:rPr>
              <w:instrText xml:space="preserve"> PAGEREF _Toc138774967 \h </w:instrText>
            </w:r>
            <w:r w:rsidR="00585A9B">
              <w:rPr>
                <w:noProof/>
                <w:webHidden/>
              </w:rPr>
            </w:r>
            <w:r w:rsidR="00585A9B">
              <w:rPr>
                <w:noProof/>
                <w:webHidden/>
              </w:rPr>
              <w:fldChar w:fldCharType="separate"/>
            </w:r>
            <w:r w:rsidR="009800AF">
              <w:rPr>
                <w:noProof/>
                <w:webHidden/>
              </w:rPr>
              <w:t>197</w:t>
            </w:r>
            <w:r w:rsidR="00585A9B">
              <w:rPr>
                <w:noProof/>
                <w:webHidden/>
              </w:rPr>
              <w:fldChar w:fldCharType="end"/>
            </w:r>
          </w:hyperlink>
        </w:p>
        <w:p w14:paraId="6A234369" w14:textId="1381630E"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8" w:history="1">
            <w:r w:rsidR="00585A9B" w:rsidRPr="00AC5FFC">
              <w:rPr>
                <w:rStyle w:val="Lienhypertexte"/>
                <w:noProof/>
              </w:rPr>
              <w:t>7.3.1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_Toc138774968 \h </w:instrText>
            </w:r>
            <w:r w:rsidR="00585A9B">
              <w:rPr>
                <w:noProof/>
                <w:webHidden/>
              </w:rPr>
            </w:r>
            <w:r w:rsidR="00585A9B">
              <w:rPr>
                <w:noProof/>
                <w:webHidden/>
              </w:rPr>
              <w:fldChar w:fldCharType="separate"/>
            </w:r>
            <w:r w:rsidR="009800AF">
              <w:rPr>
                <w:noProof/>
                <w:webHidden/>
              </w:rPr>
              <w:t>198</w:t>
            </w:r>
            <w:r w:rsidR="00585A9B">
              <w:rPr>
                <w:noProof/>
                <w:webHidden/>
              </w:rPr>
              <w:fldChar w:fldCharType="end"/>
            </w:r>
          </w:hyperlink>
        </w:p>
        <w:p w14:paraId="65DE0FAC" w14:textId="2622793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69" w:history="1">
            <w:r w:rsidR="00585A9B" w:rsidRPr="00AC5FFC">
              <w:rPr>
                <w:rStyle w:val="Lienhypertexte"/>
                <w:noProof/>
              </w:rPr>
              <w:t>7.3.2</w:t>
            </w:r>
            <w:r w:rsidR="00585A9B">
              <w:rPr>
                <w:rFonts w:eastAsiaTheme="minorEastAsia" w:cstheme="minorBidi"/>
                <w:i w:val="0"/>
                <w:iCs w:val="0"/>
                <w:noProof/>
                <w:sz w:val="22"/>
                <w:szCs w:val="22"/>
              </w:rPr>
              <w:tab/>
            </w:r>
            <w:r w:rsidR="00585A9B" w:rsidRPr="00AC5FFC">
              <w:rPr>
                <w:rStyle w:val="Lienhypertexte"/>
                <w:noProof/>
              </w:rPr>
              <w:t>Le cadre organisationnel</w:t>
            </w:r>
            <w:r w:rsidR="00585A9B">
              <w:rPr>
                <w:noProof/>
                <w:webHidden/>
              </w:rPr>
              <w:tab/>
            </w:r>
            <w:r w:rsidR="00585A9B">
              <w:rPr>
                <w:noProof/>
                <w:webHidden/>
              </w:rPr>
              <w:fldChar w:fldCharType="begin"/>
            </w:r>
            <w:r w:rsidR="00585A9B">
              <w:rPr>
                <w:noProof/>
                <w:webHidden/>
              </w:rPr>
              <w:instrText xml:space="preserve"> PAGEREF _Toc138774969 \h </w:instrText>
            </w:r>
            <w:r w:rsidR="00585A9B">
              <w:rPr>
                <w:noProof/>
                <w:webHidden/>
              </w:rPr>
            </w:r>
            <w:r w:rsidR="00585A9B">
              <w:rPr>
                <w:noProof/>
                <w:webHidden/>
              </w:rPr>
              <w:fldChar w:fldCharType="separate"/>
            </w:r>
            <w:r w:rsidR="009800AF">
              <w:rPr>
                <w:noProof/>
                <w:webHidden/>
              </w:rPr>
              <w:t>199</w:t>
            </w:r>
            <w:r w:rsidR="00585A9B">
              <w:rPr>
                <w:noProof/>
                <w:webHidden/>
              </w:rPr>
              <w:fldChar w:fldCharType="end"/>
            </w:r>
          </w:hyperlink>
        </w:p>
        <w:p w14:paraId="130C3558" w14:textId="76D0A42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0" w:history="1">
            <w:r w:rsidR="00585A9B" w:rsidRPr="00AC5FFC">
              <w:rPr>
                <w:rStyle w:val="Lienhypertexte"/>
                <w:noProof/>
              </w:rPr>
              <w:t>7.3.3</w:t>
            </w:r>
            <w:r w:rsidR="00585A9B">
              <w:rPr>
                <w:rFonts w:eastAsiaTheme="minorEastAsia" w:cstheme="minorBidi"/>
                <w:i w:val="0"/>
                <w:iCs w:val="0"/>
                <w:noProof/>
                <w:sz w:val="22"/>
                <w:szCs w:val="22"/>
              </w:rPr>
              <w:tab/>
            </w:r>
            <w:r w:rsidR="00585A9B" w:rsidRPr="00AC5FFC">
              <w:rPr>
                <w:rStyle w:val="Lienhypertexte"/>
                <w:noProof/>
              </w:rPr>
              <w:t>Appropriation des connaissances</w:t>
            </w:r>
            <w:r w:rsidR="00585A9B">
              <w:rPr>
                <w:noProof/>
                <w:webHidden/>
              </w:rPr>
              <w:tab/>
            </w:r>
            <w:r w:rsidR="00585A9B">
              <w:rPr>
                <w:noProof/>
                <w:webHidden/>
              </w:rPr>
              <w:fldChar w:fldCharType="begin"/>
            </w:r>
            <w:r w:rsidR="00585A9B">
              <w:rPr>
                <w:noProof/>
                <w:webHidden/>
              </w:rPr>
              <w:instrText xml:space="preserve"> PAGEREF _Toc138774970 \h </w:instrText>
            </w:r>
            <w:r w:rsidR="00585A9B">
              <w:rPr>
                <w:noProof/>
                <w:webHidden/>
              </w:rPr>
            </w:r>
            <w:r w:rsidR="00585A9B">
              <w:rPr>
                <w:noProof/>
                <w:webHidden/>
              </w:rPr>
              <w:fldChar w:fldCharType="separate"/>
            </w:r>
            <w:r w:rsidR="009800AF">
              <w:rPr>
                <w:noProof/>
                <w:webHidden/>
              </w:rPr>
              <w:t>200</w:t>
            </w:r>
            <w:r w:rsidR="00585A9B">
              <w:rPr>
                <w:noProof/>
                <w:webHidden/>
              </w:rPr>
              <w:fldChar w:fldCharType="end"/>
            </w:r>
          </w:hyperlink>
        </w:p>
        <w:p w14:paraId="56672E1C" w14:textId="1351A6FD"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1" w:history="1">
            <w:r w:rsidR="00585A9B" w:rsidRPr="00AC5FFC">
              <w:rPr>
                <w:rStyle w:val="Lienhypertexte"/>
                <w:noProof/>
              </w:rPr>
              <w:t>7.3.4</w:t>
            </w:r>
            <w:r w:rsidR="00585A9B">
              <w:rPr>
                <w:rFonts w:eastAsiaTheme="minorEastAsia" w:cstheme="minorBidi"/>
                <w:i w:val="0"/>
                <w:iCs w:val="0"/>
                <w:noProof/>
                <w:sz w:val="22"/>
                <w:szCs w:val="22"/>
              </w:rPr>
              <w:tab/>
            </w:r>
            <w:r w:rsidR="00585A9B" w:rsidRPr="00AC5FFC">
              <w:rPr>
                <w:rStyle w:val="Lienhypertexte"/>
                <w:noProof/>
              </w:rPr>
              <w:t>Récupération des tickets d’incidents</w:t>
            </w:r>
            <w:r w:rsidR="00585A9B">
              <w:rPr>
                <w:noProof/>
                <w:webHidden/>
              </w:rPr>
              <w:tab/>
            </w:r>
            <w:r w:rsidR="00585A9B">
              <w:rPr>
                <w:noProof/>
                <w:webHidden/>
              </w:rPr>
              <w:fldChar w:fldCharType="begin"/>
            </w:r>
            <w:r w:rsidR="00585A9B">
              <w:rPr>
                <w:noProof/>
                <w:webHidden/>
              </w:rPr>
              <w:instrText xml:space="preserve"> PAGEREF _Toc138774971 \h </w:instrText>
            </w:r>
            <w:r w:rsidR="00585A9B">
              <w:rPr>
                <w:noProof/>
                <w:webHidden/>
              </w:rPr>
            </w:r>
            <w:r w:rsidR="00585A9B">
              <w:rPr>
                <w:noProof/>
                <w:webHidden/>
              </w:rPr>
              <w:fldChar w:fldCharType="separate"/>
            </w:r>
            <w:r w:rsidR="009800AF">
              <w:rPr>
                <w:noProof/>
                <w:webHidden/>
              </w:rPr>
              <w:t>200</w:t>
            </w:r>
            <w:r w:rsidR="00585A9B">
              <w:rPr>
                <w:noProof/>
                <w:webHidden/>
              </w:rPr>
              <w:fldChar w:fldCharType="end"/>
            </w:r>
          </w:hyperlink>
        </w:p>
        <w:p w14:paraId="4F60CA67" w14:textId="2FF4EB5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2" w:history="1">
            <w:r w:rsidR="00585A9B" w:rsidRPr="00AC5FFC">
              <w:rPr>
                <w:rStyle w:val="Lienhypertexte"/>
                <w:noProof/>
              </w:rPr>
              <w:t>7.3.5</w:t>
            </w:r>
            <w:r w:rsidR="00585A9B">
              <w:rPr>
                <w:rFonts w:eastAsiaTheme="minorEastAsia" w:cstheme="minorBidi"/>
                <w:i w:val="0"/>
                <w:iCs w:val="0"/>
                <w:noProof/>
                <w:sz w:val="22"/>
                <w:szCs w:val="22"/>
              </w:rPr>
              <w:tab/>
            </w:r>
            <w:r w:rsidR="00585A9B" w:rsidRPr="00AC5FFC">
              <w:rPr>
                <w:rStyle w:val="Lienhypertexte"/>
                <w:noProof/>
              </w:rPr>
              <w:t>Récupération des tests automatisés</w:t>
            </w:r>
            <w:r w:rsidR="00585A9B">
              <w:rPr>
                <w:noProof/>
                <w:webHidden/>
              </w:rPr>
              <w:tab/>
            </w:r>
            <w:r w:rsidR="00585A9B">
              <w:rPr>
                <w:noProof/>
                <w:webHidden/>
              </w:rPr>
              <w:fldChar w:fldCharType="begin"/>
            </w:r>
            <w:r w:rsidR="00585A9B">
              <w:rPr>
                <w:noProof/>
                <w:webHidden/>
              </w:rPr>
              <w:instrText xml:space="preserve"> PAGEREF _Toc138774972 \h </w:instrText>
            </w:r>
            <w:r w:rsidR="00585A9B">
              <w:rPr>
                <w:noProof/>
                <w:webHidden/>
              </w:rPr>
            </w:r>
            <w:r w:rsidR="00585A9B">
              <w:rPr>
                <w:noProof/>
                <w:webHidden/>
              </w:rPr>
              <w:fldChar w:fldCharType="separate"/>
            </w:r>
            <w:r w:rsidR="009800AF">
              <w:rPr>
                <w:noProof/>
                <w:webHidden/>
              </w:rPr>
              <w:t>200</w:t>
            </w:r>
            <w:r w:rsidR="00585A9B">
              <w:rPr>
                <w:noProof/>
                <w:webHidden/>
              </w:rPr>
              <w:fldChar w:fldCharType="end"/>
            </w:r>
          </w:hyperlink>
        </w:p>
        <w:p w14:paraId="4F41B047" w14:textId="13C9F6D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3" w:history="1">
            <w:r w:rsidR="00585A9B" w:rsidRPr="00AC5FFC">
              <w:rPr>
                <w:rStyle w:val="Lienhypertexte"/>
                <w:noProof/>
              </w:rPr>
              <w:t>7.3.6</w:t>
            </w:r>
            <w:r w:rsidR="00585A9B">
              <w:rPr>
                <w:rFonts w:eastAsiaTheme="minorEastAsia" w:cstheme="minorBidi"/>
                <w:i w:val="0"/>
                <w:iCs w:val="0"/>
                <w:noProof/>
                <w:sz w:val="22"/>
                <w:szCs w:val="22"/>
              </w:rPr>
              <w:tab/>
            </w:r>
            <w:r w:rsidR="00585A9B" w:rsidRPr="00AC5FFC">
              <w:rPr>
                <w:rStyle w:val="Lienhypertexte"/>
                <w:noProof/>
              </w:rPr>
              <w:t>Récupération des données</w:t>
            </w:r>
            <w:r w:rsidR="00585A9B">
              <w:rPr>
                <w:noProof/>
                <w:webHidden/>
              </w:rPr>
              <w:tab/>
            </w:r>
            <w:r w:rsidR="00585A9B">
              <w:rPr>
                <w:noProof/>
                <w:webHidden/>
              </w:rPr>
              <w:fldChar w:fldCharType="begin"/>
            </w:r>
            <w:r w:rsidR="00585A9B">
              <w:rPr>
                <w:noProof/>
                <w:webHidden/>
              </w:rPr>
              <w:instrText xml:space="preserve"> PAGEREF _Toc138774973 \h </w:instrText>
            </w:r>
            <w:r w:rsidR="00585A9B">
              <w:rPr>
                <w:noProof/>
                <w:webHidden/>
              </w:rPr>
            </w:r>
            <w:r w:rsidR="00585A9B">
              <w:rPr>
                <w:noProof/>
                <w:webHidden/>
              </w:rPr>
              <w:fldChar w:fldCharType="separate"/>
            </w:r>
            <w:r w:rsidR="009800AF">
              <w:rPr>
                <w:noProof/>
                <w:webHidden/>
              </w:rPr>
              <w:t>200</w:t>
            </w:r>
            <w:r w:rsidR="00585A9B">
              <w:rPr>
                <w:noProof/>
                <w:webHidden/>
              </w:rPr>
              <w:fldChar w:fldCharType="end"/>
            </w:r>
          </w:hyperlink>
        </w:p>
        <w:p w14:paraId="26146BFC" w14:textId="29F45D80"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4" w:history="1">
            <w:r w:rsidR="00585A9B" w:rsidRPr="00AC5FFC">
              <w:rPr>
                <w:rStyle w:val="Lienhypertexte"/>
                <w:noProof/>
              </w:rPr>
              <w:t>7.3.7</w:t>
            </w:r>
            <w:r w:rsidR="00585A9B">
              <w:rPr>
                <w:rFonts w:eastAsiaTheme="minorEastAsia" w:cstheme="minorBidi"/>
                <w:i w:val="0"/>
                <w:iCs w:val="0"/>
                <w:noProof/>
                <w:sz w:val="22"/>
                <w:szCs w:val="22"/>
              </w:rPr>
              <w:tab/>
            </w:r>
            <w:r w:rsidR="00585A9B" w:rsidRPr="00AC5FFC">
              <w:rPr>
                <w:rStyle w:val="Lienhypertexte"/>
                <w:noProof/>
              </w:rPr>
              <w:t>Reprise des outils de monitoring des systèmes</w:t>
            </w:r>
            <w:r w:rsidR="00585A9B">
              <w:rPr>
                <w:noProof/>
                <w:webHidden/>
              </w:rPr>
              <w:tab/>
            </w:r>
            <w:r w:rsidR="00585A9B">
              <w:rPr>
                <w:noProof/>
                <w:webHidden/>
              </w:rPr>
              <w:fldChar w:fldCharType="begin"/>
            </w:r>
            <w:r w:rsidR="00585A9B">
              <w:rPr>
                <w:noProof/>
                <w:webHidden/>
              </w:rPr>
              <w:instrText xml:space="preserve"> PAGEREF _Toc138774974 \h </w:instrText>
            </w:r>
            <w:r w:rsidR="00585A9B">
              <w:rPr>
                <w:noProof/>
                <w:webHidden/>
              </w:rPr>
            </w:r>
            <w:r w:rsidR="00585A9B">
              <w:rPr>
                <w:noProof/>
                <w:webHidden/>
              </w:rPr>
              <w:fldChar w:fldCharType="separate"/>
            </w:r>
            <w:r w:rsidR="009800AF">
              <w:rPr>
                <w:noProof/>
                <w:webHidden/>
              </w:rPr>
              <w:t>201</w:t>
            </w:r>
            <w:r w:rsidR="00585A9B">
              <w:rPr>
                <w:noProof/>
                <w:webHidden/>
              </w:rPr>
              <w:fldChar w:fldCharType="end"/>
            </w:r>
          </w:hyperlink>
        </w:p>
        <w:p w14:paraId="787F745E" w14:textId="17BE609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5" w:history="1">
            <w:r w:rsidR="00585A9B" w:rsidRPr="00AC5FFC">
              <w:rPr>
                <w:rStyle w:val="Lienhypertexte"/>
                <w:noProof/>
              </w:rPr>
              <w:t>7.3.8</w:t>
            </w:r>
            <w:r w:rsidR="00585A9B">
              <w:rPr>
                <w:rFonts w:eastAsiaTheme="minorEastAsia" w:cstheme="minorBidi"/>
                <w:i w:val="0"/>
                <w:iCs w:val="0"/>
                <w:noProof/>
                <w:sz w:val="22"/>
                <w:szCs w:val="22"/>
              </w:rPr>
              <w:tab/>
            </w:r>
            <w:r w:rsidR="00585A9B" w:rsidRPr="00AC5FFC">
              <w:rPr>
                <w:rStyle w:val="Lienhypertexte"/>
                <w:noProof/>
              </w:rPr>
              <w:t>Mise en oeuvre d’une plateforme d’intégration continue et de déploiement continu afin de reprendre le patrimoine MES et DMP</w:t>
            </w:r>
            <w:r w:rsidR="00585A9B">
              <w:rPr>
                <w:noProof/>
                <w:webHidden/>
              </w:rPr>
              <w:tab/>
            </w:r>
            <w:r w:rsidR="00585A9B">
              <w:rPr>
                <w:noProof/>
                <w:webHidden/>
              </w:rPr>
              <w:fldChar w:fldCharType="begin"/>
            </w:r>
            <w:r w:rsidR="00585A9B">
              <w:rPr>
                <w:noProof/>
                <w:webHidden/>
              </w:rPr>
              <w:instrText xml:space="preserve"> PAGEREF _Toc138774975 \h </w:instrText>
            </w:r>
            <w:r w:rsidR="00585A9B">
              <w:rPr>
                <w:noProof/>
                <w:webHidden/>
              </w:rPr>
            </w:r>
            <w:r w:rsidR="00585A9B">
              <w:rPr>
                <w:noProof/>
                <w:webHidden/>
              </w:rPr>
              <w:fldChar w:fldCharType="separate"/>
            </w:r>
            <w:r w:rsidR="009800AF">
              <w:rPr>
                <w:noProof/>
                <w:webHidden/>
              </w:rPr>
              <w:t>201</w:t>
            </w:r>
            <w:r w:rsidR="00585A9B">
              <w:rPr>
                <w:noProof/>
                <w:webHidden/>
              </w:rPr>
              <w:fldChar w:fldCharType="end"/>
            </w:r>
          </w:hyperlink>
        </w:p>
        <w:p w14:paraId="4CA02179" w14:textId="1CBBEC5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76" w:history="1">
            <w:r w:rsidR="00585A9B" w:rsidRPr="00AC5FFC">
              <w:rPr>
                <w:rStyle w:val="Lienhypertexte"/>
                <w:noProof/>
              </w:rPr>
              <w:t>7.3.9</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_Toc138774976 \h </w:instrText>
            </w:r>
            <w:r w:rsidR="00585A9B">
              <w:rPr>
                <w:noProof/>
                <w:webHidden/>
              </w:rPr>
            </w:r>
            <w:r w:rsidR="00585A9B">
              <w:rPr>
                <w:noProof/>
                <w:webHidden/>
              </w:rPr>
              <w:fldChar w:fldCharType="separate"/>
            </w:r>
            <w:r w:rsidR="009800AF">
              <w:rPr>
                <w:noProof/>
                <w:webHidden/>
              </w:rPr>
              <w:t>204</w:t>
            </w:r>
            <w:r w:rsidR="00585A9B">
              <w:rPr>
                <w:noProof/>
                <w:webHidden/>
              </w:rPr>
              <w:fldChar w:fldCharType="end"/>
            </w:r>
          </w:hyperlink>
        </w:p>
        <w:p w14:paraId="36310B61" w14:textId="29FAAA8C"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4977" w:history="1">
            <w:r w:rsidR="00585A9B" w:rsidRPr="00AC5FFC">
              <w:rPr>
                <w:rStyle w:val="Lienhypertexte"/>
                <w:noProof/>
              </w:rPr>
              <w:t>7.3.10</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_Toc138774977 \h </w:instrText>
            </w:r>
            <w:r w:rsidR="00585A9B">
              <w:rPr>
                <w:noProof/>
                <w:webHidden/>
              </w:rPr>
            </w:r>
            <w:r w:rsidR="00585A9B">
              <w:rPr>
                <w:noProof/>
                <w:webHidden/>
              </w:rPr>
              <w:fldChar w:fldCharType="separate"/>
            </w:r>
            <w:r w:rsidR="009800AF">
              <w:rPr>
                <w:noProof/>
                <w:webHidden/>
              </w:rPr>
              <w:t>205</w:t>
            </w:r>
            <w:r w:rsidR="00585A9B">
              <w:rPr>
                <w:noProof/>
                <w:webHidden/>
              </w:rPr>
              <w:fldChar w:fldCharType="end"/>
            </w:r>
          </w:hyperlink>
        </w:p>
        <w:p w14:paraId="128E5BB6" w14:textId="0BAF07B3"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4978" w:history="1">
            <w:r w:rsidR="00585A9B" w:rsidRPr="00AC5FFC">
              <w:rPr>
                <w:rStyle w:val="Lienhypertexte"/>
                <w:noProof/>
              </w:rPr>
              <w:t>7.3.11</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_Toc138774978 \h </w:instrText>
            </w:r>
            <w:r w:rsidR="00585A9B">
              <w:rPr>
                <w:noProof/>
                <w:webHidden/>
              </w:rPr>
            </w:r>
            <w:r w:rsidR="00585A9B">
              <w:rPr>
                <w:noProof/>
                <w:webHidden/>
              </w:rPr>
              <w:fldChar w:fldCharType="separate"/>
            </w:r>
            <w:r w:rsidR="009800AF">
              <w:rPr>
                <w:noProof/>
                <w:webHidden/>
              </w:rPr>
              <w:t>205</w:t>
            </w:r>
            <w:r w:rsidR="00585A9B">
              <w:rPr>
                <w:noProof/>
                <w:webHidden/>
              </w:rPr>
              <w:fldChar w:fldCharType="end"/>
            </w:r>
          </w:hyperlink>
        </w:p>
        <w:p w14:paraId="7A6115ED" w14:textId="4ACD5999"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79" w:history="1">
            <w:r w:rsidR="00585A9B" w:rsidRPr="00AC5FFC">
              <w:rPr>
                <w:rStyle w:val="Lienhypertexte"/>
                <w:noProof/>
              </w:rPr>
              <w:t>7.4</w:t>
            </w:r>
            <w:r w:rsidR="00585A9B">
              <w:rPr>
                <w:rFonts w:eastAsiaTheme="minorEastAsia" w:cstheme="minorBidi"/>
                <w:smallCaps w:val="0"/>
                <w:noProof/>
                <w:sz w:val="22"/>
                <w:szCs w:val="22"/>
              </w:rPr>
              <w:tab/>
            </w:r>
            <w:r w:rsidR="00585A9B" w:rsidRPr="00AC5FFC">
              <w:rPr>
                <w:rStyle w:val="Lienhypertexte"/>
                <w:noProof/>
              </w:rPr>
              <w:t>P2 - PSE – Hébergement</w:t>
            </w:r>
            <w:r w:rsidR="00585A9B">
              <w:rPr>
                <w:noProof/>
                <w:webHidden/>
              </w:rPr>
              <w:tab/>
            </w:r>
            <w:r w:rsidR="00585A9B">
              <w:rPr>
                <w:noProof/>
                <w:webHidden/>
              </w:rPr>
              <w:fldChar w:fldCharType="begin"/>
            </w:r>
            <w:r w:rsidR="00585A9B">
              <w:rPr>
                <w:noProof/>
                <w:webHidden/>
              </w:rPr>
              <w:instrText xml:space="preserve"> PAGEREF _Toc138774979 \h </w:instrText>
            </w:r>
            <w:r w:rsidR="00585A9B">
              <w:rPr>
                <w:noProof/>
                <w:webHidden/>
              </w:rPr>
            </w:r>
            <w:r w:rsidR="00585A9B">
              <w:rPr>
                <w:noProof/>
                <w:webHidden/>
              </w:rPr>
              <w:fldChar w:fldCharType="separate"/>
            </w:r>
            <w:r w:rsidR="009800AF">
              <w:rPr>
                <w:noProof/>
                <w:webHidden/>
              </w:rPr>
              <w:t>206</w:t>
            </w:r>
            <w:r w:rsidR="00585A9B">
              <w:rPr>
                <w:noProof/>
                <w:webHidden/>
              </w:rPr>
              <w:fldChar w:fldCharType="end"/>
            </w:r>
          </w:hyperlink>
        </w:p>
        <w:p w14:paraId="799329DE" w14:textId="176DFDB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0" w:history="1">
            <w:r w:rsidR="00585A9B" w:rsidRPr="00AC5FFC">
              <w:rPr>
                <w:rStyle w:val="Lienhypertexte"/>
                <w:noProof/>
              </w:rPr>
              <w:t>7.4.1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_Toc138774980 \h </w:instrText>
            </w:r>
            <w:r w:rsidR="00585A9B">
              <w:rPr>
                <w:noProof/>
                <w:webHidden/>
              </w:rPr>
            </w:r>
            <w:r w:rsidR="00585A9B">
              <w:rPr>
                <w:noProof/>
                <w:webHidden/>
              </w:rPr>
              <w:fldChar w:fldCharType="separate"/>
            </w:r>
            <w:r w:rsidR="009800AF">
              <w:rPr>
                <w:noProof/>
                <w:webHidden/>
              </w:rPr>
              <w:t>206</w:t>
            </w:r>
            <w:r w:rsidR="00585A9B">
              <w:rPr>
                <w:noProof/>
                <w:webHidden/>
              </w:rPr>
              <w:fldChar w:fldCharType="end"/>
            </w:r>
          </w:hyperlink>
        </w:p>
        <w:p w14:paraId="1DBA24C2" w14:textId="6906BD6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1" w:history="1">
            <w:r w:rsidR="00585A9B" w:rsidRPr="00AC5FFC">
              <w:rPr>
                <w:rStyle w:val="Lienhypertexte"/>
                <w:noProof/>
              </w:rPr>
              <w:t>7.4.2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_Toc138774981 \h </w:instrText>
            </w:r>
            <w:r w:rsidR="00585A9B">
              <w:rPr>
                <w:noProof/>
                <w:webHidden/>
              </w:rPr>
            </w:r>
            <w:r w:rsidR="00585A9B">
              <w:rPr>
                <w:noProof/>
                <w:webHidden/>
              </w:rPr>
              <w:fldChar w:fldCharType="separate"/>
            </w:r>
            <w:r w:rsidR="009800AF">
              <w:rPr>
                <w:noProof/>
                <w:webHidden/>
              </w:rPr>
              <w:t>206</w:t>
            </w:r>
            <w:r w:rsidR="00585A9B">
              <w:rPr>
                <w:noProof/>
                <w:webHidden/>
              </w:rPr>
              <w:fldChar w:fldCharType="end"/>
            </w:r>
          </w:hyperlink>
        </w:p>
        <w:p w14:paraId="0920EABD" w14:textId="06BE230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2" w:history="1">
            <w:r w:rsidR="00585A9B" w:rsidRPr="00AC5FFC">
              <w:rPr>
                <w:rStyle w:val="Lienhypertexte"/>
                <w:noProof/>
              </w:rPr>
              <w:t>7.4.3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_Toc138774982 \h </w:instrText>
            </w:r>
            <w:r w:rsidR="00585A9B">
              <w:rPr>
                <w:noProof/>
                <w:webHidden/>
              </w:rPr>
            </w:r>
            <w:r w:rsidR="00585A9B">
              <w:rPr>
                <w:noProof/>
                <w:webHidden/>
              </w:rPr>
              <w:fldChar w:fldCharType="separate"/>
            </w:r>
            <w:r w:rsidR="009800AF">
              <w:rPr>
                <w:noProof/>
                <w:webHidden/>
              </w:rPr>
              <w:t>208</w:t>
            </w:r>
            <w:r w:rsidR="00585A9B">
              <w:rPr>
                <w:noProof/>
                <w:webHidden/>
              </w:rPr>
              <w:fldChar w:fldCharType="end"/>
            </w:r>
          </w:hyperlink>
        </w:p>
        <w:p w14:paraId="4EDA1A58" w14:textId="427CD370"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3" w:history="1">
            <w:r w:rsidR="00585A9B" w:rsidRPr="00AC5FFC">
              <w:rPr>
                <w:rStyle w:val="Lienhypertexte"/>
                <w:noProof/>
              </w:rPr>
              <w:t>7.4.4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_Toc138774983 \h </w:instrText>
            </w:r>
            <w:r w:rsidR="00585A9B">
              <w:rPr>
                <w:noProof/>
                <w:webHidden/>
              </w:rPr>
            </w:r>
            <w:r w:rsidR="00585A9B">
              <w:rPr>
                <w:noProof/>
                <w:webHidden/>
              </w:rPr>
              <w:fldChar w:fldCharType="separate"/>
            </w:r>
            <w:r w:rsidR="009800AF">
              <w:rPr>
                <w:noProof/>
                <w:webHidden/>
              </w:rPr>
              <w:t>208</w:t>
            </w:r>
            <w:r w:rsidR="00585A9B">
              <w:rPr>
                <w:noProof/>
                <w:webHidden/>
              </w:rPr>
              <w:fldChar w:fldCharType="end"/>
            </w:r>
          </w:hyperlink>
        </w:p>
        <w:p w14:paraId="203178F6" w14:textId="09E7EAC9"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84" w:history="1">
            <w:r w:rsidR="00585A9B" w:rsidRPr="00AC5FFC">
              <w:rPr>
                <w:rStyle w:val="Lienhypertexte"/>
                <w:noProof/>
              </w:rPr>
              <w:t>7.5</w:t>
            </w:r>
            <w:r w:rsidR="00585A9B">
              <w:rPr>
                <w:rFonts w:eastAsiaTheme="minorEastAsia" w:cstheme="minorBidi"/>
                <w:smallCaps w:val="0"/>
                <w:noProof/>
                <w:sz w:val="22"/>
                <w:szCs w:val="22"/>
              </w:rPr>
              <w:tab/>
            </w:r>
            <w:r w:rsidR="00585A9B" w:rsidRPr="00AC5FFC">
              <w:rPr>
                <w:rStyle w:val="Lienhypertexte"/>
                <w:noProof/>
              </w:rPr>
              <w:t>P3 - Conv : Convergence des systèmes MES et DMP</w:t>
            </w:r>
            <w:r w:rsidR="00585A9B">
              <w:rPr>
                <w:noProof/>
                <w:webHidden/>
              </w:rPr>
              <w:tab/>
            </w:r>
            <w:r w:rsidR="00585A9B">
              <w:rPr>
                <w:noProof/>
                <w:webHidden/>
              </w:rPr>
              <w:fldChar w:fldCharType="begin"/>
            </w:r>
            <w:r w:rsidR="00585A9B">
              <w:rPr>
                <w:noProof/>
                <w:webHidden/>
              </w:rPr>
              <w:instrText xml:space="preserve"> PAGEREF _Toc138774984 \h </w:instrText>
            </w:r>
            <w:r w:rsidR="00585A9B">
              <w:rPr>
                <w:noProof/>
                <w:webHidden/>
              </w:rPr>
            </w:r>
            <w:r w:rsidR="00585A9B">
              <w:rPr>
                <w:noProof/>
                <w:webHidden/>
              </w:rPr>
              <w:fldChar w:fldCharType="separate"/>
            </w:r>
            <w:r w:rsidR="009800AF">
              <w:rPr>
                <w:noProof/>
                <w:webHidden/>
              </w:rPr>
              <w:t>208</w:t>
            </w:r>
            <w:r w:rsidR="00585A9B">
              <w:rPr>
                <w:noProof/>
                <w:webHidden/>
              </w:rPr>
              <w:fldChar w:fldCharType="end"/>
            </w:r>
          </w:hyperlink>
        </w:p>
        <w:p w14:paraId="24FA4ACA" w14:textId="7BDD3A28"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5" w:history="1">
            <w:r w:rsidR="00585A9B" w:rsidRPr="00AC5FFC">
              <w:rPr>
                <w:rStyle w:val="Lienhypertexte"/>
                <w:noProof/>
              </w:rPr>
              <w:t>7.5.1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_Toc138774985 \h </w:instrText>
            </w:r>
            <w:r w:rsidR="00585A9B">
              <w:rPr>
                <w:noProof/>
                <w:webHidden/>
              </w:rPr>
            </w:r>
            <w:r w:rsidR="00585A9B">
              <w:rPr>
                <w:noProof/>
                <w:webHidden/>
              </w:rPr>
              <w:fldChar w:fldCharType="separate"/>
            </w:r>
            <w:r w:rsidR="009800AF">
              <w:rPr>
                <w:noProof/>
                <w:webHidden/>
              </w:rPr>
              <w:t>208</w:t>
            </w:r>
            <w:r w:rsidR="00585A9B">
              <w:rPr>
                <w:noProof/>
                <w:webHidden/>
              </w:rPr>
              <w:fldChar w:fldCharType="end"/>
            </w:r>
          </w:hyperlink>
        </w:p>
        <w:p w14:paraId="3113DD8F" w14:textId="1C42761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6" w:history="1">
            <w:r w:rsidR="00585A9B" w:rsidRPr="00AC5FFC">
              <w:rPr>
                <w:rStyle w:val="Lienhypertexte"/>
                <w:noProof/>
              </w:rPr>
              <w:t>7.5.2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_Toc138774986 \h </w:instrText>
            </w:r>
            <w:r w:rsidR="00585A9B">
              <w:rPr>
                <w:noProof/>
                <w:webHidden/>
              </w:rPr>
            </w:r>
            <w:r w:rsidR="00585A9B">
              <w:rPr>
                <w:noProof/>
                <w:webHidden/>
              </w:rPr>
              <w:fldChar w:fldCharType="separate"/>
            </w:r>
            <w:r w:rsidR="009800AF">
              <w:rPr>
                <w:noProof/>
                <w:webHidden/>
              </w:rPr>
              <w:t>209</w:t>
            </w:r>
            <w:r w:rsidR="00585A9B">
              <w:rPr>
                <w:noProof/>
                <w:webHidden/>
              </w:rPr>
              <w:fldChar w:fldCharType="end"/>
            </w:r>
          </w:hyperlink>
        </w:p>
        <w:p w14:paraId="622776F0" w14:textId="455BEB2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7" w:history="1">
            <w:r w:rsidR="00585A9B" w:rsidRPr="00AC5FFC">
              <w:rPr>
                <w:rStyle w:val="Lienhypertexte"/>
                <w:noProof/>
              </w:rPr>
              <w:t>7.5.3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_Toc138774987 \h </w:instrText>
            </w:r>
            <w:r w:rsidR="00585A9B">
              <w:rPr>
                <w:noProof/>
                <w:webHidden/>
              </w:rPr>
            </w:r>
            <w:r w:rsidR="00585A9B">
              <w:rPr>
                <w:noProof/>
                <w:webHidden/>
              </w:rPr>
              <w:fldChar w:fldCharType="separate"/>
            </w:r>
            <w:r w:rsidR="009800AF">
              <w:rPr>
                <w:noProof/>
                <w:webHidden/>
              </w:rPr>
              <w:t>209</w:t>
            </w:r>
            <w:r w:rsidR="00585A9B">
              <w:rPr>
                <w:noProof/>
                <w:webHidden/>
              </w:rPr>
              <w:fldChar w:fldCharType="end"/>
            </w:r>
          </w:hyperlink>
        </w:p>
        <w:p w14:paraId="1F0AB3AD" w14:textId="11079BC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88" w:history="1">
            <w:r w:rsidR="00585A9B" w:rsidRPr="00AC5FFC">
              <w:rPr>
                <w:rStyle w:val="Lienhypertexte"/>
                <w:noProof/>
              </w:rPr>
              <w:t>7.5.4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_Toc138774988 \h </w:instrText>
            </w:r>
            <w:r w:rsidR="00585A9B">
              <w:rPr>
                <w:noProof/>
                <w:webHidden/>
              </w:rPr>
            </w:r>
            <w:r w:rsidR="00585A9B">
              <w:rPr>
                <w:noProof/>
                <w:webHidden/>
              </w:rPr>
              <w:fldChar w:fldCharType="separate"/>
            </w:r>
            <w:r w:rsidR="009800AF">
              <w:rPr>
                <w:noProof/>
                <w:webHidden/>
              </w:rPr>
              <w:t>209</w:t>
            </w:r>
            <w:r w:rsidR="00585A9B">
              <w:rPr>
                <w:noProof/>
                <w:webHidden/>
              </w:rPr>
              <w:fldChar w:fldCharType="end"/>
            </w:r>
          </w:hyperlink>
        </w:p>
        <w:p w14:paraId="789BA932" w14:textId="7FF93342"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89" w:history="1">
            <w:r w:rsidR="00585A9B" w:rsidRPr="00AC5FFC">
              <w:rPr>
                <w:rStyle w:val="Lienhypertexte"/>
                <w:noProof/>
              </w:rPr>
              <w:t>7.6</w:t>
            </w:r>
            <w:r w:rsidR="00585A9B">
              <w:rPr>
                <w:rFonts w:eastAsiaTheme="minorEastAsia" w:cstheme="minorBidi"/>
                <w:smallCaps w:val="0"/>
                <w:noProof/>
                <w:sz w:val="22"/>
                <w:szCs w:val="22"/>
              </w:rPr>
              <w:tab/>
            </w:r>
            <w:r w:rsidR="00585A9B" w:rsidRPr="00AC5FFC">
              <w:rPr>
                <w:rStyle w:val="Lienhypertexte"/>
                <w:noProof/>
              </w:rPr>
              <w:t>P4 - Trans : Transverse</w:t>
            </w:r>
            <w:r w:rsidR="00585A9B">
              <w:rPr>
                <w:noProof/>
                <w:webHidden/>
              </w:rPr>
              <w:tab/>
            </w:r>
            <w:r w:rsidR="00585A9B">
              <w:rPr>
                <w:noProof/>
                <w:webHidden/>
              </w:rPr>
              <w:fldChar w:fldCharType="begin"/>
            </w:r>
            <w:r w:rsidR="00585A9B">
              <w:rPr>
                <w:noProof/>
                <w:webHidden/>
              </w:rPr>
              <w:instrText xml:space="preserve"> PAGEREF _Toc138774989 \h </w:instrText>
            </w:r>
            <w:r w:rsidR="00585A9B">
              <w:rPr>
                <w:noProof/>
                <w:webHidden/>
              </w:rPr>
            </w:r>
            <w:r w:rsidR="00585A9B">
              <w:rPr>
                <w:noProof/>
                <w:webHidden/>
              </w:rPr>
              <w:fldChar w:fldCharType="separate"/>
            </w:r>
            <w:r w:rsidR="009800AF">
              <w:rPr>
                <w:noProof/>
                <w:webHidden/>
              </w:rPr>
              <w:t>209</w:t>
            </w:r>
            <w:r w:rsidR="00585A9B">
              <w:rPr>
                <w:noProof/>
                <w:webHidden/>
              </w:rPr>
              <w:fldChar w:fldCharType="end"/>
            </w:r>
          </w:hyperlink>
        </w:p>
        <w:p w14:paraId="06B6C998" w14:textId="6A8ECE1F"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0" w:history="1">
            <w:r w:rsidR="00585A9B" w:rsidRPr="00AC5FFC">
              <w:rPr>
                <w:rStyle w:val="Lienhypertexte"/>
                <w:noProof/>
              </w:rPr>
              <w:t>7.6.1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_Toc138774990 \h </w:instrText>
            </w:r>
            <w:r w:rsidR="00585A9B">
              <w:rPr>
                <w:noProof/>
                <w:webHidden/>
              </w:rPr>
            </w:r>
            <w:r w:rsidR="00585A9B">
              <w:rPr>
                <w:noProof/>
                <w:webHidden/>
              </w:rPr>
              <w:fldChar w:fldCharType="separate"/>
            </w:r>
            <w:r w:rsidR="009800AF">
              <w:rPr>
                <w:noProof/>
                <w:webHidden/>
              </w:rPr>
              <w:t>209</w:t>
            </w:r>
            <w:r w:rsidR="00585A9B">
              <w:rPr>
                <w:noProof/>
                <w:webHidden/>
              </w:rPr>
              <w:fldChar w:fldCharType="end"/>
            </w:r>
          </w:hyperlink>
        </w:p>
        <w:p w14:paraId="2D608B62" w14:textId="66B07FF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1" w:history="1">
            <w:r w:rsidR="00585A9B" w:rsidRPr="00AC5FFC">
              <w:rPr>
                <w:rStyle w:val="Lienhypertexte"/>
                <w:noProof/>
              </w:rPr>
              <w:t>7.6.2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_Toc138774991 \h </w:instrText>
            </w:r>
            <w:r w:rsidR="00585A9B">
              <w:rPr>
                <w:noProof/>
                <w:webHidden/>
              </w:rPr>
            </w:r>
            <w:r w:rsidR="00585A9B">
              <w:rPr>
                <w:noProof/>
                <w:webHidden/>
              </w:rPr>
              <w:fldChar w:fldCharType="separate"/>
            </w:r>
            <w:r w:rsidR="009800AF">
              <w:rPr>
                <w:noProof/>
                <w:webHidden/>
              </w:rPr>
              <w:t>210</w:t>
            </w:r>
            <w:r w:rsidR="00585A9B">
              <w:rPr>
                <w:noProof/>
                <w:webHidden/>
              </w:rPr>
              <w:fldChar w:fldCharType="end"/>
            </w:r>
          </w:hyperlink>
        </w:p>
        <w:p w14:paraId="6BD00D29" w14:textId="533072AC"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2" w:history="1">
            <w:r w:rsidR="00585A9B" w:rsidRPr="00AC5FFC">
              <w:rPr>
                <w:rStyle w:val="Lienhypertexte"/>
                <w:noProof/>
              </w:rPr>
              <w:t>7.6.3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_Toc138774992 \h </w:instrText>
            </w:r>
            <w:r w:rsidR="00585A9B">
              <w:rPr>
                <w:noProof/>
                <w:webHidden/>
              </w:rPr>
            </w:r>
            <w:r w:rsidR="00585A9B">
              <w:rPr>
                <w:noProof/>
                <w:webHidden/>
              </w:rPr>
              <w:fldChar w:fldCharType="separate"/>
            </w:r>
            <w:r w:rsidR="009800AF">
              <w:rPr>
                <w:noProof/>
                <w:webHidden/>
              </w:rPr>
              <w:t>210</w:t>
            </w:r>
            <w:r w:rsidR="00585A9B">
              <w:rPr>
                <w:noProof/>
                <w:webHidden/>
              </w:rPr>
              <w:fldChar w:fldCharType="end"/>
            </w:r>
          </w:hyperlink>
        </w:p>
        <w:p w14:paraId="2795C094" w14:textId="6CDD302B"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3" w:history="1">
            <w:r w:rsidR="00585A9B" w:rsidRPr="00AC5FFC">
              <w:rPr>
                <w:rStyle w:val="Lienhypertexte"/>
                <w:noProof/>
              </w:rPr>
              <w:t>7.6.4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_Toc138774993 \h </w:instrText>
            </w:r>
            <w:r w:rsidR="00585A9B">
              <w:rPr>
                <w:noProof/>
                <w:webHidden/>
              </w:rPr>
            </w:r>
            <w:r w:rsidR="00585A9B">
              <w:rPr>
                <w:noProof/>
                <w:webHidden/>
              </w:rPr>
              <w:fldChar w:fldCharType="separate"/>
            </w:r>
            <w:r w:rsidR="009800AF">
              <w:rPr>
                <w:noProof/>
                <w:webHidden/>
              </w:rPr>
              <w:t>210</w:t>
            </w:r>
            <w:r w:rsidR="00585A9B">
              <w:rPr>
                <w:noProof/>
                <w:webHidden/>
              </w:rPr>
              <w:fldChar w:fldCharType="end"/>
            </w:r>
          </w:hyperlink>
        </w:p>
        <w:p w14:paraId="3709A9C9" w14:textId="15F40333"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94" w:history="1">
            <w:r w:rsidR="00585A9B" w:rsidRPr="00AC5FFC">
              <w:rPr>
                <w:rStyle w:val="Lienhypertexte"/>
                <w:noProof/>
              </w:rPr>
              <w:t>7.7</w:t>
            </w:r>
            <w:r w:rsidR="00585A9B">
              <w:rPr>
                <w:rFonts w:eastAsiaTheme="minorEastAsia" w:cstheme="minorBidi"/>
                <w:smallCaps w:val="0"/>
                <w:noProof/>
                <w:sz w:val="22"/>
                <w:szCs w:val="22"/>
              </w:rPr>
              <w:tab/>
            </w:r>
            <w:r w:rsidR="00585A9B" w:rsidRPr="00AC5FFC">
              <w:rPr>
                <w:rStyle w:val="Lienhypertexte"/>
                <w:noProof/>
              </w:rPr>
              <w:t>P5 - Run_MCO-S : Run, MCO et MCS</w:t>
            </w:r>
            <w:r w:rsidR="00585A9B">
              <w:rPr>
                <w:noProof/>
                <w:webHidden/>
              </w:rPr>
              <w:tab/>
            </w:r>
            <w:r w:rsidR="00585A9B">
              <w:rPr>
                <w:noProof/>
                <w:webHidden/>
              </w:rPr>
              <w:fldChar w:fldCharType="begin"/>
            </w:r>
            <w:r w:rsidR="00585A9B">
              <w:rPr>
                <w:noProof/>
                <w:webHidden/>
              </w:rPr>
              <w:instrText xml:space="preserve"> PAGEREF _Toc138774994 \h </w:instrText>
            </w:r>
            <w:r w:rsidR="00585A9B">
              <w:rPr>
                <w:noProof/>
                <w:webHidden/>
              </w:rPr>
            </w:r>
            <w:r w:rsidR="00585A9B">
              <w:rPr>
                <w:noProof/>
                <w:webHidden/>
              </w:rPr>
              <w:fldChar w:fldCharType="separate"/>
            </w:r>
            <w:r w:rsidR="009800AF">
              <w:rPr>
                <w:noProof/>
                <w:webHidden/>
              </w:rPr>
              <w:t>210</w:t>
            </w:r>
            <w:r w:rsidR="00585A9B">
              <w:rPr>
                <w:noProof/>
                <w:webHidden/>
              </w:rPr>
              <w:fldChar w:fldCharType="end"/>
            </w:r>
          </w:hyperlink>
        </w:p>
        <w:p w14:paraId="08C34A75" w14:textId="1F74AF55"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5" w:history="1">
            <w:r w:rsidR="00585A9B" w:rsidRPr="00AC5FFC">
              <w:rPr>
                <w:rStyle w:val="Lienhypertexte"/>
                <w:noProof/>
              </w:rPr>
              <w:t>7.7.1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_Toc138774995 \h </w:instrText>
            </w:r>
            <w:r w:rsidR="00585A9B">
              <w:rPr>
                <w:noProof/>
                <w:webHidden/>
              </w:rPr>
            </w:r>
            <w:r w:rsidR="00585A9B">
              <w:rPr>
                <w:noProof/>
                <w:webHidden/>
              </w:rPr>
              <w:fldChar w:fldCharType="separate"/>
            </w:r>
            <w:r w:rsidR="009800AF">
              <w:rPr>
                <w:noProof/>
                <w:webHidden/>
              </w:rPr>
              <w:t>210</w:t>
            </w:r>
            <w:r w:rsidR="00585A9B">
              <w:rPr>
                <w:noProof/>
                <w:webHidden/>
              </w:rPr>
              <w:fldChar w:fldCharType="end"/>
            </w:r>
          </w:hyperlink>
        </w:p>
        <w:p w14:paraId="470C1417" w14:textId="40F73DA6"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6" w:history="1">
            <w:r w:rsidR="00585A9B" w:rsidRPr="00AC5FFC">
              <w:rPr>
                <w:rStyle w:val="Lienhypertexte"/>
                <w:noProof/>
              </w:rPr>
              <w:t>7.7.2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_Toc138774996 \h </w:instrText>
            </w:r>
            <w:r w:rsidR="00585A9B">
              <w:rPr>
                <w:noProof/>
                <w:webHidden/>
              </w:rPr>
            </w:r>
            <w:r w:rsidR="00585A9B">
              <w:rPr>
                <w:noProof/>
                <w:webHidden/>
              </w:rPr>
              <w:fldChar w:fldCharType="separate"/>
            </w:r>
            <w:r w:rsidR="009800AF">
              <w:rPr>
                <w:noProof/>
                <w:webHidden/>
              </w:rPr>
              <w:t>211</w:t>
            </w:r>
            <w:r w:rsidR="00585A9B">
              <w:rPr>
                <w:noProof/>
                <w:webHidden/>
              </w:rPr>
              <w:fldChar w:fldCharType="end"/>
            </w:r>
          </w:hyperlink>
        </w:p>
        <w:p w14:paraId="356B88ED" w14:textId="1B741D7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7" w:history="1">
            <w:r w:rsidR="00585A9B" w:rsidRPr="00AC5FFC">
              <w:rPr>
                <w:rStyle w:val="Lienhypertexte"/>
                <w:noProof/>
              </w:rPr>
              <w:t>7.7.3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_Toc138774997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7970CC61" w14:textId="5459957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4998" w:history="1">
            <w:r w:rsidR="00585A9B" w:rsidRPr="00AC5FFC">
              <w:rPr>
                <w:rStyle w:val="Lienhypertexte"/>
                <w:noProof/>
              </w:rPr>
              <w:t>7.7.4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_Toc138774998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775D8EBC" w14:textId="00F58A88"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4999" w:history="1">
            <w:r w:rsidR="00585A9B" w:rsidRPr="00AC5FFC">
              <w:rPr>
                <w:rStyle w:val="Lienhypertexte"/>
                <w:noProof/>
              </w:rPr>
              <w:t>7.8</w:t>
            </w:r>
            <w:r w:rsidR="00585A9B">
              <w:rPr>
                <w:rFonts w:eastAsiaTheme="minorEastAsia" w:cstheme="minorBidi"/>
                <w:smallCaps w:val="0"/>
                <w:noProof/>
                <w:sz w:val="22"/>
                <w:szCs w:val="22"/>
              </w:rPr>
              <w:tab/>
            </w:r>
            <w:r w:rsidR="00585A9B" w:rsidRPr="00AC5FFC">
              <w:rPr>
                <w:rStyle w:val="Lienhypertexte"/>
                <w:noProof/>
              </w:rPr>
              <w:t>P6 – Homologation NIS/NIS-2</w:t>
            </w:r>
            <w:r w:rsidR="00585A9B">
              <w:rPr>
                <w:noProof/>
                <w:webHidden/>
              </w:rPr>
              <w:tab/>
            </w:r>
            <w:r w:rsidR="00585A9B">
              <w:rPr>
                <w:noProof/>
                <w:webHidden/>
              </w:rPr>
              <w:fldChar w:fldCharType="begin"/>
            </w:r>
            <w:r w:rsidR="00585A9B">
              <w:rPr>
                <w:noProof/>
                <w:webHidden/>
              </w:rPr>
              <w:instrText xml:space="preserve"> PAGEREF _Toc138774999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5B39B8E8" w14:textId="12D810C9"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0" w:history="1">
            <w:r w:rsidR="00585A9B" w:rsidRPr="00AC5FFC">
              <w:rPr>
                <w:rStyle w:val="Lienhypertexte"/>
                <w:noProof/>
              </w:rPr>
              <w:t>7.8.1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_Toc138775000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50778ACD" w14:textId="0313F13F"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1" w:history="1">
            <w:r w:rsidR="00585A9B" w:rsidRPr="00AC5FFC">
              <w:rPr>
                <w:rStyle w:val="Lienhypertexte"/>
                <w:noProof/>
              </w:rPr>
              <w:t>7.8.2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_Toc138775001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1514B13E" w14:textId="300B7422"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2" w:history="1">
            <w:r w:rsidR="00585A9B" w:rsidRPr="00AC5FFC">
              <w:rPr>
                <w:rStyle w:val="Lienhypertexte"/>
                <w:noProof/>
              </w:rPr>
              <w:t>7.8.3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_Toc138775002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55E05809" w14:textId="2CD876B3"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3" w:history="1">
            <w:r w:rsidR="00585A9B" w:rsidRPr="00AC5FFC">
              <w:rPr>
                <w:rStyle w:val="Lienhypertexte"/>
                <w:noProof/>
              </w:rPr>
              <w:t>7.8.4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_Toc138775003 \h </w:instrText>
            </w:r>
            <w:r w:rsidR="00585A9B">
              <w:rPr>
                <w:noProof/>
                <w:webHidden/>
              </w:rPr>
            </w:r>
            <w:r w:rsidR="00585A9B">
              <w:rPr>
                <w:noProof/>
                <w:webHidden/>
              </w:rPr>
              <w:fldChar w:fldCharType="separate"/>
            </w:r>
            <w:r w:rsidR="009800AF">
              <w:rPr>
                <w:noProof/>
                <w:webHidden/>
              </w:rPr>
              <w:t>212</w:t>
            </w:r>
            <w:r w:rsidR="00585A9B">
              <w:rPr>
                <w:noProof/>
                <w:webHidden/>
              </w:rPr>
              <w:fldChar w:fldCharType="end"/>
            </w:r>
          </w:hyperlink>
        </w:p>
        <w:p w14:paraId="1A9E3A2C" w14:textId="443C7FEA"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04" w:history="1">
            <w:r w:rsidR="00585A9B" w:rsidRPr="00AC5FFC">
              <w:rPr>
                <w:rStyle w:val="Lienhypertexte"/>
                <w:noProof/>
              </w:rPr>
              <w:t>7.9</w:t>
            </w:r>
            <w:r w:rsidR="00585A9B">
              <w:rPr>
                <w:rFonts w:eastAsiaTheme="minorEastAsia" w:cstheme="minorBidi"/>
                <w:smallCaps w:val="0"/>
                <w:noProof/>
                <w:sz w:val="22"/>
                <w:szCs w:val="22"/>
              </w:rPr>
              <w:tab/>
            </w:r>
            <w:r w:rsidR="00585A9B" w:rsidRPr="00AC5FFC">
              <w:rPr>
                <w:rStyle w:val="Lienhypertexte"/>
                <w:noProof/>
              </w:rPr>
              <w:t>P7 - SMS_Mail : Run SMS et Mail</w:t>
            </w:r>
            <w:r w:rsidR="00585A9B">
              <w:rPr>
                <w:noProof/>
                <w:webHidden/>
              </w:rPr>
              <w:tab/>
            </w:r>
            <w:r w:rsidR="00585A9B">
              <w:rPr>
                <w:noProof/>
                <w:webHidden/>
              </w:rPr>
              <w:fldChar w:fldCharType="begin"/>
            </w:r>
            <w:r w:rsidR="00585A9B">
              <w:rPr>
                <w:noProof/>
                <w:webHidden/>
              </w:rPr>
              <w:instrText xml:space="preserve"> PAGEREF _Toc138775004 \h </w:instrText>
            </w:r>
            <w:r w:rsidR="00585A9B">
              <w:rPr>
                <w:noProof/>
                <w:webHidden/>
              </w:rPr>
            </w:r>
            <w:r w:rsidR="00585A9B">
              <w:rPr>
                <w:noProof/>
                <w:webHidden/>
              </w:rPr>
              <w:fldChar w:fldCharType="separate"/>
            </w:r>
            <w:r w:rsidR="009800AF">
              <w:rPr>
                <w:noProof/>
                <w:webHidden/>
              </w:rPr>
              <w:t>213</w:t>
            </w:r>
            <w:r w:rsidR="00585A9B">
              <w:rPr>
                <w:noProof/>
                <w:webHidden/>
              </w:rPr>
              <w:fldChar w:fldCharType="end"/>
            </w:r>
          </w:hyperlink>
        </w:p>
        <w:p w14:paraId="432A68D9" w14:textId="09B9BBF8"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5" w:history="1">
            <w:r w:rsidR="00585A9B" w:rsidRPr="00AC5FFC">
              <w:rPr>
                <w:rStyle w:val="Lienhypertexte"/>
                <w:noProof/>
              </w:rPr>
              <w:t>7.9.1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_Toc138775005 \h </w:instrText>
            </w:r>
            <w:r w:rsidR="00585A9B">
              <w:rPr>
                <w:noProof/>
                <w:webHidden/>
              </w:rPr>
            </w:r>
            <w:r w:rsidR="00585A9B">
              <w:rPr>
                <w:noProof/>
                <w:webHidden/>
              </w:rPr>
              <w:fldChar w:fldCharType="separate"/>
            </w:r>
            <w:r w:rsidR="009800AF">
              <w:rPr>
                <w:noProof/>
                <w:webHidden/>
              </w:rPr>
              <w:t>213</w:t>
            </w:r>
            <w:r w:rsidR="00585A9B">
              <w:rPr>
                <w:noProof/>
                <w:webHidden/>
              </w:rPr>
              <w:fldChar w:fldCharType="end"/>
            </w:r>
          </w:hyperlink>
        </w:p>
        <w:p w14:paraId="4D0535E2" w14:textId="7ADBCDF8"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6" w:history="1">
            <w:r w:rsidR="00585A9B" w:rsidRPr="00AC5FFC">
              <w:rPr>
                <w:rStyle w:val="Lienhypertexte"/>
                <w:noProof/>
              </w:rPr>
              <w:t>7.9.2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_Toc138775006 \h </w:instrText>
            </w:r>
            <w:r w:rsidR="00585A9B">
              <w:rPr>
                <w:noProof/>
                <w:webHidden/>
              </w:rPr>
            </w:r>
            <w:r w:rsidR="00585A9B">
              <w:rPr>
                <w:noProof/>
                <w:webHidden/>
              </w:rPr>
              <w:fldChar w:fldCharType="separate"/>
            </w:r>
            <w:r w:rsidR="009800AF">
              <w:rPr>
                <w:noProof/>
                <w:webHidden/>
              </w:rPr>
              <w:t>213</w:t>
            </w:r>
            <w:r w:rsidR="00585A9B">
              <w:rPr>
                <w:noProof/>
                <w:webHidden/>
              </w:rPr>
              <w:fldChar w:fldCharType="end"/>
            </w:r>
          </w:hyperlink>
        </w:p>
        <w:p w14:paraId="5BF0EBE7" w14:textId="19088494"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7" w:history="1">
            <w:r w:rsidR="00585A9B" w:rsidRPr="00AC5FFC">
              <w:rPr>
                <w:rStyle w:val="Lienhypertexte"/>
                <w:noProof/>
              </w:rPr>
              <w:t>7.9.3</w:t>
            </w:r>
            <w:r w:rsidR="00585A9B">
              <w:rPr>
                <w:rFonts w:eastAsiaTheme="minorEastAsia" w:cstheme="minorBidi"/>
                <w:i w:val="0"/>
                <w:iCs w:val="0"/>
                <w:noProof/>
                <w:sz w:val="22"/>
                <w:szCs w:val="22"/>
              </w:rPr>
              <w:tab/>
            </w:r>
            <w:r w:rsidR="00585A9B" w:rsidRPr="00AC5FFC">
              <w:rPr>
                <w:rStyle w:val="Lienhypertexte"/>
                <w:noProof/>
              </w:rPr>
              <w:t>Livrables</w:t>
            </w:r>
            <w:r w:rsidR="00585A9B">
              <w:rPr>
                <w:noProof/>
                <w:webHidden/>
              </w:rPr>
              <w:tab/>
            </w:r>
            <w:r w:rsidR="00585A9B">
              <w:rPr>
                <w:noProof/>
                <w:webHidden/>
              </w:rPr>
              <w:fldChar w:fldCharType="begin"/>
            </w:r>
            <w:r w:rsidR="00585A9B">
              <w:rPr>
                <w:noProof/>
                <w:webHidden/>
              </w:rPr>
              <w:instrText xml:space="preserve"> PAGEREF _Toc138775007 \h </w:instrText>
            </w:r>
            <w:r w:rsidR="00585A9B">
              <w:rPr>
                <w:noProof/>
                <w:webHidden/>
              </w:rPr>
            </w:r>
            <w:r w:rsidR="00585A9B">
              <w:rPr>
                <w:noProof/>
                <w:webHidden/>
              </w:rPr>
              <w:fldChar w:fldCharType="separate"/>
            </w:r>
            <w:r w:rsidR="009800AF">
              <w:rPr>
                <w:noProof/>
                <w:webHidden/>
              </w:rPr>
              <w:t>213</w:t>
            </w:r>
            <w:r w:rsidR="00585A9B">
              <w:rPr>
                <w:noProof/>
                <w:webHidden/>
              </w:rPr>
              <w:fldChar w:fldCharType="end"/>
            </w:r>
          </w:hyperlink>
        </w:p>
        <w:p w14:paraId="4496DDBA" w14:textId="54B7F607" w:rsidR="00585A9B" w:rsidRDefault="00032679" w:rsidP="00585A9B">
          <w:pPr>
            <w:pStyle w:val="TM3"/>
            <w:tabs>
              <w:tab w:val="left" w:pos="1200"/>
              <w:tab w:val="right" w:leader="dot" w:pos="10195"/>
            </w:tabs>
            <w:spacing w:before="0" w:after="0"/>
            <w:rPr>
              <w:rFonts w:eastAsiaTheme="minorEastAsia" w:cstheme="minorBidi"/>
              <w:i w:val="0"/>
              <w:iCs w:val="0"/>
              <w:noProof/>
              <w:sz w:val="22"/>
              <w:szCs w:val="22"/>
            </w:rPr>
          </w:pPr>
          <w:hyperlink w:anchor="_Toc138775008" w:history="1">
            <w:r w:rsidR="00585A9B" w:rsidRPr="00AC5FFC">
              <w:rPr>
                <w:rStyle w:val="Lienhypertexte"/>
                <w:noProof/>
              </w:rPr>
              <w:t>7.9.4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_Toc138775008 \h </w:instrText>
            </w:r>
            <w:r w:rsidR="00585A9B">
              <w:rPr>
                <w:noProof/>
                <w:webHidden/>
              </w:rPr>
            </w:r>
            <w:r w:rsidR="00585A9B">
              <w:rPr>
                <w:noProof/>
                <w:webHidden/>
              </w:rPr>
              <w:fldChar w:fldCharType="separate"/>
            </w:r>
            <w:r w:rsidR="009800AF">
              <w:rPr>
                <w:noProof/>
                <w:webHidden/>
              </w:rPr>
              <w:t>213</w:t>
            </w:r>
            <w:r w:rsidR="00585A9B">
              <w:rPr>
                <w:noProof/>
                <w:webHidden/>
              </w:rPr>
              <w:fldChar w:fldCharType="end"/>
            </w:r>
          </w:hyperlink>
        </w:p>
        <w:p w14:paraId="6AC4F61E" w14:textId="2392BE22"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09" w:history="1">
            <w:r w:rsidR="00585A9B" w:rsidRPr="00AC5FFC">
              <w:rPr>
                <w:rStyle w:val="Lienhypertexte"/>
                <w:noProof/>
              </w:rPr>
              <w:t>7.10</w:t>
            </w:r>
            <w:r w:rsidR="00585A9B">
              <w:rPr>
                <w:rFonts w:eastAsiaTheme="minorEastAsia" w:cstheme="minorBidi"/>
                <w:smallCaps w:val="0"/>
                <w:noProof/>
                <w:sz w:val="22"/>
                <w:szCs w:val="22"/>
              </w:rPr>
              <w:tab/>
            </w:r>
            <w:r w:rsidR="00585A9B" w:rsidRPr="00AC5FFC">
              <w:rPr>
                <w:rStyle w:val="Lienhypertexte"/>
                <w:noProof/>
              </w:rPr>
              <w:t>To1 – Réversibilité (tranche optionnelle)</w:t>
            </w:r>
            <w:r w:rsidR="00585A9B">
              <w:rPr>
                <w:noProof/>
                <w:webHidden/>
              </w:rPr>
              <w:tab/>
            </w:r>
            <w:r w:rsidR="00585A9B">
              <w:rPr>
                <w:noProof/>
                <w:webHidden/>
              </w:rPr>
              <w:fldChar w:fldCharType="begin"/>
            </w:r>
            <w:r w:rsidR="00585A9B">
              <w:rPr>
                <w:noProof/>
                <w:webHidden/>
              </w:rPr>
              <w:instrText xml:space="preserve"> PAGEREF _Toc138775009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2122DD07" w14:textId="4BDE1AC5"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0" w:history="1">
            <w:r w:rsidR="00585A9B" w:rsidRPr="00AC5FFC">
              <w:rPr>
                <w:rStyle w:val="Lienhypertexte"/>
                <w:noProof/>
              </w:rPr>
              <w:t>7.10.1</w:t>
            </w:r>
            <w:r w:rsidR="00585A9B">
              <w:rPr>
                <w:rFonts w:eastAsiaTheme="minorEastAsia" w:cstheme="minorBidi"/>
                <w:i w:val="0"/>
                <w:iCs w:val="0"/>
                <w:noProof/>
                <w:sz w:val="22"/>
                <w:szCs w:val="22"/>
              </w:rPr>
              <w:tab/>
            </w:r>
            <w:r w:rsidR="00585A9B" w:rsidRPr="00AC5FFC">
              <w:rPr>
                <w:rStyle w:val="Lienhypertexte"/>
                <w:noProof/>
              </w:rPr>
              <w:t>Objet</w:t>
            </w:r>
            <w:r w:rsidR="00585A9B">
              <w:rPr>
                <w:noProof/>
                <w:webHidden/>
              </w:rPr>
              <w:tab/>
            </w:r>
            <w:r w:rsidR="00585A9B">
              <w:rPr>
                <w:noProof/>
                <w:webHidden/>
              </w:rPr>
              <w:fldChar w:fldCharType="begin"/>
            </w:r>
            <w:r w:rsidR="00585A9B">
              <w:rPr>
                <w:noProof/>
                <w:webHidden/>
              </w:rPr>
              <w:instrText xml:space="preserve"> PAGEREF _Toc138775010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51862065" w14:textId="57DA4EAB"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1" w:history="1">
            <w:r w:rsidR="00585A9B" w:rsidRPr="00AC5FFC">
              <w:rPr>
                <w:rStyle w:val="Lienhypertexte"/>
                <w:noProof/>
              </w:rPr>
              <w:t>7.10.2</w:t>
            </w:r>
            <w:r w:rsidR="00585A9B">
              <w:rPr>
                <w:rFonts w:eastAsiaTheme="minorEastAsia" w:cstheme="minorBidi"/>
                <w:i w:val="0"/>
                <w:iCs w:val="0"/>
                <w:noProof/>
                <w:sz w:val="22"/>
                <w:szCs w:val="22"/>
              </w:rPr>
              <w:tab/>
            </w:r>
            <w:r w:rsidR="00585A9B" w:rsidRPr="00AC5FFC">
              <w:rPr>
                <w:rStyle w:val="Lienhypertexte"/>
                <w:noProof/>
              </w:rPr>
              <w:t>Exigences spécifiques</w:t>
            </w:r>
            <w:r w:rsidR="00585A9B">
              <w:rPr>
                <w:noProof/>
                <w:webHidden/>
              </w:rPr>
              <w:tab/>
            </w:r>
            <w:r w:rsidR="00585A9B">
              <w:rPr>
                <w:noProof/>
                <w:webHidden/>
              </w:rPr>
              <w:fldChar w:fldCharType="begin"/>
            </w:r>
            <w:r w:rsidR="00585A9B">
              <w:rPr>
                <w:noProof/>
                <w:webHidden/>
              </w:rPr>
              <w:instrText xml:space="preserve"> PAGEREF _Toc138775011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2195AE24" w14:textId="7760E9AE"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2" w:history="1">
            <w:r w:rsidR="00585A9B" w:rsidRPr="00AC5FFC">
              <w:rPr>
                <w:rStyle w:val="Lienhypertexte"/>
                <w:noProof/>
              </w:rPr>
              <w:t>7.10.3</w:t>
            </w:r>
            <w:r w:rsidR="00585A9B">
              <w:rPr>
                <w:rFonts w:eastAsiaTheme="minorEastAsia" w:cstheme="minorBidi"/>
                <w:i w:val="0"/>
                <w:iCs w:val="0"/>
                <w:noProof/>
                <w:sz w:val="22"/>
                <w:szCs w:val="22"/>
              </w:rPr>
              <w:tab/>
            </w:r>
            <w:r w:rsidR="00585A9B" w:rsidRPr="00AC5FFC">
              <w:rPr>
                <w:rStyle w:val="Lienhypertexte"/>
                <w:noProof/>
              </w:rPr>
              <w:t>Liv</w:t>
            </w:r>
            <w:r w:rsidR="00585A9B" w:rsidRPr="00AC5FFC">
              <w:rPr>
                <w:rStyle w:val="Lienhypertexte"/>
                <w:noProof/>
                <w:spacing w:val="-1"/>
              </w:rPr>
              <w:t>r</w:t>
            </w:r>
            <w:r w:rsidR="00585A9B" w:rsidRPr="00AC5FFC">
              <w:rPr>
                <w:rStyle w:val="Lienhypertexte"/>
                <w:noProof/>
              </w:rPr>
              <w:t>abl</w:t>
            </w:r>
            <w:r w:rsidR="00585A9B" w:rsidRPr="00AC5FFC">
              <w:rPr>
                <w:rStyle w:val="Lienhypertexte"/>
                <w:noProof/>
                <w:spacing w:val="-1"/>
              </w:rPr>
              <w:t>e</w:t>
            </w:r>
            <w:r w:rsidR="00585A9B" w:rsidRPr="00AC5FFC">
              <w:rPr>
                <w:rStyle w:val="Lienhypertexte"/>
                <w:noProof/>
              </w:rPr>
              <w:t>s</w:t>
            </w:r>
            <w:r w:rsidR="00585A9B">
              <w:rPr>
                <w:noProof/>
                <w:webHidden/>
              </w:rPr>
              <w:tab/>
            </w:r>
            <w:r w:rsidR="00585A9B">
              <w:rPr>
                <w:noProof/>
                <w:webHidden/>
              </w:rPr>
              <w:fldChar w:fldCharType="begin"/>
            </w:r>
            <w:r w:rsidR="00585A9B">
              <w:rPr>
                <w:noProof/>
                <w:webHidden/>
              </w:rPr>
              <w:instrText xml:space="preserve"> PAGEREF _Toc138775012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064660B1" w14:textId="1732C614"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3" w:history="1">
            <w:r w:rsidR="00585A9B" w:rsidRPr="00AC5FFC">
              <w:rPr>
                <w:rStyle w:val="Lienhypertexte"/>
                <w:noProof/>
              </w:rPr>
              <w:t>7.10.4</w:t>
            </w:r>
            <w:r w:rsidR="00585A9B">
              <w:rPr>
                <w:rFonts w:eastAsiaTheme="minorEastAsia" w:cstheme="minorBidi"/>
                <w:i w:val="0"/>
                <w:iCs w:val="0"/>
                <w:noProof/>
                <w:sz w:val="22"/>
                <w:szCs w:val="22"/>
              </w:rPr>
              <w:tab/>
            </w:r>
            <w:r w:rsidR="00585A9B" w:rsidRPr="00AC5FFC">
              <w:rPr>
                <w:rStyle w:val="Lienhypertexte"/>
                <w:noProof/>
              </w:rPr>
              <w:t>Durée et point de départ des prestations</w:t>
            </w:r>
            <w:r w:rsidR="00585A9B">
              <w:rPr>
                <w:noProof/>
                <w:webHidden/>
              </w:rPr>
              <w:tab/>
            </w:r>
            <w:r w:rsidR="00585A9B">
              <w:rPr>
                <w:noProof/>
                <w:webHidden/>
              </w:rPr>
              <w:fldChar w:fldCharType="begin"/>
            </w:r>
            <w:r w:rsidR="00585A9B">
              <w:rPr>
                <w:noProof/>
                <w:webHidden/>
              </w:rPr>
              <w:instrText xml:space="preserve"> PAGEREF _Toc138775013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54F80FF6" w14:textId="301A5036"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14" w:history="1">
            <w:r w:rsidR="00585A9B" w:rsidRPr="00AC5FFC">
              <w:rPr>
                <w:rStyle w:val="Lienhypertexte"/>
                <w:noProof/>
              </w:rPr>
              <w:t>7.11</w:t>
            </w:r>
            <w:r w:rsidR="00585A9B">
              <w:rPr>
                <w:rFonts w:eastAsiaTheme="minorEastAsia" w:cstheme="minorBidi"/>
                <w:smallCaps w:val="0"/>
                <w:noProof/>
                <w:sz w:val="22"/>
                <w:szCs w:val="22"/>
              </w:rPr>
              <w:tab/>
            </w:r>
            <w:r w:rsidR="00585A9B" w:rsidRPr="00AC5FFC">
              <w:rPr>
                <w:rStyle w:val="Lienhypertexte"/>
                <w:noProof/>
              </w:rPr>
              <w:t>Prestations à bons de commandes</w:t>
            </w:r>
            <w:r w:rsidR="00585A9B">
              <w:rPr>
                <w:noProof/>
                <w:webHidden/>
              </w:rPr>
              <w:tab/>
            </w:r>
            <w:r w:rsidR="00585A9B">
              <w:rPr>
                <w:noProof/>
                <w:webHidden/>
              </w:rPr>
              <w:fldChar w:fldCharType="begin"/>
            </w:r>
            <w:r w:rsidR="00585A9B">
              <w:rPr>
                <w:noProof/>
                <w:webHidden/>
              </w:rPr>
              <w:instrText xml:space="preserve"> PAGEREF _Toc138775014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4B8929E8" w14:textId="50F35E88"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5" w:history="1">
            <w:r w:rsidR="00585A9B" w:rsidRPr="00AC5FFC">
              <w:rPr>
                <w:rStyle w:val="Lienhypertexte"/>
                <w:noProof/>
              </w:rPr>
              <w:t>7.11.1</w:t>
            </w:r>
            <w:r w:rsidR="00585A9B">
              <w:rPr>
                <w:rFonts w:eastAsiaTheme="minorEastAsia" w:cstheme="minorBidi"/>
                <w:i w:val="0"/>
                <w:iCs w:val="0"/>
                <w:noProof/>
                <w:sz w:val="22"/>
                <w:szCs w:val="22"/>
              </w:rPr>
              <w:tab/>
            </w:r>
            <w:r w:rsidR="00585A9B" w:rsidRPr="00AC5FFC">
              <w:rPr>
                <w:rStyle w:val="Lienhypertexte"/>
                <w:noProof/>
              </w:rPr>
              <w:t>Catalogue d’Unités d’œuvre (UO)</w:t>
            </w:r>
            <w:r w:rsidR="00585A9B">
              <w:rPr>
                <w:noProof/>
                <w:webHidden/>
              </w:rPr>
              <w:tab/>
            </w:r>
            <w:r w:rsidR="00585A9B">
              <w:rPr>
                <w:noProof/>
                <w:webHidden/>
              </w:rPr>
              <w:fldChar w:fldCharType="begin"/>
            </w:r>
            <w:r w:rsidR="00585A9B">
              <w:rPr>
                <w:noProof/>
                <w:webHidden/>
              </w:rPr>
              <w:instrText xml:space="preserve"> PAGEREF _Toc138775015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68198571" w14:textId="26EBC9B2"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6" w:history="1">
            <w:r w:rsidR="00585A9B" w:rsidRPr="00AC5FFC">
              <w:rPr>
                <w:rStyle w:val="Lienhypertexte"/>
                <w:noProof/>
              </w:rPr>
              <w:t>7.11.2</w:t>
            </w:r>
            <w:r w:rsidR="00585A9B">
              <w:rPr>
                <w:rFonts w:eastAsiaTheme="minorEastAsia" w:cstheme="minorBidi"/>
                <w:i w:val="0"/>
                <w:iCs w:val="0"/>
                <w:noProof/>
                <w:sz w:val="22"/>
                <w:szCs w:val="22"/>
              </w:rPr>
              <w:tab/>
            </w:r>
            <w:r w:rsidR="00585A9B" w:rsidRPr="00AC5FFC">
              <w:rPr>
                <w:rStyle w:val="Lienhypertexte"/>
                <w:noProof/>
              </w:rPr>
              <w:t>Liste des unités d’œuvre (UO)</w:t>
            </w:r>
            <w:r w:rsidR="00585A9B">
              <w:rPr>
                <w:noProof/>
                <w:webHidden/>
              </w:rPr>
              <w:tab/>
            </w:r>
            <w:r w:rsidR="00585A9B">
              <w:rPr>
                <w:noProof/>
                <w:webHidden/>
              </w:rPr>
              <w:fldChar w:fldCharType="begin"/>
            </w:r>
            <w:r w:rsidR="00585A9B">
              <w:rPr>
                <w:noProof/>
                <w:webHidden/>
              </w:rPr>
              <w:instrText xml:space="preserve"> PAGEREF _Toc138775016 \h </w:instrText>
            </w:r>
            <w:r w:rsidR="00585A9B">
              <w:rPr>
                <w:noProof/>
                <w:webHidden/>
              </w:rPr>
            </w:r>
            <w:r w:rsidR="00585A9B">
              <w:rPr>
                <w:noProof/>
                <w:webHidden/>
              </w:rPr>
              <w:fldChar w:fldCharType="separate"/>
            </w:r>
            <w:r w:rsidR="009800AF">
              <w:rPr>
                <w:noProof/>
                <w:webHidden/>
              </w:rPr>
              <w:t>214</w:t>
            </w:r>
            <w:r w:rsidR="00585A9B">
              <w:rPr>
                <w:noProof/>
                <w:webHidden/>
              </w:rPr>
              <w:fldChar w:fldCharType="end"/>
            </w:r>
          </w:hyperlink>
        </w:p>
        <w:p w14:paraId="362129ED" w14:textId="3940B9D1"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7" w:history="1">
            <w:r w:rsidR="00585A9B" w:rsidRPr="00AC5FFC">
              <w:rPr>
                <w:rStyle w:val="Lienhypertexte"/>
                <w:noProof/>
              </w:rPr>
              <w:t>7.11.3</w:t>
            </w:r>
            <w:r w:rsidR="00585A9B">
              <w:rPr>
                <w:rFonts w:eastAsiaTheme="minorEastAsia" w:cstheme="minorBidi"/>
                <w:i w:val="0"/>
                <w:iCs w:val="0"/>
                <w:noProof/>
                <w:sz w:val="22"/>
                <w:szCs w:val="22"/>
              </w:rPr>
              <w:tab/>
            </w:r>
            <w:r w:rsidR="00585A9B" w:rsidRPr="00AC5FFC">
              <w:rPr>
                <w:rStyle w:val="Lienhypertexte"/>
                <w:noProof/>
              </w:rPr>
              <w:t>Grille de lecture du catalogue d'unités d’œuvre</w:t>
            </w:r>
            <w:r w:rsidR="00585A9B">
              <w:rPr>
                <w:noProof/>
                <w:webHidden/>
              </w:rPr>
              <w:tab/>
            </w:r>
            <w:r w:rsidR="00585A9B">
              <w:rPr>
                <w:noProof/>
                <w:webHidden/>
              </w:rPr>
              <w:fldChar w:fldCharType="begin"/>
            </w:r>
            <w:r w:rsidR="00585A9B">
              <w:rPr>
                <w:noProof/>
                <w:webHidden/>
              </w:rPr>
              <w:instrText xml:space="preserve"> PAGEREF _Toc138775017 \h </w:instrText>
            </w:r>
            <w:r w:rsidR="00585A9B">
              <w:rPr>
                <w:noProof/>
                <w:webHidden/>
              </w:rPr>
            </w:r>
            <w:r w:rsidR="00585A9B">
              <w:rPr>
                <w:noProof/>
                <w:webHidden/>
              </w:rPr>
              <w:fldChar w:fldCharType="separate"/>
            </w:r>
            <w:r w:rsidR="009800AF">
              <w:rPr>
                <w:noProof/>
                <w:webHidden/>
              </w:rPr>
              <w:t>218</w:t>
            </w:r>
            <w:r w:rsidR="00585A9B">
              <w:rPr>
                <w:noProof/>
                <w:webHidden/>
              </w:rPr>
              <w:fldChar w:fldCharType="end"/>
            </w:r>
          </w:hyperlink>
        </w:p>
        <w:p w14:paraId="315235D3" w14:textId="418D4414"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8" w:history="1">
            <w:r w:rsidR="00585A9B" w:rsidRPr="00AC5FFC">
              <w:rPr>
                <w:rStyle w:val="Lienhypertexte"/>
                <w:noProof/>
              </w:rPr>
              <w:t>7.11.4</w:t>
            </w:r>
            <w:r w:rsidR="00585A9B">
              <w:rPr>
                <w:rFonts w:eastAsiaTheme="minorEastAsia" w:cstheme="minorBidi"/>
                <w:i w:val="0"/>
                <w:iCs w:val="0"/>
                <w:noProof/>
                <w:sz w:val="22"/>
                <w:szCs w:val="22"/>
              </w:rPr>
              <w:tab/>
            </w:r>
            <w:r w:rsidR="00585A9B" w:rsidRPr="00AC5FFC">
              <w:rPr>
                <w:rStyle w:val="Lienhypertexte"/>
                <w:noProof/>
              </w:rPr>
              <w:t>Etat préparatoire à la Commande (EPC)</w:t>
            </w:r>
            <w:r w:rsidR="00585A9B">
              <w:rPr>
                <w:noProof/>
                <w:webHidden/>
              </w:rPr>
              <w:tab/>
            </w:r>
            <w:r w:rsidR="00585A9B">
              <w:rPr>
                <w:noProof/>
                <w:webHidden/>
              </w:rPr>
              <w:fldChar w:fldCharType="begin"/>
            </w:r>
            <w:r w:rsidR="00585A9B">
              <w:rPr>
                <w:noProof/>
                <w:webHidden/>
              </w:rPr>
              <w:instrText xml:space="preserve"> PAGEREF _Toc138775018 \h </w:instrText>
            </w:r>
            <w:r w:rsidR="00585A9B">
              <w:rPr>
                <w:noProof/>
                <w:webHidden/>
              </w:rPr>
            </w:r>
            <w:r w:rsidR="00585A9B">
              <w:rPr>
                <w:noProof/>
                <w:webHidden/>
              </w:rPr>
              <w:fldChar w:fldCharType="separate"/>
            </w:r>
            <w:r w:rsidR="009800AF">
              <w:rPr>
                <w:noProof/>
                <w:webHidden/>
              </w:rPr>
              <w:t>219</w:t>
            </w:r>
            <w:r w:rsidR="00585A9B">
              <w:rPr>
                <w:noProof/>
                <w:webHidden/>
              </w:rPr>
              <w:fldChar w:fldCharType="end"/>
            </w:r>
          </w:hyperlink>
        </w:p>
        <w:p w14:paraId="39E7B97E" w14:textId="1CE45404" w:rsidR="00585A9B" w:rsidRDefault="00032679" w:rsidP="00585A9B">
          <w:pPr>
            <w:pStyle w:val="TM3"/>
            <w:tabs>
              <w:tab w:val="left" w:pos="1440"/>
              <w:tab w:val="right" w:leader="dot" w:pos="10195"/>
            </w:tabs>
            <w:spacing w:before="0" w:after="0"/>
            <w:rPr>
              <w:rFonts w:eastAsiaTheme="minorEastAsia" w:cstheme="minorBidi"/>
              <w:i w:val="0"/>
              <w:iCs w:val="0"/>
              <w:noProof/>
              <w:sz w:val="22"/>
              <w:szCs w:val="22"/>
            </w:rPr>
          </w:pPr>
          <w:hyperlink w:anchor="_Toc138775019" w:history="1">
            <w:r w:rsidR="00585A9B" w:rsidRPr="00AC5FFC">
              <w:rPr>
                <w:rStyle w:val="Lienhypertexte"/>
                <w:noProof/>
              </w:rPr>
              <w:t>7.11.5</w:t>
            </w:r>
            <w:r w:rsidR="00585A9B">
              <w:rPr>
                <w:rFonts w:eastAsiaTheme="minorEastAsia" w:cstheme="minorBidi"/>
                <w:i w:val="0"/>
                <w:iCs w:val="0"/>
                <w:noProof/>
                <w:sz w:val="22"/>
                <w:szCs w:val="22"/>
              </w:rPr>
              <w:tab/>
            </w:r>
            <w:r w:rsidR="00585A9B" w:rsidRPr="00AC5FFC">
              <w:rPr>
                <w:rStyle w:val="Lienhypertexte"/>
                <w:noProof/>
              </w:rPr>
              <w:t>Conditions particulières</w:t>
            </w:r>
            <w:r w:rsidR="00585A9B">
              <w:rPr>
                <w:noProof/>
                <w:webHidden/>
              </w:rPr>
              <w:tab/>
            </w:r>
            <w:r w:rsidR="00585A9B">
              <w:rPr>
                <w:noProof/>
                <w:webHidden/>
              </w:rPr>
              <w:fldChar w:fldCharType="begin"/>
            </w:r>
            <w:r w:rsidR="00585A9B">
              <w:rPr>
                <w:noProof/>
                <w:webHidden/>
              </w:rPr>
              <w:instrText xml:space="preserve"> PAGEREF _Toc138775019 \h </w:instrText>
            </w:r>
            <w:r w:rsidR="00585A9B">
              <w:rPr>
                <w:noProof/>
                <w:webHidden/>
              </w:rPr>
            </w:r>
            <w:r w:rsidR="00585A9B">
              <w:rPr>
                <w:noProof/>
                <w:webHidden/>
              </w:rPr>
              <w:fldChar w:fldCharType="separate"/>
            </w:r>
            <w:r w:rsidR="009800AF">
              <w:rPr>
                <w:noProof/>
                <w:webHidden/>
              </w:rPr>
              <w:t>220</w:t>
            </w:r>
            <w:r w:rsidR="00585A9B">
              <w:rPr>
                <w:noProof/>
                <w:webHidden/>
              </w:rPr>
              <w:fldChar w:fldCharType="end"/>
            </w:r>
          </w:hyperlink>
        </w:p>
        <w:p w14:paraId="09C3E873" w14:textId="009D7679"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20" w:history="1">
            <w:r w:rsidR="00585A9B" w:rsidRPr="00AC5FFC">
              <w:rPr>
                <w:rStyle w:val="Lienhypertexte"/>
                <w:noProof/>
              </w:rPr>
              <w:t>7.12</w:t>
            </w:r>
            <w:r w:rsidR="00585A9B">
              <w:rPr>
                <w:rFonts w:eastAsiaTheme="minorEastAsia" w:cstheme="minorBidi"/>
                <w:smallCaps w:val="0"/>
                <w:noProof/>
                <w:sz w:val="22"/>
                <w:szCs w:val="22"/>
              </w:rPr>
              <w:tab/>
            </w:r>
            <w:r w:rsidR="00585A9B" w:rsidRPr="00AC5FFC">
              <w:rPr>
                <w:rStyle w:val="Lienhypertexte"/>
                <w:noProof/>
              </w:rPr>
              <w:t>Liste des livrables principaux</w:t>
            </w:r>
            <w:r w:rsidR="00585A9B">
              <w:rPr>
                <w:noProof/>
                <w:webHidden/>
              </w:rPr>
              <w:tab/>
            </w:r>
            <w:r w:rsidR="00585A9B">
              <w:rPr>
                <w:noProof/>
                <w:webHidden/>
              </w:rPr>
              <w:fldChar w:fldCharType="begin"/>
            </w:r>
            <w:r w:rsidR="00585A9B">
              <w:rPr>
                <w:noProof/>
                <w:webHidden/>
              </w:rPr>
              <w:instrText xml:space="preserve"> PAGEREF _Toc138775020 \h </w:instrText>
            </w:r>
            <w:r w:rsidR="00585A9B">
              <w:rPr>
                <w:noProof/>
                <w:webHidden/>
              </w:rPr>
            </w:r>
            <w:r w:rsidR="00585A9B">
              <w:rPr>
                <w:noProof/>
                <w:webHidden/>
              </w:rPr>
              <w:fldChar w:fldCharType="separate"/>
            </w:r>
            <w:r w:rsidR="009800AF">
              <w:rPr>
                <w:noProof/>
                <w:webHidden/>
              </w:rPr>
              <w:t>220</w:t>
            </w:r>
            <w:r w:rsidR="00585A9B">
              <w:rPr>
                <w:noProof/>
                <w:webHidden/>
              </w:rPr>
              <w:fldChar w:fldCharType="end"/>
            </w:r>
          </w:hyperlink>
        </w:p>
        <w:p w14:paraId="3BB936CE" w14:textId="249D3B83" w:rsidR="00585A9B" w:rsidRDefault="00032679" w:rsidP="00585A9B">
          <w:pPr>
            <w:pStyle w:val="TM1"/>
            <w:spacing w:before="0" w:after="0"/>
            <w:rPr>
              <w:rFonts w:eastAsiaTheme="minorEastAsia" w:cstheme="minorBidi"/>
              <w:b w:val="0"/>
              <w:bCs w:val="0"/>
              <w:caps w:val="0"/>
              <w:noProof/>
              <w:sz w:val="22"/>
              <w:szCs w:val="22"/>
            </w:rPr>
          </w:pPr>
          <w:hyperlink w:anchor="_Toc138775021" w:history="1">
            <w:r w:rsidR="00585A9B" w:rsidRPr="00AC5FFC">
              <w:rPr>
                <w:rStyle w:val="Lienhypertexte"/>
                <w:noProof/>
              </w:rPr>
              <w:t>8</w:t>
            </w:r>
            <w:r w:rsidR="00585A9B">
              <w:rPr>
                <w:rFonts w:eastAsiaTheme="minorEastAsia" w:cstheme="minorBidi"/>
                <w:b w:val="0"/>
                <w:bCs w:val="0"/>
                <w:caps w:val="0"/>
                <w:noProof/>
                <w:sz w:val="22"/>
                <w:szCs w:val="22"/>
              </w:rPr>
              <w:tab/>
            </w:r>
            <w:r w:rsidR="00585A9B" w:rsidRPr="00AC5FFC">
              <w:rPr>
                <w:rStyle w:val="Lienhypertexte"/>
                <w:noProof/>
              </w:rPr>
              <w:t>Liste des annexes</w:t>
            </w:r>
            <w:r w:rsidR="00585A9B">
              <w:rPr>
                <w:noProof/>
                <w:webHidden/>
              </w:rPr>
              <w:tab/>
            </w:r>
            <w:r w:rsidR="00585A9B">
              <w:rPr>
                <w:noProof/>
                <w:webHidden/>
              </w:rPr>
              <w:fldChar w:fldCharType="begin"/>
            </w:r>
            <w:r w:rsidR="00585A9B">
              <w:rPr>
                <w:noProof/>
                <w:webHidden/>
              </w:rPr>
              <w:instrText xml:space="preserve"> PAGEREF _Toc138775021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B784B10" w14:textId="094D64C7"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2" w:history="1">
            <w:r w:rsidR="00585A9B" w:rsidRPr="00AC5FFC">
              <w:rPr>
                <w:rStyle w:val="Lienhypertexte"/>
                <w:noProof/>
              </w:rPr>
              <w:t>1)</w:t>
            </w:r>
            <w:r w:rsidR="00585A9B">
              <w:rPr>
                <w:rFonts w:eastAsiaTheme="minorEastAsia" w:cstheme="minorBidi"/>
                <w:smallCaps w:val="0"/>
                <w:noProof/>
                <w:sz w:val="22"/>
                <w:szCs w:val="22"/>
              </w:rPr>
              <w:tab/>
            </w:r>
            <w:r w:rsidR="00585A9B" w:rsidRPr="00AC5FFC">
              <w:rPr>
                <w:rStyle w:val="Lienhypertexte"/>
                <w:noProof/>
              </w:rPr>
              <w:t>MESDMP_Annexe 01 – Personas</w:t>
            </w:r>
            <w:r w:rsidR="00585A9B">
              <w:rPr>
                <w:noProof/>
                <w:webHidden/>
              </w:rPr>
              <w:tab/>
            </w:r>
            <w:r w:rsidR="00585A9B">
              <w:rPr>
                <w:noProof/>
                <w:webHidden/>
              </w:rPr>
              <w:fldChar w:fldCharType="begin"/>
            </w:r>
            <w:r w:rsidR="00585A9B">
              <w:rPr>
                <w:noProof/>
                <w:webHidden/>
              </w:rPr>
              <w:instrText xml:space="preserve"> PAGEREF _Toc138775022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60E47090" w14:textId="384ED466"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3" w:history="1">
            <w:r w:rsidR="00585A9B" w:rsidRPr="00AC5FFC">
              <w:rPr>
                <w:rStyle w:val="Lienhypertexte"/>
                <w:noProof/>
                <w:highlight w:val="green"/>
              </w:rPr>
              <w:t>2)</w:t>
            </w:r>
            <w:r w:rsidR="00585A9B">
              <w:rPr>
                <w:rFonts w:eastAsiaTheme="minorEastAsia" w:cstheme="minorBidi"/>
                <w:smallCaps w:val="0"/>
                <w:noProof/>
                <w:sz w:val="22"/>
                <w:szCs w:val="22"/>
              </w:rPr>
              <w:tab/>
            </w:r>
            <w:r w:rsidR="00585A9B" w:rsidRPr="00AC5FFC">
              <w:rPr>
                <w:rStyle w:val="Lienhypertexte"/>
                <w:noProof/>
                <w:highlight w:val="green"/>
              </w:rPr>
              <w:t>MESDMP_Annexe 02_PAS</w:t>
            </w:r>
            <w:r w:rsidR="00585A9B">
              <w:rPr>
                <w:noProof/>
                <w:webHidden/>
              </w:rPr>
              <w:tab/>
            </w:r>
            <w:r w:rsidR="00585A9B">
              <w:rPr>
                <w:noProof/>
                <w:webHidden/>
              </w:rPr>
              <w:fldChar w:fldCharType="begin"/>
            </w:r>
            <w:r w:rsidR="00585A9B">
              <w:rPr>
                <w:noProof/>
                <w:webHidden/>
              </w:rPr>
              <w:instrText xml:space="preserve"> PAGEREF _Toc138775023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36BF36A7" w14:textId="3E51E7B7"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4" w:history="1">
            <w:r w:rsidR="00585A9B" w:rsidRPr="00AC5FFC">
              <w:rPr>
                <w:rStyle w:val="Lienhypertexte"/>
                <w:noProof/>
                <w:highlight w:val="magenta"/>
              </w:rPr>
              <w:t>3)</w:t>
            </w:r>
            <w:r w:rsidR="00585A9B">
              <w:rPr>
                <w:rFonts w:eastAsiaTheme="minorEastAsia" w:cstheme="minorBidi"/>
                <w:smallCaps w:val="0"/>
                <w:noProof/>
                <w:sz w:val="22"/>
                <w:szCs w:val="22"/>
              </w:rPr>
              <w:tab/>
            </w:r>
            <w:r w:rsidR="00585A9B" w:rsidRPr="00AC5FFC">
              <w:rPr>
                <w:rStyle w:val="Lienhypertexte"/>
                <w:noProof/>
                <w:highlight w:val="magenta"/>
              </w:rPr>
              <w:t>MESDMP_Annexe 03_Catalogue Unités D’œuvre</w:t>
            </w:r>
            <w:r w:rsidR="00585A9B">
              <w:rPr>
                <w:noProof/>
                <w:webHidden/>
              </w:rPr>
              <w:tab/>
            </w:r>
            <w:r w:rsidR="00585A9B">
              <w:rPr>
                <w:noProof/>
                <w:webHidden/>
              </w:rPr>
              <w:fldChar w:fldCharType="begin"/>
            </w:r>
            <w:r w:rsidR="00585A9B">
              <w:rPr>
                <w:noProof/>
                <w:webHidden/>
              </w:rPr>
              <w:instrText xml:space="preserve"> PAGEREF _Toc138775024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60A0858C" w14:textId="02B80373"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5" w:history="1">
            <w:r w:rsidR="00585A9B" w:rsidRPr="00AC5FFC">
              <w:rPr>
                <w:rStyle w:val="Lienhypertexte"/>
                <w:noProof/>
              </w:rPr>
              <w:t>4)</w:t>
            </w:r>
            <w:r w:rsidR="00585A9B">
              <w:rPr>
                <w:rFonts w:eastAsiaTheme="minorEastAsia" w:cstheme="minorBidi"/>
                <w:smallCaps w:val="0"/>
                <w:noProof/>
                <w:sz w:val="22"/>
                <w:szCs w:val="22"/>
              </w:rPr>
              <w:tab/>
            </w:r>
            <w:r w:rsidR="00585A9B" w:rsidRPr="00AC5FFC">
              <w:rPr>
                <w:rStyle w:val="Lienhypertexte"/>
                <w:noProof/>
              </w:rPr>
              <w:t>MESDMP_Annexe_04_Documentation technique pour les Opérateurs MSSanté :</w:t>
            </w:r>
            <w:r w:rsidR="00585A9B">
              <w:rPr>
                <w:noProof/>
                <w:webHidden/>
              </w:rPr>
              <w:tab/>
            </w:r>
            <w:r w:rsidR="00585A9B">
              <w:rPr>
                <w:noProof/>
                <w:webHidden/>
              </w:rPr>
              <w:fldChar w:fldCharType="begin"/>
            </w:r>
            <w:r w:rsidR="00585A9B">
              <w:rPr>
                <w:noProof/>
                <w:webHidden/>
              </w:rPr>
              <w:instrText xml:space="preserve"> PAGEREF _Toc138775025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093046BF" w14:textId="49486CCE"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6" w:history="1">
            <w:r w:rsidR="00585A9B" w:rsidRPr="00AC5FFC">
              <w:rPr>
                <w:rStyle w:val="Lienhypertexte"/>
                <w:noProof/>
              </w:rPr>
              <w:t>5)</w:t>
            </w:r>
            <w:r w:rsidR="00585A9B">
              <w:rPr>
                <w:rFonts w:eastAsiaTheme="minorEastAsia" w:cstheme="minorBidi"/>
                <w:smallCaps w:val="0"/>
                <w:noProof/>
                <w:sz w:val="22"/>
                <w:szCs w:val="22"/>
              </w:rPr>
              <w:tab/>
            </w:r>
            <w:r w:rsidR="00585A9B" w:rsidRPr="00AC5FFC">
              <w:rPr>
                <w:rStyle w:val="Lienhypertexte"/>
                <w:noProof/>
              </w:rPr>
              <w:t>MESDMP_Annexe 05 – Manuel Utilisation Clear Quest – FS-FT</w:t>
            </w:r>
            <w:r w:rsidR="00585A9B">
              <w:rPr>
                <w:noProof/>
                <w:webHidden/>
              </w:rPr>
              <w:tab/>
            </w:r>
            <w:r w:rsidR="00585A9B">
              <w:rPr>
                <w:noProof/>
                <w:webHidden/>
              </w:rPr>
              <w:fldChar w:fldCharType="begin"/>
            </w:r>
            <w:r w:rsidR="00585A9B">
              <w:rPr>
                <w:noProof/>
                <w:webHidden/>
              </w:rPr>
              <w:instrText xml:space="preserve"> PAGEREF _Toc138775026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1C16BCAB" w14:textId="3ED7A66C"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7" w:history="1">
            <w:r w:rsidR="00585A9B" w:rsidRPr="00AC5FFC">
              <w:rPr>
                <w:rStyle w:val="Lienhypertexte"/>
                <w:noProof/>
              </w:rPr>
              <w:t>6)</w:t>
            </w:r>
            <w:r w:rsidR="00585A9B">
              <w:rPr>
                <w:rFonts w:eastAsiaTheme="minorEastAsia" w:cstheme="minorBidi"/>
                <w:smallCaps w:val="0"/>
                <w:noProof/>
                <w:sz w:val="22"/>
                <w:szCs w:val="22"/>
              </w:rPr>
              <w:tab/>
            </w:r>
            <w:r w:rsidR="00585A9B" w:rsidRPr="00AC5FFC">
              <w:rPr>
                <w:rStyle w:val="Lienhypertexte"/>
                <w:noProof/>
              </w:rPr>
              <w:t>MESDMP_Annexe 06 – Workflow Clear Quest Fiche de Signalement</w:t>
            </w:r>
            <w:r w:rsidR="00585A9B">
              <w:rPr>
                <w:noProof/>
                <w:webHidden/>
              </w:rPr>
              <w:tab/>
            </w:r>
            <w:r w:rsidR="00585A9B">
              <w:rPr>
                <w:noProof/>
                <w:webHidden/>
              </w:rPr>
              <w:fldChar w:fldCharType="begin"/>
            </w:r>
            <w:r w:rsidR="00585A9B">
              <w:rPr>
                <w:noProof/>
                <w:webHidden/>
              </w:rPr>
              <w:instrText xml:space="preserve"> PAGEREF _Toc138775027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2F50B733" w14:textId="0DBCA3DD"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8" w:history="1">
            <w:r w:rsidR="00585A9B" w:rsidRPr="00AC5FFC">
              <w:rPr>
                <w:rStyle w:val="Lienhypertexte"/>
                <w:noProof/>
              </w:rPr>
              <w:t>7)</w:t>
            </w:r>
            <w:r w:rsidR="00585A9B">
              <w:rPr>
                <w:rFonts w:eastAsiaTheme="minorEastAsia" w:cstheme="minorBidi"/>
                <w:smallCaps w:val="0"/>
                <w:noProof/>
                <w:sz w:val="22"/>
                <w:szCs w:val="22"/>
              </w:rPr>
              <w:tab/>
            </w:r>
            <w:r w:rsidR="00585A9B" w:rsidRPr="00AC5FFC">
              <w:rPr>
                <w:rStyle w:val="Lienhypertexte"/>
                <w:noProof/>
              </w:rPr>
              <w:t>MESDMP_Annexe 07 – Workflow Clear Quest Fiche Tiers</w:t>
            </w:r>
            <w:r w:rsidR="00585A9B">
              <w:rPr>
                <w:noProof/>
                <w:webHidden/>
              </w:rPr>
              <w:tab/>
            </w:r>
            <w:r w:rsidR="00585A9B">
              <w:rPr>
                <w:noProof/>
                <w:webHidden/>
              </w:rPr>
              <w:fldChar w:fldCharType="begin"/>
            </w:r>
            <w:r w:rsidR="00585A9B">
              <w:rPr>
                <w:noProof/>
                <w:webHidden/>
              </w:rPr>
              <w:instrText xml:space="preserve"> PAGEREF _Toc138775028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690F984" w14:textId="2426A9AE"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29" w:history="1">
            <w:r w:rsidR="00585A9B" w:rsidRPr="00AC5FFC">
              <w:rPr>
                <w:rStyle w:val="Lienhypertexte"/>
                <w:noProof/>
              </w:rPr>
              <w:t>8)</w:t>
            </w:r>
            <w:r w:rsidR="00585A9B">
              <w:rPr>
                <w:rFonts w:eastAsiaTheme="minorEastAsia" w:cstheme="minorBidi"/>
                <w:smallCaps w:val="0"/>
                <w:noProof/>
                <w:sz w:val="22"/>
                <w:szCs w:val="22"/>
              </w:rPr>
              <w:tab/>
            </w:r>
            <w:r w:rsidR="00585A9B" w:rsidRPr="00AC5FFC">
              <w:rPr>
                <w:rStyle w:val="Lienhypertexte"/>
                <w:noProof/>
              </w:rPr>
              <w:t>MESDMP_Annexe 08 – Workflow Clear Quest Demande de service</w:t>
            </w:r>
            <w:r w:rsidR="00585A9B">
              <w:rPr>
                <w:noProof/>
                <w:webHidden/>
              </w:rPr>
              <w:tab/>
            </w:r>
            <w:r w:rsidR="00585A9B">
              <w:rPr>
                <w:noProof/>
                <w:webHidden/>
              </w:rPr>
              <w:fldChar w:fldCharType="begin"/>
            </w:r>
            <w:r w:rsidR="00585A9B">
              <w:rPr>
                <w:noProof/>
                <w:webHidden/>
              </w:rPr>
              <w:instrText xml:space="preserve"> PAGEREF _Toc138775029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2C11C90" w14:textId="0D766877" w:rsidR="00585A9B" w:rsidRDefault="00032679" w:rsidP="00585A9B">
          <w:pPr>
            <w:pStyle w:val="TM2"/>
            <w:tabs>
              <w:tab w:val="left" w:pos="720"/>
              <w:tab w:val="right" w:leader="dot" w:pos="10195"/>
            </w:tabs>
            <w:spacing w:before="0" w:after="0"/>
            <w:rPr>
              <w:rFonts w:eastAsiaTheme="minorEastAsia" w:cstheme="minorBidi"/>
              <w:smallCaps w:val="0"/>
              <w:noProof/>
              <w:sz w:val="22"/>
              <w:szCs w:val="22"/>
            </w:rPr>
          </w:pPr>
          <w:hyperlink w:anchor="_Toc138775030" w:history="1">
            <w:r w:rsidR="00585A9B" w:rsidRPr="00AC5FFC">
              <w:rPr>
                <w:rStyle w:val="Lienhypertexte"/>
                <w:noProof/>
                <w:highlight w:val="green"/>
              </w:rPr>
              <w:t>9)</w:t>
            </w:r>
            <w:r w:rsidR="00585A9B">
              <w:rPr>
                <w:rFonts w:eastAsiaTheme="minorEastAsia" w:cstheme="minorBidi"/>
                <w:smallCaps w:val="0"/>
                <w:noProof/>
                <w:sz w:val="22"/>
                <w:szCs w:val="22"/>
              </w:rPr>
              <w:tab/>
            </w:r>
            <w:r w:rsidR="00585A9B" w:rsidRPr="00AC5FFC">
              <w:rPr>
                <w:rStyle w:val="Lienhypertexte"/>
                <w:noProof/>
                <w:highlight w:val="green"/>
              </w:rPr>
              <w:t>MESDMP_Annexe 09_Documents-Réversibilité sortante MES</w:t>
            </w:r>
            <w:r w:rsidR="00585A9B">
              <w:rPr>
                <w:noProof/>
                <w:webHidden/>
              </w:rPr>
              <w:tab/>
            </w:r>
            <w:r w:rsidR="00585A9B">
              <w:rPr>
                <w:noProof/>
                <w:webHidden/>
              </w:rPr>
              <w:fldChar w:fldCharType="begin"/>
            </w:r>
            <w:r w:rsidR="00585A9B">
              <w:rPr>
                <w:noProof/>
                <w:webHidden/>
              </w:rPr>
              <w:instrText xml:space="preserve"> PAGEREF _Toc138775030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05719177" w14:textId="00DE75DB"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1" w:history="1">
            <w:r w:rsidR="00585A9B" w:rsidRPr="00AC5FFC">
              <w:rPr>
                <w:rStyle w:val="Lienhypertexte"/>
                <w:noProof/>
                <w:highlight w:val="green"/>
              </w:rPr>
              <w:t>10)</w:t>
            </w:r>
            <w:r w:rsidR="00585A9B">
              <w:rPr>
                <w:rFonts w:eastAsiaTheme="minorEastAsia" w:cstheme="minorBidi"/>
                <w:smallCaps w:val="0"/>
                <w:noProof/>
                <w:sz w:val="22"/>
                <w:szCs w:val="22"/>
              </w:rPr>
              <w:tab/>
            </w:r>
            <w:r w:rsidR="00585A9B" w:rsidRPr="00AC5FFC">
              <w:rPr>
                <w:rStyle w:val="Lienhypertexte"/>
                <w:noProof/>
                <w:highlight w:val="green"/>
              </w:rPr>
              <w:t>MESDMP_Annexe 10_Inventaire DMP</w:t>
            </w:r>
            <w:r w:rsidR="00585A9B">
              <w:rPr>
                <w:noProof/>
                <w:webHidden/>
              </w:rPr>
              <w:tab/>
            </w:r>
            <w:r w:rsidR="00585A9B">
              <w:rPr>
                <w:noProof/>
                <w:webHidden/>
              </w:rPr>
              <w:fldChar w:fldCharType="begin"/>
            </w:r>
            <w:r w:rsidR="00585A9B">
              <w:rPr>
                <w:noProof/>
                <w:webHidden/>
              </w:rPr>
              <w:instrText xml:space="preserve"> PAGEREF _Toc138775031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70E62AD7" w14:textId="3672A6BA"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2" w:history="1">
            <w:r w:rsidR="00585A9B" w:rsidRPr="00AC5FFC">
              <w:rPr>
                <w:rStyle w:val="Lienhypertexte"/>
                <w:noProof/>
                <w:highlight w:val="lightGray"/>
              </w:rPr>
              <w:t>11)</w:t>
            </w:r>
            <w:r w:rsidR="00585A9B">
              <w:rPr>
                <w:rFonts w:eastAsiaTheme="minorEastAsia" w:cstheme="minorBidi"/>
                <w:smallCaps w:val="0"/>
                <w:noProof/>
                <w:sz w:val="22"/>
                <w:szCs w:val="22"/>
              </w:rPr>
              <w:tab/>
            </w:r>
            <w:r w:rsidR="00585A9B" w:rsidRPr="00AC5FFC">
              <w:rPr>
                <w:rStyle w:val="Lienhypertexte"/>
                <w:noProof/>
                <w:highlight w:val="lightGray"/>
              </w:rPr>
              <w:t>MESDMP_Annexe 11_Description générale des mécanismes de chiffrement</w:t>
            </w:r>
            <w:r w:rsidR="00585A9B">
              <w:rPr>
                <w:noProof/>
                <w:webHidden/>
              </w:rPr>
              <w:tab/>
            </w:r>
            <w:r w:rsidR="00585A9B">
              <w:rPr>
                <w:noProof/>
                <w:webHidden/>
              </w:rPr>
              <w:fldChar w:fldCharType="begin"/>
            </w:r>
            <w:r w:rsidR="00585A9B">
              <w:rPr>
                <w:noProof/>
                <w:webHidden/>
              </w:rPr>
              <w:instrText xml:space="preserve"> PAGEREF _Toc138775032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906652E" w14:textId="048B8AF0"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3" w:history="1">
            <w:r w:rsidR="00585A9B" w:rsidRPr="00AC5FFC">
              <w:rPr>
                <w:rStyle w:val="Lienhypertexte"/>
                <w:noProof/>
                <w:highlight w:val="lightGray"/>
              </w:rPr>
              <w:t>12)</w:t>
            </w:r>
            <w:r w:rsidR="00585A9B">
              <w:rPr>
                <w:rFonts w:eastAsiaTheme="minorEastAsia" w:cstheme="minorBidi"/>
                <w:smallCaps w:val="0"/>
                <w:noProof/>
                <w:sz w:val="22"/>
                <w:szCs w:val="22"/>
              </w:rPr>
              <w:tab/>
            </w:r>
            <w:r w:rsidR="00585A9B" w:rsidRPr="00AC5FFC">
              <w:rPr>
                <w:rStyle w:val="Lienhypertexte"/>
                <w:noProof/>
                <w:highlight w:val="lightGray"/>
              </w:rPr>
              <w:t>MESDMP_Annexe 12_Description détaillée de la protection des données</w:t>
            </w:r>
            <w:r w:rsidR="00585A9B">
              <w:rPr>
                <w:noProof/>
                <w:webHidden/>
              </w:rPr>
              <w:tab/>
            </w:r>
            <w:r w:rsidR="00585A9B">
              <w:rPr>
                <w:noProof/>
                <w:webHidden/>
              </w:rPr>
              <w:fldChar w:fldCharType="begin"/>
            </w:r>
            <w:r w:rsidR="00585A9B">
              <w:rPr>
                <w:noProof/>
                <w:webHidden/>
              </w:rPr>
              <w:instrText xml:space="preserve"> PAGEREF _Toc138775033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15645EEB" w14:textId="3860797F"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4" w:history="1">
            <w:r w:rsidR="00585A9B" w:rsidRPr="00AC5FFC">
              <w:rPr>
                <w:rStyle w:val="Lienhypertexte"/>
                <w:noProof/>
                <w:highlight w:val="green"/>
              </w:rPr>
              <w:t>13)</w:t>
            </w:r>
            <w:r w:rsidR="00585A9B">
              <w:rPr>
                <w:rFonts w:eastAsiaTheme="minorEastAsia" w:cstheme="minorBidi"/>
                <w:smallCaps w:val="0"/>
                <w:noProof/>
                <w:sz w:val="22"/>
                <w:szCs w:val="22"/>
              </w:rPr>
              <w:tab/>
            </w:r>
            <w:r w:rsidR="00585A9B" w:rsidRPr="00AC5FFC">
              <w:rPr>
                <w:rStyle w:val="Lienhypertexte"/>
                <w:noProof/>
                <w:highlight w:val="green"/>
              </w:rPr>
              <w:t>MESDMP_Annexe 13_DMP-Dossier Architecture Applicative et Technique</w:t>
            </w:r>
            <w:r w:rsidR="00585A9B">
              <w:rPr>
                <w:noProof/>
                <w:webHidden/>
              </w:rPr>
              <w:tab/>
            </w:r>
            <w:r w:rsidR="00585A9B">
              <w:rPr>
                <w:noProof/>
                <w:webHidden/>
              </w:rPr>
              <w:fldChar w:fldCharType="begin"/>
            </w:r>
            <w:r w:rsidR="00585A9B">
              <w:rPr>
                <w:noProof/>
                <w:webHidden/>
              </w:rPr>
              <w:instrText xml:space="preserve"> PAGEREF _Toc138775034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69A229B" w14:textId="4B0E7155"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5" w:history="1">
            <w:r w:rsidR="00585A9B" w:rsidRPr="00AC5FFC">
              <w:rPr>
                <w:rStyle w:val="Lienhypertexte"/>
                <w:noProof/>
                <w:highlight w:val="green"/>
              </w:rPr>
              <w:t>14)</w:t>
            </w:r>
            <w:r w:rsidR="00585A9B">
              <w:rPr>
                <w:rFonts w:eastAsiaTheme="minorEastAsia" w:cstheme="minorBidi"/>
                <w:smallCaps w:val="0"/>
                <w:noProof/>
                <w:sz w:val="22"/>
                <w:szCs w:val="22"/>
              </w:rPr>
              <w:tab/>
            </w:r>
            <w:r w:rsidR="00585A9B" w:rsidRPr="00AC5FFC">
              <w:rPr>
                <w:rStyle w:val="Lienhypertexte"/>
                <w:noProof/>
                <w:highlight w:val="green"/>
              </w:rPr>
              <w:t>MESDMP_Annexe 14_DMP-Description Technique</w:t>
            </w:r>
            <w:r w:rsidR="00585A9B">
              <w:rPr>
                <w:noProof/>
                <w:webHidden/>
              </w:rPr>
              <w:tab/>
            </w:r>
            <w:r w:rsidR="00585A9B">
              <w:rPr>
                <w:noProof/>
                <w:webHidden/>
              </w:rPr>
              <w:fldChar w:fldCharType="begin"/>
            </w:r>
            <w:r w:rsidR="00585A9B">
              <w:rPr>
                <w:noProof/>
                <w:webHidden/>
              </w:rPr>
              <w:instrText xml:space="preserve"> PAGEREF _Toc138775035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222E67DB" w14:textId="69554426"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6" w:history="1">
            <w:r w:rsidR="00585A9B" w:rsidRPr="00AC5FFC">
              <w:rPr>
                <w:rStyle w:val="Lienhypertexte"/>
                <w:noProof/>
                <w:highlight w:val="green"/>
              </w:rPr>
              <w:t>15)</w:t>
            </w:r>
            <w:r w:rsidR="00585A9B">
              <w:rPr>
                <w:rFonts w:eastAsiaTheme="minorEastAsia" w:cstheme="minorBidi"/>
                <w:smallCaps w:val="0"/>
                <w:noProof/>
                <w:sz w:val="22"/>
                <w:szCs w:val="22"/>
              </w:rPr>
              <w:tab/>
            </w:r>
            <w:r w:rsidR="00585A9B" w:rsidRPr="00AC5FFC">
              <w:rPr>
                <w:rStyle w:val="Lienhypertexte"/>
                <w:noProof/>
                <w:highlight w:val="green"/>
              </w:rPr>
              <w:t>MESDMP_Annexe 15_MES-Outils Logiciels</w:t>
            </w:r>
            <w:r w:rsidR="00585A9B">
              <w:rPr>
                <w:noProof/>
                <w:webHidden/>
              </w:rPr>
              <w:tab/>
            </w:r>
            <w:r w:rsidR="00585A9B">
              <w:rPr>
                <w:noProof/>
                <w:webHidden/>
              </w:rPr>
              <w:fldChar w:fldCharType="begin"/>
            </w:r>
            <w:r w:rsidR="00585A9B">
              <w:rPr>
                <w:noProof/>
                <w:webHidden/>
              </w:rPr>
              <w:instrText xml:space="preserve"> PAGEREF _Toc138775036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69530456" w14:textId="21E06C74"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7" w:history="1">
            <w:r w:rsidR="00585A9B" w:rsidRPr="00AC5FFC">
              <w:rPr>
                <w:rStyle w:val="Lienhypertexte"/>
                <w:noProof/>
                <w:highlight w:val="green"/>
              </w:rPr>
              <w:t>16)</w:t>
            </w:r>
            <w:r w:rsidR="00585A9B">
              <w:rPr>
                <w:rFonts w:eastAsiaTheme="minorEastAsia" w:cstheme="minorBidi"/>
                <w:smallCaps w:val="0"/>
                <w:noProof/>
                <w:sz w:val="22"/>
                <w:szCs w:val="22"/>
              </w:rPr>
              <w:tab/>
            </w:r>
            <w:r w:rsidR="00585A9B" w:rsidRPr="00AC5FFC">
              <w:rPr>
                <w:rStyle w:val="Lienhypertexte"/>
                <w:noProof/>
                <w:highlight w:val="green"/>
              </w:rPr>
              <w:t>MESDMP_Annexe 16_MES-Dossier Architecture Logicielle Back-End</w:t>
            </w:r>
            <w:r w:rsidR="00585A9B">
              <w:rPr>
                <w:noProof/>
                <w:webHidden/>
              </w:rPr>
              <w:tab/>
            </w:r>
            <w:r w:rsidR="00585A9B">
              <w:rPr>
                <w:noProof/>
                <w:webHidden/>
              </w:rPr>
              <w:fldChar w:fldCharType="begin"/>
            </w:r>
            <w:r w:rsidR="00585A9B">
              <w:rPr>
                <w:noProof/>
                <w:webHidden/>
              </w:rPr>
              <w:instrText xml:space="preserve"> PAGEREF _Toc138775037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30DA57E5" w14:textId="4B3A08FA"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8" w:history="1">
            <w:r w:rsidR="00585A9B" w:rsidRPr="00AC5FFC">
              <w:rPr>
                <w:rStyle w:val="Lienhypertexte"/>
                <w:noProof/>
                <w:highlight w:val="green"/>
              </w:rPr>
              <w:t>17)</w:t>
            </w:r>
            <w:r w:rsidR="00585A9B">
              <w:rPr>
                <w:rFonts w:eastAsiaTheme="minorEastAsia" w:cstheme="minorBidi"/>
                <w:smallCaps w:val="0"/>
                <w:noProof/>
                <w:sz w:val="22"/>
                <w:szCs w:val="22"/>
              </w:rPr>
              <w:tab/>
            </w:r>
            <w:r w:rsidR="00585A9B" w:rsidRPr="00AC5FFC">
              <w:rPr>
                <w:rStyle w:val="Lienhypertexte"/>
                <w:noProof/>
                <w:highlight w:val="green"/>
              </w:rPr>
              <w:t>MESDMP_Annexe 17_MES-Dossier Architecture Logicielle Front-End</w:t>
            </w:r>
            <w:r w:rsidR="00585A9B">
              <w:rPr>
                <w:noProof/>
                <w:webHidden/>
              </w:rPr>
              <w:tab/>
            </w:r>
            <w:r w:rsidR="00585A9B">
              <w:rPr>
                <w:noProof/>
                <w:webHidden/>
              </w:rPr>
              <w:fldChar w:fldCharType="begin"/>
            </w:r>
            <w:r w:rsidR="00585A9B">
              <w:rPr>
                <w:noProof/>
                <w:webHidden/>
              </w:rPr>
              <w:instrText xml:space="preserve"> PAGEREF _Toc138775038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436AC14F" w14:textId="6C4A56AD"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39" w:history="1">
            <w:r w:rsidR="00585A9B" w:rsidRPr="00AC5FFC">
              <w:rPr>
                <w:rStyle w:val="Lienhypertexte"/>
                <w:noProof/>
                <w:highlight w:val="green"/>
              </w:rPr>
              <w:t>18)</w:t>
            </w:r>
            <w:r w:rsidR="00585A9B">
              <w:rPr>
                <w:rFonts w:eastAsiaTheme="minorEastAsia" w:cstheme="minorBidi"/>
                <w:smallCaps w:val="0"/>
                <w:noProof/>
                <w:sz w:val="22"/>
                <w:szCs w:val="22"/>
              </w:rPr>
              <w:tab/>
            </w:r>
            <w:r w:rsidR="00585A9B" w:rsidRPr="00AC5FFC">
              <w:rPr>
                <w:rStyle w:val="Lienhypertexte"/>
                <w:noProof/>
                <w:highlight w:val="green"/>
              </w:rPr>
              <w:t>MESDMP_Annexe 18_MES-VMs Inventaire</w:t>
            </w:r>
            <w:r w:rsidR="00585A9B">
              <w:rPr>
                <w:noProof/>
                <w:webHidden/>
              </w:rPr>
              <w:tab/>
            </w:r>
            <w:r w:rsidR="00585A9B">
              <w:rPr>
                <w:noProof/>
                <w:webHidden/>
              </w:rPr>
              <w:fldChar w:fldCharType="begin"/>
            </w:r>
            <w:r w:rsidR="00585A9B">
              <w:rPr>
                <w:noProof/>
                <w:webHidden/>
              </w:rPr>
              <w:instrText xml:space="preserve"> PAGEREF _Toc138775039 \h </w:instrText>
            </w:r>
            <w:r w:rsidR="00585A9B">
              <w:rPr>
                <w:noProof/>
                <w:webHidden/>
              </w:rPr>
            </w:r>
            <w:r w:rsidR="00585A9B">
              <w:rPr>
                <w:noProof/>
                <w:webHidden/>
              </w:rPr>
              <w:fldChar w:fldCharType="separate"/>
            </w:r>
            <w:r w:rsidR="009800AF">
              <w:rPr>
                <w:noProof/>
                <w:webHidden/>
              </w:rPr>
              <w:t>224</w:t>
            </w:r>
            <w:r w:rsidR="00585A9B">
              <w:rPr>
                <w:noProof/>
                <w:webHidden/>
              </w:rPr>
              <w:fldChar w:fldCharType="end"/>
            </w:r>
          </w:hyperlink>
        </w:p>
        <w:p w14:paraId="7186DAB9" w14:textId="4BF39686"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0" w:history="1">
            <w:r w:rsidR="00585A9B" w:rsidRPr="00AC5FFC">
              <w:rPr>
                <w:rStyle w:val="Lienhypertexte"/>
                <w:noProof/>
                <w:highlight w:val="green"/>
              </w:rPr>
              <w:t>19)</w:t>
            </w:r>
            <w:r w:rsidR="00585A9B">
              <w:rPr>
                <w:rFonts w:eastAsiaTheme="minorEastAsia" w:cstheme="minorBidi"/>
                <w:smallCaps w:val="0"/>
                <w:noProof/>
                <w:sz w:val="22"/>
                <w:szCs w:val="22"/>
              </w:rPr>
              <w:tab/>
            </w:r>
            <w:r w:rsidR="00585A9B" w:rsidRPr="00AC5FFC">
              <w:rPr>
                <w:rStyle w:val="Lienhypertexte"/>
                <w:noProof/>
                <w:highlight w:val="green"/>
              </w:rPr>
              <w:t>MESDMP_Annexe 19_MES-Référentiel des composants</w:t>
            </w:r>
            <w:r w:rsidR="00585A9B">
              <w:rPr>
                <w:noProof/>
                <w:webHidden/>
              </w:rPr>
              <w:tab/>
            </w:r>
            <w:r w:rsidR="00585A9B">
              <w:rPr>
                <w:noProof/>
                <w:webHidden/>
              </w:rPr>
              <w:fldChar w:fldCharType="begin"/>
            </w:r>
            <w:r w:rsidR="00585A9B">
              <w:rPr>
                <w:noProof/>
                <w:webHidden/>
              </w:rPr>
              <w:instrText xml:space="preserve"> PAGEREF _Toc138775040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5D81E20B" w14:textId="2698269B"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1" w:history="1">
            <w:r w:rsidR="00585A9B" w:rsidRPr="00AC5FFC">
              <w:rPr>
                <w:rStyle w:val="Lienhypertexte"/>
                <w:noProof/>
                <w:highlight w:val="green"/>
              </w:rPr>
              <w:t>20)</w:t>
            </w:r>
            <w:r w:rsidR="00585A9B">
              <w:rPr>
                <w:rFonts w:eastAsiaTheme="minorEastAsia" w:cstheme="minorBidi"/>
                <w:smallCaps w:val="0"/>
                <w:noProof/>
                <w:sz w:val="22"/>
                <w:szCs w:val="22"/>
              </w:rPr>
              <w:tab/>
            </w:r>
            <w:r w:rsidR="00585A9B" w:rsidRPr="00AC5FFC">
              <w:rPr>
                <w:rStyle w:val="Lienhypertexte"/>
                <w:noProof/>
                <w:highlight w:val="green"/>
              </w:rPr>
              <w:t>MESDMP_Annexe 20_MES_FR-CNAM-ENS-HLD</w:t>
            </w:r>
            <w:r w:rsidR="00585A9B">
              <w:rPr>
                <w:noProof/>
                <w:webHidden/>
              </w:rPr>
              <w:tab/>
            </w:r>
            <w:r w:rsidR="00585A9B">
              <w:rPr>
                <w:noProof/>
                <w:webHidden/>
              </w:rPr>
              <w:fldChar w:fldCharType="begin"/>
            </w:r>
            <w:r w:rsidR="00585A9B">
              <w:rPr>
                <w:noProof/>
                <w:webHidden/>
              </w:rPr>
              <w:instrText xml:space="preserve"> PAGEREF _Toc138775041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5AC99D21" w14:textId="45F18326"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2" w:history="1">
            <w:r w:rsidR="00585A9B" w:rsidRPr="00AC5FFC">
              <w:rPr>
                <w:rStyle w:val="Lienhypertexte"/>
                <w:noProof/>
                <w:highlight w:val="green"/>
              </w:rPr>
              <w:t>21)</w:t>
            </w:r>
            <w:r w:rsidR="00585A9B">
              <w:rPr>
                <w:rFonts w:eastAsiaTheme="minorEastAsia" w:cstheme="minorBidi"/>
                <w:smallCaps w:val="0"/>
                <w:noProof/>
                <w:sz w:val="22"/>
                <w:szCs w:val="22"/>
              </w:rPr>
              <w:tab/>
            </w:r>
            <w:r w:rsidR="00585A9B" w:rsidRPr="00AC5FFC">
              <w:rPr>
                <w:rStyle w:val="Lienhypertexte"/>
                <w:noProof/>
                <w:highlight w:val="green"/>
              </w:rPr>
              <w:t>MESDMP_Annexe 21_DMP-AV-HSM</w:t>
            </w:r>
            <w:r w:rsidR="00585A9B">
              <w:rPr>
                <w:noProof/>
                <w:webHidden/>
              </w:rPr>
              <w:tab/>
            </w:r>
            <w:r w:rsidR="00585A9B">
              <w:rPr>
                <w:noProof/>
                <w:webHidden/>
              </w:rPr>
              <w:fldChar w:fldCharType="begin"/>
            </w:r>
            <w:r w:rsidR="00585A9B">
              <w:rPr>
                <w:noProof/>
                <w:webHidden/>
              </w:rPr>
              <w:instrText xml:space="preserve"> PAGEREF _Toc138775042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039DF2BA" w14:textId="54852E8F"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3" w:history="1">
            <w:r w:rsidR="00585A9B" w:rsidRPr="00AC5FFC">
              <w:rPr>
                <w:rStyle w:val="Lienhypertexte"/>
                <w:noProof/>
                <w:highlight w:val="green"/>
              </w:rPr>
              <w:t>22)</w:t>
            </w:r>
            <w:r w:rsidR="00585A9B">
              <w:rPr>
                <w:rFonts w:eastAsiaTheme="minorEastAsia" w:cstheme="minorBidi"/>
                <w:smallCaps w:val="0"/>
                <w:noProof/>
                <w:sz w:val="22"/>
                <w:szCs w:val="22"/>
              </w:rPr>
              <w:tab/>
            </w:r>
            <w:r w:rsidR="00585A9B" w:rsidRPr="00AC5FFC">
              <w:rPr>
                <w:rStyle w:val="Lienhypertexte"/>
                <w:noProof/>
                <w:highlight w:val="green"/>
              </w:rPr>
              <w:t>MESDMP_Annexe 22_MES-Matrice des flux</w:t>
            </w:r>
            <w:r w:rsidR="00585A9B">
              <w:rPr>
                <w:noProof/>
                <w:webHidden/>
              </w:rPr>
              <w:tab/>
            </w:r>
            <w:r w:rsidR="00585A9B">
              <w:rPr>
                <w:noProof/>
                <w:webHidden/>
              </w:rPr>
              <w:fldChar w:fldCharType="begin"/>
            </w:r>
            <w:r w:rsidR="00585A9B">
              <w:rPr>
                <w:noProof/>
                <w:webHidden/>
              </w:rPr>
              <w:instrText xml:space="preserve"> PAGEREF _Toc138775043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5D758716" w14:textId="7B587721"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4" w:history="1">
            <w:r w:rsidR="00585A9B" w:rsidRPr="00AC5FFC">
              <w:rPr>
                <w:rStyle w:val="Lienhypertexte"/>
                <w:noProof/>
              </w:rPr>
              <w:t>23)</w:t>
            </w:r>
            <w:r w:rsidR="00585A9B">
              <w:rPr>
                <w:rFonts w:eastAsiaTheme="minorEastAsia" w:cstheme="minorBidi"/>
                <w:smallCaps w:val="0"/>
                <w:noProof/>
                <w:sz w:val="22"/>
                <w:szCs w:val="22"/>
              </w:rPr>
              <w:tab/>
            </w:r>
            <w:r w:rsidR="00585A9B" w:rsidRPr="00AC5FFC">
              <w:rPr>
                <w:rStyle w:val="Lienhypertexte"/>
                <w:noProof/>
              </w:rPr>
              <w:t>MESDMP_Annexe 23_PAQ_Indicateurs_Exemple de sommaire</w:t>
            </w:r>
            <w:r w:rsidR="00585A9B">
              <w:rPr>
                <w:noProof/>
                <w:webHidden/>
              </w:rPr>
              <w:tab/>
            </w:r>
            <w:r w:rsidR="00585A9B">
              <w:rPr>
                <w:noProof/>
                <w:webHidden/>
              </w:rPr>
              <w:fldChar w:fldCharType="begin"/>
            </w:r>
            <w:r w:rsidR="00585A9B">
              <w:rPr>
                <w:noProof/>
                <w:webHidden/>
              </w:rPr>
              <w:instrText xml:space="preserve"> PAGEREF _Toc138775044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00CC35B5" w14:textId="681E6F50"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5" w:history="1">
            <w:r w:rsidR="00585A9B" w:rsidRPr="00AC5FFC">
              <w:rPr>
                <w:rStyle w:val="Lienhypertexte"/>
                <w:noProof/>
              </w:rPr>
              <w:t>24)</w:t>
            </w:r>
            <w:r w:rsidR="00585A9B">
              <w:rPr>
                <w:rFonts w:eastAsiaTheme="minorEastAsia" w:cstheme="minorBidi"/>
                <w:smallCaps w:val="0"/>
                <w:noProof/>
                <w:sz w:val="22"/>
                <w:szCs w:val="22"/>
              </w:rPr>
              <w:tab/>
            </w:r>
            <w:r w:rsidR="00585A9B" w:rsidRPr="00AC5FFC">
              <w:rPr>
                <w:rStyle w:val="Lienhypertexte"/>
                <w:noProof/>
              </w:rPr>
              <w:t>MESDMP_Annexe 24_Plan d’Assurance Qualité – Exemple de sommaire</w:t>
            </w:r>
            <w:r w:rsidR="00585A9B">
              <w:rPr>
                <w:noProof/>
                <w:webHidden/>
              </w:rPr>
              <w:tab/>
            </w:r>
            <w:r w:rsidR="00585A9B">
              <w:rPr>
                <w:noProof/>
                <w:webHidden/>
              </w:rPr>
              <w:fldChar w:fldCharType="begin"/>
            </w:r>
            <w:r w:rsidR="00585A9B">
              <w:rPr>
                <w:noProof/>
                <w:webHidden/>
              </w:rPr>
              <w:instrText xml:space="preserve"> PAGEREF _Toc138775045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353504A5" w14:textId="23D21C6B"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6" w:history="1">
            <w:r w:rsidR="00585A9B" w:rsidRPr="00AC5FFC">
              <w:rPr>
                <w:rStyle w:val="Lienhypertexte"/>
                <w:noProof/>
              </w:rPr>
              <w:t>25)</w:t>
            </w:r>
            <w:r w:rsidR="00585A9B">
              <w:rPr>
                <w:rFonts w:eastAsiaTheme="minorEastAsia" w:cstheme="minorBidi"/>
                <w:smallCaps w:val="0"/>
                <w:noProof/>
                <w:sz w:val="22"/>
                <w:szCs w:val="22"/>
              </w:rPr>
              <w:tab/>
            </w:r>
            <w:r w:rsidR="00585A9B" w:rsidRPr="00AC5FFC">
              <w:rPr>
                <w:rStyle w:val="Lienhypertexte"/>
                <w:noProof/>
              </w:rPr>
              <w:t>MESDMP_Annexe 25_Matrice de Gestion des risques</w:t>
            </w:r>
            <w:r w:rsidR="00585A9B">
              <w:rPr>
                <w:noProof/>
                <w:webHidden/>
              </w:rPr>
              <w:tab/>
            </w:r>
            <w:r w:rsidR="00585A9B">
              <w:rPr>
                <w:noProof/>
                <w:webHidden/>
              </w:rPr>
              <w:fldChar w:fldCharType="begin"/>
            </w:r>
            <w:r w:rsidR="00585A9B">
              <w:rPr>
                <w:noProof/>
                <w:webHidden/>
              </w:rPr>
              <w:instrText xml:space="preserve"> PAGEREF _Toc138775046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4E000801" w14:textId="538DD17D"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7" w:history="1">
            <w:r w:rsidR="00585A9B" w:rsidRPr="00AC5FFC">
              <w:rPr>
                <w:rStyle w:val="Lienhypertexte"/>
                <w:noProof/>
              </w:rPr>
              <w:t>26)</w:t>
            </w:r>
            <w:r w:rsidR="00585A9B">
              <w:rPr>
                <w:rFonts w:eastAsiaTheme="minorEastAsia" w:cstheme="minorBidi"/>
                <w:smallCaps w:val="0"/>
                <w:noProof/>
                <w:sz w:val="22"/>
                <w:szCs w:val="22"/>
              </w:rPr>
              <w:tab/>
            </w:r>
            <w:r w:rsidR="00585A9B" w:rsidRPr="00AC5FFC">
              <w:rPr>
                <w:rStyle w:val="Lienhypertexte"/>
                <w:noProof/>
              </w:rPr>
              <w:t>MESDMP_Annexe 26_Scénario_d’audit_accessibilité</w:t>
            </w:r>
            <w:r w:rsidR="00585A9B">
              <w:rPr>
                <w:noProof/>
                <w:webHidden/>
              </w:rPr>
              <w:tab/>
            </w:r>
            <w:r w:rsidR="00585A9B">
              <w:rPr>
                <w:noProof/>
                <w:webHidden/>
              </w:rPr>
              <w:fldChar w:fldCharType="begin"/>
            </w:r>
            <w:r w:rsidR="00585A9B">
              <w:rPr>
                <w:noProof/>
                <w:webHidden/>
              </w:rPr>
              <w:instrText xml:space="preserve"> PAGEREF _Toc138775047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72400070" w14:textId="789E9CC0"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8" w:history="1">
            <w:r w:rsidR="00585A9B" w:rsidRPr="00AC5FFC">
              <w:rPr>
                <w:rStyle w:val="Lienhypertexte"/>
                <w:noProof/>
                <w:highlight w:val="green"/>
              </w:rPr>
              <w:t>27)</w:t>
            </w:r>
            <w:r w:rsidR="00585A9B">
              <w:rPr>
                <w:rFonts w:eastAsiaTheme="minorEastAsia" w:cstheme="minorBidi"/>
                <w:smallCaps w:val="0"/>
                <w:noProof/>
                <w:sz w:val="22"/>
                <w:szCs w:val="22"/>
              </w:rPr>
              <w:tab/>
            </w:r>
            <w:r w:rsidR="00585A9B" w:rsidRPr="00AC5FFC">
              <w:rPr>
                <w:rStyle w:val="Lienhypertexte"/>
                <w:noProof/>
                <w:highlight w:val="green"/>
              </w:rPr>
              <w:t>MESDMP_Annexe 27_Scénario écoscore</w:t>
            </w:r>
            <w:r w:rsidR="00585A9B">
              <w:rPr>
                <w:noProof/>
                <w:webHidden/>
              </w:rPr>
              <w:tab/>
            </w:r>
            <w:r w:rsidR="00585A9B">
              <w:rPr>
                <w:noProof/>
                <w:webHidden/>
              </w:rPr>
              <w:fldChar w:fldCharType="begin"/>
            </w:r>
            <w:r w:rsidR="00585A9B">
              <w:rPr>
                <w:noProof/>
                <w:webHidden/>
              </w:rPr>
              <w:instrText xml:space="preserve"> PAGEREF _Toc138775048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1C5DCAC4" w14:textId="62CBDAE4"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49" w:history="1">
            <w:r w:rsidR="00585A9B" w:rsidRPr="00AC5FFC">
              <w:rPr>
                <w:rStyle w:val="Lienhypertexte"/>
                <w:noProof/>
              </w:rPr>
              <w:t>28)</w:t>
            </w:r>
            <w:r w:rsidR="00585A9B">
              <w:rPr>
                <w:rFonts w:eastAsiaTheme="minorEastAsia" w:cstheme="minorBidi"/>
                <w:smallCaps w:val="0"/>
                <w:noProof/>
                <w:sz w:val="22"/>
                <w:szCs w:val="22"/>
              </w:rPr>
              <w:tab/>
            </w:r>
            <w:r w:rsidR="00585A9B" w:rsidRPr="00AC5FFC">
              <w:rPr>
                <w:rStyle w:val="Lienhypertexte"/>
                <w:noProof/>
              </w:rPr>
              <w:t>MESDMP_Annexe 28_Clients_rapports_SI_PIL-DMP</w:t>
            </w:r>
            <w:r w:rsidR="00585A9B">
              <w:rPr>
                <w:noProof/>
                <w:webHidden/>
              </w:rPr>
              <w:tab/>
            </w:r>
            <w:r w:rsidR="00585A9B">
              <w:rPr>
                <w:noProof/>
                <w:webHidden/>
              </w:rPr>
              <w:fldChar w:fldCharType="begin"/>
            </w:r>
            <w:r w:rsidR="00585A9B">
              <w:rPr>
                <w:noProof/>
                <w:webHidden/>
              </w:rPr>
              <w:instrText xml:space="preserve"> PAGEREF _Toc138775049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55388144" w14:textId="2C7FFA70" w:rsidR="00585A9B" w:rsidRDefault="00032679" w:rsidP="00585A9B">
          <w:pPr>
            <w:pStyle w:val="TM2"/>
            <w:tabs>
              <w:tab w:val="left" w:pos="960"/>
              <w:tab w:val="right" w:leader="dot" w:pos="10195"/>
            </w:tabs>
            <w:spacing w:before="0" w:after="0"/>
            <w:rPr>
              <w:rFonts w:eastAsiaTheme="minorEastAsia" w:cstheme="minorBidi"/>
              <w:smallCaps w:val="0"/>
              <w:noProof/>
              <w:sz w:val="22"/>
              <w:szCs w:val="22"/>
            </w:rPr>
          </w:pPr>
          <w:hyperlink w:anchor="_Toc138775050" w:history="1">
            <w:r w:rsidR="00585A9B" w:rsidRPr="00AC5FFC">
              <w:rPr>
                <w:rStyle w:val="Lienhypertexte"/>
                <w:noProof/>
                <w:highlight w:val="lightGray"/>
              </w:rPr>
              <w:t>29)</w:t>
            </w:r>
            <w:r w:rsidR="00585A9B">
              <w:rPr>
                <w:rFonts w:eastAsiaTheme="minorEastAsia" w:cstheme="minorBidi"/>
                <w:smallCaps w:val="0"/>
                <w:noProof/>
                <w:sz w:val="22"/>
                <w:szCs w:val="22"/>
              </w:rPr>
              <w:tab/>
            </w:r>
            <w:r w:rsidR="00585A9B" w:rsidRPr="00AC5FFC">
              <w:rPr>
                <w:rStyle w:val="Lienhypertexte"/>
                <w:noProof/>
                <w:highlight w:val="lightGray"/>
              </w:rPr>
              <w:t>MESDMP_Annexe 29_Codes sources</w:t>
            </w:r>
            <w:r w:rsidR="00585A9B">
              <w:rPr>
                <w:noProof/>
                <w:webHidden/>
              </w:rPr>
              <w:tab/>
            </w:r>
            <w:r w:rsidR="00585A9B">
              <w:rPr>
                <w:noProof/>
                <w:webHidden/>
              </w:rPr>
              <w:fldChar w:fldCharType="begin"/>
            </w:r>
            <w:r w:rsidR="00585A9B">
              <w:rPr>
                <w:noProof/>
                <w:webHidden/>
              </w:rPr>
              <w:instrText xml:space="preserve"> PAGEREF _Toc138775050 \h </w:instrText>
            </w:r>
            <w:r w:rsidR="00585A9B">
              <w:rPr>
                <w:noProof/>
                <w:webHidden/>
              </w:rPr>
            </w:r>
            <w:r w:rsidR="00585A9B">
              <w:rPr>
                <w:noProof/>
                <w:webHidden/>
              </w:rPr>
              <w:fldChar w:fldCharType="separate"/>
            </w:r>
            <w:r w:rsidR="009800AF">
              <w:rPr>
                <w:noProof/>
                <w:webHidden/>
              </w:rPr>
              <w:t>225</w:t>
            </w:r>
            <w:r w:rsidR="00585A9B">
              <w:rPr>
                <w:noProof/>
                <w:webHidden/>
              </w:rPr>
              <w:fldChar w:fldCharType="end"/>
            </w:r>
          </w:hyperlink>
        </w:p>
        <w:p w14:paraId="4302D650" w14:textId="58AD5E1F" w:rsidR="00840CA5" w:rsidRDefault="00840CA5" w:rsidP="00585A9B">
          <w:pPr>
            <w:spacing w:before="0" w:after="0"/>
          </w:pPr>
          <w:r>
            <w:rPr>
              <w:b/>
              <w:bCs/>
            </w:rPr>
            <w:fldChar w:fldCharType="end"/>
          </w:r>
        </w:p>
      </w:sdtContent>
    </w:sdt>
    <w:p w14:paraId="37F2CB7F" w14:textId="77777777" w:rsidR="00934BFB" w:rsidRDefault="00934BFB" w:rsidP="00840CA5">
      <w:r>
        <w:br w:type="page"/>
      </w:r>
    </w:p>
    <w:p w14:paraId="443E4207" w14:textId="60A4ED29" w:rsidR="004270C2" w:rsidRDefault="004270C2" w:rsidP="004270C2">
      <w:pPr>
        <w:pStyle w:val="BlockTitle"/>
        <w:keepNext w:val="0"/>
        <w:spacing w:before="360"/>
      </w:pPr>
      <w:r w:rsidRPr="00F41069">
        <w:rPr>
          <w:lang w:val="fr-FR"/>
        </w:rPr>
        <w:lastRenderedPageBreak/>
        <w:t>Historique</w:t>
      </w:r>
      <w:r>
        <w:t xml:space="preserve"> du CCTP </w:t>
      </w:r>
      <w:r w:rsidR="000A127C">
        <w:t>MESDMP</w:t>
      </w:r>
    </w:p>
    <w:tbl>
      <w:tblPr>
        <w:tblW w:w="5000" w:type="pct"/>
        <w:tblLook w:val="04A0" w:firstRow="1" w:lastRow="0" w:firstColumn="1" w:lastColumn="0" w:noHBand="0" w:noVBand="1"/>
      </w:tblPr>
      <w:tblGrid>
        <w:gridCol w:w="1100"/>
        <w:gridCol w:w="5246"/>
        <w:gridCol w:w="2428"/>
        <w:gridCol w:w="1647"/>
      </w:tblGrid>
      <w:tr w:rsidR="00934BFB" w:rsidRPr="004270C2" w14:paraId="42FFB02E" w14:textId="77777777" w:rsidTr="000E68F8">
        <w:trPr>
          <w:trHeight w:val="409"/>
        </w:trPr>
        <w:tc>
          <w:tcPr>
            <w:tcW w:w="52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DC4AA7A" w14:textId="77777777" w:rsidR="00934BFB" w:rsidRPr="004270C2" w:rsidRDefault="00934BFB" w:rsidP="004270C2">
            <w:pPr>
              <w:spacing w:before="0" w:after="0"/>
              <w:rPr>
                <w:sz w:val="22"/>
              </w:rPr>
            </w:pPr>
            <w:r w:rsidRPr="004270C2">
              <w:rPr>
                <w:sz w:val="22"/>
              </w:rPr>
              <w:t>Version</w:t>
            </w:r>
          </w:p>
        </w:tc>
        <w:tc>
          <w:tcPr>
            <w:tcW w:w="251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CCCBDA5" w14:textId="77777777" w:rsidR="00934BFB" w:rsidRPr="004270C2" w:rsidRDefault="00934BFB" w:rsidP="004270C2">
            <w:pPr>
              <w:spacing w:before="0" w:after="0"/>
              <w:rPr>
                <w:sz w:val="22"/>
              </w:rPr>
            </w:pPr>
            <w:r w:rsidRPr="004270C2">
              <w:rPr>
                <w:sz w:val="22"/>
              </w:rPr>
              <w:t>Statut</w:t>
            </w:r>
          </w:p>
        </w:tc>
        <w:tc>
          <w:tcPr>
            <w:tcW w:w="11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5944D0A" w14:textId="77777777" w:rsidR="00934BFB" w:rsidRPr="004270C2" w:rsidRDefault="00934BFB" w:rsidP="004270C2">
            <w:pPr>
              <w:spacing w:before="0" w:after="0"/>
              <w:rPr>
                <w:sz w:val="22"/>
              </w:rPr>
            </w:pPr>
            <w:r w:rsidRPr="004270C2">
              <w:rPr>
                <w:sz w:val="22"/>
              </w:rPr>
              <w:t>Rédacteur</w:t>
            </w:r>
          </w:p>
        </w:tc>
        <w:tc>
          <w:tcPr>
            <w:tcW w:w="79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55C5A45" w14:textId="77777777" w:rsidR="00934BFB" w:rsidRPr="004270C2" w:rsidRDefault="00934BFB" w:rsidP="004270C2">
            <w:pPr>
              <w:spacing w:before="0" w:after="0"/>
              <w:rPr>
                <w:sz w:val="22"/>
              </w:rPr>
            </w:pPr>
            <w:r w:rsidRPr="004270C2">
              <w:rPr>
                <w:sz w:val="22"/>
              </w:rPr>
              <w:t>Date</w:t>
            </w:r>
          </w:p>
        </w:tc>
      </w:tr>
      <w:tr w:rsidR="00934BFB" w:rsidRPr="004270C2" w14:paraId="7A24761F" w14:textId="77777777" w:rsidTr="00E8132E">
        <w:tc>
          <w:tcPr>
            <w:tcW w:w="528" w:type="pct"/>
            <w:tcBorders>
              <w:top w:val="single" w:sz="4" w:space="0" w:color="auto"/>
              <w:left w:val="single" w:sz="4" w:space="0" w:color="auto"/>
              <w:bottom w:val="single" w:sz="4" w:space="0" w:color="auto"/>
              <w:right w:val="single" w:sz="4" w:space="0" w:color="auto"/>
            </w:tcBorders>
            <w:vAlign w:val="center"/>
          </w:tcPr>
          <w:p w14:paraId="6616A781" w14:textId="01961E44" w:rsidR="00934BFB" w:rsidRPr="004270C2" w:rsidRDefault="00934BFB" w:rsidP="005267D4">
            <w:pPr>
              <w:spacing w:before="0" w:after="0"/>
              <w:jc w:val="center"/>
              <w:rPr>
                <w:sz w:val="22"/>
              </w:rPr>
            </w:pPr>
          </w:p>
        </w:tc>
        <w:tc>
          <w:tcPr>
            <w:tcW w:w="2517" w:type="pct"/>
            <w:tcBorders>
              <w:top w:val="single" w:sz="4" w:space="0" w:color="auto"/>
              <w:left w:val="single" w:sz="4" w:space="0" w:color="auto"/>
              <w:bottom w:val="single" w:sz="4" w:space="0" w:color="auto"/>
              <w:right w:val="single" w:sz="4" w:space="0" w:color="auto"/>
            </w:tcBorders>
            <w:vAlign w:val="center"/>
          </w:tcPr>
          <w:p w14:paraId="0E24F50E" w14:textId="114E3D66" w:rsidR="00934BFB" w:rsidRPr="004270C2" w:rsidRDefault="00934BFB" w:rsidP="004270C2">
            <w:pPr>
              <w:spacing w:before="0" w:after="0"/>
              <w:rPr>
                <w:sz w:val="22"/>
              </w:rPr>
            </w:pPr>
          </w:p>
        </w:tc>
        <w:tc>
          <w:tcPr>
            <w:tcW w:w="1165" w:type="pct"/>
            <w:tcBorders>
              <w:top w:val="single" w:sz="4" w:space="0" w:color="auto"/>
              <w:left w:val="single" w:sz="4" w:space="0" w:color="auto"/>
              <w:bottom w:val="single" w:sz="4" w:space="0" w:color="auto"/>
              <w:right w:val="single" w:sz="4" w:space="0" w:color="auto"/>
            </w:tcBorders>
            <w:vAlign w:val="center"/>
          </w:tcPr>
          <w:p w14:paraId="3AD9D0DC" w14:textId="77777777" w:rsidR="00934BFB" w:rsidRPr="004270C2" w:rsidRDefault="00934BFB" w:rsidP="004270C2">
            <w:pPr>
              <w:spacing w:before="0" w:after="0"/>
              <w:rPr>
                <w:sz w:val="22"/>
              </w:rPr>
            </w:pPr>
          </w:p>
        </w:tc>
        <w:tc>
          <w:tcPr>
            <w:tcW w:w="790" w:type="pct"/>
            <w:tcBorders>
              <w:top w:val="single" w:sz="4" w:space="0" w:color="auto"/>
              <w:left w:val="single" w:sz="4" w:space="0" w:color="auto"/>
              <w:bottom w:val="single" w:sz="4" w:space="0" w:color="auto"/>
              <w:right w:val="single" w:sz="4" w:space="0" w:color="auto"/>
            </w:tcBorders>
            <w:vAlign w:val="center"/>
          </w:tcPr>
          <w:p w14:paraId="512E594B" w14:textId="77777777" w:rsidR="00934BFB" w:rsidRPr="004270C2" w:rsidRDefault="00934BFB" w:rsidP="004270C2">
            <w:pPr>
              <w:spacing w:before="0" w:after="0"/>
              <w:rPr>
                <w:sz w:val="22"/>
              </w:rPr>
            </w:pPr>
          </w:p>
        </w:tc>
      </w:tr>
      <w:tr w:rsidR="00934BFB" w:rsidRPr="004270C2" w14:paraId="22F4F294" w14:textId="77777777" w:rsidTr="00E8132E">
        <w:tc>
          <w:tcPr>
            <w:tcW w:w="528" w:type="pct"/>
            <w:tcBorders>
              <w:top w:val="single" w:sz="4" w:space="0" w:color="auto"/>
              <w:left w:val="single" w:sz="4" w:space="0" w:color="auto"/>
              <w:bottom w:val="single" w:sz="4" w:space="0" w:color="auto"/>
              <w:right w:val="single" w:sz="4" w:space="0" w:color="auto"/>
            </w:tcBorders>
            <w:vAlign w:val="center"/>
          </w:tcPr>
          <w:p w14:paraId="63D48855" w14:textId="77777777" w:rsidR="00934BFB" w:rsidRPr="004270C2" w:rsidRDefault="00934BFB" w:rsidP="004270C2">
            <w:pPr>
              <w:spacing w:before="0" w:after="0"/>
              <w:rPr>
                <w:sz w:val="22"/>
                <w:highlight w:val="cyan"/>
              </w:rPr>
            </w:pPr>
          </w:p>
        </w:tc>
        <w:tc>
          <w:tcPr>
            <w:tcW w:w="2517" w:type="pct"/>
            <w:tcBorders>
              <w:top w:val="single" w:sz="4" w:space="0" w:color="auto"/>
              <w:left w:val="single" w:sz="4" w:space="0" w:color="auto"/>
              <w:bottom w:val="single" w:sz="4" w:space="0" w:color="auto"/>
              <w:right w:val="single" w:sz="4" w:space="0" w:color="auto"/>
            </w:tcBorders>
            <w:vAlign w:val="center"/>
          </w:tcPr>
          <w:p w14:paraId="6B7F157E" w14:textId="77777777" w:rsidR="00934BFB" w:rsidRPr="004270C2" w:rsidRDefault="00934BFB" w:rsidP="004270C2">
            <w:pPr>
              <w:spacing w:before="0" w:after="0"/>
              <w:rPr>
                <w:sz w:val="22"/>
                <w:highlight w:val="cyan"/>
              </w:rPr>
            </w:pPr>
          </w:p>
        </w:tc>
        <w:tc>
          <w:tcPr>
            <w:tcW w:w="1165" w:type="pct"/>
            <w:tcBorders>
              <w:top w:val="single" w:sz="4" w:space="0" w:color="auto"/>
              <w:left w:val="single" w:sz="4" w:space="0" w:color="auto"/>
              <w:bottom w:val="single" w:sz="4" w:space="0" w:color="auto"/>
              <w:right w:val="single" w:sz="4" w:space="0" w:color="auto"/>
            </w:tcBorders>
            <w:vAlign w:val="center"/>
          </w:tcPr>
          <w:p w14:paraId="05688334" w14:textId="77777777" w:rsidR="00934BFB" w:rsidRPr="004270C2" w:rsidRDefault="00934BFB" w:rsidP="004270C2">
            <w:pPr>
              <w:spacing w:before="0" w:after="0"/>
              <w:rPr>
                <w:sz w:val="22"/>
              </w:rPr>
            </w:pPr>
          </w:p>
        </w:tc>
        <w:tc>
          <w:tcPr>
            <w:tcW w:w="790" w:type="pct"/>
            <w:tcBorders>
              <w:top w:val="single" w:sz="4" w:space="0" w:color="auto"/>
              <w:left w:val="single" w:sz="4" w:space="0" w:color="auto"/>
              <w:bottom w:val="single" w:sz="4" w:space="0" w:color="auto"/>
              <w:right w:val="single" w:sz="4" w:space="0" w:color="auto"/>
            </w:tcBorders>
            <w:vAlign w:val="center"/>
          </w:tcPr>
          <w:p w14:paraId="157E2242" w14:textId="77777777" w:rsidR="00934BFB" w:rsidRPr="004270C2" w:rsidRDefault="00934BFB" w:rsidP="004270C2">
            <w:pPr>
              <w:spacing w:before="0" w:after="0"/>
              <w:rPr>
                <w:sz w:val="22"/>
              </w:rPr>
            </w:pPr>
          </w:p>
        </w:tc>
      </w:tr>
    </w:tbl>
    <w:p w14:paraId="2A0ADEE0" w14:textId="77777777" w:rsidR="00BA4882" w:rsidRDefault="00BA4882" w:rsidP="00840CA5"/>
    <w:p w14:paraId="73890F33" w14:textId="77777777" w:rsidR="00BA4882" w:rsidRDefault="00BA4882">
      <w:pPr>
        <w:spacing w:before="0" w:after="200" w:line="276" w:lineRule="auto"/>
        <w:jc w:val="left"/>
      </w:pPr>
      <w:r>
        <w:br w:type="page"/>
      </w:r>
    </w:p>
    <w:p w14:paraId="558817EC" w14:textId="2800F736" w:rsidR="00BA4882" w:rsidRPr="00AA6F59" w:rsidRDefault="00BA4882" w:rsidP="00A86547">
      <w:pPr>
        <w:pStyle w:val="Titre1"/>
        <w:numPr>
          <w:ilvl w:val="0"/>
          <w:numId w:val="0"/>
        </w:numPr>
        <w:ind w:left="432" w:hanging="432"/>
      </w:pPr>
      <w:bookmarkStart w:id="2" w:name="_Toc138420678"/>
      <w:bookmarkStart w:id="3" w:name="_Toc138428325"/>
      <w:bookmarkStart w:id="4" w:name="_Toc138428616"/>
      <w:bookmarkStart w:id="5" w:name="_Toc138662863"/>
      <w:bookmarkStart w:id="6" w:name="_Toc138774859"/>
      <w:r w:rsidRPr="00AA6F59">
        <w:lastRenderedPageBreak/>
        <w:t>Préambule</w:t>
      </w:r>
      <w:bookmarkEnd w:id="2"/>
      <w:bookmarkEnd w:id="3"/>
      <w:bookmarkEnd w:id="4"/>
      <w:bookmarkEnd w:id="5"/>
      <w:bookmarkEnd w:id="6"/>
    </w:p>
    <w:p w14:paraId="028193A2" w14:textId="67C569AC" w:rsidR="00CA794F" w:rsidRDefault="00BA4882" w:rsidP="00CA794F">
      <w:r w:rsidRPr="00AA6F59">
        <w:t xml:space="preserve">Les phrases sur fond </w:t>
      </w:r>
      <w:r w:rsidRPr="00AA6F59">
        <w:rPr>
          <w:highlight w:val="cyan"/>
        </w:rPr>
        <w:t>bleu</w:t>
      </w:r>
      <w:r w:rsidRPr="00AA6F59">
        <w:t xml:space="preserve"> correspondent à </w:t>
      </w:r>
      <w:r w:rsidR="00CA794F" w:rsidRPr="00697267">
        <w:t xml:space="preserve">des sujets sur lesquels la Cnam attend plus particulièrement des propositions de la part des candidats retenus pour déposer une offre, et qui seront discutées lors des négociations. </w:t>
      </w:r>
    </w:p>
    <w:p w14:paraId="7E14F94F" w14:textId="77777777" w:rsidR="00934BFB" w:rsidRDefault="00934BFB" w:rsidP="00046A2D">
      <w:pPr>
        <w:pStyle w:val="Titre1"/>
        <w:numPr>
          <w:ilvl w:val="0"/>
          <w:numId w:val="97"/>
        </w:numPr>
      </w:pPr>
      <w:bookmarkStart w:id="7" w:name="_Ref39074223"/>
      <w:bookmarkStart w:id="8" w:name="_Ref129788155"/>
      <w:bookmarkStart w:id="9" w:name="_Toc133424835"/>
      <w:bookmarkStart w:id="10" w:name="_Toc133576279"/>
      <w:bookmarkStart w:id="11" w:name="_Toc133584972"/>
      <w:bookmarkStart w:id="12" w:name="_Toc133585713"/>
      <w:bookmarkStart w:id="13" w:name="_Toc133594332"/>
      <w:bookmarkStart w:id="14" w:name="_Toc133595287"/>
      <w:bookmarkStart w:id="15" w:name="_Toc133916615"/>
      <w:bookmarkStart w:id="16" w:name="_Toc134090576"/>
      <w:bookmarkStart w:id="17" w:name="_Toc136444715"/>
      <w:bookmarkStart w:id="18" w:name="_Toc137042944"/>
      <w:bookmarkStart w:id="19" w:name="_Toc137213616"/>
      <w:bookmarkStart w:id="20" w:name="_Toc138420679"/>
      <w:bookmarkStart w:id="21" w:name="_Toc138428326"/>
      <w:bookmarkStart w:id="22" w:name="_Toc138428617"/>
      <w:bookmarkStart w:id="23" w:name="_Toc138662864"/>
      <w:bookmarkStart w:id="24" w:name="_Toc138774860"/>
      <w:r>
        <w:lastRenderedPageBreak/>
        <w:t>Glossaire</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tbl>
      <w:tblPr>
        <w:tblStyle w:val="Grilledutableau"/>
        <w:tblW w:w="0" w:type="auto"/>
        <w:tblLook w:val="04A0" w:firstRow="1" w:lastRow="0" w:firstColumn="1" w:lastColumn="0" w:noHBand="0" w:noVBand="1"/>
      </w:tblPr>
      <w:tblGrid>
        <w:gridCol w:w="2943"/>
        <w:gridCol w:w="7371"/>
      </w:tblGrid>
      <w:tr w:rsidR="00934BFB" w:rsidRPr="000A6927" w14:paraId="6A4978DC" w14:textId="77777777" w:rsidTr="00E8132E">
        <w:trPr>
          <w:trHeight w:val="315"/>
          <w:tblHeader/>
        </w:trPr>
        <w:tc>
          <w:tcPr>
            <w:tcW w:w="2943" w:type="dxa"/>
            <w:shd w:val="clear" w:color="auto" w:fill="FDE9D9" w:themeFill="accent6" w:themeFillTint="33"/>
            <w:hideMark/>
          </w:tcPr>
          <w:p w14:paraId="05AD45E9" w14:textId="77777777" w:rsidR="00934BFB" w:rsidRPr="000A6927" w:rsidRDefault="00934BFB" w:rsidP="00840CA5">
            <w:pPr>
              <w:pStyle w:val="GlossaireENS"/>
              <w:rPr>
                <w:rFonts w:asciiTheme="minorHAnsi" w:hAnsiTheme="minorHAnsi"/>
              </w:rPr>
            </w:pPr>
            <w:r w:rsidRPr="000A6927">
              <w:rPr>
                <w:rFonts w:asciiTheme="minorHAnsi" w:hAnsiTheme="minorHAnsi"/>
              </w:rPr>
              <w:t>Acronyme</w:t>
            </w:r>
          </w:p>
        </w:tc>
        <w:tc>
          <w:tcPr>
            <w:tcW w:w="7371" w:type="dxa"/>
            <w:shd w:val="clear" w:color="auto" w:fill="FDE9D9" w:themeFill="accent6" w:themeFillTint="33"/>
            <w:hideMark/>
          </w:tcPr>
          <w:p w14:paraId="635FB902" w14:textId="77777777" w:rsidR="00934BFB" w:rsidRPr="000A6927" w:rsidRDefault="00934BFB" w:rsidP="00840CA5">
            <w:pPr>
              <w:pStyle w:val="GlossaireENS"/>
              <w:rPr>
                <w:rFonts w:asciiTheme="minorHAnsi" w:hAnsiTheme="minorHAnsi"/>
              </w:rPr>
            </w:pPr>
            <w:r w:rsidRPr="000A6927">
              <w:rPr>
                <w:rFonts w:asciiTheme="minorHAnsi" w:hAnsiTheme="minorHAnsi"/>
              </w:rPr>
              <w:t>Signification/Définition / Commentaire</w:t>
            </w:r>
          </w:p>
        </w:tc>
      </w:tr>
      <w:tr w:rsidR="00934BFB" w:rsidRPr="000A6927" w14:paraId="0736CCB8" w14:textId="77777777" w:rsidTr="00E8132E">
        <w:trPr>
          <w:trHeight w:val="234"/>
        </w:trPr>
        <w:tc>
          <w:tcPr>
            <w:tcW w:w="2943" w:type="dxa"/>
            <w:hideMark/>
          </w:tcPr>
          <w:p w14:paraId="1FAE88C9" w14:textId="77777777" w:rsidR="00934BFB" w:rsidRPr="000A6927" w:rsidRDefault="00934BFB" w:rsidP="00840CA5">
            <w:pPr>
              <w:pStyle w:val="GlossaireENS"/>
              <w:rPr>
                <w:rFonts w:asciiTheme="minorHAnsi" w:hAnsiTheme="minorHAnsi"/>
              </w:rPr>
            </w:pPr>
            <w:r w:rsidRPr="000A6927">
              <w:rPr>
                <w:rFonts w:asciiTheme="minorHAnsi" w:hAnsiTheme="minorHAnsi"/>
              </w:rPr>
              <w:t>AM</w:t>
            </w:r>
          </w:p>
        </w:tc>
        <w:tc>
          <w:tcPr>
            <w:tcW w:w="7371" w:type="dxa"/>
            <w:hideMark/>
          </w:tcPr>
          <w:p w14:paraId="05C239FA" w14:textId="77777777" w:rsidR="00934BFB" w:rsidRPr="000A6927" w:rsidRDefault="00934BFB" w:rsidP="00840CA5">
            <w:pPr>
              <w:pStyle w:val="GlossaireENS"/>
              <w:rPr>
                <w:rFonts w:asciiTheme="minorHAnsi" w:hAnsiTheme="minorHAnsi"/>
              </w:rPr>
            </w:pPr>
            <w:r w:rsidRPr="000A6927">
              <w:rPr>
                <w:rFonts w:asciiTheme="minorHAnsi" w:hAnsiTheme="minorHAnsi"/>
              </w:rPr>
              <w:t>L’Assurance Maladie est une subdivision de la Sécurité sociale chargée de gérer les dépenses de santé.</w:t>
            </w:r>
          </w:p>
        </w:tc>
      </w:tr>
      <w:tr w:rsidR="00934BFB" w:rsidRPr="000A6927" w14:paraId="426945CC" w14:textId="77777777" w:rsidTr="00E8132E">
        <w:trPr>
          <w:trHeight w:val="315"/>
        </w:trPr>
        <w:tc>
          <w:tcPr>
            <w:tcW w:w="2943" w:type="dxa"/>
          </w:tcPr>
          <w:p w14:paraId="5C58585A" w14:textId="77777777" w:rsidR="00934BFB" w:rsidRPr="000A6927" w:rsidRDefault="00934BFB" w:rsidP="00840CA5">
            <w:pPr>
              <w:pStyle w:val="GlossaireENS"/>
              <w:rPr>
                <w:rFonts w:asciiTheme="minorHAnsi" w:hAnsiTheme="minorHAnsi"/>
              </w:rPr>
            </w:pPr>
            <w:r w:rsidRPr="000A6927">
              <w:rPr>
                <w:rFonts w:asciiTheme="minorHAnsi" w:hAnsiTheme="minorHAnsi"/>
              </w:rPr>
              <w:t>Anomalie (ou Incident)</w:t>
            </w:r>
          </w:p>
        </w:tc>
        <w:tc>
          <w:tcPr>
            <w:tcW w:w="7371" w:type="dxa"/>
          </w:tcPr>
          <w:p w14:paraId="444266A9" w14:textId="77777777" w:rsidR="00934BFB" w:rsidRPr="000A6927" w:rsidRDefault="00934BFB" w:rsidP="00840CA5">
            <w:pPr>
              <w:pStyle w:val="GlossaireENS"/>
              <w:rPr>
                <w:rFonts w:asciiTheme="minorHAnsi" w:hAnsiTheme="minorHAnsi"/>
              </w:rPr>
            </w:pPr>
            <w:r w:rsidRPr="000A6927">
              <w:rPr>
                <w:rFonts w:asciiTheme="minorHAnsi" w:hAnsiTheme="minorHAnsi"/>
              </w:rPr>
              <w:t>Voir « Incident »</w:t>
            </w:r>
          </w:p>
        </w:tc>
      </w:tr>
      <w:tr w:rsidR="00934BFB" w:rsidRPr="000A6927" w14:paraId="4BFE705D" w14:textId="77777777" w:rsidTr="00E8132E">
        <w:trPr>
          <w:trHeight w:val="315"/>
        </w:trPr>
        <w:tc>
          <w:tcPr>
            <w:tcW w:w="2943" w:type="dxa"/>
          </w:tcPr>
          <w:p w14:paraId="5BA78C3B" w14:textId="77777777" w:rsidR="00934BFB" w:rsidRPr="000A6927" w:rsidRDefault="00934BFB" w:rsidP="00840CA5">
            <w:pPr>
              <w:pStyle w:val="GlossaireENS"/>
              <w:rPr>
                <w:rFonts w:asciiTheme="minorHAnsi" w:hAnsiTheme="minorHAnsi"/>
              </w:rPr>
            </w:pPr>
            <w:r w:rsidRPr="000A6927">
              <w:rPr>
                <w:rFonts w:asciiTheme="minorHAnsi" w:hAnsiTheme="minorHAnsi"/>
              </w:rPr>
              <w:t>Anonymisation</w:t>
            </w:r>
          </w:p>
        </w:tc>
        <w:tc>
          <w:tcPr>
            <w:tcW w:w="7371" w:type="dxa"/>
          </w:tcPr>
          <w:p w14:paraId="45BBAD91" w14:textId="77777777" w:rsidR="00934BFB" w:rsidRPr="000A6927" w:rsidRDefault="00934BFB" w:rsidP="00840CA5">
            <w:pPr>
              <w:pStyle w:val="GlossaireENS"/>
              <w:rPr>
                <w:rFonts w:asciiTheme="minorHAnsi" w:hAnsiTheme="minorHAnsi"/>
              </w:rPr>
            </w:pPr>
            <w:r w:rsidRPr="000A6927">
              <w:rPr>
                <w:rFonts w:asciiTheme="minorHAnsi" w:hAnsiTheme="minorHAnsi"/>
              </w:rPr>
              <w:t>L’anonymisation est une technique irréversible qui consiste à supprimer tout caractère identifiant à un ensemble de données. Concrètement, cela signifie que toutes les informations directement ou indirectement identifiantes sont supprimées ou modifiées, rendant impossible toute ré-identification des personnes</w:t>
            </w:r>
          </w:p>
        </w:tc>
      </w:tr>
      <w:tr w:rsidR="00934BFB" w:rsidRPr="000A6927" w14:paraId="08D466F6" w14:textId="77777777" w:rsidTr="00E8132E">
        <w:trPr>
          <w:trHeight w:val="315"/>
        </w:trPr>
        <w:tc>
          <w:tcPr>
            <w:tcW w:w="2943" w:type="dxa"/>
            <w:hideMark/>
          </w:tcPr>
          <w:p w14:paraId="7B296DB5" w14:textId="77777777" w:rsidR="00934BFB" w:rsidRPr="000A6927" w:rsidRDefault="00934BFB" w:rsidP="00840CA5">
            <w:pPr>
              <w:pStyle w:val="GlossaireENS"/>
              <w:rPr>
                <w:rFonts w:asciiTheme="minorHAnsi" w:hAnsiTheme="minorHAnsi"/>
              </w:rPr>
            </w:pPr>
            <w:r w:rsidRPr="000A6927">
              <w:rPr>
                <w:rFonts w:asciiTheme="minorHAnsi" w:hAnsiTheme="minorHAnsi"/>
              </w:rPr>
              <w:t>ANS</w:t>
            </w:r>
          </w:p>
        </w:tc>
        <w:tc>
          <w:tcPr>
            <w:tcW w:w="7371" w:type="dxa"/>
            <w:hideMark/>
          </w:tcPr>
          <w:p w14:paraId="7F62B55B" w14:textId="77777777" w:rsidR="00934BFB" w:rsidRPr="000A6927" w:rsidRDefault="00934BFB" w:rsidP="00840CA5">
            <w:pPr>
              <w:pStyle w:val="GlossaireENS"/>
              <w:rPr>
                <w:rFonts w:asciiTheme="minorHAnsi" w:hAnsiTheme="minorHAnsi"/>
              </w:rPr>
            </w:pPr>
            <w:r w:rsidRPr="000A6927">
              <w:rPr>
                <w:rFonts w:asciiTheme="minorHAnsi" w:hAnsiTheme="minorHAnsi"/>
              </w:rPr>
              <w:t>Agence du Numérique en santé (ex ASIP Santé)</w:t>
            </w:r>
          </w:p>
        </w:tc>
      </w:tr>
      <w:tr w:rsidR="00934BFB" w:rsidRPr="000A6927" w14:paraId="1CE23A1A" w14:textId="77777777" w:rsidTr="00E8132E">
        <w:trPr>
          <w:trHeight w:val="315"/>
        </w:trPr>
        <w:tc>
          <w:tcPr>
            <w:tcW w:w="2943" w:type="dxa"/>
          </w:tcPr>
          <w:p w14:paraId="577EAB6E" w14:textId="77777777" w:rsidR="00934BFB" w:rsidRPr="000A6927" w:rsidRDefault="00934BFB" w:rsidP="00840CA5">
            <w:pPr>
              <w:pStyle w:val="GlossaireENS"/>
              <w:rPr>
                <w:rFonts w:asciiTheme="minorHAnsi" w:hAnsiTheme="minorHAnsi"/>
              </w:rPr>
            </w:pPr>
            <w:r w:rsidRPr="000A6927">
              <w:rPr>
                <w:rFonts w:asciiTheme="minorHAnsi" w:hAnsiTheme="minorHAnsi"/>
              </w:rPr>
              <w:t>ARS</w:t>
            </w:r>
          </w:p>
        </w:tc>
        <w:tc>
          <w:tcPr>
            <w:tcW w:w="7371" w:type="dxa"/>
          </w:tcPr>
          <w:p w14:paraId="3183806A" w14:textId="77777777" w:rsidR="00934BFB" w:rsidRPr="000A6927" w:rsidRDefault="00934BFB" w:rsidP="00840CA5">
            <w:pPr>
              <w:pStyle w:val="GlossaireENS"/>
              <w:rPr>
                <w:rFonts w:asciiTheme="minorHAnsi" w:hAnsiTheme="minorHAnsi"/>
              </w:rPr>
            </w:pPr>
            <w:r w:rsidRPr="000A6927">
              <w:rPr>
                <w:rFonts w:asciiTheme="minorHAnsi" w:hAnsiTheme="minorHAnsi"/>
              </w:rPr>
              <w:t>Agence Régionale de Santé</w:t>
            </w:r>
          </w:p>
        </w:tc>
      </w:tr>
      <w:tr w:rsidR="00934BFB" w:rsidRPr="000A6927" w14:paraId="2C278B42" w14:textId="77777777" w:rsidTr="00E8132E">
        <w:trPr>
          <w:trHeight w:val="315"/>
        </w:trPr>
        <w:tc>
          <w:tcPr>
            <w:tcW w:w="2943" w:type="dxa"/>
          </w:tcPr>
          <w:p w14:paraId="2DDBB7E3" w14:textId="77777777" w:rsidR="00934BFB" w:rsidRPr="000A6927" w:rsidRDefault="00934BFB" w:rsidP="00840CA5">
            <w:pPr>
              <w:pStyle w:val="GlossaireENS"/>
              <w:rPr>
                <w:rFonts w:asciiTheme="minorHAnsi" w:hAnsiTheme="minorHAnsi"/>
              </w:rPr>
            </w:pPr>
            <w:r w:rsidRPr="000A6927">
              <w:rPr>
                <w:rFonts w:asciiTheme="minorHAnsi" w:hAnsiTheme="minorHAnsi"/>
              </w:rPr>
              <w:t>BO</w:t>
            </w:r>
          </w:p>
        </w:tc>
        <w:tc>
          <w:tcPr>
            <w:tcW w:w="7371" w:type="dxa"/>
          </w:tcPr>
          <w:p w14:paraId="612A3B08" w14:textId="77777777" w:rsidR="00934BFB" w:rsidRPr="000A6927" w:rsidRDefault="00934BFB" w:rsidP="00840CA5">
            <w:pPr>
              <w:pStyle w:val="GlossaireENS"/>
              <w:rPr>
                <w:rFonts w:asciiTheme="minorHAnsi" w:hAnsiTheme="minorHAnsi"/>
              </w:rPr>
            </w:pPr>
            <w:r w:rsidRPr="000A6927">
              <w:rPr>
                <w:rFonts w:asciiTheme="minorHAnsi" w:hAnsiTheme="minorHAnsi"/>
              </w:rPr>
              <w:t>Back-office</w:t>
            </w:r>
          </w:p>
        </w:tc>
      </w:tr>
      <w:tr w:rsidR="00934BFB" w:rsidRPr="000A6927" w14:paraId="28C1B84E" w14:textId="77777777" w:rsidTr="00E8132E">
        <w:trPr>
          <w:trHeight w:val="315"/>
        </w:trPr>
        <w:tc>
          <w:tcPr>
            <w:tcW w:w="2943" w:type="dxa"/>
          </w:tcPr>
          <w:p w14:paraId="0416254B" w14:textId="77777777" w:rsidR="00934BFB" w:rsidRPr="000A6927" w:rsidRDefault="00934BFB" w:rsidP="00840CA5">
            <w:pPr>
              <w:pStyle w:val="GlossaireENS"/>
              <w:rPr>
                <w:rFonts w:asciiTheme="minorHAnsi" w:hAnsiTheme="minorHAnsi"/>
              </w:rPr>
            </w:pPr>
            <w:r w:rsidRPr="000A6927">
              <w:rPr>
                <w:rFonts w:asciiTheme="minorHAnsi" w:hAnsiTheme="minorHAnsi"/>
              </w:rPr>
              <w:t>BSP</w:t>
            </w:r>
          </w:p>
        </w:tc>
        <w:tc>
          <w:tcPr>
            <w:tcW w:w="7371" w:type="dxa"/>
          </w:tcPr>
          <w:p w14:paraId="60A15834" w14:textId="77777777" w:rsidR="00934BFB" w:rsidRPr="000A6927" w:rsidRDefault="00934BFB" w:rsidP="00840CA5">
            <w:pPr>
              <w:pStyle w:val="GlossaireENS"/>
              <w:rPr>
                <w:rFonts w:asciiTheme="minorHAnsi" w:hAnsiTheme="minorHAnsi"/>
              </w:rPr>
            </w:pPr>
            <w:r w:rsidRPr="000A6927">
              <w:rPr>
                <w:rFonts w:asciiTheme="minorHAnsi" w:hAnsiTheme="minorHAnsi"/>
              </w:rPr>
              <w:t>Bouquet de Services aux Professionnels (de soins)</w:t>
            </w:r>
          </w:p>
        </w:tc>
      </w:tr>
      <w:tr w:rsidR="00934BFB" w:rsidRPr="000A6927" w14:paraId="143BADE0" w14:textId="77777777" w:rsidTr="00E8132E">
        <w:trPr>
          <w:trHeight w:val="315"/>
        </w:trPr>
        <w:tc>
          <w:tcPr>
            <w:tcW w:w="2943" w:type="dxa"/>
          </w:tcPr>
          <w:p w14:paraId="2AC85404" w14:textId="77777777" w:rsidR="00934BFB" w:rsidRPr="000A6927" w:rsidRDefault="00934BFB" w:rsidP="00840CA5">
            <w:pPr>
              <w:pStyle w:val="GlossaireENS"/>
              <w:rPr>
                <w:rFonts w:asciiTheme="minorHAnsi" w:hAnsiTheme="minorHAnsi"/>
              </w:rPr>
            </w:pPr>
            <w:r w:rsidRPr="000A6927">
              <w:rPr>
                <w:rFonts w:asciiTheme="minorHAnsi" w:hAnsiTheme="minorHAnsi"/>
              </w:rPr>
              <w:t>BS</w:t>
            </w:r>
          </w:p>
        </w:tc>
        <w:tc>
          <w:tcPr>
            <w:tcW w:w="7371" w:type="dxa"/>
          </w:tcPr>
          <w:p w14:paraId="624BE276" w14:textId="77777777" w:rsidR="00934BFB" w:rsidRPr="000A6927" w:rsidRDefault="00934BFB" w:rsidP="00840CA5">
            <w:pPr>
              <w:pStyle w:val="GlossaireENS"/>
              <w:rPr>
                <w:rFonts w:asciiTheme="minorHAnsi" w:hAnsiTheme="minorHAnsi"/>
              </w:rPr>
            </w:pPr>
            <w:r w:rsidRPr="000A6927">
              <w:rPr>
                <w:rFonts w:asciiTheme="minorHAnsi" w:hAnsiTheme="minorHAnsi"/>
              </w:rPr>
              <w:t>Bouquet de Services équivaut à BSP</w:t>
            </w:r>
          </w:p>
        </w:tc>
      </w:tr>
      <w:tr w:rsidR="00934BFB" w:rsidRPr="000A6927" w14:paraId="550E7F59" w14:textId="77777777" w:rsidTr="00E8132E">
        <w:trPr>
          <w:trHeight w:val="315"/>
        </w:trPr>
        <w:tc>
          <w:tcPr>
            <w:tcW w:w="2943" w:type="dxa"/>
            <w:hideMark/>
          </w:tcPr>
          <w:p w14:paraId="508A1828" w14:textId="77777777" w:rsidR="00934BFB" w:rsidRPr="000A6927" w:rsidRDefault="00934BFB" w:rsidP="00840CA5">
            <w:pPr>
              <w:pStyle w:val="GlossaireENS"/>
              <w:rPr>
                <w:rFonts w:asciiTheme="minorHAnsi" w:hAnsiTheme="minorHAnsi"/>
              </w:rPr>
            </w:pPr>
            <w:r w:rsidRPr="000A6927">
              <w:rPr>
                <w:rFonts w:asciiTheme="minorHAnsi" w:hAnsiTheme="minorHAnsi"/>
              </w:rPr>
              <w:t>CARSAT</w:t>
            </w:r>
          </w:p>
        </w:tc>
        <w:tc>
          <w:tcPr>
            <w:tcW w:w="7371" w:type="dxa"/>
            <w:hideMark/>
          </w:tcPr>
          <w:p w14:paraId="5CCD8FB2" w14:textId="77777777" w:rsidR="00934BFB" w:rsidRPr="000A6927" w:rsidRDefault="00934BFB" w:rsidP="00840CA5">
            <w:pPr>
              <w:pStyle w:val="GlossaireENS"/>
              <w:rPr>
                <w:rFonts w:asciiTheme="minorHAnsi" w:hAnsiTheme="minorHAnsi"/>
              </w:rPr>
            </w:pPr>
            <w:r w:rsidRPr="000A6927">
              <w:rPr>
                <w:rFonts w:asciiTheme="minorHAnsi" w:hAnsiTheme="minorHAnsi"/>
              </w:rPr>
              <w:t>Caisse d’Assurance Retraite et de la Santé au Travail</w:t>
            </w:r>
          </w:p>
        </w:tc>
      </w:tr>
      <w:tr w:rsidR="00934BFB" w:rsidRPr="000A6927" w14:paraId="00F5D2F1" w14:textId="77777777" w:rsidTr="00E8132E">
        <w:trPr>
          <w:trHeight w:val="79"/>
        </w:trPr>
        <w:tc>
          <w:tcPr>
            <w:tcW w:w="2943" w:type="dxa"/>
            <w:hideMark/>
          </w:tcPr>
          <w:p w14:paraId="28385173" w14:textId="77777777" w:rsidR="00934BFB" w:rsidRPr="000A6927" w:rsidRDefault="00934BFB" w:rsidP="00840CA5">
            <w:pPr>
              <w:pStyle w:val="GlossaireENS"/>
              <w:rPr>
                <w:rFonts w:asciiTheme="minorHAnsi" w:hAnsiTheme="minorHAnsi"/>
              </w:rPr>
            </w:pPr>
            <w:r w:rsidRPr="000A6927">
              <w:rPr>
                <w:rFonts w:asciiTheme="minorHAnsi" w:hAnsiTheme="minorHAnsi"/>
              </w:rPr>
              <w:t>CCAP</w:t>
            </w:r>
          </w:p>
        </w:tc>
        <w:tc>
          <w:tcPr>
            <w:tcW w:w="7371" w:type="dxa"/>
            <w:hideMark/>
          </w:tcPr>
          <w:p w14:paraId="139973A2" w14:textId="77777777" w:rsidR="00934BFB" w:rsidRPr="000A6927" w:rsidRDefault="00934BFB" w:rsidP="00840CA5">
            <w:pPr>
              <w:pStyle w:val="GlossaireENS"/>
              <w:rPr>
                <w:rFonts w:asciiTheme="minorHAnsi" w:hAnsiTheme="minorHAnsi"/>
              </w:rPr>
            </w:pPr>
            <w:r w:rsidRPr="000A6927">
              <w:rPr>
                <w:rFonts w:asciiTheme="minorHAnsi" w:hAnsiTheme="minorHAnsi"/>
              </w:rPr>
              <w:t>Cahier des Clauses Administratives Particulières qui fixe les stipulations administratives du contrat.</w:t>
            </w:r>
          </w:p>
        </w:tc>
      </w:tr>
      <w:tr w:rsidR="00934BFB" w:rsidRPr="000A6927" w14:paraId="294D4D6E" w14:textId="77777777" w:rsidTr="00E8132E">
        <w:trPr>
          <w:trHeight w:val="315"/>
        </w:trPr>
        <w:tc>
          <w:tcPr>
            <w:tcW w:w="2943" w:type="dxa"/>
          </w:tcPr>
          <w:p w14:paraId="71AA06CB" w14:textId="77777777" w:rsidR="00934BFB" w:rsidRPr="000A6927" w:rsidRDefault="00934BFB" w:rsidP="00840CA5">
            <w:pPr>
              <w:pStyle w:val="GlossaireENS"/>
              <w:rPr>
                <w:rFonts w:asciiTheme="minorHAnsi" w:hAnsiTheme="minorHAnsi"/>
              </w:rPr>
            </w:pPr>
            <w:r w:rsidRPr="000A6927">
              <w:rPr>
                <w:rFonts w:asciiTheme="minorHAnsi" w:hAnsiTheme="minorHAnsi"/>
              </w:rPr>
              <w:t>CDR</w:t>
            </w:r>
          </w:p>
        </w:tc>
        <w:tc>
          <w:tcPr>
            <w:tcW w:w="7371" w:type="dxa"/>
          </w:tcPr>
          <w:p w14:paraId="22D39023" w14:textId="77777777" w:rsidR="00934BFB" w:rsidRPr="000A6927" w:rsidRDefault="00934BFB" w:rsidP="00840CA5">
            <w:pPr>
              <w:pStyle w:val="GlossaireENS"/>
              <w:rPr>
                <w:rFonts w:asciiTheme="minorHAnsi" w:hAnsiTheme="minorHAnsi"/>
              </w:rPr>
            </w:pPr>
            <w:r w:rsidRPr="000A6927">
              <w:rPr>
                <w:rFonts w:asciiTheme="minorHAnsi" w:hAnsiTheme="minorHAnsi"/>
              </w:rPr>
              <w:t>Centre de recette</w:t>
            </w:r>
          </w:p>
        </w:tc>
      </w:tr>
      <w:tr w:rsidR="00934BFB" w:rsidRPr="000A6927" w14:paraId="497FCCF9" w14:textId="77777777" w:rsidTr="00E8132E">
        <w:trPr>
          <w:trHeight w:val="315"/>
        </w:trPr>
        <w:tc>
          <w:tcPr>
            <w:tcW w:w="2943" w:type="dxa"/>
            <w:hideMark/>
          </w:tcPr>
          <w:p w14:paraId="15A05014" w14:textId="77777777" w:rsidR="00934BFB" w:rsidRPr="000A6927" w:rsidRDefault="00934BFB" w:rsidP="00840CA5">
            <w:pPr>
              <w:pStyle w:val="GlossaireENS"/>
              <w:rPr>
                <w:rFonts w:asciiTheme="minorHAnsi" w:hAnsiTheme="minorHAnsi"/>
              </w:rPr>
            </w:pPr>
            <w:r w:rsidRPr="000A6927">
              <w:rPr>
                <w:rFonts w:asciiTheme="minorHAnsi" w:hAnsiTheme="minorHAnsi"/>
              </w:rPr>
              <w:t>CGSS</w:t>
            </w:r>
          </w:p>
        </w:tc>
        <w:tc>
          <w:tcPr>
            <w:tcW w:w="7371" w:type="dxa"/>
            <w:hideMark/>
          </w:tcPr>
          <w:p w14:paraId="422CBDF2" w14:textId="77777777" w:rsidR="00934BFB" w:rsidRPr="000A6927" w:rsidRDefault="00934BFB" w:rsidP="00840CA5">
            <w:pPr>
              <w:pStyle w:val="GlossaireENS"/>
              <w:rPr>
                <w:rFonts w:asciiTheme="minorHAnsi" w:hAnsiTheme="minorHAnsi"/>
              </w:rPr>
            </w:pPr>
            <w:r w:rsidRPr="000A6927">
              <w:rPr>
                <w:rFonts w:asciiTheme="minorHAnsi" w:hAnsiTheme="minorHAnsi"/>
              </w:rPr>
              <w:t>Caisse Générale de Sécurité Sociale</w:t>
            </w:r>
          </w:p>
        </w:tc>
      </w:tr>
      <w:tr w:rsidR="00934BFB" w:rsidRPr="000A6927" w14:paraId="07C3E634" w14:textId="77777777" w:rsidTr="00E8132E">
        <w:trPr>
          <w:trHeight w:val="315"/>
        </w:trPr>
        <w:tc>
          <w:tcPr>
            <w:tcW w:w="2943" w:type="dxa"/>
          </w:tcPr>
          <w:p w14:paraId="46E7410D" w14:textId="77777777" w:rsidR="00934BFB" w:rsidRPr="000A6927" w:rsidRDefault="00934BFB" w:rsidP="00840CA5">
            <w:pPr>
              <w:pStyle w:val="GlossaireENS"/>
              <w:rPr>
                <w:rFonts w:asciiTheme="minorHAnsi" w:hAnsiTheme="minorHAnsi"/>
              </w:rPr>
            </w:pPr>
            <w:r w:rsidRPr="000A6927">
              <w:rPr>
                <w:rFonts w:asciiTheme="minorHAnsi" w:hAnsiTheme="minorHAnsi"/>
              </w:rPr>
              <w:t>CGU</w:t>
            </w:r>
          </w:p>
        </w:tc>
        <w:tc>
          <w:tcPr>
            <w:tcW w:w="7371" w:type="dxa"/>
          </w:tcPr>
          <w:p w14:paraId="30B76C56" w14:textId="77777777" w:rsidR="00934BFB" w:rsidRPr="000A6927" w:rsidRDefault="00934BFB" w:rsidP="00840CA5">
            <w:pPr>
              <w:pStyle w:val="GlossaireENS"/>
              <w:rPr>
                <w:rFonts w:asciiTheme="minorHAnsi" w:hAnsiTheme="minorHAnsi"/>
              </w:rPr>
            </w:pPr>
            <w:r w:rsidRPr="000A6927">
              <w:rPr>
                <w:rFonts w:asciiTheme="minorHAnsi" w:hAnsiTheme="minorHAnsi"/>
              </w:rPr>
              <w:t>Conditions Générales d’Utilisation</w:t>
            </w:r>
          </w:p>
        </w:tc>
      </w:tr>
      <w:tr w:rsidR="00934BFB" w:rsidRPr="000A6927" w14:paraId="20C98DEB" w14:textId="77777777" w:rsidTr="00E8132E">
        <w:trPr>
          <w:trHeight w:val="315"/>
        </w:trPr>
        <w:tc>
          <w:tcPr>
            <w:tcW w:w="2943" w:type="dxa"/>
          </w:tcPr>
          <w:p w14:paraId="01630CE5" w14:textId="77777777" w:rsidR="00934BFB" w:rsidRPr="000A6927" w:rsidRDefault="00934BFB" w:rsidP="00840CA5">
            <w:pPr>
              <w:pStyle w:val="GlossaireENS"/>
              <w:rPr>
                <w:rFonts w:asciiTheme="minorHAnsi" w:hAnsiTheme="minorHAnsi"/>
              </w:rPr>
            </w:pPr>
            <w:r w:rsidRPr="000A6927">
              <w:rPr>
                <w:rFonts w:asciiTheme="minorHAnsi" w:hAnsiTheme="minorHAnsi"/>
              </w:rPr>
              <w:t>CI-SIS</w:t>
            </w:r>
          </w:p>
        </w:tc>
        <w:tc>
          <w:tcPr>
            <w:tcW w:w="7371" w:type="dxa"/>
          </w:tcPr>
          <w:p w14:paraId="4FF262EA" w14:textId="77777777" w:rsidR="00934BFB" w:rsidRPr="000A6927" w:rsidRDefault="00934BFB" w:rsidP="00840CA5">
            <w:pPr>
              <w:pStyle w:val="GlossaireENS"/>
              <w:rPr>
                <w:rFonts w:asciiTheme="minorHAnsi" w:hAnsiTheme="minorHAnsi"/>
              </w:rPr>
            </w:pPr>
            <w:r w:rsidRPr="000A6927">
              <w:rPr>
                <w:rFonts w:asciiTheme="minorHAnsi" w:hAnsiTheme="minorHAnsi"/>
              </w:rPr>
              <w:t>Cadre d’Interopérabilité des Systèmes d’Informations de Santé</w:t>
            </w:r>
          </w:p>
        </w:tc>
      </w:tr>
      <w:tr w:rsidR="00934BFB" w:rsidRPr="000A6927" w14:paraId="7391AD66" w14:textId="77777777" w:rsidTr="00E8132E">
        <w:trPr>
          <w:trHeight w:val="315"/>
        </w:trPr>
        <w:tc>
          <w:tcPr>
            <w:tcW w:w="2943" w:type="dxa"/>
          </w:tcPr>
          <w:p w14:paraId="6F562651" w14:textId="77777777" w:rsidR="00934BFB" w:rsidRPr="000A6927" w:rsidRDefault="00934BFB" w:rsidP="00840CA5">
            <w:pPr>
              <w:pStyle w:val="GlossaireENS"/>
              <w:rPr>
                <w:rFonts w:asciiTheme="minorHAnsi" w:hAnsiTheme="minorHAnsi"/>
              </w:rPr>
            </w:pPr>
            <w:r w:rsidRPr="000A6927">
              <w:rPr>
                <w:rFonts w:asciiTheme="minorHAnsi" w:hAnsiTheme="minorHAnsi"/>
              </w:rPr>
              <w:t>CMDB</w:t>
            </w:r>
          </w:p>
        </w:tc>
        <w:tc>
          <w:tcPr>
            <w:tcW w:w="7371" w:type="dxa"/>
          </w:tcPr>
          <w:p w14:paraId="5708E93C" w14:textId="77777777" w:rsidR="00934BFB" w:rsidRPr="000A6927" w:rsidRDefault="00934BFB" w:rsidP="00840CA5">
            <w:pPr>
              <w:pStyle w:val="GlossaireENS"/>
              <w:rPr>
                <w:rFonts w:asciiTheme="minorHAnsi" w:hAnsiTheme="minorHAnsi"/>
              </w:rPr>
            </w:pPr>
            <w:r w:rsidRPr="000A6927">
              <w:rPr>
                <w:rFonts w:asciiTheme="minorHAnsi" w:hAnsiTheme="minorHAnsi"/>
              </w:rPr>
              <w:t>« Configuration Management DataBase »</w:t>
            </w:r>
          </w:p>
          <w:p w14:paraId="0BE88DB9" w14:textId="77777777" w:rsidR="00934BFB" w:rsidRPr="000A6927" w:rsidRDefault="00934BFB" w:rsidP="00840CA5">
            <w:pPr>
              <w:pStyle w:val="GlossaireENS"/>
              <w:rPr>
                <w:rFonts w:asciiTheme="minorHAnsi" w:hAnsiTheme="minorHAnsi"/>
              </w:rPr>
            </w:pPr>
            <w:r w:rsidRPr="000A6927">
              <w:rPr>
                <w:rFonts w:asciiTheme="minorHAnsi" w:hAnsiTheme="minorHAnsi"/>
              </w:rPr>
              <w:t>Base de données de gestion de configuration comportant tous les composants du système, permettant d’avoir une vue d’ensemble sur l’organisation de ces composants et d’en modifier leur configuration si nécessaire</w:t>
            </w:r>
          </w:p>
        </w:tc>
      </w:tr>
      <w:tr w:rsidR="00934BFB" w:rsidRPr="000A6927" w14:paraId="786A54C5" w14:textId="77777777" w:rsidTr="00E8132E">
        <w:trPr>
          <w:trHeight w:val="315"/>
        </w:trPr>
        <w:tc>
          <w:tcPr>
            <w:tcW w:w="2943" w:type="dxa"/>
            <w:hideMark/>
          </w:tcPr>
          <w:p w14:paraId="36B60EED" w14:textId="77777777" w:rsidR="00934BFB" w:rsidRPr="000A6927" w:rsidRDefault="00934BFB" w:rsidP="00840CA5">
            <w:pPr>
              <w:pStyle w:val="GlossaireENS"/>
              <w:rPr>
                <w:rFonts w:asciiTheme="minorHAnsi" w:hAnsiTheme="minorHAnsi"/>
              </w:rPr>
            </w:pPr>
            <w:r w:rsidRPr="000A6927">
              <w:rPr>
                <w:rFonts w:asciiTheme="minorHAnsi" w:hAnsiTheme="minorHAnsi"/>
              </w:rPr>
              <w:t>CNIL</w:t>
            </w:r>
          </w:p>
        </w:tc>
        <w:tc>
          <w:tcPr>
            <w:tcW w:w="7371" w:type="dxa"/>
            <w:hideMark/>
          </w:tcPr>
          <w:p w14:paraId="01677118" w14:textId="77777777" w:rsidR="00934BFB" w:rsidRPr="000A6927" w:rsidRDefault="00934BFB" w:rsidP="00840CA5">
            <w:pPr>
              <w:pStyle w:val="GlossaireENS"/>
              <w:rPr>
                <w:rFonts w:asciiTheme="minorHAnsi" w:hAnsiTheme="minorHAnsi"/>
              </w:rPr>
            </w:pPr>
            <w:r w:rsidRPr="000A6927">
              <w:rPr>
                <w:rFonts w:asciiTheme="minorHAnsi" w:hAnsiTheme="minorHAnsi"/>
              </w:rPr>
              <w:t>Commission nationale informatique et libertés</w:t>
            </w:r>
          </w:p>
        </w:tc>
      </w:tr>
      <w:tr w:rsidR="00934BFB" w:rsidRPr="000A6927" w14:paraId="614D1991" w14:textId="77777777" w:rsidTr="00E8132E">
        <w:trPr>
          <w:trHeight w:val="438"/>
        </w:trPr>
        <w:tc>
          <w:tcPr>
            <w:tcW w:w="2943" w:type="dxa"/>
            <w:shd w:val="clear" w:color="auto" w:fill="auto"/>
            <w:hideMark/>
          </w:tcPr>
          <w:p w14:paraId="22430C78" w14:textId="77777777" w:rsidR="00934BFB" w:rsidRPr="000A6927" w:rsidRDefault="00934BFB" w:rsidP="00840CA5">
            <w:pPr>
              <w:pStyle w:val="GlossaireENS"/>
              <w:rPr>
                <w:rFonts w:asciiTheme="minorHAnsi" w:hAnsiTheme="minorHAnsi"/>
              </w:rPr>
            </w:pPr>
            <w:r w:rsidRPr="000A6927">
              <w:rPr>
                <w:rFonts w:asciiTheme="minorHAnsi" w:hAnsiTheme="minorHAnsi"/>
              </w:rPr>
              <w:t>COG</w:t>
            </w:r>
          </w:p>
        </w:tc>
        <w:tc>
          <w:tcPr>
            <w:tcW w:w="7371" w:type="dxa"/>
            <w:shd w:val="clear" w:color="auto" w:fill="auto"/>
            <w:hideMark/>
          </w:tcPr>
          <w:p w14:paraId="01422333" w14:textId="77777777" w:rsidR="00934BFB" w:rsidRPr="000A6927" w:rsidRDefault="00934BFB" w:rsidP="00840CA5">
            <w:pPr>
              <w:pStyle w:val="GlossaireENS"/>
              <w:rPr>
                <w:rFonts w:asciiTheme="minorHAnsi" w:hAnsiTheme="minorHAnsi"/>
              </w:rPr>
            </w:pPr>
            <w:r w:rsidRPr="000A6927">
              <w:rPr>
                <w:rFonts w:asciiTheme="minorHAnsi" w:hAnsiTheme="minorHAnsi"/>
              </w:rPr>
              <w:t>Convention d’Objectifs et de Gestion qui régit les orientations de l’Assurance Maladie sous couvert de son autorité de tutelle, l’Etat.</w:t>
            </w:r>
          </w:p>
        </w:tc>
      </w:tr>
      <w:tr w:rsidR="00934BFB" w:rsidRPr="000A6927" w14:paraId="2CFA476D" w14:textId="77777777" w:rsidTr="00E8132E">
        <w:trPr>
          <w:trHeight w:val="315"/>
        </w:trPr>
        <w:tc>
          <w:tcPr>
            <w:tcW w:w="2943" w:type="dxa"/>
            <w:hideMark/>
          </w:tcPr>
          <w:p w14:paraId="65DAB8CD" w14:textId="77777777" w:rsidR="00934BFB" w:rsidRPr="000A6927" w:rsidRDefault="00934BFB" w:rsidP="00840CA5">
            <w:pPr>
              <w:pStyle w:val="GlossaireENS"/>
              <w:rPr>
                <w:rFonts w:asciiTheme="minorHAnsi" w:hAnsiTheme="minorHAnsi"/>
              </w:rPr>
            </w:pPr>
            <w:r w:rsidRPr="000A6927">
              <w:rPr>
                <w:rFonts w:asciiTheme="minorHAnsi" w:hAnsiTheme="minorHAnsi"/>
              </w:rPr>
              <w:t>CPAM</w:t>
            </w:r>
          </w:p>
        </w:tc>
        <w:tc>
          <w:tcPr>
            <w:tcW w:w="7371" w:type="dxa"/>
            <w:hideMark/>
          </w:tcPr>
          <w:p w14:paraId="12F06FB6" w14:textId="77777777" w:rsidR="00934BFB" w:rsidRPr="000A6927" w:rsidRDefault="00934BFB" w:rsidP="00840CA5">
            <w:pPr>
              <w:pStyle w:val="GlossaireENS"/>
              <w:rPr>
                <w:rFonts w:asciiTheme="minorHAnsi" w:hAnsiTheme="minorHAnsi"/>
              </w:rPr>
            </w:pPr>
            <w:r w:rsidRPr="000A6927">
              <w:rPr>
                <w:rFonts w:asciiTheme="minorHAnsi" w:hAnsiTheme="minorHAnsi"/>
              </w:rPr>
              <w:t>Caisse Primaire d’Assurance Maladie</w:t>
            </w:r>
          </w:p>
        </w:tc>
      </w:tr>
      <w:tr w:rsidR="00934BFB" w:rsidRPr="000A6927" w14:paraId="209DDC95" w14:textId="77777777" w:rsidTr="00E8132E">
        <w:trPr>
          <w:trHeight w:val="315"/>
        </w:trPr>
        <w:tc>
          <w:tcPr>
            <w:tcW w:w="2943" w:type="dxa"/>
            <w:hideMark/>
          </w:tcPr>
          <w:p w14:paraId="1892DDD1" w14:textId="77777777" w:rsidR="00934BFB" w:rsidRPr="000A6927" w:rsidRDefault="00934BFB" w:rsidP="00840CA5">
            <w:pPr>
              <w:pStyle w:val="GlossaireENS"/>
              <w:rPr>
                <w:rFonts w:asciiTheme="minorHAnsi" w:hAnsiTheme="minorHAnsi"/>
              </w:rPr>
            </w:pPr>
            <w:r w:rsidRPr="000A6927">
              <w:rPr>
                <w:rFonts w:asciiTheme="minorHAnsi" w:hAnsiTheme="minorHAnsi"/>
              </w:rPr>
              <w:t>CPS</w:t>
            </w:r>
          </w:p>
        </w:tc>
        <w:tc>
          <w:tcPr>
            <w:tcW w:w="7371" w:type="dxa"/>
            <w:hideMark/>
          </w:tcPr>
          <w:p w14:paraId="55545DC3" w14:textId="77777777" w:rsidR="00934BFB" w:rsidRPr="000A6927" w:rsidRDefault="00934BFB" w:rsidP="00840CA5">
            <w:pPr>
              <w:pStyle w:val="GlossaireENS"/>
              <w:rPr>
                <w:rFonts w:asciiTheme="minorHAnsi" w:hAnsiTheme="minorHAnsi"/>
              </w:rPr>
            </w:pPr>
            <w:r w:rsidRPr="000A6927">
              <w:rPr>
                <w:rFonts w:asciiTheme="minorHAnsi" w:hAnsiTheme="minorHAnsi"/>
              </w:rPr>
              <w:t>Carte de professionnel de santé</w:t>
            </w:r>
          </w:p>
        </w:tc>
      </w:tr>
      <w:tr w:rsidR="00934BFB" w:rsidRPr="000A6927" w14:paraId="2CE0386F" w14:textId="77777777" w:rsidTr="00E8132E">
        <w:trPr>
          <w:trHeight w:val="315"/>
        </w:trPr>
        <w:tc>
          <w:tcPr>
            <w:tcW w:w="2943" w:type="dxa"/>
            <w:hideMark/>
          </w:tcPr>
          <w:p w14:paraId="6323F254" w14:textId="77777777" w:rsidR="00934BFB" w:rsidRPr="000A6927" w:rsidRDefault="00934BFB" w:rsidP="00840CA5">
            <w:pPr>
              <w:pStyle w:val="GlossaireENS"/>
              <w:rPr>
                <w:rFonts w:asciiTheme="minorHAnsi" w:hAnsiTheme="minorHAnsi"/>
              </w:rPr>
            </w:pPr>
            <w:r w:rsidRPr="000A6927">
              <w:rPr>
                <w:rFonts w:asciiTheme="minorHAnsi" w:hAnsiTheme="minorHAnsi"/>
              </w:rPr>
              <w:t>CRAM</w:t>
            </w:r>
          </w:p>
        </w:tc>
        <w:tc>
          <w:tcPr>
            <w:tcW w:w="7371" w:type="dxa"/>
            <w:hideMark/>
          </w:tcPr>
          <w:p w14:paraId="7514752D" w14:textId="77777777" w:rsidR="00934BFB" w:rsidRPr="000A6927" w:rsidRDefault="00934BFB" w:rsidP="00840CA5">
            <w:pPr>
              <w:pStyle w:val="GlossaireENS"/>
              <w:rPr>
                <w:rFonts w:asciiTheme="minorHAnsi" w:hAnsiTheme="minorHAnsi"/>
              </w:rPr>
            </w:pPr>
            <w:r w:rsidRPr="000A6927">
              <w:rPr>
                <w:rFonts w:asciiTheme="minorHAnsi" w:hAnsiTheme="minorHAnsi"/>
              </w:rPr>
              <w:t>Caisse Régionale d’Assurance Maladie</w:t>
            </w:r>
          </w:p>
        </w:tc>
      </w:tr>
      <w:tr w:rsidR="00FE5C61" w:rsidRPr="000A6927" w14:paraId="16E9C8F6" w14:textId="77777777" w:rsidTr="00E8132E">
        <w:trPr>
          <w:trHeight w:val="418"/>
        </w:trPr>
        <w:tc>
          <w:tcPr>
            <w:tcW w:w="2943" w:type="dxa"/>
          </w:tcPr>
          <w:p w14:paraId="100D804C" w14:textId="0D0681FC" w:rsidR="00FE5C61" w:rsidRPr="000A6927" w:rsidRDefault="00FE5C61" w:rsidP="00840CA5">
            <w:pPr>
              <w:pStyle w:val="GlossaireENS"/>
            </w:pPr>
            <w:r w:rsidRPr="00FE5C61">
              <w:rPr>
                <w:rFonts w:asciiTheme="minorHAnsi" w:hAnsiTheme="minorHAnsi"/>
              </w:rPr>
              <w:t>Création ENS</w:t>
            </w:r>
          </w:p>
        </w:tc>
        <w:tc>
          <w:tcPr>
            <w:tcW w:w="7371" w:type="dxa"/>
          </w:tcPr>
          <w:p w14:paraId="70FF8DA4" w14:textId="3A653B7B" w:rsidR="00FE5C61" w:rsidRPr="000A6927" w:rsidRDefault="00FE5C61" w:rsidP="00840CA5">
            <w:pPr>
              <w:pStyle w:val="GlossaireENS"/>
            </w:pPr>
            <w:r w:rsidRPr="00FE5C61">
              <w:rPr>
                <w:rFonts w:asciiTheme="minorHAnsi" w:hAnsiTheme="minorHAnsi"/>
              </w:rPr>
              <w:t>Fait de créer les ressources techniques en back-office de l’ENS (création du compte, de la messagerie, de l’agenda, du DMP, etc.). En fonction des ressources la création peut être logique ou physique.</w:t>
            </w:r>
          </w:p>
        </w:tc>
      </w:tr>
      <w:tr w:rsidR="00D81FC1" w:rsidRPr="00697267" w14:paraId="508FF7A7" w14:textId="77777777" w:rsidTr="00E8132E">
        <w:trPr>
          <w:trHeight w:val="418"/>
        </w:trPr>
        <w:tc>
          <w:tcPr>
            <w:tcW w:w="2943" w:type="dxa"/>
          </w:tcPr>
          <w:p w14:paraId="5EC3F547" w14:textId="5D08995A" w:rsidR="00D81FC1" w:rsidRPr="00697267" w:rsidRDefault="00D81FC1" w:rsidP="00840CA5">
            <w:pPr>
              <w:pStyle w:val="GlossaireENS"/>
              <w:rPr>
                <w:rFonts w:asciiTheme="minorHAnsi" w:hAnsiTheme="minorHAnsi" w:cstheme="minorHAnsi"/>
              </w:rPr>
            </w:pPr>
            <w:r w:rsidRPr="00697267">
              <w:rPr>
                <w:rFonts w:asciiTheme="minorHAnsi" w:hAnsiTheme="minorHAnsi" w:cstheme="minorHAnsi"/>
              </w:rPr>
              <w:t>DevOps</w:t>
            </w:r>
          </w:p>
        </w:tc>
        <w:tc>
          <w:tcPr>
            <w:tcW w:w="7371" w:type="dxa"/>
          </w:tcPr>
          <w:p w14:paraId="1EA58FF2" w14:textId="5D969577" w:rsidR="00D81FC1" w:rsidRPr="00697267" w:rsidRDefault="00D81FC1" w:rsidP="00840CA5">
            <w:pPr>
              <w:pStyle w:val="GlossaireENS"/>
              <w:rPr>
                <w:rFonts w:asciiTheme="minorHAnsi" w:hAnsiTheme="minorHAnsi" w:cstheme="minorHAnsi"/>
              </w:rPr>
            </w:pPr>
            <w:r w:rsidRPr="00697267">
              <w:rPr>
                <w:rFonts w:asciiTheme="minorHAnsi" w:hAnsiTheme="minorHAnsi" w:cstheme="minorHAnsi"/>
              </w:rPr>
              <w:t>Unification entre les équipes de développement et d’administration des infrastructures techniques, qui met l’accent sur la communication, la collaboration et l’intégration.</w:t>
            </w:r>
          </w:p>
        </w:tc>
      </w:tr>
      <w:tr w:rsidR="00934BFB" w:rsidRPr="00697267" w14:paraId="3BE9434E" w14:textId="77777777" w:rsidTr="00E8132E">
        <w:trPr>
          <w:trHeight w:val="418"/>
        </w:trPr>
        <w:tc>
          <w:tcPr>
            <w:tcW w:w="2943" w:type="dxa"/>
            <w:hideMark/>
          </w:tcPr>
          <w:p w14:paraId="3CA39B26" w14:textId="77777777" w:rsidR="00934BFB" w:rsidRPr="00697267" w:rsidRDefault="00934BFB" w:rsidP="00840CA5">
            <w:pPr>
              <w:pStyle w:val="GlossaireENS"/>
              <w:rPr>
                <w:rFonts w:asciiTheme="minorHAnsi" w:hAnsiTheme="minorHAnsi"/>
              </w:rPr>
            </w:pPr>
            <w:r w:rsidRPr="00697267">
              <w:rPr>
                <w:rFonts w:asciiTheme="minorHAnsi" w:hAnsiTheme="minorHAnsi"/>
              </w:rPr>
              <w:t>DevSecOps</w:t>
            </w:r>
          </w:p>
        </w:tc>
        <w:tc>
          <w:tcPr>
            <w:tcW w:w="7371" w:type="dxa"/>
            <w:hideMark/>
          </w:tcPr>
          <w:p w14:paraId="6B83D758" w14:textId="306566F3" w:rsidR="00934BFB" w:rsidRPr="00697267" w:rsidRDefault="00D81FC1" w:rsidP="00840CA5">
            <w:pPr>
              <w:pStyle w:val="GlossaireENS"/>
              <w:rPr>
                <w:rFonts w:asciiTheme="minorHAnsi" w:hAnsiTheme="minorHAnsi"/>
              </w:rPr>
            </w:pPr>
            <w:r w:rsidRPr="00697267">
              <w:rPr>
                <w:rFonts w:asciiTheme="minorHAnsi" w:hAnsiTheme="minorHAnsi"/>
              </w:rPr>
              <w:t>Dans le processus DevOps, prise en compte des exigences sécurité dès la conception (approche security by design) et industrialisation des tâches sécurité dans la chaîne CI/CD, dans les infrastructures, le processus et les outils</w:t>
            </w:r>
            <w:r w:rsidR="00934BFB" w:rsidRPr="00697267">
              <w:rPr>
                <w:rFonts w:asciiTheme="minorHAnsi" w:hAnsiTheme="minorHAnsi"/>
              </w:rPr>
              <w:t>.</w:t>
            </w:r>
          </w:p>
        </w:tc>
      </w:tr>
      <w:tr w:rsidR="00934BFB" w:rsidRPr="000A6927" w14:paraId="4BFA021A" w14:textId="77777777" w:rsidTr="00E8132E">
        <w:trPr>
          <w:trHeight w:val="315"/>
        </w:trPr>
        <w:tc>
          <w:tcPr>
            <w:tcW w:w="2943" w:type="dxa"/>
            <w:hideMark/>
          </w:tcPr>
          <w:p w14:paraId="7EC7D662" w14:textId="77777777" w:rsidR="00934BFB" w:rsidRPr="000A6927" w:rsidRDefault="00934BFB" w:rsidP="00840CA5">
            <w:pPr>
              <w:pStyle w:val="GlossaireENS"/>
              <w:rPr>
                <w:rFonts w:asciiTheme="minorHAnsi" w:hAnsiTheme="minorHAnsi"/>
              </w:rPr>
            </w:pPr>
            <w:r w:rsidRPr="000A6927">
              <w:rPr>
                <w:rFonts w:asciiTheme="minorHAnsi" w:hAnsiTheme="minorHAnsi"/>
              </w:rPr>
              <w:t>DIMA</w:t>
            </w:r>
          </w:p>
        </w:tc>
        <w:tc>
          <w:tcPr>
            <w:tcW w:w="7371" w:type="dxa"/>
            <w:hideMark/>
          </w:tcPr>
          <w:p w14:paraId="53785FA4" w14:textId="77777777" w:rsidR="00934BFB" w:rsidRPr="000A6927" w:rsidRDefault="00934BFB" w:rsidP="00840CA5">
            <w:pPr>
              <w:pStyle w:val="GlossaireENS"/>
              <w:rPr>
                <w:rFonts w:asciiTheme="minorHAnsi" w:hAnsiTheme="minorHAnsi"/>
              </w:rPr>
            </w:pPr>
            <w:r w:rsidRPr="000A6927">
              <w:rPr>
                <w:rFonts w:asciiTheme="minorHAnsi" w:hAnsiTheme="minorHAnsi"/>
              </w:rPr>
              <w:t>Durée d'Indisponibilité Maximale Admissible</w:t>
            </w:r>
          </w:p>
        </w:tc>
      </w:tr>
      <w:tr w:rsidR="00934BFB" w:rsidRPr="000A6927" w14:paraId="4C6D758B" w14:textId="77777777" w:rsidTr="00E8132E">
        <w:trPr>
          <w:trHeight w:val="435"/>
        </w:trPr>
        <w:tc>
          <w:tcPr>
            <w:tcW w:w="2943" w:type="dxa"/>
          </w:tcPr>
          <w:p w14:paraId="512F6C05" w14:textId="77777777" w:rsidR="00934BFB" w:rsidRPr="000A6927" w:rsidRDefault="00934BFB" w:rsidP="00840CA5">
            <w:pPr>
              <w:pStyle w:val="GlossaireENS"/>
              <w:rPr>
                <w:rFonts w:asciiTheme="minorHAnsi" w:hAnsiTheme="minorHAnsi"/>
              </w:rPr>
            </w:pPr>
            <w:r w:rsidRPr="000A6927">
              <w:rPr>
                <w:rFonts w:asciiTheme="minorHAnsi" w:hAnsiTheme="minorHAnsi"/>
              </w:rPr>
              <w:lastRenderedPageBreak/>
              <w:t>DMP</w:t>
            </w:r>
          </w:p>
        </w:tc>
        <w:tc>
          <w:tcPr>
            <w:tcW w:w="7371" w:type="dxa"/>
          </w:tcPr>
          <w:p w14:paraId="234FEE16" w14:textId="77777777" w:rsidR="00934BFB" w:rsidRPr="000A6927" w:rsidRDefault="00934BFB" w:rsidP="00840CA5">
            <w:pPr>
              <w:pStyle w:val="GlossaireENS"/>
              <w:rPr>
                <w:rFonts w:asciiTheme="minorHAnsi" w:hAnsiTheme="minorHAnsi"/>
              </w:rPr>
            </w:pPr>
            <w:r w:rsidRPr="000A6927">
              <w:rPr>
                <w:rFonts w:asciiTheme="minorHAnsi" w:hAnsiTheme="minorHAnsi"/>
              </w:rPr>
              <w:t>Dossier Médical Partagé</w:t>
            </w:r>
          </w:p>
        </w:tc>
      </w:tr>
      <w:tr w:rsidR="00934BFB" w:rsidRPr="000A6927" w14:paraId="4D4A9725" w14:textId="77777777" w:rsidTr="00E8132E">
        <w:trPr>
          <w:trHeight w:val="435"/>
        </w:trPr>
        <w:tc>
          <w:tcPr>
            <w:tcW w:w="2943" w:type="dxa"/>
          </w:tcPr>
          <w:p w14:paraId="1E432E23" w14:textId="77777777" w:rsidR="00934BFB" w:rsidRPr="000A6927" w:rsidRDefault="00934BFB" w:rsidP="00840CA5">
            <w:pPr>
              <w:pStyle w:val="GlossaireENS"/>
              <w:rPr>
                <w:rFonts w:asciiTheme="minorHAnsi" w:hAnsiTheme="minorHAnsi"/>
              </w:rPr>
            </w:pPr>
            <w:r w:rsidRPr="000A6927">
              <w:rPr>
                <w:rFonts w:asciiTheme="minorHAnsi" w:hAnsiTheme="minorHAnsi"/>
              </w:rPr>
              <w:t>DPI</w:t>
            </w:r>
          </w:p>
        </w:tc>
        <w:tc>
          <w:tcPr>
            <w:tcW w:w="7371" w:type="dxa"/>
          </w:tcPr>
          <w:p w14:paraId="124DC9FD" w14:textId="77777777" w:rsidR="00934BFB" w:rsidRPr="000A6927" w:rsidRDefault="00934BFB" w:rsidP="00840CA5">
            <w:pPr>
              <w:pStyle w:val="GlossaireENS"/>
              <w:rPr>
                <w:rFonts w:asciiTheme="minorHAnsi" w:hAnsiTheme="minorHAnsi"/>
              </w:rPr>
            </w:pPr>
            <w:r w:rsidRPr="000A6927">
              <w:rPr>
                <w:rFonts w:asciiTheme="minorHAnsi" w:hAnsiTheme="minorHAnsi"/>
              </w:rPr>
              <w:t>Dossier Patient Informatisé</w:t>
            </w:r>
          </w:p>
        </w:tc>
      </w:tr>
      <w:tr w:rsidR="00934BFB" w:rsidRPr="000A6927" w14:paraId="3461C11F" w14:textId="77777777" w:rsidTr="00E8132E">
        <w:trPr>
          <w:trHeight w:val="315"/>
        </w:trPr>
        <w:tc>
          <w:tcPr>
            <w:tcW w:w="2943" w:type="dxa"/>
          </w:tcPr>
          <w:p w14:paraId="41955509" w14:textId="77777777" w:rsidR="00934BFB" w:rsidRPr="000A6927" w:rsidRDefault="00934BFB" w:rsidP="00840CA5">
            <w:pPr>
              <w:pStyle w:val="GlossaireENS"/>
              <w:rPr>
                <w:rFonts w:asciiTheme="minorHAnsi" w:hAnsiTheme="minorHAnsi"/>
              </w:rPr>
            </w:pPr>
            <w:r w:rsidRPr="000A6927">
              <w:rPr>
                <w:rFonts w:asciiTheme="minorHAnsi" w:hAnsiTheme="minorHAnsi"/>
              </w:rPr>
              <w:t>DROM</w:t>
            </w:r>
          </w:p>
        </w:tc>
        <w:tc>
          <w:tcPr>
            <w:tcW w:w="7371" w:type="dxa"/>
          </w:tcPr>
          <w:p w14:paraId="18EC1802" w14:textId="77777777" w:rsidR="00934BFB" w:rsidRPr="000A6927" w:rsidRDefault="00934BFB" w:rsidP="00840CA5">
            <w:pPr>
              <w:pStyle w:val="GlossaireENS"/>
              <w:rPr>
                <w:rFonts w:asciiTheme="minorHAnsi" w:hAnsiTheme="minorHAnsi"/>
              </w:rPr>
            </w:pPr>
            <w:r w:rsidRPr="000A6927">
              <w:rPr>
                <w:rFonts w:asciiTheme="minorHAnsi" w:hAnsiTheme="minorHAnsi"/>
              </w:rPr>
              <w:t>Département et Région d'Outre-Mer : Territoire français qui constitue à la fois un département (DOM) et une région (ROM) d'outre-mer.</w:t>
            </w:r>
          </w:p>
        </w:tc>
      </w:tr>
      <w:tr w:rsidR="00934BFB" w:rsidRPr="000A6927" w14:paraId="4A7CBA10" w14:textId="77777777" w:rsidTr="00E8132E">
        <w:trPr>
          <w:trHeight w:val="315"/>
        </w:trPr>
        <w:tc>
          <w:tcPr>
            <w:tcW w:w="2943" w:type="dxa"/>
          </w:tcPr>
          <w:p w14:paraId="253A852D" w14:textId="77777777" w:rsidR="00934BFB" w:rsidRPr="000A6927" w:rsidRDefault="00934BFB" w:rsidP="00840CA5">
            <w:pPr>
              <w:pStyle w:val="GlossaireENS"/>
              <w:rPr>
                <w:rFonts w:asciiTheme="minorHAnsi" w:hAnsiTheme="minorHAnsi"/>
              </w:rPr>
            </w:pPr>
            <w:r w:rsidRPr="000A6927">
              <w:rPr>
                <w:rFonts w:asciiTheme="minorHAnsi" w:hAnsiTheme="minorHAnsi"/>
              </w:rPr>
              <w:t>DTV</w:t>
            </w:r>
          </w:p>
        </w:tc>
        <w:tc>
          <w:tcPr>
            <w:tcW w:w="7371" w:type="dxa"/>
          </w:tcPr>
          <w:p w14:paraId="5113CAB1" w14:textId="77777777" w:rsidR="00934BFB" w:rsidRPr="000A6927" w:rsidRDefault="00934BFB" w:rsidP="00840CA5">
            <w:pPr>
              <w:pStyle w:val="GlossaireENS"/>
              <w:rPr>
                <w:rFonts w:asciiTheme="minorHAnsi" w:hAnsiTheme="minorHAnsi"/>
              </w:rPr>
            </w:pPr>
            <w:r w:rsidRPr="000A6927">
              <w:rPr>
                <w:rFonts w:asciiTheme="minorHAnsi" w:hAnsiTheme="minorHAnsi"/>
              </w:rPr>
              <w:t>Dossier de Tests et de Validations.</w:t>
            </w:r>
          </w:p>
          <w:p w14:paraId="7F53BCBE" w14:textId="77777777" w:rsidR="00934BFB" w:rsidRPr="000A6927" w:rsidRDefault="00934BFB" w:rsidP="00840CA5">
            <w:pPr>
              <w:pStyle w:val="GlossaireENS"/>
              <w:rPr>
                <w:rFonts w:asciiTheme="minorHAnsi" w:hAnsiTheme="minorHAnsi"/>
              </w:rPr>
            </w:pPr>
            <w:r w:rsidRPr="000A6927">
              <w:rPr>
                <w:rFonts w:asciiTheme="minorHAnsi" w:hAnsiTheme="minorHAnsi"/>
              </w:rPr>
              <w:t>Document décrivant la procédure pour tester le bon fonctionnement d’un service. Il doit être mis à jour à chaque changement.</w:t>
            </w:r>
          </w:p>
        </w:tc>
      </w:tr>
      <w:tr w:rsidR="00934BFB" w:rsidRPr="000A6927" w14:paraId="7CA28B4C" w14:textId="77777777" w:rsidTr="00E8132E">
        <w:trPr>
          <w:trHeight w:val="315"/>
        </w:trPr>
        <w:tc>
          <w:tcPr>
            <w:tcW w:w="2943" w:type="dxa"/>
          </w:tcPr>
          <w:p w14:paraId="2DFAC72A" w14:textId="77777777" w:rsidR="00934BFB" w:rsidRPr="000A6927" w:rsidRDefault="00934BFB" w:rsidP="00840CA5">
            <w:pPr>
              <w:pStyle w:val="GlossaireENS"/>
              <w:rPr>
                <w:rFonts w:asciiTheme="minorHAnsi" w:hAnsiTheme="minorHAnsi"/>
              </w:rPr>
            </w:pPr>
            <w:r w:rsidRPr="000A6927">
              <w:rPr>
                <w:rFonts w:asciiTheme="minorHAnsi" w:hAnsiTheme="minorHAnsi"/>
              </w:rPr>
              <w:t>ENS</w:t>
            </w:r>
          </w:p>
        </w:tc>
        <w:tc>
          <w:tcPr>
            <w:tcW w:w="7371" w:type="dxa"/>
          </w:tcPr>
          <w:p w14:paraId="08B75773" w14:textId="77777777" w:rsidR="00934BFB" w:rsidRPr="000A6927" w:rsidRDefault="00934BFB" w:rsidP="00840CA5">
            <w:pPr>
              <w:pStyle w:val="GlossaireENS"/>
              <w:rPr>
                <w:rFonts w:asciiTheme="minorHAnsi" w:hAnsiTheme="minorHAnsi"/>
              </w:rPr>
            </w:pPr>
            <w:r w:rsidRPr="000A6927">
              <w:rPr>
                <w:rFonts w:asciiTheme="minorHAnsi" w:hAnsiTheme="minorHAnsi"/>
              </w:rPr>
              <w:t xml:space="preserve">Espace Numérique de Santé </w:t>
            </w:r>
          </w:p>
        </w:tc>
      </w:tr>
      <w:tr w:rsidR="00942FE2" w:rsidRPr="000A6927" w14:paraId="097FB21A" w14:textId="77777777" w:rsidTr="00E8132E">
        <w:trPr>
          <w:trHeight w:val="315"/>
        </w:trPr>
        <w:tc>
          <w:tcPr>
            <w:tcW w:w="2943" w:type="dxa"/>
          </w:tcPr>
          <w:p w14:paraId="2D619FAC" w14:textId="09141DE5" w:rsidR="00942FE2" w:rsidRPr="000A6927" w:rsidRDefault="00942FE2" w:rsidP="00840CA5">
            <w:pPr>
              <w:pStyle w:val="GlossaireENS"/>
            </w:pPr>
            <w:r w:rsidRPr="00942FE2">
              <w:rPr>
                <w:rFonts w:asciiTheme="minorHAnsi" w:hAnsiTheme="minorHAnsi"/>
              </w:rPr>
              <w:t>EPC</w:t>
            </w:r>
          </w:p>
        </w:tc>
        <w:tc>
          <w:tcPr>
            <w:tcW w:w="7371" w:type="dxa"/>
          </w:tcPr>
          <w:p w14:paraId="15376739" w14:textId="1F4BD203" w:rsidR="00942FE2" w:rsidRPr="000A6927" w:rsidRDefault="00942FE2" w:rsidP="00840CA5">
            <w:pPr>
              <w:pStyle w:val="GlossaireENS"/>
            </w:pPr>
            <w:r w:rsidRPr="00942FE2">
              <w:rPr>
                <w:rFonts w:asciiTheme="minorHAnsi" w:hAnsiTheme="minorHAnsi"/>
              </w:rPr>
              <w:t>E</w:t>
            </w:r>
            <w:r>
              <w:rPr>
                <w:rFonts w:asciiTheme="minorHAnsi" w:hAnsiTheme="minorHAnsi"/>
              </w:rPr>
              <w:t>tat Préparatoire à la C</w:t>
            </w:r>
            <w:r w:rsidRPr="00942FE2">
              <w:rPr>
                <w:rFonts w:asciiTheme="minorHAnsi" w:hAnsiTheme="minorHAnsi"/>
              </w:rPr>
              <w:t>ommande</w:t>
            </w:r>
          </w:p>
        </w:tc>
      </w:tr>
      <w:tr w:rsidR="00934BFB" w:rsidRPr="000A6927" w14:paraId="6F1C19B5" w14:textId="77777777" w:rsidTr="00E8132E">
        <w:trPr>
          <w:trHeight w:val="315"/>
        </w:trPr>
        <w:tc>
          <w:tcPr>
            <w:tcW w:w="2943" w:type="dxa"/>
          </w:tcPr>
          <w:p w14:paraId="02C6EF7B" w14:textId="77777777" w:rsidR="00934BFB" w:rsidRPr="000A6927" w:rsidRDefault="00934BFB" w:rsidP="00840CA5">
            <w:pPr>
              <w:pStyle w:val="GlossaireENS"/>
              <w:rPr>
                <w:rFonts w:asciiTheme="minorHAnsi" w:hAnsiTheme="minorHAnsi"/>
              </w:rPr>
            </w:pPr>
            <w:r w:rsidRPr="000A6927">
              <w:rPr>
                <w:rFonts w:asciiTheme="minorHAnsi" w:hAnsiTheme="minorHAnsi"/>
              </w:rPr>
              <w:t xml:space="preserve">Enrôlement </w:t>
            </w:r>
          </w:p>
        </w:tc>
        <w:tc>
          <w:tcPr>
            <w:tcW w:w="7371" w:type="dxa"/>
          </w:tcPr>
          <w:p w14:paraId="24DDE161" w14:textId="77777777" w:rsidR="00934BFB" w:rsidRPr="000A6927" w:rsidRDefault="00934BFB" w:rsidP="00840CA5">
            <w:pPr>
              <w:pStyle w:val="GlossaireENS"/>
              <w:rPr>
                <w:rFonts w:asciiTheme="minorHAnsi" w:hAnsiTheme="minorHAnsi"/>
              </w:rPr>
            </w:pPr>
            <w:r w:rsidRPr="000A6927">
              <w:rPr>
                <w:rFonts w:asciiTheme="minorHAnsi" w:hAnsiTheme="minorHAnsi"/>
              </w:rPr>
              <w:t xml:space="preserve">Processus permettant à un usager d’accepter la création de son Espace Numérique de Santé </w:t>
            </w:r>
          </w:p>
        </w:tc>
      </w:tr>
      <w:tr w:rsidR="00934BFB" w:rsidRPr="000A6927" w14:paraId="015FD731" w14:textId="77777777" w:rsidTr="000E68F8">
        <w:trPr>
          <w:trHeight w:val="315"/>
        </w:trPr>
        <w:tc>
          <w:tcPr>
            <w:tcW w:w="2943" w:type="dxa"/>
            <w:shd w:val="clear" w:color="auto" w:fill="auto"/>
          </w:tcPr>
          <w:p w14:paraId="241332EF" w14:textId="77777777" w:rsidR="00934BFB" w:rsidRPr="000A6927" w:rsidRDefault="00934BFB" w:rsidP="00840CA5">
            <w:pPr>
              <w:pStyle w:val="GlossaireENS"/>
              <w:rPr>
                <w:rFonts w:asciiTheme="minorHAnsi" w:hAnsiTheme="minorHAnsi"/>
              </w:rPr>
            </w:pPr>
            <w:r w:rsidRPr="000A6927">
              <w:rPr>
                <w:rFonts w:asciiTheme="minorHAnsi" w:hAnsiTheme="minorHAnsi"/>
              </w:rPr>
              <w:t>Feature teams</w:t>
            </w:r>
          </w:p>
        </w:tc>
        <w:tc>
          <w:tcPr>
            <w:tcW w:w="7371" w:type="dxa"/>
            <w:shd w:val="clear" w:color="auto" w:fill="auto"/>
          </w:tcPr>
          <w:p w14:paraId="0F95D02C" w14:textId="77777777" w:rsidR="00934BFB" w:rsidRPr="000A6927" w:rsidRDefault="00934BFB" w:rsidP="00840CA5">
            <w:pPr>
              <w:pStyle w:val="GlossaireENS"/>
              <w:rPr>
                <w:rFonts w:asciiTheme="minorHAnsi" w:hAnsiTheme="minorHAnsi"/>
              </w:rPr>
            </w:pPr>
            <w:r w:rsidRPr="000A6927">
              <w:rPr>
                <w:rFonts w:asciiTheme="minorHAnsi" w:hAnsiTheme="minorHAnsi"/>
              </w:rPr>
              <w:t>Ensemble des équipes qui travaillent sur un produit, disposant de l’ensemble des expertises leur permettant de réaliser les fonctionnalités complètes du produit sur leur périmètre.</w:t>
            </w:r>
          </w:p>
        </w:tc>
      </w:tr>
      <w:tr w:rsidR="00C45499" w:rsidRPr="000A6927" w14:paraId="3215AF85" w14:textId="77777777" w:rsidTr="00E8132E">
        <w:trPr>
          <w:trHeight w:val="315"/>
        </w:trPr>
        <w:tc>
          <w:tcPr>
            <w:tcW w:w="2943" w:type="dxa"/>
          </w:tcPr>
          <w:p w14:paraId="00A63210" w14:textId="24ECE5EC" w:rsidR="00C45499" w:rsidRPr="001125FE" w:rsidRDefault="00C45499" w:rsidP="00840CA5">
            <w:pPr>
              <w:pStyle w:val="GlossaireENS"/>
            </w:pPr>
            <w:r w:rsidRPr="00C45499">
              <w:rPr>
                <w:rFonts w:asciiTheme="minorHAnsi" w:hAnsiTheme="minorHAnsi"/>
              </w:rPr>
              <w:t>FHIR</w:t>
            </w:r>
          </w:p>
        </w:tc>
        <w:tc>
          <w:tcPr>
            <w:tcW w:w="7371" w:type="dxa"/>
          </w:tcPr>
          <w:p w14:paraId="02DB4C95" w14:textId="5C6EFC59" w:rsidR="00C45499" w:rsidRPr="000A6927" w:rsidRDefault="00C45499" w:rsidP="00840CA5">
            <w:pPr>
              <w:pStyle w:val="GlossaireENS"/>
            </w:pPr>
            <w:r w:rsidRPr="00C45499">
              <w:rPr>
                <w:rFonts w:asciiTheme="minorHAnsi" w:hAnsiTheme="minorHAnsi"/>
              </w:rPr>
              <w:t>Fast Healthcare Interoperability Resource : norme d'interopérabilité conçue pour permettre l'échange de données de santé par voie électronique entre différents systèmes du secteur des soins de santé.</w:t>
            </w:r>
          </w:p>
        </w:tc>
      </w:tr>
      <w:tr w:rsidR="001125FE" w:rsidRPr="000A6927" w14:paraId="65D4EA88" w14:textId="77777777" w:rsidTr="00E8132E">
        <w:trPr>
          <w:trHeight w:val="315"/>
        </w:trPr>
        <w:tc>
          <w:tcPr>
            <w:tcW w:w="2943" w:type="dxa"/>
          </w:tcPr>
          <w:p w14:paraId="34597FB8" w14:textId="0FE98453" w:rsidR="001125FE" w:rsidRPr="000A6927" w:rsidRDefault="001125FE" w:rsidP="00840CA5">
            <w:pPr>
              <w:pStyle w:val="GlossaireENS"/>
            </w:pPr>
            <w:r w:rsidRPr="001125FE">
              <w:rPr>
                <w:rFonts w:asciiTheme="minorHAnsi" w:hAnsiTheme="minorHAnsi"/>
              </w:rPr>
              <w:t>FI</w:t>
            </w:r>
          </w:p>
        </w:tc>
        <w:tc>
          <w:tcPr>
            <w:tcW w:w="7371" w:type="dxa"/>
          </w:tcPr>
          <w:p w14:paraId="68858890" w14:textId="2B525331" w:rsidR="001125FE" w:rsidRPr="003118E7" w:rsidRDefault="003118E7" w:rsidP="00840CA5">
            <w:pPr>
              <w:pStyle w:val="GlossaireENS"/>
              <w:rPr>
                <w:rFonts w:asciiTheme="minorHAnsi" w:hAnsiTheme="minorHAnsi"/>
              </w:rPr>
            </w:pPr>
            <w:r w:rsidRPr="003118E7">
              <w:rPr>
                <w:rFonts w:asciiTheme="minorHAnsi" w:hAnsiTheme="minorHAnsi"/>
              </w:rPr>
              <w:t>Founisseur d’Identité</w:t>
            </w:r>
          </w:p>
        </w:tc>
      </w:tr>
      <w:tr w:rsidR="00934BFB" w:rsidRPr="000A6927" w14:paraId="6EC4E4CF" w14:textId="77777777" w:rsidTr="00E8132E">
        <w:trPr>
          <w:trHeight w:val="315"/>
        </w:trPr>
        <w:tc>
          <w:tcPr>
            <w:tcW w:w="2943" w:type="dxa"/>
          </w:tcPr>
          <w:p w14:paraId="54CF36E9" w14:textId="77777777" w:rsidR="00934BFB" w:rsidRPr="000A6927" w:rsidRDefault="00934BFB" w:rsidP="00840CA5">
            <w:pPr>
              <w:pStyle w:val="GlossaireENS"/>
              <w:rPr>
                <w:rFonts w:asciiTheme="minorHAnsi" w:hAnsiTheme="minorHAnsi"/>
              </w:rPr>
            </w:pPr>
            <w:r w:rsidRPr="000A6927">
              <w:rPr>
                <w:rFonts w:asciiTheme="minorHAnsi" w:hAnsiTheme="minorHAnsi"/>
              </w:rPr>
              <w:t>FO</w:t>
            </w:r>
          </w:p>
        </w:tc>
        <w:tc>
          <w:tcPr>
            <w:tcW w:w="7371" w:type="dxa"/>
          </w:tcPr>
          <w:p w14:paraId="2C7A66C2" w14:textId="77777777" w:rsidR="00934BFB" w:rsidRPr="000A6927" w:rsidRDefault="00934BFB" w:rsidP="00840CA5">
            <w:pPr>
              <w:pStyle w:val="GlossaireENS"/>
              <w:rPr>
                <w:rFonts w:asciiTheme="minorHAnsi" w:hAnsiTheme="minorHAnsi"/>
              </w:rPr>
            </w:pPr>
            <w:r w:rsidRPr="000A6927">
              <w:rPr>
                <w:rFonts w:asciiTheme="minorHAnsi" w:hAnsiTheme="minorHAnsi"/>
              </w:rPr>
              <w:t>Front-office</w:t>
            </w:r>
          </w:p>
        </w:tc>
      </w:tr>
      <w:tr w:rsidR="00934BFB" w:rsidRPr="000A6927" w14:paraId="4DCD5CDC" w14:textId="77777777" w:rsidTr="00E8132E">
        <w:trPr>
          <w:trHeight w:val="315"/>
        </w:trPr>
        <w:tc>
          <w:tcPr>
            <w:tcW w:w="2943" w:type="dxa"/>
            <w:hideMark/>
          </w:tcPr>
          <w:p w14:paraId="128ACC38" w14:textId="77777777" w:rsidR="00934BFB" w:rsidRPr="000A6927" w:rsidRDefault="00934BFB" w:rsidP="00840CA5">
            <w:pPr>
              <w:pStyle w:val="GlossaireENS"/>
              <w:rPr>
                <w:rFonts w:asciiTheme="minorHAnsi" w:hAnsiTheme="minorHAnsi"/>
              </w:rPr>
            </w:pPr>
            <w:r w:rsidRPr="000A6927">
              <w:rPr>
                <w:rFonts w:asciiTheme="minorHAnsi" w:hAnsiTheme="minorHAnsi"/>
              </w:rPr>
              <w:t>HAS</w:t>
            </w:r>
          </w:p>
        </w:tc>
        <w:tc>
          <w:tcPr>
            <w:tcW w:w="7371" w:type="dxa"/>
            <w:hideMark/>
          </w:tcPr>
          <w:p w14:paraId="71C92CEC" w14:textId="77777777" w:rsidR="00934BFB" w:rsidRPr="000A6927" w:rsidRDefault="00934BFB" w:rsidP="00840CA5">
            <w:pPr>
              <w:pStyle w:val="GlossaireENS"/>
              <w:rPr>
                <w:rFonts w:asciiTheme="minorHAnsi" w:hAnsiTheme="minorHAnsi"/>
              </w:rPr>
            </w:pPr>
            <w:r w:rsidRPr="000A6927">
              <w:rPr>
                <w:rFonts w:asciiTheme="minorHAnsi" w:hAnsiTheme="minorHAnsi"/>
              </w:rPr>
              <w:t>Haute Autorité de Santé</w:t>
            </w:r>
          </w:p>
        </w:tc>
      </w:tr>
      <w:tr w:rsidR="00934BFB" w:rsidRPr="000A6927" w14:paraId="077088FB" w14:textId="77777777" w:rsidTr="00E8132E">
        <w:trPr>
          <w:trHeight w:val="315"/>
        </w:trPr>
        <w:tc>
          <w:tcPr>
            <w:tcW w:w="2943" w:type="dxa"/>
            <w:hideMark/>
          </w:tcPr>
          <w:p w14:paraId="5A7038F7" w14:textId="77777777" w:rsidR="00934BFB" w:rsidRPr="000A6927" w:rsidRDefault="00934BFB" w:rsidP="00840CA5">
            <w:pPr>
              <w:pStyle w:val="GlossaireENS"/>
              <w:rPr>
                <w:rFonts w:asciiTheme="minorHAnsi" w:hAnsiTheme="minorHAnsi"/>
              </w:rPr>
            </w:pPr>
            <w:r w:rsidRPr="000A6927">
              <w:rPr>
                <w:rFonts w:asciiTheme="minorHAnsi" w:hAnsiTheme="minorHAnsi"/>
              </w:rPr>
              <w:t>HDS</w:t>
            </w:r>
          </w:p>
        </w:tc>
        <w:tc>
          <w:tcPr>
            <w:tcW w:w="7371" w:type="dxa"/>
            <w:hideMark/>
          </w:tcPr>
          <w:p w14:paraId="1E463BCA" w14:textId="77777777" w:rsidR="00934BFB" w:rsidRPr="000A6927" w:rsidRDefault="00934BFB" w:rsidP="00840CA5">
            <w:pPr>
              <w:pStyle w:val="GlossaireENS"/>
              <w:rPr>
                <w:rFonts w:asciiTheme="minorHAnsi" w:hAnsiTheme="minorHAnsi"/>
              </w:rPr>
            </w:pPr>
            <w:r w:rsidRPr="000A6927">
              <w:rPr>
                <w:rFonts w:asciiTheme="minorHAnsi" w:hAnsiTheme="minorHAnsi"/>
              </w:rPr>
              <w:t>Hébergement des données de santé</w:t>
            </w:r>
          </w:p>
        </w:tc>
      </w:tr>
      <w:tr w:rsidR="00934BFB" w:rsidRPr="000A6927" w14:paraId="68999C85" w14:textId="77777777" w:rsidTr="00E8132E">
        <w:trPr>
          <w:trHeight w:val="315"/>
        </w:trPr>
        <w:tc>
          <w:tcPr>
            <w:tcW w:w="2943" w:type="dxa"/>
          </w:tcPr>
          <w:p w14:paraId="0343BB70" w14:textId="77777777" w:rsidR="00934BFB" w:rsidRPr="000A6927" w:rsidRDefault="00934BFB" w:rsidP="00840CA5">
            <w:pPr>
              <w:pStyle w:val="GlossaireENS"/>
              <w:rPr>
                <w:rFonts w:asciiTheme="minorHAnsi" w:hAnsiTheme="minorHAnsi"/>
              </w:rPr>
            </w:pPr>
            <w:r w:rsidRPr="000A6927">
              <w:rPr>
                <w:rFonts w:asciiTheme="minorHAnsi" w:hAnsiTheme="minorHAnsi"/>
              </w:rPr>
              <w:t>Incident (ou Anomalie)</w:t>
            </w:r>
          </w:p>
        </w:tc>
        <w:tc>
          <w:tcPr>
            <w:tcW w:w="7371" w:type="dxa"/>
          </w:tcPr>
          <w:p w14:paraId="587A5848" w14:textId="77777777" w:rsidR="00934BFB" w:rsidRPr="000A6927" w:rsidRDefault="00934BFB" w:rsidP="00840CA5">
            <w:pPr>
              <w:pStyle w:val="GlossaireENS"/>
              <w:rPr>
                <w:rFonts w:asciiTheme="minorHAnsi" w:hAnsiTheme="minorHAnsi"/>
              </w:rPr>
            </w:pPr>
            <w:r w:rsidRPr="000A6927">
              <w:rPr>
                <w:rFonts w:asciiTheme="minorHAnsi" w:hAnsiTheme="minorHAnsi"/>
              </w:rPr>
              <w:t>Il s’agit d’un incident ou anomalie de fonctionnement se présentant dans un contexte Hors Production (recette, …) ou en Production.</w:t>
            </w:r>
          </w:p>
        </w:tc>
      </w:tr>
      <w:tr w:rsidR="00934BFB" w:rsidRPr="000A6927" w14:paraId="3FC0AD6F" w14:textId="77777777" w:rsidTr="00E8132E">
        <w:trPr>
          <w:trHeight w:val="315"/>
        </w:trPr>
        <w:tc>
          <w:tcPr>
            <w:tcW w:w="2943" w:type="dxa"/>
          </w:tcPr>
          <w:p w14:paraId="68168D67" w14:textId="77777777" w:rsidR="00934BFB" w:rsidRPr="000A6927" w:rsidRDefault="00934BFB" w:rsidP="00840CA5">
            <w:pPr>
              <w:pStyle w:val="GlossaireENS"/>
              <w:rPr>
                <w:rFonts w:asciiTheme="minorHAnsi" w:hAnsiTheme="minorHAnsi"/>
              </w:rPr>
            </w:pPr>
            <w:r w:rsidRPr="000A6927">
              <w:rPr>
                <w:rFonts w:asciiTheme="minorHAnsi" w:hAnsiTheme="minorHAnsi"/>
              </w:rPr>
              <w:t>Initiative</w:t>
            </w:r>
          </w:p>
        </w:tc>
        <w:tc>
          <w:tcPr>
            <w:tcW w:w="7371" w:type="dxa"/>
          </w:tcPr>
          <w:p w14:paraId="443BA89F" w14:textId="77777777" w:rsidR="00934BFB" w:rsidRPr="000A6927" w:rsidRDefault="00934BFB" w:rsidP="00840CA5">
            <w:pPr>
              <w:pStyle w:val="GlossaireENS"/>
              <w:rPr>
                <w:rFonts w:asciiTheme="minorHAnsi" w:hAnsiTheme="minorHAnsi"/>
              </w:rPr>
            </w:pPr>
            <w:r w:rsidRPr="000A6927">
              <w:rPr>
                <w:rFonts w:asciiTheme="minorHAnsi" w:hAnsiTheme="minorHAnsi"/>
              </w:rPr>
              <w:t>Ensemble de tâches, axées sur un objectif commun, qui peuvent subdivisées en plusieurs brèves exigences ou requêtes, appelées user stories.</w:t>
            </w:r>
          </w:p>
        </w:tc>
      </w:tr>
      <w:tr w:rsidR="00934BFB" w:rsidRPr="000A6927" w14:paraId="537DD434" w14:textId="77777777" w:rsidTr="00E8132E">
        <w:trPr>
          <w:trHeight w:val="315"/>
        </w:trPr>
        <w:tc>
          <w:tcPr>
            <w:tcW w:w="2943" w:type="dxa"/>
          </w:tcPr>
          <w:p w14:paraId="5DCA54B6" w14:textId="77777777" w:rsidR="00934BFB" w:rsidRPr="000A6927" w:rsidRDefault="00934BFB" w:rsidP="00840CA5">
            <w:pPr>
              <w:pStyle w:val="GlossaireENS"/>
              <w:rPr>
                <w:rFonts w:asciiTheme="minorHAnsi" w:hAnsiTheme="minorHAnsi"/>
              </w:rPr>
            </w:pPr>
            <w:r w:rsidRPr="000A6927">
              <w:rPr>
                <w:rFonts w:asciiTheme="minorHAnsi" w:hAnsiTheme="minorHAnsi"/>
              </w:rPr>
              <w:t>INS</w:t>
            </w:r>
          </w:p>
        </w:tc>
        <w:tc>
          <w:tcPr>
            <w:tcW w:w="7371" w:type="dxa"/>
          </w:tcPr>
          <w:p w14:paraId="3620BEB5" w14:textId="77777777" w:rsidR="00934BFB" w:rsidRPr="000A6927" w:rsidRDefault="00934BFB" w:rsidP="00840CA5">
            <w:pPr>
              <w:pStyle w:val="GlossaireENS"/>
              <w:rPr>
                <w:rFonts w:asciiTheme="minorHAnsi" w:hAnsiTheme="minorHAnsi"/>
              </w:rPr>
            </w:pPr>
            <w:r w:rsidRPr="000A6927">
              <w:rPr>
                <w:rFonts w:asciiTheme="minorHAnsi" w:hAnsiTheme="minorHAnsi"/>
              </w:rPr>
              <w:t>Identifiant National de Santé.</w:t>
            </w:r>
          </w:p>
          <w:p w14:paraId="2140F182" w14:textId="77777777" w:rsidR="00934BFB" w:rsidRPr="000A6927" w:rsidRDefault="00934BFB" w:rsidP="00840CA5">
            <w:pPr>
              <w:pStyle w:val="GlossaireENS"/>
              <w:rPr>
                <w:rFonts w:asciiTheme="minorHAnsi" w:hAnsiTheme="minorHAnsi"/>
              </w:rPr>
            </w:pPr>
            <w:r w:rsidRPr="000A6927">
              <w:rPr>
                <w:rFonts w:asciiTheme="minorHAnsi" w:hAnsiTheme="minorHAnsi"/>
              </w:rPr>
              <w:t>La loi consacre le NIR – à défaut le NIA pour les personnes en cours d’immatriculation - comme identifiant national de santé (INS).</w:t>
            </w:r>
          </w:p>
        </w:tc>
      </w:tr>
      <w:tr w:rsidR="00934BFB" w:rsidRPr="000A6927" w14:paraId="0E1CF86C" w14:textId="77777777" w:rsidTr="00E8132E">
        <w:trPr>
          <w:trHeight w:val="315"/>
        </w:trPr>
        <w:tc>
          <w:tcPr>
            <w:tcW w:w="2943" w:type="dxa"/>
            <w:hideMark/>
          </w:tcPr>
          <w:p w14:paraId="1D42AFC6" w14:textId="77777777" w:rsidR="00934BFB" w:rsidRPr="000A6927" w:rsidRDefault="00934BFB" w:rsidP="00840CA5">
            <w:pPr>
              <w:pStyle w:val="GlossaireENS"/>
              <w:rPr>
                <w:rFonts w:asciiTheme="minorHAnsi" w:hAnsiTheme="minorHAnsi"/>
              </w:rPr>
            </w:pPr>
            <w:r w:rsidRPr="000A6927">
              <w:rPr>
                <w:rFonts w:asciiTheme="minorHAnsi" w:hAnsiTheme="minorHAnsi"/>
              </w:rPr>
              <w:t>KPI</w:t>
            </w:r>
          </w:p>
        </w:tc>
        <w:tc>
          <w:tcPr>
            <w:tcW w:w="7371" w:type="dxa"/>
            <w:hideMark/>
          </w:tcPr>
          <w:p w14:paraId="225E1373" w14:textId="77777777" w:rsidR="00934BFB" w:rsidRPr="000A6927" w:rsidRDefault="00934BFB" w:rsidP="00840CA5">
            <w:pPr>
              <w:pStyle w:val="GlossaireENS"/>
              <w:rPr>
                <w:rFonts w:asciiTheme="minorHAnsi" w:hAnsiTheme="minorHAnsi"/>
              </w:rPr>
            </w:pPr>
            <w:r w:rsidRPr="000A6927">
              <w:rPr>
                <w:rFonts w:asciiTheme="minorHAnsi" w:hAnsiTheme="minorHAnsi"/>
              </w:rPr>
              <w:t>Indicateurs clés de performance</w:t>
            </w:r>
          </w:p>
        </w:tc>
      </w:tr>
      <w:tr w:rsidR="00364CF1" w:rsidRPr="00364CF1" w14:paraId="5D55119B" w14:textId="77777777" w:rsidTr="00E8132E">
        <w:trPr>
          <w:trHeight w:val="315"/>
        </w:trPr>
        <w:tc>
          <w:tcPr>
            <w:tcW w:w="2943" w:type="dxa"/>
          </w:tcPr>
          <w:p w14:paraId="4E84D53E" w14:textId="6AE0887F" w:rsidR="00364CF1" w:rsidRPr="00364CF1" w:rsidRDefault="00364CF1" w:rsidP="00840CA5">
            <w:pPr>
              <w:pStyle w:val="GlossaireENS"/>
              <w:rPr>
                <w:rFonts w:asciiTheme="minorHAnsi" w:hAnsiTheme="minorHAnsi"/>
              </w:rPr>
            </w:pPr>
            <w:r w:rsidRPr="00364CF1">
              <w:rPr>
                <w:rFonts w:asciiTheme="minorHAnsi" w:hAnsiTheme="minorHAnsi"/>
              </w:rPr>
              <w:t>LPS</w:t>
            </w:r>
          </w:p>
        </w:tc>
        <w:tc>
          <w:tcPr>
            <w:tcW w:w="7371" w:type="dxa"/>
          </w:tcPr>
          <w:p w14:paraId="58F580A5" w14:textId="7F460753" w:rsidR="00364CF1" w:rsidRPr="00364CF1" w:rsidRDefault="00F00223" w:rsidP="00840CA5">
            <w:pPr>
              <w:pStyle w:val="GlossaireENS"/>
              <w:rPr>
                <w:rFonts w:asciiTheme="minorHAnsi" w:hAnsiTheme="minorHAnsi"/>
              </w:rPr>
            </w:pPr>
            <w:r w:rsidRPr="00F00223">
              <w:rPr>
                <w:rFonts w:asciiTheme="minorHAnsi" w:hAnsiTheme="minorHAnsi"/>
              </w:rPr>
              <w:t>Logiciel des Professionnels de Santé</w:t>
            </w:r>
          </w:p>
        </w:tc>
      </w:tr>
      <w:tr w:rsidR="00934BFB" w:rsidRPr="000A6927" w14:paraId="27A20F55" w14:textId="77777777" w:rsidTr="00E8132E">
        <w:trPr>
          <w:trHeight w:val="315"/>
        </w:trPr>
        <w:tc>
          <w:tcPr>
            <w:tcW w:w="2943" w:type="dxa"/>
          </w:tcPr>
          <w:p w14:paraId="08731251" w14:textId="77777777" w:rsidR="00934BFB" w:rsidRPr="000A6927" w:rsidRDefault="00934BFB" w:rsidP="00840CA5">
            <w:pPr>
              <w:pStyle w:val="GlossaireENS"/>
              <w:rPr>
                <w:rFonts w:asciiTheme="minorHAnsi" w:hAnsiTheme="minorHAnsi"/>
              </w:rPr>
            </w:pPr>
            <w:r w:rsidRPr="000A6927">
              <w:rPr>
                <w:rFonts w:asciiTheme="minorHAnsi" w:hAnsiTheme="minorHAnsi"/>
              </w:rPr>
              <w:t>MCO</w:t>
            </w:r>
          </w:p>
        </w:tc>
        <w:tc>
          <w:tcPr>
            <w:tcW w:w="7371" w:type="dxa"/>
          </w:tcPr>
          <w:p w14:paraId="4192610D" w14:textId="77777777" w:rsidR="00934BFB" w:rsidRPr="000A6927" w:rsidRDefault="00934BFB" w:rsidP="00840CA5">
            <w:pPr>
              <w:pStyle w:val="GlossaireENS"/>
              <w:rPr>
                <w:rFonts w:asciiTheme="minorHAnsi" w:hAnsiTheme="minorHAnsi"/>
              </w:rPr>
            </w:pPr>
            <w:r w:rsidRPr="000A6927">
              <w:rPr>
                <w:rFonts w:asciiTheme="minorHAnsi" w:hAnsiTheme="minorHAnsi"/>
              </w:rPr>
              <w:t>Maintien en Condition Opérationnelle</w:t>
            </w:r>
          </w:p>
        </w:tc>
      </w:tr>
      <w:tr w:rsidR="00934BFB" w:rsidRPr="000A6927" w14:paraId="53740B06" w14:textId="77777777" w:rsidTr="00E8132E">
        <w:trPr>
          <w:trHeight w:val="315"/>
        </w:trPr>
        <w:tc>
          <w:tcPr>
            <w:tcW w:w="2943" w:type="dxa"/>
          </w:tcPr>
          <w:p w14:paraId="0F330108" w14:textId="77777777" w:rsidR="00934BFB" w:rsidRPr="000A6927" w:rsidRDefault="00934BFB" w:rsidP="00840CA5">
            <w:pPr>
              <w:pStyle w:val="GlossaireENS"/>
              <w:rPr>
                <w:rFonts w:asciiTheme="minorHAnsi" w:hAnsiTheme="minorHAnsi"/>
              </w:rPr>
            </w:pPr>
            <w:r w:rsidRPr="000A6927">
              <w:rPr>
                <w:rFonts w:asciiTheme="minorHAnsi" w:hAnsiTheme="minorHAnsi"/>
              </w:rPr>
              <w:t>MCS</w:t>
            </w:r>
          </w:p>
        </w:tc>
        <w:tc>
          <w:tcPr>
            <w:tcW w:w="7371" w:type="dxa"/>
          </w:tcPr>
          <w:p w14:paraId="32BB3885" w14:textId="77777777" w:rsidR="00934BFB" w:rsidRPr="000A6927" w:rsidRDefault="00934BFB" w:rsidP="00840CA5">
            <w:pPr>
              <w:pStyle w:val="GlossaireENS"/>
              <w:rPr>
                <w:rFonts w:asciiTheme="minorHAnsi" w:hAnsiTheme="minorHAnsi"/>
              </w:rPr>
            </w:pPr>
            <w:r w:rsidRPr="000A6927">
              <w:rPr>
                <w:rFonts w:asciiTheme="minorHAnsi" w:hAnsiTheme="minorHAnsi"/>
              </w:rPr>
              <w:t>Maintien en Condition Sécurité</w:t>
            </w:r>
          </w:p>
        </w:tc>
      </w:tr>
      <w:tr w:rsidR="00FE5C61" w:rsidRPr="000A6927" w14:paraId="41232A0D" w14:textId="77777777" w:rsidTr="00E8132E">
        <w:trPr>
          <w:trHeight w:val="315"/>
        </w:trPr>
        <w:tc>
          <w:tcPr>
            <w:tcW w:w="2943" w:type="dxa"/>
          </w:tcPr>
          <w:p w14:paraId="01AEEBA2" w14:textId="14680AA7" w:rsidR="00FE5C61" w:rsidRPr="00FE5C61" w:rsidRDefault="00FE5C61" w:rsidP="00840CA5">
            <w:pPr>
              <w:pStyle w:val="GlossaireENS"/>
              <w:rPr>
                <w:rFonts w:asciiTheme="minorHAnsi" w:hAnsiTheme="minorHAnsi"/>
              </w:rPr>
            </w:pPr>
            <w:r w:rsidRPr="00FE5C61">
              <w:rPr>
                <w:rFonts w:asciiTheme="minorHAnsi" w:hAnsiTheme="minorHAnsi"/>
              </w:rPr>
              <w:t>MES</w:t>
            </w:r>
          </w:p>
        </w:tc>
        <w:tc>
          <w:tcPr>
            <w:tcW w:w="7371" w:type="dxa"/>
          </w:tcPr>
          <w:p w14:paraId="2E92646B" w14:textId="2CE6331E" w:rsidR="00FE5C61" w:rsidRPr="00FE5C61" w:rsidRDefault="00FE5C61" w:rsidP="00840CA5">
            <w:pPr>
              <w:pStyle w:val="GlossaireENS"/>
              <w:rPr>
                <w:rFonts w:asciiTheme="minorHAnsi" w:hAnsiTheme="minorHAnsi"/>
              </w:rPr>
            </w:pPr>
            <w:r w:rsidRPr="00FE5C61">
              <w:rPr>
                <w:rFonts w:asciiTheme="minorHAnsi" w:hAnsiTheme="minorHAnsi"/>
              </w:rPr>
              <w:t>Mon espace santé</w:t>
            </w:r>
          </w:p>
        </w:tc>
      </w:tr>
      <w:tr w:rsidR="00934BFB" w:rsidRPr="000A6927" w14:paraId="43651643" w14:textId="77777777" w:rsidTr="00E8132E">
        <w:trPr>
          <w:trHeight w:val="315"/>
        </w:trPr>
        <w:tc>
          <w:tcPr>
            <w:tcW w:w="2943" w:type="dxa"/>
          </w:tcPr>
          <w:p w14:paraId="06E5694D" w14:textId="3B42CD12" w:rsidR="00934BFB" w:rsidRPr="000A6927" w:rsidRDefault="000A127C" w:rsidP="00840CA5">
            <w:pPr>
              <w:pStyle w:val="GlossaireENS"/>
              <w:rPr>
                <w:rFonts w:asciiTheme="minorHAnsi" w:hAnsiTheme="minorHAnsi"/>
              </w:rPr>
            </w:pPr>
            <w:r>
              <w:rPr>
                <w:rFonts w:asciiTheme="minorHAnsi" w:hAnsiTheme="minorHAnsi"/>
              </w:rPr>
              <w:t>MESDMP</w:t>
            </w:r>
          </w:p>
          <w:p w14:paraId="2A05667F" w14:textId="0AF064EE" w:rsidR="00934BFB" w:rsidRPr="000A6927" w:rsidRDefault="00934BFB" w:rsidP="00840CA5">
            <w:pPr>
              <w:pStyle w:val="GlossaireENS"/>
              <w:rPr>
                <w:rFonts w:asciiTheme="minorHAnsi" w:hAnsiTheme="minorHAnsi"/>
              </w:rPr>
            </w:pPr>
            <w:r w:rsidRPr="000A6927">
              <w:rPr>
                <w:rFonts w:asciiTheme="minorHAnsi" w:hAnsiTheme="minorHAnsi"/>
              </w:rPr>
              <w:t xml:space="preserve">(ou </w:t>
            </w:r>
            <w:r w:rsidR="000A127C">
              <w:rPr>
                <w:rFonts w:asciiTheme="minorHAnsi" w:hAnsiTheme="minorHAnsi"/>
              </w:rPr>
              <w:t>MESDMP</w:t>
            </w:r>
            <w:r w:rsidRPr="000A6927">
              <w:rPr>
                <w:rFonts w:asciiTheme="minorHAnsi" w:hAnsiTheme="minorHAnsi"/>
              </w:rPr>
              <w:t>)</w:t>
            </w:r>
          </w:p>
        </w:tc>
        <w:tc>
          <w:tcPr>
            <w:tcW w:w="7371" w:type="dxa"/>
          </w:tcPr>
          <w:p w14:paraId="2C39E078" w14:textId="77777777" w:rsidR="00934BFB" w:rsidRPr="000A6927" w:rsidRDefault="00934BFB" w:rsidP="00840CA5">
            <w:pPr>
              <w:pStyle w:val="GlossaireENS"/>
              <w:rPr>
                <w:rFonts w:asciiTheme="minorHAnsi" w:hAnsiTheme="minorHAnsi"/>
              </w:rPr>
            </w:pPr>
            <w:r w:rsidRPr="000A6927">
              <w:rPr>
                <w:rFonts w:asciiTheme="minorHAnsi" w:hAnsiTheme="minorHAnsi"/>
              </w:rPr>
              <w:t>Mon espace santé – Dossier Médical Partagé</w:t>
            </w:r>
          </w:p>
        </w:tc>
      </w:tr>
      <w:tr w:rsidR="00934BFB" w:rsidRPr="000A6927" w14:paraId="1B60AA6B" w14:textId="77777777" w:rsidTr="00E8132E">
        <w:trPr>
          <w:trHeight w:val="315"/>
        </w:trPr>
        <w:tc>
          <w:tcPr>
            <w:tcW w:w="2943" w:type="dxa"/>
            <w:hideMark/>
          </w:tcPr>
          <w:p w14:paraId="1813EACC" w14:textId="77777777" w:rsidR="00934BFB" w:rsidRPr="000A6927" w:rsidRDefault="00934BFB" w:rsidP="00840CA5">
            <w:pPr>
              <w:pStyle w:val="GlossaireENS"/>
              <w:rPr>
                <w:rFonts w:asciiTheme="minorHAnsi" w:hAnsiTheme="minorHAnsi"/>
              </w:rPr>
            </w:pPr>
            <w:r w:rsidRPr="000A6927">
              <w:rPr>
                <w:rFonts w:asciiTheme="minorHAnsi" w:hAnsiTheme="minorHAnsi"/>
              </w:rPr>
              <w:t>MT</w:t>
            </w:r>
          </w:p>
        </w:tc>
        <w:tc>
          <w:tcPr>
            <w:tcW w:w="7371" w:type="dxa"/>
            <w:hideMark/>
          </w:tcPr>
          <w:p w14:paraId="4F236182" w14:textId="77777777" w:rsidR="00934BFB" w:rsidRPr="000A6927" w:rsidRDefault="00934BFB" w:rsidP="00840CA5">
            <w:pPr>
              <w:pStyle w:val="GlossaireENS"/>
              <w:rPr>
                <w:rFonts w:asciiTheme="minorHAnsi" w:hAnsiTheme="minorHAnsi"/>
              </w:rPr>
            </w:pPr>
            <w:r w:rsidRPr="000A6927">
              <w:rPr>
                <w:rFonts w:asciiTheme="minorHAnsi" w:hAnsiTheme="minorHAnsi"/>
              </w:rPr>
              <w:t>Médecin Traitant</w:t>
            </w:r>
          </w:p>
        </w:tc>
      </w:tr>
      <w:tr w:rsidR="00934BFB" w:rsidRPr="000A6927" w14:paraId="31122FD5" w14:textId="77777777" w:rsidTr="00E8132E">
        <w:trPr>
          <w:trHeight w:val="657"/>
        </w:trPr>
        <w:tc>
          <w:tcPr>
            <w:tcW w:w="2943" w:type="dxa"/>
          </w:tcPr>
          <w:p w14:paraId="66769DD1" w14:textId="77777777" w:rsidR="00934BFB" w:rsidRPr="000A6927" w:rsidRDefault="00934BFB" w:rsidP="00840CA5">
            <w:pPr>
              <w:pStyle w:val="GlossaireENS"/>
              <w:rPr>
                <w:rFonts w:asciiTheme="minorHAnsi" w:hAnsiTheme="minorHAnsi"/>
              </w:rPr>
            </w:pPr>
            <w:r w:rsidRPr="000A6927">
              <w:rPr>
                <w:rFonts w:asciiTheme="minorHAnsi" w:hAnsiTheme="minorHAnsi"/>
              </w:rPr>
              <w:t>NIA</w:t>
            </w:r>
          </w:p>
        </w:tc>
        <w:tc>
          <w:tcPr>
            <w:tcW w:w="7371" w:type="dxa"/>
          </w:tcPr>
          <w:p w14:paraId="6F9137AF" w14:textId="77777777" w:rsidR="00934BFB" w:rsidRPr="000A6927" w:rsidRDefault="00934BFB" w:rsidP="00840CA5">
            <w:pPr>
              <w:pStyle w:val="GlossaireENS"/>
              <w:rPr>
                <w:rFonts w:asciiTheme="minorHAnsi" w:hAnsiTheme="minorHAnsi"/>
              </w:rPr>
            </w:pPr>
            <w:r w:rsidRPr="000A6927">
              <w:rPr>
                <w:rFonts w:asciiTheme="minorHAnsi" w:hAnsiTheme="minorHAnsi"/>
              </w:rPr>
              <w:t>Numéro identifiant d’attente, dans l’attente de l’inscription au répertoire national d’identification des personnes physiques.</w:t>
            </w:r>
          </w:p>
        </w:tc>
      </w:tr>
      <w:tr w:rsidR="00934BFB" w:rsidRPr="000A6927" w14:paraId="6D6277FE" w14:textId="77777777" w:rsidTr="00E8132E">
        <w:trPr>
          <w:trHeight w:val="657"/>
        </w:trPr>
        <w:tc>
          <w:tcPr>
            <w:tcW w:w="2943" w:type="dxa"/>
            <w:hideMark/>
          </w:tcPr>
          <w:p w14:paraId="21C1D094" w14:textId="77777777" w:rsidR="00934BFB" w:rsidRPr="000A6927" w:rsidRDefault="00934BFB" w:rsidP="00840CA5">
            <w:pPr>
              <w:pStyle w:val="GlossaireENS"/>
              <w:rPr>
                <w:rFonts w:asciiTheme="minorHAnsi" w:hAnsiTheme="minorHAnsi"/>
              </w:rPr>
            </w:pPr>
            <w:r w:rsidRPr="000A6927">
              <w:rPr>
                <w:rFonts w:asciiTheme="minorHAnsi" w:hAnsiTheme="minorHAnsi"/>
              </w:rPr>
              <w:t>NIR</w:t>
            </w:r>
          </w:p>
        </w:tc>
        <w:tc>
          <w:tcPr>
            <w:tcW w:w="7371" w:type="dxa"/>
            <w:hideMark/>
          </w:tcPr>
          <w:p w14:paraId="236B7B35" w14:textId="77777777" w:rsidR="00934BFB" w:rsidRPr="000A6927" w:rsidRDefault="00934BFB" w:rsidP="00840CA5">
            <w:pPr>
              <w:pStyle w:val="GlossaireENS"/>
              <w:rPr>
                <w:rFonts w:asciiTheme="minorHAnsi" w:hAnsiTheme="minorHAnsi"/>
              </w:rPr>
            </w:pPr>
            <w:r w:rsidRPr="000A6927">
              <w:rPr>
                <w:rFonts w:asciiTheme="minorHAnsi" w:hAnsiTheme="minorHAnsi"/>
              </w:rPr>
              <w:t>Numéro d'inscription au répertoire national d'identification des personnes physiques. Il est délivré par l'INSEE et sert d'identifiant de la carte Vitale. (C'est le n° de Sécurité sociale).</w:t>
            </w:r>
          </w:p>
        </w:tc>
      </w:tr>
      <w:tr w:rsidR="00934BFB" w:rsidRPr="000A6927" w14:paraId="4DF15835" w14:textId="77777777" w:rsidTr="00E8132E">
        <w:trPr>
          <w:trHeight w:val="315"/>
        </w:trPr>
        <w:tc>
          <w:tcPr>
            <w:tcW w:w="2943" w:type="dxa"/>
          </w:tcPr>
          <w:p w14:paraId="75A24002" w14:textId="77777777" w:rsidR="00934BFB" w:rsidRPr="000A6927" w:rsidRDefault="00934BFB" w:rsidP="00840CA5">
            <w:pPr>
              <w:pStyle w:val="GlossaireENS"/>
              <w:rPr>
                <w:rFonts w:asciiTheme="minorHAnsi" w:hAnsiTheme="minorHAnsi"/>
              </w:rPr>
            </w:pPr>
            <w:r w:rsidRPr="000A6927">
              <w:rPr>
                <w:rFonts w:asciiTheme="minorHAnsi" w:hAnsiTheme="minorHAnsi"/>
              </w:rPr>
              <w:t>Opt-out</w:t>
            </w:r>
          </w:p>
        </w:tc>
        <w:tc>
          <w:tcPr>
            <w:tcW w:w="7371" w:type="dxa"/>
          </w:tcPr>
          <w:p w14:paraId="6C7E8CED" w14:textId="10A55314" w:rsidR="00934BFB" w:rsidRPr="000A6927" w:rsidRDefault="00661D07" w:rsidP="0020748D">
            <w:pPr>
              <w:pStyle w:val="GlossaireENS"/>
              <w:rPr>
                <w:rFonts w:asciiTheme="minorHAnsi" w:hAnsiTheme="minorHAnsi"/>
              </w:rPr>
            </w:pPr>
            <w:r w:rsidRPr="007C371A">
              <w:rPr>
                <w:rFonts w:asciiTheme="minorHAnsi" w:hAnsiTheme="minorHAnsi"/>
              </w:rPr>
              <w:t>« Option de retrait » (si l’utisateur n’a pas dit non, c’est oui)</w:t>
            </w:r>
            <w:r w:rsidR="0020748D" w:rsidRPr="007C371A">
              <w:rPr>
                <w:rFonts w:asciiTheme="minorHAnsi" w:hAnsiTheme="minorHAnsi"/>
              </w:rPr>
              <w:t>.</w:t>
            </w:r>
            <w:r w:rsidR="0020748D" w:rsidRPr="007C371A">
              <w:rPr>
                <w:rFonts w:asciiTheme="minorHAnsi" w:hAnsiTheme="minorHAnsi"/>
              </w:rPr>
              <w:br/>
              <w:t xml:space="preserve">Pour MES : </w:t>
            </w:r>
            <w:r w:rsidR="0020748D" w:rsidRPr="00C95B6D">
              <w:rPr>
                <w:rFonts w:asciiTheme="minorHAnsi" w:hAnsiTheme="minorHAnsi"/>
              </w:rPr>
              <w:t>pas d’opposition d’un usager à la création de « Mon espace santé » implique la création.</w:t>
            </w:r>
          </w:p>
        </w:tc>
      </w:tr>
      <w:tr w:rsidR="00934BFB" w:rsidRPr="000A6927" w14:paraId="74ABD918" w14:textId="77777777" w:rsidTr="00E8132E">
        <w:trPr>
          <w:trHeight w:val="315"/>
        </w:trPr>
        <w:tc>
          <w:tcPr>
            <w:tcW w:w="2943" w:type="dxa"/>
          </w:tcPr>
          <w:p w14:paraId="3ED1C9B0" w14:textId="77777777" w:rsidR="00934BFB" w:rsidRPr="000A6927" w:rsidRDefault="00934BFB" w:rsidP="00840CA5">
            <w:pPr>
              <w:pStyle w:val="GlossaireENS"/>
              <w:rPr>
                <w:rFonts w:asciiTheme="minorHAnsi" w:hAnsiTheme="minorHAnsi"/>
              </w:rPr>
            </w:pPr>
            <w:r w:rsidRPr="000A6927">
              <w:rPr>
                <w:rFonts w:asciiTheme="minorHAnsi" w:hAnsiTheme="minorHAnsi"/>
              </w:rPr>
              <w:lastRenderedPageBreak/>
              <w:t>Ordonnance numérique</w:t>
            </w:r>
          </w:p>
        </w:tc>
        <w:tc>
          <w:tcPr>
            <w:tcW w:w="7371" w:type="dxa"/>
          </w:tcPr>
          <w:p w14:paraId="11333603" w14:textId="77777777" w:rsidR="00934BFB" w:rsidRPr="000A6927" w:rsidRDefault="00934BFB" w:rsidP="00840CA5">
            <w:pPr>
              <w:pStyle w:val="GlossaireENS"/>
              <w:rPr>
                <w:rFonts w:asciiTheme="minorHAnsi" w:hAnsiTheme="minorHAnsi"/>
              </w:rPr>
            </w:pPr>
            <w:r w:rsidRPr="000A6927">
              <w:rPr>
                <w:rFonts w:asciiTheme="minorHAnsi" w:hAnsiTheme="minorHAnsi"/>
              </w:rPr>
              <w:t>Prescription électronique (médicaments et autres prescriptions à venir dans le cadre du plan Ma Santé 2022)</w:t>
            </w:r>
          </w:p>
        </w:tc>
      </w:tr>
      <w:tr w:rsidR="00934BFB" w:rsidRPr="000A6927" w14:paraId="264A3211" w14:textId="77777777" w:rsidTr="00E8132E">
        <w:trPr>
          <w:trHeight w:val="611"/>
        </w:trPr>
        <w:tc>
          <w:tcPr>
            <w:tcW w:w="2943" w:type="dxa"/>
            <w:hideMark/>
          </w:tcPr>
          <w:p w14:paraId="7FB45CE9" w14:textId="77777777" w:rsidR="00934BFB" w:rsidRPr="000A6927" w:rsidRDefault="00934BFB" w:rsidP="00840CA5">
            <w:pPr>
              <w:pStyle w:val="GlossaireENS"/>
              <w:rPr>
                <w:rFonts w:asciiTheme="minorHAnsi" w:hAnsiTheme="minorHAnsi"/>
              </w:rPr>
            </w:pPr>
            <w:r w:rsidRPr="000A6927">
              <w:rPr>
                <w:rFonts w:asciiTheme="minorHAnsi" w:hAnsiTheme="minorHAnsi"/>
              </w:rPr>
              <w:t>OTP</w:t>
            </w:r>
          </w:p>
        </w:tc>
        <w:tc>
          <w:tcPr>
            <w:tcW w:w="7371" w:type="dxa"/>
            <w:hideMark/>
          </w:tcPr>
          <w:p w14:paraId="455D45C3" w14:textId="77777777" w:rsidR="00934BFB" w:rsidRPr="000A6927" w:rsidRDefault="00934BFB" w:rsidP="00840CA5">
            <w:pPr>
              <w:pStyle w:val="GlossaireENS"/>
              <w:rPr>
                <w:rFonts w:asciiTheme="minorHAnsi" w:hAnsiTheme="minorHAnsi"/>
              </w:rPr>
            </w:pPr>
            <w:r w:rsidRPr="000A6927">
              <w:rPr>
                <w:rFonts w:asciiTheme="minorHAnsi" w:hAnsiTheme="minorHAnsi"/>
              </w:rPr>
              <w:t>One-Time Password ou solution d'authentification utilisant des mots de passe à usage unique.</w:t>
            </w:r>
          </w:p>
        </w:tc>
      </w:tr>
      <w:tr w:rsidR="00934BFB" w:rsidRPr="000A6927" w14:paraId="419AD5CE" w14:textId="77777777" w:rsidTr="00E8132E">
        <w:trPr>
          <w:trHeight w:val="315"/>
        </w:trPr>
        <w:tc>
          <w:tcPr>
            <w:tcW w:w="2943" w:type="dxa"/>
            <w:hideMark/>
          </w:tcPr>
          <w:p w14:paraId="076F830E" w14:textId="77777777" w:rsidR="00934BFB" w:rsidRPr="000A6927" w:rsidRDefault="00934BFB" w:rsidP="00840CA5">
            <w:pPr>
              <w:pStyle w:val="GlossaireENS"/>
              <w:rPr>
                <w:rFonts w:asciiTheme="minorHAnsi" w:hAnsiTheme="minorHAnsi"/>
              </w:rPr>
            </w:pPr>
            <w:r w:rsidRPr="000A6927">
              <w:rPr>
                <w:rFonts w:asciiTheme="minorHAnsi" w:hAnsiTheme="minorHAnsi"/>
              </w:rPr>
              <w:t>PAQ</w:t>
            </w:r>
          </w:p>
        </w:tc>
        <w:tc>
          <w:tcPr>
            <w:tcW w:w="7371" w:type="dxa"/>
            <w:hideMark/>
          </w:tcPr>
          <w:p w14:paraId="4FF33DE8" w14:textId="0C9F10A1" w:rsidR="00934BFB" w:rsidRPr="000A6927" w:rsidRDefault="003322DC" w:rsidP="003322DC">
            <w:pPr>
              <w:pStyle w:val="GlossaireENS"/>
              <w:rPr>
                <w:rFonts w:asciiTheme="minorHAnsi" w:hAnsiTheme="minorHAnsi"/>
              </w:rPr>
            </w:pPr>
            <w:r>
              <w:rPr>
                <w:rFonts w:asciiTheme="minorHAnsi" w:hAnsiTheme="minorHAnsi"/>
              </w:rPr>
              <w:t>Plan d’Assurance Qualité</w:t>
            </w:r>
          </w:p>
        </w:tc>
      </w:tr>
      <w:tr w:rsidR="00934BFB" w:rsidRPr="000A6927" w14:paraId="22BDBF06" w14:textId="77777777" w:rsidTr="00E8132E">
        <w:trPr>
          <w:trHeight w:val="315"/>
        </w:trPr>
        <w:tc>
          <w:tcPr>
            <w:tcW w:w="2943" w:type="dxa"/>
            <w:hideMark/>
          </w:tcPr>
          <w:p w14:paraId="6C092895" w14:textId="77777777" w:rsidR="00934BFB" w:rsidRPr="000A6927" w:rsidRDefault="00934BFB" w:rsidP="00840CA5">
            <w:pPr>
              <w:pStyle w:val="GlossaireENS"/>
              <w:rPr>
                <w:rFonts w:asciiTheme="minorHAnsi" w:hAnsiTheme="minorHAnsi"/>
              </w:rPr>
            </w:pPr>
            <w:r w:rsidRPr="000A6927">
              <w:rPr>
                <w:rFonts w:asciiTheme="minorHAnsi" w:hAnsiTheme="minorHAnsi"/>
              </w:rPr>
              <w:t>PAS</w:t>
            </w:r>
          </w:p>
        </w:tc>
        <w:tc>
          <w:tcPr>
            <w:tcW w:w="7371" w:type="dxa"/>
            <w:hideMark/>
          </w:tcPr>
          <w:p w14:paraId="3666D9C9" w14:textId="77777777" w:rsidR="00934BFB" w:rsidRPr="000A6927" w:rsidRDefault="00934BFB" w:rsidP="00840CA5">
            <w:pPr>
              <w:pStyle w:val="GlossaireENS"/>
              <w:rPr>
                <w:rFonts w:asciiTheme="minorHAnsi" w:hAnsiTheme="minorHAnsi"/>
              </w:rPr>
            </w:pPr>
            <w:r w:rsidRPr="000A6927">
              <w:rPr>
                <w:rFonts w:asciiTheme="minorHAnsi" w:hAnsiTheme="minorHAnsi"/>
              </w:rPr>
              <w:t>Plan d’Assurance Sécurité</w:t>
            </w:r>
          </w:p>
        </w:tc>
      </w:tr>
      <w:tr w:rsidR="00934BFB" w:rsidRPr="000A6927" w14:paraId="3C0418C0" w14:textId="77777777" w:rsidTr="00E8132E">
        <w:trPr>
          <w:trHeight w:val="315"/>
        </w:trPr>
        <w:tc>
          <w:tcPr>
            <w:tcW w:w="2943" w:type="dxa"/>
            <w:hideMark/>
          </w:tcPr>
          <w:p w14:paraId="64561C33" w14:textId="77777777" w:rsidR="00934BFB" w:rsidRPr="000A6927" w:rsidRDefault="00934BFB" w:rsidP="00840CA5">
            <w:pPr>
              <w:pStyle w:val="GlossaireENS"/>
              <w:rPr>
                <w:rFonts w:asciiTheme="minorHAnsi" w:hAnsiTheme="minorHAnsi"/>
              </w:rPr>
            </w:pPr>
            <w:r w:rsidRPr="000A6927">
              <w:rPr>
                <w:rFonts w:asciiTheme="minorHAnsi" w:hAnsiTheme="minorHAnsi"/>
              </w:rPr>
              <w:t>PDMA</w:t>
            </w:r>
          </w:p>
        </w:tc>
        <w:tc>
          <w:tcPr>
            <w:tcW w:w="7371" w:type="dxa"/>
            <w:hideMark/>
          </w:tcPr>
          <w:p w14:paraId="5684B441" w14:textId="77777777" w:rsidR="00934BFB" w:rsidRPr="000A6927" w:rsidRDefault="00934BFB" w:rsidP="00840CA5">
            <w:pPr>
              <w:pStyle w:val="GlossaireENS"/>
              <w:rPr>
                <w:rFonts w:asciiTheme="minorHAnsi" w:hAnsiTheme="minorHAnsi"/>
              </w:rPr>
            </w:pPr>
            <w:r w:rsidRPr="000A6927">
              <w:rPr>
                <w:rFonts w:asciiTheme="minorHAnsi" w:hAnsiTheme="minorHAnsi"/>
              </w:rPr>
              <w:t>Perte de Données Maximale Admissible</w:t>
            </w:r>
          </w:p>
        </w:tc>
      </w:tr>
      <w:tr w:rsidR="00934BFB" w:rsidRPr="000A6927" w14:paraId="58DE4425" w14:textId="77777777" w:rsidTr="00E8132E">
        <w:trPr>
          <w:trHeight w:val="338"/>
        </w:trPr>
        <w:tc>
          <w:tcPr>
            <w:tcW w:w="2943" w:type="dxa"/>
          </w:tcPr>
          <w:p w14:paraId="04365040" w14:textId="77777777" w:rsidR="00934BFB" w:rsidRPr="000A6927" w:rsidRDefault="00934BFB" w:rsidP="00840CA5">
            <w:pPr>
              <w:pStyle w:val="GlossaireENS"/>
              <w:rPr>
                <w:rFonts w:asciiTheme="minorHAnsi" w:hAnsiTheme="minorHAnsi"/>
              </w:rPr>
            </w:pPr>
            <w:r w:rsidRPr="000A6927">
              <w:rPr>
                <w:rFonts w:asciiTheme="minorHAnsi" w:hAnsiTheme="minorHAnsi"/>
              </w:rPr>
              <w:t>PGC</w:t>
            </w:r>
          </w:p>
        </w:tc>
        <w:tc>
          <w:tcPr>
            <w:tcW w:w="7371" w:type="dxa"/>
          </w:tcPr>
          <w:p w14:paraId="32B15A34" w14:textId="77777777" w:rsidR="00934BFB" w:rsidRPr="000A6927" w:rsidRDefault="00934BFB" w:rsidP="00840CA5">
            <w:pPr>
              <w:pStyle w:val="GlossaireENS"/>
              <w:rPr>
                <w:rFonts w:asciiTheme="minorHAnsi" w:hAnsiTheme="minorHAnsi"/>
              </w:rPr>
            </w:pPr>
            <w:r w:rsidRPr="000A6927">
              <w:rPr>
                <w:rFonts w:asciiTheme="minorHAnsi" w:hAnsiTheme="minorHAnsi"/>
              </w:rPr>
              <w:t>Plan de Gestion de Crise</w:t>
            </w:r>
          </w:p>
        </w:tc>
      </w:tr>
      <w:tr w:rsidR="00934BFB" w:rsidRPr="000A6927" w14:paraId="547A52F7" w14:textId="77777777" w:rsidTr="00E8132E">
        <w:trPr>
          <w:trHeight w:val="338"/>
        </w:trPr>
        <w:tc>
          <w:tcPr>
            <w:tcW w:w="2943" w:type="dxa"/>
          </w:tcPr>
          <w:p w14:paraId="61E935AD" w14:textId="77777777" w:rsidR="00934BFB" w:rsidRPr="000A6927" w:rsidRDefault="00934BFB" w:rsidP="00840CA5">
            <w:pPr>
              <w:pStyle w:val="GlossaireENS"/>
              <w:rPr>
                <w:rFonts w:asciiTheme="minorHAnsi" w:hAnsiTheme="minorHAnsi"/>
              </w:rPr>
            </w:pPr>
            <w:r w:rsidRPr="000A6927">
              <w:rPr>
                <w:rFonts w:asciiTheme="minorHAnsi" w:hAnsiTheme="minorHAnsi"/>
              </w:rPr>
              <w:t>PI</w:t>
            </w:r>
          </w:p>
        </w:tc>
        <w:tc>
          <w:tcPr>
            <w:tcW w:w="7371" w:type="dxa"/>
          </w:tcPr>
          <w:p w14:paraId="4ABD1FD0" w14:textId="77777777" w:rsidR="00934BFB" w:rsidRPr="000A6927" w:rsidRDefault="00934BFB" w:rsidP="00840CA5">
            <w:pPr>
              <w:pStyle w:val="GlossaireENS"/>
              <w:rPr>
                <w:rFonts w:asciiTheme="minorHAnsi" w:hAnsiTheme="minorHAnsi"/>
              </w:rPr>
            </w:pPr>
            <w:r w:rsidRPr="000A6927">
              <w:rPr>
                <w:rFonts w:asciiTheme="minorHAnsi" w:hAnsiTheme="minorHAnsi"/>
              </w:rPr>
              <w:t>Product Increment</w:t>
            </w:r>
          </w:p>
        </w:tc>
      </w:tr>
      <w:tr w:rsidR="00934BFB" w:rsidRPr="000A6927" w14:paraId="570E4A5A" w14:textId="77777777" w:rsidTr="00E8132E">
        <w:trPr>
          <w:trHeight w:val="945"/>
        </w:trPr>
        <w:tc>
          <w:tcPr>
            <w:tcW w:w="2943" w:type="dxa"/>
            <w:hideMark/>
          </w:tcPr>
          <w:p w14:paraId="73CDB6DA" w14:textId="77777777" w:rsidR="00934BFB" w:rsidRPr="000A6927" w:rsidRDefault="00934BFB" w:rsidP="00840CA5">
            <w:pPr>
              <w:pStyle w:val="GlossaireENS"/>
              <w:rPr>
                <w:rFonts w:asciiTheme="minorHAnsi" w:hAnsiTheme="minorHAnsi"/>
              </w:rPr>
            </w:pPr>
            <w:r w:rsidRPr="000A6927">
              <w:rPr>
                <w:rFonts w:asciiTheme="minorHAnsi" w:hAnsiTheme="minorHAnsi"/>
              </w:rPr>
              <w:t>PMF</w:t>
            </w:r>
          </w:p>
        </w:tc>
        <w:tc>
          <w:tcPr>
            <w:tcW w:w="7371" w:type="dxa"/>
            <w:hideMark/>
          </w:tcPr>
          <w:p w14:paraId="35ECC354" w14:textId="77777777" w:rsidR="00934BFB" w:rsidRPr="000A6927" w:rsidRDefault="00934BFB" w:rsidP="00840CA5">
            <w:pPr>
              <w:pStyle w:val="GlossaireENS"/>
              <w:rPr>
                <w:rFonts w:asciiTheme="minorHAnsi" w:hAnsiTheme="minorHAnsi"/>
              </w:rPr>
            </w:pPr>
            <w:r w:rsidRPr="000A6927">
              <w:rPr>
                <w:rFonts w:asciiTheme="minorHAnsi" w:hAnsiTheme="minorHAnsi"/>
              </w:rPr>
              <w:t>Poste Multi-Fonctions: Il constitue l'outil de travail sécurisé et standardisé qui autorise l'accès à l'ensemble des données et des ressources applicatives de l’Assurance Maladie.</w:t>
            </w:r>
          </w:p>
        </w:tc>
      </w:tr>
      <w:tr w:rsidR="00934BFB" w:rsidRPr="000A6927" w14:paraId="4921407D" w14:textId="77777777" w:rsidTr="00E8132E">
        <w:trPr>
          <w:trHeight w:val="315"/>
        </w:trPr>
        <w:tc>
          <w:tcPr>
            <w:tcW w:w="2943" w:type="dxa"/>
          </w:tcPr>
          <w:p w14:paraId="5A473A8E" w14:textId="77777777" w:rsidR="00934BFB" w:rsidRPr="000A6927" w:rsidRDefault="00934BFB" w:rsidP="00840CA5">
            <w:pPr>
              <w:pStyle w:val="GlossaireENS"/>
              <w:rPr>
                <w:rFonts w:asciiTheme="minorHAnsi" w:hAnsiTheme="minorHAnsi"/>
              </w:rPr>
            </w:pPr>
            <w:r w:rsidRPr="000A6927">
              <w:rPr>
                <w:rFonts w:asciiTheme="minorHAnsi" w:hAnsiTheme="minorHAnsi"/>
              </w:rPr>
              <w:t>PQGE</w:t>
            </w:r>
          </w:p>
        </w:tc>
        <w:tc>
          <w:tcPr>
            <w:tcW w:w="7371" w:type="dxa"/>
          </w:tcPr>
          <w:p w14:paraId="799E4DF2" w14:textId="77777777" w:rsidR="00934BFB" w:rsidRPr="000A6927" w:rsidRDefault="00934BFB" w:rsidP="00840CA5">
            <w:pPr>
              <w:pStyle w:val="GlossaireENS"/>
              <w:rPr>
                <w:rFonts w:asciiTheme="minorHAnsi" w:hAnsiTheme="minorHAnsi"/>
              </w:rPr>
            </w:pPr>
            <w:r w:rsidRPr="000A6927">
              <w:rPr>
                <w:rFonts w:asciiTheme="minorHAnsi" w:hAnsiTheme="minorHAnsi"/>
              </w:rPr>
              <w:t>Plan Qualité de Gestion des Evolutions fait partie du PAQ et décrit le plan qualité autour des projets évolutifs</w:t>
            </w:r>
          </w:p>
        </w:tc>
      </w:tr>
      <w:tr w:rsidR="00934BFB" w:rsidRPr="000A6927" w14:paraId="17B6F650" w14:textId="77777777" w:rsidTr="00E8132E">
        <w:trPr>
          <w:trHeight w:val="315"/>
        </w:trPr>
        <w:tc>
          <w:tcPr>
            <w:tcW w:w="2943" w:type="dxa"/>
          </w:tcPr>
          <w:p w14:paraId="1BB3D3C1" w14:textId="77777777" w:rsidR="00934BFB" w:rsidRPr="000A6927" w:rsidRDefault="00934BFB" w:rsidP="00840CA5">
            <w:pPr>
              <w:pStyle w:val="GlossaireENS"/>
              <w:rPr>
                <w:rFonts w:asciiTheme="minorHAnsi" w:hAnsiTheme="minorHAnsi"/>
              </w:rPr>
            </w:pPr>
            <w:r w:rsidRPr="000A6927">
              <w:rPr>
                <w:rFonts w:asciiTheme="minorHAnsi" w:hAnsiTheme="minorHAnsi"/>
              </w:rPr>
              <w:t>PQGS</w:t>
            </w:r>
          </w:p>
        </w:tc>
        <w:tc>
          <w:tcPr>
            <w:tcW w:w="7371" w:type="dxa"/>
          </w:tcPr>
          <w:p w14:paraId="5CCF4C82" w14:textId="77777777" w:rsidR="00934BFB" w:rsidRPr="000A6927" w:rsidRDefault="00934BFB" w:rsidP="00840CA5">
            <w:pPr>
              <w:pStyle w:val="GlossaireENS"/>
              <w:rPr>
                <w:rFonts w:asciiTheme="minorHAnsi" w:hAnsiTheme="minorHAnsi"/>
              </w:rPr>
            </w:pPr>
            <w:r w:rsidRPr="000A6927">
              <w:rPr>
                <w:rFonts w:asciiTheme="minorHAnsi" w:hAnsiTheme="minorHAnsi"/>
              </w:rPr>
              <w:t>Plan Qualité de Gestion des Services fait partie du PAQ et décrit le plan qualité autour des services assurant le maintien de la production</w:t>
            </w:r>
          </w:p>
        </w:tc>
      </w:tr>
      <w:tr w:rsidR="00934BFB" w:rsidRPr="000A6927" w14:paraId="1CF62721" w14:textId="77777777" w:rsidTr="00E8132E">
        <w:trPr>
          <w:trHeight w:val="315"/>
        </w:trPr>
        <w:tc>
          <w:tcPr>
            <w:tcW w:w="2943" w:type="dxa"/>
          </w:tcPr>
          <w:p w14:paraId="611421CB" w14:textId="77777777" w:rsidR="00934BFB" w:rsidRPr="000A6927" w:rsidRDefault="00934BFB" w:rsidP="00840CA5">
            <w:pPr>
              <w:pStyle w:val="GlossaireENS"/>
              <w:rPr>
                <w:rFonts w:asciiTheme="minorHAnsi" w:hAnsiTheme="minorHAnsi"/>
              </w:rPr>
            </w:pPr>
            <w:r w:rsidRPr="000A6927">
              <w:rPr>
                <w:rFonts w:asciiTheme="minorHAnsi" w:hAnsiTheme="minorHAnsi"/>
              </w:rPr>
              <w:t>PQM</w:t>
            </w:r>
          </w:p>
        </w:tc>
        <w:tc>
          <w:tcPr>
            <w:tcW w:w="7371" w:type="dxa"/>
          </w:tcPr>
          <w:p w14:paraId="5C615491" w14:textId="77777777" w:rsidR="00934BFB" w:rsidRPr="000A6927" w:rsidRDefault="00934BFB" w:rsidP="00840CA5">
            <w:pPr>
              <w:pStyle w:val="GlossaireENS"/>
              <w:rPr>
                <w:rFonts w:asciiTheme="minorHAnsi" w:hAnsiTheme="minorHAnsi"/>
              </w:rPr>
            </w:pPr>
            <w:r w:rsidRPr="000A6927">
              <w:rPr>
                <w:rFonts w:asciiTheme="minorHAnsi" w:hAnsiTheme="minorHAnsi"/>
              </w:rPr>
              <w:t>Plan Qualité Marché fait partie du PAQ et décrit le plan qualité applicable sur tout le périmètre de l’accord-cadre</w:t>
            </w:r>
          </w:p>
        </w:tc>
      </w:tr>
      <w:tr w:rsidR="00934BFB" w:rsidRPr="000A6927" w14:paraId="120FEDB9" w14:textId="77777777" w:rsidTr="00E8132E">
        <w:trPr>
          <w:trHeight w:val="315"/>
        </w:trPr>
        <w:tc>
          <w:tcPr>
            <w:tcW w:w="2943" w:type="dxa"/>
          </w:tcPr>
          <w:p w14:paraId="2A47D868" w14:textId="77777777" w:rsidR="00934BFB" w:rsidRPr="000A6927" w:rsidRDefault="00934BFB" w:rsidP="00840CA5">
            <w:pPr>
              <w:pStyle w:val="GlossaireENS"/>
              <w:rPr>
                <w:rFonts w:asciiTheme="minorHAnsi" w:hAnsiTheme="minorHAnsi"/>
              </w:rPr>
            </w:pPr>
            <w:r w:rsidRPr="000A6927">
              <w:rPr>
                <w:rFonts w:asciiTheme="minorHAnsi" w:hAnsiTheme="minorHAnsi"/>
              </w:rPr>
              <w:t>PR</w:t>
            </w:r>
          </w:p>
        </w:tc>
        <w:tc>
          <w:tcPr>
            <w:tcW w:w="7371" w:type="dxa"/>
          </w:tcPr>
          <w:p w14:paraId="2145E932" w14:textId="77777777" w:rsidR="00934BFB" w:rsidRPr="000A6927" w:rsidRDefault="00934BFB" w:rsidP="00840CA5">
            <w:pPr>
              <w:pStyle w:val="GlossaireENS"/>
              <w:rPr>
                <w:rFonts w:asciiTheme="minorHAnsi" w:hAnsiTheme="minorHAnsi"/>
              </w:rPr>
            </w:pPr>
            <w:r w:rsidRPr="000A6927">
              <w:rPr>
                <w:rFonts w:asciiTheme="minorHAnsi" w:hAnsiTheme="minorHAnsi"/>
              </w:rPr>
              <w:t>Plan de Réversibilité</w:t>
            </w:r>
          </w:p>
        </w:tc>
      </w:tr>
      <w:tr w:rsidR="006041FA" w:rsidRPr="00FB1CD5" w14:paraId="15AB1F65" w14:textId="77777777" w:rsidTr="00E8132E">
        <w:trPr>
          <w:trHeight w:val="315"/>
        </w:trPr>
        <w:tc>
          <w:tcPr>
            <w:tcW w:w="2943" w:type="dxa"/>
          </w:tcPr>
          <w:p w14:paraId="1AAAD087" w14:textId="0956812C" w:rsidR="006041FA" w:rsidRPr="00FB1CD5" w:rsidRDefault="006041FA" w:rsidP="00840CA5">
            <w:pPr>
              <w:pStyle w:val="GlossaireENS"/>
              <w:rPr>
                <w:rFonts w:asciiTheme="minorHAnsi" w:hAnsiTheme="minorHAnsi" w:cstheme="minorHAnsi"/>
              </w:rPr>
            </w:pPr>
            <w:r w:rsidRPr="00FB1CD5">
              <w:rPr>
                <w:rFonts w:asciiTheme="minorHAnsi" w:hAnsiTheme="minorHAnsi" w:cstheme="minorHAnsi"/>
              </w:rPr>
              <w:t>Programme MESDMP</w:t>
            </w:r>
          </w:p>
        </w:tc>
        <w:tc>
          <w:tcPr>
            <w:tcW w:w="7371" w:type="dxa"/>
          </w:tcPr>
          <w:p w14:paraId="260E8258" w14:textId="3C5AE075" w:rsidR="006041FA" w:rsidRPr="00FB1CD5" w:rsidRDefault="006041FA" w:rsidP="006041FA">
            <w:pPr>
              <w:pStyle w:val="GlossaireENS"/>
              <w:rPr>
                <w:rFonts w:asciiTheme="minorHAnsi" w:hAnsiTheme="minorHAnsi" w:cstheme="minorHAnsi"/>
              </w:rPr>
            </w:pPr>
            <w:r w:rsidRPr="00FB1CD5">
              <w:rPr>
                <w:rFonts w:asciiTheme="minorHAnsi" w:hAnsiTheme="minorHAnsi" w:cstheme="minorHAnsi"/>
              </w:rPr>
              <w:t>Organisation projet (Cnam avec le Titulaire) permettant de suivre et gérer l’ensemble du périmètre MESDMP</w:t>
            </w:r>
          </w:p>
        </w:tc>
      </w:tr>
      <w:tr w:rsidR="00934BFB" w:rsidRPr="000A6927" w14:paraId="21290B42" w14:textId="77777777" w:rsidTr="00E8132E">
        <w:trPr>
          <w:trHeight w:val="315"/>
        </w:trPr>
        <w:tc>
          <w:tcPr>
            <w:tcW w:w="2943" w:type="dxa"/>
            <w:hideMark/>
          </w:tcPr>
          <w:p w14:paraId="081F7B6C" w14:textId="77777777" w:rsidR="00934BFB" w:rsidRPr="000A6927" w:rsidRDefault="00934BFB" w:rsidP="00840CA5">
            <w:pPr>
              <w:pStyle w:val="GlossaireENS"/>
              <w:rPr>
                <w:rFonts w:asciiTheme="minorHAnsi" w:hAnsiTheme="minorHAnsi"/>
              </w:rPr>
            </w:pPr>
            <w:r w:rsidRPr="000A6927">
              <w:rPr>
                <w:rFonts w:asciiTheme="minorHAnsi" w:hAnsiTheme="minorHAnsi"/>
              </w:rPr>
              <w:t>PS</w:t>
            </w:r>
          </w:p>
        </w:tc>
        <w:tc>
          <w:tcPr>
            <w:tcW w:w="7371" w:type="dxa"/>
            <w:hideMark/>
          </w:tcPr>
          <w:p w14:paraId="3ACE8DF7" w14:textId="77777777" w:rsidR="00934BFB" w:rsidRPr="000A6927" w:rsidRDefault="00934BFB" w:rsidP="00840CA5">
            <w:pPr>
              <w:pStyle w:val="GlossaireENS"/>
              <w:rPr>
                <w:rFonts w:asciiTheme="minorHAnsi" w:hAnsiTheme="minorHAnsi"/>
              </w:rPr>
            </w:pPr>
            <w:r w:rsidRPr="000A6927">
              <w:rPr>
                <w:rFonts w:asciiTheme="minorHAnsi" w:hAnsiTheme="minorHAnsi"/>
              </w:rPr>
              <w:t>Professionnel de Santé</w:t>
            </w:r>
          </w:p>
        </w:tc>
      </w:tr>
      <w:tr w:rsidR="00934BFB" w:rsidRPr="000A6927" w14:paraId="15EF6DD6" w14:textId="77777777" w:rsidTr="00E8132E">
        <w:trPr>
          <w:trHeight w:val="315"/>
        </w:trPr>
        <w:tc>
          <w:tcPr>
            <w:tcW w:w="2943" w:type="dxa"/>
          </w:tcPr>
          <w:p w14:paraId="3EA1A43D" w14:textId="77777777" w:rsidR="00934BFB" w:rsidRPr="000A6927" w:rsidRDefault="00934BFB" w:rsidP="00840CA5">
            <w:pPr>
              <w:pStyle w:val="GlossaireENS"/>
              <w:rPr>
                <w:rFonts w:asciiTheme="minorHAnsi" w:hAnsiTheme="minorHAnsi"/>
              </w:rPr>
            </w:pPr>
            <w:r w:rsidRPr="000A6927">
              <w:rPr>
                <w:rFonts w:asciiTheme="minorHAnsi" w:hAnsiTheme="minorHAnsi"/>
              </w:rPr>
              <w:t>PSE</w:t>
            </w:r>
          </w:p>
        </w:tc>
        <w:tc>
          <w:tcPr>
            <w:tcW w:w="7371" w:type="dxa"/>
          </w:tcPr>
          <w:p w14:paraId="5A269A04" w14:textId="77777777" w:rsidR="00934BFB" w:rsidRPr="000A6927" w:rsidRDefault="00934BFB" w:rsidP="00840CA5">
            <w:pPr>
              <w:pStyle w:val="GlossaireENS"/>
              <w:rPr>
                <w:rFonts w:asciiTheme="minorHAnsi" w:hAnsiTheme="minorHAnsi"/>
              </w:rPr>
            </w:pPr>
            <w:r w:rsidRPr="000A6927">
              <w:rPr>
                <w:rFonts w:asciiTheme="minorHAnsi" w:hAnsiTheme="minorHAnsi"/>
              </w:rPr>
              <w:t>Prestation Supplémentaire Eventuelle</w:t>
            </w:r>
          </w:p>
        </w:tc>
      </w:tr>
      <w:tr w:rsidR="00934BFB" w:rsidRPr="000A6927" w14:paraId="43C9852E" w14:textId="77777777" w:rsidTr="00E8132E">
        <w:trPr>
          <w:trHeight w:val="315"/>
        </w:trPr>
        <w:tc>
          <w:tcPr>
            <w:tcW w:w="2943" w:type="dxa"/>
          </w:tcPr>
          <w:p w14:paraId="1D55712D" w14:textId="77777777" w:rsidR="00934BFB" w:rsidRPr="000A6927" w:rsidRDefault="00934BFB" w:rsidP="00840CA5">
            <w:pPr>
              <w:pStyle w:val="GlossaireENS"/>
              <w:rPr>
                <w:rFonts w:asciiTheme="minorHAnsi" w:hAnsiTheme="minorHAnsi"/>
              </w:rPr>
            </w:pPr>
            <w:r w:rsidRPr="000A6927">
              <w:rPr>
                <w:rFonts w:asciiTheme="minorHAnsi" w:hAnsiTheme="minorHAnsi"/>
              </w:rPr>
              <w:t>Pseudonymisation</w:t>
            </w:r>
          </w:p>
        </w:tc>
        <w:tc>
          <w:tcPr>
            <w:tcW w:w="7371" w:type="dxa"/>
          </w:tcPr>
          <w:p w14:paraId="71E39B4B" w14:textId="77777777" w:rsidR="00934BFB" w:rsidRPr="000A6927" w:rsidRDefault="00934BFB" w:rsidP="00840CA5">
            <w:pPr>
              <w:pStyle w:val="GlossaireENS"/>
              <w:rPr>
                <w:rFonts w:asciiTheme="minorHAnsi" w:hAnsiTheme="minorHAnsi"/>
              </w:rPr>
            </w:pPr>
            <w:r w:rsidRPr="000A6927">
              <w:rPr>
                <w:rFonts w:asciiTheme="minorHAnsi" w:hAnsiTheme="minorHAnsi"/>
              </w:rPr>
              <w:t>La pseudonymisation est une technique qui consiste à remplacer un identifiant (ou plus généralement des données à caractère personnel) par un pseudonyme. Cette technique permet la ré-identification ou l’étude de corrélations en cas de besoin particulier.</w:t>
            </w:r>
          </w:p>
        </w:tc>
      </w:tr>
      <w:tr w:rsidR="00934BFB" w:rsidRPr="000A6927" w14:paraId="624241F5" w14:textId="77777777" w:rsidTr="00E8132E">
        <w:trPr>
          <w:trHeight w:val="315"/>
        </w:trPr>
        <w:tc>
          <w:tcPr>
            <w:tcW w:w="2943" w:type="dxa"/>
            <w:hideMark/>
          </w:tcPr>
          <w:p w14:paraId="25071625" w14:textId="77777777" w:rsidR="00934BFB" w:rsidRPr="000A6927" w:rsidRDefault="00934BFB" w:rsidP="00840CA5">
            <w:pPr>
              <w:pStyle w:val="GlossaireENS"/>
              <w:rPr>
                <w:rFonts w:asciiTheme="minorHAnsi" w:hAnsiTheme="minorHAnsi"/>
              </w:rPr>
            </w:pPr>
            <w:r w:rsidRPr="000A6927">
              <w:rPr>
                <w:rFonts w:asciiTheme="minorHAnsi" w:hAnsiTheme="minorHAnsi"/>
              </w:rPr>
              <w:t>PV</w:t>
            </w:r>
          </w:p>
        </w:tc>
        <w:tc>
          <w:tcPr>
            <w:tcW w:w="7371" w:type="dxa"/>
            <w:hideMark/>
          </w:tcPr>
          <w:p w14:paraId="1BE95A84" w14:textId="77777777" w:rsidR="00934BFB" w:rsidRPr="000A6927" w:rsidRDefault="00934BFB" w:rsidP="00840CA5">
            <w:pPr>
              <w:pStyle w:val="GlossaireENS"/>
              <w:rPr>
                <w:rFonts w:asciiTheme="minorHAnsi" w:hAnsiTheme="minorHAnsi"/>
              </w:rPr>
            </w:pPr>
            <w:r w:rsidRPr="000A6927">
              <w:rPr>
                <w:rFonts w:asciiTheme="minorHAnsi" w:hAnsiTheme="minorHAnsi"/>
              </w:rPr>
              <w:t>Procès-Verbal</w:t>
            </w:r>
          </w:p>
        </w:tc>
      </w:tr>
      <w:tr w:rsidR="00934BFB" w:rsidRPr="000A6927" w14:paraId="164DE64F" w14:textId="77777777" w:rsidTr="00E8132E">
        <w:trPr>
          <w:trHeight w:val="315"/>
        </w:trPr>
        <w:tc>
          <w:tcPr>
            <w:tcW w:w="2943" w:type="dxa"/>
          </w:tcPr>
          <w:p w14:paraId="22E94333" w14:textId="77777777" w:rsidR="00934BFB" w:rsidRPr="000A6927" w:rsidRDefault="00934BFB" w:rsidP="00840CA5">
            <w:pPr>
              <w:pStyle w:val="GlossaireENS"/>
              <w:rPr>
                <w:rFonts w:asciiTheme="minorHAnsi" w:hAnsiTheme="minorHAnsi"/>
              </w:rPr>
            </w:pPr>
            <w:r w:rsidRPr="000A6927">
              <w:rPr>
                <w:rFonts w:asciiTheme="minorHAnsi" w:hAnsiTheme="minorHAnsi"/>
              </w:rPr>
              <w:t>Régression</w:t>
            </w:r>
          </w:p>
        </w:tc>
        <w:tc>
          <w:tcPr>
            <w:tcW w:w="7371" w:type="dxa"/>
          </w:tcPr>
          <w:p w14:paraId="69C3C448" w14:textId="77777777" w:rsidR="00934BFB" w:rsidRPr="000A6927" w:rsidRDefault="00934BFB" w:rsidP="00840CA5">
            <w:pPr>
              <w:pStyle w:val="GlossaireENS"/>
              <w:rPr>
                <w:rFonts w:asciiTheme="minorHAnsi" w:hAnsiTheme="minorHAnsi"/>
              </w:rPr>
            </w:pPr>
            <w:r w:rsidRPr="000A6927">
              <w:rPr>
                <w:rFonts w:asciiTheme="minorHAnsi" w:hAnsiTheme="minorHAnsi"/>
              </w:rPr>
              <w:t>Une régression est une erreur introduite à la suite de la correction d'un Incident ou d’une Anomalie, d'une mise à jour logicielle ou technique, de l'ajout d'une nouvelle fonction ou de toute modification apportée.</w:t>
            </w:r>
          </w:p>
        </w:tc>
      </w:tr>
      <w:tr w:rsidR="00934BFB" w:rsidRPr="000A6927" w14:paraId="078E8250" w14:textId="77777777" w:rsidTr="00E8132E">
        <w:trPr>
          <w:trHeight w:val="315"/>
        </w:trPr>
        <w:tc>
          <w:tcPr>
            <w:tcW w:w="2943" w:type="dxa"/>
            <w:hideMark/>
          </w:tcPr>
          <w:p w14:paraId="45892A9B" w14:textId="77777777" w:rsidR="00934BFB" w:rsidRPr="000A6927" w:rsidRDefault="00934BFB" w:rsidP="00840CA5">
            <w:pPr>
              <w:pStyle w:val="GlossaireENS"/>
              <w:rPr>
                <w:rFonts w:asciiTheme="minorHAnsi" w:hAnsiTheme="minorHAnsi"/>
              </w:rPr>
            </w:pPr>
            <w:r w:rsidRPr="000A6927">
              <w:rPr>
                <w:rFonts w:asciiTheme="minorHAnsi" w:hAnsiTheme="minorHAnsi"/>
              </w:rPr>
              <w:t>RGAA</w:t>
            </w:r>
          </w:p>
        </w:tc>
        <w:tc>
          <w:tcPr>
            <w:tcW w:w="7371" w:type="dxa"/>
            <w:hideMark/>
          </w:tcPr>
          <w:p w14:paraId="3A346835" w14:textId="77777777" w:rsidR="00934BFB" w:rsidRPr="000A6927" w:rsidRDefault="00934BFB" w:rsidP="00840CA5">
            <w:pPr>
              <w:pStyle w:val="GlossaireENS"/>
              <w:rPr>
                <w:rFonts w:asciiTheme="minorHAnsi" w:hAnsiTheme="minorHAnsi"/>
              </w:rPr>
            </w:pPr>
            <w:r w:rsidRPr="000A6927">
              <w:rPr>
                <w:rFonts w:asciiTheme="minorHAnsi" w:hAnsiTheme="minorHAnsi"/>
              </w:rPr>
              <w:t>Référentiel général d'accessibilité pour les administrations</w:t>
            </w:r>
          </w:p>
        </w:tc>
      </w:tr>
      <w:tr w:rsidR="00934BFB" w:rsidRPr="000A6927" w14:paraId="58E2ADA6" w14:textId="77777777" w:rsidTr="00E8132E">
        <w:trPr>
          <w:trHeight w:val="315"/>
        </w:trPr>
        <w:tc>
          <w:tcPr>
            <w:tcW w:w="2943" w:type="dxa"/>
            <w:hideMark/>
          </w:tcPr>
          <w:p w14:paraId="0129EE5D" w14:textId="77777777" w:rsidR="00934BFB" w:rsidRPr="000A6927" w:rsidRDefault="00934BFB" w:rsidP="00840CA5">
            <w:pPr>
              <w:pStyle w:val="GlossaireENS"/>
              <w:rPr>
                <w:rFonts w:asciiTheme="minorHAnsi" w:hAnsiTheme="minorHAnsi"/>
              </w:rPr>
            </w:pPr>
            <w:r w:rsidRPr="000A6927">
              <w:rPr>
                <w:rFonts w:asciiTheme="minorHAnsi" w:hAnsiTheme="minorHAnsi"/>
              </w:rPr>
              <w:t>RGPD</w:t>
            </w:r>
          </w:p>
        </w:tc>
        <w:tc>
          <w:tcPr>
            <w:tcW w:w="7371" w:type="dxa"/>
            <w:hideMark/>
          </w:tcPr>
          <w:p w14:paraId="40AA1B36" w14:textId="77777777" w:rsidR="00934BFB" w:rsidRPr="000A6927" w:rsidRDefault="00934BFB" w:rsidP="00840CA5">
            <w:pPr>
              <w:pStyle w:val="GlossaireENS"/>
              <w:rPr>
                <w:rFonts w:asciiTheme="minorHAnsi" w:hAnsiTheme="minorHAnsi"/>
              </w:rPr>
            </w:pPr>
            <w:r w:rsidRPr="000A6927">
              <w:rPr>
                <w:rFonts w:asciiTheme="minorHAnsi" w:hAnsiTheme="minorHAnsi"/>
              </w:rPr>
              <w:t>Règlement général sur la protection des données</w:t>
            </w:r>
          </w:p>
        </w:tc>
      </w:tr>
      <w:tr w:rsidR="00934BFB" w:rsidRPr="000A6927" w14:paraId="01A80C44" w14:textId="77777777" w:rsidTr="00E8132E">
        <w:trPr>
          <w:trHeight w:val="188"/>
        </w:trPr>
        <w:tc>
          <w:tcPr>
            <w:tcW w:w="2943" w:type="dxa"/>
          </w:tcPr>
          <w:p w14:paraId="0B2CA61B" w14:textId="77777777" w:rsidR="00934BFB" w:rsidRPr="000A6927" w:rsidRDefault="00934BFB" w:rsidP="00840CA5">
            <w:pPr>
              <w:pStyle w:val="GlossaireENS"/>
              <w:rPr>
                <w:rFonts w:asciiTheme="minorHAnsi" w:hAnsiTheme="minorHAnsi"/>
              </w:rPr>
            </w:pPr>
            <w:r w:rsidRPr="000A6927">
              <w:rPr>
                <w:rFonts w:asciiTheme="minorHAnsi" w:hAnsiTheme="minorHAnsi"/>
              </w:rPr>
              <w:t>SNACS</w:t>
            </w:r>
          </w:p>
        </w:tc>
        <w:tc>
          <w:tcPr>
            <w:tcW w:w="7371" w:type="dxa"/>
          </w:tcPr>
          <w:p w14:paraId="4AED0365" w14:textId="77777777" w:rsidR="00934BFB" w:rsidRPr="000A6927" w:rsidRDefault="00934BFB" w:rsidP="00840CA5">
            <w:pPr>
              <w:pStyle w:val="GlossaireENS"/>
              <w:rPr>
                <w:rFonts w:asciiTheme="minorHAnsi" w:hAnsiTheme="minorHAnsi"/>
              </w:rPr>
            </w:pPr>
            <w:r w:rsidRPr="000A6927">
              <w:rPr>
                <w:rFonts w:asciiTheme="minorHAnsi" w:hAnsiTheme="minorHAnsi"/>
              </w:rPr>
              <w:t>Services Numériques d’Appui à la Coordination des Soins</w:t>
            </w:r>
          </w:p>
        </w:tc>
      </w:tr>
      <w:tr w:rsidR="00934BFB" w:rsidRPr="000A6927" w14:paraId="66E58516" w14:textId="77777777" w:rsidTr="00E8132E">
        <w:trPr>
          <w:trHeight w:val="188"/>
        </w:trPr>
        <w:tc>
          <w:tcPr>
            <w:tcW w:w="2943" w:type="dxa"/>
            <w:hideMark/>
          </w:tcPr>
          <w:p w14:paraId="26EB46A0" w14:textId="77777777" w:rsidR="00934BFB" w:rsidRPr="000A6927" w:rsidRDefault="00934BFB" w:rsidP="00840CA5">
            <w:pPr>
              <w:pStyle w:val="GlossaireENS"/>
              <w:rPr>
                <w:rFonts w:asciiTheme="minorHAnsi" w:hAnsiTheme="minorHAnsi"/>
              </w:rPr>
            </w:pPr>
            <w:r w:rsidRPr="000A6927">
              <w:rPr>
                <w:rFonts w:asciiTheme="minorHAnsi" w:hAnsiTheme="minorHAnsi"/>
              </w:rPr>
              <w:t>SAML V2</w:t>
            </w:r>
          </w:p>
        </w:tc>
        <w:tc>
          <w:tcPr>
            <w:tcW w:w="7371" w:type="dxa"/>
            <w:hideMark/>
          </w:tcPr>
          <w:p w14:paraId="2B012B43" w14:textId="77777777" w:rsidR="00934BFB" w:rsidRPr="000A6927" w:rsidRDefault="00934BFB" w:rsidP="00840CA5">
            <w:pPr>
              <w:pStyle w:val="GlossaireENS"/>
              <w:rPr>
                <w:rFonts w:asciiTheme="minorHAnsi" w:hAnsiTheme="minorHAnsi"/>
              </w:rPr>
            </w:pPr>
            <w:r w:rsidRPr="000A6927">
              <w:rPr>
                <w:rFonts w:asciiTheme="minorHAnsi" w:hAnsiTheme="minorHAnsi"/>
              </w:rPr>
              <w:t>« Security assertion markup language » : Standard informatique définissant un protocole pour échanger des informations liées à la sécurité</w:t>
            </w:r>
          </w:p>
        </w:tc>
      </w:tr>
      <w:tr w:rsidR="003118E7" w:rsidRPr="000A6927" w14:paraId="440CC806" w14:textId="77777777" w:rsidTr="00E8132E">
        <w:trPr>
          <w:trHeight w:val="188"/>
        </w:trPr>
        <w:tc>
          <w:tcPr>
            <w:tcW w:w="2943" w:type="dxa"/>
          </w:tcPr>
          <w:p w14:paraId="7005FEC9" w14:textId="53B72853" w:rsidR="003118E7" w:rsidRPr="003118E7" w:rsidRDefault="003118E7" w:rsidP="00840CA5">
            <w:pPr>
              <w:pStyle w:val="GlossaireENS"/>
              <w:rPr>
                <w:rFonts w:asciiTheme="minorHAnsi" w:hAnsiTheme="minorHAnsi"/>
              </w:rPr>
            </w:pPr>
            <w:r w:rsidRPr="003118E7">
              <w:rPr>
                <w:rFonts w:asciiTheme="minorHAnsi" w:hAnsiTheme="minorHAnsi"/>
              </w:rPr>
              <w:t>SDM</w:t>
            </w:r>
          </w:p>
        </w:tc>
        <w:tc>
          <w:tcPr>
            <w:tcW w:w="7371" w:type="dxa"/>
          </w:tcPr>
          <w:p w14:paraId="310C685F" w14:textId="3799252E" w:rsidR="003118E7" w:rsidRPr="003118E7" w:rsidRDefault="003118E7" w:rsidP="00840CA5">
            <w:pPr>
              <w:pStyle w:val="GlossaireENS"/>
              <w:rPr>
                <w:rFonts w:asciiTheme="minorHAnsi" w:hAnsiTheme="minorHAnsi"/>
              </w:rPr>
            </w:pPr>
            <w:r w:rsidRPr="003118E7">
              <w:rPr>
                <w:rFonts w:asciiTheme="minorHAnsi" w:hAnsiTheme="minorHAnsi"/>
              </w:rPr>
              <w:t>Service Delivery Manager</w:t>
            </w:r>
          </w:p>
        </w:tc>
      </w:tr>
      <w:tr w:rsidR="00934BFB" w:rsidRPr="000A6927" w14:paraId="022748BD" w14:textId="77777777" w:rsidTr="00E8132E">
        <w:trPr>
          <w:trHeight w:val="315"/>
        </w:trPr>
        <w:tc>
          <w:tcPr>
            <w:tcW w:w="2943" w:type="dxa"/>
            <w:hideMark/>
          </w:tcPr>
          <w:p w14:paraId="0E2F9A17" w14:textId="77777777" w:rsidR="00934BFB" w:rsidRPr="000A6927" w:rsidRDefault="00934BFB" w:rsidP="00840CA5">
            <w:pPr>
              <w:pStyle w:val="GlossaireENS"/>
              <w:rPr>
                <w:rFonts w:asciiTheme="minorHAnsi" w:hAnsiTheme="minorHAnsi"/>
              </w:rPr>
            </w:pPr>
            <w:r w:rsidRPr="000A6927">
              <w:rPr>
                <w:rFonts w:asciiTheme="minorHAnsi" w:hAnsiTheme="minorHAnsi"/>
              </w:rPr>
              <w:t>SEO</w:t>
            </w:r>
          </w:p>
        </w:tc>
        <w:tc>
          <w:tcPr>
            <w:tcW w:w="7371" w:type="dxa"/>
            <w:hideMark/>
          </w:tcPr>
          <w:p w14:paraId="53370E2A" w14:textId="77777777" w:rsidR="00934BFB" w:rsidRPr="000A6927" w:rsidRDefault="00934BFB" w:rsidP="00840CA5">
            <w:pPr>
              <w:pStyle w:val="GlossaireENS"/>
              <w:rPr>
                <w:rFonts w:asciiTheme="minorHAnsi" w:hAnsiTheme="minorHAnsi"/>
              </w:rPr>
            </w:pPr>
            <w:r w:rsidRPr="000A6927">
              <w:rPr>
                <w:rFonts w:asciiTheme="minorHAnsi" w:hAnsiTheme="minorHAnsi"/>
              </w:rPr>
              <w:t>« Search Engine Optimization » ou référencement naturel</w:t>
            </w:r>
          </w:p>
        </w:tc>
      </w:tr>
      <w:tr w:rsidR="00934BFB" w:rsidRPr="000A6927" w14:paraId="40F906FF" w14:textId="77777777" w:rsidTr="00E8132E">
        <w:trPr>
          <w:trHeight w:val="315"/>
        </w:trPr>
        <w:tc>
          <w:tcPr>
            <w:tcW w:w="2943" w:type="dxa"/>
          </w:tcPr>
          <w:p w14:paraId="381E2838" w14:textId="77777777" w:rsidR="00934BFB" w:rsidRPr="000A6927" w:rsidRDefault="00934BFB" w:rsidP="00840CA5">
            <w:pPr>
              <w:pStyle w:val="GlossaireENS"/>
              <w:rPr>
                <w:rFonts w:asciiTheme="minorHAnsi" w:hAnsiTheme="minorHAnsi"/>
              </w:rPr>
            </w:pPr>
            <w:r w:rsidRPr="000A6927">
              <w:rPr>
                <w:rFonts w:asciiTheme="minorHAnsi" w:hAnsiTheme="minorHAnsi"/>
              </w:rPr>
              <w:t>SLA</w:t>
            </w:r>
          </w:p>
        </w:tc>
        <w:tc>
          <w:tcPr>
            <w:tcW w:w="7371" w:type="dxa"/>
          </w:tcPr>
          <w:p w14:paraId="77F9B09A" w14:textId="77777777" w:rsidR="00934BFB" w:rsidRPr="000A6927" w:rsidRDefault="00934BFB" w:rsidP="00840CA5">
            <w:pPr>
              <w:pStyle w:val="GlossaireENS"/>
              <w:rPr>
                <w:rFonts w:asciiTheme="minorHAnsi" w:hAnsiTheme="minorHAnsi"/>
              </w:rPr>
            </w:pPr>
            <w:r w:rsidRPr="000A6927">
              <w:rPr>
                <w:rFonts w:asciiTheme="minorHAnsi" w:hAnsiTheme="minorHAnsi"/>
              </w:rPr>
              <w:t>Service Level Agreement</w:t>
            </w:r>
          </w:p>
        </w:tc>
      </w:tr>
      <w:tr w:rsidR="00934BFB" w:rsidRPr="000A6927" w14:paraId="453451F0" w14:textId="77777777" w:rsidTr="00E8132E">
        <w:trPr>
          <w:trHeight w:val="79"/>
        </w:trPr>
        <w:tc>
          <w:tcPr>
            <w:tcW w:w="2943" w:type="dxa"/>
          </w:tcPr>
          <w:p w14:paraId="2C8E32A3" w14:textId="77777777" w:rsidR="00934BFB" w:rsidRPr="000A6927" w:rsidRDefault="00934BFB" w:rsidP="00840CA5">
            <w:pPr>
              <w:pStyle w:val="GlossaireENS"/>
              <w:rPr>
                <w:rFonts w:asciiTheme="minorHAnsi" w:hAnsiTheme="minorHAnsi"/>
              </w:rPr>
            </w:pPr>
            <w:r w:rsidRPr="000A6927">
              <w:rPr>
                <w:rFonts w:asciiTheme="minorHAnsi" w:hAnsiTheme="minorHAnsi"/>
              </w:rPr>
              <w:t>SSO</w:t>
            </w:r>
          </w:p>
        </w:tc>
        <w:tc>
          <w:tcPr>
            <w:tcW w:w="7371" w:type="dxa"/>
          </w:tcPr>
          <w:p w14:paraId="6639746C" w14:textId="77777777" w:rsidR="00934BFB" w:rsidRPr="000A6927" w:rsidRDefault="00934BFB" w:rsidP="00840CA5">
            <w:pPr>
              <w:pStyle w:val="GlossaireENS"/>
              <w:rPr>
                <w:rFonts w:asciiTheme="minorHAnsi" w:hAnsiTheme="minorHAnsi"/>
              </w:rPr>
            </w:pPr>
            <w:r w:rsidRPr="000A6927">
              <w:rPr>
                <w:rFonts w:asciiTheme="minorHAnsi" w:hAnsiTheme="minorHAnsi"/>
              </w:rPr>
              <w:t>Single Sign On</w:t>
            </w:r>
          </w:p>
        </w:tc>
      </w:tr>
      <w:tr w:rsidR="00934BFB" w:rsidRPr="000A6927" w14:paraId="54BC18BC" w14:textId="77777777" w:rsidTr="00E8132E">
        <w:trPr>
          <w:trHeight w:val="79"/>
        </w:trPr>
        <w:tc>
          <w:tcPr>
            <w:tcW w:w="2943" w:type="dxa"/>
          </w:tcPr>
          <w:p w14:paraId="033843F3" w14:textId="1B08F9F7" w:rsidR="00934BFB" w:rsidRPr="000A6927" w:rsidRDefault="00FC6980" w:rsidP="00FC6980">
            <w:pPr>
              <w:pStyle w:val="GlossaireENS"/>
              <w:rPr>
                <w:rFonts w:asciiTheme="minorHAnsi" w:hAnsiTheme="minorHAnsi"/>
              </w:rPr>
            </w:pPr>
            <w:r>
              <w:rPr>
                <w:rFonts w:asciiTheme="minorHAnsi" w:hAnsiTheme="minorHAnsi"/>
              </w:rPr>
              <w:t>Titulaire du compte MES</w:t>
            </w:r>
          </w:p>
        </w:tc>
        <w:tc>
          <w:tcPr>
            <w:tcW w:w="7371" w:type="dxa"/>
          </w:tcPr>
          <w:p w14:paraId="20937A00" w14:textId="6EC1AD78" w:rsidR="00934BFB" w:rsidRPr="000A6927" w:rsidRDefault="00FC6980" w:rsidP="00FC6980">
            <w:pPr>
              <w:pStyle w:val="GlossaireENS"/>
              <w:rPr>
                <w:rFonts w:asciiTheme="minorHAnsi" w:hAnsiTheme="minorHAnsi"/>
              </w:rPr>
            </w:pPr>
            <w:r>
              <w:rPr>
                <w:rFonts w:asciiTheme="minorHAnsi" w:hAnsiTheme="minorHAnsi"/>
              </w:rPr>
              <w:t>Personne « propriétaire » d’un compte Mon Espace Santé</w:t>
            </w:r>
          </w:p>
        </w:tc>
      </w:tr>
      <w:tr w:rsidR="002F6E4C" w:rsidRPr="000A6927" w14:paraId="47D86B36" w14:textId="77777777" w:rsidTr="00E8132E">
        <w:trPr>
          <w:trHeight w:val="79"/>
        </w:trPr>
        <w:tc>
          <w:tcPr>
            <w:tcW w:w="2943" w:type="dxa"/>
          </w:tcPr>
          <w:p w14:paraId="28A30ABC" w14:textId="1687D71C" w:rsidR="002F6E4C" w:rsidRPr="002F6E4C" w:rsidRDefault="002F6E4C" w:rsidP="00FC6980">
            <w:pPr>
              <w:pStyle w:val="GlossaireENS"/>
              <w:rPr>
                <w:rFonts w:asciiTheme="minorHAnsi" w:hAnsiTheme="minorHAnsi"/>
              </w:rPr>
            </w:pPr>
            <w:r w:rsidRPr="002F6E4C">
              <w:rPr>
                <w:rFonts w:asciiTheme="minorHAnsi" w:hAnsiTheme="minorHAnsi"/>
              </w:rPr>
              <w:t>TSM</w:t>
            </w:r>
          </w:p>
        </w:tc>
        <w:tc>
          <w:tcPr>
            <w:tcW w:w="7371" w:type="dxa"/>
          </w:tcPr>
          <w:p w14:paraId="11DF8AB1" w14:textId="550486A3" w:rsidR="002F6E4C" w:rsidRPr="002F6E4C" w:rsidRDefault="002F6E4C" w:rsidP="00FC6980">
            <w:pPr>
              <w:pStyle w:val="GlossaireENS"/>
              <w:rPr>
                <w:rFonts w:asciiTheme="minorHAnsi" w:hAnsiTheme="minorHAnsi"/>
              </w:rPr>
            </w:pPr>
            <w:r w:rsidRPr="002F6E4C">
              <w:rPr>
                <w:rFonts w:asciiTheme="minorHAnsi" w:hAnsiTheme="minorHAnsi"/>
              </w:rPr>
              <w:t>Tower Service Manager</w:t>
            </w:r>
          </w:p>
        </w:tc>
      </w:tr>
      <w:tr w:rsidR="00934BFB" w:rsidRPr="000A6927" w14:paraId="2BBC2787" w14:textId="77777777" w:rsidTr="00E8132E">
        <w:trPr>
          <w:trHeight w:val="79"/>
        </w:trPr>
        <w:tc>
          <w:tcPr>
            <w:tcW w:w="2943" w:type="dxa"/>
            <w:hideMark/>
          </w:tcPr>
          <w:p w14:paraId="4F0DC0C2" w14:textId="77777777" w:rsidR="00934BFB" w:rsidRPr="000A6927" w:rsidRDefault="00934BFB" w:rsidP="00840CA5">
            <w:pPr>
              <w:pStyle w:val="GlossaireENS"/>
              <w:rPr>
                <w:rFonts w:asciiTheme="minorHAnsi" w:hAnsiTheme="minorHAnsi"/>
              </w:rPr>
            </w:pPr>
            <w:r w:rsidRPr="000A6927">
              <w:rPr>
                <w:rFonts w:asciiTheme="minorHAnsi" w:hAnsiTheme="minorHAnsi"/>
              </w:rPr>
              <w:t>UGECAM</w:t>
            </w:r>
          </w:p>
        </w:tc>
        <w:tc>
          <w:tcPr>
            <w:tcW w:w="7371" w:type="dxa"/>
            <w:hideMark/>
          </w:tcPr>
          <w:p w14:paraId="5DA8B1DC" w14:textId="77777777" w:rsidR="00934BFB" w:rsidRPr="000A6927" w:rsidRDefault="00934BFB" w:rsidP="00840CA5">
            <w:pPr>
              <w:pStyle w:val="GlossaireENS"/>
              <w:rPr>
                <w:rFonts w:asciiTheme="minorHAnsi" w:hAnsiTheme="minorHAnsi"/>
              </w:rPr>
            </w:pPr>
            <w:r w:rsidRPr="000A6927">
              <w:rPr>
                <w:rFonts w:asciiTheme="minorHAnsi" w:hAnsiTheme="minorHAnsi"/>
              </w:rPr>
              <w:t>Union pour la gestion des établissements de caisses d'Assurance Maladie</w:t>
            </w:r>
          </w:p>
        </w:tc>
      </w:tr>
      <w:tr w:rsidR="00934BFB" w:rsidRPr="000A6927" w14:paraId="297BD549" w14:textId="77777777" w:rsidTr="00E8132E">
        <w:trPr>
          <w:trHeight w:val="563"/>
        </w:trPr>
        <w:tc>
          <w:tcPr>
            <w:tcW w:w="2943" w:type="dxa"/>
            <w:hideMark/>
          </w:tcPr>
          <w:p w14:paraId="6C454161" w14:textId="77777777" w:rsidR="00934BFB" w:rsidRPr="000A6927" w:rsidRDefault="00934BFB" w:rsidP="00840CA5">
            <w:pPr>
              <w:pStyle w:val="GlossaireENS"/>
              <w:rPr>
                <w:rFonts w:asciiTheme="minorHAnsi" w:hAnsiTheme="minorHAnsi"/>
              </w:rPr>
            </w:pPr>
            <w:r w:rsidRPr="000A6927">
              <w:rPr>
                <w:rFonts w:asciiTheme="minorHAnsi" w:hAnsiTheme="minorHAnsi"/>
              </w:rPr>
              <w:lastRenderedPageBreak/>
              <w:t>UNOCAM</w:t>
            </w:r>
          </w:p>
        </w:tc>
        <w:tc>
          <w:tcPr>
            <w:tcW w:w="7371" w:type="dxa"/>
            <w:hideMark/>
          </w:tcPr>
          <w:p w14:paraId="37EA1030" w14:textId="77777777" w:rsidR="00934BFB" w:rsidRPr="000A6927" w:rsidRDefault="00934BFB" w:rsidP="00840CA5">
            <w:pPr>
              <w:pStyle w:val="GlossaireENS"/>
              <w:rPr>
                <w:rFonts w:asciiTheme="minorHAnsi" w:hAnsiTheme="minorHAnsi"/>
              </w:rPr>
            </w:pPr>
            <w:r w:rsidRPr="000A6927">
              <w:rPr>
                <w:rFonts w:asciiTheme="minorHAnsi" w:hAnsiTheme="minorHAnsi"/>
              </w:rPr>
              <w:t>Union nationale des organismes d'Assurance Maladie complémentaire représente, à travers ses membres, tous les opérateurs en Assurance Maladie complémentaire : les mutuelles, les entreprises d'assurances, les institutions de prévoyance et le Régime local d'Alsace-Moselle.</w:t>
            </w:r>
          </w:p>
        </w:tc>
      </w:tr>
      <w:tr w:rsidR="00934BFB" w:rsidRPr="000A6927" w14:paraId="7093EBC3" w14:textId="77777777" w:rsidTr="00E8132E">
        <w:trPr>
          <w:trHeight w:val="315"/>
        </w:trPr>
        <w:tc>
          <w:tcPr>
            <w:tcW w:w="2943" w:type="dxa"/>
          </w:tcPr>
          <w:p w14:paraId="0EB20ED0" w14:textId="77777777" w:rsidR="00934BFB" w:rsidRPr="000A6927" w:rsidRDefault="00934BFB" w:rsidP="00840CA5">
            <w:pPr>
              <w:pStyle w:val="GlossaireENS"/>
              <w:rPr>
                <w:rFonts w:asciiTheme="minorHAnsi" w:hAnsiTheme="minorHAnsi"/>
              </w:rPr>
            </w:pPr>
            <w:r w:rsidRPr="000A6927">
              <w:rPr>
                <w:rFonts w:asciiTheme="minorHAnsi" w:hAnsiTheme="minorHAnsi"/>
              </w:rPr>
              <w:t>US</w:t>
            </w:r>
          </w:p>
        </w:tc>
        <w:tc>
          <w:tcPr>
            <w:tcW w:w="7371" w:type="dxa"/>
          </w:tcPr>
          <w:p w14:paraId="5FEF0B5E" w14:textId="77777777" w:rsidR="00934BFB" w:rsidRPr="000A6927" w:rsidRDefault="00934BFB" w:rsidP="00840CA5">
            <w:pPr>
              <w:pStyle w:val="GlossaireENS"/>
              <w:rPr>
                <w:rFonts w:asciiTheme="minorHAnsi" w:hAnsiTheme="minorHAnsi"/>
              </w:rPr>
            </w:pPr>
            <w:r w:rsidRPr="000A6927">
              <w:rPr>
                <w:rFonts w:asciiTheme="minorHAnsi" w:hAnsiTheme="minorHAnsi"/>
              </w:rPr>
              <w:t>User story</w:t>
            </w:r>
          </w:p>
        </w:tc>
      </w:tr>
      <w:tr w:rsidR="00934BFB" w:rsidRPr="000A6927" w14:paraId="647EF5C4" w14:textId="77777777" w:rsidTr="00E8132E">
        <w:trPr>
          <w:trHeight w:val="563"/>
        </w:trPr>
        <w:tc>
          <w:tcPr>
            <w:tcW w:w="2943" w:type="dxa"/>
          </w:tcPr>
          <w:p w14:paraId="75C89724" w14:textId="77777777" w:rsidR="00934BFB" w:rsidRPr="000A6927" w:rsidRDefault="00934BFB" w:rsidP="00840CA5">
            <w:pPr>
              <w:pStyle w:val="GlossaireENS"/>
              <w:rPr>
                <w:rFonts w:asciiTheme="minorHAnsi" w:hAnsiTheme="minorHAnsi"/>
              </w:rPr>
            </w:pPr>
            <w:r w:rsidRPr="000A6927">
              <w:rPr>
                <w:rFonts w:asciiTheme="minorHAnsi" w:hAnsiTheme="minorHAnsi"/>
              </w:rPr>
              <w:t>Usager</w:t>
            </w:r>
          </w:p>
        </w:tc>
        <w:tc>
          <w:tcPr>
            <w:tcW w:w="7371" w:type="dxa"/>
          </w:tcPr>
          <w:p w14:paraId="2B5B314C" w14:textId="77777777" w:rsidR="00934BFB" w:rsidRPr="000A6927" w:rsidRDefault="00934BFB" w:rsidP="00840CA5">
            <w:pPr>
              <w:pStyle w:val="GlossaireENS"/>
              <w:rPr>
                <w:rFonts w:asciiTheme="minorHAnsi" w:hAnsiTheme="minorHAnsi"/>
              </w:rPr>
            </w:pPr>
            <w:r w:rsidRPr="000A6927">
              <w:rPr>
                <w:rFonts w:asciiTheme="minorHAnsi" w:hAnsiTheme="minorHAnsi"/>
              </w:rPr>
              <w:t xml:space="preserve">Personne « qui utilise » l’Espace Numérique de Santé d’un titulaire. L’usager peut être le titulaire de l’ENS, ou agir « pour compte » du titulaire. Un parent est usager de l’ENS dont son enfant (mineur) est titulaire. </w:t>
            </w:r>
          </w:p>
        </w:tc>
      </w:tr>
    </w:tbl>
    <w:p w14:paraId="628055C6" w14:textId="77777777" w:rsidR="002F5B9A" w:rsidRPr="004536D8" w:rsidRDefault="002F5B9A" w:rsidP="00A86547">
      <w:pPr>
        <w:pStyle w:val="Titre1"/>
      </w:pPr>
      <w:bookmarkStart w:id="25" w:name="_Toc101344903"/>
      <w:bookmarkStart w:id="26" w:name="_Toc101442810"/>
      <w:bookmarkStart w:id="27" w:name="_Toc103082966"/>
      <w:bookmarkStart w:id="28" w:name="_Toc103785828"/>
      <w:bookmarkStart w:id="29" w:name="_Toc104800644"/>
      <w:bookmarkStart w:id="30" w:name="_Toc104904935"/>
      <w:bookmarkStart w:id="31" w:name="_Toc105062192"/>
      <w:bookmarkStart w:id="32" w:name="_Toc105064368"/>
      <w:bookmarkStart w:id="33" w:name="_Toc105490212"/>
      <w:bookmarkStart w:id="34" w:name="_Toc106013173"/>
      <w:bookmarkStart w:id="35" w:name="_Toc106029704"/>
      <w:bookmarkStart w:id="36" w:name="_Toc106179160"/>
      <w:bookmarkStart w:id="37" w:name="_Toc106294541"/>
      <w:bookmarkStart w:id="38" w:name="_Toc106890536"/>
      <w:bookmarkStart w:id="39" w:name="_Toc106975153"/>
      <w:bookmarkStart w:id="40" w:name="_Toc107502107"/>
      <w:bookmarkStart w:id="41" w:name="_Toc113543357"/>
      <w:bookmarkStart w:id="42" w:name="_Toc113545544"/>
      <w:bookmarkStart w:id="43" w:name="_Toc114037632"/>
      <w:bookmarkStart w:id="44" w:name="_Toc131691789"/>
      <w:bookmarkStart w:id="45" w:name="_Toc131701254"/>
      <w:bookmarkStart w:id="46" w:name="_Toc131701380"/>
      <w:bookmarkStart w:id="47" w:name="_Toc131761577"/>
      <w:bookmarkStart w:id="48" w:name="_Toc132354821"/>
      <w:bookmarkStart w:id="49" w:name="_Toc133584974"/>
      <w:bookmarkStart w:id="50" w:name="_Toc133585715"/>
      <w:bookmarkStart w:id="51" w:name="_Toc133594334"/>
      <w:bookmarkStart w:id="52" w:name="_Toc133595289"/>
      <w:bookmarkStart w:id="53" w:name="_Toc133916617"/>
      <w:bookmarkStart w:id="54" w:name="_Toc134090578"/>
      <w:bookmarkStart w:id="55" w:name="_Toc451855092"/>
      <w:bookmarkStart w:id="56" w:name="_Toc451855174"/>
      <w:bookmarkStart w:id="57" w:name="_Toc453064696"/>
      <w:bookmarkStart w:id="58" w:name="_Toc453064817"/>
      <w:bookmarkStart w:id="59" w:name="_Toc453069912"/>
      <w:bookmarkStart w:id="60" w:name="_Toc453075893"/>
      <w:bookmarkStart w:id="61" w:name="_Toc453080337"/>
      <w:bookmarkStart w:id="62" w:name="_Toc453080544"/>
      <w:bookmarkStart w:id="63" w:name="_Toc453239475"/>
      <w:bookmarkStart w:id="64" w:name="_Toc453255765"/>
      <w:bookmarkStart w:id="65" w:name="_Toc453256740"/>
      <w:bookmarkStart w:id="66" w:name="_Toc453258042"/>
      <w:bookmarkStart w:id="67" w:name="_Toc453260779"/>
      <w:bookmarkStart w:id="68" w:name="_Toc453261760"/>
      <w:bookmarkStart w:id="69" w:name="_Toc453262807"/>
      <w:bookmarkStart w:id="70" w:name="_Toc453263790"/>
      <w:bookmarkStart w:id="71" w:name="_Toc453323683"/>
      <w:bookmarkStart w:id="72" w:name="_Toc453329310"/>
      <w:bookmarkStart w:id="73" w:name="_Toc453593595"/>
      <w:bookmarkStart w:id="74" w:name="_Toc103082965"/>
      <w:bookmarkStart w:id="75" w:name="_Toc103785827"/>
      <w:bookmarkStart w:id="76" w:name="_Toc104800643"/>
      <w:bookmarkStart w:id="77" w:name="_Toc104904934"/>
      <w:bookmarkStart w:id="78" w:name="_Toc105062191"/>
      <w:bookmarkStart w:id="79" w:name="_Toc105064367"/>
      <w:bookmarkStart w:id="80" w:name="_Toc105490211"/>
      <w:bookmarkStart w:id="81" w:name="_Toc106013172"/>
      <w:bookmarkStart w:id="82" w:name="_Toc106029703"/>
      <w:bookmarkStart w:id="83" w:name="_Toc106179159"/>
      <w:bookmarkStart w:id="84" w:name="_Toc106294540"/>
      <w:bookmarkStart w:id="85" w:name="_Toc106890535"/>
      <w:bookmarkStart w:id="86" w:name="_Toc106975152"/>
      <w:bookmarkStart w:id="87" w:name="_Toc107502106"/>
      <w:bookmarkStart w:id="88" w:name="_Toc113543356"/>
      <w:bookmarkStart w:id="89" w:name="_Toc113545543"/>
      <w:bookmarkStart w:id="90" w:name="_Toc114037631"/>
      <w:bookmarkStart w:id="91" w:name="_Toc131691788"/>
      <w:bookmarkStart w:id="92" w:name="_Toc131701253"/>
      <w:bookmarkStart w:id="93" w:name="_Toc131701379"/>
      <w:bookmarkStart w:id="94" w:name="_Toc131761576"/>
      <w:bookmarkStart w:id="95" w:name="_Toc132354820"/>
      <w:bookmarkStart w:id="96" w:name="_Toc133584973"/>
      <w:bookmarkStart w:id="97" w:name="_Toc133585714"/>
      <w:bookmarkStart w:id="98" w:name="_Toc133594333"/>
      <w:bookmarkStart w:id="99" w:name="_Toc133595288"/>
      <w:bookmarkStart w:id="100" w:name="_Toc133916616"/>
      <w:bookmarkStart w:id="101" w:name="_Toc134090577"/>
      <w:bookmarkStart w:id="102" w:name="_Toc136444716"/>
      <w:bookmarkStart w:id="103" w:name="_Toc137041981"/>
      <w:bookmarkStart w:id="104" w:name="_Toc137042945"/>
      <w:bookmarkStart w:id="105" w:name="_Toc137043529"/>
      <w:bookmarkStart w:id="106" w:name="_Toc138420680"/>
      <w:bookmarkStart w:id="107" w:name="_Toc138428327"/>
      <w:bookmarkStart w:id="108" w:name="_Toc138428618"/>
      <w:bookmarkStart w:id="109" w:name="_Toc138662865"/>
      <w:bookmarkStart w:id="110" w:name="_Toc138774861"/>
      <w:bookmarkStart w:id="111" w:name="_Toc131691792"/>
      <w:bookmarkStart w:id="112" w:name="_Toc131701257"/>
      <w:bookmarkStart w:id="113" w:name="_Toc131701383"/>
      <w:bookmarkStart w:id="114" w:name="_Toc131761580"/>
      <w:bookmarkStart w:id="115" w:name="_Toc132354824"/>
      <w:bookmarkStart w:id="116" w:name="_Toc133584977"/>
      <w:bookmarkStart w:id="117" w:name="_Toc133585718"/>
      <w:bookmarkStart w:id="118" w:name="_Toc133594337"/>
      <w:bookmarkStart w:id="119" w:name="_Toc133595292"/>
      <w:bookmarkStart w:id="120" w:name="_Toc133916620"/>
      <w:bookmarkStart w:id="121" w:name="_Toc134090581"/>
      <w:bookmarkStart w:id="122" w:name="_Toc136444717"/>
      <w:bookmarkStart w:id="123" w:name="_Toc137041982"/>
      <w:bookmarkStart w:id="124" w:name="_Toc137042946"/>
      <w:bookmarkStart w:id="125" w:name="_Toc137213618"/>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4536D8">
        <w:lastRenderedPageBreak/>
        <w:t>Présentation de l’Assurance Maladie</w:t>
      </w:r>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4536D8">
        <w:t xml:space="preserve"> et du Numérique en Santé</w:t>
      </w:r>
      <w:bookmarkEnd w:id="103"/>
      <w:bookmarkEnd w:id="104"/>
      <w:bookmarkEnd w:id="105"/>
      <w:bookmarkEnd w:id="106"/>
      <w:bookmarkEnd w:id="107"/>
      <w:bookmarkEnd w:id="108"/>
      <w:bookmarkEnd w:id="109"/>
      <w:bookmarkEnd w:id="110"/>
    </w:p>
    <w:p w14:paraId="7F54CFF4" w14:textId="77777777" w:rsidR="00934BFB" w:rsidRPr="00293D41" w:rsidRDefault="00934BFB" w:rsidP="00456ACA">
      <w:pPr>
        <w:pStyle w:val="Titre2"/>
      </w:pPr>
      <w:bookmarkStart w:id="126" w:name="_Toc138420681"/>
      <w:bookmarkStart w:id="127" w:name="_Toc138428328"/>
      <w:bookmarkStart w:id="128" w:name="_Toc138428619"/>
      <w:bookmarkStart w:id="129" w:name="_Toc138662866"/>
      <w:bookmarkStart w:id="130" w:name="_Toc138774862"/>
      <w:r w:rsidRPr="00293D41">
        <w:t>Présentation générale de l’</w:t>
      </w:r>
      <w:r>
        <w:t>Assurance Maladie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14:paraId="73BAC99C" w14:textId="77777777" w:rsidR="00934BFB" w:rsidRPr="00B8536F" w:rsidRDefault="00934BFB" w:rsidP="00456ACA">
      <w:pPr>
        <w:pStyle w:val="Titre3"/>
      </w:pPr>
      <w:bookmarkStart w:id="131" w:name="_Toc133584978"/>
      <w:bookmarkStart w:id="132" w:name="_Toc133585719"/>
      <w:bookmarkStart w:id="133" w:name="_Toc133594338"/>
      <w:bookmarkStart w:id="134" w:name="_Toc133595293"/>
      <w:bookmarkStart w:id="135" w:name="_Toc133916621"/>
      <w:bookmarkStart w:id="136" w:name="_Toc134090582"/>
      <w:bookmarkStart w:id="137" w:name="_Toc136444718"/>
      <w:bookmarkStart w:id="138" w:name="_Toc137041983"/>
      <w:bookmarkStart w:id="139" w:name="_Toc137042947"/>
      <w:bookmarkStart w:id="140" w:name="_Toc137213619"/>
      <w:bookmarkStart w:id="141" w:name="_Toc138420682"/>
      <w:bookmarkStart w:id="142" w:name="_Toc138428329"/>
      <w:bookmarkStart w:id="143" w:name="_Toc138428620"/>
      <w:bookmarkStart w:id="144" w:name="_Toc138662867"/>
      <w:bookmarkStart w:id="145" w:name="_Toc138774863"/>
      <w:bookmarkStart w:id="146" w:name="_Toc131691793"/>
      <w:bookmarkStart w:id="147" w:name="_Toc131701258"/>
      <w:bookmarkStart w:id="148" w:name="_Toc131701384"/>
      <w:bookmarkStart w:id="149" w:name="_Toc131761581"/>
      <w:bookmarkStart w:id="150" w:name="_Toc132354825"/>
      <w:r w:rsidRPr="00B8536F">
        <w:t>Les missions de l’</w:t>
      </w:r>
      <w:r>
        <w:t>Assurance Maladie</w:t>
      </w:r>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B8536F">
        <w:t xml:space="preserve"> </w:t>
      </w:r>
      <w:bookmarkEnd w:id="146"/>
      <w:bookmarkEnd w:id="147"/>
      <w:bookmarkEnd w:id="148"/>
      <w:bookmarkEnd w:id="149"/>
      <w:bookmarkEnd w:id="150"/>
    </w:p>
    <w:p w14:paraId="5FD55D2E" w14:textId="77777777" w:rsidR="00934BFB" w:rsidRPr="00840CA5" w:rsidRDefault="00934BFB" w:rsidP="00840CA5">
      <w:r w:rsidRPr="00840CA5">
        <w:t>L’Assurance Maladie protège durablement la santé de chacun – dans sa vie personnelle ou professionnelle – en agissant auprès de tous. C’est sa raison d’être. Concrètement, elle accompagne 60 millions d’assurés tout au long de leur vie, en prenant en charge leurs soins quels que soient leurs ressources, leur situation ou leur état de santé.</w:t>
      </w:r>
    </w:p>
    <w:p w14:paraId="1764A320" w14:textId="77777777" w:rsidR="00934BFB" w:rsidRPr="00A83FFA" w:rsidRDefault="00934BFB" w:rsidP="00840CA5">
      <w:r w:rsidRPr="00A83FFA">
        <w:t>Elle garantit ainsi un accès universel aux droits et elle permet l’accès aux soins.</w:t>
      </w:r>
    </w:p>
    <w:p w14:paraId="0AD2CE4E" w14:textId="77777777" w:rsidR="00934BFB" w:rsidRPr="00A83FFA" w:rsidRDefault="00934BFB" w:rsidP="00840CA5">
      <w:r w:rsidRPr="00A83FFA">
        <w:t>Elle fait également bien plus : elle agit en amont de la maladie et de ses complications, avec une offre de prévention sans cesse enrichie. Dans le milieu professionnel aussi, elle renforce ses dispositifs pour protéger les salariés les plus exposés ou les plus fragiles.</w:t>
      </w:r>
    </w:p>
    <w:p w14:paraId="54414B58" w14:textId="77777777" w:rsidR="00934BFB" w:rsidRPr="00A83FFA" w:rsidRDefault="00934BFB" w:rsidP="00840CA5">
      <w:r w:rsidRPr="00A83FFA">
        <w:t>Elle joue par ailleurs un rôle de régulateur du système de santé, cherchant en permanence à concilier la meilleure qualité des soins et le meilleur coût, à travers ses analyses, ses propositions et son action sur le terrain. Pour améliorer l’efficacité du système, elle travaille main dans la main avec les professionnels et les établissements de santé, les entreprises et tous les acteurs concernés.</w:t>
      </w:r>
    </w:p>
    <w:p w14:paraId="67F453F8" w14:textId="77777777" w:rsidR="00934BFB" w:rsidRPr="00A83FFA" w:rsidRDefault="00934BFB" w:rsidP="00840CA5">
      <w:r w:rsidRPr="00A83FFA">
        <w:t>A travers sa branche Risques professionnels, l’</w:t>
      </w:r>
      <w:r>
        <w:t>Assurance Maladie</w:t>
      </w:r>
      <w:r w:rsidRPr="00A83FFA">
        <w:t xml:space="preserve"> a pour finalité de promouvoir un environnement de travail plus sûr et plus sain en réduisant les accidents et maladies professionnels. Elle s’appuie pour cela sur la complémentarité de ses 3 missions : indemniser et accompagner toutes les victimes de maladies et d’accidents ; fixer les taux des cotisations accidents du travail/maladies professionnelles des entreprises ; prévenir les accidents professionnels. Pour réaliser ces missions, la branche Risques professionnels s’appuie notamment sur l’expertise de 2 acteurs qu’elle finance, l’Institut national de recherche et de sécurité (INRS) et Eurogip.</w:t>
      </w:r>
    </w:p>
    <w:p w14:paraId="23464B9B" w14:textId="77777777" w:rsidR="00934BFB" w:rsidRPr="00A83FFA" w:rsidRDefault="00934BFB" w:rsidP="00840CA5">
      <w:pPr>
        <w:rPr>
          <w:sz w:val="16"/>
        </w:rPr>
      </w:pPr>
      <w:r w:rsidRPr="00A83FFA">
        <w:rPr>
          <w:sz w:val="16"/>
        </w:rPr>
        <w:t xml:space="preserve">Source : </w:t>
      </w:r>
      <w:hyperlink r:id="rId16" w:history="1">
        <w:r w:rsidRPr="00A83FFA">
          <w:rPr>
            <w:color w:val="0000FF"/>
            <w:sz w:val="16"/>
            <w:u w:val="single"/>
          </w:rPr>
          <w:t>https://assurance-maladie.ameli.fr/qui-sommes-nous/action/missions-generales</w:t>
        </w:r>
      </w:hyperlink>
    </w:p>
    <w:p w14:paraId="5ACF2C1C" w14:textId="77777777" w:rsidR="00934BFB" w:rsidRPr="00A83FFA" w:rsidRDefault="00934BFB" w:rsidP="00456ACA">
      <w:pPr>
        <w:pStyle w:val="Titre3"/>
      </w:pPr>
      <w:bookmarkStart w:id="151" w:name="_Toc453255768"/>
      <w:bookmarkStart w:id="152" w:name="_Toc453256743"/>
      <w:bookmarkStart w:id="153" w:name="_Toc453258045"/>
      <w:bookmarkStart w:id="154" w:name="_Toc453260782"/>
      <w:bookmarkStart w:id="155" w:name="_Toc453261763"/>
      <w:bookmarkStart w:id="156" w:name="_Toc453262810"/>
      <w:bookmarkStart w:id="157" w:name="_Toc453263793"/>
      <w:bookmarkStart w:id="158" w:name="_Toc453323686"/>
      <w:bookmarkStart w:id="159" w:name="_Toc453329313"/>
      <w:bookmarkStart w:id="160" w:name="_Toc453593598"/>
      <w:bookmarkStart w:id="161" w:name="_Toc131691794"/>
      <w:bookmarkStart w:id="162" w:name="_Toc131701259"/>
      <w:bookmarkStart w:id="163" w:name="_Toc131701385"/>
      <w:bookmarkStart w:id="164" w:name="_Toc131761582"/>
      <w:bookmarkStart w:id="165" w:name="_Toc132354826"/>
      <w:bookmarkStart w:id="166" w:name="_Toc133584979"/>
      <w:bookmarkStart w:id="167" w:name="_Toc133585720"/>
      <w:bookmarkStart w:id="168" w:name="_Toc133594339"/>
      <w:bookmarkStart w:id="169" w:name="_Toc133595294"/>
      <w:bookmarkStart w:id="170" w:name="_Toc133916622"/>
      <w:bookmarkStart w:id="171" w:name="_Toc134090583"/>
      <w:bookmarkStart w:id="172" w:name="_Toc136444719"/>
      <w:bookmarkStart w:id="173" w:name="_Toc137041984"/>
      <w:bookmarkStart w:id="174" w:name="_Toc137042948"/>
      <w:bookmarkStart w:id="175" w:name="_Toc137213620"/>
      <w:bookmarkStart w:id="176" w:name="_Toc138420683"/>
      <w:bookmarkStart w:id="177" w:name="_Toc138428330"/>
      <w:bookmarkStart w:id="178" w:name="_Toc138428621"/>
      <w:bookmarkStart w:id="179" w:name="_Toc138662868"/>
      <w:bookmarkStart w:id="180" w:name="_Toc138774864"/>
      <w:bookmarkEnd w:id="151"/>
      <w:bookmarkEnd w:id="152"/>
      <w:bookmarkEnd w:id="153"/>
      <w:bookmarkEnd w:id="154"/>
      <w:bookmarkEnd w:id="155"/>
      <w:bookmarkEnd w:id="156"/>
      <w:bookmarkEnd w:id="157"/>
      <w:bookmarkEnd w:id="158"/>
      <w:bookmarkEnd w:id="159"/>
      <w:bookmarkEnd w:id="160"/>
      <w:r w:rsidRPr="00A83FFA">
        <w:t>Le réseau de l’</w:t>
      </w:r>
      <w:r>
        <w:t>Assurance Maladie</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14:paraId="58DC0DDB" w14:textId="77777777" w:rsidR="00934BFB" w:rsidRPr="00A83FFA" w:rsidRDefault="00934BFB" w:rsidP="00840CA5">
      <w:r w:rsidRPr="00A83FFA">
        <w:t>Pour mener à bien ses missions liées à la maladie et aux risques professionnels, l’</w:t>
      </w:r>
      <w:r>
        <w:t>Assurance Maladie</w:t>
      </w:r>
      <w:r w:rsidRPr="00A83FFA">
        <w:t xml:space="preserve"> s’appuie sur un réseau étendu</w:t>
      </w:r>
      <w:r>
        <w:t>,</w:t>
      </w:r>
      <w:r w:rsidRPr="00A83FFA">
        <w:t xml:space="preserve"> </w:t>
      </w:r>
      <w:r>
        <w:t>c</w:t>
      </w:r>
      <w:r w:rsidRPr="00A83FFA">
        <w:t>omposé de 152 organismes aux fonctions et domaines d’intervention complémentaires.</w:t>
      </w:r>
    </w:p>
    <w:p w14:paraId="0D0C62AD" w14:textId="77777777" w:rsidR="00934BFB" w:rsidRPr="00A83FFA" w:rsidRDefault="00934BFB" w:rsidP="00840CA5">
      <w:r w:rsidRPr="00A83FFA">
        <w:t>Le réseau se déploie au niveau national, régional et local</w:t>
      </w:r>
      <w:r>
        <w:t>,</w:t>
      </w:r>
      <w:r w:rsidRPr="00A83FFA">
        <w:t xml:space="preserve"> partout en France.</w:t>
      </w:r>
    </w:p>
    <w:p w14:paraId="2F3251B4" w14:textId="58B4833D" w:rsidR="00934BFB" w:rsidRPr="00A83FFA" w:rsidRDefault="00934BFB" w:rsidP="00840CA5">
      <w:pPr>
        <w:jc w:val="center"/>
      </w:pPr>
      <w:r w:rsidRPr="00A83FFA">
        <w:rPr>
          <w:noProof/>
          <w:lang w:eastAsia="fr-FR"/>
        </w:rPr>
        <w:drawing>
          <wp:inline distT="0" distB="0" distL="0" distR="0" wp14:anchorId="214CD3EB" wp14:editId="7D445CA9">
            <wp:extent cx="2696458" cy="2095500"/>
            <wp:effectExtent l="0" t="0" r="889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seau assurance maladi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10060" cy="2106071"/>
                    </a:xfrm>
                    <a:prstGeom prst="rect">
                      <a:avLst/>
                    </a:prstGeom>
                  </pic:spPr>
                </pic:pic>
              </a:graphicData>
            </a:graphic>
          </wp:inline>
        </w:drawing>
      </w:r>
    </w:p>
    <w:p w14:paraId="38752B7A" w14:textId="77777777" w:rsidR="00934BFB" w:rsidRPr="00A83FFA" w:rsidRDefault="00934BFB" w:rsidP="00840CA5">
      <w:r w:rsidRPr="00A83FFA">
        <w:lastRenderedPageBreak/>
        <w:t>102 caisses primaires d’</w:t>
      </w:r>
      <w:r>
        <w:t>Assurance Maladie</w:t>
      </w:r>
      <w:r w:rsidRPr="00A83FFA">
        <w:t xml:space="preserve"> (Cpam) :</w:t>
      </w:r>
    </w:p>
    <w:p w14:paraId="0211ACEF" w14:textId="77777777" w:rsidR="00934BFB" w:rsidRPr="00A83FFA" w:rsidRDefault="00934BFB" w:rsidP="00840CA5">
      <w:r w:rsidRPr="00A83FFA">
        <w:t>Les CPAM sont des organismes de droit privé exerçant une mission de service public. Elles jouent un rôle essentiel pour assurer les relations de proximité avec les publics de l’</w:t>
      </w:r>
      <w:r>
        <w:t>Assurance Maladie</w:t>
      </w:r>
      <w:r w:rsidRPr="00A83FFA">
        <w:t xml:space="preserve">. Parmi leurs nombreuses missions, on trouve : </w:t>
      </w:r>
    </w:p>
    <w:p w14:paraId="7B23F67B" w14:textId="77777777" w:rsidR="00934BFB" w:rsidRPr="000A127C" w:rsidRDefault="00934BFB" w:rsidP="00040AAA">
      <w:pPr>
        <w:pStyle w:val="Puce1ENS"/>
      </w:pPr>
      <w:r w:rsidRPr="000A127C">
        <w:t>L’affiliation des assurés sociaux et la gestion de leurs droits à l’Assurance Maladie ;</w:t>
      </w:r>
    </w:p>
    <w:p w14:paraId="2DB3CC97" w14:textId="77777777" w:rsidR="00934BFB" w:rsidRPr="00A83FFA" w:rsidRDefault="00934BFB" w:rsidP="00040AAA">
      <w:pPr>
        <w:pStyle w:val="Puce1ENS"/>
      </w:pPr>
      <w:r w:rsidRPr="00A83FFA">
        <w:t>Le traitement des feuilles de soins et des prestations d’</w:t>
      </w:r>
      <w:r>
        <w:t>Assurance Maladie</w:t>
      </w:r>
      <w:r w:rsidRPr="00A83FFA">
        <w:t> ;</w:t>
      </w:r>
    </w:p>
    <w:p w14:paraId="65BC89A8" w14:textId="77777777" w:rsidR="00934BFB" w:rsidRPr="00A83FFA" w:rsidRDefault="00934BFB" w:rsidP="00040AAA">
      <w:pPr>
        <w:pStyle w:val="Puce1ENS"/>
      </w:pPr>
      <w:r w:rsidRPr="00A83FFA">
        <w:t>Le traitement des demandes de pensions d’invalidité et leur versement ;</w:t>
      </w:r>
    </w:p>
    <w:p w14:paraId="0CF9D2D8" w14:textId="77777777" w:rsidR="00934BFB" w:rsidRPr="00A83FFA" w:rsidRDefault="00934BFB" w:rsidP="00040AAA">
      <w:pPr>
        <w:pStyle w:val="Puce1ENS"/>
      </w:pPr>
      <w:r w:rsidRPr="00A83FFA">
        <w:t>L’instruction des déclarations d’accident du travail ou de maladies professionnelles - en lien avec le service médical de l’</w:t>
      </w:r>
      <w:r>
        <w:t>Assurance Maladie</w:t>
      </w:r>
      <w:r w:rsidRPr="00A83FFA">
        <w:t xml:space="preserve"> – et l’indemnisation des victimes ou de leur ayants-droits ;</w:t>
      </w:r>
    </w:p>
    <w:p w14:paraId="671A4FA7" w14:textId="77777777" w:rsidR="00934BFB" w:rsidRPr="00A83FFA" w:rsidRDefault="00934BFB" w:rsidP="00040AAA">
      <w:pPr>
        <w:pStyle w:val="Puce1ENS"/>
      </w:pPr>
      <w:r w:rsidRPr="00A83FFA">
        <w:t>L’application d’un plan d’action annuel sur la gestion du risque, en relation avec les professionnels de santé ;</w:t>
      </w:r>
    </w:p>
    <w:p w14:paraId="776EB9CB" w14:textId="77777777" w:rsidR="00934BFB" w:rsidRPr="00A83FFA" w:rsidRDefault="00934BFB" w:rsidP="00040AAA">
      <w:pPr>
        <w:pStyle w:val="Puce1ENS"/>
      </w:pPr>
      <w:r w:rsidRPr="00A83FFA">
        <w:t>Le développement d’une politique de prévention et de promotion de la santé. Pour cela, l’</w:t>
      </w:r>
      <w:r>
        <w:t>Assurance Maladie</w:t>
      </w:r>
      <w:r w:rsidRPr="00A83FFA">
        <w:t xml:space="preserve"> s’appuie sur un réseau de 89 centres d’examen de santé qui proposent aux assurés des actions de prévention individualisées selon l’âge et les facteurs de risque ;</w:t>
      </w:r>
    </w:p>
    <w:p w14:paraId="6DDA91CF" w14:textId="77777777" w:rsidR="00934BFB" w:rsidRPr="00A83FFA" w:rsidRDefault="00934BFB" w:rsidP="00040AAA">
      <w:pPr>
        <w:pStyle w:val="Puce1ENS"/>
      </w:pPr>
      <w:r w:rsidRPr="00A83FFA">
        <w:t>La mise en œuvre d’une politique d'action sanitaire et sociale par des aides individuelles aux assurés - en collaboration avec le service social des caisses d'assurance retraite et de la santé au travail (Carsat) - et des aides collectives au profit d'associations ;</w:t>
      </w:r>
    </w:p>
    <w:p w14:paraId="7518B625" w14:textId="77777777" w:rsidR="00934BFB" w:rsidRPr="00A83FFA" w:rsidRDefault="00934BFB" w:rsidP="00040AAA">
      <w:pPr>
        <w:pStyle w:val="Puce1ENS"/>
      </w:pPr>
      <w:r w:rsidRPr="00A83FFA">
        <w:t>L’organisation des visites des délégués de l’</w:t>
      </w:r>
      <w:r>
        <w:t>Assurance Maladie</w:t>
      </w:r>
      <w:r w:rsidRPr="00A83FFA">
        <w:t xml:space="preserve"> chez les professionnels de santé ;</w:t>
      </w:r>
    </w:p>
    <w:p w14:paraId="5010A4B3" w14:textId="77777777" w:rsidR="00934BFB" w:rsidRPr="00A83FFA" w:rsidRDefault="00934BFB" w:rsidP="00040AAA">
      <w:pPr>
        <w:pStyle w:val="Puce1ENS"/>
      </w:pPr>
      <w:r w:rsidRPr="00A83FFA">
        <w:t>Le développement d’actions pour prévenir la désinsertion professionnelle à travers des cellules pluridisciplinaires regroupant les compétences des différents organismes (CPAM, Carsat, ELSM/DRSM) : service social, médical, prestations, etc.</w:t>
      </w:r>
    </w:p>
    <w:p w14:paraId="298B393A" w14:textId="77777777" w:rsidR="00934BFB" w:rsidRPr="00A83FFA" w:rsidRDefault="00934BFB" w:rsidP="00840CA5">
      <w:r w:rsidRPr="00A83FFA">
        <w:t>16 caisses régionales (Carsat et Cramif) :</w:t>
      </w:r>
    </w:p>
    <w:p w14:paraId="5D1F2383" w14:textId="7C38E8C1" w:rsidR="00934BFB" w:rsidRPr="00A83FFA" w:rsidRDefault="00934BFB" w:rsidP="00840CA5">
      <w:r w:rsidRPr="00A83FFA">
        <w:t>Les Carsat (caisses régionales d’assurance retraite et de la santé au travail), et la Cramif (caisse régionale d’</w:t>
      </w:r>
      <w:r>
        <w:t>Assurance Maladie</w:t>
      </w:r>
      <w:r w:rsidRPr="00A83FFA">
        <w:t xml:space="preserve"> d’Ile-de-France) sont en charge pour le compte des branches </w:t>
      </w:r>
      <w:r>
        <w:t>Assurance Maladie</w:t>
      </w:r>
      <w:r w:rsidRPr="00A83FFA">
        <w:t xml:space="preserve"> et </w:t>
      </w:r>
      <w:r>
        <w:t>Assurance Maladie</w:t>
      </w:r>
      <w:r w:rsidRPr="00A83FFA">
        <w:t xml:space="preserve"> – Risques professionnels de 3 missions pour lesquelles elles sont rattachées à la </w:t>
      </w:r>
      <w:r w:rsidR="00D342A5">
        <w:t>Cnam</w:t>
      </w:r>
      <w:r w:rsidRPr="00A83FFA">
        <w:t xml:space="preserve"> :</w:t>
      </w:r>
    </w:p>
    <w:p w14:paraId="0EA23056" w14:textId="77777777" w:rsidR="00934BFB" w:rsidRPr="00A83FFA" w:rsidRDefault="00934BFB" w:rsidP="00040AAA">
      <w:pPr>
        <w:pStyle w:val="Puce1ENS"/>
      </w:pPr>
      <w:r w:rsidRPr="00A83FFA">
        <w:t>La prévention des risques professionnels ;</w:t>
      </w:r>
    </w:p>
    <w:p w14:paraId="7F24FB40" w14:textId="77777777" w:rsidR="00934BFB" w:rsidRPr="00A83FFA" w:rsidRDefault="00934BFB" w:rsidP="00040AAA">
      <w:pPr>
        <w:pStyle w:val="Puce1ENS"/>
      </w:pPr>
      <w:r w:rsidRPr="00A83FFA">
        <w:t>La tarification des risques professionnels ;</w:t>
      </w:r>
    </w:p>
    <w:p w14:paraId="48C7C64D" w14:textId="77777777" w:rsidR="00934BFB" w:rsidRPr="00A83FFA" w:rsidRDefault="00934BFB" w:rsidP="00040AAA">
      <w:pPr>
        <w:pStyle w:val="Puce1ENS"/>
      </w:pPr>
      <w:r w:rsidRPr="00A83FFA">
        <w:t>L’accompagnement des assurés en difficulté (service social)</w:t>
      </w:r>
    </w:p>
    <w:p w14:paraId="330F6226" w14:textId="77777777" w:rsidR="00934BFB" w:rsidRPr="00A83FFA" w:rsidRDefault="00934BFB" w:rsidP="00840CA5">
      <w:r w:rsidRPr="00A83FFA">
        <w:t>16 directions régionales du service médical (DRSM) :</w:t>
      </w:r>
    </w:p>
    <w:p w14:paraId="70350E0A" w14:textId="77777777" w:rsidR="00934BFB" w:rsidRPr="00A83FFA" w:rsidRDefault="00934BFB" w:rsidP="00840CA5">
      <w:r w:rsidRPr="00A83FFA">
        <w:t>Le service du contrôle médical dispose d'un échelon local auprès de chaque caisse d'</w:t>
      </w:r>
      <w:r>
        <w:t>Assurance Maladie</w:t>
      </w:r>
      <w:r w:rsidRPr="00A83FFA">
        <w:t>. Il est constitué de praticiens conseils (médecins, chirurgiens-dentistes, pharmaciens) et de personnel administratif. Acteur médical de la gestion du risque, le service du contrôle médical :</w:t>
      </w:r>
    </w:p>
    <w:p w14:paraId="3E68855A" w14:textId="35013046" w:rsidR="00934BFB" w:rsidRPr="00A83FFA" w:rsidRDefault="000905FE" w:rsidP="00040AAA">
      <w:pPr>
        <w:pStyle w:val="Puce1ENS"/>
      </w:pPr>
      <w:r>
        <w:t>C</w:t>
      </w:r>
      <w:r w:rsidR="00934BFB" w:rsidRPr="00A83FFA">
        <w:t>onseille les assurés et les professionnels de santé sur la réglementation médico-sociale et sur le bon usage des soins ;</w:t>
      </w:r>
    </w:p>
    <w:p w14:paraId="4AD0A0F1" w14:textId="7B8E1795" w:rsidR="00934BFB" w:rsidRPr="00A83FFA" w:rsidRDefault="000905FE" w:rsidP="00040AAA">
      <w:pPr>
        <w:pStyle w:val="Puce1ENS"/>
      </w:pPr>
      <w:r>
        <w:t>A</w:t>
      </w:r>
      <w:r w:rsidR="00934BFB" w:rsidRPr="00A83FFA">
        <w:t>ccompagne les assurés et les professionnels de santé pour améliorer la prise en charge des affections de longue durée (ALD) ;</w:t>
      </w:r>
    </w:p>
    <w:p w14:paraId="40BB0FD3" w14:textId="7E7ACE8D" w:rsidR="00934BFB" w:rsidRPr="00A83FFA" w:rsidRDefault="000905FE" w:rsidP="00040AAA">
      <w:pPr>
        <w:pStyle w:val="Puce1ENS"/>
      </w:pPr>
      <w:r>
        <w:t>A</w:t>
      </w:r>
      <w:r w:rsidR="00934BFB" w:rsidRPr="00A83FFA">
        <w:t>nalyse et contrôle les demandes de prestations des patients et les activités des professionnels et établissements de santé ;</w:t>
      </w:r>
    </w:p>
    <w:p w14:paraId="635AD60F" w14:textId="532D9BD4" w:rsidR="00934BFB" w:rsidRPr="00A83FFA" w:rsidRDefault="000905FE" w:rsidP="00040AAA">
      <w:pPr>
        <w:pStyle w:val="Puce1ENS"/>
      </w:pPr>
      <w:r>
        <w:t>C</w:t>
      </w:r>
      <w:r w:rsidR="00934BFB" w:rsidRPr="00A83FFA">
        <w:t>ontrôle la bonne application de la réglementation et des pratiques médicales ;</w:t>
      </w:r>
    </w:p>
    <w:p w14:paraId="2ED2F76F" w14:textId="386F4B88" w:rsidR="00934BFB" w:rsidRPr="00A83FFA" w:rsidRDefault="000905FE" w:rsidP="00040AAA">
      <w:pPr>
        <w:pStyle w:val="Puce1ENS"/>
      </w:pPr>
      <w:r>
        <w:t>R</w:t>
      </w:r>
      <w:r w:rsidR="00934BFB" w:rsidRPr="00A83FFA">
        <w:t>éalise des études ;</w:t>
      </w:r>
    </w:p>
    <w:p w14:paraId="6E6B2C12" w14:textId="77122028" w:rsidR="00934BFB" w:rsidRPr="00A83FFA" w:rsidRDefault="000905FE" w:rsidP="00040AAA">
      <w:pPr>
        <w:pStyle w:val="Puce1ENS"/>
      </w:pPr>
      <w:r>
        <w:t>P</w:t>
      </w:r>
      <w:r w:rsidR="00934BFB" w:rsidRPr="00A83FFA">
        <w:t>articipe à la reconnaissance du caractère professionnel de l’accident ou de la maladie ;</w:t>
      </w:r>
    </w:p>
    <w:p w14:paraId="2086AB12" w14:textId="714E57C2" w:rsidR="00934BFB" w:rsidRPr="00A83FFA" w:rsidRDefault="000905FE" w:rsidP="00040AAA">
      <w:pPr>
        <w:pStyle w:val="Puce1ENS"/>
      </w:pPr>
      <w:r>
        <w:lastRenderedPageBreak/>
        <w:t>E</w:t>
      </w:r>
      <w:r w:rsidR="00934BFB" w:rsidRPr="00A83FFA">
        <w:t>value les séquelles suite à un accident ou à une maladie liés au travail à l’aide d’un barème spécifique et fixe le taux d’incapacité permanente qui donne droit à une indemnisation.</w:t>
      </w:r>
    </w:p>
    <w:p w14:paraId="695DA72E" w14:textId="77777777" w:rsidR="00934BFB" w:rsidRPr="00A83FFA" w:rsidRDefault="00934BFB" w:rsidP="00840CA5">
      <w:r w:rsidRPr="00A83FFA">
        <w:t>4 caisses générales de sécurité sociale (CGSS) et 1 caisse de sécurité sociale (CSS)</w:t>
      </w:r>
    </w:p>
    <w:p w14:paraId="48E38127" w14:textId="77777777" w:rsidR="00934BFB" w:rsidRPr="00A83FFA" w:rsidRDefault="00934BFB" w:rsidP="00840CA5">
      <w:r w:rsidRPr="00A83FFA">
        <w:t xml:space="preserve">Dans les départements d’outre-mer - Martinique, Guadeloupe, Guyane, la Réunion et Mayotte - on ne trouve pas de CPAM mais des caisses générales de sécurité sociale (CGSS) ou caisse de sécurité sociale (CSS) dans le cas de Mayotte. Celles-ci regroupent tous les services de la Sécurité sociale : </w:t>
      </w:r>
      <w:r>
        <w:t>Assurance Maladie</w:t>
      </w:r>
      <w:r w:rsidRPr="00A83FFA">
        <w:t xml:space="preserve"> et risques professionnels, mais aussi assurance retraite, recouvrement des cotisations de sécurité sociale et allocations familiales.</w:t>
      </w:r>
    </w:p>
    <w:p w14:paraId="5ADE8F28" w14:textId="77777777" w:rsidR="00934BFB" w:rsidRPr="00A83FFA" w:rsidRDefault="00934BFB" w:rsidP="00840CA5">
      <w:r w:rsidRPr="00A83FFA">
        <w:t>13 unions de gestion des établissements de caisse d’</w:t>
      </w:r>
      <w:r>
        <w:t>Assurance Maladie</w:t>
      </w:r>
      <w:r w:rsidRPr="00A83FFA">
        <w:t xml:space="preserve"> (Ugecam)</w:t>
      </w:r>
    </w:p>
    <w:p w14:paraId="2726D124" w14:textId="77777777" w:rsidR="00934BFB" w:rsidRPr="00A83FFA" w:rsidRDefault="00934BFB" w:rsidP="00840CA5">
      <w:r w:rsidRPr="00A83FFA">
        <w:t>Ces unions régionales gèrent les 225 établissements sanitaires et médico-sociaux de l’</w:t>
      </w:r>
      <w:r>
        <w:t>Assurance Maladie</w:t>
      </w:r>
      <w:r w:rsidRPr="00A83FFA">
        <w:t>. Elles le font en conformité avec les dispositifs de planification sanitaire et médico-sociale et les priorités fixées par les Agences régionales de santé (ARS). Elles sont regroupées au sein du Groupe Ugecam, premier opérateur de santé privé à but non lucratif. Celui-ci est expert dans des domaines pointus : grands brûlés, obésité infantile, traumatismes crâniens et orthopédiques, pathologies médullaires, amputations.</w:t>
      </w:r>
    </w:p>
    <w:p w14:paraId="1732233A" w14:textId="77777777" w:rsidR="00934BFB" w:rsidRPr="00A83FFA" w:rsidRDefault="00934BFB" w:rsidP="00840CA5">
      <w:r w:rsidRPr="00A83FFA">
        <w:t>9 centres de traitement informatique (CTI) dont 2 sont dédiés à l’hébergement des infrastructures du système d’information de l’</w:t>
      </w:r>
      <w:r>
        <w:t>Assurance Maladie</w:t>
      </w:r>
      <w:r w:rsidRPr="00A83FFA">
        <w:t xml:space="preserve"> et 3 centres d'éditique informatique régionale (CEIR)</w:t>
      </w:r>
    </w:p>
    <w:p w14:paraId="797E370B" w14:textId="77777777" w:rsidR="00934BFB" w:rsidRPr="00A83FFA" w:rsidRDefault="00934BFB" w:rsidP="00840CA5">
      <w:r w:rsidRPr="00A83FFA">
        <w:t>Répartis sur l’ensemble du territoire, les centres de traitement informatique (CTI) sont chargés du traitement des données informatiques de l’</w:t>
      </w:r>
      <w:r>
        <w:t>Assurance Maladie</w:t>
      </w:r>
      <w:r w:rsidRPr="00A83FFA">
        <w:t>. Ils ont été créés dans le but d’informatiser et de régionaliser la gestion des prestations versées aux assurés. Au fil du temps, les évolutions des besoins et de l’informatique les ont amenés à diversifier leurs activités.</w:t>
      </w:r>
    </w:p>
    <w:p w14:paraId="7A128C11" w14:textId="56C1F434" w:rsidR="00934BFB" w:rsidRPr="00A83FFA" w:rsidRDefault="00934BFB" w:rsidP="00456ACA">
      <w:pPr>
        <w:pStyle w:val="Titre2"/>
      </w:pPr>
      <w:bookmarkStart w:id="181" w:name="_Toc408840987"/>
      <w:bookmarkStart w:id="182" w:name="_Toc98421730"/>
      <w:bookmarkStart w:id="183" w:name="_Toc100152223"/>
      <w:bookmarkStart w:id="184" w:name="_Toc100233466"/>
      <w:bookmarkStart w:id="185" w:name="_Toc101344909"/>
      <w:bookmarkStart w:id="186" w:name="_Toc101442816"/>
      <w:bookmarkStart w:id="187" w:name="_Toc103082972"/>
      <w:bookmarkStart w:id="188" w:name="_Toc103785834"/>
      <w:bookmarkStart w:id="189" w:name="_Toc104800650"/>
      <w:bookmarkStart w:id="190" w:name="_Toc104904941"/>
      <w:bookmarkStart w:id="191" w:name="_Toc105062198"/>
      <w:bookmarkStart w:id="192" w:name="_Toc105064374"/>
      <w:bookmarkStart w:id="193" w:name="_Toc105490218"/>
      <w:bookmarkStart w:id="194" w:name="_Toc106013179"/>
      <w:bookmarkStart w:id="195" w:name="_Toc106029710"/>
      <w:bookmarkStart w:id="196" w:name="_Toc106179166"/>
      <w:bookmarkStart w:id="197" w:name="_Toc106294547"/>
      <w:bookmarkStart w:id="198" w:name="_Toc106890542"/>
      <w:bookmarkStart w:id="199" w:name="_Toc106975159"/>
      <w:bookmarkStart w:id="200" w:name="_Toc107502113"/>
      <w:bookmarkStart w:id="201" w:name="_Toc113543363"/>
      <w:bookmarkStart w:id="202" w:name="_Toc113545550"/>
      <w:bookmarkStart w:id="203" w:name="_Toc114037638"/>
      <w:bookmarkStart w:id="204" w:name="_Toc131691795"/>
      <w:bookmarkStart w:id="205" w:name="_Toc131701260"/>
      <w:bookmarkStart w:id="206" w:name="_Toc131701386"/>
      <w:bookmarkStart w:id="207" w:name="_Toc131761583"/>
      <w:bookmarkStart w:id="208" w:name="_Toc132354827"/>
      <w:bookmarkStart w:id="209" w:name="_Toc133584980"/>
      <w:bookmarkStart w:id="210" w:name="_Toc133585721"/>
      <w:bookmarkStart w:id="211" w:name="_Toc133594340"/>
      <w:bookmarkStart w:id="212" w:name="_Toc133595295"/>
      <w:bookmarkStart w:id="213" w:name="_Toc133916623"/>
      <w:bookmarkStart w:id="214" w:name="_Toc134090584"/>
      <w:bookmarkStart w:id="215" w:name="_Toc136444720"/>
      <w:bookmarkStart w:id="216" w:name="_Toc137041985"/>
      <w:bookmarkStart w:id="217" w:name="_Toc137042949"/>
      <w:bookmarkStart w:id="218" w:name="_Toc137213621"/>
      <w:bookmarkStart w:id="219" w:name="_Toc138420684"/>
      <w:bookmarkStart w:id="220" w:name="_Toc138428331"/>
      <w:bookmarkStart w:id="221" w:name="_Toc138428622"/>
      <w:bookmarkStart w:id="222" w:name="_Toc138662869"/>
      <w:bookmarkStart w:id="223" w:name="_Toc138774865"/>
      <w:r w:rsidRPr="00A83FFA">
        <w:t xml:space="preserve">La </w:t>
      </w:r>
      <w:bookmarkEnd w:id="181"/>
      <w:r w:rsidR="00D342A5">
        <w:t>Cnam</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349457BF" w14:textId="5E5B94DF" w:rsidR="00934BFB" w:rsidRPr="00A83FFA" w:rsidRDefault="00934BFB" w:rsidP="00840CA5">
      <w:r w:rsidRPr="00A83FFA">
        <w:t>Avec plus de 2 500 salariés, la Caisse Nationale d'</w:t>
      </w:r>
      <w:r>
        <w:t>Assurance Maladie</w:t>
      </w:r>
      <w:r w:rsidRPr="00A83FFA">
        <w:t xml:space="preserve"> - </w:t>
      </w:r>
      <w:r w:rsidR="00D342A5">
        <w:t>Cnam</w:t>
      </w:r>
      <w:r w:rsidRPr="00A83FFA">
        <w:t xml:space="preserve"> - est la « tête de réseau » opérationnelle du régime d’</w:t>
      </w:r>
      <w:r>
        <w:t>Assurance Maladie</w:t>
      </w:r>
      <w:r w:rsidRPr="00A83FFA">
        <w:t xml:space="preserve"> obligatoire en France. Son rôle : impulser la stratégie au niveau national, puis coordonner et appuyer les organismes locaux qui composent son réseau.</w:t>
      </w:r>
    </w:p>
    <w:p w14:paraId="39F6FFB2" w14:textId="56E72F4E" w:rsidR="00934BFB" w:rsidRPr="00A83FFA" w:rsidRDefault="00934BFB" w:rsidP="00840CA5">
      <w:r w:rsidRPr="00A83FFA">
        <w:t xml:space="preserve">La </w:t>
      </w:r>
      <w:r w:rsidR="00D342A5">
        <w:t>Cnam</w:t>
      </w:r>
      <w:r w:rsidRPr="00A83FFA">
        <w:t xml:space="preserve"> est un établissement public national à caractère administratif. Elle agit sous la double tutelle du ministère des Solidarités et de la santé et du ministère de l’Économie et des finances. La loi de réforme d'août 2004 a donné à l'</w:t>
      </w:r>
      <w:r>
        <w:t>Assurance Maladie</w:t>
      </w:r>
      <w:r w:rsidRPr="00A83FFA">
        <w:t xml:space="preserve"> de nouvelles responsabilités en matière de régulation du système de soins. La </w:t>
      </w:r>
      <w:r w:rsidR="00D342A5">
        <w:t>Cnam</w:t>
      </w:r>
      <w:r w:rsidRPr="00A83FFA">
        <w:t xml:space="preserve"> est donc organisée en conséquence avec, comme priorité, la gestion du risque.</w:t>
      </w:r>
    </w:p>
    <w:p w14:paraId="53BC2A2D" w14:textId="1379A476" w:rsidR="00934BFB" w:rsidRPr="00A83FFA" w:rsidRDefault="00934BFB" w:rsidP="00456ACA">
      <w:pPr>
        <w:pStyle w:val="Titre3"/>
      </w:pPr>
      <w:bookmarkStart w:id="224" w:name="_Toc101344910"/>
      <w:bookmarkStart w:id="225" w:name="_Toc101442817"/>
      <w:bookmarkStart w:id="226" w:name="_Toc103082973"/>
      <w:bookmarkStart w:id="227" w:name="_Toc103785835"/>
      <w:bookmarkStart w:id="228" w:name="_Toc104800651"/>
      <w:bookmarkStart w:id="229" w:name="_Toc104904942"/>
      <w:bookmarkStart w:id="230" w:name="_Toc105062199"/>
      <w:bookmarkStart w:id="231" w:name="_Toc105064375"/>
      <w:bookmarkStart w:id="232" w:name="_Toc105490219"/>
      <w:bookmarkStart w:id="233" w:name="_Toc106013180"/>
      <w:bookmarkStart w:id="234" w:name="_Toc106029711"/>
      <w:bookmarkStart w:id="235" w:name="_Toc106179167"/>
      <w:bookmarkStart w:id="236" w:name="_Toc106294548"/>
      <w:bookmarkStart w:id="237" w:name="_Toc106890543"/>
      <w:bookmarkStart w:id="238" w:name="_Toc106975160"/>
      <w:bookmarkStart w:id="239" w:name="_Toc107502114"/>
      <w:bookmarkStart w:id="240" w:name="_Toc113543364"/>
      <w:bookmarkStart w:id="241" w:name="_Toc113545551"/>
      <w:bookmarkStart w:id="242" w:name="_Toc114037639"/>
      <w:bookmarkStart w:id="243" w:name="_Toc131691796"/>
      <w:bookmarkStart w:id="244" w:name="_Toc131701261"/>
      <w:bookmarkStart w:id="245" w:name="_Toc131701387"/>
      <w:bookmarkStart w:id="246" w:name="_Toc131761584"/>
      <w:bookmarkStart w:id="247" w:name="_Toc132354828"/>
      <w:bookmarkStart w:id="248" w:name="_Toc133584981"/>
      <w:bookmarkStart w:id="249" w:name="_Toc133585722"/>
      <w:bookmarkStart w:id="250" w:name="_Toc133594341"/>
      <w:bookmarkStart w:id="251" w:name="_Toc133595296"/>
      <w:bookmarkStart w:id="252" w:name="_Toc133916624"/>
      <w:bookmarkStart w:id="253" w:name="_Toc134090585"/>
      <w:bookmarkStart w:id="254" w:name="_Toc136444721"/>
      <w:bookmarkStart w:id="255" w:name="_Toc137041986"/>
      <w:bookmarkStart w:id="256" w:name="_Toc137042950"/>
      <w:bookmarkStart w:id="257" w:name="_Toc137213622"/>
      <w:bookmarkStart w:id="258" w:name="_Toc138420685"/>
      <w:bookmarkStart w:id="259" w:name="_Toc138428332"/>
      <w:bookmarkStart w:id="260" w:name="_Toc138428623"/>
      <w:bookmarkStart w:id="261" w:name="_Toc138662870"/>
      <w:bookmarkStart w:id="262" w:name="_Toc138774866"/>
      <w:r w:rsidRPr="00A83FFA">
        <w:t xml:space="preserve">Les missions de la </w:t>
      </w:r>
      <w:r w:rsidR="00D342A5">
        <w:t>Cnam</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74AAEA5E" w14:textId="6BC12596" w:rsidR="00934BFB" w:rsidRPr="00A83FFA" w:rsidRDefault="00934BFB" w:rsidP="00840CA5">
      <w:r w:rsidRPr="00A83FFA">
        <w:t xml:space="preserve">La </w:t>
      </w:r>
      <w:r w:rsidR="00D342A5">
        <w:t>Cnam</w:t>
      </w:r>
      <w:r w:rsidRPr="00A83FFA">
        <w:t xml:space="preserve"> :</w:t>
      </w:r>
    </w:p>
    <w:p w14:paraId="5BEE192C" w14:textId="77777777" w:rsidR="00934BFB" w:rsidRPr="00A83FFA" w:rsidRDefault="00934BFB" w:rsidP="00040AAA">
      <w:pPr>
        <w:pStyle w:val="Puce1ENS"/>
      </w:pPr>
      <w:r w:rsidRPr="00A83FFA">
        <w:t>Définit les orientations, les principes et les objectifs qui guident son action et elle en assure la mise en œuvre ;</w:t>
      </w:r>
    </w:p>
    <w:p w14:paraId="5848A518" w14:textId="77777777" w:rsidR="00934BFB" w:rsidRPr="00A83FFA" w:rsidRDefault="00934BFB" w:rsidP="00040AAA">
      <w:pPr>
        <w:pStyle w:val="Puce1ENS"/>
      </w:pPr>
      <w:r w:rsidRPr="00A83FFA">
        <w:t>Met en œuvre les accords « conventionnels » passés entre l’Union des caisses d’</w:t>
      </w:r>
      <w:r>
        <w:t>Assurance Maladie</w:t>
      </w:r>
      <w:r w:rsidRPr="00A83FFA">
        <w:t xml:space="preserve"> et les syndicats représentatifs des différentes professions de santé ;</w:t>
      </w:r>
    </w:p>
    <w:p w14:paraId="75F26A13" w14:textId="77777777" w:rsidR="00934BFB" w:rsidRPr="00A83FFA" w:rsidRDefault="00934BFB" w:rsidP="00040AAA">
      <w:pPr>
        <w:pStyle w:val="Puce1ENS"/>
      </w:pPr>
      <w:r w:rsidRPr="00A83FFA">
        <w:t>Développe la maîtrise médicalisée des dépenses de santé et accompagne l’évolution des comportements de chacun ;</w:t>
      </w:r>
    </w:p>
    <w:p w14:paraId="6FDC4B5E" w14:textId="77777777" w:rsidR="00934BFB" w:rsidRPr="00A83FFA" w:rsidRDefault="00934BFB" w:rsidP="00040AAA">
      <w:pPr>
        <w:pStyle w:val="Puce1ENS"/>
      </w:pPr>
      <w:r w:rsidRPr="00A83FFA">
        <w:t>Définit et promeut la prévention de la maladie, des accidents du travail et des maladies professionnelles ;</w:t>
      </w:r>
    </w:p>
    <w:p w14:paraId="714447B6" w14:textId="77777777" w:rsidR="00934BFB" w:rsidRPr="00A83FFA" w:rsidRDefault="00934BFB" w:rsidP="00040AAA">
      <w:pPr>
        <w:pStyle w:val="Puce1ENS"/>
      </w:pPr>
      <w:r w:rsidRPr="00A83FFA">
        <w:t>Définit et pilote l’activité des organismes du réseau ;</w:t>
      </w:r>
    </w:p>
    <w:p w14:paraId="638006FA" w14:textId="77777777" w:rsidR="00934BFB" w:rsidRPr="00A83FFA" w:rsidRDefault="00934BFB" w:rsidP="00040AAA">
      <w:pPr>
        <w:pStyle w:val="Puce1ENS"/>
      </w:pPr>
      <w:r w:rsidRPr="00A83FFA">
        <w:lastRenderedPageBreak/>
        <w:t>Veille à ce que le service rendu aux publics soit homogène sur l’ensemble du territoire ;</w:t>
      </w:r>
    </w:p>
    <w:p w14:paraId="41989A62" w14:textId="77777777" w:rsidR="00934BFB" w:rsidRPr="00A83FFA" w:rsidRDefault="00934BFB" w:rsidP="00040AAA">
      <w:pPr>
        <w:pStyle w:val="Puce1ENS"/>
      </w:pPr>
      <w:r w:rsidRPr="00A83FFA">
        <w:t>Gère par ailleurs un des plus grands systèmes d’information en Europe…</w:t>
      </w:r>
    </w:p>
    <w:p w14:paraId="16677B38" w14:textId="08B66212" w:rsidR="00934BFB" w:rsidRPr="00A83FFA" w:rsidRDefault="00934BFB" w:rsidP="00840CA5">
      <w:r w:rsidRPr="00A83FFA">
        <w:t xml:space="preserve">Pour mener à bien ces missions, la direction générale de la </w:t>
      </w:r>
      <w:r w:rsidR="00D342A5">
        <w:t>Cnam</w:t>
      </w:r>
      <w:r w:rsidRPr="00A83FFA">
        <w:t xml:space="preserve"> s’appuie sur plusieurs directions dédiées à la gestion du risque et des directions supports.</w:t>
      </w:r>
    </w:p>
    <w:p w14:paraId="1AEED01D" w14:textId="548FE88A" w:rsidR="00934BFB" w:rsidRPr="00A83FFA" w:rsidRDefault="00934BFB" w:rsidP="00840CA5">
      <w:pPr>
        <w:rPr>
          <w:sz w:val="16"/>
        </w:rPr>
      </w:pPr>
      <w:r w:rsidRPr="00A83FFA">
        <w:rPr>
          <w:sz w:val="16"/>
        </w:rPr>
        <w:t xml:space="preserve">Source : </w:t>
      </w:r>
      <w:hyperlink r:id="rId18" w:history="1">
        <w:r w:rsidRPr="00A83FFA">
          <w:rPr>
            <w:color w:val="0000FF"/>
            <w:sz w:val="16"/>
            <w:u w:val="single"/>
          </w:rPr>
          <w:t>https://assurance-maladie.ameli.fr/qui-sommes-nous/organisation/</w:t>
        </w:r>
        <w:r w:rsidR="00D342A5">
          <w:rPr>
            <w:color w:val="0000FF"/>
            <w:sz w:val="16"/>
            <w:u w:val="single"/>
          </w:rPr>
          <w:t>Cnam</w:t>
        </w:r>
        <w:r w:rsidRPr="00A83FFA">
          <w:rPr>
            <w:color w:val="0000FF"/>
            <w:sz w:val="16"/>
            <w:u w:val="single"/>
          </w:rPr>
          <w:t>-tete-reseau</w:t>
        </w:r>
      </w:hyperlink>
    </w:p>
    <w:p w14:paraId="56B2A7EC" w14:textId="2AC39FBC" w:rsidR="00934BFB" w:rsidRPr="00A83FFA" w:rsidRDefault="00934BFB" w:rsidP="00456ACA">
      <w:pPr>
        <w:pStyle w:val="Titre3"/>
      </w:pPr>
      <w:bookmarkStart w:id="263" w:name="_Toc101344911"/>
      <w:bookmarkStart w:id="264" w:name="_Toc101442818"/>
      <w:bookmarkStart w:id="265" w:name="_Toc103082974"/>
      <w:bookmarkStart w:id="266" w:name="_Toc103785836"/>
      <w:bookmarkStart w:id="267" w:name="_Toc104800652"/>
      <w:bookmarkStart w:id="268" w:name="_Toc104904943"/>
      <w:bookmarkStart w:id="269" w:name="_Toc105062200"/>
      <w:bookmarkStart w:id="270" w:name="_Toc105064376"/>
      <w:bookmarkStart w:id="271" w:name="_Toc105490220"/>
      <w:bookmarkStart w:id="272" w:name="_Toc106013181"/>
      <w:bookmarkStart w:id="273" w:name="_Toc106029712"/>
      <w:bookmarkStart w:id="274" w:name="_Toc106179168"/>
      <w:bookmarkStart w:id="275" w:name="_Toc106294549"/>
      <w:bookmarkStart w:id="276" w:name="_Toc106890544"/>
      <w:bookmarkStart w:id="277" w:name="_Toc106975161"/>
      <w:bookmarkStart w:id="278" w:name="_Toc107502115"/>
      <w:bookmarkStart w:id="279" w:name="_Toc113543365"/>
      <w:bookmarkStart w:id="280" w:name="_Toc113545552"/>
      <w:bookmarkStart w:id="281" w:name="_Toc114037640"/>
      <w:bookmarkStart w:id="282" w:name="_Toc131691797"/>
      <w:bookmarkStart w:id="283" w:name="_Toc131701262"/>
      <w:bookmarkStart w:id="284" w:name="_Toc131701388"/>
      <w:bookmarkStart w:id="285" w:name="_Toc131761585"/>
      <w:bookmarkStart w:id="286" w:name="_Toc132354829"/>
      <w:bookmarkStart w:id="287" w:name="_Toc133584982"/>
      <w:bookmarkStart w:id="288" w:name="_Toc133585723"/>
      <w:bookmarkStart w:id="289" w:name="_Toc133594342"/>
      <w:bookmarkStart w:id="290" w:name="_Toc133595297"/>
      <w:bookmarkStart w:id="291" w:name="_Toc133916625"/>
      <w:bookmarkStart w:id="292" w:name="_Toc134090586"/>
      <w:bookmarkStart w:id="293" w:name="_Toc136444722"/>
      <w:bookmarkStart w:id="294" w:name="_Toc137041987"/>
      <w:bookmarkStart w:id="295" w:name="_Toc137042951"/>
      <w:bookmarkStart w:id="296" w:name="_Toc137213623"/>
      <w:bookmarkStart w:id="297" w:name="_Toc138420686"/>
      <w:bookmarkStart w:id="298" w:name="_Toc138428333"/>
      <w:bookmarkStart w:id="299" w:name="_Toc138428624"/>
      <w:bookmarkStart w:id="300" w:name="_Toc138662871"/>
      <w:bookmarkStart w:id="301" w:name="_Toc138774867"/>
      <w:r w:rsidRPr="00A83FFA">
        <w:t xml:space="preserve">L’organisation de la </w:t>
      </w:r>
      <w:r w:rsidR="00D342A5">
        <w:t>Cnam</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1EE0FC34" w14:textId="77777777" w:rsidR="00934BFB" w:rsidRPr="00A83FFA" w:rsidRDefault="00934BFB" w:rsidP="00840CA5">
      <w:pPr>
        <w:jc w:val="center"/>
      </w:pPr>
      <w:r w:rsidRPr="00A83FFA">
        <w:rPr>
          <w:noProof/>
          <w:lang w:eastAsia="fr-FR"/>
        </w:rPr>
        <w:drawing>
          <wp:inline distT="0" distB="0" distL="0" distR="0" wp14:anchorId="63D9F2F3" wp14:editId="3B4A3742">
            <wp:extent cx="3762375" cy="3976302"/>
            <wp:effectExtent l="0" t="0" r="0" b="5715"/>
            <wp:docPr id="2000201401" name="Image 2000201401" descr="Organigramme de la C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rganigramme de la Cnam"/>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68211" cy="3982470"/>
                    </a:xfrm>
                    <a:prstGeom prst="rect">
                      <a:avLst/>
                    </a:prstGeom>
                    <a:noFill/>
                    <a:ln>
                      <a:noFill/>
                    </a:ln>
                  </pic:spPr>
                </pic:pic>
              </a:graphicData>
            </a:graphic>
          </wp:inline>
        </w:drawing>
      </w:r>
    </w:p>
    <w:p w14:paraId="383806D8" w14:textId="77777777" w:rsidR="00934BFB" w:rsidRPr="00840CA5" w:rsidRDefault="00934BFB" w:rsidP="00234904">
      <w:pPr>
        <w:pStyle w:val="SourceENS"/>
      </w:pPr>
      <w:r w:rsidRPr="00840CA5">
        <w:t>Source : https://assurance-maladie.ameli.fr</w:t>
      </w:r>
    </w:p>
    <w:p w14:paraId="586B6FE6" w14:textId="77777777" w:rsidR="00934BFB" w:rsidRPr="00A83FFA" w:rsidRDefault="00934BFB" w:rsidP="00456ACA">
      <w:pPr>
        <w:pStyle w:val="Titre2"/>
      </w:pPr>
      <w:bookmarkStart w:id="302" w:name="_Toc133584983"/>
      <w:bookmarkStart w:id="303" w:name="_Toc133585724"/>
      <w:bookmarkStart w:id="304" w:name="_Toc133594343"/>
      <w:bookmarkStart w:id="305" w:name="_Toc133595298"/>
      <w:bookmarkStart w:id="306" w:name="_Toc133916626"/>
      <w:bookmarkStart w:id="307" w:name="_Toc134090587"/>
      <w:bookmarkStart w:id="308" w:name="_Toc136444723"/>
      <w:bookmarkStart w:id="309" w:name="_Toc137041988"/>
      <w:bookmarkStart w:id="310" w:name="_Toc137042952"/>
      <w:bookmarkStart w:id="311" w:name="_Toc137213624"/>
      <w:bookmarkStart w:id="312" w:name="_Toc138420687"/>
      <w:bookmarkStart w:id="313" w:name="_Toc138428334"/>
      <w:bookmarkStart w:id="314" w:name="_Toc138428625"/>
      <w:bookmarkStart w:id="315" w:name="_Toc138662872"/>
      <w:bookmarkStart w:id="316" w:name="_Toc138774868"/>
      <w:bookmarkStart w:id="317" w:name="_Toc268246581"/>
      <w:bookmarkStart w:id="318" w:name="_Toc268164040"/>
      <w:r w:rsidRPr="00A83FFA">
        <w:t>La Direction Déléguée des Systèmes d’Information (DDSI)</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p>
    <w:p w14:paraId="2CB0A5D2" w14:textId="77777777" w:rsidR="00934BFB" w:rsidRPr="00A83FFA" w:rsidRDefault="00934BFB" w:rsidP="00840CA5">
      <w:r w:rsidRPr="00A83FFA">
        <w:t>La Direction Déléguée des Systèmes d’Information assure la qualité, l'évolutivité, la disponibilité et les performances des systèmes d’information de l’</w:t>
      </w:r>
      <w:r>
        <w:t>Assurance Maladie</w:t>
      </w:r>
      <w:r w:rsidRPr="00A83FFA">
        <w:t xml:space="preserve"> dans le respect des besoins de l'ensemble des organismes du réseau de l'</w:t>
      </w:r>
      <w:r>
        <w:t>Assurance Maladie</w:t>
      </w:r>
      <w:r w:rsidRPr="00A83FFA">
        <w:t>.</w:t>
      </w:r>
    </w:p>
    <w:p w14:paraId="0FD625E9" w14:textId="77777777" w:rsidR="00934BFB" w:rsidRDefault="00934BFB" w:rsidP="00456ACA">
      <w:pPr>
        <w:pStyle w:val="Titre3"/>
      </w:pPr>
      <w:bookmarkStart w:id="319" w:name="_Toc133584984"/>
      <w:bookmarkStart w:id="320" w:name="_Toc133585725"/>
      <w:bookmarkStart w:id="321" w:name="_Toc133594344"/>
      <w:bookmarkStart w:id="322" w:name="_Toc133595299"/>
      <w:bookmarkStart w:id="323" w:name="_Toc133916627"/>
      <w:bookmarkStart w:id="324" w:name="_Toc134090588"/>
      <w:bookmarkStart w:id="325" w:name="_Toc136444724"/>
      <w:bookmarkStart w:id="326" w:name="_Toc137041989"/>
      <w:bookmarkStart w:id="327" w:name="_Toc137042953"/>
      <w:bookmarkStart w:id="328" w:name="_Toc137213625"/>
      <w:bookmarkStart w:id="329" w:name="_Toc138420688"/>
      <w:bookmarkStart w:id="330" w:name="_Toc138428335"/>
      <w:bookmarkStart w:id="331" w:name="_Toc138428626"/>
      <w:bookmarkStart w:id="332" w:name="_Toc138662873"/>
      <w:bookmarkStart w:id="333" w:name="_Toc138774869"/>
      <w:r w:rsidRPr="004C216C">
        <w:t>Les Systèmes d’Information</w:t>
      </w:r>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25790D19" w14:textId="77777777" w:rsidR="00934BFB" w:rsidRPr="00293D41" w:rsidRDefault="00934BFB" w:rsidP="00AD20E1">
      <w:pPr>
        <w:pStyle w:val="Titre4"/>
      </w:pPr>
      <w:bookmarkStart w:id="334" w:name="_Toc137041990"/>
      <w:bookmarkStart w:id="335" w:name="_Toc137042954"/>
      <w:r w:rsidRPr="00293D41">
        <w:t>Le Système d’Information de l’</w:t>
      </w:r>
      <w:r>
        <w:t>Assurance Maladie</w:t>
      </w:r>
      <w:bookmarkEnd w:id="334"/>
      <w:bookmarkEnd w:id="335"/>
    </w:p>
    <w:p w14:paraId="2FF84D6D" w14:textId="77777777" w:rsidR="00934BFB" w:rsidRPr="00A83FFA" w:rsidRDefault="00934BFB" w:rsidP="00040AAA">
      <w:pPr>
        <w:pStyle w:val="Puce1ENS"/>
      </w:pPr>
      <w:r w:rsidRPr="00A83FFA">
        <w:t>Plus de 1600 collaborateurs qui œuvrent pour maintenir, développer, assurer la qualité de service et exploiter l’ensemble du SI de l’AM ;</w:t>
      </w:r>
    </w:p>
    <w:p w14:paraId="63BF242A" w14:textId="77777777" w:rsidR="00934BFB" w:rsidRPr="00A83FFA" w:rsidRDefault="00934BFB" w:rsidP="00040AAA">
      <w:pPr>
        <w:pStyle w:val="Puce1ENS"/>
      </w:pPr>
      <w:r w:rsidRPr="00A83FFA">
        <w:t>De nombreux contributeurs : les maîtrises d’ouvrage, les organismes du réseau et les partenaires ;</w:t>
      </w:r>
    </w:p>
    <w:p w14:paraId="36DB49BB" w14:textId="77777777" w:rsidR="00934BFB" w:rsidRPr="00A83FFA" w:rsidRDefault="00934BFB" w:rsidP="00040AAA">
      <w:pPr>
        <w:pStyle w:val="Puce1ENS"/>
      </w:pPr>
      <w:r w:rsidRPr="00A83FFA">
        <w:t>Une capacité à faire de plus de 274 000 jours / homme Fabrication et</w:t>
      </w:r>
      <w:r w:rsidRPr="00A83FFA" w:rsidDel="00BD0621">
        <w:t xml:space="preserve"> </w:t>
      </w:r>
      <w:r w:rsidRPr="00A83FFA">
        <w:t xml:space="preserve">charges transverses ; </w:t>
      </w:r>
    </w:p>
    <w:p w14:paraId="15A8690C" w14:textId="77777777" w:rsidR="00934BFB" w:rsidRPr="00A83FFA" w:rsidRDefault="00934BFB" w:rsidP="00040AAA">
      <w:pPr>
        <w:pStyle w:val="Puce1ENS"/>
      </w:pPr>
      <w:r w:rsidRPr="00A83FFA">
        <w:t>Plus de 500 projets gérés par an</w:t>
      </w:r>
      <w:r>
        <w:t> ;</w:t>
      </w:r>
    </w:p>
    <w:p w14:paraId="78D2AA3A" w14:textId="77777777" w:rsidR="00934BFB" w:rsidRPr="00A83FFA" w:rsidRDefault="00934BFB" w:rsidP="00040AAA">
      <w:pPr>
        <w:pStyle w:val="Puce1ENS"/>
      </w:pPr>
      <w:r w:rsidRPr="00A83FFA">
        <w:t>Environ 480 applications référencées dans la cartographie des systèmes d’information ;</w:t>
      </w:r>
    </w:p>
    <w:p w14:paraId="44D96E1A" w14:textId="77777777" w:rsidR="00934BFB" w:rsidRPr="00A83FFA" w:rsidRDefault="00934BFB" w:rsidP="00040AAA">
      <w:pPr>
        <w:pStyle w:val="Puce1ENS"/>
      </w:pPr>
      <w:r w:rsidRPr="00A83FFA">
        <w:lastRenderedPageBreak/>
        <w:t>Plus de 1900 mises en production par an ;</w:t>
      </w:r>
    </w:p>
    <w:p w14:paraId="6461BF2C" w14:textId="77777777" w:rsidR="00934BFB" w:rsidRPr="00A83FFA" w:rsidRDefault="00934BFB" w:rsidP="00040AAA">
      <w:pPr>
        <w:pStyle w:val="Puce1ENS"/>
      </w:pPr>
      <w:r w:rsidRPr="00A83FFA">
        <w:t>Une capacité de stockage en mode Blocs de 10,8 Po d’utilisé sur 14,4 Po ;</w:t>
      </w:r>
    </w:p>
    <w:p w14:paraId="14EFF220" w14:textId="77777777" w:rsidR="00934BFB" w:rsidRPr="00A83FFA" w:rsidRDefault="00934BFB" w:rsidP="00040AAA">
      <w:pPr>
        <w:pStyle w:val="Puce1ENS"/>
      </w:pPr>
      <w:r w:rsidRPr="00A83FFA">
        <w:t>Une capacité maximum d’impression de 1 milliard de pages et de 200 millions d’envois par an.</w:t>
      </w:r>
    </w:p>
    <w:p w14:paraId="542861C2" w14:textId="77777777" w:rsidR="00934BFB" w:rsidRPr="00A83FFA" w:rsidRDefault="00934BFB" w:rsidP="00AD20E1">
      <w:pPr>
        <w:pStyle w:val="Titre4"/>
      </w:pPr>
      <w:bookmarkStart w:id="336" w:name="_Toc134090590"/>
      <w:bookmarkStart w:id="337" w:name="_Toc136444726"/>
      <w:bookmarkStart w:id="338" w:name="_Toc137041991"/>
      <w:bookmarkStart w:id="339" w:name="_Toc137042955"/>
      <w:r w:rsidRPr="00DF54DD">
        <w:t>Le Système National de Données de Santé (SNDS)</w:t>
      </w:r>
      <w:bookmarkEnd w:id="336"/>
      <w:bookmarkEnd w:id="337"/>
      <w:bookmarkEnd w:id="338"/>
      <w:bookmarkEnd w:id="339"/>
      <w:r w:rsidRPr="00DF54DD">
        <w:t xml:space="preserve"> </w:t>
      </w:r>
    </w:p>
    <w:p w14:paraId="2C3B28CB" w14:textId="2FAD22D7" w:rsidR="00934BFB" w:rsidRPr="00A83FFA" w:rsidRDefault="00934BFB" w:rsidP="00840CA5">
      <w:r w:rsidRPr="00A83FFA">
        <w:t>Unique en Europe, voire au monde, le Système National des Données de Santé (SNDS) constitue une avancée considérable pour analyser et améliorer la santé de la population. Géré par la Caisse Nationale de l’</w:t>
      </w:r>
      <w:r>
        <w:t>Assurance Maladie</w:t>
      </w:r>
      <w:r w:rsidRPr="00A83FFA">
        <w:t xml:space="preserve"> (</w:t>
      </w:r>
      <w:r w:rsidR="00D342A5">
        <w:t>Cnam</w:t>
      </w:r>
      <w:r w:rsidRPr="00A83FFA">
        <w:t>), le SNDS permet de chaîner :</w:t>
      </w:r>
    </w:p>
    <w:p w14:paraId="7498BB00" w14:textId="77777777" w:rsidR="00934BFB" w:rsidRPr="00A83FFA" w:rsidRDefault="00934BFB" w:rsidP="00040AAA">
      <w:pPr>
        <w:pStyle w:val="Puce1ENS"/>
      </w:pPr>
      <w:r w:rsidRPr="00A83FFA">
        <w:t>Les données de l’</w:t>
      </w:r>
      <w:r>
        <w:t>Assurance Maladie</w:t>
      </w:r>
      <w:r w:rsidRPr="00A83FFA">
        <w:t xml:space="preserve"> (base SNIIRAM) </w:t>
      </w:r>
    </w:p>
    <w:p w14:paraId="224AE53D" w14:textId="77777777" w:rsidR="00934BFB" w:rsidRPr="00A83FFA" w:rsidRDefault="00934BFB" w:rsidP="00040AAA">
      <w:pPr>
        <w:pStyle w:val="Puce1ENS"/>
      </w:pPr>
      <w:r w:rsidRPr="00A83FFA">
        <w:t>Les données des hôpitaux (base PMSI) ;</w:t>
      </w:r>
    </w:p>
    <w:p w14:paraId="2E4920EA" w14:textId="77777777" w:rsidR="00934BFB" w:rsidRPr="00A83FFA" w:rsidRDefault="00934BFB" w:rsidP="00040AAA">
      <w:pPr>
        <w:pStyle w:val="Puce1ENS"/>
      </w:pPr>
      <w:r w:rsidRPr="00A83FFA">
        <w:t>Les causes médicales de décès (base du CépiDC de l’Inserm) ;</w:t>
      </w:r>
    </w:p>
    <w:p w14:paraId="46807CFC" w14:textId="77777777" w:rsidR="00934BFB" w:rsidRPr="00A83FFA" w:rsidRDefault="00934BFB" w:rsidP="00040AAA">
      <w:pPr>
        <w:pStyle w:val="Puce1ENS"/>
      </w:pPr>
      <w:r w:rsidRPr="00A83FFA">
        <w:t>Les données relatives au handicap (en provenance des MDPH - données de la CNSA) ;</w:t>
      </w:r>
    </w:p>
    <w:p w14:paraId="4A47B06E" w14:textId="77777777" w:rsidR="00934BFB" w:rsidRDefault="00934BFB" w:rsidP="00040AAA">
      <w:pPr>
        <w:pStyle w:val="Puce1ENS"/>
        <w:rPr>
          <w:rFonts w:eastAsiaTheme="minorEastAsia" w:cstheme="minorBidi"/>
        </w:rPr>
      </w:pPr>
      <w:r w:rsidRPr="00A83FFA">
        <w:t>Un échantillon de données en provenance des organismes d’</w:t>
      </w:r>
      <w:r>
        <w:t>Assurance Maladie</w:t>
      </w:r>
      <w:r w:rsidRPr="00A83FFA">
        <w:t xml:space="preserve"> complémentaire.</w:t>
      </w:r>
    </w:p>
    <w:p w14:paraId="3B48407B" w14:textId="77777777" w:rsidR="00934BFB" w:rsidRDefault="00934BFB" w:rsidP="00840CA5">
      <w:r w:rsidRPr="00A83FFA">
        <w:t xml:space="preserve">Le SNDS a pour finalité la mise disposition de ces données afin de favoriser les études, recherches ou évaluation présentant un caractère d’intérêt public et contribuant à l’une des finalités suivantes : l’information sur la santé, la mise en œuvre des politiques de santé, la connaissance des dépenses de santé, l’information des professionnels et des établissements sur leurs activités, l'innovation dans les domaines de la santé et de la prise en charge médico-sociale, la surveillance, la veille et la sécurité sanitaire. </w:t>
      </w:r>
    </w:p>
    <w:p w14:paraId="5DDE8453" w14:textId="77777777" w:rsidR="00934BFB" w:rsidRPr="005F0871" w:rsidRDefault="00934BFB" w:rsidP="00840CA5">
      <w:pPr>
        <w:rPr>
          <w:sz w:val="16"/>
        </w:rPr>
      </w:pPr>
      <w:r w:rsidRPr="005F0871">
        <w:rPr>
          <w:sz w:val="16"/>
        </w:rPr>
        <w:t xml:space="preserve">Source : </w:t>
      </w:r>
      <w:hyperlink r:id="rId20" w:history="1">
        <w:r w:rsidRPr="005F0871">
          <w:rPr>
            <w:rStyle w:val="Lienhypertexte"/>
            <w:sz w:val="16"/>
          </w:rPr>
          <w:t>https://www.snds.gouv.fr</w:t>
        </w:r>
      </w:hyperlink>
    </w:p>
    <w:p w14:paraId="3C875598" w14:textId="77777777" w:rsidR="00934BFB" w:rsidRPr="00A83FFA" w:rsidRDefault="00934BFB" w:rsidP="00840CA5">
      <w:r w:rsidRPr="00A83FFA">
        <w:t xml:space="preserve">L’environnement dédié au SNDS est composé de : </w:t>
      </w:r>
    </w:p>
    <w:p w14:paraId="2EEB8236" w14:textId="77777777" w:rsidR="00934BFB" w:rsidRPr="00A83FFA" w:rsidRDefault="00934BFB" w:rsidP="00040AAA">
      <w:pPr>
        <w:pStyle w:val="Puce1ENS"/>
      </w:pPr>
      <w:r w:rsidRPr="00A83FFA">
        <w:t>10 bases de données d’une volumétrie totale d’environ 650 Téraoctets (To), dont la base de production du SNDS (de capacité supérieure à 120 To) et 2 bases de restitution du SNDS (de capacité supérieure à 100 To chacune)</w:t>
      </w:r>
    </w:p>
    <w:p w14:paraId="1BEF0ADD" w14:textId="77777777" w:rsidR="00934BFB" w:rsidRPr="00A83FFA" w:rsidRDefault="00934BFB" w:rsidP="00040AAA">
      <w:pPr>
        <w:pStyle w:val="Puce1ENS"/>
      </w:pPr>
      <w:r w:rsidRPr="00A83FFA">
        <w:t>230 applications informationnelles dont 60 Briques d’Intérêt Commun.</w:t>
      </w:r>
    </w:p>
    <w:p w14:paraId="3C80916F" w14:textId="77777777" w:rsidR="00934BFB" w:rsidRPr="00A83FFA" w:rsidRDefault="00934BFB" w:rsidP="00040AAA">
      <w:pPr>
        <w:pStyle w:val="Puce1ENS"/>
      </w:pPr>
      <w:r w:rsidRPr="00A83FFA">
        <w:t>Une capacité de stockage de 2,7 Pétaoctets (Po) soit presque 2 milliards 900 millions de Mégaoctets (Mo)</w:t>
      </w:r>
    </w:p>
    <w:p w14:paraId="2B581E4D" w14:textId="77777777" w:rsidR="00934BFB" w:rsidRPr="00A83FFA" w:rsidRDefault="00934BFB" w:rsidP="00040AAA">
      <w:pPr>
        <w:pStyle w:val="Puce1ENS"/>
      </w:pPr>
      <w:r w:rsidRPr="00A83FFA">
        <w:t>250 serveurs physiques et 750 serveurs virtuels.</w:t>
      </w:r>
    </w:p>
    <w:p w14:paraId="6E8F34AE" w14:textId="77777777" w:rsidR="00934BFB" w:rsidRPr="00A83FFA" w:rsidRDefault="00934BFB" w:rsidP="00456ACA">
      <w:pPr>
        <w:pStyle w:val="Titre3"/>
      </w:pPr>
      <w:bookmarkStart w:id="340" w:name="_Toc133584985"/>
      <w:bookmarkStart w:id="341" w:name="_Toc133585726"/>
      <w:bookmarkStart w:id="342" w:name="_Toc133594345"/>
      <w:bookmarkStart w:id="343" w:name="_Toc133595300"/>
      <w:bookmarkStart w:id="344" w:name="_Toc133916628"/>
      <w:bookmarkStart w:id="345" w:name="_Toc134090591"/>
      <w:bookmarkStart w:id="346" w:name="_Toc136444727"/>
      <w:bookmarkStart w:id="347" w:name="_Toc137041992"/>
      <w:bookmarkStart w:id="348" w:name="_Toc137042956"/>
      <w:bookmarkStart w:id="349" w:name="_Toc137213626"/>
      <w:bookmarkStart w:id="350" w:name="_Toc138420689"/>
      <w:bookmarkStart w:id="351" w:name="_Toc138428336"/>
      <w:bookmarkStart w:id="352" w:name="_Toc138428627"/>
      <w:bookmarkStart w:id="353" w:name="_Toc138662874"/>
      <w:bookmarkStart w:id="354" w:name="_Toc138774870"/>
      <w:r w:rsidRPr="00A83FFA">
        <w:t>Les missions de la DDSI</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p>
    <w:p w14:paraId="06E4E6B5" w14:textId="77777777" w:rsidR="00934BFB" w:rsidRPr="00A83FFA" w:rsidRDefault="00934BFB" w:rsidP="00840CA5">
      <w:r w:rsidRPr="00A83FFA">
        <w:t>La Direction Déléguée des Systèmes d'Information assure la qualité, l'évolutivité, la disponibilité et les performances de l’informatique de l’</w:t>
      </w:r>
      <w:r>
        <w:t>Assurance Maladie</w:t>
      </w:r>
      <w:r w:rsidRPr="00A83FFA">
        <w:t xml:space="preserve"> dans le respect des besoins de l'ensemble des organismes du réseau de l'</w:t>
      </w:r>
      <w:r>
        <w:t>Assurance Maladie</w:t>
      </w:r>
      <w:r w:rsidRPr="00A83FFA">
        <w:t>.</w:t>
      </w:r>
    </w:p>
    <w:p w14:paraId="16736C06" w14:textId="77777777" w:rsidR="00934BFB" w:rsidRPr="00A83FFA" w:rsidRDefault="00934BFB" w:rsidP="00840CA5">
      <w:r w:rsidRPr="00A83FFA">
        <w:t>A ce titre, elle a pour fonction :</w:t>
      </w:r>
    </w:p>
    <w:p w14:paraId="6503D37B" w14:textId="77777777" w:rsidR="00934BFB" w:rsidRPr="00A83FFA" w:rsidRDefault="00934BFB" w:rsidP="00040AAA">
      <w:pPr>
        <w:pStyle w:val="Puce1ENS"/>
      </w:pPr>
      <w:r w:rsidRPr="00A83FFA">
        <w:t>D’anticiper l'évolution des besoins des utilisateurs et l'évolution des technologies pour en déduire les évolutions en termes de composants des systèmes, d'évaluation des budgets et de compétences nécessaires,</w:t>
      </w:r>
    </w:p>
    <w:p w14:paraId="5ED50374" w14:textId="77777777" w:rsidR="00934BFB" w:rsidRPr="00A83FFA" w:rsidRDefault="00934BFB" w:rsidP="00040AAA">
      <w:pPr>
        <w:pStyle w:val="Puce1ENS"/>
      </w:pPr>
      <w:r w:rsidRPr="00A83FFA">
        <w:t>D’organiser les processus métiers de l'informatique dans un souci d'industrialisation et de qualité globale,</w:t>
      </w:r>
    </w:p>
    <w:p w14:paraId="2CF256F4" w14:textId="77777777" w:rsidR="00934BFB" w:rsidRPr="00A83FFA" w:rsidRDefault="00934BFB" w:rsidP="00040AAA">
      <w:pPr>
        <w:pStyle w:val="Puce1ENS"/>
      </w:pPr>
      <w:r w:rsidRPr="00A83FFA">
        <w:t>De mettre en œuvre les dispositifs qui optimisent les moyens dont elle dispose et contribuent au respect de ses engagements,</w:t>
      </w:r>
    </w:p>
    <w:p w14:paraId="67FE9200" w14:textId="77777777" w:rsidR="00934BFB" w:rsidRPr="00A83FFA" w:rsidRDefault="00934BFB" w:rsidP="00040AAA">
      <w:pPr>
        <w:pStyle w:val="Puce1ENS"/>
      </w:pPr>
      <w:r w:rsidRPr="00A83FFA">
        <w:t>De promouvoir une culture de partage, de savoir-faire et de transparence,</w:t>
      </w:r>
    </w:p>
    <w:p w14:paraId="2C33EF28" w14:textId="77777777" w:rsidR="00934BFB" w:rsidRPr="00A83FFA" w:rsidRDefault="00934BFB" w:rsidP="00040AAA">
      <w:pPr>
        <w:pStyle w:val="Puce1ENS"/>
      </w:pPr>
      <w:r w:rsidRPr="00A83FFA">
        <w:t>De proposer à la direction générale les objectifs et les priorités concernant le système d’information, en accord avec les maîtrises d'ouvrage,</w:t>
      </w:r>
    </w:p>
    <w:p w14:paraId="5F6A8D3F" w14:textId="77777777" w:rsidR="00934BFB" w:rsidRPr="00A83FFA" w:rsidRDefault="00934BFB" w:rsidP="00040AAA">
      <w:pPr>
        <w:pStyle w:val="Puce1ENS"/>
      </w:pPr>
      <w:r w:rsidRPr="00A83FFA">
        <w:lastRenderedPageBreak/>
        <w:t>D’assurer l'ouverture du SI de l'</w:t>
      </w:r>
      <w:r>
        <w:t>Assurance Maladie</w:t>
      </w:r>
      <w:r w:rsidRPr="00A83FFA">
        <w:t xml:space="preserve"> vis-à-vis de l'extérieur en développant des partenariats avec les acteurs du monde de la santé et de la protection sociale, conformément aux objectifs fixés,</w:t>
      </w:r>
    </w:p>
    <w:p w14:paraId="15B9A12D" w14:textId="77777777" w:rsidR="00934BFB" w:rsidRPr="00A83FFA" w:rsidRDefault="00934BFB" w:rsidP="00040AAA">
      <w:pPr>
        <w:pStyle w:val="Puce1ENS"/>
      </w:pPr>
      <w:r w:rsidRPr="00A83FFA">
        <w:t>De s'assurer que l'activité informatique contribue totalement à l'atteinte des objectifs métiers,</w:t>
      </w:r>
    </w:p>
    <w:p w14:paraId="0D68F56C" w14:textId="77777777" w:rsidR="00934BFB" w:rsidRPr="00A83FFA" w:rsidRDefault="00934BFB" w:rsidP="00040AAA">
      <w:pPr>
        <w:pStyle w:val="Puce1ENS"/>
      </w:pPr>
      <w:r w:rsidRPr="00A83FFA">
        <w:t>D’organiser l'amélioration continue de son fonctionnement,</w:t>
      </w:r>
    </w:p>
    <w:p w14:paraId="0E9BDAF2" w14:textId="454BEC32" w:rsidR="00934BFB" w:rsidRPr="00A83FFA" w:rsidRDefault="00934BFB" w:rsidP="00040AAA">
      <w:pPr>
        <w:pStyle w:val="Puce1ENS"/>
      </w:pPr>
      <w:r w:rsidRPr="00A83FFA">
        <w:t xml:space="preserve">D’assurer le reporting de son activité par rapport aux instances de décision de la </w:t>
      </w:r>
      <w:r w:rsidR="00D342A5">
        <w:t>Cnam</w:t>
      </w:r>
      <w:r w:rsidRPr="00A83FFA">
        <w:t>,</w:t>
      </w:r>
    </w:p>
    <w:p w14:paraId="0C2B3DEC" w14:textId="77777777" w:rsidR="00934BFB" w:rsidRPr="00A83FFA" w:rsidRDefault="00934BFB" w:rsidP="00040AAA">
      <w:pPr>
        <w:pStyle w:val="Puce1ENS"/>
      </w:pPr>
      <w:r w:rsidRPr="00A83FFA">
        <w:t>De veiller à la protection des données personnelles au sein de la DDSI.</w:t>
      </w:r>
    </w:p>
    <w:p w14:paraId="71F34F90" w14:textId="77777777" w:rsidR="00934BFB" w:rsidRPr="00A83FFA" w:rsidRDefault="00934BFB" w:rsidP="00456ACA">
      <w:pPr>
        <w:pStyle w:val="Titre3"/>
      </w:pPr>
      <w:bookmarkStart w:id="355" w:name="_Toc133584986"/>
      <w:bookmarkStart w:id="356" w:name="_Toc133585727"/>
      <w:bookmarkStart w:id="357" w:name="_Toc133594346"/>
      <w:bookmarkStart w:id="358" w:name="_Toc133595301"/>
      <w:bookmarkStart w:id="359" w:name="_Toc133916629"/>
      <w:bookmarkStart w:id="360" w:name="_Toc134090592"/>
      <w:bookmarkStart w:id="361" w:name="_Toc136444728"/>
      <w:bookmarkStart w:id="362" w:name="_Toc137041993"/>
      <w:bookmarkStart w:id="363" w:name="_Toc137042957"/>
      <w:bookmarkStart w:id="364" w:name="_Toc137213627"/>
      <w:bookmarkStart w:id="365" w:name="_Toc138420690"/>
      <w:bookmarkStart w:id="366" w:name="_Toc138428337"/>
      <w:bookmarkStart w:id="367" w:name="_Toc138428628"/>
      <w:bookmarkStart w:id="368" w:name="_Toc138662875"/>
      <w:bookmarkStart w:id="369" w:name="_Toc138774871"/>
      <w:r w:rsidRPr="00A83FFA">
        <w:t>L’organisation de la DDSI</w:t>
      </w:r>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14:paraId="1E40366F" w14:textId="77777777" w:rsidR="00934BFB" w:rsidRPr="00A83FFA" w:rsidRDefault="00934BFB" w:rsidP="00840CA5">
      <w:r w:rsidRPr="00A83FFA">
        <w:t xml:space="preserve">Le Directeur délégué est en charge de la DDSI, assisté d’une mission cabinet (CABDDSI). </w:t>
      </w:r>
    </w:p>
    <w:p w14:paraId="20750230" w14:textId="77777777" w:rsidR="00934BFB" w:rsidRPr="00A83FFA" w:rsidRDefault="00934BFB" w:rsidP="00840CA5">
      <w:r w:rsidRPr="00A83FFA">
        <w:t xml:space="preserve">Sont placées sous sa responsabilité : </w:t>
      </w:r>
    </w:p>
    <w:p w14:paraId="43E1B850" w14:textId="77777777" w:rsidR="00934BFB" w:rsidRPr="00A83FFA" w:rsidRDefault="00934BFB" w:rsidP="00040AAA">
      <w:pPr>
        <w:pStyle w:val="Puce1ENS"/>
      </w:pPr>
      <w:r w:rsidRPr="00A83FFA">
        <w:t>Pour la fabrication des projets et des produits, trois directions de pôle : Paris-Val-de-Seine (DPVS), Ouest (DPO), Rhône-Alpes (DPRA)</w:t>
      </w:r>
    </w:p>
    <w:p w14:paraId="4568BCD7" w14:textId="77777777" w:rsidR="00934BFB" w:rsidRPr="00A83FFA" w:rsidRDefault="00934BFB" w:rsidP="00040AAA">
      <w:pPr>
        <w:pStyle w:val="Puce1ENS"/>
      </w:pPr>
      <w:r w:rsidRPr="00A83FFA">
        <w:t>Pour la cohérence de la stratégie, la Direction du pilotage et des fonctions transverses (DPFT) et la Direction de la stratégie des ressources et des moyens (DSRM)</w:t>
      </w:r>
    </w:p>
    <w:p w14:paraId="5E214D89" w14:textId="77777777" w:rsidR="00934BFB" w:rsidRPr="00A83FFA" w:rsidRDefault="00934BFB" w:rsidP="00040AAA">
      <w:pPr>
        <w:pStyle w:val="Puce1ENS"/>
      </w:pPr>
      <w:r w:rsidRPr="00A83FFA">
        <w:t>Pour les opérations du système d’information, la Direction des opérations et du service clients (DOSC) et la Direction technique et sécurité (DTS)</w:t>
      </w:r>
    </w:p>
    <w:p w14:paraId="3EA85AE9" w14:textId="3C79322F" w:rsidR="00934BFB" w:rsidRPr="00A83FFA" w:rsidRDefault="00934BFB" w:rsidP="00456ACA">
      <w:pPr>
        <w:pStyle w:val="Titre3"/>
      </w:pPr>
      <w:bookmarkStart w:id="370" w:name="_Toc133584987"/>
      <w:bookmarkStart w:id="371" w:name="_Toc133585728"/>
      <w:bookmarkStart w:id="372" w:name="_Toc133594347"/>
      <w:bookmarkStart w:id="373" w:name="_Toc133595302"/>
      <w:bookmarkStart w:id="374" w:name="_Toc133916630"/>
      <w:bookmarkStart w:id="375" w:name="_Toc134090593"/>
      <w:bookmarkStart w:id="376" w:name="_Toc136444729"/>
      <w:bookmarkStart w:id="377" w:name="_Toc137041994"/>
      <w:bookmarkStart w:id="378" w:name="_Toc137042958"/>
      <w:bookmarkStart w:id="379" w:name="_Toc137213628"/>
      <w:bookmarkStart w:id="380" w:name="_Toc138420691"/>
      <w:bookmarkStart w:id="381" w:name="_Toc138428338"/>
      <w:bookmarkStart w:id="382" w:name="_Toc138428629"/>
      <w:bookmarkStart w:id="383" w:name="_Toc138662876"/>
      <w:bookmarkStart w:id="384" w:name="_Toc138774872"/>
      <w:r w:rsidRPr="00A83FFA">
        <w:t>Présentation géographique de l’organisation DDSI et des CTI-CEIR</w:t>
      </w:r>
      <w:r w:rsidR="000A6927">
        <w:rPr>
          <w:rStyle w:val="Appelnotedebasdep"/>
        </w:rPr>
        <w:footnoteReference w:id="2"/>
      </w:r>
      <w:r w:rsidRPr="00A83FFA">
        <w:t>.</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14:paraId="5BB463D3" w14:textId="77777777" w:rsidR="00934BFB" w:rsidRPr="00A83FFA" w:rsidRDefault="00934BFB" w:rsidP="00840CA5">
      <w:r w:rsidRPr="00A83FFA">
        <w:t>La DDSI est implantée sur le siège à Paris et sur 16 sites dont le site de Quimper créé en 2020.</w:t>
      </w:r>
    </w:p>
    <w:p w14:paraId="326684EC" w14:textId="77777777" w:rsidR="00934BFB" w:rsidRPr="00A83FFA" w:rsidRDefault="00934BFB" w:rsidP="00840CA5">
      <w:r w:rsidRPr="00A83FFA">
        <w:t>La carte ci-dessous présente les activités associées aux 16 sites.</w:t>
      </w:r>
    </w:p>
    <w:p w14:paraId="22062176" w14:textId="4CCB3D71" w:rsidR="00934BFB" w:rsidRPr="00A83FFA" w:rsidRDefault="00934BFB" w:rsidP="00840CA5">
      <w:pPr>
        <w:jc w:val="center"/>
      </w:pPr>
      <w:r w:rsidRPr="00A83FFA">
        <w:rPr>
          <w:noProof/>
          <w:lang w:eastAsia="fr-FR"/>
        </w:rPr>
        <w:lastRenderedPageBreak/>
        <w:drawing>
          <wp:inline distT="0" distB="0" distL="0" distR="0" wp14:anchorId="2936B6CB" wp14:editId="06F1C32B">
            <wp:extent cx="5476875" cy="3960597"/>
            <wp:effectExtent l="0" t="0" r="0" b="0"/>
            <wp:docPr id="1157" name="Imag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paratition géographique sites et activités DDSI.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86016" cy="3967207"/>
                    </a:xfrm>
                    <a:prstGeom prst="rect">
                      <a:avLst/>
                    </a:prstGeom>
                  </pic:spPr>
                </pic:pic>
              </a:graphicData>
            </a:graphic>
          </wp:inline>
        </w:drawing>
      </w:r>
    </w:p>
    <w:p w14:paraId="603E6988" w14:textId="09722C5C" w:rsidR="00934BFB" w:rsidRDefault="00934BFB" w:rsidP="00840CA5">
      <w:r w:rsidRPr="00A83FFA">
        <w:t>Répartition géographique des Pôles de fabrication et des centres nationaux spécialisés associés à la DDSI.</w:t>
      </w:r>
    </w:p>
    <w:p w14:paraId="7C1C68B6" w14:textId="77777777" w:rsidR="000A6927" w:rsidRPr="00A83FFA" w:rsidRDefault="000A6927" w:rsidP="00840CA5"/>
    <w:p w14:paraId="5563730D" w14:textId="4AA8850D" w:rsidR="00934BFB" w:rsidRPr="00A83FFA" w:rsidRDefault="00934BFB" w:rsidP="00840CA5">
      <w:pPr>
        <w:jc w:val="center"/>
      </w:pPr>
      <w:r w:rsidRPr="00A83FFA">
        <w:rPr>
          <w:noProof/>
          <w:lang w:eastAsia="fr-FR"/>
        </w:rPr>
        <w:drawing>
          <wp:inline distT="0" distB="0" distL="0" distR="0" wp14:anchorId="6FBFCAEC" wp14:editId="201B23CD">
            <wp:extent cx="4659566" cy="3810000"/>
            <wp:effectExtent l="0" t="0" r="8255"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partition géiographique CTI CEIR.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680390" cy="3827027"/>
                    </a:xfrm>
                    <a:prstGeom prst="rect">
                      <a:avLst/>
                    </a:prstGeom>
                  </pic:spPr>
                </pic:pic>
              </a:graphicData>
            </a:graphic>
          </wp:inline>
        </w:drawing>
      </w:r>
    </w:p>
    <w:p w14:paraId="6341A219" w14:textId="77777777" w:rsidR="00934BFB" w:rsidRPr="00A83FFA" w:rsidRDefault="00934BFB" w:rsidP="00456ACA">
      <w:pPr>
        <w:pStyle w:val="Titre2"/>
      </w:pPr>
      <w:bookmarkStart w:id="385" w:name="_Toc131691799"/>
      <w:bookmarkStart w:id="386" w:name="_Toc131701264"/>
      <w:bookmarkStart w:id="387" w:name="_Toc131701390"/>
      <w:bookmarkStart w:id="388" w:name="_Toc131761587"/>
      <w:bookmarkStart w:id="389" w:name="_Toc132354831"/>
      <w:bookmarkStart w:id="390" w:name="_Toc133584988"/>
      <w:bookmarkStart w:id="391" w:name="_Toc133585729"/>
      <w:bookmarkStart w:id="392" w:name="_Toc133594348"/>
      <w:bookmarkStart w:id="393" w:name="_Toc133595303"/>
      <w:bookmarkStart w:id="394" w:name="_Toc133916631"/>
      <w:bookmarkStart w:id="395" w:name="_Toc134090594"/>
      <w:bookmarkStart w:id="396" w:name="_Toc136444730"/>
      <w:bookmarkStart w:id="397" w:name="_Toc137041995"/>
      <w:bookmarkStart w:id="398" w:name="_Toc137042959"/>
      <w:bookmarkStart w:id="399" w:name="_Toc137213629"/>
      <w:bookmarkStart w:id="400" w:name="_Toc138420692"/>
      <w:bookmarkStart w:id="401" w:name="_Toc138428339"/>
      <w:bookmarkStart w:id="402" w:name="_Toc138428630"/>
      <w:bookmarkStart w:id="403" w:name="_Toc138662877"/>
      <w:bookmarkStart w:id="404" w:name="_Toc138774873"/>
      <w:bookmarkEnd w:id="317"/>
      <w:bookmarkEnd w:id="318"/>
      <w:r w:rsidRPr="00A83FFA">
        <w:lastRenderedPageBreak/>
        <w:t>La Direction déléguée à la gestion et à l’organisation des soins</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14:paraId="67F473E5" w14:textId="0161B024" w:rsidR="00934BFB" w:rsidRPr="00A83FFA" w:rsidRDefault="00934BFB" w:rsidP="00840CA5">
      <w:r w:rsidRPr="00A83FFA">
        <w:t xml:space="preserve">La Direction Déléguée à la Gestion et à l’Organisation des Soins (DDGOS) est responsable de la conception de la politique de gestion du risque de la </w:t>
      </w:r>
      <w:r w:rsidR="00D342A5">
        <w:t>Cnam</w:t>
      </w:r>
      <w:r w:rsidRPr="00A83FFA">
        <w:t xml:space="preserve"> tant au niveau des assurés que de l'offre de soins.</w:t>
      </w:r>
    </w:p>
    <w:p w14:paraId="280EF7BA" w14:textId="77777777" w:rsidR="00934BFB" w:rsidRPr="00A83FFA" w:rsidRDefault="00934BFB" w:rsidP="00840CA5">
      <w:r w:rsidRPr="00A83FFA">
        <w:t>A ce titre elle :</w:t>
      </w:r>
    </w:p>
    <w:p w14:paraId="614264BF" w14:textId="77777777" w:rsidR="00934BFB" w:rsidRPr="00A83FFA" w:rsidRDefault="00934BFB" w:rsidP="00040AAA">
      <w:pPr>
        <w:pStyle w:val="Puce1ENS"/>
      </w:pPr>
      <w:r w:rsidRPr="00A83FFA">
        <w:t>Elabore les politiques et les plans d’actions liés aux orientations en matière de gestion du risque,</w:t>
      </w:r>
    </w:p>
    <w:p w14:paraId="4B1FECD8" w14:textId="77777777" w:rsidR="00934BFB" w:rsidRPr="00A83FFA" w:rsidRDefault="00934BFB" w:rsidP="00040AAA">
      <w:pPr>
        <w:pStyle w:val="Puce1ENS"/>
      </w:pPr>
      <w:r w:rsidRPr="00A83FFA">
        <w:t>S’assure auprès de la direction déléguée aux opérations (DDO) de la déclinaison dans le réseau des plans d’actions ; conçoit les outils nécessaires au respect des</w:t>
      </w:r>
      <w:r>
        <w:t xml:space="preserve"> objectifs de gestion du risque ;</w:t>
      </w:r>
    </w:p>
    <w:p w14:paraId="22CE052B" w14:textId="77777777" w:rsidR="00934BFB" w:rsidRPr="00A83FFA" w:rsidRDefault="00934BFB" w:rsidP="00040AAA">
      <w:pPr>
        <w:pStyle w:val="Puce1ENS"/>
      </w:pPr>
      <w:r w:rsidRPr="00A83FFA">
        <w:t>Gère les relations avec les professions de santé libérales et les fédérations représentatives des établissements hospitaliers, assure la conduite des négociations conventionnelles avec ces professions de santé ainsi que la gestion et le s</w:t>
      </w:r>
      <w:r>
        <w:t>uivi des accords conventionnels ;</w:t>
      </w:r>
    </w:p>
    <w:p w14:paraId="54A90F46" w14:textId="25833A47" w:rsidR="00934BFB" w:rsidRPr="00A83FFA" w:rsidRDefault="00934BFB" w:rsidP="00040AAA">
      <w:pPr>
        <w:pStyle w:val="Puce1ENS"/>
      </w:pPr>
      <w:r w:rsidRPr="00A83FFA">
        <w:t>Gère les relations entre l’UNCAM et l’UNOCAM en lien avec l</w:t>
      </w:r>
      <w:r>
        <w:t xml:space="preserve">es autres directions de la </w:t>
      </w:r>
      <w:r w:rsidR="00D342A5">
        <w:t>Cnam</w:t>
      </w:r>
      <w:r>
        <w:t> ;</w:t>
      </w:r>
    </w:p>
    <w:p w14:paraId="74BBC34C" w14:textId="08237D7A" w:rsidR="00934BFB" w:rsidRPr="00A83FFA" w:rsidRDefault="00934BFB" w:rsidP="00040AAA">
      <w:pPr>
        <w:pStyle w:val="Puce1ENS"/>
      </w:pPr>
      <w:r w:rsidRPr="00A83FFA">
        <w:t xml:space="preserve">Coordonne au sein de la </w:t>
      </w:r>
      <w:r w:rsidR="00D342A5">
        <w:t>Cnam</w:t>
      </w:r>
      <w:r w:rsidRPr="00A83FFA">
        <w:t xml:space="preserve"> les relations avec les organismes complémentaires sur les questions réglementaires, en lien étroit avec la</w:t>
      </w:r>
      <w:r>
        <w:t xml:space="preserve"> DDO qui gère l’opérationnalité ;</w:t>
      </w:r>
    </w:p>
    <w:p w14:paraId="624036C4" w14:textId="77777777" w:rsidR="00934BFB" w:rsidRPr="008B4495" w:rsidRDefault="00934BFB" w:rsidP="00040AAA">
      <w:pPr>
        <w:pStyle w:val="Puce1ENS"/>
      </w:pPr>
      <w:r w:rsidRPr="008B4495">
        <w:t>Veille à la protection des données personnelles au sein de la DDGOS.</w:t>
      </w:r>
    </w:p>
    <w:p w14:paraId="5481D64B" w14:textId="77777777" w:rsidR="00934BFB" w:rsidRPr="00A83FFA" w:rsidRDefault="00934BFB" w:rsidP="00840CA5">
      <w:r w:rsidRPr="00A83FFA">
        <w:t>Ses domaines d'actions principaux sont :</w:t>
      </w:r>
    </w:p>
    <w:p w14:paraId="1406D3F7" w14:textId="77777777" w:rsidR="00934BFB" w:rsidRPr="00A83FFA" w:rsidRDefault="00934BFB" w:rsidP="00040AAA">
      <w:pPr>
        <w:pStyle w:val="Puce1ENS"/>
      </w:pPr>
      <w:r w:rsidRPr="00A83FFA">
        <w:t>Développer la prévention et l’information de l’assuré,</w:t>
      </w:r>
    </w:p>
    <w:p w14:paraId="64FE609A" w14:textId="77777777" w:rsidR="00934BFB" w:rsidRPr="00A83FFA" w:rsidRDefault="00934BFB" w:rsidP="00040AAA">
      <w:pPr>
        <w:pStyle w:val="Puce1ENS"/>
      </w:pPr>
      <w:r w:rsidRPr="00A83FFA">
        <w:t>Lutter contre les inégalités en matière de santé,</w:t>
      </w:r>
    </w:p>
    <w:p w14:paraId="0DCCE4CA" w14:textId="77777777" w:rsidR="00934BFB" w:rsidRPr="00A83FFA" w:rsidRDefault="00934BFB" w:rsidP="00040AAA">
      <w:pPr>
        <w:pStyle w:val="Puce1ENS"/>
      </w:pPr>
      <w:r w:rsidRPr="00A83FFA">
        <w:t>Favoriser la formation et l’information professionnelle et le développement de la qualité des soins,</w:t>
      </w:r>
    </w:p>
    <w:p w14:paraId="0871E1FE" w14:textId="77777777" w:rsidR="00934BFB" w:rsidRPr="00A83FFA" w:rsidRDefault="00934BFB" w:rsidP="00040AAA">
      <w:pPr>
        <w:pStyle w:val="Puce1ENS"/>
      </w:pPr>
      <w:r w:rsidRPr="00A83FFA">
        <w:t>Participer à la gestion du périmètre de la prise en charge collective,</w:t>
      </w:r>
    </w:p>
    <w:p w14:paraId="13F78120" w14:textId="77777777" w:rsidR="00934BFB" w:rsidRPr="00A83FFA" w:rsidRDefault="00934BFB" w:rsidP="00040AAA">
      <w:pPr>
        <w:pStyle w:val="Puce1ENS"/>
      </w:pPr>
      <w:r w:rsidRPr="00A83FFA">
        <w:t>Participer à la régulation de la constitution de l'offre de soins,</w:t>
      </w:r>
    </w:p>
    <w:p w14:paraId="192176C7" w14:textId="77777777" w:rsidR="00934BFB" w:rsidRPr="00A83FFA" w:rsidRDefault="00934BFB" w:rsidP="00040AAA">
      <w:pPr>
        <w:pStyle w:val="Puce1ENS"/>
      </w:pPr>
      <w:r w:rsidRPr="00A83FFA">
        <w:t>Utiliser la tarification pour favoriser les processus de soins les plus efficaces et la prévention.</w:t>
      </w:r>
    </w:p>
    <w:p w14:paraId="33D67514" w14:textId="77777777" w:rsidR="00934BFB" w:rsidRPr="00A83FFA" w:rsidRDefault="00934BFB" w:rsidP="00840CA5">
      <w:r w:rsidRPr="00A83FFA">
        <w:t>La DDGOS a pour fonction de prendre les décisions, arbitrer ou préparer les arbitrages de la direction générale sur l’ensemble des projets sur la base des analyses et des évaluations des politiques et actions de gestion du risque mises en œuvre.</w:t>
      </w:r>
    </w:p>
    <w:p w14:paraId="4556505D" w14:textId="77777777" w:rsidR="00934BFB" w:rsidRPr="00A83FFA" w:rsidRDefault="00934BFB" w:rsidP="00840CA5">
      <w:r w:rsidRPr="00A83FFA">
        <w:t>A ce titre elle :</w:t>
      </w:r>
    </w:p>
    <w:p w14:paraId="1B55E04C" w14:textId="77777777" w:rsidR="00934BFB" w:rsidRPr="00A83FFA" w:rsidRDefault="00934BFB" w:rsidP="00040AAA">
      <w:pPr>
        <w:pStyle w:val="Puce1ENS"/>
      </w:pPr>
      <w:r w:rsidRPr="00A83FFA">
        <w:t>Mesure et évalue les résultats de ses actions afin de les corriger si nécessaire,</w:t>
      </w:r>
    </w:p>
    <w:p w14:paraId="488A7549" w14:textId="77777777" w:rsidR="00934BFB" w:rsidRPr="00A83FFA" w:rsidRDefault="00934BFB" w:rsidP="00040AAA">
      <w:pPr>
        <w:pStyle w:val="Puce1ENS"/>
      </w:pPr>
      <w:r w:rsidRPr="00A83FFA">
        <w:t>Conseille la direction générale sur les politiques et plans de gestion du risque,</w:t>
      </w:r>
    </w:p>
    <w:p w14:paraId="02C25BC6" w14:textId="77777777" w:rsidR="00934BFB" w:rsidRPr="00A83FFA" w:rsidRDefault="00934BFB" w:rsidP="00040AAA">
      <w:pPr>
        <w:pStyle w:val="Puce1ENS"/>
      </w:pPr>
      <w:r w:rsidRPr="00A83FFA">
        <w:t>Propose des outils stratégiques sur l’organisation de l’offre de soins et fait évoluer le comportement des acteurs en lien avec la Direction de la stratégie, des études et des statistiques (DSES),</w:t>
      </w:r>
    </w:p>
    <w:p w14:paraId="75475DC5" w14:textId="77777777" w:rsidR="00934BFB" w:rsidRPr="00A83FFA" w:rsidRDefault="00934BFB" w:rsidP="00040AAA">
      <w:pPr>
        <w:pStyle w:val="Puce1ENS"/>
      </w:pPr>
      <w:r w:rsidRPr="00A83FFA">
        <w:t>Joue un rôle d'expert pour la direction générale et les autres directions sur l'évolution de la réglementation dans le domaine du droit de la sécurité sociale et de la santé publique,</w:t>
      </w:r>
    </w:p>
    <w:p w14:paraId="4DE53A2A" w14:textId="6705EC9A" w:rsidR="00934BFB" w:rsidRPr="00A83FFA" w:rsidRDefault="00934BFB" w:rsidP="00040AAA">
      <w:pPr>
        <w:pStyle w:val="Puce1ENS"/>
      </w:pPr>
      <w:r w:rsidRPr="00A83FFA">
        <w:t xml:space="preserve">Assure la coordination sur les budgets et les plans d'actions de l'ensemble des directions, services, départements et missions rattachés et veille à la bonne intégration des activités des directions dans l’organisation générale des travaux de la </w:t>
      </w:r>
      <w:r w:rsidR="00D342A5">
        <w:t>Cnam</w:t>
      </w:r>
      <w:r w:rsidRPr="00A83FFA">
        <w:t>,</w:t>
      </w:r>
    </w:p>
    <w:p w14:paraId="6DF547E1" w14:textId="77777777" w:rsidR="00934BFB" w:rsidRPr="00A83FFA" w:rsidRDefault="00934BFB" w:rsidP="00040AAA">
      <w:pPr>
        <w:pStyle w:val="Puce1ENS"/>
      </w:pPr>
      <w:r w:rsidRPr="00A83FFA">
        <w:t>Définit les besoins fonctionnels des SI de l’</w:t>
      </w:r>
      <w:r>
        <w:t>Assurance Maladie</w:t>
      </w:r>
      <w:r w:rsidRPr="00A83FFA">
        <w:t xml:space="preserve"> dans son champ d'activité et s'assure de leur mise en œuvre,</w:t>
      </w:r>
    </w:p>
    <w:p w14:paraId="75D36EC8" w14:textId="77777777" w:rsidR="00934BFB" w:rsidRPr="00A83FFA" w:rsidRDefault="00934BFB" w:rsidP="00040AAA">
      <w:pPr>
        <w:pStyle w:val="Puce1ENS"/>
      </w:pPr>
      <w:r w:rsidRPr="00A83FFA">
        <w:t>Assure le reporting à la direction générale sur les activités de l'ensemble de sa direction.</w:t>
      </w:r>
    </w:p>
    <w:p w14:paraId="4B4DEC29" w14:textId="77777777" w:rsidR="00934BFB" w:rsidRPr="00A83FFA" w:rsidRDefault="00934BFB" w:rsidP="00840CA5">
      <w:r w:rsidRPr="00A83FFA">
        <w:t>La DDGOS est composée d’une mission, quatre directions et deux départements :</w:t>
      </w:r>
    </w:p>
    <w:p w14:paraId="0769C454" w14:textId="77777777" w:rsidR="00934BFB" w:rsidRPr="00A83FFA" w:rsidRDefault="00934BFB" w:rsidP="00040AAA">
      <w:pPr>
        <w:pStyle w:val="Puce1ENS"/>
      </w:pPr>
      <w:r w:rsidRPr="00A83FFA">
        <w:lastRenderedPageBreak/>
        <w:t>La mission cabinet de la Direction déléguée à la gestion et à l’organisation des soins (CABDDGOS),</w:t>
      </w:r>
    </w:p>
    <w:p w14:paraId="7F9D7F69" w14:textId="77777777" w:rsidR="00934BFB" w:rsidRPr="00A83FFA" w:rsidRDefault="00934BFB" w:rsidP="00040AAA">
      <w:pPr>
        <w:pStyle w:val="Puce1ENS"/>
      </w:pPr>
      <w:r w:rsidRPr="00A83FFA">
        <w:t>La Direction des assurés (DAS),</w:t>
      </w:r>
    </w:p>
    <w:p w14:paraId="582DE87D" w14:textId="77777777" w:rsidR="00934BFB" w:rsidRPr="00A83FFA" w:rsidRDefault="00934BFB" w:rsidP="00040AAA">
      <w:pPr>
        <w:pStyle w:val="Puce1ENS"/>
      </w:pPr>
      <w:r w:rsidRPr="00A83FFA">
        <w:t>La Direction de l'offre de soins (DOS),</w:t>
      </w:r>
    </w:p>
    <w:p w14:paraId="743CDB4C" w14:textId="77777777" w:rsidR="00934BFB" w:rsidRPr="00A83FFA" w:rsidRDefault="00934BFB" w:rsidP="00040AAA">
      <w:pPr>
        <w:pStyle w:val="Puce1ENS"/>
      </w:pPr>
      <w:r w:rsidRPr="00A83FFA">
        <w:t>La Direction opérationnelle du numérique et de l’innovation en santé (DIONIS),</w:t>
      </w:r>
    </w:p>
    <w:p w14:paraId="5DB5F548" w14:textId="77777777" w:rsidR="00934BFB" w:rsidRPr="00A83FFA" w:rsidRDefault="00934BFB" w:rsidP="00040AAA">
      <w:pPr>
        <w:pStyle w:val="Puce1ENS"/>
      </w:pPr>
      <w:r w:rsidRPr="00A83FFA">
        <w:t>La Direction des services de la maîtrise d’ouvrage informatique (DSMOI),</w:t>
      </w:r>
    </w:p>
    <w:p w14:paraId="288FC2F8" w14:textId="77777777" w:rsidR="00934BFB" w:rsidRPr="00A83FFA" w:rsidRDefault="00934BFB" w:rsidP="00040AAA">
      <w:pPr>
        <w:pStyle w:val="Puce1ENS"/>
      </w:pPr>
      <w:r w:rsidRPr="00A83FFA">
        <w:t>Le Département de la réglementation (DREGL),</w:t>
      </w:r>
    </w:p>
    <w:p w14:paraId="2E376894" w14:textId="77777777" w:rsidR="00934BFB" w:rsidRPr="00A83FFA" w:rsidRDefault="00934BFB" w:rsidP="00040AAA">
      <w:pPr>
        <w:pStyle w:val="Puce1ENS"/>
      </w:pPr>
      <w:r w:rsidRPr="00A83FFA">
        <w:t>Le Département de l'évaluation et du marketing (DEM).</w:t>
      </w:r>
    </w:p>
    <w:p w14:paraId="1EB3D05B" w14:textId="77777777" w:rsidR="00934BFB" w:rsidRPr="00A83FFA" w:rsidRDefault="00934BFB" w:rsidP="00456ACA">
      <w:pPr>
        <w:pStyle w:val="Titre3"/>
      </w:pPr>
      <w:bookmarkStart w:id="405" w:name="_Toc131691800"/>
      <w:bookmarkStart w:id="406" w:name="_Toc131701265"/>
      <w:bookmarkStart w:id="407" w:name="_Toc131701391"/>
      <w:bookmarkStart w:id="408" w:name="_Toc131761588"/>
      <w:bookmarkStart w:id="409" w:name="_Toc132354832"/>
      <w:bookmarkStart w:id="410" w:name="_Toc133584989"/>
      <w:bookmarkStart w:id="411" w:name="_Toc133585730"/>
      <w:bookmarkStart w:id="412" w:name="_Toc133594349"/>
      <w:bookmarkStart w:id="413" w:name="_Toc133595304"/>
      <w:bookmarkStart w:id="414" w:name="_Toc133916632"/>
      <w:bookmarkStart w:id="415" w:name="_Toc134090595"/>
      <w:bookmarkStart w:id="416" w:name="_Toc136444731"/>
      <w:bookmarkStart w:id="417" w:name="_Toc137041996"/>
      <w:bookmarkStart w:id="418" w:name="_Toc137042960"/>
      <w:bookmarkStart w:id="419" w:name="_Toc137213630"/>
      <w:bookmarkStart w:id="420" w:name="_Toc138420693"/>
      <w:bookmarkStart w:id="421" w:name="_Toc138428340"/>
      <w:bookmarkStart w:id="422" w:name="_Toc138428631"/>
      <w:bookmarkStart w:id="423" w:name="_Toc138662878"/>
      <w:bookmarkStart w:id="424" w:name="_Toc138774874"/>
      <w:r w:rsidRPr="00A83FFA">
        <w:t>Direction opérationnelle du numérique et de l’innovation en santé (DIONIS)</w:t>
      </w:r>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734CFDAF" w14:textId="77777777" w:rsidR="00934BFB" w:rsidRDefault="00934BFB" w:rsidP="00AD20E1">
      <w:pPr>
        <w:pStyle w:val="Titre4"/>
      </w:pPr>
      <w:bookmarkStart w:id="425" w:name="_Toc134090596"/>
      <w:bookmarkStart w:id="426" w:name="_Toc136444732"/>
      <w:bookmarkStart w:id="427" w:name="_Toc137041997"/>
      <w:bookmarkStart w:id="428" w:name="_Toc137042961"/>
      <w:r w:rsidRPr="00DF54DD">
        <w:t>Missions de DIONIS</w:t>
      </w:r>
      <w:bookmarkEnd w:id="425"/>
      <w:bookmarkEnd w:id="426"/>
      <w:bookmarkEnd w:id="427"/>
      <w:bookmarkEnd w:id="428"/>
    </w:p>
    <w:p w14:paraId="6BAD1F7A" w14:textId="77777777" w:rsidR="00934BFB" w:rsidRPr="00A83FFA" w:rsidRDefault="00934BFB" w:rsidP="00840CA5">
      <w:r w:rsidRPr="00A83FFA">
        <w:t>La Direction opérationnelle du numérique et de l’innovation santé est chargée de piloter la mise en œuvre opérationnelle de l’espace numérique de santé (ENS) et du bouquet de services aux professionnels de santé. À ce titre, elle a pour principales missions de :</w:t>
      </w:r>
    </w:p>
    <w:p w14:paraId="6B9D83BA" w14:textId="77777777" w:rsidR="00934BFB" w:rsidRPr="00A83FFA" w:rsidRDefault="00934BFB" w:rsidP="00040AAA">
      <w:pPr>
        <w:pStyle w:val="Puce1ENS"/>
      </w:pPr>
      <w:r w:rsidRPr="00A83FFA">
        <w:t>Garantir la mise en œuvre de l’espace numérique en santé pour les usagers et du bouquet des services pour les professionnels de santé en mettant les utilisateurs au c</w:t>
      </w:r>
      <w:r>
        <w:t>entre des travaux de conception ;</w:t>
      </w:r>
    </w:p>
    <w:p w14:paraId="14D372E1" w14:textId="77777777" w:rsidR="00934BFB" w:rsidRPr="00A83FFA" w:rsidRDefault="00934BFB" w:rsidP="00040AAA">
      <w:pPr>
        <w:pStyle w:val="Puce1ENS"/>
      </w:pPr>
      <w:r w:rsidRPr="00A83FFA">
        <w:t>Déployer et enrichir :</w:t>
      </w:r>
    </w:p>
    <w:p w14:paraId="0EEAE268" w14:textId="77777777" w:rsidR="00934BFB" w:rsidRPr="00F128E6" w:rsidRDefault="00934BFB" w:rsidP="00F128E6">
      <w:pPr>
        <w:pStyle w:val="Puce2ENS"/>
      </w:pPr>
      <w:r w:rsidRPr="00F128E6">
        <w:t>Le dossier médical partagé (DMP), l’INS et la messagerie sécurisée de santé (MSS),</w:t>
      </w:r>
    </w:p>
    <w:p w14:paraId="63FC59E4" w14:textId="77777777" w:rsidR="00934BFB" w:rsidRPr="00F128E6" w:rsidRDefault="00934BFB" w:rsidP="00F128E6">
      <w:pPr>
        <w:pStyle w:val="Puce2ENS"/>
      </w:pPr>
      <w:r w:rsidRPr="00F128E6">
        <w:t>Les téléservices de l’Assurance Maladie destinés aux professionnels de santé dont la e-prescription,</w:t>
      </w:r>
    </w:p>
    <w:p w14:paraId="63115CD0" w14:textId="77777777" w:rsidR="00934BFB" w:rsidRPr="00F128E6" w:rsidRDefault="00934BFB" w:rsidP="00F128E6">
      <w:pPr>
        <w:pStyle w:val="Puce2ENS"/>
      </w:pPr>
      <w:r w:rsidRPr="00F128E6">
        <w:t>Garantir la cohérence et l’articulation des services existants avec l’espace numérique en santé et le bouquet de services,</w:t>
      </w:r>
    </w:p>
    <w:p w14:paraId="42C9928B" w14:textId="77777777" w:rsidR="00934BFB" w:rsidRPr="00A83FFA" w:rsidRDefault="00934BFB" w:rsidP="00040AAA">
      <w:pPr>
        <w:pStyle w:val="Puce1ENS"/>
      </w:pPr>
      <w:r w:rsidRPr="00A83FFA">
        <w:t>Mettre en œuvre des actions d’accompagnement auprès des différents publics (patients, professionnels, organismes, éditeurs et industriels) afin d’accélérer le déploiement des différents produits proposés, d’en améliorer l’usage, en s’appuyant sur les</w:t>
      </w:r>
      <w:r>
        <w:t xml:space="preserve"> organismes d’Assurance Maladie ;</w:t>
      </w:r>
    </w:p>
    <w:p w14:paraId="4A07BC75" w14:textId="77777777" w:rsidR="00934BFB" w:rsidRPr="00A83FFA" w:rsidRDefault="00934BFB" w:rsidP="00040AAA">
      <w:pPr>
        <w:pStyle w:val="Puce1ENS"/>
      </w:pPr>
      <w:r w:rsidRPr="00A83FFA">
        <w:t>Contribuer aux différents chantiers de la feuille de route numérique d</w:t>
      </w:r>
      <w:r>
        <w:t>e Ma santé 2022 et à leur suivi ;</w:t>
      </w:r>
    </w:p>
    <w:p w14:paraId="25D5A5CE" w14:textId="77777777" w:rsidR="00934BFB" w:rsidRPr="00A83FFA" w:rsidRDefault="00934BFB" w:rsidP="00040AAA">
      <w:pPr>
        <w:pStyle w:val="Puce1ENS"/>
      </w:pPr>
      <w:r w:rsidRPr="00A83FFA">
        <w:t>Suivre les activités du GIE-SIPS, notamment la base de médicaments Thesorimed en lien avec la e-prescription.</w:t>
      </w:r>
    </w:p>
    <w:p w14:paraId="10468663" w14:textId="77777777" w:rsidR="00934BFB" w:rsidRPr="00897AE2" w:rsidRDefault="00934BFB" w:rsidP="00AD20E1">
      <w:pPr>
        <w:pStyle w:val="Titre4"/>
      </w:pPr>
      <w:bookmarkStart w:id="429" w:name="_Toc134090597"/>
      <w:bookmarkStart w:id="430" w:name="_Toc136444733"/>
      <w:bookmarkStart w:id="431" w:name="_Toc137041998"/>
      <w:bookmarkStart w:id="432" w:name="_Toc137042962"/>
      <w:r w:rsidRPr="00DF54DD">
        <w:t>Composition de DIONIS</w:t>
      </w:r>
      <w:bookmarkEnd w:id="429"/>
      <w:bookmarkEnd w:id="430"/>
      <w:bookmarkEnd w:id="431"/>
      <w:bookmarkEnd w:id="432"/>
    </w:p>
    <w:p w14:paraId="7C9E406E" w14:textId="77777777" w:rsidR="00934BFB" w:rsidRPr="00A83FFA" w:rsidRDefault="00934BFB" w:rsidP="00840CA5">
      <w:r w:rsidRPr="00A83FFA">
        <w:t>La DIONIS est composée de 4 départements :</w:t>
      </w:r>
    </w:p>
    <w:p w14:paraId="5E1AAC34" w14:textId="77777777" w:rsidR="00934BFB" w:rsidRPr="00A83FFA" w:rsidRDefault="00934BFB" w:rsidP="00040AAA">
      <w:pPr>
        <w:pStyle w:val="Puce1ENS"/>
      </w:pPr>
      <w:r w:rsidRPr="00A83FFA">
        <w:t>Le département transverse d’animation et d’appui aux projets (DTAAP),</w:t>
      </w:r>
    </w:p>
    <w:p w14:paraId="404D24A0" w14:textId="77777777" w:rsidR="00934BFB" w:rsidRPr="00A83FFA" w:rsidRDefault="00934BFB" w:rsidP="00040AAA">
      <w:pPr>
        <w:pStyle w:val="Puce1ENS"/>
      </w:pPr>
      <w:r w:rsidRPr="00A83FFA">
        <w:t>Le département de la maîtrise d’ouvrage de l’espace numérique de santé et du dossier médical partagé (DENSDMP),</w:t>
      </w:r>
    </w:p>
    <w:p w14:paraId="6A82F0E1" w14:textId="77777777" w:rsidR="00934BFB" w:rsidRPr="00A83FFA" w:rsidRDefault="00934BFB" w:rsidP="00040AAA">
      <w:pPr>
        <w:pStyle w:val="Puce1ENS"/>
      </w:pPr>
      <w:r w:rsidRPr="00A83FFA">
        <w:t>Le département de la maîtrise d’ouvrage du bouquet de services aux professionnels de santé (DBSP),</w:t>
      </w:r>
    </w:p>
    <w:p w14:paraId="3C5FD103" w14:textId="77777777" w:rsidR="00934BFB" w:rsidRPr="00A83FFA" w:rsidRDefault="00934BFB" w:rsidP="00040AAA">
      <w:pPr>
        <w:pStyle w:val="Puce1ENS"/>
      </w:pPr>
      <w:r w:rsidRPr="00A83FFA">
        <w:t>Le département de la maîtrise d’œuvre d’appui aux projets (DMOE).</w:t>
      </w:r>
    </w:p>
    <w:p w14:paraId="42E241CC" w14:textId="2697D917" w:rsidR="00934BFB" w:rsidRPr="00A27FCF" w:rsidRDefault="00934BFB" w:rsidP="00456ACA">
      <w:pPr>
        <w:pStyle w:val="Titre2"/>
      </w:pPr>
      <w:bookmarkStart w:id="433" w:name="_Toc137041999"/>
      <w:bookmarkStart w:id="434" w:name="_Toc137042963"/>
      <w:bookmarkStart w:id="435" w:name="_Toc137213631"/>
      <w:bookmarkStart w:id="436" w:name="_Toc138420694"/>
      <w:bookmarkStart w:id="437" w:name="_Toc138428341"/>
      <w:bookmarkStart w:id="438" w:name="_Toc138428632"/>
      <w:bookmarkStart w:id="439" w:name="_Toc138662879"/>
      <w:bookmarkStart w:id="440" w:name="_Toc138774875"/>
      <w:bookmarkStart w:id="441" w:name="_Toc133424856"/>
      <w:bookmarkStart w:id="442" w:name="_Toc133576301"/>
      <w:bookmarkStart w:id="443" w:name="_Toc133584990"/>
      <w:bookmarkStart w:id="444" w:name="_Toc133585731"/>
      <w:bookmarkStart w:id="445" w:name="_Toc133594350"/>
      <w:bookmarkStart w:id="446" w:name="_Toc133595305"/>
      <w:bookmarkStart w:id="447" w:name="_Toc133916633"/>
      <w:bookmarkStart w:id="448" w:name="_Toc134090598"/>
      <w:bookmarkStart w:id="449" w:name="_Toc136444734"/>
      <w:r>
        <w:lastRenderedPageBreak/>
        <w:t>Présentation du contexte du Numérique en Santé</w:t>
      </w:r>
      <w:bookmarkEnd w:id="433"/>
      <w:bookmarkEnd w:id="434"/>
      <w:bookmarkEnd w:id="435"/>
      <w:bookmarkEnd w:id="436"/>
      <w:bookmarkEnd w:id="437"/>
      <w:bookmarkEnd w:id="438"/>
      <w:bookmarkEnd w:id="439"/>
      <w:bookmarkEnd w:id="440"/>
      <w:r>
        <w:t xml:space="preserve"> </w:t>
      </w:r>
    </w:p>
    <w:p w14:paraId="6FB53F0E" w14:textId="602C8E67" w:rsidR="00AF34B6" w:rsidRPr="00897AE2" w:rsidRDefault="00AF34B6" w:rsidP="00AF34B6">
      <w:r w:rsidRPr="00F128E6">
        <w:t xml:space="preserve">La </w:t>
      </w:r>
      <w:hyperlink r:id="rId23" w:history="1">
        <w:r w:rsidRPr="00F128E6">
          <w:t>feuille de route</w:t>
        </w:r>
      </w:hyperlink>
      <w:r w:rsidR="00F128E6" w:rsidRPr="00F128E6">
        <w:t xml:space="preserve"> « </w:t>
      </w:r>
      <w:r w:rsidRPr="00F128E6">
        <w:t>Mettre le n</w:t>
      </w:r>
      <w:r w:rsidR="00F128E6" w:rsidRPr="00F128E6">
        <w:t>umérique au service de la santé »</w:t>
      </w:r>
      <w:r w:rsidRPr="00F128E6">
        <w:t>, lancée le 17 mai 2023 par les</w:t>
      </w:r>
      <w:r>
        <w:t xml:space="preserve"> ministres en charge de la santé et des solidarités, présente les priorités collectives pou</w:t>
      </w:r>
      <w:r w:rsidR="00F128E6">
        <w:t>r les cinq prochaines années :</w:t>
      </w:r>
    </w:p>
    <w:p w14:paraId="1740F58C" w14:textId="77777777" w:rsidR="00AF34B6" w:rsidRPr="00B6399A" w:rsidRDefault="00AF34B6" w:rsidP="00046A2D">
      <w:pPr>
        <w:pStyle w:val="Puce1ENS"/>
        <w:numPr>
          <w:ilvl w:val="0"/>
          <w:numId w:val="95"/>
        </w:numPr>
      </w:pPr>
      <w:r w:rsidRPr="00B6399A">
        <w:rPr>
          <w:b/>
        </w:rPr>
        <w:t>Axe 1 – Développer la prévention et rendre chacun acteur de sa santé.</w:t>
      </w:r>
      <w:r>
        <w:t xml:space="preserve"> Cet axe porte notamment des ambitions sur Mon espace santé (prévention personnalisée, carnet de santé de l’enfant, délégation à un aidant, meilleure définition par le patient de ses préférences sur ses données de santé, etc.). </w:t>
      </w:r>
    </w:p>
    <w:p w14:paraId="3218C045" w14:textId="77777777" w:rsidR="00AF34B6" w:rsidRPr="00B6399A" w:rsidRDefault="00AF34B6" w:rsidP="00046A2D">
      <w:pPr>
        <w:pStyle w:val="Puce1ENS"/>
        <w:numPr>
          <w:ilvl w:val="0"/>
          <w:numId w:val="95"/>
        </w:numPr>
        <w:rPr>
          <w:b/>
        </w:rPr>
      </w:pPr>
      <w:r w:rsidRPr="00B6399A">
        <w:rPr>
          <w:b/>
        </w:rPr>
        <w:t xml:space="preserve">Axe 2 – </w:t>
      </w:r>
      <w:r w:rsidRPr="00233ADB">
        <w:rPr>
          <w:b/>
        </w:rPr>
        <w:t>Redonner du temps aux professionnel</w:t>
      </w:r>
      <w:r>
        <w:rPr>
          <w:b/>
        </w:rPr>
        <w:t xml:space="preserve">s </w:t>
      </w:r>
      <w:r w:rsidRPr="000C60A6">
        <w:rPr>
          <w:b/>
        </w:rPr>
        <w:t>de santé et améliorer la prise en charge</w:t>
      </w:r>
      <w:r>
        <w:rPr>
          <w:b/>
        </w:rPr>
        <w:t xml:space="preserve"> </w:t>
      </w:r>
      <w:r w:rsidRPr="000C60A6">
        <w:rPr>
          <w:b/>
        </w:rPr>
        <w:t>des personnes grâce au numérique</w:t>
      </w:r>
      <w:r w:rsidRPr="00233ADB">
        <w:t>. Cet qui porte notamment des engagements autour de l’accessibilité aux données de Mon espace santé pour les professionnels, et sur le bouquet de service aux professionnels (BSP)</w:t>
      </w:r>
      <w:r>
        <w:t xml:space="preserve"> à la fois comme portail web et comme interfaces intégrées à leurs logiciels</w:t>
      </w:r>
      <w:r w:rsidRPr="000C60A6">
        <w:t xml:space="preserve">. </w:t>
      </w:r>
      <w:r w:rsidRPr="00233ADB">
        <w:t xml:space="preserve"> </w:t>
      </w:r>
    </w:p>
    <w:p w14:paraId="7A94EAAF" w14:textId="77777777" w:rsidR="00AF34B6" w:rsidRPr="00B6399A" w:rsidRDefault="00AF34B6" w:rsidP="00046A2D">
      <w:pPr>
        <w:pStyle w:val="Puce1ENS"/>
        <w:numPr>
          <w:ilvl w:val="0"/>
          <w:numId w:val="95"/>
        </w:numPr>
      </w:pPr>
      <w:r w:rsidRPr="00B6399A">
        <w:t>Axe 3 – Améliorer l’accès à la santé pour les personnes et les professionnels qui les orientent</w:t>
      </w:r>
      <w:r>
        <w:t xml:space="preserve"> </w:t>
      </w:r>
      <w:r w:rsidRPr="00B6399A">
        <w:t xml:space="preserve">; </w:t>
      </w:r>
    </w:p>
    <w:p w14:paraId="3DFC30B0" w14:textId="77777777" w:rsidR="00AF34B6" w:rsidRPr="00B6399A" w:rsidRDefault="00AF34B6" w:rsidP="00046A2D">
      <w:pPr>
        <w:pStyle w:val="Puce1ENS"/>
        <w:numPr>
          <w:ilvl w:val="0"/>
          <w:numId w:val="95"/>
        </w:numPr>
      </w:pPr>
      <w:r w:rsidRPr="00B6399A">
        <w:rPr>
          <w:b/>
        </w:rPr>
        <w:t xml:space="preserve">Axe 4 – Déployer un cadre propice pour le développement des usages et de l’innovation numérique en santé. </w:t>
      </w:r>
      <w:r w:rsidRPr="000C60A6">
        <w:t>Cet axe</w:t>
      </w:r>
      <w:r w:rsidRPr="00233ADB">
        <w:t xml:space="preserve"> inclut notamment des priorités sur la cybersécurité, la régulation des services numériques ainsi que l’attractivité de la santé pour les talents du numérique.</w:t>
      </w:r>
    </w:p>
    <w:p w14:paraId="0EE4A62F" w14:textId="12BB5BC4" w:rsidR="00AF34B6" w:rsidRDefault="00AF34B6" w:rsidP="00AF34B6">
      <w:r>
        <w:t>Son pilotag</w:t>
      </w:r>
      <w:r w:rsidR="00F128E6">
        <w:t xml:space="preserve">e stratégique est assuré par la </w:t>
      </w:r>
      <w:r>
        <w:t>D</w:t>
      </w:r>
      <w:r w:rsidRPr="00897AE2">
        <w:t xml:space="preserve">élégation </w:t>
      </w:r>
      <w:r>
        <w:t>M</w:t>
      </w:r>
      <w:r w:rsidRPr="00897AE2">
        <w:t>inistérielle du numérique en santé</w:t>
      </w:r>
      <w:r w:rsidR="00F128E6">
        <w:t xml:space="preserve"> « </w:t>
      </w:r>
      <w:r>
        <w:t>DNS</w:t>
      </w:r>
      <w:r w:rsidR="00F128E6">
        <w:t> »</w:t>
      </w:r>
      <w:r>
        <w:t>, rattachée au ministres chargés de la santé, de l’action sociale et de la sécurité sociale.</w:t>
      </w:r>
    </w:p>
    <w:p w14:paraId="74C80F2B" w14:textId="77777777" w:rsidR="00AF34B6" w:rsidRDefault="00AF34B6" w:rsidP="00AF34B6">
      <w:r>
        <w:t>La Cnam est partie prenante de la mise en œuvre de cette feuille de route et assure en particulier le pilotage opérationnel de Mon Espace Santé (MES). Elle est également en charge du DMP, de l’INS, de l’ordonnance numérique et du bouquet de services aux professionnels de santé (BSP).</w:t>
      </w:r>
    </w:p>
    <w:p w14:paraId="39FAEA5E" w14:textId="77777777" w:rsidR="00AF34B6" w:rsidRPr="007C7D27" w:rsidRDefault="00AF34B6" w:rsidP="00AF34B6">
      <w:pPr>
        <w:rPr>
          <w:iCs/>
        </w:rPr>
      </w:pPr>
      <w:r w:rsidRPr="00B6399A">
        <w:rPr>
          <w:b/>
          <w:iCs/>
        </w:rPr>
        <w:t>Mon espace santé</w:t>
      </w:r>
      <w:r w:rsidRPr="007C7D27">
        <w:rPr>
          <w:iCs/>
        </w:rPr>
        <w:t xml:space="preserve"> est fondé sur l’article 45 de la loi n°2019-774 du 24 juillet 2019 relative à l'organisation et à la transformation du système de santé, dite loi OTSS</w:t>
      </w:r>
      <w:r>
        <w:rPr>
          <w:iCs/>
        </w:rPr>
        <w:t xml:space="preserve">, qui, en son sein le </w:t>
      </w:r>
      <w:r w:rsidRPr="007C7D27">
        <w:rPr>
          <w:iCs/>
        </w:rPr>
        <w:t xml:space="preserve">Dossier Médical (sur la base du Dossier Médical Partagé – DMP, </w:t>
      </w:r>
      <w:r>
        <w:rPr>
          <w:iCs/>
        </w:rPr>
        <w:t>la m</w:t>
      </w:r>
      <w:r w:rsidRPr="007C7D27">
        <w:rPr>
          <w:iCs/>
        </w:rPr>
        <w:t>essagerie</w:t>
      </w:r>
      <w:r>
        <w:rPr>
          <w:iCs/>
        </w:rPr>
        <w:t xml:space="preserve"> </w:t>
      </w:r>
      <w:r w:rsidRPr="007C7D27">
        <w:rPr>
          <w:iCs/>
        </w:rPr>
        <w:t xml:space="preserve">citoyenne pour échanger avec les professionnels de santé de manière sécurisée (sur la base de la MSSanté), </w:t>
      </w:r>
      <w:r>
        <w:rPr>
          <w:iCs/>
        </w:rPr>
        <w:t>l’a</w:t>
      </w:r>
      <w:r w:rsidRPr="007C7D27">
        <w:rPr>
          <w:iCs/>
        </w:rPr>
        <w:t xml:space="preserve">genda et </w:t>
      </w:r>
      <w:r>
        <w:rPr>
          <w:iCs/>
        </w:rPr>
        <w:t>le c</w:t>
      </w:r>
      <w:r w:rsidRPr="007C7D27">
        <w:rPr>
          <w:iCs/>
        </w:rPr>
        <w:t xml:space="preserve">atalogue de services tiers référencés par la puissance publique. </w:t>
      </w:r>
    </w:p>
    <w:p w14:paraId="69FDFAD4" w14:textId="2B0E4618" w:rsidR="00AF34B6" w:rsidRDefault="00AF34B6" w:rsidP="00AF34B6">
      <w:r>
        <w:t>Ce carnet de santé électronique des citoyens</w:t>
      </w:r>
      <w:r w:rsidRPr="00CA16AB">
        <w:t xml:space="preserve"> </w:t>
      </w:r>
      <w:r>
        <w:t>est une</w:t>
      </w:r>
      <w:r w:rsidRPr="00CA16AB">
        <w:t xml:space="preserve"> </w:t>
      </w:r>
      <w:r w:rsidRPr="007C7D27">
        <w:t>p</w:t>
      </w:r>
      <w:r w:rsidRPr="00CA16AB">
        <w:t>lateforme</w:t>
      </w:r>
      <w:r w:rsidRPr="007C7D27">
        <w:t xml:space="preserve"> </w:t>
      </w:r>
      <w:r w:rsidRPr="00CA16AB">
        <w:t>sécurisée</w:t>
      </w:r>
      <w:r w:rsidRPr="007C7D27">
        <w:t xml:space="preserve">, </w:t>
      </w:r>
      <w:r w:rsidRPr="00CA16AB">
        <w:t>déployée à l'échelle nationale</w:t>
      </w:r>
      <w:r w:rsidRPr="007C7D27">
        <w:t>,</w:t>
      </w:r>
      <w:r w:rsidRPr="00CA16AB">
        <w:t xml:space="preserve"> </w:t>
      </w:r>
      <w:r>
        <w:t>centrée sur la</w:t>
      </w:r>
      <w:r w:rsidRPr="007C7D27">
        <w:t xml:space="preserve"> gestion par les assurés</w:t>
      </w:r>
      <w:r>
        <w:t xml:space="preserve"> de leur santé et de leurs données</w:t>
      </w:r>
      <w:r w:rsidRPr="00CA16AB">
        <w:t xml:space="preserve">. </w:t>
      </w:r>
      <w:r>
        <w:t>Les</w:t>
      </w:r>
      <w:r w:rsidRPr="00CA16AB">
        <w:t xml:space="preserve"> services </w:t>
      </w:r>
      <w:r>
        <w:t xml:space="preserve">qui y sont proposés </w:t>
      </w:r>
      <w:r w:rsidRPr="00CA16AB">
        <w:t>offrent</w:t>
      </w:r>
      <w:r w:rsidRPr="007C7D27">
        <w:t xml:space="preserve"> </w:t>
      </w:r>
      <w:r>
        <w:t>notamment</w:t>
      </w:r>
      <w:r w:rsidRPr="00CA16AB">
        <w:t xml:space="preserve"> la possibilité d’accéder à une vision consolidée de toutes ses données de santé et d’interagir avec l’ensemble des acteurs de santé impliqués dans son parcours de soins (professionnels de santé et du médico-social, offreurs de solutions numériques de santé et de bien-être</w:t>
      </w:r>
      <w:r w:rsidRPr="007C7D27">
        <w:t>).</w:t>
      </w:r>
    </w:p>
    <w:p w14:paraId="4F8C7952" w14:textId="77777777" w:rsidR="00AF34B6" w:rsidRDefault="00AF34B6" w:rsidP="00AF34B6">
      <w:r w:rsidRPr="00CA16AB">
        <w:t>La conception de Mon espace santé a ainsi permis de porter une vision innovante du numérique en santé tout en capitalisant sur l'expérience DMP et en accélérant le déploiement des services numériques socles (</w:t>
      </w:r>
      <w:r>
        <w:t xml:space="preserve">Identité Nationale de Santé, Pro Santé Connect, </w:t>
      </w:r>
      <w:r w:rsidRPr="00CA16AB">
        <w:t xml:space="preserve">DMP, </w:t>
      </w:r>
      <w:r>
        <w:t>m</w:t>
      </w:r>
      <w:r w:rsidRPr="00CA16AB">
        <w:t>essagerie sécurisée de santé)</w:t>
      </w:r>
      <w:r w:rsidRPr="007C7D27">
        <w:t xml:space="preserve"> qui lui sont directement</w:t>
      </w:r>
      <w:r w:rsidRPr="00CA16AB">
        <w:t xml:space="preserve"> liés. </w:t>
      </w:r>
    </w:p>
    <w:p w14:paraId="5B17249E" w14:textId="77777777" w:rsidR="00AF34B6" w:rsidRPr="00B6399A" w:rsidRDefault="00AF34B6" w:rsidP="00AF34B6">
      <w:r>
        <w:t>En miroir, sur des ressources techniques communes, le b</w:t>
      </w:r>
      <w:r w:rsidRPr="00CA16AB">
        <w:t>ouquet de services aux professionnels (BSP</w:t>
      </w:r>
      <w:r>
        <w:t>) permet aux professionnels d’alimenter et de consulter les données des patients qu’ils prennent en charge, par des interfaces depuis leurs logiciels, ainsi que par un portail web lorsque c’est nécessaire.</w:t>
      </w:r>
    </w:p>
    <w:p w14:paraId="7BA49F83" w14:textId="5530E826" w:rsidR="00934BFB" w:rsidRDefault="00AF34B6" w:rsidP="00AF34B6">
      <w:r>
        <w:t>L</w:t>
      </w:r>
      <w:r w:rsidRPr="00CA16AB">
        <w:t xml:space="preserve">e </w:t>
      </w:r>
      <w:r w:rsidR="00F128E6">
        <w:t>programme « </w:t>
      </w:r>
      <w:r>
        <w:t>Ségur Numérique</w:t>
      </w:r>
      <w:r w:rsidR="00F128E6">
        <w:t> »</w:t>
      </w:r>
      <w:r w:rsidRPr="007C7D27">
        <w:t xml:space="preserve">, </w:t>
      </w:r>
      <w:r>
        <w:t xml:space="preserve">accompagne les professionnels et structures, ainsi que des entreprises du numérique en santé qui les équipent, dans cette démarche, avec des incitations financières. Les Agences Régionales de Santé (ARS), le réseau de l’Assurance Maladie et les </w:t>
      </w:r>
      <w:r>
        <w:lastRenderedPageBreak/>
        <w:t>Groupements Régionaux d’Appui au Développement de la e-Santé (GRADeS) co</w:t>
      </w:r>
      <w:r w:rsidR="00F128E6">
        <w:t>ncourent au déploiement sur le « de</w:t>
      </w:r>
      <w:r>
        <w:t>rnier kilomètre</w:t>
      </w:r>
      <w:r w:rsidR="00F128E6">
        <w:t> »</w:t>
      </w:r>
      <w:r>
        <w:t>.</w:t>
      </w:r>
      <w:r w:rsidR="00934BFB">
        <w:t xml:space="preserve"> </w:t>
      </w:r>
    </w:p>
    <w:p w14:paraId="758863E4" w14:textId="77777777" w:rsidR="00934BFB" w:rsidRDefault="00934BFB" w:rsidP="00840CA5">
      <w:r>
        <w:rPr>
          <w:noProof/>
          <w:lang w:eastAsia="fr-FR"/>
        </w:rPr>
        <w:drawing>
          <wp:inline distT="0" distB="0" distL="0" distR="0" wp14:anchorId="32069171" wp14:editId="41065BE4">
            <wp:extent cx="5857875" cy="4691522"/>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3028" r="1068" b="997"/>
                    <a:stretch/>
                  </pic:blipFill>
                  <pic:spPr bwMode="auto">
                    <a:xfrm>
                      <a:off x="0" y="0"/>
                      <a:ext cx="5863895" cy="4696343"/>
                    </a:xfrm>
                    <a:prstGeom prst="rect">
                      <a:avLst/>
                    </a:prstGeom>
                    <a:ln>
                      <a:noFill/>
                    </a:ln>
                    <a:extLst>
                      <a:ext uri="{53640926-AAD7-44D8-BBD7-CCE9431645EC}">
                        <a14:shadowObscured xmlns:a14="http://schemas.microsoft.com/office/drawing/2010/main"/>
                      </a:ext>
                    </a:extLst>
                  </pic:spPr>
                </pic:pic>
              </a:graphicData>
            </a:graphic>
          </wp:inline>
        </w:drawing>
      </w:r>
    </w:p>
    <w:p w14:paraId="0C6D130C" w14:textId="77777777" w:rsidR="00AF34B6" w:rsidRDefault="00AF34B6" w:rsidP="00AF34B6">
      <w:r>
        <w:t>En particulier :</w:t>
      </w:r>
    </w:p>
    <w:p w14:paraId="6B2B68EA" w14:textId="77777777" w:rsidR="00AF34B6" w:rsidRDefault="00AF34B6" w:rsidP="00040AAA">
      <w:pPr>
        <w:pStyle w:val="Puce1ENS"/>
      </w:pPr>
      <w:r w:rsidRPr="008B4495">
        <w:t xml:space="preserve">Les </w:t>
      </w:r>
      <w:r>
        <w:t>services</w:t>
      </w:r>
      <w:r w:rsidRPr="008B4495">
        <w:t xml:space="preserve"> socles </w:t>
      </w:r>
      <w:r>
        <w:t xml:space="preserve">d’identité </w:t>
      </w:r>
      <w:r w:rsidRPr="008B4495">
        <w:t xml:space="preserve">permettent l’identification </w:t>
      </w:r>
      <w:r>
        <w:t xml:space="preserve">et l’authentification </w:t>
      </w:r>
      <w:r w:rsidRPr="008B4495">
        <w:t xml:space="preserve">des usagers et des professionnels des secteurs sanitaire, médico-social et social. </w:t>
      </w:r>
    </w:p>
    <w:p w14:paraId="7B64DBE7" w14:textId="77777777" w:rsidR="00AF34B6" w:rsidRPr="008B4495" w:rsidRDefault="00AF34B6" w:rsidP="00040AAA">
      <w:pPr>
        <w:pStyle w:val="Puce1ENS"/>
      </w:pPr>
      <w:r>
        <w:t xml:space="preserve">Les règles sur l’interopérabilité, la sécurité et l’éthique sont respectivement regroupées dans trois cadres : CI-SIS, PGSSI-S, CENS ; </w:t>
      </w:r>
    </w:p>
    <w:p w14:paraId="0E9C52E5" w14:textId="675539B5" w:rsidR="00934BFB" w:rsidRPr="008B4495" w:rsidRDefault="00AF34B6" w:rsidP="00040AAA">
      <w:pPr>
        <w:pStyle w:val="Puce1ENS"/>
      </w:pPr>
      <w:r w:rsidRPr="008B4495">
        <w:t xml:space="preserve">Les services socles </w:t>
      </w:r>
      <w:r>
        <w:t>d’échange (</w:t>
      </w:r>
      <w:r w:rsidRPr="008B4495">
        <w:t xml:space="preserve">DMP, MSSanté, Ordonnance numérique, etc.) </w:t>
      </w:r>
      <w:r>
        <w:t>permettent des échanges standardisés et sécurisés, en toute confiance.</w:t>
      </w:r>
    </w:p>
    <w:p w14:paraId="1E24E719" w14:textId="77777777" w:rsidR="00934BFB" w:rsidRPr="00A2658A" w:rsidRDefault="00934BFB" w:rsidP="004536D8">
      <w:pPr>
        <w:pStyle w:val="Titre1"/>
      </w:pPr>
      <w:bookmarkStart w:id="450" w:name="_Toc137042000"/>
      <w:bookmarkStart w:id="451" w:name="_Toc137042964"/>
      <w:bookmarkStart w:id="452" w:name="_Toc137213632"/>
      <w:bookmarkStart w:id="453" w:name="_Toc138420695"/>
      <w:bookmarkStart w:id="454" w:name="_Toc138428342"/>
      <w:bookmarkStart w:id="455" w:name="_Toc138428633"/>
      <w:bookmarkStart w:id="456" w:name="_Toc138662880"/>
      <w:bookmarkStart w:id="457" w:name="_Toc138774876"/>
      <w:r>
        <w:lastRenderedPageBreak/>
        <w:t>Présentation de l’existant : MES et DMP</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14:paraId="08C25DA3" w14:textId="57370971" w:rsidR="00934BFB" w:rsidRDefault="00934BFB" w:rsidP="00840CA5">
      <w:r>
        <w:t xml:space="preserve">Le dispositif contractuel, dénommé </w:t>
      </w:r>
      <w:r w:rsidR="000A127C">
        <w:t>MESDMP</w:t>
      </w:r>
      <w:r>
        <w:t xml:space="preserve"> de manière simplifiée, recouvre : </w:t>
      </w:r>
    </w:p>
    <w:p w14:paraId="238EE87E" w14:textId="77777777" w:rsidR="00934BFB" w:rsidRDefault="00934BFB" w:rsidP="00040AAA">
      <w:pPr>
        <w:pStyle w:val="Puce1ENS"/>
      </w:pPr>
      <w:r>
        <w:t>L’ensemble des éléments constitutifs des produits DMP et Mon espace santé (Ressources, services, interfaces internes et externes, IHMs, sous-produits, etc.)</w:t>
      </w:r>
    </w:p>
    <w:p w14:paraId="3C79FF0B" w14:textId="77777777" w:rsidR="00934BFB" w:rsidRDefault="00934BFB" w:rsidP="00040AAA">
      <w:pPr>
        <w:pStyle w:val="Puce1ENS"/>
      </w:pPr>
      <w:r>
        <w:t xml:space="preserve">Les élements nécessaires à l’ouverture des ressources Mon espace santé pour les besoins du BSP. </w:t>
      </w:r>
    </w:p>
    <w:p w14:paraId="2F3A1799" w14:textId="77777777" w:rsidR="00934BFB" w:rsidRDefault="00934BFB" w:rsidP="00456ACA">
      <w:pPr>
        <w:pStyle w:val="Titre2"/>
      </w:pPr>
      <w:bookmarkStart w:id="458" w:name="_Toc137042001"/>
      <w:bookmarkStart w:id="459" w:name="_Toc137042965"/>
      <w:bookmarkStart w:id="460" w:name="_Toc137213633"/>
      <w:bookmarkStart w:id="461" w:name="_Toc138420696"/>
      <w:bookmarkStart w:id="462" w:name="_Toc138428343"/>
      <w:bookmarkStart w:id="463" w:name="_Toc138428634"/>
      <w:bookmarkStart w:id="464" w:name="_Toc138662881"/>
      <w:bookmarkStart w:id="465" w:name="_Toc138774877"/>
      <w:bookmarkStart w:id="466" w:name="_Toc133424858"/>
      <w:bookmarkStart w:id="467" w:name="_Toc133576303"/>
      <w:bookmarkStart w:id="468" w:name="_Toc133584992"/>
      <w:bookmarkStart w:id="469" w:name="_Toc133585733"/>
      <w:bookmarkStart w:id="470" w:name="_Toc133594352"/>
      <w:bookmarkStart w:id="471" w:name="_Toc133595307"/>
      <w:bookmarkStart w:id="472" w:name="_Toc133916635"/>
      <w:bookmarkStart w:id="473" w:name="_Toc134090600"/>
      <w:bookmarkStart w:id="474" w:name="_Toc136444736"/>
      <w:bookmarkStart w:id="475" w:name="_Toc37795708"/>
      <w:bookmarkStart w:id="476" w:name="_Toc527453563"/>
      <w:r>
        <w:t>Présentation du périmètre existant MES</w:t>
      </w:r>
      <w:bookmarkEnd w:id="458"/>
      <w:bookmarkEnd w:id="459"/>
      <w:bookmarkEnd w:id="460"/>
      <w:bookmarkEnd w:id="461"/>
      <w:bookmarkEnd w:id="462"/>
      <w:bookmarkEnd w:id="463"/>
      <w:bookmarkEnd w:id="464"/>
      <w:bookmarkEnd w:id="465"/>
    </w:p>
    <w:p w14:paraId="62A810D0" w14:textId="77777777" w:rsidR="00934BFB" w:rsidRDefault="00934BFB" w:rsidP="00456ACA">
      <w:pPr>
        <w:pStyle w:val="Titre3"/>
      </w:pPr>
      <w:bookmarkStart w:id="477" w:name="_Toc137042002"/>
      <w:bookmarkStart w:id="478" w:name="_Toc137042966"/>
      <w:bookmarkStart w:id="479" w:name="_Toc137213634"/>
      <w:bookmarkStart w:id="480" w:name="_Toc138420697"/>
      <w:bookmarkStart w:id="481" w:name="_Toc138428344"/>
      <w:bookmarkStart w:id="482" w:name="_Toc138428635"/>
      <w:bookmarkStart w:id="483" w:name="_Toc138662882"/>
      <w:bookmarkStart w:id="484" w:name="_Toc138774878"/>
      <w:r w:rsidRPr="00E02E52">
        <w:t xml:space="preserve">Présentation </w:t>
      </w:r>
      <w:r>
        <w:t xml:space="preserve">du périmètre fonctionnel </w:t>
      </w:r>
      <w:bookmarkEnd w:id="466"/>
      <w:bookmarkEnd w:id="467"/>
      <w:bookmarkEnd w:id="468"/>
      <w:bookmarkEnd w:id="469"/>
      <w:bookmarkEnd w:id="470"/>
      <w:bookmarkEnd w:id="471"/>
      <w:bookmarkEnd w:id="472"/>
      <w:bookmarkEnd w:id="473"/>
      <w:r>
        <w:t>MES</w:t>
      </w:r>
      <w:bookmarkEnd w:id="474"/>
      <w:bookmarkEnd w:id="477"/>
      <w:bookmarkEnd w:id="478"/>
      <w:bookmarkEnd w:id="479"/>
      <w:bookmarkEnd w:id="480"/>
      <w:bookmarkEnd w:id="481"/>
      <w:bookmarkEnd w:id="482"/>
      <w:bookmarkEnd w:id="483"/>
      <w:bookmarkEnd w:id="484"/>
    </w:p>
    <w:p w14:paraId="6499D94C" w14:textId="345401EE" w:rsidR="00934BFB" w:rsidRDefault="00934BFB" w:rsidP="00840CA5">
      <w:r>
        <w:t>Mon espace santé est un produit à part entière</w:t>
      </w:r>
      <w:r w:rsidR="00C6055B" w:rsidRPr="00C6055B">
        <w:t xml:space="preserve"> dont le maintien et l'évolution relève du présent accord-cadre.</w:t>
      </w:r>
      <w:r>
        <w:t xml:space="preserve">. A contrario, le bouquet de services aux professionnels de santé doit être vu comme un concept, et non pas un produit à part entière, constitué de services proposés aux professionnels de santé et du médico-social via différents moyens aux usagers concernés (IHM Web, API utilisées par des éditeurs tiers de services), cohabitant avec d’autres services conçus, développés, exploités par ailleurs, entre autre par la </w:t>
      </w:r>
      <w:r w:rsidR="00D342A5">
        <w:t>Cnam</w:t>
      </w:r>
      <w:r>
        <w:t>.</w:t>
      </w:r>
    </w:p>
    <w:p w14:paraId="7D321B5D" w14:textId="77777777" w:rsidR="00934BFB" w:rsidRDefault="00934BFB" w:rsidP="00840CA5">
      <w:r>
        <w:t>Ci-dessous une présentation macro des fonctionnalités existantes des produits et services constitutifs du périmètre de l’accord-cadre à la date de la rédaction du présent CCTP, puis une projection des évolutions fonctionnelles pressenties pour le système dans son ensemble.</w:t>
      </w:r>
    </w:p>
    <w:p w14:paraId="0650A810" w14:textId="77777777" w:rsidR="00934BFB" w:rsidRDefault="00934BFB" w:rsidP="00456ACA">
      <w:pPr>
        <w:pStyle w:val="Titre3"/>
      </w:pPr>
      <w:bookmarkStart w:id="485" w:name="_Toc133585734"/>
      <w:bookmarkStart w:id="486" w:name="_Toc133585735"/>
      <w:bookmarkStart w:id="487" w:name="_Toc133585736"/>
      <w:bookmarkStart w:id="488" w:name="_Toc133585737"/>
      <w:bookmarkStart w:id="489" w:name="_Toc133585738"/>
      <w:bookmarkStart w:id="490" w:name="_Toc133585739"/>
      <w:bookmarkStart w:id="491" w:name="_Toc136444737"/>
      <w:bookmarkStart w:id="492" w:name="_Toc137042003"/>
      <w:bookmarkStart w:id="493" w:name="_Toc137042967"/>
      <w:bookmarkStart w:id="494" w:name="_Toc137213635"/>
      <w:bookmarkStart w:id="495" w:name="_Toc138420698"/>
      <w:bookmarkStart w:id="496" w:name="_Toc138428345"/>
      <w:bookmarkStart w:id="497" w:name="_Toc138428636"/>
      <w:bookmarkStart w:id="498" w:name="_Toc138662883"/>
      <w:bookmarkStart w:id="499" w:name="_Toc138774879"/>
      <w:bookmarkStart w:id="500" w:name="_Toc37795748"/>
      <w:bookmarkStart w:id="501" w:name="_Ref39067347"/>
      <w:bookmarkStart w:id="502" w:name="_Ref39067358"/>
      <w:bookmarkStart w:id="503" w:name="_Toc133424866"/>
      <w:bookmarkStart w:id="504" w:name="_Toc133576311"/>
      <w:bookmarkStart w:id="505" w:name="_Toc133585000"/>
      <w:bookmarkStart w:id="506" w:name="_Toc133585741"/>
      <w:bookmarkStart w:id="507" w:name="_Toc133594354"/>
      <w:bookmarkStart w:id="508" w:name="_Toc133595309"/>
      <w:bookmarkStart w:id="509" w:name="_Toc133916637"/>
      <w:bookmarkStart w:id="510" w:name="_Toc134090602"/>
      <w:bookmarkStart w:id="511" w:name="_Hlk37921096"/>
      <w:bookmarkEnd w:id="485"/>
      <w:bookmarkEnd w:id="486"/>
      <w:bookmarkEnd w:id="487"/>
      <w:bookmarkEnd w:id="488"/>
      <w:bookmarkEnd w:id="489"/>
      <w:bookmarkEnd w:id="490"/>
      <w:r>
        <w:t>Existant Mon Espace Santé et ses sous-produits</w:t>
      </w:r>
      <w:bookmarkEnd w:id="491"/>
      <w:bookmarkEnd w:id="492"/>
      <w:bookmarkEnd w:id="493"/>
      <w:bookmarkEnd w:id="494"/>
      <w:bookmarkEnd w:id="495"/>
      <w:bookmarkEnd w:id="496"/>
      <w:bookmarkEnd w:id="497"/>
      <w:bookmarkEnd w:id="498"/>
      <w:bookmarkEnd w:id="499"/>
    </w:p>
    <w:p w14:paraId="5F4C293B" w14:textId="77777777" w:rsidR="00934BFB" w:rsidRDefault="00934BFB" w:rsidP="00840CA5">
      <w:r>
        <w:t>Mon espace santé est un produit déployé sur le terrain depuis juillet 2021 (pilote sur 3 caisses), ayant fait l’objet d’un opt-out à hauteur de l’ensemble de la population (de janvier à août 2022).</w:t>
      </w:r>
    </w:p>
    <w:p w14:paraId="07D697DA" w14:textId="61564EF6" w:rsidR="00934BFB" w:rsidRPr="00AB64A6" w:rsidRDefault="00934BFB" w:rsidP="00840CA5">
      <w:r w:rsidRPr="00AB64A6">
        <w:t>Les quatre fonctionnalités principales de Mon espace santé prévues dans la loi OTSS, à savoir le Dossier médical, l</w:t>
      </w:r>
      <w:r w:rsidR="00AF34B6">
        <w:t>a messagerie sécurisée de santé</w:t>
      </w:r>
      <w:r w:rsidRPr="00AB64A6">
        <w:t xml:space="preserve"> et le catalogue de services, sont </w:t>
      </w:r>
      <w:r>
        <w:t>disponibles pour les usagers</w:t>
      </w:r>
      <w:r w:rsidRPr="00AB64A6">
        <w:t>.</w:t>
      </w:r>
      <w:r w:rsidR="00AF34B6">
        <w:t xml:space="preserve"> L’</w:t>
      </w:r>
      <w:r w:rsidR="00AF34B6" w:rsidRPr="00AB64A6">
        <w:t>agenda</w:t>
      </w:r>
      <w:r w:rsidR="00AF34B6">
        <w:t xml:space="preserve"> sera mis en place en 2023 et est intégré dans le marché.</w:t>
      </w:r>
      <w:r>
        <w:t xml:space="preserve"> Elles ont été mise en œuvre en première intention sous forme de MVP (minimum viable product). Elles ont ensuite été améliorées au gré des versions successives de Mon Espace Santé. Ces fonctionnalités principales sont complétées par des fonctions transverses, comme l’activation du compte d’accès de l’usager, la connexion par divers moyens, la gestion des paramètres du compte, des traces, des consentements, des notifications associé</w:t>
      </w:r>
      <w:r w:rsidR="00C6055B">
        <w:t>e</w:t>
      </w:r>
      <w:r>
        <w:t>s aux évènements et un centre de notification, les mentions légales, la FAQ, un service de demande de support, le profil médical agrégat de divers ressources de données de santé, etc.</w:t>
      </w:r>
    </w:p>
    <w:p w14:paraId="4E8C2A63" w14:textId="77777777" w:rsidR="00934BFB" w:rsidRDefault="00934BFB" w:rsidP="00840CA5">
      <w:r>
        <w:t xml:space="preserve">Les usagers de Mon espace santé relèvent de 2 catégories : </w:t>
      </w:r>
    </w:p>
    <w:p w14:paraId="7242E789" w14:textId="685F5240" w:rsidR="00934BFB" w:rsidRDefault="00934BFB" w:rsidP="00040AAA">
      <w:pPr>
        <w:pStyle w:val="Puce1ENS"/>
      </w:pPr>
      <w:r>
        <w:t xml:space="preserve">Les usagers ayant fait l’objet de l’opération d’opt-out, ne s’étant pas opposé à la création de leur Mon espace santé, mais n’ayant pas à date créé leur compte d’accès (également appelé profil d’accès). Ils sont, </w:t>
      </w:r>
      <w:r w:rsidR="00F55A62">
        <w:t>à la date de rédaction du présent CCTP</w:t>
      </w:r>
      <w:r>
        <w:t>, 66 millions. Cette part des usagers continue à croitre à hauteur des créations de Mon Espace Santé au fil de l’eau, soit 4.000 par jour, pour les nouveaux nés et les citoyens nouvellement arrivés sur le territoire et relavant d’un régime obligatoire de sécurité sociale. Les professionnels de santé peuvent interagir via leurs logiciels avec ces Mon espace santé, sur les composantes DMP (Documents) et Messagerie sécurisée de santé.</w:t>
      </w:r>
    </w:p>
    <w:p w14:paraId="0BB96F3B" w14:textId="68C9CC26" w:rsidR="00934BFB" w:rsidRDefault="00934BFB" w:rsidP="00040AAA">
      <w:pPr>
        <w:pStyle w:val="Puce1ENS"/>
      </w:pPr>
      <w:r>
        <w:lastRenderedPageBreak/>
        <w:t xml:space="preserve">Les usagers ayant activé leur compte d’accès à Mon espace sante. Ils sont, </w:t>
      </w:r>
      <w:r w:rsidR="00F55A62">
        <w:t>à la date de rédaction</w:t>
      </w:r>
      <w:r>
        <w:t xml:space="preserve"> du présent CCTP, 8,6 millions.</w:t>
      </w:r>
    </w:p>
    <w:p w14:paraId="63ECD2AB" w14:textId="77777777" w:rsidR="00934BFB" w:rsidRDefault="00934BFB" w:rsidP="00840CA5">
      <w:r>
        <w:t>Une part de la population, faute d’avoir pu être contactée (sans coordonnées de contact, sans identifiant national de santé, pli ou mail d’information envoyé mais non distribué, autres situations particulières), et n’ayant pu de fait exprimer son opposition, ne dispose pas de Mon espace santé créé de manière automatique, mais peut néanmoins, sous réserve de remplir les prérequis, activer de manière autonome leur Mon espace santé via l’interface web du service.</w:t>
      </w:r>
    </w:p>
    <w:p w14:paraId="129769DA" w14:textId="77777777" w:rsidR="00AF34B6" w:rsidRPr="00B900B3" w:rsidRDefault="00AF34B6" w:rsidP="00AF34B6">
      <w:r w:rsidRPr="00B900B3">
        <w:t xml:space="preserve">A mai 2023, la répartition entre ces populations est la suivante : </w:t>
      </w:r>
    </w:p>
    <w:tbl>
      <w:tblPr>
        <w:tblStyle w:val="Grilledutableau"/>
        <w:tblW w:w="0" w:type="auto"/>
        <w:tblLook w:val="04A0" w:firstRow="1" w:lastRow="0" w:firstColumn="1" w:lastColumn="0" w:noHBand="0" w:noVBand="1"/>
      </w:tblPr>
      <w:tblGrid>
        <w:gridCol w:w="5097"/>
        <w:gridCol w:w="5097"/>
      </w:tblGrid>
      <w:tr w:rsidR="00AF34B6" w:rsidRPr="00F128E6" w14:paraId="3FD24EF5" w14:textId="77777777" w:rsidTr="00AF34B6">
        <w:tc>
          <w:tcPr>
            <w:tcW w:w="5097" w:type="dxa"/>
          </w:tcPr>
          <w:p w14:paraId="55C48E9C"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Part de MES/DMP accessibles par les professionnels de santé</w:t>
            </w:r>
          </w:p>
        </w:tc>
        <w:tc>
          <w:tcPr>
            <w:tcW w:w="5097" w:type="dxa"/>
          </w:tcPr>
          <w:p w14:paraId="709FDC46"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93%</w:t>
            </w:r>
          </w:p>
        </w:tc>
      </w:tr>
      <w:tr w:rsidR="00AF34B6" w:rsidRPr="00F128E6" w14:paraId="787CBD78" w14:textId="77777777" w:rsidTr="00AF34B6">
        <w:tc>
          <w:tcPr>
            <w:tcW w:w="5097" w:type="dxa"/>
          </w:tcPr>
          <w:p w14:paraId="022BEBA4"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Dont Part de comptes activés (sur 100%)</w:t>
            </w:r>
          </w:p>
        </w:tc>
        <w:tc>
          <w:tcPr>
            <w:tcW w:w="5097" w:type="dxa"/>
          </w:tcPr>
          <w:p w14:paraId="69FBB5DD"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12.4%</w:t>
            </w:r>
          </w:p>
        </w:tc>
      </w:tr>
      <w:tr w:rsidR="00AF34B6" w:rsidRPr="00F128E6" w14:paraId="345BE14A" w14:textId="77777777" w:rsidTr="00AF34B6">
        <w:tc>
          <w:tcPr>
            <w:tcW w:w="5097" w:type="dxa"/>
            <w:tcBorders>
              <w:bottom w:val="threeDEngrave" w:sz="24" w:space="0" w:color="auto"/>
            </w:tcBorders>
          </w:tcPr>
          <w:p w14:paraId="647DA1CC"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Part de comptes fermés ou opposés</w:t>
            </w:r>
          </w:p>
        </w:tc>
        <w:tc>
          <w:tcPr>
            <w:tcW w:w="5097" w:type="dxa"/>
            <w:tcBorders>
              <w:bottom w:val="threeDEngrave" w:sz="24" w:space="0" w:color="auto"/>
            </w:tcBorders>
          </w:tcPr>
          <w:p w14:paraId="42B4FD08"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1.9%</w:t>
            </w:r>
          </w:p>
        </w:tc>
      </w:tr>
      <w:tr w:rsidR="00AF34B6" w:rsidRPr="00F128E6" w14:paraId="3001B8FA" w14:textId="77777777" w:rsidTr="00AF34B6">
        <w:tc>
          <w:tcPr>
            <w:tcW w:w="5097" w:type="dxa"/>
            <w:tcBorders>
              <w:top w:val="threeDEngrave" w:sz="24" w:space="0" w:color="auto"/>
            </w:tcBorders>
          </w:tcPr>
          <w:p w14:paraId="43DEB55D"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Part de personnes non contactées</w:t>
            </w:r>
          </w:p>
        </w:tc>
        <w:tc>
          <w:tcPr>
            <w:tcW w:w="5097" w:type="dxa"/>
            <w:tcBorders>
              <w:top w:val="threeDEngrave" w:sz="24" w:space="0" w:color="auto"/>
            </w:tcBorders>
          </w:tcPr>
          <w:p w14:paraId="51E096B0" w14:textId="77777777" w:rsidR="00AF34B6" w:rsidRPr="00F128E6" w:rsidRDefault="00AF34B6" w:rsidP="00AF34B6">
            <w:pPr>
              <w:rPr>
                <w:rFonts w:asciiTheme="minorHAnsi" w:hAnsiTheme="minorHAnsi" w:cstheme="minorHAnsi"/>
                <w:sz w:val="22"/>
              </w:rPr>
            </w:pPr>
            <w:r w:rsidRPr="00F128E6">
              <w:rPr>
                <w:rFonts w:asciiTheme="minorHAnsi" w:hAnsiTheme="minorHAnsi" w:cstheme="minorHAnsi"/>
                <w:sz w:val="22"/>
              </w:rPr>
              <w:t>5%</w:t>
            </w:r>
          </w:p>
        </w:tc>
      </w:tr>
    </w:tbl>
    <w:p w14:paraId="1B092C5E" w14:textId="264273FB" w:rsidR="00934BFB" w:rsidRDefault="00934BFB" w:rsidP="00840CA5">
      <w:r w:rsidRPr="00AB64A6">
        <w:t xml:space="preserve">Les versions Web et applications mobiles de Mon espace santé sont régulièrement mises à jour avec de nouvelles fonctionnalités répondant à des cas d’usages orchestrant </w:t>
      </w:r>
      <w:r>
        <w:t>l</w:t>
      </w:r>
      <w:r w:rsidRPr="00AB64A6">
        <w:t>es fonctionnalités de base.</w:t>
      </w:r>
      <w:r>
        <w:t xml:space="preserve"> Ces cas d’usages font écho à l’objectif de proposer aux usagers des outils de prise en main de leur santé et de simplification de leurs échanges avec leurs professionnels de soins</w:t>
      </w:r>
      <w:r w:rsidR="00AF34B6">
        <w:t>, dans un environnement sécurisé</w:t>
      </w:r>
      <w:r>
        <w:t>.</w:t>
      </w:r>
    </w:p>
    <w:p w14:paraId="49F7C8EC" w14:textId="6A3CAB31" w:rsidR="00934BFB" w:rsidRDefault="00934BFB" w:rsidP="00840CA5">
      <w:r>
        <w:t xml:space="preserve">Dans la mesure du possible, les fonctionnalités de Mon espace santé sont proposées dans les 2 modalités (Web et Mobile), dans un temps proche, si ce n’est </w:t>
      </w:r>
      <w:r w:rsidR="001A422C">
        <w:t>concomitant</w:t>
      </w:r>
      <w:r>
        <w:t>. Les fonctionnalités Mobile sont par ailleurs complétées pour répondre à des cas d’usages spécifiques aux contextes d’utilisation des smartphones, en mobilité.</w:t>
      </w:r>
    </w:p>
    <w:p w14:paraId="41E3D71B" w14:textId="77777777" w:rsidR="00934BFB" w:rsidRDefault="00934BFB" w:rsidP="00840CA5">
      <w:r>
        <w:t xml:space="preserve">Les usagers retrouvent Mon espace santé : </w:t>
      </w:r>
    </w:p>
    <w:p w14:paraId="5CC00AB0" w14:textId="4E903F6E" w:rsidR="00934BFB" w:rsidRDefault="001A422C" w:rsidP="00040AAA">
      <w:pPr>
        <w:pStyle w:val="Puce1ENS"/>
      </w:pPr>
      <w:r>
        <w:t>E</w:t>
      </w:r>
      <w:r w:rsidR="00934BFB">
        <w:t xml:space="preserve">n version web (responsive) : </w:t>
      </w:r>
      <w:hyperlink r:id="rId25" w:history="1">
        <w:r w:rsidR="00934BFB" w:rsidRPr="00BB284E">
          <w:rPr>
            <w:rStyle w:val="Lienhypertexte"/>
          </w:rPr>
          <w:t>www.monespacesante.fr</w:t>
        </w:r>
      </w:hyperlink>
    </w:p>
    <w:p w14:paraId="4E66E0A5" w14:textId="70B79419" w:rsidR="00934BFB" w:rsidRDefault="001A422C" w:rsidP="00040AAA">
      <w:pPr>
        <w:pStyle w:val="Puce1ENS"/>
      </w:pPr>
      <w:r>
        <w:t>E</w:t>
      </w:r>
      <w:r w:rsidR="00934BFB">
        <w:t xml:space="preserve">n versions mobile : </w:t>
      </w:r>
    </w:p>
    <w:p w14:paraId="5BC50A8F" w14:textId="350FA254" w:rsidR="00934BFB" w:rsidRPr="00F128E6" w:rsidRDefault="001A422C" w:rsidP="00F128E6">
      <w:pPr>
        <w:pStyle w:val="Puce2ENS"/>
      </w:pPr>
      <w:r w:rsidRPr="00F128E6">
        <w:t>S</w:t>
      </w:r>
      <w:r w:rsidR="00934BFB" w:rsidRPr="00F128E6">
        <w:t xml:space="preserve">ous Android : </w:t>
      </w:r>
    </w:p>
    <w:p w14:paraId="3132EA04" w14:textId="77777777" w:rsidR="00934BFB" w:rsidRDefault="00032679" w:rsidP="00840CA5">
      <w:hyperlink r:id="rId26" w:history="1">
        <w:r w:rsidR="00934BFB" w:rsidRPr="00BB284E">
          <w:rPr>
            <w:rStyle w:val="Lienhypertexte"/>
          </w:rPr>
          <w:t>https://play.google.com/store/apps/details?id=fr.assurancemaladie.monespacesante&amp;hl=fr_FR&amp;showAllReviews=true&amp;pli=1</w:t>
        </w:r>
      </w:hyperlink>
    </w:p>
    <w:p w14:paraId="09485BAC" w14:textId="381B9EB5" w:rsidR="00934BFB" w:rsidRPr="00F128E6" w:rsidRDefault="001A422C" w:rsidP="00F128E6">
      <w:pPr>
        <w:pStyle w:val="Puce2ENS"/>
      </w:pPr>
      <w:r w:rsidRPr="00F128E6">
        <w:t>S</w:t>
      </w:r>
      <w:r w:rsidR="00934BFB" w:rsidRPr="00F128E6">
        <w:t xml:space="preserve">ous Apple : </w:t>
      </w:r>
    </w:p>
    <w:p w14:paraId="37F17C26" w14:textId="77777777" w:rsidR="00934BFB" w:rsidRDefault="00032679" w:rsidP="00840CA5">
      <w:hyperlink r:id="rId27" w:history="1">
        <w:r w:rsidR="00934BFB" w:rsidRPr="00BB284E">
          <w:rPr>
            <w:rStyle w:val="Lienhypertexte"/>
          </w:rPr>
          <w:t>https://apps.apple.com/fr/app/mon-espace-sant%C3%A9/id1589255019</w:t>
        </w:r>
      </w:hyperlink>
    </w:p>
    <w:p w14:paraId="46348D27" w14:textId="77777777" w:rsidR="00934BFB" w:rsidRPr="00F716D2" w:rsidRDefault="00934BFB" w:rsidP="00456ACA">
      <w:pPr>
        <w:pStyle w:val="Titre3"/>
      </w:pPr>
      <w:bookmarkStart w:id="512" w:name="_Toc136444738"/>
      <w:bookmarkStart w:id="513" w:name="_Toc137042004"/>
      <w:bookmarkStart w:id="514" w:name="_Toc137042968"/>
      <w:bookmarkStart w:id="515" w:name="_Toc137213636"/>
      <w:bookmarkStart w:id="516" w:name="_Toc138420699"/>
      <w:bookmarkStart w:id="517" w:name="_Toc138428346"/>
      <w:bookmarkStart w:id="518" w:name="_Toc138428637"/>
      <w:bookmarkStart w:id="519" w:name="_Toc138662884"/>
      <w:bookmarkStart w:id="520" w:name="_Toc138774880"/>
      <w:r w:rsidRPr="00F716D2">
        <w:t>Mon Espace Santé</w:t>
      </w:r>
      <w:bookmarkEnd w:id="512"/>
      <w:bookmarkEnd w:id="513"/>
      <w:bookmarkEnd w:id="514"/>
      <w:bookmarkEnd w:id="515"/>
      <w:bookmarkEnd w:id="516"/>
      <w:bookmarkEnd w:id="517"/>
      <w:bookmarkEnd w:id="518"/>
      <w:bookmarkEnd w:id="519"/>
      <w:bookmarkEnd w:id="520"/>
    </w:p>
    <w:p w14:paraId="6917F8B7" w14:textId="77777777" w:rsidR="00934BFB" w:rsidRPr="000B23F1" w:rsidRDefault="00934BFB" w:rsidP="00AD20E1">
      <w:pPr>
        <w:pStyle w:val="Titre4"/>
      </w:pPr>
      <w:bookmarkStart w:id="521" w:name="_Toc136444739"/>
      <w:bookmarkStart w:id="522" w:name="_Toc137042005"/>
      <w:bookmarkStart w:id="523" w:name="_Toc137042969"/>
      <w:r w:rsidRPr="000B23F1">
        <w:t>Principes généraux</w:t>
      </w:r>
      <w:bookmarkEnd w:id="521"/>
      <w:bookmarkEnd w:id="522"/>
      <w:bookmarkEnd w:id="523"/>
    </w:p>
    <w:p w14:paraId="57AD85BB" w14:textId="77777777" w:rsidR="00934BFB" w:rsidRPr="00293D41" w:rsidRDefault="00934BFB" w:rsidP="000571EC">
      <w:pPr>
        <w:pStyle w:val="Titre5"/>
      </w:pPr>
      <w:bookmarkStart w:id="524" w:name="_Toc137042006"/>
      <w:bookmarkStart w:id="525" w:name="_Toc137042970"/>
      <w:r w:rsidRPr="00293D41">
        <w:t>Support utilisé (web ou mobile)</w:t>
      </w:r>
      <w:bookmarkEnd w:id="524"/>
      <w:bookmarkEnd w:id="525"/>
    </w:p>
    <w:p w14:paraId="36F03D70" w14:textId="77777777" w:rsidR="00934BFB" w:rsidRPr="00AF5BC8" w:rsidRDefault="00934BFB" w:rsidP="00840CA5">
      <w:r w:rsidRPr="00AF5BC8">
        <w:t>Quel que soit le support utilisé</w:t>
      </w:r>
      <w:r>
        <w:t xml:space="preserve"> (web ou mobile)</w:t>
      </w:r>
      <w:r w:rsidRPr="00AF5BC8">
        <w:t>, l’usager</w:t>
      </w:r>
      <w:r>
        <w:t xml:space="preserve"> de Mon espace santé</w:t>
      </w:r>
      <w:r w:rsidRPr="00AF5BC8">
        <w:t xml:space="preserve"> </w:t>
      </w:r>
      <w:r>
        <w:t>bénéficie</w:t>
      </w:r>
      <w:r w:rsidRPr="00AF5BC8">
        <w:t xml:space="preserve"> d’un</w:t>
      </w:r>
      <w:r>
        <w:t xml:space="preserve"> service public souverain, de qualité et de confiance, </w:t>
      </w:r>
      <w:r w:rsidRPr="00AF5BC8">
        <w:t xml:space="preserve">s’appuyant sur les </w:t>
      </w:r>
      <w:r>
        <w:t>grands</w:t>
      </w:r>
      <w:r w:rsidRPr="00AF5BC8">
        <w:t xml:space="preserve"> principes suivants : </w:t>
      </w:r>
    </w:p>
    <w:p w14:paraId="3971B7BF" w14:textId="77777777" w:rsidR="00934BFB" w:rsidRDefault="00934BFB" w:rsidP="00040AAA">
      <w:pPr>
        <w:pStyle w:val="Puce1ENS"/>
      </w:pPr>
      <w:r>
        <w:t>U</w:t>
      </w:r>
      <w:r w:rsidRPr="00AF5BC8">
        <w:t>ne plateforme accessible à tous (site grand public) et hautement disponible.</w:t>
      </w:r>
    </w:p>
    <w:p w14:paraId="5AA2EDDB" w14:textId="77777777" w:rsidR="00934BFB" w:rsidRPr="00F128E6" w:rsidRDefault="00934BFB" w:rsidP="00F128E6">
      <w:pPr>
        <w:pStyle w:val="Puce2ENS"/>
      </w:pPr>
      <w:r w:rsidRPr="00F128E6">
        <w:t>Un service rendu partout en France (Métropole et DROM) incluant les zones blanches ou à connexion limitée.</w:t>
      </w:r>
    </w:p>
    <w:p w14:paraId="378BD1BC" w14:textId="77777777" w:rsidR="00934BFB" w:rsidRDefault="00934BFB" w:rsidP="00040AAA">
      <w:pPr>
        <w:pStyle w:val="Puce1ENS"/>
      </w:pPr>
      <w:r>
        <w:lastRenderedPageBreak/>
        <w:t>Des services conçus, hébergés et exploités dans un contexte souverain, dans le respect du RGPD (excluant notamment le transfert de données hors UE), en conformité avec la doctrine du numérique en santé, en particulier avec le Cadre d’interopérabilité des systèmes d’information de santé (CI SIS) et les directives de sécurisation des systèmes d’information de santé en vigueur (PGSSIS).</w:t>
      </w:r>
    </w:p>
    <w:p w14:paraId="09F9F7B6" w14:textId="2C8A800F" w:rsidR="00934BFB" w:rsidRPr="00F128E6" w:rsidRDefault="00032679" w:rsidP="00F128E6">
      <w:pPr>
        <w:pStyle w:val="Puce2ENS"/>
      </w:pPr>
      <w:hyperlink r:id="rId28" w:history="1">
        <w:r w:rsidR="00F128E6" w:rsidRPr="00AF7928">
          <w:rPr>
            <w:rStyle w:val="Lienhypertexte"/>
          </w:rPr>
          <w:t>https://esante.gouv.fr/strategie-nationale/doctrine</w:t>
        </w:r>
      </w:hyperlink>
      <w:r w:rsidR="00F128E6">
        <w:rPr>
          <w:rStyle w:val="Lienhypertexte"/>
          <w:color w:val="auto"/>
          <w:u w:val="none"/>
        </w:rPr>
        <w:t xml:space="preserve"> </w:t>
      </w:r>
    </w:p>
    <w:p w14:paraId="55A0AF7F" w14:textId="180D6178" w:rsidR="00934BFB" w:rsidRPr="00F128E6" w:rsidRDefault="00032679" w:rsidP="00F128E6">
      <w:pPr>
        <w:pStyle w:val="Puce2ENS"/>
      </w:pPr>
      <w:hyperlink r:id="rId29" w:history="1">
        <w:r w:rsidR="00F128E6" w:rsidRPr="00AF7928">
          <w:rPr>
            <w:rStyle w:val="Lienhypertexte"/>
          </w:rPr>
          <w:t>https://esante.gouv.fr/produits-services/ci-sis</w:t>
        </w:r>
      </w:hyperlink>
      <w:r w:rsidR="00F128E6">
        <w:rPr>
          <w:rStyle w:val="Lienhypertexte"/>
          <w:color w:val="auto"/>
          <w:u w:val="none"/>
        </w:rPr>
        <w:t xml:space="preserve"> </w:t>
      </w:r>
    </w:p>
    <w:p w14:paraId="107985B0" w14:textId="7AAAC4F0" w:rsidR="00934BFB" w:rsidRPr="00F128E6" w:rsidRDefault="00032679" w:rsidP="00F128E6">
      <w:pPr>
        <w:pStyle w:val="Puce2ENS"/>
      </w:pPr>
      <w:hyperlink r:id="rId30" w:history="1">
        <w:r w:rsidR="00F128E6" w:rsidRPr="00AF7928">
          <w:rPr>
            <w:rStyle w:val="Lienhypertexte"/>
          </w:rPr>
          <w:t>https://esante.gouv.fr/produits-services/pgssi-s</w:t>
        </w:r>
      </w:hyperlink>
      <w:r w:rsidR="00F128E6">
        <w:rPr>
          <w:rStyle w:val="Lienhypertexte"/>
          <w:color w:val="auto"/>
          <w:u w:val="none"/>
        </w:rPr>
        <w:t xml:space="preserve"> </w:t>
      </w:r>
    </w:p>
    <w:p w14:paraId="210A6FA8" w14:textId="77777777" w:rsidR="00934BFB" w:rsidRPr="00D33F08" w:rsidRDefault="00934BFB" w:rsidP="00040AAA">
      <w:pPr>
        <w:pStyle w:val="Puce1ENS"/>
      </w:pPr>
      <w:r>
        <w:t>U</w:t>
      </w:r>
      <w:r w:rsidRPr="00AF5BC8">
        <w:t>ne navigation simple</w:t>
      </w:r>
      <w:r>
        <w:t xml:space="preserve"> conçue dans les règles de l’art UX/UI (compréhensible, intuitive)</w:t>
      </w:r>
      <w:r w:rsidRPr="00AF5BC8">
        <w:t xml:space="preserve">, rapide </w:t>
      </w:r>
      <w:r>
        <w:t xml:space="preserve">(performante, résiliente) </w:t>
      </w:r>
      <w:r w:rsidRPr="00AF5BC8">
        <w:t>et fluide. La conception de</w:t>
      </w:r>
      <w:r>
        <w:t xml:space="preserve"> Mon espace assure</w:t>
      </w:r>
      <w:r w:rsidRPr="00AF5BC8">
        <w:t xml:space="preserve"> une expérience utilisateur de qualité à toutes les étapes du parcours de l’usager.</w:t>
      </w:r>
    </w:p>
    <w:p w14:paraId="286A34C8" w14:textId="77777777" w:rsidR="00934BFB" w:rsidRPr="00F128E6" w:rsidRDefault="00934BFB" w:rsidP="00F128E6">
      <w:pPr>
        <w:pStyle w:val="Puce2ENS"/>
      </w:pPr>
      <w:r w:rsidRPr="00F128E6">
        <w:t xml:space="preserve">Mon espace santé propose une navigation similaire quel que soit le système d’exploitation utilisé. L’affichage est responsive et s’adapte aux différents écrans (smartphone, tablettes, desktop, etc.). </w:t>
      </w:r>
    </w:p>
    <w:p w14:paraId="0D77B1B4" w14:textId="2CECC175" w:rsidR="00934BFB" w:rsidRPr="00F128E6" w:rsidRDefault="00934BFB" w:rsidP="00F128E6">
      <w:pPr>
        <w:pStyle w:val="Puce2ENS"/>
      </w:pPr>
      <w:r w:rsidRPr="00F128E6">
        <w:t>Mon espace santé est conçu de manière itérative, sur la base d’observations des besoins</w:t>
      </w:r>
      <w:r w:rsidR="00AF34B6" w:rsidRPr="00F128E6">
        <w:t>, d’analyse des mesures d’usages</w:t>
      </w:r>
      <w:r w:rsidRPr="00F128E6">
        <w:t xml:space="preserve"> et retours terrains : enquêtes et retours utilisateurs, tests de maquettes lors des cadrages de conception, mobilisation de la communauté pour projection sur de nouveaux cas d’usages, analyse de données analytics collectées, le tout contribuant à l’enrichissement de Persona utilisateurs de Mon espace santé permettant au fur et à mesure d’affiner la segmentation des usagers afin de répondre de manière de plus en plus précise à leurs besoins.</w:t>
      </w:r>
    </w:p>
    <w:p w14:paraId="43E90016" w14:textId="77777777" w:rsidR="00934BFB" w:rsidRDefault="00934BFB" w:rsidP="00040AAA">
      <w:pPr>
        <w:pStyle w:val="Puce1ENS"/>
      </w:pPr>
      <w:r>
        <w:t>Des parcours utilisateurs répondant aux exigences du RGAA </w:t>
      </w:r>
    </w:p>
    <w:p w14:paraId="5CB52096" w14:textId="051CA586" w:rsidR="00934BFB" w:rsidRPr="00F128E6" w:rsidRDefault="00934BFB" w:rsidP="00F128E6">
      <w:pPr>
        <w:pStyle w:val="Puce2ENS"/>
      </w:pPr>
      <w:r w:rsidRPr="00F128E6">
        <w:t xml:space="preserve">Le niveau minimum de conformité des IHM aux exigences du RGAA est fixé au niveau du meilleur coefficient d’accessibilité obtenu dans le cadre d’audit menés annuellement par un cabinet externe, mandaté par la </w:t>
      </w:r>
      <w:r w:rsidR="00D342A5" w:rsidRPr="00F128E6">
        <w:t>Cnam</w:t>
      </w:r>
      <w:r w:rsidRPr="00F128E6">
        <w:t>. En mai 2023, le coefficient d’accessibilité de Mon espace santé est de 75% (RGAA 4.1).</w:t>
      </w:r>
    </w:p>
    <w:p w14:paraId="2BAFF71B" w14:textId="77777777" w:rsidR="00934BFB" w:rsidRDefault="00032679" w:rsidP="00F128E6">
      <w:pPr>
        <w:pStyle w:val="Puce2ENS"/>
        <w:numPr>
          <w:ilvl w:val="0"/>
          <w:numId w:val="0"/>
        </w:numPr>
        <w:ind w:left="1418"/>
      </w:pPr>
      <w:hyperlink r:id="rId31" w:history="1">
        <w:r w:rsidR="00934BFB" w:rsidRPr="006567B9">
          <w:rPr>
            <w:rStyle w:val="Lienhypertexte"/>
          </w:rPr>
          <w:t>https://design.numerique.gouv.fr/accessibilite-numerique/rgaa/</w:t>
        </w:r>
      </w:hyperlink>
    </w:p>
    <w:p w14:paraId="18A78DC5" w14:textId="0C483D97" w:rsidR="00934BFB" w:rsidRDefault="00934BFB" w:rsidP="00040AAA">
      <w:pPr>
        <w:pStyle w:val="Puce1ENS"/>
      </w:pPr>
      <w:r>
        <w:t xml:space="preserve">Une conception </w:t>
      </w:r>
      <w:r w:rsidR="001A422C">
        <w:t>écoresponsable</w:t>
      </w:r>
      <w:r>
        <w:t>, répondant aux exigence de l’éco-score santé</w:t>
      </w:r>
    </w:p>
    <w:p w14:paraId="6EF67290" w14:textId="77777777" w:rsidR="00934BFB" w:rsidRPr="00F128E6" w:rsidRDefault="00934BFB" w:rsidP="00F128E6">
      <w:pPr>
        <w:pStyle w:val="Puce2ENS"/>
      </w:pPr>
      <w:r w:rsidRPr="00F128E6">
        <w:t>Le niveau minimum de l’écoscore de Mon espace santé est fixé au meilleur coefficient obtenu dans le cadre d’une évaluation annuelle. En mai 2023, le coefficient d’écoscore de Mon espace santé est de 75%.</w:t>
      </w:r>
    </w:p>
    <w:p w14:paraId="7F9600C2" w14:textId="77777777" w:rsidR="00934BFB" w:rsidRPr="00AF5BC8" w:rsidDel="009027DA" w:rsidRDefault="00032679" w:rsidP="00F128E6">
      <w:pPr>
        <w:pStyle w:val="Puce2ENS"/>
        <w:numPr>
          <w:ilvl w:val="0"/>
          <w:numId w:val="0"/>
        </w:numPr>
        <w:ind w:left="1418"/>
      </w:pPr>
      <w:hyperlink r:id="rId32" w:history="1">
        <w:r w:rsidR="00934BFB" w:rsidRPr="006567B9">
          <w:rPr>
            <w:rStyle w:val="Lienhypertexte"/>
          </w:rPr>
          <w:t>https://ecoscore-appli.esante.gouv.fr/</w:t>
        </w:r>
      </w:hyperlink>
    </w:p>
    <w:p w14:paraId="38A81BD2" w14:textId="77777777" w:rsidR="00934BFB" w:rsidRDefault="00934BFB" w:rsidP="00040AAA">
      <w:pPr>
        <w:pStyle w:val="Puce1ENS"/>
      </w:pPr>
      <w:r>
        <w:t>Des</w:t>
      </w:r>
      <w:r w:rsidRPr="00AF5BC8">
        <w:t xml:space="preserve"> service</w:t>
      </w:r>
      <w:r>
        <w:t>s</w:t>
      </w:r>
      <w:r w:rsidRPr="00AF5BC8">
        <w:t xml:space="preserve"> adapté</w:t>
      </w:r>
      <w:r>
        <w:t>s</w:t>
      </w:r>
      <w:r w:rsidRPr="00AF5BC8">
        <w:t xml:space="preserve"> à </w:t>
      </w:r>
      <w:r>
        <w:t>la très large majorité</w:t>
      </w:r>
      <w:r w:rsidRPr="00AF5BC8">
        <w:t xml:space="preserve"> du parc </w:t>
      </w:r>
      <w:r>
        <w:t xml:space="preserve">(desktop et </w:t>
      </w:r>
      <w:r w:rsidRPr="00AF5BC8">
        <w:t>mobile</w:t>
      </w:r>
      <w:r>
        <w:t>, OS et navigateurs)</w:t>
      </w:r>
      <w:r w:rsidRPr="00AF5BC8">
        <w:t xml:space="preserve"> français, </w:t>
      </w:r>
      <w:r>
        <w:t xml:space="preserve">néanmoins </w:t>
      </w:r>
      <w:r w:rsidRPr="00AF5BC8">
        <w:t>dans le respect des niveaux de sécurité requis.</w:t>
      </w:r>
    </w:p>
    <w:p w14:paraId="24401F2F" w14:textId="77777777" w:rsidR="00934BFB" w:rsidRPr="00B900B3" w:rsidRDefault="00934BFB" w:rsidP="00040AAA">
      <w:pPr>
        <w:pStyle w:val="Puce1ENS"/>
      </w:pPr>
      <w:r w:rsidRPr="00B900B3">
        <w:t>Le niveau de compatibilité est défini et revu régulièrement en fonction de l’évolution des recommandations constructeurs et éditeurs pour satisfaire aux exigences de sécurité de Mon espace santé et de compatibilité avec les outils de conception de Mon espace santé.</w:t>
      </w:r>
    </w:p>
    <w:p w14:paraId="4E1C2BA0" w14:textId="2AFDEDB0" w:rsidR="00934BFB" w:rsidRPr="00355D62" w:rsidRDefault="00934BFB" w:rsidP="00040AAA">
      <w:pPr>
        <w:pStyle w:val="Puce1ENS"/>
      </w:pPr>
      <w:r>
        <w:t>Des services s’appuyant sur les</w:t>
      </w:r>
      <w:r w:rsidRPr="00AF5BC8">
        <w:t xml:space="preserve"> fonctionnalités natives du support sur lequel il est utilisé (ex</w:t>
      </w:r>
      <w:r w:rsidR="001A422C">
        <w:t>.</w:t>
      </w:r>
      <w:r w:rsidRPr="00AF5BC8">
        <w:t> : géolocalisation, appareil photo, lecteurs biométriques d’identité, etc.)</w:t>
      </w:r>
      <w:r>
        <w:t xml:space="preserve"> et sur les innovations technologiques venant régulièrement compléter l’état de l’art dans le domaine des services numériques (</w:t>
      </w:r>
      <w:r w:rsidRPr="00355D62">
        <w:t>IoT</w:t>
      </w:r>
      <w:r>
        <w:t xml:space="preserve"> via le catalogue des applications</w:t>
      </w:r>
      <w:r w:rsidRPr="00355D62">
        <w:t xml:space="preserve">). </w:t>
      </w:r>
    </w:p>
    <w:p w14:paraId="29C283F9" w14:textId="77777777" w:rsidR="00934BFB" w:rsidRPr="00355D62" w:rsidRDefault="00934BFB" w:rsidP="00040AAA">
      <w:pPr>
        <w:pStyle w:val="Puce1ENS"/>
      </w:pPr>
      <w:r w:rsidRPr="00355D62">
        <w:t>Des interfaces utilisateurs qui bénéficient du Design System « M</w:t>
      </w:r>
      <w:r>
        <w:t xml:space="preserve">on </w:t>
      </w:r>
      <w:r w:rsidRPr="00355D62">
        <w:t>E</w:t>
      </w:r>
      <w:r>
        <w:t xml:space="preserve">space </w:t>
      </w:r>
      <w:r w:rsidRPr="00355D62">
        <w:t>S</w:t>
      </w:r>
      <w:r>
        <w:t>anté</w:t>
      </w:r>
      <w:r w:rsidRPr="00355D62">
        <w:t xml:space="preserve"> » pour homogénéiser et accélérer le développement </w:t>
      </w:r>
      <w:r>
        <w:t xml:space="preserve">et la validation </w:t>
      </w:r>
      <w:r w:rsidRPr="00355D62">
        <w:t>des pages :</w:t>
      </w:r>
    </w:p>
    <w:p w14:paraId="264DC20C" w14:textId="77777777" w:rsidR="00934BFB" w:rsidRPr="00F128E6" w:rsidRDefault="00934BFB" w:rsidP="00F128E6">
      <w:pPr>
        <w:pStyle w:val="Puce2ENS"/>
      </w:pPr>
      <w:r w:rsidRPr="00F128E6">
        <w:lastRenderedPageBreak/>
        <w:t>Un référentiel design, qui référence les composants utilisables et les règles applicables au design : règles d’usage, utilisation de la charte graphique (couleurs, illustrations, icônes, comportement, etc.)</w:t>
      </w:r>
    </w:p>
    <w:p w14:paraId="101A10FE" w14:textId="01D5DA5A" w:rsidR="00934BFB" w:rsidRPr="00F128E6" w:rsidRDefault="00934BFB" w:rsidP="00F128E6">
      <w:pPr>
        <w:pStyle w:val="Puce2ENS"/>
      </w:pPr>
      <w:r w:rsidRPr="00F128E6">
        <w:t>Un ensemble de composants « sur étagère » qui facilitent la mise en place de contrôles, d’auto complétion, d</w:t>
      </w:r>
      <w:r w:rsidR="001A422C" w:rsidRPr="00F128E6">
        <w:t>e balises d’accessibilité, etc.</w:t>
      </w:r>
    </w:p>
    <w:p w14:paraId="530A9074" w14:textId="786B4A9F" w:rsidR="00934BFB" w:rsidRPr="00AF5BC8" w:rsidRDefault="00934BFB" w:rsidP="00040AAA">
      <w:pPr>
        <w:pStyle w:val="Puce1ENS"/>
      </w:pPr>
      <w:r>
        <w:t>Des services garantissant la transparence sur les traitements opérés (traces des opérations, transparence sur les algorithmes de personnalisation, etc.)</w:t>
      </w:r>
    </w:p>
    <w:p w14:paraId="471ABEF5" w14:textId="70CE3727" w:rsidR="00ED76C6" w:rsidRPr="00AF5BC8" w:rsidRDefault="00ED76C6" w:rsidP="00040AAA">
      <w:pPr>
        <w:pStyle w:val="Puce1ENS"/>
      </w:pPr>
      <w:r>
        <w:t>Des services sécurisés à l’état de l’art.</w:t>
      </w:r>
    </w:p>
    <w:p w14:paraId="605D1B6F" w14:textId="77777777" w:rsidR="00934BFB" w:rsidRDefault="00934BFB" w:rsidP="000571EC">
      <w:pPr>
        <w:pStyle w:val="Titre5"/>
      </w:pPr>
      <w:bookmarkStart w:id="526" w:name="_Toc137042007"/>
      <w:bookmarkStart w:id="527" w:name="_Toc137042971"/>
      <w:r>
        <w:t>Utilisation des personas</w:t>
      </w:r>
      <w:bookmarkEnd w:id="526"/>
      <w:bookmarkEnd w:id="527"/>
    </w:p>
    <w:p w14:paraId="6EF2556D" w14:textId="77777777" w:rsidR="00934BFB" w:rsidRDefault="00934BFB" w:rsidP="00840CA5">
      <w:r>
        <w:t>Afin de mieux identifier les besoins des Français, des personas ont été créés pour avoir une meilleure connaissance des critères de recrutement des utilisateurs.</w:t>
      </w:r>
    </w:p>
    <w:p w14:paraId="61C42A36" w14:textId="77777777" w:rsidR="00934BFB" w:rsidRDefault="00934BFB" w:rsidP="00840CA5">
      <w:r>
        <w:t>Trois sources de données ont été identifiées pour segmenter les personas :</w:t>
      </w:r>
    </w:p>
    <w:p w14:paraId="3D943DF2" w14:textId="77777777" w:rsidR="00934BFB" w:rsidRDefault="00934BFB" w:rsidP="00040AAA">
      <w:pPr>
        <w:pStyle w:val="Puce1ENS"/>
      </w:pPr>
      <w:r>
        <w:t>Apprentissages utilisateurs : des entretiens exploratoires et tests utilisateurs ont été effectués ;</w:t>
      </w:r>
    </w:p>
    <w:p w14:paraId="7B194F11" w14:textId="77777777" w:rsidR="00934BFB" w:rsidRDefault="00934BFB" w:rsidP="00040AAA">
      <w:pPr>
        <w:pStyle w:val="Puce1ENS"/>
      </w:pPr>
      <w:r>
        <w:t>Statistiques assurés : une segmentation des assurés de l'Assurance Maladie ;</w:t>
      </w:r>
    </w:p>
    <w:p w14:paraId="14FB3D6F" w14:textId="6CEFC4CA" w:rsidR="00934BFB" w:rsidRDefault="00B77F5E" w:rsidP="00040AAA">
      <w:pPr>
        <w:pStyle w:val="Puce1ENS"/>
      </w:pPr>
      <w:r>
        <w:t>Statistique</w:t>
      </w:r>
      <w:r w:rsidR="00934BFB">
        <w:t xml:space="preserve"> population : des statistiques de la population française ont été effectuées.</w:t>
      </w:r>
    </w:p>
    <w:p w14:paraId="0570815A" w14:textId="77777777" w:rsidR="00934BFB" w:rsidRDefault="00934BFB" w:rsidP="00840CA5">
      <w:r>
        <w:t>Les données recueillies sont les suivantes :</w:t>
      </w:r>
    </w:p>
    <w:p w14:paraId="481F0BBF" w14:textId="77777777" w:rsidR="00934BFB" w:rsidRDefault="00934BFB" w:rsidP="00040AAA">
      <w:pPr>
        <w:pStyle w:val="Puce1ENS"/>
      </w:pPr>
      <w:r>
        <w:t>Age</w:t>
      </w:r>
    </w:p>
    <w:p w14:paraId="6A12851C" w14:textId="77777777" w:rsidR="00934BFB" w:rsidRDefault="00934BFB" w:rsidP="00040AAA">
      <w:pPr>
        <w:pStyle w:val="Puce1ENS"/>
      </w:pPr>
      <w:r>
        <w:t>Sexe (sur l’Etat civil)</w:t>
      </w:r>
    </w:p>
    <w:p w14:paraId="6389847F" w14:textId="77777777" w:rsidR="00934BFB" w:rsidRDefault="00934BFB" w:rsidP="00040AAA">
      <w:pPr>
        <w:pStyle w:val="Puce1ENS"/>
      </w:pPr>
      <w:r>
        <w:t>Fracture numérique</w:t>
      </w:r>
    </w:p>
    <w:p w14:paraId="2DACE99C" w14:textId="77777777" w:rsidR="00934BFB" w:rsidRDefault="00934BFB" w:rsidP="00040AAA">
      <w:pPr>
        <w:pStyle w:val="Puce1ENS"/>
      </w:pPr>
      <w:r>
        <w:t>Revenu moyen</w:t>
      </w:r>
    </w:p>
    <w:p w14:paraId="5D8AC79B" w14:textId="77777777" w:rsidR="00934BFB" w:rsidRDefault="00934BFB" w:rsidP="00040AAA">
      <w:pPr>
        <w:pStyle w:val="Puce1ENS"/>
      </w:pPr>
      <w:r>
        <w:t>Facilité de faire des démarches administratives sur internet</w:t>
      </w:r>
    </w:p>
    <w:p w14:paraId="30187F85" w14:textId="77777777" w:rsidR="00934BFB" w:rsidRDefault="00934BFB" w:rsidP="00040AAA">
      <w:pPr>
        <w:pStyle w:val="Puce1ENS"/>
      </w:pPr>
      <w:r>
        <w:t>Présence de maladies chroniques</w:t>
      </w:r>
    </w:p>
    <w:p w14:paraId="36E0CE9C" w14:textId="77777777" w:rsidR="00934BFB" w:rsidRDefault="00934BFB" w:rsidP="00040AAA">
      <w:pPr>
        <w:pStyle w:val="Puce1ENS"/>
      </w:pPr>
      <w:r>
        <w:t>Aidants</w:t>
      </w:r>
    </w:p>
    <w:p w14:paraId="69630079" w14:textId="77777777" w:rsidR="00934BFB" w:rsidRDefault="00934BFB" w:rsidP="00040AAA">
      <w:pPr>
        <w:pStyle w:val="Puce1ENS"/>
      </w:pPr>
      <w:r>
        <w:t>Parentalité</w:t>
      </w:r>
    </w:p>
    <w:p w14:paraId="16161EF1" w14:textId="72DF5947" w:rsidR="00934BFB" w:rsidRDefault="00934BFB" w:rsidP="00840CA5">
      <w:r>
        <w:t xml:space="preserve">À la suite de l’étude de ces données, trois personas ont été créés </w:t>
      </w:r>
      <w:r w:rsidRPr="008454E6">
        <w:t xml:space="preserve">[Voir Annexe </w:t>
      </w:r>
      <w:r w:rsidR="008751BB">
        <w:t>« </w:t>
      </w:r>
      <w:r w:rsidR="008751BB">
        <w:fldChar w:fldCharType="begin"/>
      </w:r>
      <w:r w:rsidR="008751BB">
        <w:instrText xml:space="preserve"> REF _Ref138775837 \h </w:instrText>
      </w:r>
      <w:r w:rsidR="008751BB">
        <w:fldChar w:fldCharType="separate"/>
      </w:r>
      <w:r w:rsidR="008751BB" w:rsidRPr="009A5146">
        <w:t>MESDMP_Annexe 01 – Personas</w:t>
      </w:r>
      <w:r w:rsidR="008751BB">
        <w:fldChar w:fldCharType="end"/>
      </w:r>
      <w:r w:rsidR="008751BB">
        <w:t xml:space="preserve"> »  </w:t>
      </w:r>
      <w:r>
        <w:t>:</w:t>
      </w:r>
    </w:p>
    <w:p w14:paraId="69ADB620" w14:textId="77777777" w:rsidR="00934BFB" w:rsidRDefault="00934BFB" w:rsidP="00040AAA">
      <w:pPr>
        <w:pStyle w:val="Puce1ENS"/>
      </w:pPr>
      <w:r>
        <w:t>Martine est une femme de 62 ans. Elle consomme beaucoup de soins (elle souffre d’une maladie chronique) et est proactive sur sa santé. Elle aide sa mère de 85 ans. Elle encourage ses Professionnels de Santé à mettre ses documents dans Mon Espace Santé (via le DMP) après une consultation, auto-alimente son compte MES et facilite une meilleure coordination des soins, entre autre pour une meilleure articulation ville-hôpital.</w:t>
      </w:r>
    </w:p>
    <w:p w14:paraId="4830DAC4" w14:textId="77777777" w:rsidR="00934BFB" w:rsidRDefault="00934BFB" w:rsidP="00040AAA">
      <w:pPr>
        <w:pStyle w:val="Puce1ENS"/>
      </w:pPr>
      <w:r>
        <w:t>Inaya est une femme de 33 ans. Elle consomme des soins (mariée, elle a un enfant de 3 ans et est actuellement enceinte). Elle est experte concernant les démarches en ligne, elle anticipe ses RDV familiaux et retrouve facilement ses analyses (ce qui évite la prescription d’analyses et d’examens en double).</w:t>
      </w:r>
    </w:p>
    <w:p w14:paraId="154575AF" w14:textId="77777777" w:rsidR="00934BFB" w:rsidRDefault="00934BFB" w:rsidP="00040AAA">
      <w:pPr>
        <w:pStyle w:val="Puce1ENS"/>
      </w:pPr>
      <w:r>
        <w:t>Amir est un homme de 45 ans. Il consomme peu de soins, est divorcé et a un enfant de 14 ans. Il rencontre des difficultés pour faire ses recherches administratives. Il a un compte MES ouvert mais ne l’utilise pas directement. En revanche, ses PS l’utilisent pour communiquer entre eux.</w:t>
      </w:r>
    </w:p>
    <w:p w14:paraId="24C0844E" w14:textId="77777777" w:rsidR="00934BFB" w:rsidRPr="00B900B3" w:rsidRDefault="00934BFB" w:rsidP="00840CA5">
      <w:r w:rsidRPr="00B900B3">
        <w:t xml:space="preserve">Ces personas sont essentiels à la conception des parcours utilisateurs de Mon espace santé. Ils permettent de conjuguer l’exigence de proposer des parcours répondant à des profils particuliers d’utilisateurs, mis en situation, tout en gardant pour cap l’universalité de Mon espace santé. </w:t>
      </w:r>
    </w:p>
    <w:p w14:paraId="08A073FD" w14:textId="77777777" w:rsidR="00934BFB" w:rsidRDefault="00934BFB" w:rsidP="00840CA5">
      <w:r w:rsidRPr="00B900B3">
        <w:lastRenderedPageBreak/>
        <w:t xml:space="preserve">Les paragraphes ci-après ont pour objectif de décrire les caractéristiques majeures de ces services et des briques fonctionnelles qui les sous-tendent. </w:t>
      </w:r>
    </w:p>
    <w:p w14:paraId="0E8E679C" w14:textId="77777777" w:rsidR="00934BFB" w:rsidRDefault="00934BFB" w:rsidP="00AD20E1">
      <w:pPr>
        <w:pStyle w:val="Titre4"/>
      </w:pPr>
      <w:bookmarkStart w:id="528" w:name="_Toc137042008"/>
      <w:bookmarkStart w:id="529" w:name="_Toc137042972"/>
      <w:r>
        <w:t>Pilotage par la donnée</w:t>
      </w:r>
      <w:bookmarkEnd w:id="528"/>
      <w:bookmarkEnd w:id="529"/>
    </w:p>
    <w:p w14:paraId="08299614" w14:textId="77777777" w:rsidR="00934BFB" w:rsidRPr="007100CD" w:rsidRDefault="00934BFB" w:rsidP="00840CA5">
      <w:r w:rsidRPr="00721C25">
        <w:t>Le Pilotage par la donnée de M</w:t>
      </w:r>
      <w:r>
        <w:t xml:space="preserve">ES </w:t>
      </w:r>
      <w:r w:rsidRPr="00721C25">
        <w:t>a pour objectif principal de suivre les usages des utilisateurs afin d’améliorer le produit pour qu’il réponde au mieux aux attentes d</w:t>
      </w:r>
      <w:r w:rsidRPr="007100CD">
        <w:t>e ces derniers</w:t>
      </w:r>
      <w:r w:rsidRPr="00721C25">
        <w:t>. Pour répondre à ce besoin</w:t>
      </w:r>
      <w:r w:rsidRPr="007100CD">
        <w:t>,</w:t>
      </w:r>
      <w:r w:rsidRPr="00721C25">
        <w:t xml:space="preserve"> deux outils de pilotage sont utilisés</w:t>
      </w:r>
      <w:r w:rsidRPr="007100CD">
        <w:t> :</w:t>
      </w:r>
      <w:r w:rsidRPr="00721C25">
        <w:t xml:space="preserve"> Knowage et AT internet. </w:t>
      </w:r>
      <w:r w:rsidRPr="00721C25">
        <w:rPr>
          <w:rFonts w:eastAsiaTheme="minorEastAsia"/>
        </w:rPr>
        <w:t xml:space="preserve">Ce pilotage s’appuie principalement sur l’outil Knowage, logiciel d’analyse de données, qui nécessite </w:t>
      </w:r>
      <w:r>
        <w:rPr>
          <w:rFonts w:eastAsiaTheme="minorEastAsia"/>
        </w:rPr>
        <w:t>de nombreuses actions</w:t>
      </w:r>
      <w:r w:rsidRPr="00721C25">
        <w:rPr>
          <w:rFonts w:eastAsiaTheme="minorEastAsia"/>
        </w:rPr>
        <w:t xml:space="preserve"> manuelles pour obtenir les résultats escomptés </w:t>
      </w:r>
      <w:r>
        <w:rPr>
          <w:rFonts w:eastAsiaTheme="minorEastAsia"/>
        </w:rPr>
        <w:t>et</w:t>
      </w:r>
      <w:r w:rsidRPr="00721C25">
        <w:rPr>
          <w:rFonts w:eastAsiaTheme="minorEastAsia"/>
        </w:rPr>
        <w:t xml:space="preserve"> mener un pilotage fin.</w:t>
      </w:r>
      <w:r w:rsidRPr="007E3419">
        <w:rPr>
          <w:rFonts w:eastAsiaTheme="minorEastAsia"/>
        </w:rPr>
        <w:t xml:space="preserve"> </w:t>
      </w:r>
    </w:p>
    <w:p w14:paraId="3E6F3EE7" w14:textId="77777777" w:rsidR="00934BFB" w:rsidRPr="003C2B2A" w:rsidRDefault="00934BFB" w:rsidP="00840CA5">
      <w:r w:rsidRPr="00B04CFF">
        <w:t>En complément de ces outils de pilotage</w:t>
      </w:r>
      <w:r>
        <w:t>,</w:t>
      </w:r>
      <w:r w:rsidRPr="00B04CFF">
        <w:t xml:space="preserve"> une infographie hebdomadaire est produite pour suivre de pr</w:t>
      </w:r>
      <w:r w:rsidRPr="007100CD">
        <w:t xml:space="preserve">ès </w:t>
      </w:r>
      <w:r w:rsidRPr="00B04CFF">
        <w:t xml:space="preserve">les </w:t>
      </w:r>
      <w:r w:rsidRPr="00932F05">
        <w:t>indicateurs clés</w:t>
      </w:r>
      <w:r w:rsidRPr="007100CD">
        <w:t xml:space="preserve">. </w:t>
      </w:r>
      <w:r w:rsidRPr="00932F05">
        <w:t xml:space="preserve">Tous ces outils </w:t>
      </w:r>
      <w:r>
        <w:t>sont exploités par l’équipe Usages en lien avec l</w:t>
      </w:r>
      <w:r w:rsidRPr="007E3419">
        <w:t xml:space="preserve">es équipes de Mon </w:t>
      </w:r>
      <w:r>
        <w:t>E</w:t>
      </w:r>
      <w:r w:rsidRPr="007E3419">
        <w:t xml:space="preserve">space </w:t>
      </w:r>
      <w:r>
        <w:t>S</w:t>
      </w:r>
      <w:r w:rsidRPr="007E3419">
        <w:t>anté</w:t>
      </w:r>
      <w:r w:rsidRPr="00932F05">
        <w:t>.</w:t>
      </w:r>
    </w:p>
    <w:p w14:paraId="4CCD0241" w14:textId="77777777" w:rsidR="00934BFB" w:rsidRPr="00C01B70" w:rsidRDefault="00934BFB" w:rsidP="000571EC">
      <w:pPr>
        <w:pStyle w:val="Titre5"/>
      </w:pPr>
      <w:bookmarkStart w:id="530" w:name="_Toc137042009"/>
      <w:bookmarkStart w:id="531" w:name="_Toc137042973"/>
      <w:r w:rsidRPr="00C01B70">
        <w:t>Présentation de l’outil de Pilotage à froid Knowage</w:t>
      </w:r>
      <w:bookmarkEnd w:id="530"/>
      <w:bookmarkEnd w:id="531"/>
    </w:p>
    <w:p w14:paraId="6FDC4563" w14:textId="3FAADB30" w:rsidR="00934BFB" w:rsidRPr="00340202" w:rsidRDefault="00934BFB" w:rsidP="00840CA5">
      <w:r w:rsidRPr="00340202">
        <w:t xml:space="preserve">L’équipe </w:t>
      </w:r>
      <w:r w:rsidRPr="007100CD">
        <w:t>« </w:t>
      </w:r>
      <w:r w:rsidRPr="00340202">
        <w:t>Usages</w:t>
      </w:r>
      <w:r w:rsidRPr="007100CD">
        <w:t> »</w:t>
      </w:r>
      <w:r w:rsidRPr="00340202">
        <w:t xml:space="preserve"> est en charge de développer les indicateurs sur l’outil Knowage. </w:t>
      </w:r>
      <w:r w:rsidRPr="007100CD">
        <w:t>Cette équipe</w:t>
      </w:r>
      <w:r w:rsidRPr="00340202">
        <w:t xml:space="preserve"> peut s’appuyer sur la </w:t>
      </w:r>
      <w:r w:rsidRPr="007100CD">
        <w:t>Direction Produit et Design (</w:t>
      </w:r>
      <w:r w:rsidRPr="00340202">
        <w:t>DPD</w:t>
      </w:r>
      <w:r w:rsidRPr="007100CD">
        <w:t>)</w:t>
      </w:r>
      <w:r w:rsidRPr="00340202">
        <w:t xml:space="preserve"> </w:t>
      </w:r>
      <w:r w:rsidR="00ED76C6" w:rsidRPr="00ED76C6">
        <w:t xml:space="preserve">et les </w:t>
      </w:r>
      <w:r w:rsidR="00ED76C6" w:rsidRPr="00ED76C6">
        <w:rPr>
          <w:i/>
        </w:rPr>
        <w:t>feature teams</w:t>
      </w:r>
      <w:r w:rsidR="00ED76C6" w:rsidRPr="00ED76C6">
        <w:t xml:space="preserve"> </w:t>
      </w:r>
      <w:r w:rsidRPr="00340202">
        <w:t xml:space="preserve">pour recueillir les nouveaux besoins d’indicateurs. Une fois les demandes instruites, </w:t>
      </w:r>
      <w:r w:rsidR="00ED76C6" w:rsidRPr="00ED76C6">
        <w:t>les modalités de récupération</w:t>
      </w:r>
      <w:r w:rsidRPr="00340202">
        <w:t xml:space="preserve"> des données</w:t>
      </w:r>
      <w:r w:rsidR="00ED76C6" w:rsidRPr="00ED76C6">
        <w:t xml:space="preserve"> précisées, développées, le tout est exploité via</w:t>
      </w:r>
      <w:r w:rsidRPr="00340202">
        <w:t xml:space="preserve"> dans une architecture BI en backoffice </w:t>
      </w:r>
      <w:r w:rsidRPr="007100CD">
        <w:t xml:space="preserve">puis </w:t>
      </w:r>
      <w:r w:rsidRPr="00340202">
        <w:t>en front office sur l’outil Knowage.</w:t>
      </w:r>
    </w:p>
    <w:p w14:paraId="01368CA2" w14:textId="77B1CF8F" w:rsidR="00934BFB" w:rsidRPr="00953882" w:rsidRDefault="00934BFB" w:rsidP="004E254F">
      <w:r w:rsidRPr="00953882">
        <w:t>Sur Knowage</w:t>
      </w:r>
      <w:r w:rsidR="004E254F">
        <w:t>, sont déjà présents certains</w:t>
      </w:r>
      <w:r w:rsidRPr="00953882">
        <w:t xml:space="preserve"> tableaux de bord de suivi des usages</w:t>
      </w:r>
      <w:r>
        <w:t xml:space="preserve"> suivants</w:t>
      </w:r>
      <w:r w:rsidRPr="00953882">
        <w:t> </w:t>
      </w:r>
      <w:r w:rsidR="00ED76C6">
        <w:t>sur différents pans fonctionnels</w:t>
      </w:r>
      <w:r w:rsidR="004E254F">
        <w:t> :</w:t>
      </w:r>
    </w:p>
    <w:p w14:paraId="24BDE22B" w14:textId="18190B00" w:rsidR="00934BFB" w:rsidRPr="00953882" w:rsidRDefault="00934BFB" w:rsidP="00040AAA">
      <w:pPr>
        <w:pStyle w:val="Puce1ENS"/>
      </w:pPr>
      <w:r w:rsidRPr="00953882">
        <w:t>Des tableaux de bord sur l’enrôlement où figure</w:t>
      </w:r>
      <w:r w:rsidR="00ED76C6">
        <w:t>nt</w:t>
      </w:r>
      <w:r w:rsidRPr="00953882">
        <w:t xml:space="preserve"> des données sur les</w:t>
      </w:r>
      <w:r w:rsidR="001A422C">
        <w:t xml:space="preserve"> activations, les comptes d’acc</w:t>
      </w:r>
      <w:r w:rsidRPr="00953882">
        <w:t>ès mais aussi sur la répartition des usagers selon leur régime, caisse et centre de rattachement ;</w:t>
      </w:r>
    </w:p>
    <w:p w14:paraId="239A51C2" w14:textId="6E6F4AF6" w:rsidR="00934BFB" w:rsidRPr="00953882" w:rsidRDefault="00934BFB" w:rsidP="00040AAA">
      <w:pPr>
        <w:pStyle w:val="Puce1ENS"/>
      </w:pPr>
      <w:r w:rsidRPr="00953882">
        <w:t xml:space="preserve">Des tableaux de bord de suivi des usages des fonctionnalités </w:t>
      </w:r>
      <w:r w:rsidRPr="007100CD">
        <w:t>« D</w:t>
      </w:r>
      <w:r w:rsidRPr="00953882">
        <w:t>ocument</w:t>
      </w:r>
      <w:r w:rsidRPr="007100CD">
        <w:t>s »</w:t>
      </w:r>
      <w:r w:rsidRPr="00953882">
        <w:t xml:space="preserve">, </w:t>
      </w:r>
      <w:r w:rsidRPr="007100CD">
        <w:t>« P</w:t>
      </w:r>
      <w:r w:rsidRPr="00953882">
        <w:t>rofil médical</w:t>
      </w:r>
      <w:r w:rsidRPr="007100CD">
        <w:t xml:space="preserve"> » (en particulier les </w:t>
      </w:r>
      <w:r w:rsidRPr="00953882">
        <w:t>mesures</w:t>
      </w:r>
      <w:r w:rsidRPr="007100CD">
        <w:t>)</w:t>
      </w:r>
      <w:r w:rsidRPr="00953882">
        <w:t xml:space="preserve"> et </w:t>
      </w:r>
      <w:r w:rsidRPr="007100CD">
        <w:t>« M</w:t>
      </w:r>
      <w:r w:rsidRPr="00953882">
        <w:t>essagerie</w:t>
      </w:r>
      <w:r w:rsidRPr="007100CD">
        <w:t> »</w:t>
      </w:r>
      <w:r w:rsidRPr="00953882">
        <w:t> ;</w:t>
      </w:r>
    </w:p>
    <w:p w14:paraId="723F3F0D" w14:textId="77777777" w:rsidR="00934BFB" w:rsidRPr="00DD347D" w:rsidRDefault="00934BFB" w:rsidP="00040AAA">
      <w:pPr>
        <w:pStyle w:val="Puce1ENS"/>
      </w:pPr>
      <w:r w:rsidRPr="00953882">
        <w:t>Un tableau de bord de suivi du nomb</w:t>
      </w:r>
      <w:r w:rsidRPr="00DD347D">
        <w:t xml:space="preserve">re et du type de notifications envoyées aux usagers de Mon espace santé ; </w:t>
      </w:r>
    </w:p>
    <w:p w14:paraId="7F62C76C" w14:textId="160D347C" w:rsidR="00934BFB" w:rsidRPr="00DD347D" w:rsidRDefault="004E254F" w:rsidP="00040AAA">
      <w:pPr>
        <w:pStyle w:val="Puce1ENS"/>
      </w:pPr>
      <w:r>
        <w:t>D’autres</w:t>
      </w:r>
      <w:r w:rsidR="00934BFB" w:rsidRPr="00DD347D">
        <w:t xml:space="preserve"> tableau</w:t>
      </w:r>
      <w:r>
        <w:t>x</w:t>
      </w:r>
      <w:r w:rsidR="00934BFB" w:rsidRPr="00DD347D">
        <w:t xml:space="preserve"> de bord relatif</w:t>
      </w:r>
      <w:r>
        <w:t>s</w:t>
      </w:r>
      <w:r w:rsidR="00934BFB" w:rsidRPr="00DD347D">
        <w:t xml:space="preserve"> au catalogue de services, etc.</w:t>
      </w:r>
    </w:p>
    <w:p w14:paraId="14ADB9BA" w14:textId="488275B3" w:rsidR="00863DBF" w:rsidRPr="00DD347D" w:rsidRDefault="00863DBF" w:rsidP="00863DBF">
      <w:r w:rsidRPr="00863DBF">
        <w:t>Ces tableaux de bord sont actualisés en fonction de la mise à disposition des données sources, en majorité à J+1.</w:t>
      </w:r>
    </w:p>
    <w:p w14:paraId="0B897FD6" w14:textId="77777777" w:rsidR="00934BFB" w:rsidRPr="007100CD" w:rsidRDefault="00934BFB" w:rsidP="000571EC">
      <w:pPr>
        <w:pStyle w:val="Titre5"/>
      </w:pPr>
      <w:bookmarkStart w:id="532" w:name="_Toc137042010"/>
      <w:bookmarkStart w:id="533" w:name="_Toc137042974"/>
      <w:r w:rsidRPr="00DD347D">
        <w:t>Pilotage à froid de l'activité</w:t>
      </w:r>
      <w:r>
        <w:t xml:space="preserve"> du Support de Mon espace santé</w:t>
      </w:r>
      <w:bookmarkEnd w:id="532"/>
      <w:bookmarkEnd w:id="533"/>
    </w:p>
    <w:p w14:paraId="34F9E320" w14:textId="10AFA41D" w:rsidR="00934BFB" w:rsidRPr="007100CD" w:rsidRDefault="00934BFB" w:rsidP="00840CA5">
      <w:r w:rsidRPr="007100CD">
        <w:t>Le Pilotage à froid de l'activité du Support comprend les données des sollicitations téléphoniques ainsi que les données relatives aux formulaires de contact. La cellule statistique de DIONIS est en charge de récu</w:t>
      </w:r>
      <w:r>
        <w:t>p</w:t>
      </w:r>
      <w:r w:rsidRPr="007100CD">
        <w:t xml:space="preserve">érer les données provenant </w:t>
      </w:r>
      <w:r w:rsidR="00863DBF">
        <w:t>d’ODIGO,</w:t>
      </w:r>
      <w:r>
        <w:t xml:space="preserve"> </w:t>
      </w:r>
      <w:r w:rsidRPr="000C07EC">
        <w:t>solution de centre de contact (GRC)</w:t>
      </w:r>
      <w:r>
        <w:t>,</w:t>
      </w:r>
      <w:r w:rsidRPr="007100CD">
        <w:t xml:space="preserve"> pour les sollicitations téléphoniques et les données </w:t>
      </w:r>
      <w:r>
        <w:t>de l’outil de suivi des demandes de support</w:t>
      </w:r>
      <w:r w:rsidRPr="007100CD">
        <w:t xml:space="preserve"> </w:t>
      </w:r>
      <w:r w:rsidR="00863DBF">
        <w:t xml:space="preserve">de Mon Espace Santé </w:t>
      </w:r>
      <w:r w:rsidRPr="007100CD">
        <w:t>(PSN1) pour les formulaires.</w:t>
      </w:r>
    </w:p>
    <w:p w14:paraId="718B06CF" w14:textId="197E13BF" w:rsidR="00934BFB" w:rsidRPr="007100CD" w:rsidRDefault="00934BFB" w:rsidP="00840CA5">
      <w:r w:rsidRPr="007100CD">
        <w:t>A partir de ces données, un tableau de bord de pilotage Excel est produit 2 fois par semaine</w:t>
      </w:r>
      <w:r w:rsidR="0004242B">
        <w:t xml:space="preserve"> par la </w:t>
      </w:r>
      <w:r w:rsidR="00D342A5">
        <w:t>Cnam</w:t>
      </w:r>
      <w:r w:rsidRPr="007100CD">
        <w:t>. Ce tableau de bord permet de suivre l'évolution des appels au Support, des envois de formulaire, des motifs de sollicitation ou encore des taux de réponse.</w:t>
      </w:r>
    </w:p>
    <w:p w14:paraId="7D911846" w14:textId="0D66F459" w:rsidR="00934BFB" w:rsidRPr="007100CD" w:rsidRDefault="00934BFB" w:rsidP="00840CA5">
      <w:r>
        <w:t>Cette solution « manuelle »</w:t>
      </w:r>
      <w:r w:rsidRPr="007100CD">
        <w:t xml:space="preserve"> </w:t>
      </w:r>
      <w:r w:rsidR="00E9112E">
        <w:t>a</w:t>
      </w:r>
      <w:r w:rsidRPr="007100CD">
        <w:t xml:space="preserve"> vocation à évoluer vers un outil ad hoc.</w:t>
      </w:r>
      <w:r w:rsidR="00E9112E">
        <w:t xml:space="preserve"> </w:t>
      </w:r>
      <w:r w:rsidR="00E9112E">
        <w:rPr>
          <w:rFonts w:ascii="Calibri" w:hAnsi="Calibri" w:cs="Calibri"/>
          <w:color w:val="000000"/>
          <w:highlight w:val="cyan"/>
        </w:rPr>
        <w:t>Il s’agit d’un des sujets sur lesquels la Cnam attend plus particulièrement des propositions de la part des candidats retenus pour déposer une offre, et qui seront discutées lors des négociations</w:t>
      </w:r>
      <w:r>
        <w:rPr>
          <w:rFonts w:ascii="Calibri" w:hAnsi="Calibri" w:cs="Calibri"/>
          <w:color w:val="000000"/>
          <w:highlight w:val="cyan"/>
        </w:rPr>
        <w:t>.</w:t>
      </w:r>
    </w:p>
    <w:p w14:paraId="425D36FB" w14:textId="77777777" w:rsidR="00934BFB" w:rsidRPr="003F148D" w:rsidRDefault="00934BFB" w:rsidP="000571EC">
      <w:pPr>
        <w:pStyle w:val="Titre5"/>
      </w:pPr>
      <w:bookmarkStart w:id="534" w:name="_Toc137042011"/>
      <w:bookmarkStart w:id="535" w:name="_Toc137042975"/>
      <w:r w:rsidRPr="00DD347D">
        <w:lastRenderedPageBreak/>
        <w:t>Présentation de l’outil de Webanalytics AT internet</w:t>
      </w:r>
      <w:bookmarkEnd w:id="534"/>
      <w:bookmarkEnd w:id="535"/>
    </w:p>
    <w:p w14:paraId="0D131746" w14:textId="632C64C1" w:rsidR="00934BFB" w:rsidRPr="00D73973" w:rsidRDefault="00934BFB" w:rsidP="00840CA5">
      <w:r w:rsidRPr="007100CD">
        <w:t>AT</w:t>
      </w:r>
      <w:r w:rsidRPr="00D73973">
        <w:t xml:space="preserve"> internet est un outil de Webanalytics </w:t>
      </w:r>
      <w:r>
        <w:t>permettant de</w:t>
      </w:r>
      <w:r w:rsidRPr="00D73973">
        <w:t xml:space="preserve"> suivre les habitudes de navigation des utilisateurs sur le site web et l’application mobile. Il incombe aux </w:t>
      </w:r>
      <w:r w:rsidRPr="007100CD">
        <w:t>équipes</w:t>
      </w:r>
      <w:r w:rsidRPr="00D73973">
        <w:t xml:space="preserve"> de Mon espace santé </w:t>
      </w:r>
      <w:r w:rsidR="00553F9D">
        <w:t>(équipes du Titulaire</w:t>
      </w:r>
      <w:r w:rsidR="00933C9F">
        <w:t xml:space="preserve"> mais la possibilité reste ouverte que cette tâche soit transférée en cours d</w:t>
      </w:r>
      <w:r w:rsidR="001A422C">
        <w:t>’exécution de l’accord-cadre</w:t>
      </w:r>
      <w:r w:rsidR="00933C9F">
        <w:t xml:space="preserve"> aux équipes </w:t>
      </w:r>
      <w:r w:rsidR="00D342A5">
        <w:t>Cnam</w:t>
      </w:r>
      <w:r w:rsidR="00553F9D">
        <w:t xml:space="preserve">) </w:t>
      </w:r>
      <w:r w:rsidRPr="00D73973">
        <w:t xml:space="preserve">de prendre en charge l’intégration des Tags au sein des pages web et mobile </w:t>
      </w:r>
      <w:r>
        <w:t>afin de</w:t>
      </w:r>
      <w:r w:rsidRPr="00D73973">
        <w:t xml:space="preserve"> traquer des actions précises. Un plan de </w:t>
      </w:r>
      <w:r>
        <w:t>taggage sur les différentes pages web MES</w:t>
      </w:r>
      <w:r w:rsidRPr="00D73973">
        <w:t xml:space="preserve"> </w:t>
      </w:r>
      <w:r>
        <w:t>permet de suivre les usages</w:t>
      </w:r>
      <w:r w:rsidRPr="00D73973">
        <w:t xml:space="preserve"> </w:t>
      </w:r>
      <w:r>
        <w:t>de façon continue sur AT internet</w:t>
      </w:r>
      <w:r w:rsidRPr="00D73973">
        <w:t>.</w:t>
      </w:r>
    </w:p>
    <w:p w14:paraId="307094F9" w14:textId="77777777" w:rsidR="00934BFB" w:rsidRPr="00D73973" w:rsidRDefault="00934BFB" w:rsidP="00840CA5">
      <w:r w:rsidRPr="00D73973">
        <w:t>AT internet propose deux manières d’exploiter les données de navigation, à savoir une utilisation des tableaux de bord préexistants et des tableaux de bord construits :</w:t>
      </w:r>
    </w:p>
    <w:p w14:paraId="6A0FE54D" w14:textId="77777777" w:rsidR="00934BFB" w:rsidRPr="00D73973" w:rsidRDefault="00934BFB" w:rsidP="00040AAA">
      <w:pPr>
        <w:pStyle w:val="Puce1ENS"/>
      </w:pPr>
      <w:r w:rsidRPr="00D73973">
        <w:t>Nativement, il est possible d’obtenir des indicateurs sur l’audience du site et de l’application (</w:t>
      </w:r>
      <w:r w:rsidRPr="007100CD">
        <w:t>g</w:t>
      </w:r>
      <w:r w:rsidRPr="00D73973">
        <w:t>éolocalisation, trafic général). L’outil permet aussi d’avoir des in</w:t>
      </w:r>
      <w:r w:rsidRPr="007100CD">
        <w:t>di</w:t>
      </w:r>
      <w:r w:rsidRPr="00D73973">
        <w:t>cateurs sur les sources, les pages visité</w:t>
      </w:r>
      <w:r>
        <w:t>e</w:t>
      </w:r>
      <w:r w:rsidRPr="00D73973">
        <w:t xml:space="preserve">s, les </w:t>
      </w:r>
      <w:r w:rsidRPr="007100CD">
        <w:t>a</w:t>
      </w:r>
      <w:r w:rsidRPr="00D73973">
        <w:t>ppareils utilisés ou encore de réaliser des parcours de navigation.</w:t>
      </w:r>
    </w:p>
    <w:p w14:paraId="7EDCBACC" w14:textId="4A40B183" w:rsidR="00934BFB" w:rsidRPr="00D73973" w:rsidRDefault="00934BFB" w:rsidP="00040AAA">
      <w:pPr>
        <w:pStyle w:val="Puce1ENS"/>
      </w:pPr>
      <w:r w:rsidRPr="00D73973">
        <w:t>En complément des rapports ont été construit</w:t>
      </w:r>
      <w:r>
        <w:t>s</w:t>
      </w:r>
      <w:r w:rsidRPr="00D73973">
        <w:t xml:space="preserve"> pour suivre au mieux la navigation des utilisateur</w:t>
      </w:r>
      <w:r w:rsidRPr="007100CD">
        <w:t>s</w:t>
      </w:r>
      <w:r w:rsidRPr="00D73973">
        <w:t xml:space="preserve"> sur certains groupes de pages clés : un rapport sur le catalogue de service</w:t>
      </w:r>
      <w:r>
        <w:t>s</w:t>
      </w:r>
      <w:r w:rsidRPr="00D73973">
        <w:t xml:space="preserve">, un rapport sur la messagerie ou encore sur le </w:t>
      </w:r>
      <w:r w:rsidRPr="007100CD">
        <w:t>p</w:t>
      </w:r>
      <w:r w:rsidRPr="00D73973">
        <w:t>rofil médica</w:t>
      </w:r>
      <w:r>
        <w:t xml:space="preserve">l. Ces rapports sont générés </w:t>
      </w:r>
      <w:r w:rsidR="00553F9D">
        <w:t xml:space="preserve">par le Titulaire </w:t>
      </w:r>
      <w:r>
        <w:t xml:space="preserve">de façon mensuelle et permettent ainsi de suivre les tendances d’usage du site web et de l’application mobile de Mon espace santé. </w:t>
      </w:r>
    </w:p>
    <w:p w14:paraId="1A0AE082" w14:textId="77777777" w:rsidR="00553F9D" w:rsidRDefault="00553F9D" w:rsidP="00553F9D">
      <w:r w:rsidRPr="00553F9D">
        <w:t>AT internet est complété par Commanders Act, pour ses fonctionnalités de gestionnaire de Tag et pour ses fonctionnalités en matière de consentement à cookies.</w:t>
      </w:r>
    </w:p>
    <w:p w14:paraId="74F71FAA" w14:textId="77777777" w:rsidR="00934BFB" w:rsidRPr="0019176D" w:rsidRDefault="00934BFB" w:rsidP="000571EC">
      <w:pPr>
        <w:pStyle w:val="Titre5"/>
      </w:pPr>
      <w:bookmarkStart w:id="536" w:name="_Toc137042012"/>
      <w:bookmarkStart w:id="537" w:name="_Toc137042976"/>
      <w:r w:rsidRPr="00DD347D">
        <w:t xml:space="preserve">Infographie de Mon </w:t>
      </w:r>
      <w:r>
        <w:t>E</w:t>
      </w:r>
      <w:r w:rsidRPr="00DD347D">
        <w:t xml:space="preserve">space </w:t>
      </w:r>
      <w:r>
        <w:t>S</w:t>
      </w:r>
      <w:r w:rsidRPr="00DD347D">
        <w:t>anté</w:t>
      </w:r>
      <w:bookmarkEnd w:id="536"/>
      <w:bookmarkEnd w:id="537"/>
    </w:p>
    <w:p w14:paraId="4786AAD4" w14:textId="5FA266AE" w:rsidR="00934BFB" w:rsidRPr="0019176D" w:rsidRDefault="00934BFB" w:rsidP="00840CA5">
      <w:r w:rsidRPr="0019176D">
        <w:t>En complément des outils de pilotage</w:t>
      </w:r>
      <w:r w:rsidR="00553F9D">
        <w:t xml:space="preserve"> présentés</w:t>
      </w:r>
      <w:r w:rsidRPr="0019176D">
        <w:t xml:space="preserve">, une infographie hebdomadaire est produite </w:t>
      </w:r>
      <w:r w:rsidR="00553F9D">
        <w:t xml:space="preserve">par le Titulaire </w:t>
      </w:r>
      <w:r w:rsidRPr="0019176D">
        <w:t xml:space="preserve">pour </w:t>
      </w:r>
      <w:r w:rsidRPr="007100CD">
        <w:t xml:space="preserve">un suivi précis des </w:t>
      </w:r>
      <w:r w:rsidRPr="0019176D">
        <w:t>indicateurs</w:t>
      </w:r>
      <w:r w:rsidRPr="007100CD">
        <w:t>-</w:t>
      </w:r>
      <w:r w:rsidRPr="0019176D">
        <w:t>clés. Cette infographie a plusieurs sources de données (outil de pilotage et sources manuelles)</w:t>
      </w:r>
      <w:r w:rsidRPr="007100CD">
        <w:t>. El</w:t>
      </w:r>
      <w:r w:rsidRPr="0019176D">
        <w:t>le est envoyé</w:t>
      </w:r>
      <w:r w:rsidR="00553F9D">
        <w:t>e</w:t>
      </w:r>
      <w:r w:rsidRPr="0019176D">
        <w:t xml:space="preserve"> </w:t>
      </w:r>
      <w:r w:rsidRPr="007100CD">
        <w:t>chaque semaine</w:t>
      </w:r>
      <w:r w:rsidRPr="0019176D">
        <w:t xml:space="preserve"> aux sponsors du programme.</w:t>
      </w:r>
    </w:p>
    <w:p w14:paraId="14545A6A" w14:textId="495E988E" w:rsidR="00934BFB" w:rsidRPr="0019176D" w:rsidRDefault="00934BFB" w:rsidP="00840CA5">
      <w:r w:rsidRPr="0019176D">
        <w:t xml:space="preserve">L’infographie expose les Faits marquants de la semaine passée, le suivi de l’enrôlement, des téléchargements </w:t>
      </w:r>
      <w:r w:rsidR="00553F9D">
        <w:t xml:space="preserve">sur </w:t>
      </w:r>
      <w:r w:rsidRPr="0019176D">
        <w:t xml:space="preserve">mobile, des données d’usages provenant de </w:t>
      </w:r>
      <w:r w:rsidRPr="007100CD">
        <w:t>l’outil K</w:t>
      </w:r>
      <w:r w:rsidRPr="0019176D">
        <w:t xml:space="preserve">nowage, des données de navigation provenant de AT internet et une partie </w:t>
      </w:r>
      <w:r w:rsidRPr="007100CD">
        <w:t>relative</w:t>
      </w:r>
      <w:r w:rsidRPr="0019176D">
        <w:t xml:space="preserve"> </w:t>
      </w:r>
      <w:r w:rsidRPr="007100CD">
        <w:t>au</w:t>
      </w:r>
      <w:r w:rsidRPr="0019176D">
        <w:t xml:space="preserve"> Support de Mon espace santé.</w:t>
      </w:r>
    </w:p>
    <w:p w14:paraId="031D4E5B" w14:textId="77777777" w:rsidR="00934BFB" w:rsidRPr="00DD347D" w:rsidRDefault="00934BFB" w:rsidP="00AD20E1">
      <w:pPr>
        <w:pStyle w:val="Titre4"/>
      </w:pPr>
      <w:bookmarkStart w:id="538" w:name="_Toc137042013"/>
      <w:bookmarkStart w:id="539" w:name="_Toc137042977"/>
      <w:r w:rsidRPr="00DD347D">
        <w:t>Tests utilisateurs et Data Desk</w:t>
      </w:r>
      <w:bookmarkEnd w:id="538"/>
      <w:bookmarkEnd w:id="539"/>
    </w:p>
    <w:p w14:paraId="1653B53B" w14:textId="6DAC0767" w:rsidR="00934BFB" w:rsidRPr="00E44258" w:rsidRDefault="00934BFB" w:rsidP="00840CA5">
      <w:r w:rsidRPr="00E44258">
        <w:t xml:space="preserve">Dans le cadre de l’amélioration continue du produit Mon espace santé, des tests utilisateurs sont régulièrement conduits </w:t>
      </w:r>
      <w:r w:rsidR="001C1D4D">
        <w:t xml:space="preserve">(dans le cadre de chaque incrément trimestriel) </w:t>
      </w:r>
      <w:r w:rsidR="00933C9F">
        <w:t xml:space="preserve">par le Titulaire et par la </w:t>
      </w:r>
      <w:r w:rsidR="00D342A5">
        <w:t>Cnam</w:t>
      </w:r>
      <w:r w:rsidR="00933C9F">
        <w:t xml:space="preserve"> </w:t>
      </w:r>
      <w:r w:rsidRPr="00E44258">
        <w:t>auprès d’une population d’utilisateurs selectionnée pour représenter au mieux les différents persona</w:t>
      </w:r>
      <w:r w:rsidRPr="007100CD">
        <w:t>s</w:t>
      </w:r>
      <w:r w:rsidRPr="00E44258">
        <w:t xml:space="preserve"> de Mon espace santé. Ces tests utilisateurs permettent d’enrichir la connaissance sur le produit et de centrer les développements sur les besoins et points de douleurs identifiés.</w:t>
      </w:r>
    </w:p>
    <w:p w14:paraId="245C4672" w14:textId="18143A2B" w:rsidR="00934BFB" w:rsidRDefault="00934BFB" w:rsidP="00840CA5">
      <w:r w:rsidRPr="000B08DA">
        <w:t>Des analyses plus poussé</w:t>
      </w:r>
      <w:r w:rsidRPr="007100CD">
        <w:t>e</w:t>
      </w:r>
      <w:r w:rsidRPr="000B08DA">
        <w:t xml:space="preserve">s sur certains sujets sont </w:t>
      </w:r>
      <w:r w:rsidRPr="007100CD">
        <w:t>conduites</w:t>
      </w:r>
      <w:r w:rsidRPr="000B08DA">
        <w:t xml:space="preserve"> par un </w:t>
      </w:r>
      <w:r w:rsidRPr="007100CD">
        <w:t>D</w:t>
      </w:r>
      <w:r w:rsidRPr="000B08DA">
        <w:t xml:space="preserve">ata </w:t>
      </w:r>
      <w:r w:rsidRPr="007100CD">
        <w:t>D</w:t>
      </w:r>
      <w:r w:rsidRPr="000B08DA">
        <w:t xml:space="preserve">esk. </w:t>
      </w:r>
      <w:r w:rsidRPr="007100CD">
        <w:t xml:space="preserve">Il </w:t>
      </w:r>
      <w:r w:rsidRPr="000B08DA">
        <w:t xml:space="preserve">s’appuie notamment sur les tests utilisateurs </w:t>
      </w:r>
      <w:r w:rsidRPr="007100CD">
        <w:t>ainsi que</w:t>
      </w:r>
      <w:r w:rsidRPr="000B08DA">
        <w:t xml:space="preserve"> sur les outils de pilotage afin </w:t>
      </w:r>
      <w:r w:rsidRPr="007100CD">
        <w:t>d’apporter des analyses précises sur certains points saillants</w:t>
      </w:r>
      <w:r w:rsidR="00F73D22">
        <w:t>, pour lesquels la direction Produit cherche des explications, des pistes d’amélioration</w:t>
      </w:r>
      <w:r w:rsidRPr="007100CD">
        <w:t xml:space="preserve">. </w:t>
      </w:r>
      <w:r w:rsidRPr="000B08DA">
        <w:t xml:space="preserve">Ces rapports permettent d’orienter les enquêtes sur les besoins de la </w:t>
      </w:r>
      <w:r w:rsidRPr="007100CD">
        <w:t>D</w:t>
      </w:r>
      <w:r w:rsidRPr="000B08DA">
        <w:t xml:space="preserve">irection </w:t>
      </w:r>
      <w:r w:rsidRPr="007100CD">
        <w:t>P</w:t>
      </w:r>
      <w:r w:rsidRPr="000B08DA">
        <w:t>roduit</w:t>
      </w:r>
      <w:r w:rsidRPr="007100CD">
        <w:t xml:space="preserve"> et Design</w:t>
      </w:r>
      <w:r w:rsidRPr="000B08DA">
        <w:t xml:space="preserve"> et de maximiser la valeur ajouté</w:t>
      </w:r>
      <w:r w:rsidRPr="007100CD">
        <w:t>e</w:t>
      </w:r>
      <w:r w:rsidRPr="000B08DA">
        <w:t xml:space="preserve"> de chaque développement.</w:t>
      </w:r>
    </w:p>
    <w:p w14:paraId="03073BC4" w14:textId="77777777" w:rsidR="00934BFB" w:rsidRPr="0081616F" w:rsidRDefault="00934BFB" w:rsidP="00AD20E1">
      <w:pPr>
        <w:pStyle w:val="Titre4"/>
      </w:pPr>
      <w:bookmarkStart w:id="540" w:name="_Toc133418369"/>
      <w:bookmarkStart w:id="541" w:name="_Toc133420902"/>
      <w:bookmarkStart w:id="542" w:name="_Toc133420386"/>
      <w:bookmarkStart w:id="543" w:name="_Toc133421944"/>
      <w:bookmarkStart w:id="544" w:name="_Toc133422896"/>
      <w:bookmarkStart w:id="545" w:name="_Toc133424867"/>
      <w:bookmarkStart w:id="546" w:name="_Toc133427027"/>
      <w:bookmarkStart w:id="547" w:name="_Toc133576312"/>
      <w:bookmarkStart w:id="548" w:name="_Toc133576901"/>
      <w:bookmarkStart w:id="549" w:name="_Toc133578274"/>
      <w:bookmarkStart w:id="550" w:name="_Toc133579208"/>
      <w:bookmarkStart w:id="551" w:name="_Toc133580140"/>
      <w:bookmarkStart w:id="552" w:name="_Toc133585001"/>
      <w:bookmarkStart w:id="553" w:name="_Toc133585742"/>
      <w:bookmarkStart w:id="554" w:name="_Toc134090603"/>
      <w:bookmarkStart w:id="555" w:name="_Toc136444740"/>
      <w:bookmarkStart w:id="556" w:name="_Toc137042014"/>
      <w:bookmarkStart w:id="557" w:name="_Toc137042978"/>
      <w:bookmarkEnd w:id="500"/>
      <w:bookmarkEnd w:id="501"/>
      <w:bookmarkEnd w:id="502"/>
      <w:bookmarkEnd w:id="503"/>
      <w:bookmarkEnd w:id="504"/>
      <w:bookmarkEnd w:id="505"/>
      <w:bookmarkEnd w:id="506"/>
      <w:bookmarkEnd w:id="507"/>
      <w:bookmarkEnd w:id="508"/>
      <w:bookmarkEnd w:id="509"/>
      <w:bookmarkEnd w:id="510"/>
      <w:bookmarkEnd w:id="511"/>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r>
        <w:t>Mon Espace Santé WEB et Application</w:t>
      </w:r>
      <w:r w:rsidRPr="00D521BE">
        <w:t xml:space="preserve"> Mobile</w:t>
      </w:r>
      <w:bookmarkEnd w:id="554"/>
      <w:bookmarkEnd w:id="555"/>
      <w:bookmarkEnd w:id="556"/>
      <w:bookmarkEnd w:id="557"/>
    </w:p>
    <w:p w14:paraId="478C7218" w14:textId="77777777" w:rsidR="00934BFB" w:rsidRPr="00C01B70" w:rsidRDefault="00934BFB" w:rsidP="000571EC">
      <w:pPr>
        <w:pStyle w:val="Titre5"/>
      </w:pPr>
      <w:bookmarkStart w:id="558" w:name="_Toc137042015"/>
      <w:bookmarkStart w:id="559" w:name="_Toc137042979"/>
      <w:r w:rsidRPr="00C01B70">
        <w:t>Web</w:t>
      </w:r>
      <w:bookmarkEnd w:id="558"/>
      <w:bookmarkEnd w:id="559"/>
    </w:p>
    <w:p w14:paraId="7201DCC8" w14:textId="2607E71B" w:rsidR="00934BFB" w:rsidRPr="00B900B3" w:rsidRDefault="00934BFB" w:rsidP="00840CA5">
      <w:r w:rsidRPr="00B900B3">
        <w:t xml:space="preserve">La version Web de Mon espace santé évolue régulièrement à raison d’une version majeure environ tous les 3 mois, complétée par des versions intermédiaires ou correctives qui peuvent aller jusqu’à une fréquence hebdomadaire. Le périmètre fonctionnel du produit est de ce fait en évolution constante. A </w:t>
      </w:r>
      <w:r w:rsidRPr="00B900B3">
        <w:lastRenderedPageBreak/>
        <w:t xml:space="preserve">horizon juillet 2023, au-delà des fonctionnalités de base prévues par la loi OTSS (DMP, messagerie sécurisée, agenda et catalogue de services), le produit </w:t>
      </w:r>
      <w:r w:rsidR="00082CE0">
        <w:t>est</w:t>
      </w:r>
      <w:r w:rsidRPr="00B900B3">
        <w:t xml:space="preserve"> étoffé de fonctionnalités supplémentaires.</w:t>
      </w:r>
    </w:p>
    <w:p w14:paraId="4C7FE23C" w14:textId="01CF0F97" w:rsidR="00934BFB" w:rsidRPr="00B900B3" w:rsidRDefault="00934BFB" w:rsidP="00840CA5">
      <w:r w:rsidRPr="00B900B3">
        <w:t>Ces fonctionnalités correspondent</w:t>
      </w:r>
      <w:r w:rsidR="001A422C">
        <w:t xml:space="preserve"> à</w:t>
      </w:r>
      <w:r w:rsidRPr="00B900B3">
        <w:t xml:space="preserve"> : </w:t>
      </w:r>
    </w:p>
    <w:p w14:paraId="6117021E" w14:textId="1B724959" w:rsidR="00934BFB" w:rsidRPr="00B900B3" w:rsidRDefault="001A422C" w:rsidP="00040AAA">
      <w:pPr>
        <w:pStyle w:val="Puce1ENS"/>
      </w:pPr>
      <w:r>
        <w:t>D</w:t>
      </w:r>
      <w:r w:rsidR="00934BFB" w:rsidRPr="00B900B3">
        <w:t xml:space="preserve">e l’amélioration des fonctionnalités de base, parmi lesquelles on peut citer : </w:t>
      </w:r>
    </w:p>
    <w:p w14:paraId="4AB92F6F" w14:textId="7C919DBF" w:rsidR="00934BFB" w:rsidRPr="00F128E6" w:rsidRDefault="001A422C" w:rsidP="00F128E6">
      <w:pPr>
        <w:pStyle w:val="Puce2ENS"/>
      </w:pPr>
      <w:r w:rsidRPr="00F128E6">
        <w:t>Connexion via France C</w:t>
      </w:r>
      <w:r w:rsidR="00934BFB" w:rsidRPr="00F128E6">
        <w:t>onnect niveau d’identité eiDAS 1.</w:t>
      </w:r>
    </w:p>
    <w:p w14:paraId="3D5D9CCD" w14:textId="77777777" w:rsidR="00934BFB" w:rsidRPr="00F128E6" w:rsidRDefault="00934BFB" w:rsidP="00F128E6">
      <w:pPr>
        <w:pStyle w:val="Puce2ENS"/>
      </w:pPr>
      <w:r w:rsidRPr="00F128E6">
        <w:t>Gestion de la délégation d’accès des parents sur les Mon espace santé des enfants mineurs.</w:t>
      </w:r>
    </w:p>
    <w:p w14:paraId="4B553864" w14:textId="77777777" w:rsidR="00934BFB" w:rsidRPr="00F128E6" w:rsidRDefault="00934BFB" w:rsidP="00F128E6">
      <w:pPr>
        <w:pStyle w:val="Puce2ENS"/>
      </w:pPr>
      <w:r w:rsidRPr="00F128E6">
        <w:t>Customisation de la home-page avec mise en place de Mon actu santé, module destiné à engager l’usager dans la gestion de sa santé grâce à la mise en avant d’informations et propositions d’actions personnalisées.</w:t>
      </w:r>
    </w:p>
    <w:p w14:paraId="1F613EF4" w14:textId="77777777" w:rsidR="00934BFB" w:rsidRPr="00F128E6" w:rsidRDefault="00934BFB" w:rsidP="00F128E6">
      <w:pPr>
        <w:pStyle w:val="Puce2ENS"/>
      </w:pPr>
      <w:r w:rsidRPr="00F128E6">
        <w:t>Amélioration de l’expérience utilisateur afin qu’il soit, à la connexion, immédiatement guidé vers les évènements nouveaux dans son Mon espace santé grâce au centre de notification.</w:t>
      </w:r>
    </w:p>
    <w:p w14:paraId="70B8DC52" w14:textId="77777777" w:rsidR="00934BFB" w:rsidRPr="00F128E6" w:rsidRDefault="00934BFB" w:rsidP="00F128E6">
      <w:pPr>
        <w:pStyle w:val="Puce2ENS"/>
      </w:pPr>
      <w:r w:rsidRPr="00F128E6">
        <w:t>Enrichissement de la fonctionnalité de gestion des documents grace à la mise en place de dossiers, gérés à la main du patient.</w:t>
      </w:r>
    </w:p>
    <w:p w14:paraId="7EE93324" w14:textId="77777777" w:rsidR="00934BFB" w:rsidRPr="00F128E6" w:rsidRDefault="00934BFB" w:rsidP="00F128E6">
      <w:pPr>
        <w:pStyle w:val="Puce2ENS"/>
      </w:pPr>
      <w:r w:rsidRPr="00F128E6">
        <w:t>Amélioration du carnet de vaccination pour aller vers du conseil et des rappels pour les usagers.</w:t>
      </w:r>
    </w:p>
    <w:p w14:paraId="535BE7EF" w14:textId="77777777" w:rsidR="00934BFB" w:rsidRPr="00F128E6" w:rsidRDefault="00934BFB" w:rsidP="00F128E6">
      <w:pPr>
        <w:pStyle w:val="Puce2ENS"/>
      </w:pPr>
      <w:r w:rsidRPr="00F128E6">
        <w:t>Amélioration de la présentation de Mon histoire de santé.</w:t>
      </w:r>
    </w:p>
    <w:p w14:paraId="07DD9F68" w14:textId="77777777" w:rsidR="00934BFB" w:rsidRPr="00F128E6" w:rsidRDefault="00934BFB" w:rsidP="00F128E6">
      <w:pPr>
        <w:pStyle w:val="Puce2ENS"/>
      </w:pPr>
      <w:r w:rsidRPr="00F128E6">
        <w:t>Enrichissement du profil médical avec de nouvelles rubriques comme celle de dépôt de pièces administratives ou une autre relative au handicap.</w:t>
      </w:r>
    </w:p>
    <w:p w14:paraId="5C391B9E" w14:textId="77777777" w:rsidR="00934BFB" w:rsidRPr="00F128E6" w:rsidRDefault="00934BFB" w:rsidP="00F128E6">
      <w:pPr>
        <w:pStyle w:val="Puce2ENS"/>
      </w:pPr>
      <w:r w:rsidRPr="00F128E6">
        <w:t>Augmentation des rubriques mesures et habitudes de vie.</w:t>
      </w:r>
    </w:p>
    <w:p w14:paraId="15E55724" w14:textId="77777777" w:rsidR="00934BFB" w:rsidRPr="00F128E6" w:rsidRDefault="00934BFB" w:rsidP="00F128E6">
      <w:pPr>
        <w:pStyle w:val="Puce2ENS"/>
      </w:pPr>
      <w:r w:rsidRPr="00F128E6">
        <w:t>Amélioration de la présentation des traces d’accès et des modalités de gestion des autorisations d’accès (blocage, masquage/démasquage de tous les documents en une fois).</w:t>
      </w:r>
    </w:p>
    <w:p w14:paraId="1A4CB248" w14:textId="77777777" w:rsidR="00934BFB" w:rsidRPr="00F128E6" w:rsidRDefault="00934BFB" w:rsidP="00F128E6">
      <w:pPr>
        <w:pStyle w:val="Puce2ENS"/>
      </w:pPr>
      <w:r w:rsidRPr="00F128E6">
        <w:t>Fonctionnalités de rematérialisation, suppression des Mon espace santé sur demande de l’usager.</w:t>
      </w:r>
    </w:p>
    <w:p w14:paraId="0B604276" w14:textId="77777777" w:rsidR="00934BFB" w:rsidRPr="00F128E6" w:rsidRDefault="00934BFB" w:rsidP="00F128E6">
      <w:pPr>
        <w:pStyle w:val="Puce2ENS"/>
      </w:pPr>
      <w:r w:rsidRPr="00F128E6">
        <w:t>Amélioration de la gestion de contenu proposée sur le service Mon espace santé par la mise en place d’un Content Management System (CMS) permettant de gérer les changements de contenus hors version applicative du produit.</w:t>
      </w:r>
    </w:p>
    <w:p w14:paraId="06E2553B" w14:textId="77777777" w:rsidR="00934BFB" w:rsidRPr="00F128E6" w:rsidRDefault="00934BFB" w:rsidP="00F128E6">
      <w:pPr>
        <w:pStyle w:val="Puce2ENS"/>
      </w:pPr>
      <w:r w:rsidRPr="00F128E6">
        <w:t>Optimisation de la présentation des applications référencées dans le catalogue de services.</w:t>
      </w:r>
    </w:p>
    <w:p w14:paraId="33EC59ED" w14:textId="51F65063" w:rsidR="00934BFB" w:rsidRPr="00B900B3" w:rsidRDefault="001A422C" w:rsidP="00040AAA">
      <w:pPr>
        <w:pStyle w:val="Puce1ENS"/>
      </w:pPr>
      <w:r>
        <w:t>D</w:t>
      </w:r>
      <w:r w:rsidR="00934BFB" w:rsidRPr="00B900B3">
        <w:t xml:space="preserve">es parcours utilisateurs particuliers, articulant les fonctionnalités de base : </w:t>
      </w:r>
    </w:p>
    <w:p w14:paraId="0D42BA5C" w14:textId="4B8DFAB4" w:rsidR="00934BFB" w:rsidRPr="00F128E6" w:rsidRDefault="00934BFB" w:rsidP="00F128E6">
      <w:pPr>
        <w:pStyle w:val="Puce2ENS"/>
      </w:pPr>
      <w:r w:rsidRPr="00F128E6">
        <w:t xml:space="preserve">Parcours de facilitation de </w:t>
      </w:r>
      <w:r w:rsidR="001A422C" w:rsidRPr="00F128E6">
        <w:t>préadmissions</w:t>
      </w:r>
      <w:r w:rsidRPr="00F128E6">
        <w:t xml:space="preserve"> grâce à du partage de documents via la messagerie sécurisée.</w:t>
      </w:r>
    </w:p>
    <w:p w14:paraId="53F4060E" w14:textId="77777777" w:rsidR="00934BFB" w:rsidRPr="00F128E6" w:rsidRDefault="00934BFB" w:rsidP="00F128E6">
      <w:pPr>
        <w:pStyle w:val="Puce2ENS"/>
      </w:pPr>
      <w:r w:rsidRPr="00F128E6">
        <w:t>Mise en place de liens entre les documents et certaines rubriques du Profil médical.</w:t>
      </w:r>
    </w:p>
    <w:p w14:paraId="53992E7C" w14:textId="77777777" w:rsidR="00934BFB" w:rsidRPr="00F128E6" w:rsidRDefault="00934BFB" w:rsidP="00F128E6">
      <w:pPr>
        <w:pStyle w:val="Puce2ENS"/>
      </w:pPr>
      <w:r w:rsidRPr="00F128E6">
        <w:t>Parcours facilité d’envoi d’une ordonnance à une pharmacie disposant d’une boite aux lettres organisationnelle dans le cadre d’un primo échange à l’initiative de l’usager.</w:t>
      </w:r>
    </w:p>
    <w:p w14:paraId="36993E5D" w14:textId="77777777" w:rsidR="00934BFB" w:rsidRPr="00F128E6" w:rsidRDefault="00934BFB" w:rsidP="00F128E6">
      <w:pPr>
        <w:pStyle w:val="Puce2ENS"/>
      </w:pPr>
      <w:r w:rsidRPr="00F128E6">
        <w:t>Parcours spécifique pour gérer de manière optimisée le recours au support sur certains cas particuliers : signalement d’un document qui ne concernerait pas l’utilisateur via l’outil de support par mail de Mon espace santé.</w:t>
      </w:r>
    </w:p>
    <w:p w14:paraId="2FFA3E2B" w14:textId="77777777" w:rsidR="00934BFB" w:rsidRPr="00F128E6" w:rsidRDefault="00934BFB" w:rsidP="00F128E6">
      <w:pPr>
        <w:pStyle w:val="Puce2ENS"/>
      </w:pPr>
      <w:r w:rsidRPr="00F128E6">
        <w:t>Incitation à l’alimentation du profil médical sur la base d’information remontées par le biais de Mon histoire de santé.</w:t>
      </w:r>
    </w:p>
    <w:p w14:paraId="2E2FBCEE" w14:textId="77777777" w:rsidR="00934BFB" w:rsidRPr="00F128E6" w:rsidRDefault="00934BFB" w:rsidP="00F128E6">
      <w:pPr>
        <w:pStyle w:val="Puce2ENS"/>
      </w:pPr>
      <w:r w:rsidRPr="00F128E6">
        <w:t>Récupération de données structurées en CDA issues du DMP pour alimenter des ressources dans un but de présentation améliorée pour les besoins de usagers (courbes de croissances).</w:t>
      </w:r>
    </w:p>
    <w:p w14:paraId="786FD0F9" w14:textId="77777777" w:rsidR="00934BFB" w:rsidRPr="00F128E6" w:rsidRDefault="00934BFB" w:rsidP="00F128E6">
      <w:pPr>
        <w:pStyle w:val="Puce2ENS"/>
      </w:pPr>
      <w:r w:rsidRPr="00F128E6">
        <w:t>Contribution à la chaîne d’édition de courrier postaux à partir de Mon espace santé.</w:t>
      </w:r>
    </w:p>
    <w:p w14:paraId="74B0CA7A" w14:textId="77777777" w:rsidR="00934BFB" w:rsidRPr="00F128E6" w:rsidRDefault="00934BFB" w:rsidP="00F128E6">
      <w:pPr>
        <w:pStyle w:val="Puce2ENS"/>
      </w:pPr>
      <w:r w:rsidRPr="00F128E6">
        <w:t>Gestion des mésusages potentiels.</w:t>
      </w:r>
    </w:p>
    <w:p w14:paraId="541FD539" w14:textId="163CA79C" w:rsidR="00F55A62" w:rsidRDefault="00F55A62" w:rsidP="00F55A62">
      <w:r w:rsidRPr="0081616F">
        <w:lastRenderedPageBreak/>
        <w:t xml:space="preserve">Par ailleurs, des orientations transverses sont également développées, comme un parcours de santé de l’enfant sur la base des briques du Carnet de santé de l’enfant, </w:t>
      </w:r>
      <w:r w:rsidRPr="0081616F">
        <w:rPr>
          <w:iCs/>
        </w:rPr>
        <w:t>au travers des mesures de santé, de conseils personnalisés aux parents, du carnet de vaccination et de l’alimentation des certificats des examens obligatoires de l’enfant</w:t>
      </w:r>
      <w:r w:rsidRPr="0081616F">
        <w:t xml:space="preserve">, ou encore les premières briques de parcours de prévention, </w:t>
      </w:r>
      <w:r w:rsidRPr="0081616F">
        <w:rPr>
          <w:iCs/>
        </w:rPr>
        <w:t>par le biais d’informations personnalisée</w:t>
      </w:r>
      <w:r>
        <w:rPr>
          <w:iCs/>
        </w:rPr>
        <w:t xml:space="preserve">s, de rappels de vaccins, </w:t>
      </w:r>
      <w:r w:rsidRPr="0081616F">
        <w:rPr>
          <w:iCs/>
        </w:rPr>
        <w:t>questionnaires de santé à réaliser par l’usager à l’atteinte de tranches d’âge spécifiques</w:t>
      </w:r>
      <w:r w:rsidRPr="0081616F">
        <w:t>.</w:t>
      </w:r>
    </w:p>
    <w:p w14:paraId="3D54AB6C" w14:textId="442555FF" w:rsidR="00934BFB" w:rsidRDefault="00934BFB" w:rsidP="00F55A62">
      <w:r w:rsidRPr="007D451E">
        <w:t>Il s’agit ici de partager quelques fonctionnalités proposées dans Mon espace santé, sans prétention de</w:t>
      </w:r>
      <w:r w:rsidRPr="004F257B">
        <w:t xml:space="preserve"> présenter l’exhaustivité ou la granularité la plus fine que recouvrent ces illu</w:t>
      </w:r>
      <w:r>
        <w:t xml:space="preserve">strations. A la notification </w:t>
      </w:r>
      <w:r w:rsidR="007B6FF9">
        <w:t xml:space="preserve">du présent </w:t>
      </w:r>
      <w:r>
        <w:t>accord-cadre</w:t>
      </w:r>
      <w:r w:rsidRPr="004F257B">
        <w:t xml:space="preserve">, l’existant fonctionnel de Mon espace santé, </w:t>
      </w:r>
      <w:r w:rsidR="007B6FF9">
        <w:t>devra</w:t>
      </w:r>
      <w:r w:rsidRPr="004F257B">
        <w:t xml:space="preserve"> être repris, et le principe de versions itératives visant à apporter systématiquement une part de v</w:t>
      </w:r>
      <w:r>
        <w:t>aleur supplémentaire au produit</w:t>
      </w:r>
      <w:r w:rsidRPr="004F257B">
        <w:t xml:space="preserve"> </w:t>
      </w:r>
      <w:r w:rsidR="007B6FF9">
        <w:t>devra</w:t>
      </w:r>
      <w:r w:rsidRPr="004F257B">
        <w:t xml:space="preserve"> être reproduit dans un rythme au moins équivalent à celui pratiqué (versions majeurs trimestrielle, patch correction / micro évolutif à la semaine, versions intermédiaires en fonction de la nécessité métier).</w:t>
      </w:r>
    </w:p>
    <w:p w14:paraId="744126DF" w14:textId="55E52BAD" w:rsidR="00934BFB" w:rsidRPr="00B900B3" w:rsidRDefault="00934BFB" w:rsidP="00840CA5">
      <w:r w:rsidRPr="00B900B3">
        <w:t>Les IHM web sont développées dans le respect des exigences d’accessibilité. A mai 2023, Mon espace santé Web comptabilise un score de 7</w:t>
      </w:r>
      <w:r>
        <w:t>5</w:t>
      </w:r>
      <w:r w:rsidRPr="00B900B3">
        <w:t>% (référentiel RGAA</w:t>
      </w:r>
      <w:r>
        <w:t>, cf</w:t>
      </w:r>
      <w:r w:rsidR="00F6516B">
        <w:t>.</w:t>
      </w:r>
      <w:r>
        <w:t xml:space="preserve"> scénarios en </w:t>
      </w:r>
      <w:r w:rsidRPr="008648B5">
        <w:t xml:space="preserve">annexe </w:t>
      </w:r>
      <w:r w:rsidR="008648B5" w:rsidRPr="008648B5">
        <w:t>« </w:t>
      </w:r>
      <w:r w:rsidR="008648B5" w:rsidRPr="008648B5">
        <w:fldChar w:fldCharType="begin"/>
      </w:r>
      <w:r w:rsidR="008648B5" w:rsidRPr="008648B5">
        <w:instrText xml:space="preserve"> REF _Ref136869587 \h </w:instrText>
      </w:r>
      <w:r w:rsidR="008648B5">
        <w:instrText xml:space="preserve"> \* MERGEFORMAT </w:instrText>
      </w:r>
      <w:r w:rsidR="008648B5" w:rsidRPr="008648B5">
        <w:fldChar w:fldCharType="separate"/>
      </w:r>
      <w:r w:rsidR="008751BB">
        <w:t>MESDMP_Annexe 26_Scénario_d’audit_accessibilité</w:t>
      </w:r>
      <w:r w:rsidR="008648B5" w:rsidRPr="008648B5">
        <w:fldChar w:fldCharType="end"/>
      </w:r>
      <w:r w:rsidR="008648B5" w:rsidRPr="008648B5">
        <w:t> »</w:t>
      </w:r>
      <w:r w:rsidR="008648B5">
        <w:t>)</w:t>
      </w:r>
      <w:r w:rsidRPr="008648B5">
        <w:t xml:space="preserve">, score qui ne </w:t>
      </w:r>
      <w:r w:rsidR="00E63456" w:rsidRPr="008648B5">
        <w:t>saurait</w:t>
      </w:r>
      <w:r w:rsidRPr="008648B5">
        <w:t xml:space="preserve"> être dégradé dan</w:t>
      </w:r>
      <w:r w:rsidRPr="00B900B3">
        <w:t>s le cadre des évolutions fonctionnelles apportées au produit.</w:t>
      </w:r>
      <w:r w:rsidR="0096016D">
        <w:t xml:space="preserve"> E</w:t>
      </w:r>
    </w:p>
    <w:p w14:paraId="027D34A6" w14:textId="6F5CDF70" w:rsidR="00934BFB" w:rsidRDefault="00934BFB" w:rsidP="00840CA5">
      <w:r w:rsidRPr="00B900B3">
        <w:t xml:space="preserve">Le produit Mon espace santé est développé dans le souci d’une implémentation </w:t>
      </w:r>
      <w:r w:rsidR="001A422C" w:rsidRPr="00B900B3">
        <w:t>écoresponsable</w:t>
      </w:r>
      <w:r w:rsidRPr="00B900B3">
        <w:t xml:space="preserve"> au sens du référentiel écoscore. A mai 2023, Mon espace santé comptabilise un écoscore de 75 points</w:t>
      </w:r>
      <w:r>
        <w:t xml:space="preserve"> (cf. scénario en </w:t>
      </w:r>
      <w:r w:rsidRPr="008648B5">
        <w:t>annexe</w:t>
      </w:r>
      <w:r w:rsidR="008648B5">
        <w:t xml:space="preserve"> « </w:t>
      </w:r>
      <w:r w:rsidR="008648B5" w:rsidRPr="008751BB">
        <w:fldChar w:fldCharType="begin"/>
      </w:r>
      <w:r w:rsidR="008648B5" w:rsidRPr="008751BB">
        <w:instrText xml:space="preserve"> REF _Ref136869761 \h </w:instrText>
      </w:r>
      <w:r w:rsidR="008751BB">
        <w:instrText xml:space="preserve"> \* MERGEFORMAT </w:instrText>
      </w:r>
      <w:r w:rsidR="008648B5" w:rsidRPr="008751BB">
        <w:fldChar w:fldCharType="separate"/>
      </w:r>
      <w:r w:rsidR="008751BB" w:rsidRPr="008751BB">
        <w:t>MESDMP_Annexe 27_Scénario écoscore</w:t>
      </w:r>
      <w:r w:rsidR="008648B5" w:rsidRPr="008751BB">
        <w:fldChar w:fldCharType="end"/>
      </w:r>
      <w:r w:rsidR="008648B5" w:rsidRPr="008751BB">
        <w:t> »</w:t>
      </w:r>
      <w:r w:rsidR="008648B5">
        <w:t xml:space="preserve"> )</w:t>
      </w:r>
      <w:r w:rsidRPr="00B900B3">
        <w:t xml:space="preserve">, score qui ne </w:t>
      </w:r>
      <w:r w:rsidR="00E63456">
        <w:t>saurait</w:t>
      </w:r>
      <w:r w:rsidRPr="00B900B3">
        <w:t xml:space="preserve"> être dégradé dans le cadre des évolutions fonctionnelles apportées au produit.</w:t>
      </w:r>
    </w:p>
    <w:p w14:paraId="63E9B513" w14:textId="374C0633" w:rsidR="001733DC" w:rsidRPr="00B900B3" w:rsidRDefault="001733DC" w:rsidP="00840CA5">
      <w:r>
        <w:t>En cas de dégradation d’un des scores précités, le Titulaire met tous les moyens en œuvre, à ses frais, pour revenir, a minima, au score initial considéré, sans que cela n’impacte les chantiers en cours de réalisation, au plus tard le mois suivant la dégradation du score. A défaut, la Cnam peut appliquer les pénalités prévues au CCAP</w:t>
      </w:r>
      <w:r w:rsidRPr="0096016D">
        <w:t>.</w:t>
      </w:r>
    </w:p>
    <w:p w14:paraId="18596CB2" w14:textId="77777777" w:rsidR="00934BFB" w:rsidRDefault="00934BFB" w:rsidP="000571EC">
      <w:pPr>
        <w:pStyle w:val="Titre5"/>
      </w:pPr>
      <w:bookmarkStart w:id="560" w:name="_Toc137042016"/>
      <w:bookmarkStart w:id="561" w:name="_Toc137042980"/>
      <w:r>
        <w:t>Application mobile</w:t>
      </w:r>
      <w:bookmarkEnd w:id="560"/>
      <w:bookmarkEnd w:id="561"/>
    </w:p>
    <w:p w14:paraId="39AB9879" w14:textId="77777777" w:rsidR="00934BFB" w:rsidRPr="00B900B3" w:rsidRDefault="00934BFB" w:rsidP="00840CA5">
      <w:r w:rsidRPr="00B900B3">
        <w:t xml:space="preserve">La version mobile reprend en très grande majorité les fonctionnalités proposées par la version web. L’objectif affiché d’un point de vue métier est d’offrir à l’usager une expérience utilisateur la plus universelle possible, qui garantisse qu’un utilisateur </w:t>
      </w:r>
      <w:r>
        <w:t>peut</w:t>
      </w:r>
      <w:r w:rsidRPr="00B900B3">
        <w:t xml:space="preserve"> naviguer entre les différents types de device et retrouver néanmoins les mêmes fonctionnalités. Pour les quelques fonctionnalités qui seraient en écart, une incitation à retrouver la fonctionnalité sur le web est faite (malgré une potentielle dégradation de l’expérience utilisateur sur mobile lors du passage en web responsive). Dans la pratique, les ouvertures de services des versions application sont généralement opérées avec un décalage minime, lié d’une part à la nécessaire gestion </w:t>
      </w:r>
      <w:r>
        <w:t xml:space="preserve">de </w:t>
      </w:r>
      <w:r w:rsidRPr="00B900B3">
        <w:t>la compatibilité de la nouvelle version avec le back commun web et mobile, mais aussi au délai de déploiement sur les store</w:t>
      </w:r>
      <w:r>
        <w:t>s</w:t>
      </w:r>
      <w:r w:rsidRPr="00B900B3">
        <w:t xml:space="preserve"> Apple et Android.</w:t>
      </w:r>
    </w:p>
    <w:p w14:paraId="07052018" w14:textId="200F3423" w:rsidR="00934BFB" w:rsidRPr="00B900B3" w:rsidRDefault="00934BFB" w:rsidP="00840CA5">
      <w:r w:rsidRPr="00B900B3">
        <w:t>Pour profiter des capacités du mobile, certaines fonctionnalités ne sont disponibles qu’en mobile (</w:t>
      </w:r>
      <w:r>
        <w:t xml:space="preserve">ex. : </w:t>
      </w:r>
      <w:r w:rsidRPr="00B900B3">
        <w:t>scan de code barre pour faciliter l’obtention d’un vaccin</w:t>
      </w:r>
      <w:r w:rsidR="00E607D2">
        <w:t xml:space="preserve"> par exemple</w:t>
      </w:r>
      <w:r w:rsidRPr="00B900B3">
        <w:t>). L’ergonomie de la version mobile est adaptée au média et peut différer de la version web.</w:t>
      </w:r>
    </w:p>
    <w:p w14:paraId="6AACECCB" w14:textId="77777777" w:rsidR="00934BFB" w:rsidRPr="00B900B3" w:rsidRDefault="00934BFB" w:rsidP="00840CA5">
      <w:r w:rsidRPr="00B900B3">
        <w:t>Pour éviter la gestion de trop nombreuses lignes de produits Mon espace santé différentes, l’application mobile correspond à un unique produit (code unique), compilé ensuite pour être déployé sur les 2 plateformes Apple et Android.</w:t>
      </w:r>
    </w:p>
    <w:p w14:paraId="07050ACE" w14:textId="700F594E" w:rsidR="00934BFB" w:rsidRPr="00AF5BC8" w:rsidRDefault="00934BFB" w:rsidP="00840CA5">
      <w:r w:rsidRPr="00B900B3">
        <w:t>L’évaluation des versions mobiles</w:t>
      </w:r>
      <w:r w:rsidRPr="007369B1">
        <w:t xml:space="preserve"> de </w:t>
      </w:r>
      <w:r>
        <w:t xml:space="preserve">Mon espace santé </w:t>
      </w:r>
      <w:r w:rsidR="003F7D6D">
        <w:t>sont</w:t>
      </w:r>
      <w:r w:rsidRPr="007369B1">
        <w:t xml:space="preserve"> </w:t>
      </w:r>
      <w:r>
        <w:t xml:space="preserve">de 4,6 </w:t>
      </w:r>
      <w:r w:rsidRPr="007369B1">
        <w:t>sur Android et 4,</w:t>
      </w:r>
      <w:r>
        <w:t>7 sur iOS</w:t>
      </w:r>
      <w:r w:rsidR="003F7D6D">
        <w:t xml:space="preserve"> en mai 2023</w:t>
      </w:r>
      <w:r w:rsidRPr="007369B1">
        <w:t>.</w:t>
      </w:r>
    </w:p>
    <w:p w14:paraId="677C3941" w14:textId="56F8A212" w:rsidR="00934BFB" w:rsidRPr="00AF5BC8" w:rsidRDefault="00934BFB" w:rsidP="00840CA5">
      <w:r w:rsidRPr="00C01B70">
        <w:lastRenderedPageBreak/>
        <w:t xml:space="preserve">Le niveau de confiance en ces solutions </w:t>
      </w:r>
      <w:r w:rsidR="006E5642">
        <w:t>doit</w:t>
      </w:r>
      <w:r w:rsidRPr="00C01B70">
        <w:t xml:space="preserve"> être maintenu, voire amélioré, tout au long </w:t>
      </w:r>
      <w:r>
        <w:t>de l’accord-cadre</w:t>
      </w:r>
      <w:r w:rsidRPr="00C01B70">
        <w:t>.</w:t>
      </w:r>
      <w:r>
        <w:rPr>
          <w:noProof/>
          <w:lang w:eastAsia="fr-FR"/>
        </w:rPr>
        <w:drawing>
          <wp:inline distT="0" distB="0" distL="0" distR="0" wp14:anchorId="2C000A61" wp14:editId="189AE8D5">
            <wp:extent cx="6479540" cy="2568575"/>
            <wp:effectExtent l="0" t="0" r="0" b="31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479540" cy="2568575"/>
                    </a:xfrm>
                    <a:prstGeom prst="rect">
                      <a:avLst/>
                    </a:prstGeom>
                  </pic:spPr>
                </pic:pic>
              </a:graphicData>
            </a:graphic>
          </wp:inline>
        </w:drawing>
      </w:r>
    </w:p>
    <w:p w14:paraId="23AD6A33" w14:textId="7EA82DA3" w:rsidR="00934BFB" w:rsidRPr="00AF5BC8" w:rsidRDefault="00934BFB" w:rsidP="00840CA5">
      <w:r>
        <w:t>De par</w:t>
      </w:r>
      <w:r w:rsidRPr="007369B1">
        <w:t xml:space="preserve"> sa mise à disposition spécifique et le travail nécessaire pour répondre aux exigences de deux systèmes différents, des spécificités existent pour l’application mobile</w:t>
      </w:r>
      <w:r w:rsidRPr="00AF5BC8">
        <w:t>.</w:t>
      </w:r>
    </w:p>
    <w:p w14:paraId="4ECFFC78" w14:textId="77777777" w:rsidR="00934BFB" w:rsidRPr="00AF5BC8" w:rsidRDefault="00934BFB" w:rsidP="00840CA5">
      <w:r w:rsidRPr="00AF5BC8">
        <w:t xml:space="preserve">Afin de mener à bien les développements pour les applications mobiles de </w:t>
      </w:r>
      <w:r>
        <w:t>Mon Espace Santé</w:t>
      </w:r>
      <w:r w:rsidRPr="00AF5BC8">
        <w:t>, une forge spécifique pour mobile est employée (forge pour Android et forge pour Apple). L’application est packagée et déployée sur le store App Distribution afin de permettre de s’assurer de la bonne mise à disposition et suivre les versions des applications.</w:t>
      </w:r>
    </w:p>
    <w:p w14:paraId="1C156E8C" w14:textId="5417440C" w:rsidR="00934BFB" w:rsidRDefault="00934BFB" w:rsidP="00840CA5">
      <w:r w:rsidRPr="00ED6C79">
        <w:t xml:space="preserve">Le Titulaire garantit le maintien en conditions opérationnelles de l’application mobile sur les versions majeures des OS standard du marché et principaux terminaux (couverture cible de 85% par OS). Ce périmètre étant amené à évoluer (sortie de nouvelles versions d’OS ou de navigateur, obsolescence d’anciennes versions, sortie de nouveau mobile avec nouveau format), le Titulaire </w:t>
      </w:r>
      <w:r w:rsidR="00C76764">
        <w:t>doit tenir</w:t>
      </w:r>
      <w:r w:rsidRPr="00ED6C79">
        <w:t xml:space="preserve"> compte des évolutions des parts de marché des versions des OS, de</w:t>
      </w:r>
      <w:r>
        <w:t>s navigateurs et des mobiles. A mai 2023, l</w:t>
      </w:r>
      <w:r w:rsidRPr="00AF5BC8">
        <w:t>es versions minimum pour lesquelles les applications sont disponibles sont Android 8.1 et iOS 13.</w:t>
      </w:r>
    </w:p>
    <w:p w14:paraId="7D3EBA5C" w14:textId="0977E9EB" w:rsidR="00934BFB" w:rsidRPr="00AF5BC8" w:rsidRDefault="00934BFB" w:rsidP="00840CA5">
      <w:r w:rsidRPr="00AF5BC8">
        <w:t xml:space="preserve">Le </w:t>
      </w:r>
      <w:r>
        <w:t>Titulaire</w:t>
      </w:r>
      <w:r w:rsidRPr="00AF5BC8" w:rsidDel="00D74CEE">
        <w:t xml:space="preserve"> </w:t>
      </w:r>
      <w:r>
        <w:t>doit</w:t>
      </w:r>
      <w:r w:rsidRPr="00AF5BC8">
        <w:t xml:space="preserve"> donc prévoir que les versions développées et déployées soient compatibles avec ces versio</w:t>
      </w:r>
      <w:r w:rsidR="00C76764">
        <w:t>ns et les versions ultérieures. En cours d’exécution de</w:t>
      </w:r>
      <w:r>
        <w:t xml:space="preserve"> l’accord-cadre</w:t>
      </w:r>
      <w:r w:rsidRPr="00AF5BC8">
        <w:t xml:space="preserve">, la version minimale avec laquelle les applications mobiles sont compatibles </w:t>
      </w:r>
      <w:r>
        <w:t>p</w:t>
      </w:r>
      <w:r w:rsidR="00C76764">
        <w:t>eut être amenée à</w:t>
      </w:r>
      <w:r w:rsidRPr="00AF5BC8">
        <w:t xml:space="preserve"> évoluer afin de respecter les contraintes de maintenabilité et de sécurité.</w:t>
      </w:r>
    </w:p>
    <w:p w14:paraId="6A8062E4" w14:textId="01E4E64F" w:rsidR="00934BFB" w:rsidRDefault="00934BFB" w:rsidP="00840CA5">
      <w:r w:rsidRPr="00AF5BC8">
        <w:t xml:space="preserve">La </w:t>
      </w:r>
      <w:r w:rsidR="00D342A5">
        <w:t>Cnam</w:t>
      </w:r>
      <w:r w:rsidRPr="00AF5BC8">
        <w:t xml:space="preserve"> se charge du déploiement des versions mobiles sur les stores Apple et Android. Cette partie </w:t>
      </w:r>
      <w:r w:rsidR="003717FB">
        <w:t>est</w:t>
      </w:r>
      <w:r>
        <w:t xml:space="preserve"> donc </w:t>
      </w:r>
      <w:r w:rsidR="003717FB">
        <w:t>exclue du</w:t>
      </w:r>
      <w:r>
        <w:t xml:space="preserve"> périmètre de l’accord-cadre</w:t>
      </w:r>
      <w:r w:rsidRPr="00AF5BC8">
        <w:t>.</w:t>
      </w:r>
    </w:p>
    <w:p w14:paraId="5A5EAE40" w14:textId="77777777" w:rsidR="00934BFB" w:rsidRDefault="00934BFB" w:rsidP="000571EC">
      <w:pPr>
        <w:pStyle w:val="Titre5"/>
      </w:pPr>
      <w:bookmarkStart w:id="562" w:name="_Toc136444741"/>
      <w:bookmarkStart w:id="563" w:name="_Toc137042017"/>
      <w:bookmarkStart w:id="564" w:name="_Toc137042981"/>
      <w:r>
        <w:t>SI Enrôlement et opposition ou activation ou création automatique de Mon Espace Santé</w:t>
      </w:r>
      <w:bookmarkEnd w:id="562"/>
      <w:bookmarkEnd w:id="563"/>
      <w:bookmarkEnd w:id="564"/>
    </w:p>
    <w:p w14:paraId="7D4FBCE4" w14:textId="77777777" w:rsidR="00934BFB" w:rsidRPr="00B900B3" w:rsidRDefault="00934BFB" w:rsidP="00840CA5">
      <w:r w:rsidRPr="00977480">
        <w:t xml:space="preserve">Au </w:t>
      </w:r>
      <w:r w:rsidRPr="00B900B3">
        <w:t>moment du déploiement initial de Mon espace santé, en janvier 2022, tous les bénéficiaires français de l’</w:t>
      </w:r>
      <w:r>
        <w:t>Assurance Maladie</w:t>
      </w:r>
      <w:r w:rsidRPr="00B900B3">
        <w:t xml:space="preserve"> obligatoire ont été notifiés de la création à venir de leur espace santé et de leur droit d’opposition. A réception du courrier de notification (mail à 75% ou postal à 25% selon les coordonnées fiabilisées connues de l’</w:t>
      </w:r>
      <w:r>
        <w:t>Assurance Maladie</w:t>
      </w:r>
      <w:r w:rsidRPr="00B900B3">
        <w:t>), les usagers disposaient de 6 semaines pour réagir : procéder à une opposition, procéder à une activation ou ne pas se prononcer. Dans ce dernier cas, passé le délai de 6 semaines, le système composé des SI Enrôlement, SI Mon espace santé et SI DMP procédait à la création automatique des Mon espace santé.</w:t>
      </w:r>
    </w:p>
    <w:p w14:paraId="770E6964" w14:textId="497F1523" w:rsidR="00934BFB" w:rsidRPr="00B900B3" w:rsidRDefault="00934BFB" w:rsidP="00840CA5">
      <w:r w:rsidRPr="00B900B3">
        <w:t>Une création automatique ouvre un espace</w:t>
      </w:r>
      <w:r w:rsidR="004B304B">
        <w:t xml:space="preserve"> numérique de</w:t>
      </w:r>
      <w:r w:rsidRPr="00B900B3">
        <w:t xml:space="preserve"> santé, contenant entre autres un DMP et une</w:t>
      </w:r>
      <w:r>
        <w:t xml:space="preserve"> </w:t>
      </w:r>
      <w:r w:rsidRPr="00B900B3">
        <w:t>messagerie sécurisée de santé. Les usagers disposent également à l’activation ou à la création automatique de toutes les ressources nécessaires au bon fonctionnement de Mon espace santé à date. Les créations automatiques présentent l’avantage de rendre disponible</w:t>
      </w:r>
      <w:r>
        <w:t>,</w:t>
      </w:r>
      <w:r w:rsidRPr="00B900B3">
        <w:t xml:space="preserve"> pour la grande majorité des </w:t>
      </w:r>
      <w:r w:rsidRPr="00B900B3">
        <w:lastRenderedPageBreak/>
        <w:t>patients</w:t>
      </w:r>
      <w:r>
        <w:t>,</w:t>
      </w:r>
      <w:r w:rsidRPr="00B900B3">
        <w:t xml:space="preserve"> un DMP et une messagerie sécurisée, permettant aux professionnels de santé d’y déposer des documents ou envoyer des messages à l’usager, avec une probabilité importante de succès. Il s’agit là de l’initialisation d’un cercle vertueux souhaité, où l’implication des professionnels de santé dans la constitution du dossier de santé des patients engage les patients à activer leur Mon espace santé et à prendre en main leur santé. Pour cela</w:t>
      </w:r>
      <w:r>
        <w:t>,</w:t>
      </w:r>
      <w:r w:rsidRPr="00B900B3">
        <w:t xml:space="preserve"> l’usager doit être amené à faire la démarche de créer son compte ou profil d’accès, entre autre par le biais de notifications d’évènements qu’il </w:t>
      </w:r>
      <w:r>
        <w:t>reçoit</w:t>
      </w:r>
      <w:r w:rsidRPr="00B900B3">
        <w:t xml:space="preserve"> sur sa coordonnée connue de l’</w:t>
      </w:r>
      <w:r>
        <w:t>Assurance Maladie</w:t>
      </w:r>
      <w:r w:rsidRPr="00B900B3">
        <w:t>. Pour activer son</w:t>
      </w:r>
      <w:r>
        <w:t xml:space="preserve"> </w:t>
      </w:r>
      <w:r w:rsidRPr="00B900B3">
        <w:t xml:space="preserve">espace santé, un assuré peut utiliser le code qui lui a été fourni dans sa notification initiale dans un délai de 6 semaines, ou bien en générer un nouveau si le précédent a expiré. </w:t>
      </w:r>
    </w:p>
    <w:p w14:paraId="7EEE1730" w14:textId="4381E3F6" w:rsidR="00934BFB" w:rsidRPr="00B900B3" w:rsidRDefault="00934BFB" w:rsidP="00840CA5">
      <w:r w:rsidRPr="00B900B3">
        <w:t>La création d’un Mon espace santé repose sur l’éligibilité d’un usager à en disposer. Les prérequis à cela sont d’une part d’être affilié à un régime d’</w:t>
      </w:r>
      <w:r>
        <w:t>Assurance Maladie</w:t>
      </w:r>
      <w:r w:rsidRPr="00B900B3">
        <w:t xml:space="preserve"> obligatoire français (</w:t>
      </w:r>
      <w:r w:rsidR="004B72EC">
        <w:t>aujourd’hui</w:t>
      </w:r>
      <w:r w:rsidR="00FD5637">
        <w:t>,</w:t>
      </w:r>
      <w:r w:rsidRPr="00B900B3">
        <w:t xml:space="preserve"> avec un numéro d’enregistrement au registre ou NIR certifié, à terme avec un numéro temporaire dit NIA également), d’autre part de disposer auprès de ce régime d’une carte Vitale et d’une coordonnée de contact fiabilisée. Ces pré-requis sont indispensable</w:t>
      </w:r>
      <w:r>
        <w:t>s</w:t>
      </w:r>
      <w:r w:rsidRPr="00B900B3">
        <w:t xml:space="preserve"> à l’authentification multi-facteurs d’un usager au moment où </w:t>
      </w:r>
      <w:r>
        <w:t xml:space="preserve">il </w:t>
      </w:r>
      <w:r w:rsidRPr="00B900B3">
        <w:t>p</w:t>
      </w:r>
      <w:r>
        <w:t>roc</w:t>
      </w:r>
      <w:r w:rsidR="00F129B9">
        <w:t>è</w:t>
      </w:r>
      <w:r>
        <w:t>de</w:t>
      </w:r>
      <w:r w:rsidRPr="00B900B3">
        <w:t xml:space="preserve"> au choix d’opposition ou d’activation de son Mon espace santé.</w:t>
      </w:r>
    </w:p>
    <w:p w14:paraId="0EFC8201" w14:textId="2DFA3143" w:rsidR="00934BFB" w:rsidRPr="00B900B3" w:rsidRDefault="00934BFB" w:rsidP="00840CA5">
      <w:r w:rsidRPr="00B900B3">
        <w:t xml:space="preserve">La </w:t>
      </w:r>
      <w:r w:rsidR="00D342A5">
        <w:t>Cnam</w:t>
      </w:r>
      <w:r w:rsidRPr="00B900B3">
        <w:t xml:space="preserve"> est opérateur de l’enrôlement pour le compte de l’ensemble des régimes d’</w:t>
      </w:r>
      <w:r>
        <w:t>Assurance Maladie</w:t>
      </w:r>
      <w:r w:rsidRPr="00B900B3">
        <w:t>.</w:t>
      </w:r>
    </w:p>
    <w:p w14:paraId="081413B1" w14:textId="35057877" w:rsidR="00934BFB" w:rsidRPr="00B900B3" w:rsidRDefault="00934BFB" w:rsidP="00840CA5">
      <w:r w:rsidRPr="00B900B3">
        <w:t xml:space="preserve">Ce n’est donc pas le SI Mon espace santé qui initie la création mais un SI de la </w:t>
      </w:r>
      <w:r w:rsidR="00D342A5">
        <w:t>Cnam</w:t>
      </w:r>
      <w:r w:rsidRPr="00B900B3">
        <w:t xml:space="preserve"> dit SI Enrôlement.</w:t>
      </w:r>
    </w:p>
    <w:p w14:paraId="0544310A" w14:textId="101B63B5" w:rsidR="00934BFB" w:rsidRPr="00B900B3" w:rsidRDefault="00934BFB" w:rsidP="00840CA5">
      <w:r w:rsidRPr="00B900B3">
        <w:t>Le SI Enrôlement a pour vocation de notifier les assurés de la possibilité pour eux d’ouvrir un espace santé, contrôler leur identité au moment d’activer MES et déclencher la création automatique de MES pour eux à échéance du délai d’opt-out (6 semaines après émission du courrier).</w:t>
      </w:r>
    </w:p>
    <w:p w14:paraId="241A07E7" w14:textId="77777777" w:rsidR="00934BFB" w:rsidRPr="00B900B3" w:rsidRDefault="00934BFB" w:rsidP="00840CA5">
      <w:r w:rsidRPr="00B900B3">
        <w:t>Pour ce faire, le SI Enrôlement s’appuie sur une base de données intégrant tous les assurés bénéficiaires d’un régime français d’</w:t>
      </w:r>
      <w:r>
        <w:t>Assurance Maladie</w:t>
      </w:r>
      <w:r w:rsidRPr="00B900B3">
        <w:t>, et sur des traitements automatisés (« </w:t>
      </w:r>
      <w:r w:rsidRPr="00B900B3">
        <w:rPr>
          <w:i/>
          <w:iCs/>
        </w:rPr>
        <w:t>batchs</w:t>
      </w:r>
      <w:r w:rsidRPr="00B900B3">
        <w:t> »). Si historiquement le SI Enrôlement a été fortement mobilisé dans le cadre de l’opération d’opt-out à l’échelle de l’ensemble de la population, son activité est aujourd’hui réduite au flux constitué du fil de l’eau des affiliations à un régime d’</w:t>
      </w:r>
      <w:r>
        <w:t>Assurance Maladie</w:t>
      </w:r>
      <w:r w:rsidRPr="00B900B3">
        <w:t>, soit les nouveaux nés, les passages à la majorité et les affiliés nouvellement bénéficiaires de l’</w:t>
      </w:r>
      <w:r>
        <w:t>Assurance Maladie</w:t>
      </w:r>
      <w:r w:rsidRPr="00B900B3">
        <w:t>. Soit un flux journalier d’environ 4000 nouveaux usagers éligibles à qui est soumis</w:t>
      </w:r>
      <w:r>
        <w:t>,</w:t>
      </w:r>
      <w:r w:rsidRPr="00B900B3">
        <w:t xml:space="preserve"> par le SI enrôlement</w:t>
      </w:r>
      <w:r>
        <w:t>,</w:t>
      </w:r>
      <w:r w:rsidRPr="00B900B3">
        <w:t xml:space="preserve"> leur droit d’opposition à Mon espace santé.</w:t>
      </w:r>
    </w:p>
    <w:p w14:paraId="15ADF666" w14:textId="33327052" w:rsidR="00934BFB" w:rsidRPr="00B900B3" w:rsidRDefault="00934BFB" w:rsidP="00840CA5">
      <w:r w:rsidRPr="00B900B3">
        <w:t xml:space="preserve">La base de données est alimentée par divers référentiels nationaux (SNGI, RNIAM, tous deux opérés par la Cnav, RFI, BDO opérés par la </w:t>
      </w:r>
      <w:r w:rsidR="00D342A5">
        <w:t>Cnam</w:t>
      </w:r>
      <w:r>
        <w:t xml:space="preserve">, </w:t>
      </w:r>
      <w:r w:rsidR="00F129B9">
        <w:t>..</w:t>
      </w:r>
      <w:r>
        <w:t>.</w:t>
      </w:r>
      <w:r w:rsidRPr="00B900B3">
        <w:t>). Les différents batchs constituant le traitement d’enrôlement permettent de faire évoluer les assurés au sein de la base au fil de différents contrôles, jusqu’à déclencher l’envoi d’une notification de droit d’opposition à Mon espace santé. Cette notification comporte un code temporaire et à usage unique, à utiliser pour compléter l’authentification d’un usager au moment de son utilisation. Une fois la notification parvenue à l’assuré destinataire</w:t>
      </w:r>
      <w:r>
        <w:t>,</w:t>
      </w:r>
      <w:r w:rsidRPr="00B900B3">
        <w:t xml:space="preserve"> ou son représentant légal s’il est mineur, un batch particulier déclenche, dans le cas où un choix d’activation ou d’opposition n’a pas été fait par l’assuré dans les 6 semaines, une demande de création automatique auprès du SI de MES.</w:t>
      </w:r>
    </w:p>
    <w:p w14:paraId="4DD2537D" w14:textId="77777777" w:rsidR="00934BFB" w:rsidRPr="00B900B3" w:rsidRDefault="00934BFB" w:rsidP="00840CA5">
      <w:r w:rsidRPr="00B900B3">
        <w:t>Par ailleurs, des webservices gérés par le SI Enrôlement sont mis en action à chaque tentative d’activation de MES par un usager. Des vérifications d’authentification auprès des référentiels d’identité et de la base Vitale (pour vérification du numéro de série de la carte) et du SI Enrôlement lui-même via le contrôle du code temporaire sont alors effectuées afin de valider l’action demandée (activation, opposition). En cas d’arrivée à échéance du code temporaire, l’usager peut</w:t>
      </w:r>
      <w:r>
        <w:t>,</w:t>
      </w:r>
      <w:r w:rsidRPr="00B900B3">
        <w:t xml:space="preserve"> moyennant identification forte, récupérer en ligne un nouveau code temporaire fourni par le SI Enrôlement.</w:t>
      </w:r>
    </w:p>
    <w:p w14:paraId="18D9B13D" w14:textId="2AD17B0C" w:rsidR="00934BFB" w:rsidRPr="00B900B3" w:rsidRDefault="00934BFB" w:rsidP="00840CA5">
      <w:r w:rsidRPr="00B900B3">
        <w:t xml:space="preserve">C’est le SI enrôlement qui pilote l’émission des courriers (mail et postaux) en interaction avec le système de communication sortante de la </w:t>
      </w:r>
      <w:r w:rsidR="00D342A5">
        <w:t>Cnam</w:t>
      </w:r>
      <w:r w:rsidRPr="00B900B3">
        <w:t xml:space="preserve">. </w:t>
      </w:r>
    </w:p>
    <w:p w14:paraId="727127EE" w14:textId="77777777" w:rsidR="00934BFB" w:rsidRDefault="00934BFB" w:rsidP="00840CA5">
      <w:r w:rsidRPr="00B900B3">
        <w:lastRenderedPageBreak/>
        <w:t>Le SI enrôlement génère les codes temporaires qui sont ensuite envoyés par le système mail/sms du SI Mon espace santé.</w:t>
      </w:r>
    </w:p>
    <w:p w14:paraId="7A15CD31" w14:textId="147EA392" w:rsidR="00934BFB" w:rsidRPr="0067384E" w:rsidRDefault="00934BFB" w:rsidP="00840CA5">
      <w:r>
        <w:t xml:space="preserve">Le SI Enrôlement est régulièrement amélioré par une équipe </w:t>
      </w:r>
      <w:r w:rsidR="00D342A5">
        <w:t>Cnam</w:t>
      </w:r>
      <w:r>
        <w:t xml:space="preserve"> dédiée à ce sujet, constituée d’une MOA, une MOE et un fabricant. L’exploitation du SI Enrôlement est assurée par le département d’intégration applicative (DIA) de la </w:t>
      </w:r>
      <w:r w:rsidR="00D342A5">
        <w:t>Cnam</w:t>
      </w:r>
      <w:r>
        <w:t>.</w:t>
      </w:r>
    </w:p>
    <w:p w14:paraId="316DDB32" w14:textId="77777777" w:rsidR="00934BFB" w:rsidRPr="00D45712" w:rsidRDefault="00934BFB" w:rsidP="000571EC">
      <w:pPr>
        <w:pStyle w:val="Titre5"/>
      </w:pPr>
      <w:bookmarkStart w:id="565" w:name="_Toc134090604"/>
      <w:bookmarkStart w:id="566" w:name="_Toc136444742"/>
      <w:bookmarkStart w:id="567" w:name="_Toc137042018"/>
      <w:bookmarkStart w:id="568" w:name="_Toc137042982"/>
      <w:r w:rsidRPr="009259BA">
        <w:t>Id</w:t>
      </w:r>
      <w:r w:rsidRPr="006A1BBE">
        <w:t>entification électronique</w:t>
      </w:r>
      <w:bookmarkEnd w:id="565"/>
      <w:bookmarkEnd w:id="566"/>
      <w:bookmarkEnd w:id="567"/>
      <w:bookmarkEnd w:id="568"/>
    </w:p>
    <w:p w14:paraId="5E7ED385" w14:textId="2EE10C0D" w:rsidR="00934BFB" w:rsidRDefault="00934BFB" w:rsidP="00840CA5">
      <w:r w:rsidRPr="00801F90">
        <w:t>Une fois l’enrôlement d’un usager fait, ce dernier dispose d’un profil ou compte d’accès à Mon espace santé et de moyen</w:t>
      </w:r>
      <w:r>
        <w:t>s d’identification afférents qui lui permette</w:t>
      </w:r>
      <w:r w:rsidRPr="00801F90">
        <w:t>nt de se connecter, puis d’effectuer certaines opérations jugées sensibles, nécessitant une identification et authentification forte.</w:t>
      </w:r>
    </w:p>
    <w:p w14:paraId="428584A9" w14:textId="77777777" w:rsidR="00934BFB" w:rsidRPr="00AF5BC8" w:rsidRDefault="00934BFB" w:rsidP="00840CA5">
      <w:r w:rsidRPr="006A1BBE">
        <w:t xml:space="preserve">Pour assurer un accès sécurisé et fiabilisé à l’ensemble des données personnelles et de santé d’un usager, des dispositifs d’identification électronique proposant des niveaux de sécurité adaptés sont </w:t>
      </w:r>
      <w:r w:rsidRPr="00AF5BC8">
        <w:t xml:space="preserve">mis en place dans le cadre de </w:t>
      </w:r>
      <w:r>
        <w:t>Mon Espace Santé</w:t>
      </w:r>
      <w:r w:rsidRPr="00AF5BC8">
        <w:t xml:space="preserve">. </w:t>
      </w:r>
    </w:p>
    <w:p w14:paraId="173F1E17" w14:textId="77777777" w:rsidR="00934BFB" w:rsidRPr="00AF5BC8" w:rsidRDefault="00934BFB" w:rsidP="00840CA5">
      <w:r w:rsidRPr="00AF5BC8">
        <w:t xml:space="preserve">L’usager peut accéder à son compte </w:t>
      </w:r>
      <w:r>
        <w:t xml:space="preserve">Mon Espace </w:t>
      </w:r>
      <w:r w:rsidRPr="00AF5BC8">
        <w:t>S</w:t>
      </w:r>
      <w:r>
        <w:t>anté</w:t>
      </w:r>
      <w:r w:rsidRPr="00AF5BC8">
        <w:t xml:space="preserve">, via sa page de connexion, selon </w:t>
      </w:r>
      <w:r>
        <w:t>plusieurs</w:t>
      </w:r>
      <w:r w:rsidRPr="00AF5BC8">
        <w:t xml:space="preserve"> modalités : </w:t>
      </w:r>
    </w:p>
    <w:p w14:paraId="6B7211E6" w14:textId="77777777" w:rsidR="00934BFB" w:rsidRPr="00AF5BC8" w:rsidRDefault="00934BFB" w:rsidP="00040AAA">
      <w:pPr>
        <w:pStyle w:val="Puce1ENS"/>
      </w:pPr>
      <w:r w:rsidRPr="00AF5BC8">
        <w:t>En utilisant un identifiant/mot de passe</w:t>
      </w:r>
      <w:r>
        <w:t xml:space="preserve"> </w:t>
      </w:r>
      <w:r w:rsidRPr="00801F90">
        <w:t>(cré</w:t>
      </w:r>
      <w:r>
        <w:t>é</w:t>
      </w:r>
      <w:r w:rsidRPr="00801F90">
        <w:t>s au moment de l’enrôlement, seul le mot de passe est modifiable ensuite).</w:t>
      </w:r>
      <w:r w:rsidRPr="00AF5BC8">
        <w:t xml:space="preserve"> Ce moyen d’identification électronique est couplé à une sur-sécurité du type code OTP. L’usager peut r</w:t>
      </w:r>
      <w:r>
        <w:t>éceptionn</w:t>
      </w:r>
      <w:r w:rsidRPr="00AF5BC8">
        <w:t>er ce code OTP selon différentes modalités (</w:t>
      </w:r>
      <w:r>
        <w:t>SMS, courriel</w:t>
      </w:r>
      <w:r w:rsidRPr="00AF5BC8">
        <w:t>).</w:t>
      </w:r>
    </w:p>
    <w:p w14:paraId="12259194" w14:textId="12CFB336" w:rsidR="00934BFB" w:rsidRPr="00AF5BC8" w:rsidRDefault="00934BFB" w:rsidP="00040AAA">
      <w:pPr>
        <w:pStyle w:val="Puce1ENS"/>
      </w:pPr>
      <w:r w:rsidRPr="00AF5BC8">
        <w:t xml:space="preserve">En passant par la mire France Connect, ce qui lui donne la possibilité de choisir le fournisseur d’identité qu’il souhaite utiliser pour s’identifier à son </w:t>
      </w:r>
      <w:r>
        <w:t>Mon Espace Santé</w:t>
      </w:r>
      <w:r w:rsidRPr="00AF5BC8">
        <w:t>. La solution France Connect permet également de bénéficier d’une connexion SSO (Single Sign On), permettant à l’usager de passer d’un service « France Connecté » à un autre (ex</w:t>
      </w:r>
      <w:r w:rsidR="0013111D">
        <w:t>emple</w:t>
      </w:r>
      <w:r w:rsidRPr="00AF5BC8">
        <w:t xml:space="preserve"> : service tiers référencé) sans besoin de réauthentification. </w:t>
      </w:r>
      <w:r>
        <w:t>En cas d’utilisation d’un service FranceConnect de niveau 1, un code OTP est également demandé.</w:t>
      </w:r>
      <w:r w:rsidRPr="00AF5BC8">
        <w:t xml:space="preserve"> </w:t>
      </w:r>
    </w:p>
    <w:p w14:paraId="464E9955" w14:textId="6D30144B" w:rsidR="00934BFB" w:rsidRPr="00801F90" w:rsidRDefault="00934BFB" w:rsidP="00040AAA">
      <w:pPr>
        <w:pStyle w:val="Puce1ENS"/>
      </w:pPr>
      <w:r>
        <w:t>Pour l’application</w:t>
      </w:r>
      <w:r w:rsidRPr="00AF5BC8">
        <w:t xml:space="preserve"> mobile, à l’aide d’informations biométriques (ex</w:t>
      </w:r>
      <w:r w:rsidR="0013111D">
        <w:t>emple</w:t>
      </w:r>
      <w:r w:rsidRPr="00AF5BC8">
        <w:t> : empreinte digitale</w:t>
      </w:r>
      <w:r>
        <w:t xml:space="preserve"> ou reconnaissance faciale</w:t>
      </w:r>
      <w:r w:rsidRPr="00AF5BC8">
        <w:t>)</w:t>
      </w:r>
      <w:r>
        <w:t xml:space="preserve"> ou code de déblocage</w:t>
      </w:r>
      <w:r w:rsidRPr="00AF5BC8">
        <w:t xml:space="preserve"> enregistré</w:t>
      </w:r>
      <w:r>
        <w:t>s</w:t>
      </w:r>
      <w:r w:rsidRPr="00AF5BC8">
        <w:t xml:space="preserve"> dans son matériel</w:t>
      </w:r>
      <w:r>
        <w:t xml:space="preserve"> (technologie WebAuthN/Fido2</w:t>
      </w:r>
      <w:r w:rsidRPr="00801F90">
        <w:t>). Ce mode de connexion s’appuie sur les fonctionnalités natives du device pour authentifier l’utilisateur.</w:t>
      </w:r>
    </w:p>
    <w:p w14:paraId="505D1F0E" w14:textId="00AE7805" w:rsidR="00934BFB" w:rsidRPr="00AF5BC8" w:rsidRDefault="00934BFB" w:rsidP="00840CA5">
      <w:r w:rsidRPr="00801F90">
        <w:t>Au-delà de ces moyens d’identification pour la connexion à Mon espace santé, dans le système de santé (Mon espace santé, DMP, les logiciels des professionnels de santé), l’usager-patient doit être identifié par son Identi</w:t>
      </w:r>
      <w:r w:rsidR="004B304B">
        <w:t>té</w:t>
      </w:r>
      <w:r w:rsidRPr="00801F90">
        <w:t xml:space="preserve"> National</w:t>
      </w:r>
      <w:r w:rsidR="004B304B">
        <w:t>e</w:t>
      </w:r>
      <w:r w:rsidRPr="00801F90">
        <w:t xml:space="preserve"> de Santé constitué </w:t>
      </w:r>
      <w:r w:rsidR="004B304B">
        <w:t>de traits (m</w:t>
      </w:r>
      <w:r w:rsidRPr="00801F90">
        <w:t>articule INS / NIR certifié, Nom</w:t>
      </w:r>
      <w:r w:rsidR="004B304B">
        <w:t xml:space="preserve"> de naissance</w:t>
      </w:r>
      <w:r w:rsidRPr="00801F90">
        <w:t>, Prénom</w:t>
      </w:r>
      <w:r w:rsidR="004B304B">
        <w:t xml:space="preserve"> de naissance</w:t>
      </w:r>
      <w:r w:rsidRPr="00801F90">
        <w:t>, Date de naissance, code insee de commune de naissance et sexe</w:t>
      </w:r>
      <w:r w:rsidR="004B304B">
        <w:t>)</w:t>
      </w:r>
      <w:r w:rsidRPr="00801F90">
        <w:t>. C’est sur cet</w:t>
      </w:r>
      <w:r w:rsidR="004B304B">
        <w:t>te</w:t>
      </w:r>
      <w:r w:rsidRPr="00801F90">
        <w:t xml:space="preserve"> INS qu’est basé le principe d’identito-vigil</w:t>
      </w:r>
      <w:r>
        <w:t>a</w:t>
      </w:r>
      <w:r w:rsidRPr="00801F90">
        <w:t>nce qui garantit que les données de santé d’un individu lui sont bien rattachées de manière univoque dans les différents systèmes d’information de santé.</w:t>
      </w:r>
    </w:p>
    <w:p w14:paraId="1F7D3960" w14:textId="77777777" w:rsidR="00934BFB" w:rsidRPr="002F0593" w:rsidRDefault="00032679" w:rsidP="00840CA5">
      <w:hyperlink r:id="rId34" w:history="1">
        <w:r w:rsidR="00934BFB" w:rsidRPr="00801F90">
          <w:rPr>
            <w:rStyle w:val="Lienhypertexte"/>
          </w:rPr>
          <w:t>https://esante.gouv.fr/identite-nationale-de-sante/referentiel-national-d-identitovigilance</w:t>
        </w:r>
      </w:hyperlink>
    </w:p>
    <w:p w14:paraId="220ED0D3" w14:textId="77777777" w:rsidR="00934BFB" w:rsidRDefault="00934BFB" w:rsidP="000571EC">
      <w:pPr>
        <w:pStyle w:val="Titre5"/>
      </w:pPr>
      <w:bookmarkStart w:id="569" w:name="_Toc134090605"/>
      <w:bookmarkStart w:id="570" w:name="_Toc136444743"/>
      <w:bookmarkStart w:id="571" w:name="_Toc137042019"/>
      <w:bookmarkStart w:id="572" w:name="_Toc137042983"/>
      <w:r w:rsidRPr="00D521BE">
        <w:t>Gestion des comptes</w:t>
      </w:r>
      <w:bookmarkEnd w:id="569"/>
      <w:bookmarkEnd w:id="570"/>
      <w:bookmarkEnd w:id="571"/>
      <w:bookmarkEnd w:id="572"/>
    </w:p>
    <w:p w14:paraId="2D6DE3EE" w14:textId="77777777" w:rsidR="00934BFB" w:rsidRPr="00801F90" w:rsidRDefault="00934BFB" w:rsidP="00840CA5">
      <w:r w:rsidRPr="00801F90">
        <w:t>Après la création de son Mon espace santé, l’usager a la possibilité de gérer l’accès à ses données de santé.</w:t>
      </w:r>
    </w:p>
    <w:p w14:paraId="6BCDDA8E" w14:textId="77777777" w:rsidR="00934BFB" w:rsidRPr="00801F90" w:rsidRDefault="00934BFB" w:rsidP="00840CA5">
      <w:r w:rsidRPr="00801F90">
        <w:t xml:space="preserve">Une fois connecté par le moyen de son choix, l’usager dispose de fonctionnalités lui permettant, entre autre, de gérer les paramètres associés à ses modalités de connexion : changement de mot de passe, révocation d’un device mobile apparié pour les besoins de l’authentification biométrique par exemple. </w:t>
      </w:r>
    </w:p>
    <w:p w14:paraId="53466329" w14:textId="77777777" w:rsidR="00934BFB" w:rsidRPr="00801F90" w:rsidRDefault="00934BFB" w:rsidP="00840CA5">
      <w:r w:rsidRPr="00801F90">
        <w:t xml:space="preserve">Un compte d’accès à un Mon espace santé est individuel. Seuls les majeurs disposent de compte d’accès. Le Mon espace santé d’un mineur est accédé par les majeurs disposant d’une délégation </w:t>
      </w:r>
      <w:r w:rsidRPr="00801F90">
        <w:lastRenderedPageBreak/>
        <w:t>d’accès accordée sur justificatif (filiation connue de l’</w:t>
      </w:r>
      <w:r>
        <w:t>Assurance Maladie</w:t>
      </w:r>
      <w:r w:rsidRPr="00801F90">
        <w:t xml:space="preserve"> ou reconnaissance mutuelle entre parents de ce droit), en utilisant leur propre compte d’accès. Chaque action d’un usager est tracée dans le ou les Mon espace santé auxquels il accède. Concrètement, 2 parents ayant délégation d’accès sur le Mon espace santé de leur enfant mineur, sont identifiés chacun de manière individuelle et sont tracés tels quels dans le Mon espace santé de leur enfant. Au-delà de cette disposition destinée à sécuriser les accès à un Mon espace santé, cela présente l’avantage de faciliter la navigation d’un parent dans les Mon espace santé de ses enfants sans avoir besoin de se ré-identifier avec d’autres identifiants que les siens propres.</w:t>
      </w:r>
    </w:p>
    <w:p w14:paraId="4E56F32F" w14:textId="77777777" w:rsidR="00934BFB" w:rsidRDefault="00934BFB" w:rsidP="00840CA5">
      <w:r w:rsidRPr="00801F90">
        <w:t>Pour chaque compte, au travers de la fonctionnalité Paramètres, l’usager est incité à renseigner les informations personnelles (adresse e-mail pour otp et notifications, numéro de téléphone portable pour otp) et a la possibilité de définir des préférences</w:t>
      </w:r>
      <w:r>
        <w:t xml:space="preserve">, ses </w:t>
      </w:r>
      <w:r w:rsidRPr="0023492C">
        <w:t>paramétrages</w:t>
      </w:r>
      <w:r>
        <w:t xml:space="preserve"> de notifications, de gestion de consentement et d’autorisation d’accès</w:t>
      </w:r>
      <w:r w:rsidRPr="0023492C">
        <w:t>.</w:t>
      </w:r>
    </w:p>
    <w:p w14:paraId="78BC435D" w14:textId="77777777" w:rsidR="00934BFB" w:rsidRPr="00801F90" w:rsidRDefault="00934BFB" w:rsidP="00840CA5">
      <w:r w:rsidRPr="00801F90">
        <w:t>Parmi les élément</w:t>
      </w:r>
      <w:r>
        <w:t>s relatifs à la confidentialité</w:t>
      </w:r>
      <w:r w:rsidRPr="00801F90">
        <w:t> :</w:t>
      </w:r>
    </w:p>
    <w:p w14:paraId="69713933" w14:textId="77777777" w:rsidR="00934BFB" w:rsidRPr="00801F90" w:rsidRDefault="00934BFB" w:rsidP="00040AAA">
      <w:pPr>
        <w:pStyle w:val="Puce1ENS"/>
      </w:pPr>
      <w:r>
        <w:t>L</w:t>
      </w:r>
      <w:r w:rsidRPr="00801F90">
        <w:t xml:space="preserve">’usager peut décider de systématiquement masquer ou démasquer tous ses documents (anciens et à venir) aux professionnels de santé, </w:t>
      </w:r>
    </w:p>
    <w:p w14:paraId="37AC4174" w14:textId="77777777" w:rsidR="00934BFB" w:rsidRPr="00801F90" w:rsidRDefault="00934BFB" w:rsidP="00040AAA">
      <w:pPr>
        <w:pStyle w:val="Puce1ENS"/>
      </w:pPr>
      <w:r>
        <w:t>D</w:t>
      </w:r>
      <w:r w:rsidRPr="00801F90">
        <w:t xml:space="preserve">écider des interdictions d’accès à son Mon espace santé / DMP par les professionnels de santé, </w:t>
      </w:r>
    </w:p>
    <w:p w14:paraId="6657D681" w14:textId="77777777" w:rsidR="00934BFB" w:rsidRPr="00801F90" w:rsidRDefault="00934BFB" w:rsidP="00040AAA">
      <w:pPr>
        <w:pStyle w:val="Puce1ENS"/>
      </w:pPr>
      <w:r>
        <w:t>D</w:t>
      </w:r>
      <w:r w:rsidRPr="00801F90">
        <w:t>écider des modalités d’accès en cas d’urgence (bris de glace, accès par un centre 15),</w:t>
      </w:r>
    </w:p>
    <w:p w14:paraId="52CD0B1F" w14:textId="77777777" w:rsidR="00934BFB" w:rsidRPr="00801F90" w:rsidRDefault="00934BFB" w:rsidP="00040AAA">
      <w:pPr>
        <w:pStyle w:val="Puce1ENS"/>
      </w:pPr>
      <w:r>
        <w:t>E</w:t>
      </w:r>
      <w:r w:rsidRPr="00801F90">
        <w:t>nregi</w:t>
      </w:r>
      <w:r>
        <w:t>strer ses données de navigation</w:t>
      </w:r>
      <w:r w:rsidRPr="00801F90">
        <w:t xml:space="preserve"> relatives aux cookies de tracking webanalytics,</w:t>
      </w:r>
    </w:p>
    <w:p w14:paraId="1F30928F" w14:textId="77777777" w:rsidR="00934BFB" w:rsidRPr="00801F90" w:rsidRDefault="00934BFB" w:rsidP="00040AAA">
      <w:pPr>
        <w:pStyle w:val="Puce1ENS"/>
      </w:pPr>
      <w:r>
        <w:t>V</w:t>
      </w:r>
      <w:r w:rsidRPr="00801F90">
        <w:t>oir son historique d’activité retraçant les traces d’accès à son Mon espace santé par lui-même, les personnes ayant eu délégation dans le temps, ou les professionnels de santé.</w:t>
      </w:r>
    </w:p>
    <w:p w14:paraId="257339D0" w14:textId="77777777" w:rsidR="00934BFB" w:rsidRPr="00801F90" w:rsidRDefault="00934BFB" w:rsidP="00840CA5">
      <w:r w:rsidRPr="00801F90">
        <w:t>Concernant les accès aux documents du DMP, les autorisations ou interdictions d’accès sont appliqués dans le cadre du fonctionnement offert par le DMP. Ce cadre prévoit notamment que</w:t>
      </w:r>
      <w:r>
        <w:t>,</w:t>
      </w:r>
      <w:r w:rsidRPr="00801F90">
        <w:t xml:space="preserve"> par défaut</w:t>
      </w:r>
      <w:r>
        <w:t>,</w:t>
      </w:r>
      <w:r w:rsidRPr="00801F90">
        <w:t xml:space="preserve"> tous les professionnels de santé peuvent consulter les documents (non masqués) du DMP selon leur catégorie. Ces autorisations sont présentées dans la matrice d’habilitation du DMP, qui évolue régulièrement.</w:t>
      </w:r>
    </w:p>
    <w:p w14:paraId="507DAD70" w14:textId="77777777" w:rsidR="00934BFB" w:rsidRPr="00801F90" w:rsidRDefault="00032679" w:rsidP="00840CA5">
      <w:hyperlink r:id="rId35" w:history="1">
        <w:r w:rsidR="00934BFB" w:rsidRPr="00801F90">
          <w:rPr>
            <w:rStyle w:val="Lienhypertexte"/>
          </w:rPr>
          <w:t>https://www.dmp.fr/documents/d/dmp/matrice-habilitation</w:t>
        </w:r>
      </w:hyperlink>
    </w:p>
    <w:p w14:paraId="00738978" w14:textId="77777777" w:rsidR="00934BFB" w:rsidRPr="00801F90" w:rsidRDefault="00934BFB" w:rsidP="00840CA5">
      <w:r w:rsidRPr="00801F90">
        <w:t>Un usager peut néanmoins décider de bloquer, via ses paramètres, nominativement</w:t>
      </w:r>
      <w:r>
        <w:t>,</w:t>
      </w:r>
      <w:r w:rsidRPr="00801F90">
        <w:t xml:space="preserve"> l’accès d’un professionnel de santé à ses documents enregistrés dans son DMP.</w:t>
      </w:r>
    </w:p>
    <w:p w14:paraId="6B6D63A8" w14:textId="77777777" w:rsidR="00934BFB" w:rsidRPr="00801F90" w:rsidRDefault="00934BFB" w:rsidP="00840CA5">
      <w:r w:rsidRPr="00801F90">
        <w:t xml:space="preserve">L’usager peut également donner son consentement éclairé à échanges de données dans le cadre des applications référencées du catalogue de services. Il s’agit d’un consentement explicite, relatif au cadre exclusif des finalités de traitement proposées par le tiers, et révocable sur simple décision. A </w:t>
      </w:r>
      <w:r>
        <w:t>l’</w:t>
      </w:r>
      <w:r w:rsidRPr="00801F90">
        <w:t xml:space="preserve">horizon juillet 2023, l’usager pourra donner son consentement à </w:t>
      </w:r>
      <w:r>
        <w:t>l’</w:t>
      </w:r>
      <w:r w:rsidRPr="00801F90">
        <w:t>échange de données avec des applications proposant de lire ou écrire des mesures, des documents et des données d’évènements d’agenda.</w:t>
      </w:r>
    </w:p>
    <w:p w14:paraId="5E952488" w14:textId="77777777" w:rsidR="00934BFB" w:rsidRPr="00801F90" w:rsidRDefault="00934BFB" w:rsidP="00840CA5">
      <w:r w:rsidRPr="00801F90">
        <w:t>D’autres fonctionnalités sont également proposées en mobile dans le menu Paramètres (signalement d’un problème sur l’application, avis et</w:t>
      </w:r>
      <w:r>
        <w:t xml:space="preserve"> propositions d’amélioration).</w:t>
      </w:r>
    </w:p>
    <w:p w14:paraId="1AA76E91" w14:textId="77777777" w:rsidR="00934BFB" w:rsidRPr="00801F90" w:rsidRDefault="00934BFB" w:rsidP="00840CA5">
      <w:r w:rsidRPr="00801F90">
        <w:t xml:space="preserve">Un Mon espace santé clôturé à la demande d’un usager ou suite à son décès est conservé 10 ans. Dans ce laps de temps, hors décès, l’usager </w:t>
      </w:r>
      <w:r>
        <w:t>peut</w:t>
      </w:r>
      <w:r w:rsidRPr="00801F90">
        <w:t xml:space="preserve"> réactiver son compte et disposer de tout son historique, néanmoins « gelé » à la date de clôture.</w:t>
      </w:r>
    </w:p>
    <w:p w14:paraId="24497F81" w14:textId="77777777" w:rsidR="00934BFB" w:rsidRPr="00801F90" w:rsidRDefault="00934BFB" w:rsidP="00840CA5">
      <w:r w:rsidRPr="00801F90">
        <w:t xml:space="preserve">Un Mon espace santé supprimé (après droit de rétraction de 14 jours) est définitivement supprimé. Un usager </w:t>
      </w:r>
      <w:r>
        <w:t>peut</w:t>
      </w:r>
      <w:r w:rsidRPr="00801F90">
        <w:t xml:space="preserve"> toujours en recréer un, qui </w:t>
      </w:r>
      <w:r>
        <w:t>est</w:t>
      </w:r>
      <w:r w:rsidRPr="00801F90">
        <w:t xml:space="preserve"> cependant vierge de tout historique (hors données qui seraient alors reconstituées à partir des données de l’</w:t>
      </w:r>
      <w:r>
        <w:t>Assurance Maladie</w:t>
      </w:r>
      <w:r w:rsidRPr="00801F90">
        <w:t>, comme l’historique de remboursement ou la connaissance du Médecin traitant déclaré qui seront réalimenté à la nouvelle création).</w:t>
      </w:r>
    </w:p>
    <w:p w14:paraId="32AD2EA3" w14:textId="77777777" w:rsidR="00934BFB" w:rsidRDefault="00934BFB" w:rsidP="00840CA5">
      <w:r w:rsidRPr="00801F90">
        <w:lastRenderedPageBreak/>
        <w:t xml:space="preserve">Un majeur peut être titulaire d’un compte d’accès sans avoir lui-même un Mon espace santé afin de disposer de moyens de connexion propres pour accéder à un Mon espace santé d’un mineur. La suppression d’un Mon espace santé </w:t>
      </w:r>
      <w:r>
        <w:t>n’entraî</w:t>
      </w:r>
      <w:r w:rsidRPr="00801F90">
        <w:t>ne</w:t>
      </w:r>
      <w:r>
        <w:t xml:space="preserve"> </w:t>
      </w:r>
      <w:r w:rsidRPr="00801F90">
        <w:t>la suppression du compte d’accès afférent que dans l’éventualité où ce dernier ne dispose d’aucune délégation active.</w:t>
      </w:r>
    </w:p>
    <w:p w14:paraId="38E2F496" w14:textId="77777777" w:rsidR="00934BFB" w:rsidRPr="00293D41" w:rsidRDefault="00934BFB" w:rsidP="000571EC">
      <w:pPr>
        <w:pStyle w:val="Titre5"/>
      </w:pPr>
      <w:bookmarkStart w:id="573" w:name="_Toc136444744"/>
      <w:bookmarkStart w:id="574" w:name="_Toc137042020"/>
      <w:bookmarkStart w:id="575" w:name="_Toc137042984"/>
      <w:bookmarkStart w:id="576" w:name="_Ref39067410"/>
      <w:bookmarkStart w:id="577" w:name="_Toc134090606"/>
      <w:r w:rsidRPr="00293D41">
        <w:t>Gestion des traces et des notifications</w:t>
      </w:r>
      <w:bookmarkEnd w:id="573"/>
      <w:bookmarkEnd w:id="574"/>
      <w:bookmarkEnd w:id="575"/>
    </w:p>
    <w:p w14:paraId="75CE025E" w14:textId="77777777" w:rsidR="00934BFB" w:rsidRPr="00293D41" w:rsidRDefault="00934BFB" w:rsidP="000571EC">
      <w:pPr>
        <w:pStyle w:val="Titre6"/>
      </w:pPr>
      <w:r w:rsidRPr="00293D41">
        <w:t>Traces</w:t>
      </w:r>
    </w:p>
    <w:p w14:paraId="7B3DD538" w14:textId="6B47676F" w:rsidR="00934BFB" w:rsidRDefault="00934BFB" w:rsidP="00840CA5">
      <w:r w:rsidRPr="00801F90">
        <w:t>Les traces d’activité sont systématiques dans Mon espace santé. Elles retracent l’activité de tous les acteurs intervenant sur les ressources de Mon espace santé, l’usager pour lui-même, l’usager dans le cadre d’une délégation d’accès au Mon espace santé d’un mineur, un professionnel de santé ou un service tiers. Toute action, création, modification, suppression, lecture est systématiquement tracée. Bien que l’exhaustivité des traces réside dans le système, la complexité des appels techniques réelle est masquée afin que les traces soient prése</w:t>
      </w:r>
      <w:r>
        <w:t>ntées de manière compréhensible</w:t>
      </w:r>
      <w:r w:rsidRPr="00801F90">
        <w:t xml:space="preserve"> à l’usager. Les traces sont normées afin de faciliter les instructions des différents niveaux de support habilités.</w:t>
      </w:r>
    </w:p>
    <w:p w14:paraId="0E29B5F7" w14:textId="77777777" w:rsidR="00934BFB" w:rsidRDefault="00934BFB" w:rsidP="000571EC">
      <w:pPr>
        <w:pStyle w:val="Titre6"/>
      </w:pPr>
      <w:r>
        <w:t>Notifications</w:t>
      </w:r>
    </w:p>
    <w:p w14:paraId="71367881" w14:textId="77777777" w:rsidR="00934BFB" w:rsidRPr="00801F90" w:rsidRDefault="00934BFB" w:rsidP="00840CA5">
      <w:r w:rsidRPr="00801F90">
        <w:t>Afin d’informer les usagers des évènements intervenant dans leur Mon espace santé (ou ceux sur lesquels ils ont une délégation d’accès), le système envoie des notifications.</w:t>
      </w:r>
    </w:p>
    <w:p w14:paraId="51B9DA68" w14:textId="77777777" w:rsidR="00934BFB" w:rsidRPr="00801F90" w:rsidRDefault="00934BFB" w:rsidP="00840CA5">
      <w:r w:rsidRPr="00801F90">
        <w:t xml:space="preserve">En fonction des situations, l’usager reçoit des notifications déclenchées par des événements tels que </w:t>
      </w:r>
      <w:r>
        <w:t>l’</w:t>
      </w:r>
      <w:r w:rsidRPr="00801F90">
        <w:t xml:space="preserve">accès à la liste des documents par un Professionnel de Santé, </w:t>
      </w:r>
      <w:r>
        <w:t xml:space="preserve">la </w:t>
      </w:r>
      <w:r w:rsidRPr="00801F90">
        <w:t xml:space="preserve">consultation/visualisation du contenu d’un document par un Professionnel de santé, </w:t>
      </w:r>
      <w:r>
        <w:t xml:space="preserve">la </w:t>
      </w:r>
      <w:r w:rsidRPr="00801F90">
        <w:t xml:space="preserve">mise à jour du service, </w:t>
      </w:r>
      <w:r>
        <w:t>l’</w:t>
      </w:r>
      <w:r w:rsidRPr="00801F90">
        <w:t xml:space="preserve">ajout de données dans le DMP (hors Historique de remboursements), </w:t>
      </w:r>
      <w:r>
        <w:t xml:space="preserve">la </w:t>
      </w:r>
      <w:r w:rsidRPr="00801F90">
        <w:t xml:space="preserve">réception d’un message, </w:t>
      </w:r>
      <w:r>
        <w:t xml:space="preserve">le </w:t>
      </w:r>
      <w:r w:rsidRPr="00801F90">
        <w:t>rappel d’un rendez-vous médical, etc.</w:t>
      </w:r>
    </w:p>
    <w:p w14:paraId="61FCB733" w14:textId="77777777" w:rsidR="00934BFB" w:rsidRPr="00801F90" w:rsidRDefault="00934BFB" w:rsidP="00840CA5">
      <w:pPr>
        <w:rPr>
          <w:rStyle w:val="ui-provider"/>
        </w:rPr>
      </w:pPr>
      <w:r w:rsidRPr="00801F90">
        <w:rPr>
          <w:rStyle w:val="ui-provider"/>
        </w:rPr>
        <w:t>Certaines notifications sont réglementaires, et à ce titre non-optionnelles</w:t>
      </w:r>
      <w:r>
        <w:rPr>
          <w:rStyle w:val="ui-provider"/>
        </w:rPr>
        <w:t>, telles que</w:t>
      </w:r>
      <w:r w:rsidRPr="00801F90">
        <w:rPr>
          <w:rStyle w:val="ui-provider"/>
        </w:rPr>
        <w:t> : Bienvenue dans Mon espace santé, notification vers l’ouvrant droit de la suppression de l’accès au MES d’un mineur en vue d’un passage à la majorité, accès d’un professionnel de santé en mode bris de glace, échéance annuelle de la saisie des directives anticipées, etc.</w:t>
      </w:r>
    </w:p>
    <w:p w14:paraId="370CFD30" w14:textId="77777777" w:rsidR="00934BFB" w:rsidRPr="00801F90" w:rsidRDefault="00934BFB" w:rsidP="00840CA5">
      <w:r w:rsidRPr="00801F90">
        <w:t xml:space="preserve">En règle générale, les services tiers référencés appariés à Mon espace santé </w:t>
      </w:r>
      <w:r>
        <w:t>gère</w:t>
      </w:r>
      <w:r w:rsidRPr="00801F90">
        <w:t xml:space="preserve">nt leurs propres notifications. Toutefois, des notifications peuvent également être générées dans Mon espace santé suite à leurs actions : connexion avec un service tiers, déréférencement d’une application synchronisée, rappel du consentement pour une application synchronisée. </w:t>
      </w:r>
    </w:p>
    <w:p w14:paraId="0859F63A" w14:textId="77777777" w:rsidR="00934BFB" w:rsidRPr="00801F90" w:rsidRDefault="00934BFB" w:rsidP="00840CA5">
      <w:r w:rsidRPr="00801F90">
        <w:t>Les notifications transmises à l’usager par le système, quelle que soit leur forme (push, mail)</w:t>
      </w:r>
      <w:r>
        <w:t>,</w:t>
      </w:r>
      <w:r w:rsidRPr="00801F90">
        <w:t xml:space="preserve"> sont soumises à des contraintes forte de confidentialité/sécurité. Elles ne peuvent mentionner aucune information médicale ou nominative. Leur rédaction est donc travaillée de manière à engager l’usager à se connecter à son Mon espace santé pour disposer de l’intégralité de l’information pertinente au sujet de l’évènement ayant conduit à l’émission de la notification.</w:t>
      </w:r>
    </w:p>
    <w:p w14:paraId="7E47D619" w14:textId="3F70F3E2" w:rsidR="00934BFB" w:rsidRPr="00801F90" w:rsidRDefault="00934BFB" w:rsidP="00840CA5">
      <w:r w:rsidRPr="00801F90">
        <w:t>Pour répondre à cette contrainte forte, Mon espace santé est doté d’un module Centre De Notification (CDN), dans lequel l’usager va pourvoir retrouver la notification reçue, le détail associé, et le cas échéant la possibilité d’atteindre directement l’objet de la notification (document, mail, évènement dans l’agenda, etc.). Certains évènements peuvent également être présentés dans le centre de notifications sans pour autant être associé</w:t>
      </w:r>
      <w:r>
        <w:t>s</w:t>
      </w:r>
      <w:r w:rsidRPr="00801F90">
        <w:t xml:space="preserve"> à une notification mail ou push.</w:t>
      </w:r>
    </w:p>
    <w:p w14:paraId="24ED84C7" w14:textId="77777777" w:rsidR="00934BFB" w:rsidRPr="00801F90" w:rsidRDefault="00934BFB" w:rsidP="00840CA5">
      <w:r w:rsidRPr="00801F90">
        <w:t>Pour procéder à certains paramétrages, à partir des paramètres de son profil administratif, l’usager a la possibilité de choisir le type de notifications qu’il souhaite recevoir pour certains évènements uniquement : notification push sur smartphone ou envoi par mail. A l’échelle du volume potentiel des notifications, des règles de gestion sont mise</w:t>
      </w:r>
      <w:r>
        <w:t>s</w:t>
      </w:r>
      <w:r w:rsidRPr="00801F90">
        <w:t xml:space="preserve"> en place pour maîtriser les volumes de notifications émis </w:t>
      </w:r>
      <w:r w:rsidRPr="00801F90">
        <w:lastRenderedPageBreak/>
        <w:t xml:space="preserve">au titre des évènements de Mon espace santé. La </w:t>
      </w:r>
      <w:r>
        <w:t xml:space="preserve">mise en place de la </w:t>
      </w:r>
      <w:r w:rsidRPr="00801F90">
        <w:t xml:space="preserve">gestion des notifications </w:t>
      </w:r>
      <w:r>
        <w:t>s’inscrit dans la recherche d’un</w:t>
      </w:r>
      <w:r w:rsidRPr="00801F90">
        <w:t xml:space="preserve"> bon équilibre entre information suite à un événement et attente de l’usager. L’équilibre financier de l’ensemble (coût des envois courriel contre push, notification via le CDN ou par push sur smartphone) doit </w:t>
      </w:r>
      <w:r>
        <w:t>est</w:t>
      </w:r>
      <w:r w:rsidRPr="00801F90">
        <w:t xml:space="preserve"> considéré </w:t>
      </w:r>
      <w:r>
        <w:t xml:space="preserve">par les features teams concernées </w:t>
      </w:r>
      <w:r w:rsidRPr="00801F90">
        <w:t>lors du déploiement de nouvelles notifications.</w:t>
      </w:r>
    </w:p>
    <w:p w14:paraId="470B9E55" w14:textId="77777777" w:rsidR="00934BFB" w:rsidRPr="00801F90" w:rsidRDefault="00934BFB" w:rsidP="00840CA5">
      <w:r w:rsidRPr="00801F90">
        <w:t>Par exemple, le choix push notifications n’est pas cumulable avec le choix notification par mail. De même, en cas de multiples notifications sur une période resserrée, par exemple dans le cas du dépôt de plusieurs documents par un établissement lors d’une sortie d’hospitalisation, les notifications sont cumulées en une seule et transmises en décalé. Il s’agit ici à la fois d’ancrer Mon espace santé dans une démarche écoresponsable et d’optimiser les coûts d’exploitation du système.</w:t>
      </w:r>
    </w:p>
    <w:p w14:paraId="23C60D21" w14:textId="77777777" w:rsidR="00934BFB" w:rsidRPr="00801F90" w:rsidRDefault="00934BFB" w:rsidP="00840CA5">
      <w:r w:rsidRPr="00801F90">
        <w:t>Le système de notifications est paramétrable de manière aisée, à chaud, pour permettre au métier de procéder à des adaptations rapides en cas de nécessité.</w:t>
      </w:r>
    </w:p>
    <w:p w14:paraId="7FF27431" w14:textId="77777777" w:rsidR="00934BFB" w:rsidRPr="00801F90" w:rsidRDefault="00934BFB" w:rsidP="00840CA5">
      <w:r w:rsidRPr="00801F90">
        <w:t>L’adressage de notifications est différencié selon que l’usager a créé ou pas son compte d’accès à son Mon espace santé.</w:t>
      </w:r>
    </w:p>
    <w:p w14:paraId="13606767" w14:textId="77777777" w:rsidR="00934BFB" w:rsidRPr="00801F90" w:rsidRDefault="00934BFB" w:rsidP="00040AAA">
      <w:pPr>
        <w:pStyle w:val="Puce1ENS"/>
      </w:pPr>
      <w:r w:rsidRPr="00801F90">
        <w:t>Si l’usager a un compte d’accès : l’adresse utilisée en cas de notification mail est celle enregistrée dans le compte Mon espace santé de l’usager. Les push notifications sont quant à elle émises sur les devices sur lesquels l’application est installée, selon les paramètres retenus par l’usager y compris au niveau de son OS mobile.</w:t>
      </w:r>
    </w:p>
    <w:p w14:paraId="746B8799" w14:textId="77777777" w:rsidR="00934BFB" w:rsidRPr="00801F90" w:rsidRDefault="00934BFB" w:rsidP="00040AAA">
      <w:pPr>
        <w:pStyle w:val="Puce1ENS"/>
      </w:pPr>
      <w:r w:rsidRPr="00801F90">
        <w:t>Si l’usager n’a pas de compte d’accès : l’adresse mail utilisée est celle récupérée auprès de son régime d’</w:t>
      </w:r>
      <w:r>
        <w:t>Assurance Maladie</w:t>
      </w:r>
      <w:r w:rsidRPr="00801F90">
        <w:t xml:space="preserve"> (entrainant l’intervention de SI externes tels que celui de la MSA ou la MGEN par exemple). </w:t>
      </w:r>
    </w:p>
    <w:p w14:paraId="5C3DE6BA" w14:textId="77777777" w:rsidR="00934BFB" w:rsidRPr="00801F90" w:rsidRDefault="00934BFB" w:rsidP="00040AAA">
      <w:pPr>
        <w:pStyle w:val="Puce1ENS"/>
      </w:pPr>
      <w:r w:rsidRPr="00801F90">
        <w:t>Si l’usager n’a pas de compte d’accès et ne dispose pas d’une coordonnée mail fiabilisée connue par son régime d’</w:t>
      </w:r>
      <w:r>
        <w:t>Assurance Maladie (25% de la population) :</w:t>
      </w:r>
      <w:r w:rsidRPr="00801F90">
        <w:t xml:space="preserve"> les notifications doivent être transmises par courrier postal. </w:t>
      </w:r>
    </w:p>
    <w:p w14:paraId="4DC94802" w14:textId="77777777" w:rsidR="00934BFB" w:rsidRPr="00801F90" w:rsidRDefault="00934BFB" w:rsidP="00840CA5">
      <w:r w:rsidRPr="00801F90">
        <w:t xml:space="preserve">Pour des raisons économiques évidentes, ces notifications postales ne sont pas transmises unitairement. </w:t>
      </w:r>
    </w:p>
    <w:p w14:paraId="3DDC57C8" w14:textId="4DAC4A43" w:rsidR="00934BFB" w:rsidRPr="00801F90" w:rsidRDefault="00934BFB" w:rsidP="00840CA5">
      <w:r w:rsidRPr="00801F90">
        <w:t>Pour répondre au besoin de pouvoir notifier cette part de la population a priori éloignée du numérique, un service de génération de courrier est proposé au sein du SI Mon espace santé. Ce service permet de générer des courriers, qui sont ensuite transmis à une cha</w:t>
      </w:r>
      <w:r>
        <w:t>î</w:t>
      </w:r>
      <w:r w:rsidRPr="00801F90">
        <w:t xml:space="preserve">ne éditique opérée par la </w:t>
      </w:r>
      <w:r w:rsidR="00D342A5">
        <w:t>Cnam</w:t>
      </w:r>
      <w:r w:rsidRPr="00801F90">
        <w:t xml:space="preserve"> (cha</w:t>
      </w:r>
      <w:r>
        <w:t>î</w:t>
      </w:r>
      <w:r w:rsidRPr="00801F90">
        <w:t>ne éditique CEREUS dont le format d’échange est AFP).</w:t>
      </w:r>
    </w:p>
    <w:p w14:paraId="49207271" w14:textId="77777777" w:rsidR="00934BFB" w:rsidRPr="00801F90" w:rsidRDefault="00934BFB" w:rsidP="00840CA5">
      <w:r w:rsidRPr="00801F90">
        <w:t>Il s’agit d’une cha</w:t>
      </w:r>
      <w:r>
        <w:t>î</w:t>
      </w:r>
      <w:r w:rsidRPr="00801F90">
        <w:t>ne de notification secondaire, qui doit néanmoins rester opérationnelle pour garantir la capacité du SI Mon espace santé à pouvoir générer dans des délais très courts, le temps de la constitution du modèle de courrier, des courriers, quelle que soit leur nature, si besoin.</w:t>
      </w:r>
    </w:p>
    <w:p w14:paraId="7CD32A45" w14:textId="52CB608D" w:rsidR="00934BFB" w:rsidRPr="00801F90" w:rsidRDefault="00934BFB" w:rsidP="00840CA5">
      <w:r w:rsidRPr="00801F90">
        <w:t xml:space="preserve">A mai 2023, </w:t>
      </w:r>
      <w:r w:rsidR="00B10E7C">
        <w:t xml:space="preserve">sont générés </w:t>
      </w:r>
      <w:r w:rsidRPr="00801F90">
        <w:t xml:space="preserve">deux types de courriers : </w:t>
      </w:r>
    </w:p>
    <w:p w14:paraId="4C09955F" w14:textId="77777777" w:rsidR="00934BFB" w:rsidRPr="00801F90" w:rsidRDefault="00934BFB" w:rsidP="00040AAA">
      <w:pPr>
        <w:pStyle w:val="Puce1ENS"/>
      </w:pPr>
      <w:r>
        <w:t>L</w:t>
      </w:r>
      <w:r w:rsidRPr="00801F90">
        <w:t xml:space="preserve">e courrier de synthèse des évènements survenus sur un Mon espace santé « sans adresse mail » : </w:t>
      </w:r>
      <w:r>
        <w:t>c</w:t>
      </w:r>
      <w:r w:rsidRPr="00801F90">
        <w:t>elui-ci vise à notifier tous les assurés ayant un Mon espace santé créé automatiquement mais ne l’ayant pas encore activé, afin de leur indiquer les éventuelles actions réalisées par un professionnel de santé sur leur espace ; entre autres, dépôt de document et envoi de message. Ce courrier ne devrait plus être émis à fin 2023 pour l’ensemble des usagers, mais pourrait néanmoins faire l’objet d’impression « unitaires » en fonction des demandes des usagers au support, au titre de leur droit RGPD.</w:t>
      </w:r>
    </w:p>
    <w:p w14:paraId="26B4448A" w14:textId="77777777" w:rsidR="00934BFB" w:rsidRDefault="00934BFB" w:rsidP="00040AAA">
      <w:pPr>
        <w:pStyle w:val="Puce1ENS"/>
      </w:pPr>
      <w:r w:rsidRPr="00801F90">
        <w:t>Le courrier d’information aux usagers opposés à Mon espace santé mais toujours détenteurs d’un DMP de l’opération de régularisation de ces DMP/Mon espace santé afin qu’ils soient réintégrés au droit commun (pas d’existence de DMP non rattaché à un Mon espace santé)</w:t>
      </w:r>
      <w:r>
        <w:t>.</w:t>
      </w:r>
    </w:p>
    <w:p w14:paraId="6CB6329A" w14:textId="77777777" w:rsidR="00934BFB" w:rsidRDefault="00934BFB" w:rsidP="000571EC">
      <w:pPr>
        <w:pStyle w:val="Titre5"/>
      </w:pPr>
      <w:bookmarkStart w:id="578" w:name="_Toc136444745"/>
      <w:bookmarkStart w:id="579" w:name="_Toc137042021"/>
      <w:bookmarkStart w:id="580" w:name="_Toc137042985"/>
      <w:r>
        <w:lastRenderedPageBreak/>
        <w:t>Fonctionnalités Mon Espace Santé</w:t>
      </w:r>
      <w:bookmarkEnd w:id="578"/>
      <w:bookmarkEnd w:id="579"/>
      <w:bookmarkEnd w:id="580"/>
    </w:p>
    <w:p w14:paraId="24C0414C" w14:textId="77777777" w:rsidR="00934BFB" w:rsidRDefault="00934BFB" w:rsidP="00D14B8D">
      <w:pPr>
        <w:jc w:val="center"/>
      </w:pPr>
      <w:r>
        <w:rPr>
          <w:noProof/>
          <w:lang w:eastAsia="fr-FR"/>
        </w:rPr>
        <w:drawing>
          <wp:inline distT="0" distB="0" distL="0" distR="0" wp14:anchorId="09E2F2B2" wp14:editId="62855CCC">
            <wp:extent cx="5229225" cy="3571875"/>
            <wp:effectExtent l="0" t="0" r="9525" b="9525"/>
            <wp:docPr id="2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29225" cy="3571875"/>
                    </a:xfrm>
                    <a:prstGeom prst="rect">
                      <a:avLst/>
                    </a:prstGeom>
                    <a:noFill/>
                    <a:ln>
                      <a:noFill/>
                    </a:ln>
                  </pic:spPr>
                </pic:pic>
              </a:graphicData>
            </a:graphic>
          </wp:inline>
        </w:drawing>
      </w:r>
    </w:p>
    <w:p w14:paraId="7E95C41E" w14:textId="3EEF3DF6" w:rsidR="00934BFB" w:rsidRDefault="00934BFB" w:rsidP="00840CA5">
      <w:r w:rsidRPr="0088090C">
        <w:t xml:space="preserve">Après s’être connecté à son compte, l’usager est redirigé vers la page d’accueil de </w:t>
      </w:r>
      <w:r>
        <w:t>Mon Espace Santé</w:t>
      </w:r>
      <w:r w:rsidRPr="0088090C">
        <w:t xml:space="preserve">. Celle-ci lui permet un accès rapide à l’ensemble des fonctionnalités </w:t>
      </w:r>
      <w:r w:rsidRPr="00801F90">
        <w:t xml:space="preserve">de Mon espace santé qu’il </w:t>
      </w:r>
      <w:r w:rsidR="000167D0">
        <w:t>s’agisse</w:t>
      </w:r>
      <w:r w:rsidRPr="00801F90">
        <w:t xml:space="preserve"> des fonctionnalité</w:t>
      </w:r>
      <w:r w:rsidR="00D14B8D">
        <w:t>s</w:t>
      </w:r>
      <w:r w:rsidRPr="00801F90">
        <w:t xml:space="preserve"> socles ou de fonctionnalités transverses, articulant les fonctionnalités socles pour répondre aux enjeux d’un process</w:t>
      </w:r>
      <w:r w:rsidR="000F00C8">
        <w:t>us</w:t>
      </w:r>
      <w:r w:rsidRPr="00801F90">
        <w:t xml:space="preserve"> métier particulier.</w:t>
      </w:r>
    </w:p>
    <w:p w14:paraId="5291A5FD" w14:textId="77777777" w:rsidR="00934BFB" w:rsidRPr="0088090C" w:rsidRDefault="00934BFB" w:rsidP="00840CA5">
      <w:r w:rsidRPr="0088090C">
        <w:t>Les fonction</w:t>
      </w:r>
      <w:r>
        <w:t xml:space="preserve">nalités socles correspondent : </w:t>
      </w:r>
    </w:p>
    <w:p w14:paraId="3899B4C0" w14:textId="77777777" w:rsidR="00934BFB" w:rsidRDefault="00934BFB" w:rsidP="00040AAA">
      <w:pPr>
        <w:pStyle w:val="Puce1ENS"/>
      </w:pPr>
      <w:r>
        <w:t xml:space="preserve">Au profil médical de l’usager ; </w:t>
      </w:r>
    </w:p>
    <w:p w14:paraId="7BB7FB6B" w14:textId="77777777" w:rsidR="00934BFB" w:rsidRPr="0088090C" w:rsidRDefault="00934BFB" w:rsidP="00040AAA">
      <w:pPr>
        <w:pStyle w:val="Puce1ENS"/>
      </w:pPr>
      <w:r w:rsidRPr="00F1368D">
        <w:rPr>
          <w:bCs/>
        </w:rPr>
        <w:t>Au</w:t>
      </w:r>
      <w:r>
        <w:rPr>
          <w:bCs/>
        </w:rPr>
        <w:t xml:space="preserve">x Documents (basés </w:t>
      </w:r>
      <w:r w:rsidRPr="00F1368D">
        <w:rPr>
          <w:bCs/>
        </w:rPr>
        <w:t>s</w:t>
      </w:r>
      <w:r>
        <w:rPr>
          <w:bCs/>
        </w:rPr>
        <w:t>ur le</w:t>
      </w:r>
      <w:r w:rsidRPr="00F1368D">
        <w:rPr>
          <w:bCs/>
        </w:rPr>
        <w:t xml:space="preserve"> DMP</w:t>
      </w:r>
      <w:r>
        <w:rPr>
          <w:bCs/>
        </w:rPr>
        <w:t>), rubrique</w:t>
      </w:r>
      <w:r w:rsidRPr="00F1368D">
        <w:rPr>
          <w:bCs/>
        </w:rPr>
        <w:t xml:space="preserve"> qui </w:t>
      </w:r>
      <w:r w:rsidRPr="0088090C">
        <w:t xml:space="preserve">permet le stockage sécurisé et la consultation des </w:t>
      </w:r>
      <w:r>
        <w:t xml:space="preserve">documents et </w:t>
      </w:r>
      <w:r w:rsidRPr="0088090C">
        <w:t xml:space="preserve">données de santé (brique documentaire et </w:t>
      </w:r>
      <w:r>
        <w:t xml:space="preserve">certaines </w:t>
      </w:r>
      <w:r w:rsidRPr="0088090C">
        <w:t>données structurées) tant par l’usager que par les professionnels ;</w:t>
      </w:r>
    </w:p>
    <w:p w14:paraId="5C35379F" w14:textId="77777777" w:rsidR="00934BFB" w:rsidRDefault="00934BFB" w:rsidP="00040AAA">
      <w:pPr>
        <w:pStyle w:val="Puce1ENS"/>
      </w:pPr>
      <w:r>
        <w:t>A la messagerie sécurisée permettant des échanges entre l’usager et les professionnels assurant sa prise en charge ;</w:t>
      </w:r>
    </w:p>
    <w:p w14:paraId="00A3C36E" w14:textId="77777777" w:rsidR="00934BFB" w:rsidRPr="0088090C" w:rsidRDefault="00934BFB" w:rsidP="00040AAA">
      <w:pPr>
        <w:pStyle w:val="Puce1ENS"/>
      </w:pPr>
      <w:r>
        <w:t>A l’</w:t>
      </w:r>
      <w:r w:rsidRPr="0088090C">
        <w:t>agenda permettant de consolider les différents évènements de santé : rendez-vous médicaux, hospitalisations, tâches, etc. ;</w:t>
      </w:r>
    </w:p>
    <w:p w14:paraId="258CFF52" w14:textId="77777777" w:rsidR="00934BFB" w:rsidRDefault="00934BFB" w:rsidP="00040AAA">
      <w:pPr>
        <w:pStyle w:val="Puce1ENS"/>
      </w:pPr>
      <w:r w:rsidRPr="0088090C">
        <w:t xml:space="preserve">Au </w:t>
      </w:r>
      <w:r w:rsidRPr="00F1368D">
        <w:t xml:space="preserve">catalogue de services de santé référencés </w:t>
      </w:r>
      <w:r w:rsidRPr="0088090C">
        <w:t xml:space="preserve">par la puissance publique. </w:t>
      </w:r>
    </w:p>
    <w:p w14:paraId="2D2BB4A6" w14:textId="77777777" w:rsidR="00934BFB" w:rsidRPr="0001295F" w:rsidRDefault="00934BFB" w:rsidP="00840CA5">
      <w:r w:rsidRPr="0001295F">
        <w:t xml:space="preserve">Les fonctionnalités transverses sont par exemple : </w:t>
      </w:r>
    </w:p>
    <w:p w14:paraId="00BE0AB4" w14:textId="77777777" w:rsidR="00934BFB" w:rsidRPr="0001295F" w:rsidRDefault="00934BFB" w:rsidP="00040AAA">
      <w:pPr>
        <w:pStyle w:val="Puce1ENS"/>
      </w:pPr>
      <w:r w:rsidRPr="0001295F">
        <w:t>Page d’accueil support de la personnalisation des services</w:t>
      </w:r>
      <w:r>
        <w:t> ;</w:t>
      </w:r>
    </w:p>
    <w:p w14:paraId="15AD54AD" w14:textId="77777777" w:rsidR="00934BFB" w:rsidRPr="0001295F" w:rsidRDefault="00934BFB" w:rsidP="00040AAA">
      <w:pPr>
        <w:pStyle w:val="Puce1ENS"/>
      </w:pPr>
      <w:r w:rsidRPr="0001295F">
        <w:t>Centre de notification accompagnant l’usager vers les services</w:t>
      </w:r>
      <w:r>
        <w:t> ;</w:t>
      </w:r>
    </w:p>
    <w:p w14:paraId="3596324D" w14:textId="77777777" w:rsidR="00934BFB" w:rsidRPr="0001295F" w:rsidRDefault="00934BFB" w:rsidP="00040AAA">
      <w:pPr>
        <w:pStyle w:val="Puce1ENS"/>
      </w:pPr>
      <w:r w:rsidRPr="0001295F">
        <w:t>Transmission d’une ordonnance à une pharmacie</w:t>
      </w:r>
      <w:r>
        <w:t> ;</w:t>
      </w:r>
    </w:p>
    <w:p w14:paraId="5E147934" w14:textId="77777777" w:rsidR="00934BFB" w:rsidRDefault="00934BFB" w:rsidP="00040AAA">
      <w:pPr>
        <w:pStyle w:val="Puce1ENS"/>
      </w:pPr>
      <w:r w:rsidRPr="0001295F">
        <w:t>Auto-questionnaires de santé articulés avec le profil médical et amenant à des conseils personnalisés en préve</w:t>
      </w:r>
      <w:r>
        <w:t>ntion à l’attention des usagers ;</w:t>
      </w:r>
    </w:p>
    <w:p w14:paraId="527AB9CC" w14:textId="77777777" w:rsidR="00934BFB" w:rsidRDefault="00934BFB" w:rsidP="00040AAA">
      <w:pPr>
        <w:pStyle w:val="Puce1ENS"/>
      </w:pPr>
      <w:r>
        <w:t>Processus de rematérialisation de l’ensemble des ressources de Mon Espace Santé à la demande de l’usager (DMP, messagerie, Agenda, profil médical, compte, données connues du support, etc.), prévoyant la constitution des archives et leur mise à disposition sécurisée à l’usager de son information ;</w:t>
      </w:r>
    </w:p>
    <w:p w14:paraId="4936B541" w14:textId="77777777" w:rsidR="00934BFB" w:rsidRPr="0001295F" w:rsidRDefault="00934BFB" w:rsidP="00040AAA">
      <w:pPr>
        <w:pStyle w:val="Puce1ENS"/>
      </w:pPr>
      <w:r>
        <w:t xml:space="preserve">Processus de suppression de l’ensemble des ressources de Mon Espace Santé à la demande de l’usager (DMP, messagerie, Agenda, profil médical, compte, données connues du support, </w:t>
      </w:r>
      <w:r>
        <w:lastRenderedPageBreak/>
        <w:t>etc.) prévoyant un délai de rétractation, puis la coordination de la suppression des ressources et le cas échéant du compte d’accès et l’information à l’usager.</w:t>
      </w:r>
    </w:p>
    <w:p w14:paraId="52D458E7" w14:textId="25BA2709" w:rsidR="00934BFB" w:rsidRPr="0088090C" w:rsidRDefault="00934BFB" w:rsidP="00840CA5">
      <w:r w:rsidRPr="0001295F">
        <w:t xml:space="preserve">Les fonctionnalités de Mon espace santé évoluent de manière trimestrielle. Les fonctionnalités présentées ci-après le sont à titre indicatif et ne présument pas du périmètre fonctionnel de Mon espace santé à horizon de la notification </w:t>
      </w:r>
      <w:r>
        <w:t>d</w:t>
      </w:r>
      <w:r w:rsidR="00BA74C7">
        <w:t xml:space="preserve">u présent </w:t>
      </w:r>
      <w:r>
        <w:t>accord-cadre</w:t>
      </w:r>
      <w:r w:rsidRPr="0001295F">
        <w:t>.</w:t>
      </w:r>
    </w:p>
    <w:p w14:paraId="37636B0A" w14:textId="77777777" w:rsidR="00934BFB" w:rsidRDefault="00934BFB" w:rsidP="000571EC">
      <w:pPr>
        <w:pStyle w:val="Titre6"/>
      </w:pPr>
      <w:bookmarkStart w:id="581" w:name="_Toc136444746"/>
      <w:bookmarkStart w:id="582" w:name="_Toc137042022"/>
      <w:bookmarkStart w:id="583" w:name="_Toc137042986"/>
      <w:r>
        <w:t>Profil médical</w:t>
      </w:r>
      <w:bookmarkEnd w:id="581"/>
      <w:bookmarkEnd w:id="582"/>
      <w:bookmarkEnd w:id="583"/>
    </w:p>
    <w:p w14:paraId="7C0E1F4B" w14:textId="77777777" w:rsidR="00934BFB" w:rsidRDefault="00934BFB" w:rsidP="00840CA5">
      <w:r w:rsidRPr="00633FB4">
        <w:t xml:space="preserve">Dans Mon espace santé, l’usager est placé au centre de la prise en charge de sa santé au travers notamment de son profil médical. </w:t>
      </w:r>
    </w:p>
    <w:p w14:paraId="44D37715" w14:textId="77777777" w:rsidR="00934BFB" w:rsidRPr="00633FB4" w:rsidRDefault="00934BFB" w:rsidP="00840CA5">
      <w:r>
        <w:t>L</w:t>
      </w:r>
      <w:r w:rsidRPr="00633FB4">
        <w:t>es données médicales contenues dans le profil médical permett</w:t>
      </w:r>
      <w:r>
        <w:t>ent</w:t>
      </w:r>
      <w:r w:rsidRPr="00633FB4">
        <w:t xml:space="preserve"> une meilleure prise en charge de la santé de l’usager, par la mise à disposition et le partage d’informations de santé pour le suivi de la personne.</w:t>
      </w:r>
    </w:p>
    <w:p w14:paraId="7F8C3DC3" w14:textId="77777777" w:rsidR="00934BFB" w:rsidRPr="00633FB4" w:rsidRDefault="00934BFB" w:rsidP="00840CA5">
      <w:r>
        <w:t xml:space="preserve">Le profil médical comporte, à mai 2023, les </w:t>
      </w:r>
      <w:r w:rsidRPr="00633FB4">
        <w:t>rubriques</w:t>
      </w:r>
      <w:r>
        <w:t xml:space="preserve"> suivantes :</w:t>
      </w:r>
    </w:p>
    <w:p w14:paraId="422A5993" w14:textId="77777777" w:rsidR="00934BFB" w:rsidRPr="00633FB4" w:rsidRDefault="00934BFB" w:rsidP="00040AAA">
      <w:pPr>
        <w:pStyle w:val="Puce1ENS"/>
      </w:pPr>
      <w:r w:rsidRPr="00633FB4">
        <w:t>Des rubriques que l’usager est libre de renseigner ou non :</w:t>
      </w:r>
    </w:p>
    <w:p w14:paraId="6DBB406E" w14:textId="77777777" w:rsidR="00934BFB" w:rsidRPr="004A37E2" w:rsidRDefault="00934BFB" w:rsidP="004A37E2">
      <w:pPr>
        <w:pStyle w:val="Puce2ENS"/>
      </w:pPr>
      <w:r w:rsidRPr="004A37E2">
        <w:t>Suivi médical : Maladies et sujets de santé, Traitements, Hospitalisations, Handicaps</w:t>
      </w:r>
    </w:p>
    <w:p w14:paraId="43A3A89B" w14:textId="77777777" w:rsidR="00934BFB" w:rsidRPr="004A37E2" w:rsidRDefault="00934BFB" w:rsidP="004A37E2">
      <w:pPr>
        <w:pStyle w:val="Puce2ENS"/>
      </w:pPr>
      <w:r w:rsidRPr="004A37E2">
        <w:t>Facteurs de risques : Allergies, Antécédents familiaux, Habitudes de vie (tabac et activité physique)</w:t>
      </w:r>
    </w:p>
    <w:p w14:paraId="78882AD5" w14:textId="77777777" w:rsidR="00934BFB" w:rsidRPr="004A37E2" w:rsidRDefault="00934BFB" w:rsidP="004A37E2">
      <w:pPr>
        <w:pStyle w:val="Puce2ENS"/>
      </w:pPr>
      <w:r w:rsidRPr="004A37E2">
        <w:t>Mesures de santé : Poids, Taille, Indice de Masse Corporelle, Tour de taille, Température, des mesures de glycémie, Tension artérielle, etc.</w:t>
      </w:r>
    </w:p>
    <w:p w14:paraId="1AE01622" w14:textId="77777777" w:rsidR="00934BFB" w:rsidRPr="004A37E2" w:rsidRDefault="00934BFB" w:rsidP="004A37E2">
      <w:pPr>
        <w:pStyle w:val="Puce2ENS"/>
      </w:pPr>
      <w:r w:rsidRPr="004A37E2">
        <w:t>Professionnels de santé : sélection de PS référencés dans l’annuaire santé, récupération du médecin traitant auprès des bases de l’Assurance Maladie</w:t>
      </w:r>
    </w:p>
    <w:p w14:paraId="21BDC76F" w14:textId="77777777" w:rsidR="00934BFB" w:rsidRPr="004A37E2" w:rsidRDefault="00934BFB" w:rsidP="004A37E2">
      <w:pPr>
        <w:pStyle w:val="Puce2ENS"/>
      </w:pPr>
      <w:r w:rsidRPr="004A37E2">
        <w:t xml:space="preserve">Entourage et volontés : Entourage (personne de confiance, contact d’urgence, proche aidant, proche aidé, les directives anticipées, l’indication relative au don d’organes et de tissus </w:t>
      </w:r>
    </w:p>
    <w:p w14:paraId="08989FD4" w14:textId="77777777" w:rsidR="00934BFB" w:rsidRPr="004A37E2" w:rsidRDefault="00934BFB" w:rsidP="004A37E2">
      <w:pPr>
        <w:pStyle w:val="Puce2ENS"/>
      </w:pPr>
      <w:r w:rsidRPr="004A37E2">
        <w:t>Pièces administratives</w:t>
      </w:r>
    </w:p>
    <w:p w14:paraId="62384BD3" w14:textId="77777777" w:rsidR="00934BFB" w:rsidRPr="00A6344B" w:rsidRDefault="00934BFB" w:rsidP="00840CA5">
      <w:r w:rsidRPr="00A6344B">
        <w:t>Pour chaque mesure, l’usager peut ajouter, modifier ou supprimer une mesure et toutes ses mesures sont historisées. Les valeurs poi</w:t>
      </w:r>
      <w:r>
        <w:t>ds, taille, IMC</w:t>
      </w:r>
      <w:r w:rsidRPr="00A6344B">
        <w:t xml:space="preserve">, périmètre crânien ajoutées par l’usager sont présentées sous forme de courbes. Aux âges de l’enfant, des courbes de références (respectant les spécifications de l’INSERM et de fait correspondant aux courbes du carnet de santé des enfants) pour ces mesures sont également affichées. Un tableau de bord des mesures par défaut (concernant l’ensemble des usagers) est affiché. L’usager peut le personnaliser en choisissant d’afficher ou de masquer une ou plusieurs mesures parmi celles proposées. Tous les usagers ont sur ce tableau de bord les mesures de santé : </w:t>
      </w:r>
    </w:p>
    <w:p w14:paraId="24C1C641" w14:textId="77777777" w:rsidR="00934BFB" w:rsidRPr="00A6344B" w:rsidRDefault="00934BFB" w:rsidP="00040AAA">
      <w:pPr>
        <w:pStyle w:val="Puce1ENS"/>
      </w:pPr>
      <w:r>
        <w:t>P</w:t>
      </w:r>
      <w:r w:rsidRPr="00A6344B">
        <w:t xml:space="preserve">our les usagers âgés de moins de 5 ans, est affiché en plus le périmètre crânien ; </w:t>
      </w:r>
    </w:p>
    <w:p w14:paraId="38DF74F8" w14:textId="77777777" w:rsidR="00934BFB" w:rsidRPr="00A6344B" w:rsidRDefault="00934BFB" w:rsidP="00040AAA">
      <w:pPr>
        <w:pStyle w:val="Puce1ENS"/>
      </w:pPr>
      <w:r>
        <w:t>P</w:t>
      </w:r>
      <w:r w:rsidRPr="00A6344B">
        <w:t>our les adultes, est affiché en plus le tour de taille.</w:t>
      </w:r>
    </w:p>
    <w:p w14:paraId="6F972143" w14:textId="77777777" w:rsidR="00934BFB" w:rsidRPr="00A6344B" w:rsidRDefault="00934BFB" w:rsidP="00840CA5">
      <w:r w:rsidRPr="00A6344B">
        <w:t>Les mesures peuvent également être alimentées par des objets connectés référencés dans le cadr</w:t>
      </w:r>
      <w:r>
        <w:t>e du catalogue de services Mon E</w:t>
      </w:r>
      <w:r w:rsidRPr="00A6344B">
        <w:t xml:space="preserve">space </w:t>
      </w:r>
      <w:r>
        <w:t>S</w:t>
      </w:r>
      <w:r w:rsidRPr="00A6344B">
        <w:t xml:space="preserve">anté. Les règles s’appliquant sont alors celles définies par le fournisseur du service référencé dans le cadre de sa déclaration de finalité de traitement. L’usager ayant choisi d’apparier un service référencé a accepté ces finalités par son consentement éclairé à l’échange de données. </w:t>
      </w:r>
    </w:p>
    <w:p w14:paraId="13E3F902" w14:textId="77777777" w:rsidR="00934BFB" w:rsidRPr="00A6344B" w:rsidRDefault="00934BFB" w:rsidP="00840CA5">
      <w:r w:rsidRPr="00A6344B">
        <w:t xml:space="preserve">Pour répondre à l’ambition d’être interfacées à des services tiers, les mesures s’appuient sur les volets </w:t>
      </w:r>
      <w:hyperlink r:id="rId37" w:history="1">
        <w:r w:rsidRPr="00A6344B">
          <w:t xml:space="preserve">du CI-SIS </w:t>
        </w:r>
      </w:hyperlink>
      <w:r w:rsidRPr="00A6344B">
        <w:t>(cadre d’interopérabilité des SI en santé) et répondent aux exigences de la norme FHIR.</w:t>
      </w:r>
    </w:p>
    <w:p w14:paraId="2BD48A55" w14:textId="77777777" w:rsidR="00934BFB" w:rsidRPr="00A6344B" w:rsidRDefault="00934BFB" w:rsidP="00840CA5">
      <w:r w:rsidRPr="00A6344B">
        <w:t>Les informations concernant la rubrique Entourage et volontés</w:t>
      </w:r>
      <w:r>
        <w:t xml:space="preserve"> </w:t>
      </w:r>
      <w:r w:rsidRPr="00A6344B">
        <w:t>sont issues d’un seul document structuré du DMP. Ce document contenant les mentions précitées est dénommé Volonté et Droit</w:t>
      </w:r>
      <w:r>
        <w:t>s</w:t>
      </w:r>
      <w:r w:rsidRPr="00A6344B">
        <w:t xml:space="preserve"> du Patient (VDP).</w:t>
      </w:r>
    </w:p>
    <w:p w14:paraId="13CBB918" w14:textId="77777777" w:rsidR="00934BFB" w:rsidRDefault="00934BFB" w:rsidP="00840CA5">
      <w:r w:rsidRPr="00A6344B">
        <w:lastRenderedPageBreak/>
        <w:t xml:space="preserve">Par le biais de ce document, l’usager peut gérer ses volontés et droits et ses directives anticipées au sein du profil médical : </w:t>
      </w:r>
    </w:p>
    <w:p w14:paraId="09889BDF" w14:textId="77777777" w:rsidR="00934BFB" w:rsidRDefault="00934BFB" w:rsidP="00040AAA">
      <w:pPr>
        <w:pStyle w:val="Puce1ENS"/>
      </w:pPr>
      <w:r w:rsidRPr="00A6344B">
        <w:t>Modifier les informations de son entourage (ajout/modification/suppression des contacts d’urgence, de la personne de confiance, des proches aidants et des proches aidés)</w:t>
      </w:r>
    </w:p>
    <w:p w14:paraId="58D07ECB" w14:textId="77777777" w:rsidR="00934BFB" w:rsidRDefault="00934BFB" w:rsidP="00040AAA">
      <w:pPr>
        <w:pStyle w:val="Puce1ENS"/>
      </w:pPr>
      <w:r w:rsidRPr="00A6344B">
        <w:t>Modifier la mention relative au don d’organe, permettant à l’usager d’indiquer qu’il est au courant de la réglementation actuelle.</w:t>
      </w:r>
    </w:p>
    <w:p w14:paraId="519D2835" w14:textId="77777777" w:rsidR="00934BFB" w:rsidRPr="00A6344B" w:rsidRDefault="00934BFB" w:rsidP="00040AAA">
      <w:pPr>
        <w:pStyle w:val="Puce1ENS"/>
      </w:pPr>
      <w:r w:rsidRPr="00A6344B">
        <w:t>Saisir ses directives anticipées via un formulaire ou en téléchargeant un document préexistant.</w:t>
      </w:r>
    </w:p>
    <w:p w14:paraId="151C59C4" w14:textId="77777777" w:rsidR="00934BFB" w:rsidRPr="00633FB4" w:rsidRDefault="00934BFB" w:rsidP="00840CA5">
      <w:r>
        <w:t>Ces informations « Volonté et Droits du Patient » étant dans le DMP, elles sont donc accessibles aux Professionnels de Santé via leurs propres interfaces d’accès au DMP.</w:t>
      </w:r>
    </w:p>
    <w:p w14:paraId="7BAC65E1" w14:textId="77777777" w:rsidR="00934BFB" w:rsidRPr="007E1B64" w:rsidRDefault="00934BFB" w:rsidP="00040AAA">
      <w:pPr>
        <w:pStyle w:val="Puce1ENS"/>
      </w:pPr>
      <w:r w:rsidRPr="007E1B64">
        <w:t xml:space="preserve">Une rubrique alimentée automatiquement : </w:t>
      </w:r>
    </w:p>
    <w:p w14:paraId="1FCD52FD" w14:textId="3C7B0C03" w:rsidR="00934BFB" w:rsidRPr="004A37E2" w:rsidRDefault="00934BFB" w:rsidP="004A37E2">
      <w:pPr>
        <w:pStyle w:val="Puce2ENS"/>
      </w:pPr>
      <w:r w:rsidRPr="004A37E2">
        <w:t xml:space="preserve">Mon Histoire de Santé est alimentée automatiquement par les historiques de remboursements de l’Assurance Maladie. Cette rubrique fait l’objet de traitements afin de proposer à l’usager une vue temporelle à différents niveaux de granularité (jour, mois, année). Par ailleurs des fonctionnalités d’incitation à récupérer de l’information à partir de cet historique sont mises en places. Elles servent à alimenter d’autres rubriques du profil médical de manière différenciée. L’usager peut ainsi récupérer un traitement à partir des informations de dispensation connues de l’Assurance Maladie, ou un professionnel de santé à ajouter à son cercle de professionnels traitants. Ces enrichissements ont vocation à être complétés pour tirer le meilleur parti de l’historique de remboursement au profit d’un meilleur accompagnement de l’usager pour mettre en visibilité les informations structurantes de son parcours de santé. Les données de Mon Histoire de Santé sont issues du DMP, qui les détient lui-même d’une chaine de liaison opérée par la </w:t>
      </w:r>
      <w:r w:rsidR="00D342A5" w:rsidRPr="004A37E2">
        <w:t>Cnam</w:t>
      </w:r>
      <w:r w:rsidRPr="004A37E2">
        <w:t>. Du fait de cette construction, à mai 2023, l’historique de remboursement est alimenté dans un Mon Espace Santé / DMP sur déclenchement de l’usager à la création de son compte d’accès à son Mon Espace Santé. L’historique de remboursement est alors présenté dans Mon Espace Santé sous un délai de 48h au maximum. L’historique des remboursement</w:t>
      </w:r>
      <w:r w:rsidR="00D14B8D" w:rsidRPr="004A37E2">
        <w:t>s</w:t>
      </w:r>
      <w:r w:rsidRPr="004A37E2">
        <w:t xml:space="preserve"> évolue par ailleurs au gré des nouvelles cotations remboursées par l’Assurance Maladie et les règles de gestion de présentation de ces soins dans Mon Espace Santé doivent de ce fait être révisées et adaptées.</w:t>
      </w:r>
    </w:p>
    <w:p w14:paraId="22F57D44" w14:textId="77777777" w:rsidR="00934BFB" w:rsidRPr="00633FB4" w:rsidRDefault="00934BFB" w:rsidP="00040AAA">
      <w:pPr>
        <w:pStyle w:val="Puce1ENS"/>
      </w:pPr>
      <w:r w:rsidRPr="00633FB4">
        <w:t xml:space="preserve">Une rubrique qui peut être alimentée à la fois par l’usager et par le Professionnel de santé : </w:t>
      </w:r>
    </w:p>
    <w:p w14:paraId="3ED36CE0" w14:textId="77777777" w:rsidR="00934BFB" w:rsidRPr="004A37E2" w:rsidRDefault="00934BFB" w:rsidP="004A37E2">
      <w:pPr>
        <w:pStyle w:val="Puce2ENS"/>
      </w:pPr>
      <w:r w:rsidRPr="004A37E2">
        <w:t>Le carnet de vaccination peut être conjointement renseigné par le Professionnel de santé depuis le DMP et par l’usager depuis Mon Espace Santé. Pour ajouter une vaccination, l’usager, comme le Professionnel de Santé, s’appuient sur un référentiel de vaccination mis à leur disposition. Ce référentiel est issu de la base Thésorimed et traité à la fois dans le DMP et dans Mon Espace Santé. Dans Mon Espace Santé, l’usager est également informé de toutes les vaccinations obligatoires ou recommandées à faire, suivant son âge. De la documentation générale relative à la vaccination lui est également proposée. Ces recommandations sont basées sur les celles du Ministère de la Santé et évoluent régulièrement. Le carnet de vaccination constitue un enjeu majeur du Mon Espace Santé des mineurs en tant que carnet de santé numérique des enfants.</w:t>
      </w:r>
    </w:p>
    <w:p w14:paraId="500498AD" w14:textId="77777777" w:rsidR="00934BFB" w:rsidRDefault="00934BFB" w:rsidP="00840CA5">
      <w:r>
        <w:t>Au-delà de la visualisation sur son interface Mon Espace Santé,</w:t>
      </w:r>
      <w:r w:rsidRPr="00633FB4">
        <w:t xml:space="preserve"> l’usager </w:t>
      </w:r>
      <w:r>
        <w:t xml:space="preserve">a la possibilité, </w:t>
      </w:r>
      <w:r w:rsidRPr="00633FB4">
        <w:t xml:space="preserve">s’il le souhaite, </w:t>
      </w:r>
      <w:r>
        <w:t xml:space="preserve">de </w:t>
      </w:r>
      <w:r w:rsidRPr="00633FB4">
        <w:t>générer la synthèse de son profil médical (document au format PDF listant l’ensemble des données précitées</w:t>
      </w:r>
      <w:r>
        <w:t xml:space="preserve"> hors Mon Espace Santé</w:t>
      </w:r>
      <w:r w:rsidRPr="00633FB4">
        <w:t>, et avec 10 valeurs maximum pour les mesures de santé) et l’enregistrer dans ses documents</w:t>
      </w:r>
      <w:r>
        <w:t xml:space="preserve"> partageables avec les Professionnels de Santé</w:t>
      </w:r>
      <w:r w:rsidRPr="00633FB4">
        <w:t xml:space="preserve">. Il rend ainsi les données accessibles aux professionnels de santé autorisés à accéder à son DMP. </w:t>
      </w:r>
    </w:p>
    <w:p w14:paraId="5B6213BD" w14:textId="256D1E54" w:rsidR="00934BFB" w:rsidRPr="00633FB4" w:rsidRDefault="00934BFB" w:rsidP="00840CA5">
      <w:r w:rsidRPr="007E1B64">
        <w:lastRenderedPageBreak/>
        <w:t>Ce document a pour but de faciliter le premier rendez-vous entre un patient et un professionnel de santé. Il combine en effet l’avantage de présenter des thématiques d’intérêt pour le professionnel et d’être un pense-bête pour le patient sur des sujets qu’il aurait potentiellement pu oublier au fil du temps. Du point de vue des professionnels de santé, ce profil médical est une vue de l’état de santé du patient par lui-même et vient en complément des informations contenues dans le volet de synthèse médicale éventuellement déposé dans le DMP du patient par un confrère. Le profil médical a également pour objectif de faciliter les processus de pré-admission dans les établissements de santé, généralement assurés par du personnel médico-administratif, en amont de l’intervention des professionnels de santé.</w:t>
      </w:r>
      <w:r w:rsidR="00732E65">
        <w:t xml:space="preserve"> Pour maximiser la réutilisation de ces données dans les logiciels des acteurs de santé destinataires, établissements comme professionnels libéraux, la structuration des données du profil médical sera petit à petit à renforcer.</w:t>
      </w:r>
    </w:p>
    <w:p w14:paraId="5C9C3344" w14:textId="77777777" w:rsidR="00934BFB" w:rsidRPr="007E1B64" w:rsidRDefault="00934BFB" w:rsidP="00840CA5">
      <w:r w:rsidRPr="00633FB4">
        <w:t xml:space="preserve">Il est également possible pour l’usager de télécharger sa synthèse spécifique aux vaccinations ou aux allergies. Ces synthèses spécifiques sont </w:t>
      </w:r>
      <w:r w:rsidRPr="007E1B64">
        <w:t xml:space="preserve">uniquement téléchargeables et ne sont pas enregistrées dans les documents de l’usager sur son Mon Espace Santé. S’inscrivant dans les fonctionnalités proposées au titre du carnet de santé de l’enfant, elles sont destinées par exemple à une entrée en crèche ou à l’école pour les enfants. </w:t>
      </w:r>
    </w:p>
    <w:p w14:paraId="6F67B056" w14:textId="77777777" w:rsidR="00934BFB" w:rsidRPr="007E1B64" w:rsidRDefault="00934BFB" w:rsidP="00840CA5">
      <w:r w:rsidRPr="007E1B64">
        <w:t>Le profil médical est régulièrement enrichi de nouvelles fonctionnalités afin de permettre aux usagers un suivi rapproché, interactif de leur santé.</w:t>
      </w:r>
    </w:p>
    <w:p w14:paraId="77E4BE03" w14:textId="77777777" w:rsidR="00934BFB" w:rsidRPr="00801F90" w:rsidRDefault="00934BFB" w:rsidP="00840CA5">
      <w:r w:rsidRPr="007E1B64">
        <w:t xml:space="preserve">Tous les éléments contenus dans le profil médical d’un Mon </w:t>
      </w:r>
      <w:r>
        <w:t>E</w:t>
      </w:r>
      <w:r w:rsidRPr="007E1B64">
        <w:t xml:space="preserve">space </w:t>
      </w:r>
      <w:r>
        <w:t>S</w:t>
      </w:r>
      <w:r w:rsidRPr="007E1B64">
        <w:t xml:space="preserve">anté peuvent faire l’objet d’une rematérialisation ou d’une suppression à la demande de l’usager dans le cadre global de la demande de rematérialisation ou de la suppression du Mon </w:t>
      </w:r>
      <w:r>
        <w:t>E</w:t>
      </w:r>
      <w:r w:rsidRPr="007E1B64">
        <w:t xml:space="preserve">space </w:t>
      </w:r>
      <w:r>
        <w:t>S</w:t>
      </w:r>
      <w:r w:rsidRPr="007E1B64">
        <w:t>anté dans son intégralité.</w:t>
      </w:r>
    </w:p>
    <w:p w14:paraId="1D5A7327" w14:textId="77777777" w:rsidR="00934BFB" w:rsidRDefault="00934BFB" w:rsidP="000571EC">
      <w:pPr>
        <w:pStyle w:val="Titre6"/>
      </w:pPr>
      <w:bookmarkStart w:id="584" w:name="_Toc136444747"/>
      <w:bookmarkStart w:id="585" w:name="_Toc137042023"/>
      <w:bookmarkStart w:id="586" w:name="_Toc137042987"/>
      <w:r>
        <w:t>Documents de santé</w:t>
      </w:r>
      <w:bookmarkEnd w:id="584"/>
      <w:bookmarkEnd w:id="585"/>
      <w:bookmarkEnd w:id="586"/>
      <w:r>
        <w:t xml:space="preserve"> </w:t>
      </w:r>
    </w:p>
    <w:p w14:paraId="32004E99" w14:textId="1B76AE34" w:rsidR="00934BFB" w:rsidRDefault="00934BFB" w:rsidP="00840CA5">
      <w:r w:rsidRPr="004B520E">
        <w:t>Les documents de santé sont un élément fondateur du dossier santé de chacun de nos concitoyens. Nous sommes néanmoins nombreux à connaitre des expériences complexes quand il s’agit de les récupérer auprès des professionnels de santé. Leur absence induit bien souvent des difficultés dans la coordination des soins. Le DMP historique avait pour but de palier à cette difficulté mais s’était heurté à la résistance à la fois des professionnels de santé que des usagers. Ces derniers expriment encore régulièrement leur attente</w:t>
      </w:r>
      <w:r w:rsidR="00732E65">
        <w:t xml:space="preserve">, notamment à l’occasion des 2 premiers </w:t>
      </w:r>
      <w:hyperlink r:id="rId38" w:history="1">
        <w:r w:rsidR="00732E65" w:rsidRPr="00B00DC4">
          <w:rPr>
            <w:rStyle w:val="Lienhypertexte"/>
          </w:rPr>
          <w:t>comités citoyens</w:t>
        </w:r>
      </w:hyperlink>
      <w:r w:rsidR="00732E65">
        <w:t xml:space="preserve"> qui ont été organisés sur ce sujet, </w:t>
      </w:r>
      <w:r w:rsidRPr="004B520E">
        <w:t>à l’égard des professionnels de santé en matière de dépôt systématique des documents, mais les changements de pratique s’inscrivent dans un temps long. La mise en place de Mon espace santé, avec l’opt-out, et du Ségur de la santé, qui impose par voie règlementaire les dépôts et accompagne financièrement à grande échelle la mise à jour des logiciels métiers des professionnels de santé pour faciliter ces dépôts, devraient néanmoins ouvrir de nouvelles perspectives, avec une systématisation des dépôts de documents améliorant la visibilité à la fois des patients et des professionnels de santé. De fait, les enjeux de l’espace documentaire dans Mon espace santé sont cruciaux. A l’échelle d’une vie de soin, Mon espace santé doit permettre à un usager et à ses professionnels de trouver les documents qui feront gagner temps et efficacité dans la prise en charge au bénéfice de tous.</w:t>
      </w:r>
    </w:p>
    <w:p w14:paraId="50D41C99" w14:textId="080F6BF4" w:rsidR="00934BFB" w:rsidRPr="004B520E" w:rsidRDefault="00934BFB" w:rsidP="00840CA5">
      <w:r w:rsidRPr="00633FB4">
        <w:t>Afin de permettre aux usager la gestion et le partage de leurs documents de santé, la rubrique Document a été mise en place dans M</w:t>
      </w:r>
      <w:r>
        <w:t xml:space="preserve">on </w:t>
      </w:r>
      <w:r w:rsidRPr="00633FB4">
        <w:t>E</w:t>
      </w:r>
      <w:r>
        <w:t xml:space="preserve">space </w:t>
      </w:r>
      <w:r w:rsidRPr="00633FB4">
        <w:t>S</w:t>
      </w:r>
      <w:r>
        <w:t>anté</w:t>
      </w:r>
      <w:r w:rsidRPr="004B520E">
        <w:t>. Cette rubrique s’appuie sur le fonctionnement du DMP. De ce fait, dans Mon espace santé sont gérés l</w:t>
      </w:r>
      <w:r>
        <w:t>es différents types de document</w:t>
      </w:r>
      <w:r w:rsidR="002D461E">
        <w:t>s</w:t>
      </w:r>
      <w:r w:rsidRPr="004B520E">
        <w:t xml:space="preserve"> et données gérés dans le DMP tels que prévus au </w:t>
      </w:r>
      <w:r w:rsidR="00732E65" w:rsidRPr="004B520E">
        <w:t>CI</w:t>
      </w:r>
      <w:r w:rsidR="00732E65">
        <w:t>-</w:t>
      </w:r>
      <w:r w:rsidR="00732E65" w:rsidRPr="004B520E">
        <w:t xml:space="preserve">SIS : documents </w:t>
      </w:r>
      <w:r w:rsidR="00732E65">
        <w:t xml:space="preserve">HL7 </w:t>
      </w:r>
      <w:r w:rsidR="00732E65" w:rsidRPr="004B520E">
        <w:t xml:space="preserve">CDA R2 </w:t>
      </w:r>
      <w:r w:rsidR="00732E65">
        <w:t>n</w:t>
      </w:r>
      <w:r w:rsidR="00732E65" w:rsidRPr="004B520E">
        <w:t>iveau 1</w:t>
      </w:r>
      <w:r w:rsidR="00732E65">
        <w:t xml:space="preserve"> (semi-structurés, au niveau de l’en-tête)</w:t>
      </w:r>
      <w:r w:rsidR="00732E65" w:rsidRPr="004B520E">
        <w:t xml:space="preserve">, documents </w:t>
      </w:r>
      <w:r w:rsidR="00732E65">
        <w:t xml:space="preserve">HL7 </w:t>
      </w:r>
      <w:r w:rsidR="00732E65" w:rsidRPr="004B520E">
        <w:t>CDA R2 niveau 3 (structurés).</w:t>
      </w:r>
    </w:p>
    <w:p w14:paraId="7459EB53" w14:textId="6DB0762F" w:rsidR="00934BFB" w:rsidRPr="004B520E" w:rsidRDefault="00732E65" w:rsidP="00840CA5">
      <w:r>
        <w:t>L</w:t>
      </w:r>
      <w:r w:rsidR="00934BFB" w:rsidRPr="004B520E">
        <w:t>es documents structurés de type CDA R2 niveau 3 ne sont pas systématiquement présentés dans la rubrique Documents, en particulier ceux relatifs aux volontés et droits du patients et carnet de vaccination qui sont présentés au niveau du profil médical de Mon espace santé.</w:t>
      </w:r>
    </w:p>
    <w:p w14:paraId="38A5D5E0" w14:textId="77777777" w:rsidR="00934BFB" w:rsidRPr="00633FB4" w:rsidRDefault="00934BFB" w:rsidP="00840CA5">
      <w:r w:rsidRPr="004B520E">
        <w:lastRenderedPageBreak/>
        <w:t>Les documents structurés du type CDA R2 niveau 3 déposés par les professionnels de santé sont quant à eux présents. Des travaux restent cependant à mener pour améliorer leur présentation.</w:t>
      </w:r>
    </w:p>
    <w:p w14:paraId="4D0ABCA1" w14:textId="77777777" w:rsidR="00934BFB" w:rsidRPr="00633FB4" w:rsidRDefault="00934BFB" w:rsidP="00840CA5">
      <w:r w:rsidRPr="00633FB4">
        <w:t xml:space="preserve">Depuis sa rubrique </w:t>
      </w:r>
      <w:r>
        <w:t>D</w:t>
      </w:r>
      <w:r w:rsidRPr="00633FB4">
        <w:t>ocument</w:t>
      </w:r>
      <w:r>
        <w:t>s</w:t>
      </w:r>
      <w:r w:rsidRPr="00633FB4">
        <w:t xml:space="preserve"> l’usager peut :</w:t>
      </w:r>
    </w:p>
    <w:p w14:paraId="2FF3468E" w14:textId="77777777" w:rsidR="00934BFB" w:rsidRDefault="00934BFB" w:rsidP="00040AAA">
      <w:pPr>
        <w:pStyle w:val="Puce1ENS"/>
      </w:pPr>
      <w:r>
        <w:t>Consulter les documents déposés par les Professionnels de Santé ou lui-même (au format pdf, txt, jpg et jpeg à date) ;</w:t>
      </w:r>
    </w:p>
    <w:p w14:paraId="22E675CD" w14:textId="77777777" w:rsidR="00934BFB" w:rsidRDefault="00934BFB" w:rsidP="00040AAA">
      <w:pPr>
        <w:pStyle w:val="Puce1ENS"/>
      </w:pPr>
      <w:r>
        <w:t>Ajouter des documents ;</w:t>
      </w:r>
    </w:p>
    <w:p w14:paraId="7E42067F" w14:textId="77777777" w:rsidR="00934BFB" w:rsidRPr="00633FB4" w:rsidRDefault="00934BFB" w:rsidP="00040AAA">
      <w:pPr>
        <w:pStyle w:val="Puce1ENS"/>
      </w:pPr>
      <w:r w:rsidRPr="00633FB4">
        <w:t>Effectue</w:t>
      </w:r>
      <w:r>
        <w:t>r des actions sur ses documents ;</w:t>
      </w:r>
    </w:p>
    <w:p w14:paraId="46002BD9" w14:textId="77777777" w:rsidR="00934BFB" w:rsidRPr="00633FB4" w:rsidRDefault="00934BFB" w:rsidP="00040AAA">
      <w:pPr>
        <w:pStyle w:val="Puce1ENS"/>
      </w:pPr>
      <w:r w:rsidRPr="00633FB4">
        <w:t>Supprimer les documents dont il est l’auteur ;</w:t>
      </w:r>
    </w:p>
    <w:p w14:paraId="0F9F0B76" w14:textId="77777777" w:rsidR="00934BFB" w:rsidRPr="00633FB4" w:rsidRDefault="00934BFB" w:rsidP="00040AAA">
      <w:pPr>
        <w:pStyle w:val="Puce1ENS"/>
      </w:pPr>
      <w:r w:rsidRPr="00633FB4">
        <w:t>Modifier les documents dont il est l’auteur ;</w:t>
      </w:r>
    </w:p>
    <w:p w14:paraId="6387695C" w14:textId="77777777" w:rsidR="00934BFB" w:rsidRPr="00633FB4" w:rsidRDefault="00934BFB" w:rsidP="00040AAA">
      <w:pPr>
        <w:pStyle w:val="Puce1ENS"/>
      </w:pPr>
      <w:r w:rsidRPr="00633FB4">
        <w:t>Modifier la confidentialité de ses documents, et donc leur visibil</w:t>
      </w:r>
      <w:r>
        <w:t>ité aux professionnels de santé ;</w:t>
      </w:r>
    </w:p>
    <w:p w14:paraId="5CE1D0CD" w14:textId="77777777" w:rsidR="00934BFB" w:rsidRPr="00633FB4" w:rsidRDefault="00934BFB" w:rsidP="00040AAA">
      <w:pPr>
        <w:pStyle w:val="Puce1ENS"/>
      </w:pPr>
      <w:r w:rsidRPr="00633FB4">
        <w:t>Créer et gérer des dossiers permettant le classement des documents ;</w:t>
      </w:r>
    </w:p>
    <w:p w14:paraId="5E143544" w14:textId="77777777" w:rsidR="00934BFB" w:rsidRPr="00633FB4" w:rsidRDefault="00934BFB" w:rsidP="00040AAA">
      <w:pPr>
        <w:pStyle w:val="Puce1ENS"/>
      </w:pPr>
      <w:r w:rsidRPr="00633FB4">
        <w:t xml:space="preserve">Effectuer des actions sur multiples documents à la fois, permettant : </w:t>
      </w:r>
    </w:p>
    <w:p w14:paraId="484C6804" w14:textId="1F586448" w:rsidR="00934BFB" w:rsidRPr="004A37E2" w:rsidRDefault="00934BFB" w:rsidP="004A37E2">
      <w:pPr>
        <w:pStyle w:val="Puce2ENS"/>
      </w:pPr>
      <w:r w:rsidRPr="004A37E2">
        <w:t>La suppression de multiples documents à la fois,</w:t>
      </w:r>
    </w:p>
    <w:p w14:paraId="363F3406" w14:textId="77777777" w:rsidR="00934BFB" w:rsidRPr="004A37E2" w:rsidRDefault="00934BFB" w:rsidP="004A37E2">
      <w:pPr>
        <w:pStyle w:val="Puce2ENS"/>
      </w:pPr>
      <w:r w:rsidRPr="004A37E2">
        <w:t>Le déplacement de multiples documents à la fois dans un dossier.</w:t>
      </w:r>
    </w:p>
    <w:p w14:paraId="31BBAA77" w14:textId="77777777" w:rsidR="00934BFB" w:rsidRDefault="00934BFB" w:rsidP="00040AAA">
      <w:pPr>
        <w:pStyle w:val="Puce1ENS"/>
      </w:pPr>
      <w:r w:rsidRPr="00633FB4">
        <w:t>Signaler un document pour remonter un pr</w:t>
      </w:r>
      <w:r>
        <w:t>oblème aux agents du support Mon Espace Santé, en particulier quand un document a été déposé par un Professionnel de Santé par erreur</w:t>
      </w:r>
      <w:r w:rsidRPr="00633FB4">
        <w:t> ;</w:t>
      </w:r>
    </w:p>
    <w:p w14:paraId="07875A5F" w14:textId="77777777" w:rsidR="00934BFB" w:rsidRPr="00633FB4" w:rsidRDefault="00934BFB" w:rsidP="00040AAA">
      <w:pPr>
        <w:pStyle w:val="Puce1ENS"/>
      </w:pPr>
      <w:r>
        <w:t>Envoyer un document via sa messagerie sécurisée de santé, en particulier une ordonnance à une pharmacie.</w:t>
      </w:r>
    </w:p>
    <w:p w14:paraId="6EA29865" w14:textId="77777777" w:rsidR="00934BFB" w:rsidRPr="00633FB4" w:rsidRDefault="00934BFB" w:rsidP="00840CA5">
      <w:r w:rsidRPr="00633FB4">
        <w:t xml:space="preserve">Tous les documents </w:t>
      </w:r>
      <w:r>
        <w:t>présentés</w:t>
      </w:r>
      <w:r w:rsidRPr="00633FB4">
        <w:t xml:space="preserve"> dans la rubrique Document de M</w:t>
      </w:r>
      <w:r>
        <w:t xml:space="preserve">on </w:t>
      </w:r>
      <w:r w:rsidRPr="00633FB4">
        <w:t>E</w:t>
      </w:r>
      <w:r>
        <w:t xml:space="preserve">space </w:t>
      </w:r>
      <w:r w:rsidRPr="00633FB4">
        <w:t>S</w:t>
      </w:r>
      <w:r>
        <w:t>anté sont stockés dans le DMP</w:t>
      </w:r>
      <w:r w:rsidRPr="00633FB4">
        <w:t>.</w:t>
      </w:r>
      <w:r>
        <w:t xml:space="preserve"> Cette présentation est réalisée par le biais </w:t>
      </w:r>
      <w:r w:rsidRPr="00633FB4">
        <w:t>d</w:t>
      </w:r>
      <w:r>
        <w:t>’</w:t>
      </w:r>
      <w:r w:rsidRPr="00633FB4">
        <w:t xml:space="preserve">API </w:t>
      </w:r>
      <w:r>
        <w:t xml:space="preserve">interfaçant les 2 systèmes DMP et Mon espace santé. </w:t>
      </w:r>
      <w:r w:rsidRPr="008B66F8">
        <w:t>Pour des questions de performances mais également à des fins d’applications de règles de gestion de présentation, un index des documents présents au DMP est maintenu côté Mon espace santé.</w:t>
      </w:r>
    </w:p>
    <w:p w14:paraId="6EBD4922" w14:textId="77777777" w:rsidR="00934BFB" w:rsidRDefault="00934BFB" w:rsidP="00840CA5">
      <w:r w:rsidRPr="00633FB4">
        <w:t xml:space="preserve">Les documents présents dans MES peuvent être déposés et consultés par l’usager </w:t>
      </w:r>
      <w:r>
        <w:t>lui-</w:t>
      </w:r>
      <w:r w:rsidRPr="00633FB4">
        <w:t xml:space="preserve">même, les professionnels ou établissement de santé, </w:t>
      </w:r>
      <w:r>
        <w:t>mais également</w:t>
      </w:r>
      <w:r w:rsidRPr="00633FB4">
        <w:t xml:space="preserve"> par des services tiers</w:t>
      </w:r>
      <w:r>
        <w:t xml:space="preserve"> référencés et pour lesquels l’usager a au préalable accepté un appariement</w:t>
      </w:r>
      <w:r w:rsidRPr="00633FB4">
        <w:t>.</w:t>
      </w:r>
    </w:p>
    <w:p w14:paraId="6EAB93A9" w14:textId="77777777" w:rsidR="00934BFB" w:rsidRPr="00633FB4" w:rsidRDefault="00934BFB" w:rsidP="00840CA5">
      <w:r w:rsidRPr="008B66F8">
        <w:t xml:space="preserve">Pour répondre à l’ambition d’être interfacés à des services tiers, les documents s’appuient sur les volets </w:t>
      </w:r>
      <w:hyperlink r:id="rId39" w:history="1">
        <w:r w:rsidRPr="008B66F8">
          <w:t xml:space="preserve">du CI-SIS </w:t>
        </w:r>
      </w:hyperlink>
      <w:r w:rsidRPr="008B66F8">
        <w:t>(cadre d’interopérabilité des SI en santé) et répondent aux exigences de la norme FHIR.</w:t>
      </w:r>
      <w:r>
        <w:t xml:space="preserve"> </w:t>
      </w:r>
    </w:p>
    <w:p w14:paraId="474CB367" w14:textId="77777777" w:rsidR="00934BFB" w:rsidRPr="008B66F8" w:rsidRDefault="00934BFB" w:rsidP="00840CA5">
      <w:r w:rsidRPr="00633FB4">
        <w:t xml:space="preserve">L’usager peut </w:t>
      </w:r>
      <w:r>
        <w:t xml:space="preserve">à tout moment </w:t>
      </w:r>
      <w:r w:rsidRPr="00633FB4">
        <w:t>modifier l’accès à ses documents par les P</w:t>
      </w:r>
      <w:r>
        <w:t xml:space="preserve">rofessionnels de </w:t>
      </w:r>
      <w:r w:rsidRPr="00633FB4">
        <w:t>S</w:t>
      </w:r>
      <w:r>
        <w:t xml:space="preserve">anté (personnes phyisques identifiées par leurs </w:t>
      </w:r>
      <w:r w:rsidRPr="008B66F8">
        <w:t>moyens d’identification personnels direct ou via un dispositif d’authentification indirect lorsqu’ils sont dans des structures de soins) ou par les services tiers via les divers outils de gestion de la confidentialité et des consentements présents au niveau de granularité du document lui-même (dans la rubrique Documents), ou au niveau de l’ensemble de son Mon espace santé (dans la rubrique Paramètres).</w:t>
      </w:r>
    </w:p>
    <w:p w14:paraId="648B5DBE" w14:textId="25EF1373" w:rsidR="00934BFB" w:rsidRPr="008B66F8" w:rsidRDefault="00934BFB" w:rsidP="00840CA5">
      <w:r w:rsidRPr="008B66F8">
        <w:t>Les documents déposés par des professionnels de santé dans le DMP font l’objet d’une notification à l’usager, instantanée ou groupé</w:t>
      </w:r>
      <w:r w:rsidR="00890A48">
        <w:t>s</w:t>
      </w:r>
      <w:r w:rsidRPr="008B66F8">
        <w:t xml:space="preserve"> et temporisée en fonction de la nature et du contexte de dépôt des documents.</w:t>
      </w:r>
    </w:p>
    <w:p w14:paraId="51982E5E" w14:textId="530375A2" w:rsidR="00934BFB" w:rsidRDefault="00934BFB" w:rsidP="00840CA5">
      <w:r w:rsidRPr="008B66F8">
        <w:t xml:space="preserve">Seul le professionnel de santé ayant déposé un document peut procéder à sa dépublication. </w:t>
      </w:r>
      <w:r w:rsidR="0044345E">
        <w:t>Par contre</w:t>
      </w:r>
      <w:r w:rsidRPr="008B66F8">
        <w:t>, dans le cadre d’une demande de rematérialisation ou d’une suppression de l’intégralité d’un Mon espace santé, tous les éléments contenus dans le DMP d’un Mon espace santé peuvent être rematérialisés ou supprimés en masse à la demande de l’usager.</w:t>
      </w:r>
    </w:p>
    <w:p w14:paraId="551E8718" w14:textId="77777777" w:rsidR="004A37E2" w:rsidRDefault="004A37E2">
      <w:pPr>
        <w:spacing w:before="0" w:after="200" w:line="276" w:lineRule="auto"/>
        <w:jc w:val="left"/>
        <w:rPr>
          <w:b/>
        </w:rPr>
      </w:pPr>
      <w:r>
        <w:rPr>
          <w:b/>
        </w:rPr>
        <w:br w:type="page"/>
      </w:r>
    </w:p>
    <w:p w14:paraId="5637BF03" w14:textId="78BBBBBF" w:rsidR="00934BFB" w:rsidRPr="00C97FEA" w:rsidRDefault="00934BFB" w:rsidP="00840CA5">
      <w:pPr>
        <w:rPr>
          <w:b/>
        </w:rPr>
      </w:pPr>
      <w:r w:rsidRPr="00C97FEA">
        <w:rPr>
          <w:b/>
        </w:rPr>
        <w:lastRenderedPageBreak/>
        <w:t xml:space="preserve">Classement des documents et liens entre rubriques </w:t>
      </w:r>
    </w:p>
    <w:p w14:paraId="33A7C163" w14:textId="7B4C4841" w:rsidR="00934BFB" w:rsidRDefault="00934BFB" w:rsidP="00840CA5">
      <w:r w:rsidRPr="00BB5590">
        <w:t xml:space="preserve">Un des enjeux majeurs de la présentation des documents dans les dossiers médicaux des patients est le classement des documents, pour lui-même mais également pour les </w:t>
      </w:r>
      <w:r>
        <w:t>P</w:t>
      </w:r>
      <w:r w:rsidRPr="00BB5590">
        <w:t xml:space="preserve">rofessionnels de </w:t>
      </w:r>
      <w:r>
        <w:t>S</w:t>
      </w:r>
      <w:r w:rsidRPr="00BB5590">
        <w:t>anté. Les fonctionnalités existantes</w:t>
      </w:r>
      <w:r>
        <w:t xml:space="preserve">, </w:t>
      </w:r>
      <w:r w:rsidR="005B21AF">
        <w:t>à date</w:t>
      </w:r>
      <w:r>
        <w:t>,</w:t>
      </w:r>
      <w:r w:rsidRPr="00BB5590">
        <w:t xml:space="preserve"> en la matière sont issues pour une part importante de l’histoire du DMP. Et les fonctionnalités ajoutées présentent de premiers pas d’amélioration et simplification, du point de vue de l’usager. Les retours d’expériences terrain ne sont cependant pas encore assez conséquents pour considérer que la question de la présentation des documents est arrivée à maturité dans Mon </w:t>
      </w:r>
      <w:r>
        <w:t>E</w:t>
      </w:r>
      <w:r w:rsidRPr="00BB5590">
        <w:t xml:space="preserve">space </w:t>
      </w:r>
      <w:r>
        <w:t>S</w:t>
      </w:r>
      <w:r w:rsidRPr="00BB5590">
        <w:t>anté pour les usagers, et dans le DMP du point de vue des professionnels de santé.</w:t>
      </w:r>
    </w:p>
    <w:p w14:paraId="45B2D100" w14:textId="335217E9" w:rsidR="00934BFB" w:rsidRPr="00861861" w:rsidRDefault="00934BFB" w:rsidP="00840CA5">
      <w:r w:rsidRPr="00BB5590">
        <w:t>Les documents sont nativement classés dans le DMP selon une classificati</w:t>
      </w:r>
      <w:r>
        <w:t>on riche, à plusieurs niveaux, c</w:t>
      </w:r>
      <w:r w:rsidRPr="00BB5590">
        <w:t>ensée répondre historiquement aux besoins des professionnels de santé.</w:t>
      </w:r>
      <w:r>
        <w:t xml:space="preserve"> </w:t>
      </w:r>
      <w:r w:rsidRPr="00861861">
        <w:t xml:space="preserve">Ces catégories font l'objet d'une normalisation dans le cadre </w:t>
      </w:r>
      <w:r w:rsidR="00732E65">
        <w:t>CI-</w:t>
      </w:r>
      <w:r w:rsidRPr="00861861">
        <w:t xml:space="preserve">SIS par l'utilisation de référentiel de type de document (LOINC). </w:t>
      </w:r>
    </w:p>
    <w:p w14:paraId="7808C543" w14:textId="77777777" w:rsidR="00934BFB" w:rsidRPr="00861861" w:rsidRDefault="00934BFB" w:rsidP="00840CA5">
      <w:r w:rsidRPr="00861861">
        <w:t xml:space="preserve">Chacune des grandes catégories existantes </w:t>
      </w:r>
      <w:r>
        <w:t xml:space="preserve">côté Professionnels de Santé </w:t>
      </w:r>
      <w:r w:rsidRPr="00861861">
        <w:t xml:space="preserve">(Synthèses, Traitements et Soins, Comptes rendus, Imagerie médicale, Biologie, Prévention, Certificats et Déclarations, Documents de l'usager) </w:t>
      </w:r>
      <w:r>
        <w:t xml:space="preserve">subdivisée en de nombreuses sous-catégories, </w:t>
      </w:r>
      <w:r w:rsidRPr="00861861">
        <w:t xml:space="preserve">comprend </w:t>
      </w:r>
      <w:r>
        <w:t xml:space="preserve">tout </w:t>
      </w:r>
      <w:r w:rsidRPr="00861861">
        <w:t xml:space="preserve">le détail des documents possibles, souvent compréhensibles par les seuls Professionnels de Santé. </w:t>
      </w:r>
    </w:p>
    <w:p w14:paraId="03849A7F" w14:textId="12DA4C7D" w:rsidR="00934BFB" w:rsidRPr="00861861" w:rsidRDefault="00934BFB" w:rsidP="00840CA5">
      <w:r w:rsidRPr="00BD7C5E">
        <w:t>Aussi</w:t>
      </w:r>
      <w:r>
        <w:t>,</w:t>
      </w:r>
      <w:r w:rsidRPr="00BD7C5E">
        <w:t xml:space="preserve"> se trouve dans</w:t>
      </w:r>
      <w:r w:rsidRPr="00861861">
        <w:t xml:space="preserve"> chacune de ces grandes catégories</w:t>
      </w:r>
      <w:r>
        <w:t xml:space="preserve"> vues des Professionnels de Santé</w:t>
      </w:r>
      <w:r w:rsidRPr="00861861">
        <w:t xml:space="preserve">, une catégorie personnalisée </w:t>
      </w:r>
      <w:r>
        <w:t>correspondant aux documents déposés par</w:t>
      </w:r>
      <w:r w:rsidRPr="00861861">
        <w:t xml:space="preserve"> l’usager </w:t>
      </w:r>
      <w:r w:rsidRPr="00091315">
        <w:t>(ex</w:t>
      </w:r>
      <w:r w:rsidR="005B21AF">
        <w:t>emple</w:t>
      </w:r>
      <w:r w:rsidRPr="00091315">
        <w:t xml:space="preserve"> « Mes synthèses » pour la catégorie « Synthèses »)</w:t>
      </w:r>
      <w:r>
        <w:t>.</w:t>
      </w:r>
      <w:r w:rsidRPr="00861861">
        <w:t xml:space="preserve"> </w:t>
      </w:r>
      <w:r>
        <w:t xml:space="preserve">L’usager peut ainsi </w:t>
      </w:r>
      <w:r w:rsidRPr="00861861">
        <w:t xml:space="preserve">déposer </w:t>
      </w:r>
      <w:r>
        <w:t>une</w:t>
      </w:r>
      <w:r w:rsidRPr="00861861">
        <w:t xml:space="preserve"> synthèse qu'il a pu récupérer </w:t>
      </w:r>
      <w:r>
        <w:t xml:space="preserve">par d’autres voies, </w:t>
      </w:r>
      <w:r w:rsidRPr="00861861">
        <w:t xml:space="preserve">sans </w:t>
      </w:r>
      <w:r>
        <w:t>avoir à préciser s'il s'agit d'une « </w:t>
      </w:r>
      <w:r w:rsidRPr="00861861">
        <w:t>note de transfert</w:t>
      </w:r>
      <w:r>
        <w:t> » ou d'une « </w:t>
      </w:r>
      <w:r w:rsidRPr="00861861">
        <w:t>synthèse d'un épisode de soins</w:t>
      </w:r>
      <w:r>
        <w:t> »</w:t>
      </w:r>
      <w:r w:rsidRPr="00861861">
        <w:t>. Par construction, le Professionnel de Santé a accès à toutes les catégories y compris celles qui sont ajoutées pour l'usager.</w:t>
      </w:r>
    </w:p>
    <w:p w14:paraId="3BA6616A" w14:textId="77777777" w:rsidR="00934BFB" w:rsidRPr="005C5DD4" w:rsidRDefault="00934BFB" w:rsidP="00840CA5">
      <w:r>
        <w:t>La</w:t>
      </w:r>
      <w:r w:rsidRPr="00861861">
        <w:t xml:space="preserve"> classification </w:t>
      </w:r>
      <w:r w:rsidRPr="005C5DD4">
        <w:t xml:space="preserve">vue des </w:t>
      </w:r>
      <w:r>
        <w:t>P</w:t>
      </w:r>
      <w:r w:rsidRPr="005C5DD4">
        <w:t xml:space="preserve">rofessionnels de </w:t>
      </w:r>
      <w:r>
        <w:t>S</w:t>
      </w:r>
      <w:r w:rsidRPr="005C5DD4">
        <w:t xml:space="preserve">anté n’est pas adaptée au besoin des usagers patients. Pour la présentation des documents dans Mon </w:t>
      </w:r>
      <w:r>
        <w:t>E</w:t>
      </w:r>
      <w:r w:rsidRPr="005C5DD4">
        <w:t xml:space="preserve">space </w:t>
      </w:r>
      <w:r>
        <w:t>S</w:t>
      </w:r>
      <w:r w:rsidRPr="005C5DD4">
        <w:t>anté, une classification « miroir » a été mise en place, elle simplifie la classification des documents du point de vue de l’usager en proposant un nombre de rubriques de 1</w:t>
      </w:r>
      <w:r w:rsidRPr="005C5DD4">
        <w:rPr>
          <w:vertAlign w:val="superscript"/>
        </w:rPr>
        <w:t>er</w:t>
      </w:r>
      <w:r w:rsidRPr="005C5DD4">
        <w:t xml:space="preserve"> niveau plus explicite et sans 2</w:t>
      </w:r>
      <w:r w:rsidRPr="005C5DD4">
        <w:rPr>
          <w:vertAlign w:val="superscript"/>
        </w:rPr>
        <w:t>nd</w:t>
      </w:r>
      <w:r w:rsidRPr="005C5DD4">
        <w:t xml:space="preserve"> niveau de détail. Les rubriques de classement des documents vues des professionnels de santé sont donc transcodées en rubriques simplifiées, en nombre et en vocabulaire utilisé, du point de vue du patient.</w:t>
      </w:r>
    </w:p>
    <w:p w14:paraId="78F3E45D" w14:textId="77777777" w:rsidR="00934BFB" w:rsidRPr="005C5DD4" w:rsidRDefault="00934BFB" w:rsidP="00840CA5">
      <w:r w:rsidRPr="005C5DD4">
        <w:t xml:space="preserve">Depuis l’interface de Mon </w:t>
      </w:r>
      <w:r>
        <w:t>E</w:t>
      </w:r>
      <w:r w:rsidRPr="005C5DD4">
        <w:t xml:space="preserve">space </w:t>
      </w:r>
      <w:r>
        <w:t>S</w:t>
      </w:r>
      <w:r w:rsidRPr="005C5DD4">
        <w:t xml:space="preserve">anté, l'usager peut donc consulter et alimenter son DMP selon la classification « usager ». Quel que soit son parcours utilisateur pour alimenter un document (depuis la rubrique documents, depuis le profil médical, depuis la messagerie sécurisée de santé, l'usager dispose d’un parcours unifié, lui permettant de qualifier le document qu'il dépose selon cette classification simplifiée. Le professionnel de santé </w:t>
      </w:r>
      <w:r>
        <w:t>voit</w:t>
      </w:r>
      <w:r w:rsidRPr="005C5DD4">
        <w:t xml:space="preserve"> quant à lui le document en question dans sa classification de premier niveau et bien identifié comme un document déposé par le patient (alors que les do</w:t>
      </w:r>
      <w:r>
        <w:t>cuments déposés par ses pairs s</w:t>
      </w:r>
      <w:r w:rsidRPr="005C5DD4">
        <w:t>ont a priori dans des répertoires apportant une meilleure qualification de la nature du document).</w:t>
      </w:r>
    </w:p>
    <w:p w14:paraId="3F8CC137" w14:textId="40960D09" w:rsidR="00934BFB" w:rsidRPr="005C5DD4" w:rsidRDefault="00934BFB" w:rsidP="00840CA5">
      <w:r w:rsidRPr="005C5DD4">
        <w:t xml:space="preserve">Ces dispositions, si elles simplifient les parcours utilisateurs des patients à court terme, ne répondent clairement pas à l’enjeu du volume de documents à l’aune du changement de pratique par les professionnels de santé et de l’empowerment des usagers. Ces changements de pratiques devraient amener à l’échelle d’une vie de parcours de santé un nombre conséquents de documents dans les Mon </w:t>
      </w:r>
      <w:r>
        <w:t>E</w:t>
      </w:r>
      <w:r w:rsidRPr="005C5DD4">
        <w:t xml:space="preserve">space </w:t>
      </w:r>
      <w:r>
        <w:t>S</w:t>
      </w:r>
      <w:r w:rsidRPr="005C5DD4">
        <w:t xml:space="preserve">anté de chacun des citoyens et des besoins afférents de simplification du classement et de la recherche de documents pour les 2 parties, patients et </w:t>
      </w:r>
      <w:r>
        <w:t>P</w:t>
      </w:r>
      <w:r w:rsidRPr="005C5DD4">
        <w:t xml:space="preserve">rofessionnel de </w:t>
      </w:r>
      <w:r>
        <w:t>S</w:t>
      </w:r>
      <w:r w:rsidRPr="005C5DD4">
        <w:t xml:space="preserve">anté. </w:t>
      </w:r>
      <w:r w:rsidR="00732E65">
        <w:t>Afin d’éviter l’engorgement dû à la conservation de documents plus pertinents, un marquage concernant l’historique des documents dans certaines catégories pourra compléter la fonctionnalité offerte.</w:t>
      </w:r>
    </w:p>
    <w:p w14:paraId="15DD3785" w14:textId="239440E3" w:rsidR="00934BFB" w:rsidRPr="005C5DD4" w:rsidRDefault="00934BFB" w:rsidP="00840CA5">
      <w:r w:rsidRPr="005C5DD4">
        <w:t xml:space="preserve">En plus de cette classification par nature de documents dans le DMP, </w:t>
      </w:r>
      <w:r>
        <w:t>Mon E</w:t>
      </w:r>
      <w:r w:rsidRPr="005C5DD4">
        <w:t xml:space="preserve">space </w:t>
      </w:r>
      <w:r>
        <w:t>S</w:t>
      </w:r>
      <w:r w:rsidRPr="005C5DD4">
        <w:t xml:space="preserve">anté propose à l'usager la possibilité de créer ses propres dossiers de classement. Par exemple, l’usager peut créer un dossier « Ma grossesse » ou « Opération du genou ». Il </w:t>
      </w:r>
      <w:r>
        <w:t>peut</w:t>
      </w:r>
      <w:r w:rsidRPr="005C5DD4">
        <w:t xml:space="preserve"> alors signifier via son interface Mon espace </w:t>
      </w:r>
      <w:r w:rsidRPr="005C5DD4">
        <w:lastRenderedPageBreak/>
        <w:t xml:space="preserve">santé quels sont les documents qui relèvent de </w:t>
      </w:r>
      <w:r w:rsidR="00732E65">
        <w:t>tel ou tel épisode de santé et du dossier lié</w:t>
      </w:r>
      <w:r w:rsidRPr="005C5DD4">
        <w:t>. Il ne s’agit alors pas d’un classement physique d’un document dans le dossier mais d’un lien thématique. A un même document peuvent être associés plusieurs liens, le document en question peut donc être visible dans plusieurs dossiers et éventuellement liés à un item du profil médical.</w:t>
      </w:r>
    </w:p>
    <w:p w14:paraId="62A7A94E" w14:textId="77777777" w:rsidR="00934BFB" w:rsidRPr="005C5DD4" w:rsidRDefault="00934BFB" w:rsidP="00840CA5">
      <w:r w:rsidRPr="005C5DD4">
        <w:t xml:space="preserve">Par exemple, un compte rendu de biologie traitant à la fois des marqueurs d’un cancer et d’une insuffisance cardiaque </w:t>
      </w:r>
      <w:r>
        <w:t>peut</w:t>
      </w:r>
      <w:r w:rsidRPr="005C5DD4">
        <w:t xml:space="preserve"> êtr</w:t>
      </w:r>
      <w:r>
        <w:t>e lié dans le Mon E</w:t>
      </w:r>
      <w:r w:rsidRPr="005C5DD4">
        <w:t xml:space="preserve">space </w:t>
      </w:r>
      <w:r>
        <w:t>S</w:t>
      </w:r>
      <w:r w:rsidRPr="005C5DD4">
        <w:t xml:space="preserve">anté d’un patient aux items suivants : </w:t>
      </w:r>
    </w:p>
    <w:p w14:paraId="5516F3D2" w14:textId="77777777" w:rsidR="00934BFB" w:rsidRPr="005C5DD4" w:rsidRDefault="00934BFB" w:rsidP="00040AAA">
      <w:pPr>
        <w:pStyle w:val="Puce1ENS"/>
      </w:pPr>
      <w:r w:rsidRPr="005C5DD4">
        <w:t>C</w:t>
      </w:r>
      <w:r>
        <w:t>ompte-rendu</w:t>
      </w:r>
      <w:r w:rsidRPr="005C5DD4">
        <w:t xml:space="preserve"> déposé par le laboratoire, présent uniquement dans la catégorie Biologie du point de vue des professionnels de santé autorisés dans le DMP du patient</w:t>
      </w:r>
    </w:p>
    <w:p w14:paraId="6C949B00" w14:textId="77777777" w:rsidR="00934BFB" w:rsidRPr="005C5DD4" w:rsidRDefault="00934BFB" w:rsidP="00040AAA">
      <w:pPr>
        <w:pStyle w:val="Puce1ENS"/>
      </w:pPr>
      <w:r w:rsidRPr="005C5DD4">
        <w:t xml:space="preserve">Visible « nativement » par le patient dans la rubrique « Résultats de biologie » dans son Mon </w:t>
      </w:r>
      <w:r>
        <w:t>E</w:t>
      </w:r>
      <w:r w:rsidRPr="005C5DD4">
        <w:t xml:space="preserve">space </w:t>
      </w:r>
      <w:r>
        <w:t>S</w:t>
      </w:r>
      <w:r w:rsidRPr="005C5DD4">
        <w:t xml:space="preserve">anté </w:t>
      </w:r>
    </w:p>
    <w:p w14:paraId="1C0B356E" w14:textId="77777777" w:rsidR="00934BFB" w:rsidRPr="005C5DD4" w:rsidRDefault="00934BFB" w:rsidP="00040AAA">
      <w:pPr>
        <w:pStyle w:val="Puce1ENS"/>
      </w:pPr>
      <w:r w:rsidRPr="005C5DD4">
        <w:t xml:space="preserve">Rattaché par le patient à un dossier personnel « Cancer », visible par l’usager dans son dossier « Cancer » dans son Mon </w:t>
      </w:r>
      <w:r>
        <w:t>E</w:t>
      </w:r>
      <w:r w:rsidRPr="005C5DD4">
        <w:t xml:space="preserve">space </w:t>
      </w:r>
      <w:r>
        <w:t>S</w:t>
      </w:r>
      <w:r w:rsidRPr="005C5DD4">
        <w:t>anté. Le dossier « Cancer » de l’usager n’est pas connu et pas visible du professionnel de santé.</w:t>
      </w:r>
    </w:p>
    <w:p w14:paraId="750D7C1F" w14:textId="77777777" w:rsidR="00934BFB" w:rsidRPr="005C5DD4" w:rsidRDefault="00934BFB" w:rsidP="00040AAA">
      <w:pPr>
        <w:pStyle w:val="Puce1ENS"/>
      </w:pPr>
      <w:r w:rsidRPr="005C5DD4">
        <w:t>Rattaché par le patient à un autre dossier personnel « Cœur », visible par l’usager dans son</w:t>
      </w:r>
      <w:r>
        <w:t xml:space="preserve"> dossier « Cœur » dans son Mon E</w:t>
      </w:r>
      <w:r w:rsidRPr="005C5DD4">
        <w:t xml:space="preserve">space </w:t>
      </w:r>
      <w:r>
        <w:t>S</w:t>
      </w:r>
      <w:r w:rsidRPr="005C5DD4">
        <w:t xml:space="preserve">anté. Le dossier « Cœur » de l’usager n’est pas connu et pas visible du </w:t>
      </w:r>
      <w:r>
        <w:t>P</w:t>
      </w:r>
      <w:r w:rsidRPr="005C5DD4">
        <w:t xml:space="preserve">rofessionnel de </w:t>
      </w:r>
      <w:r>
        <w:t>S</w:t>
      </w:r>
      <w:r w:rsidRPr="005C5DD4">
        <w:t xml:space="preserve">anté. </w:t>
      </w:r>
    </w:p>
    <w:p w14:paraId="215FB630" w14:textId="77777777" w:rsidR="00934BFB" w:rsidRPr="005C5DD4" w:rsidRDefault="00934BFB" w:rsidP="00040AAA">
      <w:pPr>
        <w:pStyle w:val="Puce1ENS"/>
      </w:pPr>
      <w:r>
        <w:t>Ce compte-rendu</w:t>
      </w:r>
      <w:r w:rsidRPr="005C5DD4">
        <w:t xml:space="preserve"> de biologie </w:t>
      </w:r>
      <w:r>
        <w:t>peut</w:t>
      </w:r>
      <w:r w:rsidRPr="005C5DD4">
        <w:t xml:space="preserve"> également être lié à un item du profil médical, comme sur une saisie de la rubrique hospitalisation par le patient portant le motif « Remplacement pacemaker ». </w:t>
      </w:r>
    </w:p>
    <w:p w14:paraId="6FDD0BE7" w14:textId="77777777" w:rsidR="00934BFB" w:rsidRPr="005C5DD4" w:rsidRDefault="00934BFB" w:rsidP="00840CA5">
      <w:r w:rsidRPr="005C5DD4">
        <w:t>Ces liens peuvent être mis à jour ou supprimés par le patient en fonction de ses besoins de classement ou de mise en avant d’un ou plusieurs documents nécessaires à un moment particulier de son parcours de soins.</w:t>
      </w:r>
    </w:p>
    <w:p w14:paraId="0E1E8D2A" w14:textId="77777777" w:rsidR="00934BFB" w:rsidRDefault="00934BFB" w:rsidP="00840CA5">
      <w:r w:rsidRPr="005C5DD4">
        <w:t xml:space="preserve">Cette mécanique d’association de 2 objets de Mon </w:t>
      </w:r>
      <w:r>
        <w:t>E</w:t>
      </w:r>
      <w:r w:rsidRPr="005C5DD4">
        <w:t xml:space="preserve">space </w:t>
      </w:r>
      <w:r>
        <w:t>S</w:t>
      </w:r>
      <w:r w:rsidRPr="005C5DD4">
        <w:t xml:space="preserve">anté ayant été conçue de manière universelle, d’autres liens </w:t>
      </w:r>
      <w:r>
        <w:t>peuvent</w:t>
      </w:r>
      <w:r w:rsidRPr="005C5DD4">
        <w:t xml:space="preserve"> être mis en place comme par exemple un lien d’un document avec un évènement de l’agenda. </w:t>
      </w:r>
    </w:p>
    <w:p w14:paraId="451A3BA1" w14:textId="77777777" w:rsidR="00934BFB" w:rsidRDefault="00934BFB" w:rsidP="000571EC">
      <w:pPr>
        <w:pStyle w:val="Titre6"/>
      </w:pPr>
      <w:bookmarkStart w:id="587" w:name="_Toc134090611"/>
      <w:bookmarkStart w:id="588" w:name="_Toc136444748"/>
      <w:bookmarkStart w:id="589" w:name="_Toc137042024"/>
      <w:bookmarkStart w:id="590" w:name="_Toc137042988"/>
      <w:r>
        <w:t>Messagerie</w:t>
      </w:r>
      <w:bookmarkEnd w:id="587"/>
      <w:bookmarkEnd w:id="588"/>
      <w:bookmarkEnd w:id="589"/>
      <w:bookmarkEnd w:id="590"/>
    </w:p>
    <w:p w14:paraId="1A6E723F" w14:textId="77777777" w:rsidR="00934BFB" w:rsidRPr="000C1CE6" w:rsidRDefault="00934BFB" w:rsidP="00840CA5">
      <w:r w:rsidRPr="000C1CE6">
        <w:t>L’usager dispose au sein de Mon espace santé d’une solution d’échanges</w:t>
      </w:r>
      <w:r>
        <w:t xml:space="preserve"> de messages</w:t>
      </w:r>
      <w:r w:rsidRPr="000C1CE6">
        <w:t xml:space="preserve"> sécurisés avec </w:t>
      </w:r>
      <w:r>
        <w:t>l</w:t>
      </w:r>
      <w:r w:rsidRPr="000C1CE6">
        <w:t>es Professionnels de Santé</w:t>
      </w:r>
      <w:r>
        <w:t xml:space="preserve"> enregistrés dans l’espace de confiance MSSanté</w:t>
      </w:r>
      <w:r w:rsidRPr="000C1CE6">
        <w:t>. Cette solution d’échanges permet à l’usager de communiquer avec les Professionnels</w:t>
      </w:r>
      <w:r>
        <w:t>, équipés de boîtes aux lettres MSSanté,</w:t>
      </w:r>
      <w:r w:rsidRPr="000C1CE6">
        <w:t xml:space="preserve"> qui le prennent en charge.</w:t>
      </w:r>
    </w:p>
    <w:p w14:paraId="1A219DCD" w14:textId="77777777" w:rsidR="00934BFB" w:rsidRPr="000C1CE6" w:rsidRDefault="00934BFB" w:rsidP="00840CA5">
      <w:r w:rsidRPr="000C1CE6">
        <w:t>Tous les échanges se font par utilisation d’un système de messagerie référencé dans l’Espace de Confiance « MSSanté » (</w:t>
      </w:r>
      <w:hyperlink r:id="rId40" w:history="1">
        <w:r w:rsidRPr="000C1CE6">
          <w:rPr>
            <w:rStyle w:val="Lienhypertexte"/>
          </w:rPr>
          <w:t>https://esante.gouv.fr/produits-services/mssante</w:t>
        </w:r>
      </w:hyperlink>
      <w:r>
        <w:t>).</w:t>
      </w:r>
    </w:p>
    <w:p w14:paraId="16AF7CD2" w14:textId="77777777" w:rsidR="00934BFB" w:rsidRPr="00A362EC" w:rsidRDefault="00934BFB" w:rsidP="00840CA5">
      <w:r w:rsidRPr="00A362EC">
        <w:t>Dans l’écosystème MSSanté, Mon espace santé est un opérateur de messagerie sécurisée de santé à part entière, ayant pour particularité d’être l’unique opérateur des messageries sécurisées de santé des citoyens.</w:t>
      </w:r>
    </w:p>
    <w:p w14:paraId="7D2AD876" w14:textId="6D64164E" w:rsidR="00732E65" w:rsidRDefault="00934BFB" w:rsidP="00732E65">
      <w:r w:rsidRPr="00A362EC">
        <w:t>Les boîtes de messagerie des Professionnels de Santé sont quant à elles gérées par de multiples opérateurs externes. Les interactions entre les messageries sécurisées de santé sont régies par le Référentiel Opérateurs de Messageries Sécurisées de Santé (ex-DSFT)</w:t>
      </w:r>
      <w:r w:rsidR="00732E65">
        <w:t xml:space="preserve"> ainsi que l’équivalent, pour les clients de messagerie, indépendants ou intégrés dans les logiciels métier des professionnels. </w:t>
      </w:r>
      <w:r w:rsidR="00732E65" w:rsidRPr="00A362EC">
        <w:t xml:space="preserve">Les logiciels de cabinet Ségur ont pour objectif de faciliter l’adressage de messages sécurisés entre </w:t>
      </w:r>
      <w:r w:rsidR="00732E65">
        <w:t>P</w:t>
      </w:r>
      <w:r w:rsidR="00732E65" w:rsidRPr="00A362EC">
        <w:t xml:space="preserve">rofessionnel de </w:t>
      </w:r>
      <w:r w:rsidR="00732E65">
        <w:t>S</w:t>
      </w:r>
      <w:r w:rsidR="00732E65" w:rsidRPr="00A362EC">
        <w:t>anté et patients, afin d’ancrer de nouvelles pratiques et de remplacer les échanges de messages concernant des sujets de santé par des boites aux lettres généralistes non sécurisées</w:t>
      </w:r>
      <w:r w:rsidR="00732E65">
        <w:t>.</w:t>
      </w:r>
    </w:p>
    <w:p w14:paraId="6554325E" w14:textId="183D0C40" w:rsidR="00934BFB" w:rsidRDefault="00732E65" w:rsidP="00732E65">
      <w:r>
        <w:t xml:space="preserve">L’ensemble de la documentation technique (référentiel opérateur, référentiel client, etc.) est accessible sur </w:t>
      </w:r>
      <w:hyperlink r:id="rId41" w:history="1">
        <w:r w:rsidRPr="00A362EC">
          <w:rPr>
            <w:rStyle w:val="Lienhypertexte"/>
          </w:rPr>
          <w:t>https://mailiz.mssante.fr/is/doc-technique</w:t>
        </w:r>
      </w:hyperlink>
      <w:r w:rsidRPr="00A362EC">
        <w:t>.</w:t>
      </w:r>
      <w:r>
        <w:t xml:space="preserve"> </w:t>
      </w:r>
      <w:r w:rsidR="00934BFB" w:rsidRPr="00A362EC">
        <w:t xml:space="preserve">La messagerie de Mon espace santé respecte les </w:t>
      </w:r>
      <w:r w:rsidR="00934BFB" w:rsidRPr="00A362EC">
        <w:lastRenderedPageBreak/>
        <w:t>exigences applicables à « l’Opérateur usagers » du Référentiel (Versions actuelles et à venir) disponibl</w:t>
      </w:r>
      <w:r>
        <w:t>e sur le site de l’ANS</w:t>
      </w:r>
      <w:r w:rsidR="00934BFB" w:rsidRPr="00A362EC">
        <w:t>.</w:t>
      </w:r>
    </w:p>
    <w:p w14:paraId="6A1D352F" w14:textId="02157851" w:rsidR="00934BFB" w:rsidRPr="000C1CE6" w:rsidRDefault="00934BFB" w:rsidP="00840CA5">
      <w:r w:rsidRPr="000C1CE6">
        <w:t xml:space="preserve">Chaque usager, s’il ne s’est pas opposé à la création de Mon espace santé ou s’il n’a pas demandé la </w:t>
      </w:r>
      <w:r>
        <w:t xml:space="preserve">fermeture ou la </w:t>
      </w:r>
      <w:r w:rsidRPr="000C1CE6">
        <w:t xml:space="preserve">suppression de son </w:t>
      </w:r>
      <w:r>
        <w:t>Mon Espace Santé</w:t>
      </w:r>
      <w:r w:rsidRPr="000C1CE6">
        <w:t xml:space="preserve">, dispose d’une adresse de Messagerie, dont le nom de domaine, spécifique à Mon </w:t>
      </w:r>
      <w:r>
        <w:t>E</w:t>
      </w:r>
      <w:r w:rsidRPr="000C1CE6">
        <w:t xml:space="preserve">space </w:t>
      </w:r>
      <w:r>
        <w:t>S</w:t>
      </w:r>
      <w:r w:rsidRPr="000C1CE6">
        <w:t>anté, appartient à la liste des domaines de l’Espace de Confiance MSSanté</w:t>
      </w:r>
      <w:r>
        <w:t xml:space="preserve">, le domaine réservé </w:t>
      </w:r>
      <w:r w:rsidR="00D72822">
        <w:t>@</w:t>
      </w:r>
      <w:r>
        <w:t>patient.mssante.fr</w:t>
      </w:r>
      <w:r w:rsidRPr="000C1CE6">
        <w:t xml:space="preserve">. Ainsi, plusieurs </w:t>
      </w:r>
      <w:r>
        <w:t>de 66 millions</w:t>
      </w:r>
      <w:r w:rsidRPr="000C1CE6">
        <w:t xml:space="preserve"> de boîtes aux lettres et d’adresses de messagerie ont été créée</w:t>
      </w:r>
      <w:r w:rsidRPr="00A362EC">
        <w:t xml:space="preserve">s avec Mon Espace Santé. L’adresse d’une boite aux lettres MSSanté patient est construite sous la forme « matricule INS sur 15 caratères@patient.mssante.fr ». </w:t>
      </w:r>
    </w:p>
    <w:p w14:paraId="7D8E41A2" w14:textId="77777777" w:rsidR="00934BFB" w:rsidRPr="000C1CE6" w:rsidRDefault="00934BFB" w:rsidP="00840CA5">
      <w:r w:rsidRPr="000C1CE6">
        <w:t xml:space="preserve">La solution de messagerie </w:t>
      </w:r>
      <w:r>
        <w:t>sécurisée Mon Espace Santé dispose nativement de</w:t>
      </w:r>
      <w:r w:rsidRPr="000C1CE6">
        <w:t xml:space="preserve"> toutes les fonctionnalités « standard » d’un système de Messagerie, </w:t>
      </w:r>
      <w:r>
        <w:t>elle repose sur le serveur de messagerie Zimbra. Cependant, les échanges entre Professionnel de Santé et patient ne s’inscrivent</w:t>
      </w:r>
      <w:r w:rsidRPr="000C1CE6">
        <w:t xml:space="preserve"> </w:t>
      </w:r>
      <w:r>
        <w:t xml:space="preserve">pas dans des usages communs de messagerie. Les Professionnels de Santé sont notamment </w:t>
      </w:r>
      <w:r w:rsidRPr="00A362EC">
        <w:t xml:space="preserve">particulièrement attentifs à disposer des moyens de maîtriser ce canal de communication avec leurs patients. De ce fait, l’interface patient de la messagerie sécurisée de santé Mon espace santé a été adaptée pour proposer, dans un premier temps, uniquement les fonctionnalités de base nécessaires à un usage entre 2 interlocuteurs identifiés et ayant accepté ce canal d’échanges. Des règles particulières sont </w:t>
      </w:r>
      <w:r>
        <w:t xml:space="preserve">donc </w:t>
      </w:r>
      <w:r w:rsidRPr="00A362EC">
        <w:t>mises en place pour</w:t>
      </w:r>
      <w:r w:rsidRPr="000C1CE6">
        <w:t xml:space="preserve"> adapter la Messagerie aux spécificités des échanges entre un usager et des Professionnels.</w:t>
      </w:r>
    </w:p>
    <w:p w14:paraId="5578E3D4" w14:textId="77777777" w:rsidR="00934BFB" w:rsidRPr="000C1CE6" w:rsidRDefault="00934BFB" w:rsidP="00840CA5">
      <w:r>
        <w:t>Les p</w:t>
      </w:r>
      <w:r w:rsidRPr="000C1CE6">
        <w:t>rincipa</w:t>
      </w:r>
      <w:r>
        <w:t xml:space="preserve">les fonctionnalités disponibles </w:t>
      </w:r>
      <w:r w:rsidRPr="000C1CE6">
        <w:t xml:space="preserve">dans la Messagerie Mon espace santé </w:t>
      </w:r>
      <w:r>
        <w:t xml:space="preserve">sont </w:t>
      </w:r>
      <w:r w:rsidRPr="000C1CE6">
        <w:t>:</w:t>
      </w:r>
    </w:p>
    <w:p w14:paraId="19C91F26" w14:textId="77777777" w:rsidR="00934BFB" w:rsidRPr="000C1CE6" w:rsidRDefault="00934BFB" w:rsidP="00040AAA">
      <w:pPr>
        <w:pStyle w:val="Puce1ENS"/>
      </w:pPr>
      <w:r w:rsidRPr="000C1CE6">
        <w:t>Consulter les messages reçus et les pièces jointes associées, en mode « conversation »</w:t>
      </w:r>
    </w:p>
    <w:p w14:paraId="53BCB431" w14:textId="77777777" w:rsidR="00934BFB" w:rsidRPr="000C1CE6" w:rsidRDefault="00934BFB" w:rsidP="00040AAA">
      <w:pPr>
        <w:pStyle w:val="Puce1ENS"/>
      </w:pPr>
      <w:r w:rsidRPr="000C1CE6">
        <w:t>Répondre/Répondre à tous à un message</w:t>
      </w:r>
    </w:p>
    <w:p w14:paraId="0959AF45" w14:textId="77777777" w:rsidR="00934BFB" w:rsidRPr="000C1CE6" w:rsidRDefault="00934BFB" w:rsidP="00040AAA">
      <w:pPr>
        <w:pStyle w:val="Puce1ENS"/>
      </w:pPr>
      <w:r w:rsidRPr="000C1CE6">
        <w:t>Supprimer les messages d’une conversation</w:t>
      </w:r>
    </w:p>
    <w:p w14:paraId="50A59A05" w14:textId="77777777" w:rsidR="00934BFB" w:rsidRPr="000C1CE6" w:rsidRDefault="00934BFB" w:rsidP="00040AAA">
      <w:pPr>
        <w:pStyle w:val="Puce1ENS"/>
      </w:pPr>
      <w:r w:rsidRPr="000C1CE6">
        <w:t xml:space="preserve">Enregistrer les pièces jointes dans </w:t>
      </w:r>
      <w:r>
        <w:t>la rubrique</w:t>
      </w:r>
      <w:r w:rsidRPr="000C1CE6">
        <w:t xml:space="preserve"> Documents, ou les télécharger sur son appareil</w:t>
      </w:r>
    </w:p>
    <w:p w14:paraId="7C12953E" w14:textId="77777777" w:rsidR="00934BFB" w:rsidRDefault="00934BFB" w:rsidP="00040AAA">
      <w:pPr>
        <w:pStyle w:val="Puce1ENS"/>
      </w:pPr>
      <w:r w:rsidRPr="000C1CE6">
        <w:t>Ecrire un message à un Professionnel</w:t>
      </w:r>
      <w:r>
        <w:t xml:space="preserve"> de Santé</w:t>
      </w:r>
    </w:p>
    <w:p w14:paraId="6FF46D26" w14:textId="77777777" w:rsidR="00934BFB" w:rsidRPr="000C1CE6" w:rsidRDefault="00934BFB" w:rsidP="00040AAA">
      <w:pPr>
        <w:pStyle w:val="Puce1ENS"/>
      </w:pPr>
      <w:r>
        <w:t>Mode « brouillon » qui permet la sauvegarde automatique des messages en cours de rédaction</w:t>
      </w:r>
    </w:p>
    <w:p w14:paraId="0F0C2DF0" w14:textId="77777777" w:rsidR="00934BFB" w:rsidRPr="000C1CE6" w:rsidRDefault="00934BFB" w:rsidP="00040AAA">
      <w:pPr>
        <w:pStyle w:val="Puce1ENS"/>
      </w:pPr>
      <w:r w:rsidRPr="000C1CE6">
        <w:t xml:space="preserve">Rechercher une pharmacie parmi celles qui disposent d’une adresse MSSanté </w:t>
      </w:r>
      <w:r>
        <w:t xml:space="preserve">en boîte organisationnelle et </w:t>
      </w:r>
      <w:r w:rsidRPr="000C1CE6">
        <w:t>la sélectionner en tant que destinataire d’un message</w:t>
      </w:r>
      <w:r>
        <w:t xml:space="preserve"> pour partager une ordonnance de manière sécurisée avec un pharmacien</w:t>
      </w:r>
    </w:p>
    <w:p w14:paraId="614B0FA6" w14:textId="77777777" w:rsidR="00934BFB" w:rsidRPr="000C1CE6" w:rsidRDefault="00934BFB" w:rsidP="00040AAA">
      <w:pPr>
        <w:pStyle w:val="Puce1ENS"/>
      </w:pPr>
      <w:r w:rsidRPr="000C1CE6">
        <w:t>Accéder au détail d’un Professionnel expéditeur d’un message et</w:t>
      </w:r>
      <w:r>
        <w:t xml:space="preserve"> ajouter le Professionnel dans s</w:t>
      </w:r>
      <w:r w:rsidRPr="000C1CE6">
        <w:t>a liste de Professionnels de son Profil Médical</w:t>
      </w:r>
    </w:p>
    <w:p w14:paraId="17A44DBE" w14:textId="77777777" w:rsidR="00934BFB" w:rsidRDefault="00934BFB" w:rsidP="00840CA5">
      <w:r>
        <w:t>Toujours dans le souci d’équilibrer « effort à produire » et « valeur des fonctionnalités proposées par Mon Espace Santé », certaines fonctionnalités ne sont pas implémentées, dans l’attente de l’émergence de cas d’usage dont la valeur pourrait être objectivée comme par exemple : le transfert d’un message reçu.</w:t>
      </w:r>
    </w:p>
    <w:p w14:paraId="15471DDC" w14:textId="77777777" w:rsidR="00934BFB" w:rsidRPr="000C1CE6" w:rsidRDefault="00934BFB" w:rsidP="00840CA5">
      <w:r>
        <w:t xml:space="preserve">Pour répondre aux particularités de cette messagerie entre patient et Professionnel de Santé, les spécificités suivantes ont été implémentées : </w:t>
      </w:r>
    </w:p>
    <w:p w14:paraId="64513E5C" w14:textId="3E13F06B" w:rsidR="00934BFB" w:rsidRPr="000C1CE6" w:rsidRDefault="00934BFB" w:rsidP="00040AAA">
      <w:pPr>
        <w:pStyle w:val="Puce1ENS"/>
      </w:pPr>
      <w:r w:rsidRPr="000C1CE6">
        <w:t xml:space="preserve">Restrictions quant à la sélection des destinataires : impossibilité de contacter n’importe quel professionnel qui dispose d’une adresse MSSanté, </w:t>
      </w:r>
      <w:r w:rsidRPr="0064735D">
        <w:t>hormis avec les pharmaciens équipés d’une boite aux lettres organisationnelle,</w:t>
      </w:r>
      <w:r w:rsidRPr="000C1CE6">
        <w:t xml:space="preserve"> impossibilité de correspondre entre usagers</w:t>
      </w:r>
      <w:r>
        <w:t> ;</w:t>
      </w:r>
    </w:p>
    <w:p w14:paraId="1BD24D87" w14:textId="77777777" w:rsidR="00934BFB" w:rsidRPr="000C1CE6" w:rsidRDefault="00934BFB" w:rsidP="00040AAA">
      <w:pPr>
        <w:pStyle w:val="Puce1ENS"/>
      </w:pPr>
      <w:r w:rsidRPr="000C1CE6">
        <w:t>Mise en place d’un mécanisme pour permettre à tout Professionnel, à partir de sa Messagerie MSSanté, d’interdire à un usager d’échanger avec lui</w:t>
      </w:r>
      <w:r>
        <w:t xml:space="preserve"> (hors pharmacies avec boîte aux lettres organisationelle) ;</w:t>
      </w:r>
    </w:p>
    <w:p w14:paraId="6DF5026A" w14:textId="77777777" w:rsidR="00934BFB" w:rsidRPr="000C1CE6" w:rsidRDefault="00934BFB" w:rsidP="00040AAA">
      <w:pPr>
        <w:pStyle w:val="Puce1ENS"/>
      </w:pPr>
      <w:r w:rsidRPr="000C1CE6">
        <w:t>Contrôle et restrictions sur les formats de pièces jointes, sur l’affichage de certains formats</w:t>
      </w:r>
      <w:r>
        <w:t xml:space="preserve"> pour respecter les formats d’enregistrement dans le DMP et ne pas « polluer » l’usager avec des formats qu’il ne peut pas lire via son interface Mon Espace Santé ;</w:t>
      </w:r>
    </w:p>
    <w:p w14:paraId="6B6A9C8F" w14:textId="21DBC9C7" w:rsidR="00934BFB" w:rsidRDefault="00934BFB" w:rsidP="00040AAA">
      <w:pPr>
        <w:pStyle w:val="Puce1ENS"/>
      </w:pPr>
      <w:r w:rsidRPr="000C1CE6">
        <w:lastRenderedPageBreak/>
        <w:t>Personnalisation de messages renvoyés automatiquement : compte inexist</w:t>
      </w:r>
      <w:r>
        <w:t xml:space="preserve">ant, compte fermé, INS invalide, </w:t>
      </w:r>
      <w:r w:rsidR="004A37E2">
        <w:t>etc.</w:t>
      </w:r>
    </w:p>
    <w:p w14:paraId="7405041F" w14:textId="77777777" w:rsidR="00934BFB" w:rsidRPr="0064735D" w:rsidRDefault="00934BFB" w:rsidP="00840CA5">
      <w:r w:rsidRPr="0064735D">
        <w:t>Les messages reçus de la part de professionnels de santé font l’objet d’une notification instantanée à l’usager.</w:t>
      </w:r>
    </w:p>
    <w:p w14:paraId="7F7C01EF" w14:textId="77777777" w:rsidR="00934BFB" w:rsidRPr="000C1CE6" w:rsidRDefault="00934BFB" w:rsidP="00840CA5">
      <w:r w:rsidRPr="0064735D">
        <w:t>Tous les éléments contenus dans la messagerie sécurisée d’un Mon espace santé peuvent faire l’objet d’une rematérialisation ou d’une suppression à la demande de l’usager.</w:t>
      </w:r>
    </w:p>
    <w:p w14:paraId="53632496" w14:textId="77777777" w:rsidR="00934BFB" w:rsidRDefault="00934BFB" w:rsidP="000571EC">
      <w:pPr>
        <w:pStyle w:val="Titre6"/>
      </w:pPr>
      <w:bookmarkStart w:id="591" w:name="_Toc134090613"/>
      <w:bookmarkStart w:id="592" w:name="_Toc136444749"/>
      <w:bookmarkStart w:id="593" w:name="_Toc137042025"/>
      <w:bookmarkStart w:id="594" w:name="_Toc137042989"/>
      <w:r>
        <w:t>Agenda</w:t>
      </w:r>
      <w:bookmarkEnd w:id="591"/>
      <w:bookmarkEnd w:id="592"/>
      <w:bookmarkEnd w:id="593"/>
      <w:bookmarkEnd w:id="594"/>
    </w:p>
    <w:p w14:paraId="1D7F6496" w14:textId="77777777" w:rsidR="00934BFB" w:rsidRPr="0088090C" w:rsidRDefault="00934BFB" w:rsidP="00840CA5">
      <w:r w:rsidRPr="0088090C">
        <w:t xml:space="preserve">L’objectif de l’agenda </w:t>
      </w:r>
      <w:r>
        <w:t>Mon Espace Santé</w:t>
      </w:r>
      <w:r w:rsidRPr="0088090C">
        <w:t xml:space="preserve"> est de proposer </w:t>
      </w:r>
      <w:r>
        <w:t>à l’usager une vue consolidée de tous s</w:t>
      </w:r>
      <w:r w:rsidRPr="0088090C">
        <w:t xml:space="preserve">es événements (rendez-vous et tâches) de santé. </w:t>
      </w:r>
    </w:p>
    <w:p w14:paraId="3B429D05" w14:textId="77777777" w:rsidR="00934BFB" w:rsidRPr="000C1CE6" w:rsidRDefault="00934BFB" w:rsidP="00840CA5">
      <w:r w:rsidRPr="000C1CE6">
        <w:t xml:space="preserve">Dans la version de Juillet 2023 de MES, l’agenda permettra : </w:t>
      </w:r>
    </w:p>
    <w:p w14:paraId="058E8A15" w14:textId="77777777" w:rsidR="00934BFB" w:rsidRPr="00D517E7" w:rsidRDefault="00934BFB" w:rsidP="00040AAA">
      <w:pPr>
        <w:pStyle w:val="Puce1ENS"/>
      </w:pPr>
      <w:r w:rsidRPr="00D517E7">
        <w:t xml:space="preserve">L’enregistrement d’évènements (rendez-vous et rappels) : </w:t>
      </w:r>
    </w:p>
    <w:p w14:paraId="4854031F" w14:textId="77777777" w:rsidR="00934BFB" w:rsidRPr="004A37E2" w:rsidRDefault="00934BFB" w:rsidP="004A37E2">
      <w:pPr>
        <w:pStyle w:val="Puce2ENS"/>
      </w:pPr>
      <w:r w:rsidRPr="004A37E2">
        <w:t>En saisie manuelle par l’usager (rendez-vous et rappels),</w:t>
      </w:r>
    </w:p>
    <w:p w14:paraId="5A089EA4" w14:textId="438DF086" w:rsidR="00934BFB" w:rsidRPr="004A37E2" w:rsidRDefault="00934BFB" w:rsidP="004A37E2">
      <w:pPr>
        <w:pStyle w:val="Puce2ENS"/>
      </w:pPr>
      <w:r w:rsidRPr="004A37E2">
        <w:t>En récupérant des rendez-vous des services tiers référencés (par exemple : d’application de prise de rendez-vous, portail établissement, etc.) dès lors que l’usager a accepté de synchroniser ces services de prise de rendez-vous dans son catalogue de services Mon Espace Santé (cf §</w:t>
      </w:r>
      <w:r w:rsidRPr="004A37E2">
        <w:rPr>
          <w:highlight w:val="yellow"/>
        </w:rPr>
        <w:fldChar w:fldCharType="begin"/>
      </w:r>
      <w:r w:rsidRPr="004A37E2">
        <w:instrText xml:space="preserve"> REF _Ref136436908 \r \h </w:instrText>
      </w:r>
      <w:r w:rsidRPr="004A37E2">
        <w:rPr>
          <w:highlight w:val="yellow"/>
        </w:rPr>
        <w:instrText xml:space="preserve"> \* MERGEFORMAT </w:instrText>
      </w:r>
      <w:r w:rsidRPr="004A37E2">
        <w:rPr>
          <w:highlight w:val="yellow"/>
        </w:rPr>
      </w:r>
      <w:r w:rsidRPr="004A37E2">
        <w:rPr>
          <w:highlight w:val="yellow"/>
        </w:rPr>
        <w:fldChar w:fldCharType="separate"/>
      </w:r>
      <w:r w:rsidR="00A723B9" w:rsidRPr="004A37E2">
        <w:t>3.1.3.4.7.5</w:t>
      </w:r>
      <w:r w:rsidRPr="004A37E2">
        <w:rPr>
          <w:highlight w:val="yellow"/>
        </w:rPr>
        <w:fldChar w:fldCharType="end"/>
      </w:r>
      <w:r w:rsidRPr="004A37E2">
        <w:t xml:space="preserve"> </w:t>
      </w:r>
      <w:r w:rsidRPr="004A37E2">
        <w:rPr>
          <w:highlight w:val="yellow"/>
        </w:rPr>
        <w:fldChar w:fldCharType="begin"/>
      </w:r>
      <w:r w:rsidRPr="004A37E2">
        <w:rPr>
          <w:highlight w:val="yellow"/>
        </w:rPr>
        <w:instrText xml:space="preserve"> REF _Ref136436913 \h  \* MERGEFORMAT </w:instrText>
      </w:r>
      <w:r w:rsidRPr="004A37E2">
        <w:rPr>
          <w:highlight w:val="yellow"/>
        </w:rPr>
      </w:r>
      <w:r w:rsidRPr="004A37E2">
        <w:rPr>
          <w:highlight w:val="yellow"/>
        </w:rPr>
        <w:fldChar w:fldCharType="separate"/>
      </w:r>
      <w:r w:rsidR="00A723B9" w:rsidRPr="004A37E2">
        <w:t>Catalogue de services Mon Espace Santé</w:t>
      </w:r>
      <w:r w:rsidRPr="004A37E2">
        <w:rPr>
          <w:highlight w:val="yellow"/>
        </w:rPr>
        <w:fldChar w:fldCharType="end"/>
      </w:r>
      <w:r w:rsidRPr="004A37E2">
        <w:t>) ;</w:t>
      </w:r>
    </w:p>
    <w:p w14:paraId="17BAE660" w14:textId="77777777" w:rsidR="00934BFB" w:rsidRPr="00D517E7" w:rsidRDefault="00934BFB" w:rsidP="00040AAA">
      <w:pPr>
        <w:pStyle w:val="Puce1ENS"/>
      </w:pPr>
      <w:r w:rsidRPr="00D517E7">
        <w:t>La modification et la suppression des rappels et rendez-vous enregist</w:t>
      </w:r>
      <w:r>
        <w:t xml:space="preserve">rés manuellement dans l’agenda </w:t>
      </w:r>
      <w:r w:rsidRPr="00D517E7">
        <w:t>Mon Espace Santé ;</w:t>
      </w:r>
    </w:p>
    <w:p w14:paraId="7824C0D2" w14:textId="77777777" w:rsidR="00934BFB" w:rsidRPr="0088090C" w:rsidRDefault="00934BFB" w:rsidP="00840CA5">
      <w:r w:rsidRPr="0088090C">
        <w:t xml:space="preserve">Selon ses préférences de notifications enregistrées dans son profil administratif, l’usager pourra être notifié à l’échéance des rendez-vous et tâches. </w:t>
      </w:r>
    </w:p>
    <w:p w14:paraId="35063139" w14:textId="4F92A2D5" w:rsidR="00934BFB" w:rsidRPr="0088090C" w:rsidRDefault="00934BFB" w:rsidP="00840CA5">
      <w:r w:rsidRPr="0088090C">
        <w:t xml:space="preserve">Les fonctionnalités de l’agenda </w:t>
      </w:r>
      <w:r>
        <w:t>Mon Espace Santé</w:t>
      </w:r>
      <w:r w:rsidRPr="0088090C">
        <w:t xml:space="preserve"> </w:t>
      </w:r>
      <w:r w:rsidR="00B25833">
        <w:t>sont amenées à être</w:t>
      </w:r>
      <w:r w:rsidRPr="0088090C">
        <w:t xml:space="preserve"> étendues </w:t>
      </w:r>
      <w:r>
        <w:t>progressivement</w:t>
      </w:r>
      <w:r w:rsidRPr="0088090C">
        <w:t xml:space="preserve"> :  </w:t>
      </w:r>
    </w:p>
    <w:p w14:paraId="499B3824" w14:textId="77777777" w:rsidR="00934BFB" w:rsidRPr="0088090C" w:rsidRDefault="00934BFB" w:rsidP="00040AAA">
      <w:pPr>
        <w:pStyle w:val="Puce1ENS"/>
      </w:pPr>
      <w:r w:rsidRPr="0088090C">
        <w:t xml:space="preserve">Rappel d’actes de prévention ciblés selon le profil de l’usager (articulation avec la brique </w:t>
      </w:r>
      <w:r>
        <w:t>« N</w:t>
      </w:r>
      <w:r w:rsidRPr="0088090C">
        <w:t>otifications</w:t>
      </w:r>
      <w:r>
        <w:t> »</w:t>
      </w:r>
      <w:r w:rsidRPr="0088090C">
        <w:t>)</w:t>
      </w:r>
    </w:p>
    <w:p w14:paraId="62C58E26" w14:textId="77777777" w:rsidR="00934BFB" w:rsidRDefault="00934BFB" w:rsidP="00040AAA">
      <w:pPr>
        <w:pStyle w:val="Puce1ENS"/>
      </w:pPr>
      <w:r w:rsidRPr="0088090C">
        <w:t xml:space="preserve">Alimentation de l’agenda par des événements provenant des parcours </w:t>
      </w:r>
      <w:r>
        <w:t>Assurance Maladie</w:t>
      </w:r>
      <w:r w:rsidRPr="0088090C">
        <w:t xml:space="preserve"> (ex. Parcours Programme d’Accompagnement du Retour à Domicile – PRADO) </w:t>
      </w:r>
    </w:p>
    <w:p w14:paraId="0D8A252E" w14:textId="77777777" w:rsidR="00934BFB" w:rsidRDefault="00934BFB" w:rsidP="00840CA5">
      <w:r w:rsidRPr="0088090C">
        <w:t xml:space="preserve">L’agenda </w:t>
      </w:r>
      <w:r>
        <w:t>Mon Espace Santé s’appuie</w:t>
      </w:r>
      <w:r w:rsidRPr="0088090C">
        <w:t xml:space="preserve"> sur le volet </w:t>
      </w:r>
      <w:hyperlink r:id="rId42" w:history="1">
        <w:r w:rsidRPr="00352952">
          <w:t>du CI-SIS</w:t>
        </w:r>
        <w:r w:rsidRPr="0088090C">
          <w:t xml:space="preserve"> </w:t>
        </w:r>
      </w:hyperlink>
      <w:r w:rsidRPr="0088090C">
        <w:t>(cadre d’interopérabilité des SI en santé)</w:t>
      </w:r>
      <w:r>
        <w:t xml:space="preserve"> et répond aux exigences de la norme FHIR.</w:t>
      </w:r>
    </w:p>
    <w:p w14:paraId="07C11E78" w14:textId="77777777" w:rsidR="00934BFB" w:rsidRDefault="00934BFB" w:rsidP="000571EC">
      <w:pPr>
        <w:pStyle w:val="Titre6"/>
      </w:pPr>
      <w:bookmarkStart w:id="595" w:name="_Ref136436908"/>
      <w:bookmarkStart w:id="596" w:name="_Ref136436913"/>
      <w:bookmarkStart w:id="597" w:name="_Toc136444750"/>
      <w:bookmarkStart w:id="598" w:name="_Toc137042026"/>
      <w:bookmarkStart w:id="599" w:name="_Toc137042990"/>
      <w:r>
        <w:t>Catalogue de services Mon Espace Santé</w:t>
      </w:r>
      <w:bookmarkEnd w:id="595"/>
      <w:bookmarkEnd w:id="596"/>
      <w:bookmarkEnd w:id="597"/>
      <w:bookmarkEnd w:id="598"/>
      <w:bookmarkEnd w:id="599"/>
    </w:p>
    <w:p w14:paraId="16BAA362" w14:textId="77777777" w:rsidR="00934BFB" w:rsidRPr="006F5AE6" w:rsidRDefault="00934BFB" w:rsidP="00840CA5">
      <w:r w:rsidRPr="006F5AE6">
        <w:t>L’objectif du catalogue de services référencés de Mon Espace Santé est de proposer à l’usager un ensemble de services référencés, proposant ou non des échanges de données avec Mon Espace Santé. Ces services référencés répondent à des exigences fortes en matière de sécurité, respect du RGPD, technique et interopérabilité et enfin éthique. Le catalogue de services, aussi appelé Store, incarne un des principes de l’Etat plateforme</w:t>
      </w:r>
      <w:r>
        <w:t>.</w:t>
      </w:r>
    </w:p>
    <w:p w14:paraId="111AAC83" w14:textId="2012757C" w:rsidR="00934BFB" w:rsidRPr="006F5AE6" w:rsidRDefault="00934BFB" w:rsidP="00840CA5">
      <w:r w:rsidRPr="006F5AE6">
        <w:t>Le catalogue de services est une fonctionnalité sur laquelle nous disposons d’un recul limité au catalogue des applications référencées sans échanges de données depuis fin 2021. Sa proposition de valeur est à date assez frugale et se construira au fil de temps, en fonction des cas d’usage qui seront proposés par les patients et les éditeurs de services en santé. Le potentiel de référencement, avec ou sans échan</w:t>
      </w:r>
      <w:r>
        <w:t xml:space="preserve">ges de données, est important. Au 15 mai 2023, 267 éditeurs ont mentionné être intéressés par l’offre de services. Parmi eux, 117 éditeurs ont réalisé des échanges avec la </w:t>
      </w:r>
      <w:r w:rsidR="00D342A5">
        <w:t>Cnam</w:t>
      </w:r>
      <w:r>
        <w:t xml:space="preserve"> et 26 services sont en cours d’instruction.</w:t>
      </w:r>
      <w:r w:rsidR="00D72822">
        <w:t xml:space="preserve"> 23 services sont d’ores et déjà référencés au catalogue et consulté par 15% des utilisateurs connectés à Mon espace santé.</w:t>
      </w:r>
    </w:p>
    <w:p w14:paraId="4758E320" w14:textId="77777777" w:rsidR="00934BFB" w:rsidRPr="006F5AE6" w:rsidRDefault="00934BFB" w:rsidP="00840CA5">
      <w:r w:rsidRPr="006F5AE6">
        <w:lastRenderedPageBreak/>
        <w:t xml:space="preserve">Les services référencés (applications mobiles, sites web, objets connectés, etc.) sont proposés par des éditeurs de solutions publics et privés, nationaux ou locaux, en marque propre ou marque blanche. Ces services des domaines de la santé et du bien-être sont référencés par les pouvoirs publics dont l’ambition est d’apporter un gage de confiance à l’usager. Le catalogue de services Mon espace santé éclaire les usagers dans le choix de ces services en santé. Dans sa version la plus élaborée, le service tiers peut être appariés au Mon espace santé d’un usager (après consentement éclairé sur la base des finalités de traitement présentées par l’éditeur) pour permettre l’échange de données entre Mon espace santé et le service tiers concerné. Ces échanges de données nécessitent de fait un appariement emportant une identification précise de l’usager concerné par les échanges à venir. Dans sa version de Juillet 2023, l’échange de données ne sera possible que pour les Mon espace santé des patients majeurs (et pour eux-mêmes). </w:t>
      </w:r>
    </w:p>
    <w:p w14:paraId="0DE2EFE0" w14:textId="77777777" w:rsidR="00934BFB" w:rsidRPr="006F5AE6" w:rsidRDefault="00934BFB" w:rsidP="00840CA5">
      <w:r w:rsidRPr="006F5AE6">
        <w:t xml:space="preserve">Dans Mon espace santé, le catalogue de services affiche à l’usager l’ensemble des services référencés. L’usager peut trouver un service via une fonction de recherche ou en parcourant l’ensemble du catalogue (classement par ordre alphabétique). Il lui appartient s’il le souhaite de télécharger une application en question à partir des stores officiels. </w:t>
      </w:r>
    </w:p>
    <w:p w14:paraId="561919CC" w14:textId="77777777" w:rsidR="00934BFB" w:rsidRPr="006F5AE6" w:rsidRDefault="00934BFB" w:rsidP="00840CA5">
      <w:r w:rsidRPr="006F5AE6">
        <w:t xml:space="preserve">L’usager peut choisir de synchroniser un service tiers à son Mon espace santé. Des retours d’expérience captés dans le cadre de l’appel à candidature mené en 2020 et 2021, le processus d’appariement est plus naturel à partir du service tiers. Néanmoins, il est également possible à partir de Mon espace santé. A partir de la fiche de présentation du service tiers présentée dans Mon espace santé, l’usager est invité à donner son consentement pour accepter l’échange de données entre ce service et les fonctionnalités socles de son Mon espace santé (agenda, DMP, Profil Médical, Messagerie etc.). </w:t>
      </w:r>
    </w:p>
    <w:p w14:paraId="1BFF9482" w14:textId="77777777" w:rsidR="00934BFB" w:rsidRPr="006F5AE6" w:rsidRDefault="00934BFB" w:rsidP="00840CA5">
      <w:r w:rsidRPr="006F5AE6">
        <w:t>Ce consentement devra se faire de manière éclairée (nature de la donnée échangée, fréquence de l’échange, finalités à l’échange de données, moyens de recours, textes applicables, etc.).</w:t>
      </w:r>
    </w:p>
    <w:p w14:paraId="36F0FA32" w14:textId="07619F08" w:rsidR="00934BFB" w:rsidRPr="006F5AE6" w:rsidRDefault="00934BFB" w:rsidP="00840CA5">
      <w:r w:rsidRPr="006F5AE6">
        <w:t xml:space="preserve">A partir de son compte Mon espace santé au niveau des paramètres, l’usager peut à tout moment gérer ses consentements relatifs à de l’échange de données avec des services tiers référencés :  autoriser, retirer ses consentements, désynchroniser un service numérique référencé et consulter les traces des flux échangés. Il reçoit également des notifications dans le contexte d’une synchronisation avec un service numérique référencé, selon les choix qui ont été faits au moment de l’implémentation des échanges. En règle générale, Mon espace santé ne se substituera pas à l’application tierce en matière de notifications à l’usager. Cependant, Mon espace santé notifiera parfois l’usager, comme par exemple pour lui rappeler les consentements en cours et l’inviter à les revoir, ou dans des contextes particuliers </w:t>
      </w:r>
      <w:r w:rsidR="00D72822">
        <w:t>comme lorsque</w:t>
      </w:r>
      <w:r w:rsidRPr="006F5AE6">
        <w:t xml:space="preserve"> l’administrateur Mon espace santé procéd</w:t>
      </w:r>
      <w:r w:rsidR="00D72822">
        <w:t>an</w:t>
      </w:r>
      <w:r w:rsidRPr="006F5AE6">
        <w:t xml:space="preserve">t </w:t>
      </w:r>
      <w:r w:rsidR="00D72822">
        <w:t>au</w:t>
      </w:r>
      <w:r w:rsidRPr="006F5AE6">
        <w:t xml:space="preserve"> déréférencement </w:t>
      </w:r>
      <w:r w:rsidR="00D72822">
        <w:t>d’un service</w:t>
      </w:r>
      <w:r w:rsidRPr="006F5AE6">
        <w:t xml:space="preserve"> en informerait les usagers concernés.</w:t>
      </w:r>
    </w:p>
    <w:p w14:paraId="55BB2821" w14:textId="77777777" w:rsidR="00934BFB" w:rsidRPr="006F5AE6" w:rsidRDefault="00934BFB" w:rsidP="00840CA5">
      <w:r w:rsidRPr="006F5AE6">
        <w:t xml:space="preserve">Une fois le consentement enregistré, l’échange de données (de back-office à back-office) peut avoir lieu selon les conditions retenues par l’usager, pour alimenter ou consulter : </w:t>
      </w:r>
    </w:p>
    <w:p w14:paraId="07FF5D46" w14:textId="77777777" w:rsidR="00934BFB" w:rsidRPr="006F5AE6" w:rsidRDefault="00934BFB" w:rsidP="00040AAA">
      <w:pPr>
        <w:pStyle w:val="Puce1ENS"/>
      </w:pPr>
      <w:r w:rsidRPr="006F5AE6">
        <w:t>Des documents médicaux ciblés du DMP</w:t>
      </w:r>
    </w:p>
    <w:p w14:paraId="6AA9ED64" w14:textId="77777777" w:rsidR="00934BFB" w:rsidRPr="006F5AE6" w:rsidRDefault="00934BFB" w:rsidP="00040AAA">
      <w:pPr>
        <w:pStyle w:val="Puce1ENS"/>
      </w:pPr>
      <w:r w:rsidRPr="006F5AE6">
        <w:t>Des mesures de santé du profil médical</w:t>
      </w:r>
    </w:p>
    <w:p w14:paraId="1405008E" w14:textId="77777777" w:rsidR="00934BFB" w:rsidRPr="006F5AE6" w:rsidRDefault="00934BFB" w:rsidP="00040AAA">
      <w:pPr>
        <w:pStyle w:val="Puce1ENS"/>
      </w:pPr>
      <w:r w:rsidRPr="006F5AE6">
        <w:t>Des événements de santé du type rendez-vous médicaux et tâches de l’Agenda</w:t>
      </w:r>
    </w:p>
    <w:p w14:paraId="1EF2F84B" w14:textId="77777777" w:rsidR="00934BFB" w:rsidRPr="001171EC" w:rsidRDefault="00934BFB" w:rsidP="00840CA5">
      <w:pPr>
        <w:rPr>
          <w:b/>
        </w:rPr>
      </w:pPr>
      <w:r w:rsidRPr="006F5AE6">
        <w:t>L’accès des services numériques référencés du catalogue de services aux ressources de Mon espace santé se fait par des interfaces de programmation (API) sécurisées et répondant aux standards en vigueur décrits dans le cadre d’interopérabilité des systèmes de santé édité par l’Agence du Numérique en Santé.</w:t>
      </w:r>
    </w:p>
    <w:p w14:paraId="6A2C0B44" w14:textId="77777777" w:rsidR="00934BFB" w:rsidRPr="001171EC" w:rsidRDefault="00934BFB" w:rsidP="00840CA5">
      <w:pPr>
        <w:pStyle w:val="NormalGras"/>
      </w:pPr>
      <w:r w:rsidRPr="001171EC">
        <w:t>Fonctionnement de l’API Appariement</w:t>
      </w:r>
    </w:p>
    <w:p w14:paraId="36B92E7C" w14:textId="0826CD6E" w:rsidR="00934BFB" w:rsidRDefault="00934BFB" w:rsidP="00840CA5">
      <w:r>
        <w:t>L’API</w:t>
      </w:r>
      <w:r w:rsidRPr="005B4B58">
        <w:t xml:space="preserve"> Appariement </w:t>
      </w:r>
      <w:r>
        <w:t xml:space="preserve">(respectant le standard </w:t>
      </w:r>
      <w:r w:rsidRPr="005B4B58">
        <w:t>OAuth2.0</w:t>
      </w:r>
      <w:r>
        <w:t>)</w:t>
      </w:r>
      <w:r w:rsidRPr="005B4B58">
        <w:t xml:space="preserve"> </w:t>
      </w:r>
      <w:r>
        <w:t>permet d’assurer</w:t>
      </w:r>
      <w:r w:rsidRPr="005B4B58">
        <w:t xml:space="preserve"> </w:t>
      </w:r>
      <w:r>
        <w:t>la</w:t>
      </w:r>
      <w:r w:rsidRPr="005B4B58">
        <w:t xml:space="preserve"> connexion entre un profil Mon </w:t>
      </w:r>
      <w:r>
        <w:t>E</w:t>
      </w:r>
      <w:r w:rsidRPr="005B4B58">
        <w:t xml:space="preserve">space </w:t>
      </w:r>
      <w:r>
        <w:t>S</w:t>
      </w:r>
      <w:r w:rsidRPr="005B4B58">
        <w:t xml:space="preserve">anté et un profil d’un service numérique référencé. L’intérêt de cette API Appariement est de </w:t>
      </w:r>
      <w:r w:rsidRPr="005B4B58">
        <w:lastRenderedPageBreak/>
        <w:t>faire l’interface entre un service numérique référencé et les API dites «</w:t>
      </w:r>
      <w:r>
        <w:t> </w:t>
      </w:r>
      <w:r w:rsidRPr="005B4B58">
        <w:t>métiers</w:t>
      </w:r>
      <w:r>
        <w:t> </w:t>
      </w:r>
      <w:r w:rsidRPr="005B4B58">
        <w:t>» qui correspondent aux API Document, Mesures, Agenda et par la suite Messagerie. Cette API Appariement permet également de protéger l’échange de données entre un profil Mon espace santé et le service numérique référencé.</w:t>
      </w:r>
    </w:p>
    <w:p w14:paraId="79390B68" w14:textId="77777777" w:rsidR="00934BFB" w:rsidRDefault="00934BFB" w:rsidP="000571EC">
      <w:pPr>
        <w:pStyle w:val="Titre6"/>
      </w:pPr>
      <w:bookmarkStart w:id="600" w:name="_Toc136444751"/>
      <w:bookmarkStart w:id="601" w:name="_Toc137042027"/>
      <w:bookmarkStart w:id="602" w:name="_Toc137042991"/>
      <w:bookmarkStart w:id="603" w:name="_Toc134090609"/>
      <w:r>
        <w:t>Les parcours transverses</w:t>
      </w:r>
      <w:bookmarkEnd w:id="600"/>
      <w:bookmarkEnd w:id="601"/>
      <w:bookmarkEnd w:id="602"/>
    </w:p>
    <w:p w14:paraId="1C77961C" w14:textId="77777777" w:rsidR="00934BFB" w:rsidRPr="00244BD9" w:rsidRDefault="00934BFB" w:rsidP="008E0B67">
      <w:pPr>
        <w:pStyle w:val="Titre7"/>
      </w:pPr>
      <w:r w:rsidRPr="00244BD9">
        <w:t>Accompagnement contextualisé de l’usager et prévention</w:t>
      </w:r>
      <w:bookmarkEnd w:id="603"/>
    </w:p>
    <w:p w14:paraId="2F724D7F" w14:textId="77777777" w:rsidR="007C3497" w:rsidRPr="007C3497" w:rsidRDefault="007C3497" w:rsidP="007C3497">
      <w:r w:rsidRPr="007C3497">
        <w:t>Les tests utilisateurs sont unanimes sur les attentes des usagers en matière de personnalisation de leur espace. Cette attente est à conjuguer avec le cadre juridique complexe encadrant à la fois Mon espace santé et le DMP. Toute personnalisation doit être proposée en permettant aux usagers, pour eux-mêmes ou dans le cadre d’une délégation d’accès, de faire valoir leurs droits, afférents aux finalités d’utilisation de leurs données personnelles.</w:t>
      </w:r>
    </w:p>
    <w:p w14:paraId="4F13CE89" w14:textId="628A0CDD" w:rsidR="007C3497" w:rsidRPr="007C3497" w:rsidRDefault="007C3497" w:rsidP="007C3497">
      <w:r w:rsidRPr="007C3497">
        <w:t>En 2023, Mon espace santé propose déjà des contenus et parcours personna</w:t>
      </w:r>
      <w:r>
        <w:t>lisés en fonction des critères âge</w:t>
      </w:r>
      <w:r w:rsidRPr="007C3497">
        <w:t xml:space="preserve"> et sexe, ou des parcours contextualisés.</w:t>
      </w:r>
    </w:p>
    <w:p w14:paraId="45E74FF6" w14:textId="52BDD399" w:rsidR="007C3497" w:rsidRPr="007C3497" w:rsidRDefault="007C3497" w:rsidP="007C3497">
      <w:r w:rsidRPr="007C3497">
        <w:t>A titre d’exemple, les blocs Mon actu santé propose</w:t>
      </w:r>
      <w:r>
        <w:t>nt</w:t>
      </w:r>
      <w:r w:rsidRPr="007C3497">
        <w:t xml:space="preserve"> des contenus différenciés : </w:t>
      </w:r>
    </w:p>
    <w:p w14:paraId="55F36350" w14:textId="34909A9E" w:rsidR="007C3497" w:rsidRPr="007C3497" w:rsidRDefault="007C3497" w:rsidP="00040AAA">
      <w:pPr>
        <w:pStyle w:val="Puce1ENS"/>
      </w:pPr>
      <w:r w:rsidRPr="007C3497">
        <w:t>Pour les femmes de 25 à 26 ans, incitation au dépistage en lien avec le cancer du col de l’utérus : « Le test HPV-HR cherche la présence de papillomavirus à haut risque sur le col de l'utérus. (Valable également sur d’autres tranches d’âge) »</w:t>
      </w:r>
    </w:p>
    <w:p w14:paraId="7535D0D2" w14:textId="77777777" w:rsidR="007C3497" w:rsidRPr="007C3497" w:rsidRDefault="007C3497" w:rsidP="00040AAA">
      <w:pPr>
        <w:pStyle w:val="Puce1ENS"/>
      </w:pPr>
      <w:r w:rsidRPr="007C3497">
        <w:t>Pour les femmes de 50 ans, incitation au dépistage du cancer du sein : « Tous les 2 ans, participez au dépistage gratuit du cancer du sein grâce à une mammographie »</w:t>
      </w:r>
    </w:p>
    <w:p w14:paraId="2C99038C" w14:textId="77777777" w:rsidR="007C3497" w:rsidRPr="007C3497" w:rsidRDefault="007C3497" w:rsidP="00040AAA">
      <w:pPr>
        <w:pStyle w:val="Puce1ENS"/>
      </w:pPr>
      <w:r w:rsidRPr="007C3497">
        <w:t>En période de forte chaleur, conseil pour tous</w:t>
      </w:r>
    </w:p>
    <w:p w14:paraId="7AA18B57" w14:textId="0F81D279" w:rsidR="00934BFB" w:rsidRDefault="007C3497" w:rsidP="00840CA5">
      <w:bookmarkStart w:id="604" w:name="_Toc37795749"/>
      <w:r w:rsidRPr="007C3497">
        <w:t>Ces contenus font l’objet d’une programmation dynamique, via CMS, pour que l’usager puisse disposer de contenus variés et nouveaux à chacune de ses visites.</w:t>
      </w:r>
    </w:p>
    <w:p w14:paraId="3D044185" w14:textId="73CA47F6" w:rsidR="007C3497" w:rsidRDefault="007C3497" w:rsidP="007C3497">
      <w:r w:rsidRPr="007C3497">
        <w:t>La prévention s’appuie sur des informations propres de l’usager (début 2023 sexe et âge, dès parution d’un nouveau décret Mon espace santé prévu à l’automne 2023</w:t>
      </w:r>
      <w:r>
        <w:t>,</w:t>
      </w:r>
      <w:r w:rsidRPr="007C3497">
        <w:t xml:space="preserve"> sur d’autres critères) à partir desquelles des messages de prévention peuvent être portés auprès de l’usager.</w:t>
      </w:r>
    </w:p>
    <w:p w14:paraId="7D67FE21" w14:textId="77777777" w:rsidR="001A422C" w:rsidRDefault="001A422C" w:rsidP="001A422C">
      <w:r w:rsidRPr="007C3497">
        <w:t>A partir de l’automne 2023, dans le cadre du plan gouvernemental de prévention, des auto</w:t>
      </w:r>
      <w:r>
        <w:t>-</w:t>
      </w:r>
      <w:r w:rsidRPr="007C3497">
        <w:t>questionnaires seront proposés aux usagers de Mon espace santé. Quatre tranches d’</w:t>
      </w:r>
      <w:r>
        <w:t>â</w:t>
      </w:r>
      <w:r w:rsidRPr="007C3497">
        <w:t>ges se verront proposé un auto</w:t>
      </w:r>
      <w:r>
        <w:t>-</w:t>
      </w:r>
      <w:r w:rsidRPr="007C3497">
        <w:t>questionnai</w:t>
      </w:r>
      <w:r>
        <w:t>re spécifique à leur tranche d’â</w:t>
      </w:r>
      <w:r w:rsidRPr="007C3497">
        <w:t>ge. Cet auto</w:t>
      </w:r>
      <w:r>
        <w:t>-</w:t>
      </w:r>
      <w:r w:rsidRPr="007C3497">
        <w:t>questionnaire comporte des questions sur l’état de santé et sur les habitude</w:t>
      </w:r>
      <w:r>
        <w:t>s</w:t>
      </w:r>
      <w:r w:rsidRPr="007C3497">
        <w:t xml:space="preserve"> de vie de l’usager. Cet auto</w:t>
      </w:r>
      <w:r>
        <w:t>-</w:t>
      </w:r>
      <w:r w:rsidRPr="007C3497">
        <w:t>questionnaire une fois saisi par le patient fait l’objet d’une synthèse sous forme de pdf mis à disposition des professionnels de santé via le DMP. Certain</w:t>
      </w:r>
      <w:r>
        <w:t>e</w:t>
      </w:r>
      <w:r w:rsidRPr="007C3497">
        <w:t xml:space="preserve">s questions sont liées à des rubriques du profil médical et font l’objet d’une </w:t>
      </w:r>
      <w:r>
        <w:t>circularisassion</w:t>
      </w:r>
      <w:r w:rsidRPr="007C3497">
        <w:t> :</w:t>
      </w:r>
      <w:r>
        <w:t xml:space="preserve"> </w:t>
      </w:r>
      <w:r w:rsidRPr="007C3497">
        <w:t>l’auto</w:t>
      </w:r>
      <w:r>
        <w:t>-</w:t>
      </w:r>
      <w:r w:rsidRPr="007C3497">
        <w:t>questionnaire alimente le profil médical, le cas échéant le profil médical peut alimenter une prochaine version du questionnaire ou le questionnaire de la tranche d’</w:t>
      </w:r>
      <w:r>
        <w:t>â</w:t>
      </w:r>
      <w:r w:rsidRPr="007C3497">
        <w:t xml:space="preserve">ge suivante. </w:t>
      </w:r>
    </w:p>
    <w:p w14:paraId="1E8DDE59" w14:textId="5CE4A3C7" w:rsidR="007C3497" w:rsidRPr="007C3497" w:rsidRDefault="007C3497" w:rsidP="007C3497">
      <w:r w:rsidRPr="007C3497">
        <w:t>Il s’agit de d’accompagner l’usager dans la collecte des données pertinentes qui permettront un échange facilité avec les professionnels de santé mais également de proposer, s’il y consent à disposer de contenus / conseils santé et bien-être plus adaptés via son Mon espace santé, lesquels pourront engager l’usager dans d’autres actions : prendre un rendez-vous, entamer le suivi d’une mesu</w:t>
      </w:r>
      <w:r>
        <w:t>r</w:t>
      </w:r>
      <w:r w:rsidRPr="007C3497">
        <w:t>e, l’appariement d’une application tierce etc.</w:t>
      </w:r>
    </w:p>
    <w:p w14:paraId="31201D41" w14:textId="77777777" w:rsidR="007C3497" w:rsidRPr="007C3497" w:rsidRDefault="007C3497" w:rsidP="008E0B67">
      <w:pPr>
        <w:pStyle w:val="Titre7"/>
      </w:pPr>
      <w:r w:rsidRPr="007C3497">
        <w:t>Carnet de santé de l’enfant</w:t>
      </w:r>
    </w:p>
    <w:p w14:paraId="380F1DAE" w14:textId="77777777" w:rsidR="007C3497" w:rsidRDefault="007C3497" w:rsidP="007C3497">
      <w:pPr>
        <w:widowControl w:val="0"/>
      </w:pPr>
      <w:r w:rsidRPr="007C3497">
        <w:t xml:space="preserve">Dès 2023, Mon espace santé évolue pour devenir le carnet de santé numérique des enfants. L’IHM des Mon espace santé des mineurs sont travaillées pour proposer des parcours spécifiques aux parents. Le grand public étant attaché au carnet de santé papier, cette transformation des usages s’inscrit dans le temps long. Les carnets papier et numérique cohabitent. Le carnet de santé numérique est doté de </w:t>
      </w:r>
      <w:r w:rsidRPr="007C3497">
        <w:lastRenderedPageBreak/>
        <w:t>propositions de valeur similaires au carnet papier : contenus adapté en fonction de l’age de l’enfant, présentations des contenus qui répondent aux questions des parents, bibliothèque de conseils, etc, à l’instar de tout ce qui est proposé dans le carnet de santé papier. Le carnet de santé numérique apporte en plus les fonctionnalités augmentées par le potentiel du numérique : rappels, incitations dynamiques, conseils personnalisés et adaptés, etc.</w:t>
      </w:r>
    </w:p>
    <w:p w14:paraId="226B9361" w14:textId="52DDF108" w:rsidR="00934BFB" w:rsidRDefault="00934BFB" w:rsidP="00456ACA">
      <w:pPr>
        <w:pStyle w:val="Titre3"/>
      </w:pPr>
      <w:bookmarkStart w:id="605" w:name="_Toc136444752"/>
      <w:bookmarkStart w:id="606" w:name="_Toc137042028"/>
      <w:bookmarkStart w:id="607" w:name="_Toc137042992"/>
      <w:bookmarkStart w:id="608" w:name="_Toc137213637"/>
      <w:bookmarkStart w:id="609" w:name="_Toc138420700"/>
      <w:bookmarkStart w:id="610" w:name="_Toc138428347"/>
      <w:bookmarkStart w:id="611" w:name="_Toc138428638"/>
      <w:bookmarkStart w:id="612" w:name="_Toc138662885"/>
      <w:bookmarkStart w:id="613" w:name="_Toc138774881"/>
      <w:bookmarkEnd w:id="576"/>
      <w:bookmarkEnd w:id="577"/>
      <w:bookmarkEnd w:id="604"/>
      <w:r>
        <w:t>Sites et portails</w:t>
      </w:r>
      <w:bookmarkEnd w:id="605"/>
      <w:bookmarkEnd w:id="606"/>
      <w:bookmarkEnd w:id="607"/>
      <w:bookmarkEnd w:id="608"/>
      <w:r w:rsidR="00BC1490">
        <w:t xml:space="preserve"> autour de Mon Espace Santé</w:t>
      </w:r>
      <w:bookmarkEnd w:id="609"/>
      <w:bookmarkEnd w:id="610"/>
      <w:bookmarkEnd w:id="611"/>
      <w:bookmarkEnd w:id="612"/>
      <w:bookmarkEnd w:id="613"/>
    </w:p>
    <w:p w14:paraId="1401A3B8" w14:textId="77777777" w:rsidR="00934BFB" w:rsidRDefault="00934BFB" w:rsidP="00AD20E1">
      <w:pPr>
        <w:pStyle w:val="Titre4"/>
      </w:pPr>
      <w:bookmarkStart w:id="614" w:name="_Toc136444753"/>
      <w:bookmarkStart w:id="615" w:name="_Toc137042029"/>
      <w:bookmarkStart w:id="616" w:name="_Toc137042993"/>
      <w:r>
        <w:t>Site institutionnel Mon Espace Santé</w:t>
      </w:r>
      <w:bookmarkEnd w:id="614"/>
      <w:bookmarkEnd w:id="615"/>
      <w:bookmarkEnd w:id="616"/>
    </w:p>
    <w:p w14:paraId="1DF27528" w14:textId="2FC452D8" w:rsidR="00934BFB" w:rsidRDefault="00934BFB" w:rsidP="00840CA5">
      <w:r>
        <w:t>Un portail web est mis à disposition du grand public. Ce site affiche d’une part un contenu informationnel commun à tous, des informations relatives à M</w:t>
      </w:r>
      <w:r w:rsidR="003438BD">
        <w:t xml:space="preserve">on </w:t>
      </w:r>
      <w:r>
        <w:t>E</w:t>
      </w:r>
      <w:r w:rsidR="003438BD">
        <w:t xml:space="preserve">space </w:t>
      </w:r>
      <w:r>
        <w:t>S</w:t>
      </w:r>
      <w:r w:rsidR="003438BD">
        <w:t>anté</w:t>
      </w:r>
      <w:r>
        <w:t>, la liste de l’ensemble des services tiers référencés, etc. Il s’agit également de mettre à disposition des informations ciblées aux usagers.</w:t>
      </w:r>
    </w:p>
    <w:p w14:paraId="7985328E" w14:textId="77777777" w:rsidR="00934BFB" w:rsidRDefault="00934BFB" w:rsidP="00AD20E1">
      <w:pPr>
        <w:pStyle w:val="Titre4"/>
      </w:pPr>
      <w:bookmarkStart w:id="617" w:name="_Toc136444754"/>
      <w:bookmarkStart w:id="618" w:name="_Toc137042030"/>
      <w:bookmarkStart w:id="619" w:name="_Toc137042994"/>
      <w:r>
        <w:t>Portail de support Mon Espace Santé</w:t>
      </w:r>
      <w:bookmarkEnd w:id="617"/>
      <w:bookmarkEnd w:id="618"/>
      <w:bookmarkEnd w:id="619"/>
    </w:p>
    <w:p w14:paraId="54DD065F" w14:textId="2180BC0B" w:rsidR="006E6CCE" w:rsidRPr="00990AB1" w:rsidRDefault="006E6CCE" w:rsidP="000571EC">
      <w:pPr>
        <w:pStyle w:val="Titre5"/>
      </w:pPr>
      <w:r w:rsidRPr="00990AB1">
        <w:t>Niveaux de support</w:t>
      </w:r>
    </w:p>
    <w:p w14:paraId="05F1662E" w14:textId="4366ABE3" w:rsidR="00934BFB" w:rsidRPr="008A2E43" w:rsidRDefault="00934BFB" w:rsidP="00840CA5">
      <w:r w:rsidRPr="008A2E43">
        <w:t xml:space="preserve">Afin d’assurer le support de Mon espace santé, un workflow précis est défini pour préciser les modalités de la coordination entre les différents acteurs du processus de support. </w:t>
      </w:r>
    </w:p>
    <w:p w14:paraId="18E9981A" w14:textId="77777777" w:rsidR="00934BFB" w:rsidRPr="008A2E43" w:rsidRDefault="00934BFB" w:rsidP="00840CA5">
      <w:r w:rsidRPr="008A2E43">
        <w:t>Les grands principes de l’organisation du support sont les suivants :</w:t>
      </w:r>
    </w:p>
    <w:p w14:paraId="547CE96C" w14:textId="77777777" w:rsidR="00934BFB" w:rsidRPr="008A2E43" w:rsidRDefault="00934BFB" w:rsidP="00840CA5">
      <w:r w:rsidRPr="008A2E43">
        <w:t>Au niveau 0, les assurés peuvent résoudre leurs problématiques via les notifications reçues par email/courrier ou le site monespacesante.fr notamment par le biais de la rubrique Aide.</w:t>
      </w:r>
    </w:p>
    <w:p w14:paraId="5713B51E" w14:textId="19EA5BB7" w:rsidR="00934BFB" w:rsidRPr="008A2E43" w:rsidRDefault="00934BFB" w:rsidP="00840CA5">
      <w:r w:rsidRPr="008A2E43">
        <w:t xml:space="preserve">S’ils ne trouvent pas de réponse à leurs questions via ces médias, les usagers peuvent contacter le support </w:t>
      </w:r>
      <w:r w:rsidR="002B68F5">
        <w:t xml:space="preserve">de niveau 1 </w:t>
      </w:r>
      <w:r w:rsidRPr="008A2E43">
        <w:t>Mon espace santé via 2 canaux : le canal téléphonique ou le formulaire de contact</w:t>
      </w:r>
      <w:r>
        <w:t> :</w:t>
      </w:r>
    </w:p>
    <w:p w14:paraId="2A18146B" w14:textId="77777777" w:rsidR="00934BFB" w:rsidRPr="00D517E7" w:rsidRDefault="00934BFB" w:rsidP="00040AAA">
      <w:pPr>
        <w:pStyle w:val="Puce1ENS"/>
      </w:pPr>
      <w:r w:rsidRPr="00D517E7">
        <w:t>Le support téléphonique (34 22) :</w:t>
      </w:r>
    </w:p>
    <w:p w14:paraId="78D42283" w14:textId="77777777" w:rsidR="00934BFB" w:rsidRPr="008A2E43" w:rsidRDefault="00934BFB" w:rsidP="00040AAA">
      <w:pPr>
        <w:pStyle w:val="Puce1ENS"/>
      </w:pPr>
      <w:r w:rsidRPr="008A2E43">
        <w:t>Les téléconseillers du 34 22 interviennent sur les motifs de contact suivants : des informations générales sur le service, l’enrôlement, des demandes d’opposition ou de clôture, des renseignements sur le dossier / dépannage, l’aide à l’usage.</w:t>
      </w:r>
    </w:p>
    <w:p w14:paraId="7D3CED07" w14:textId="5AC4CA1C" w:rsidR="00934BFB" w:rsidRPr="008A2E43" w:rsidRDefault="00934BFB" w:rsidP="00040AAA">
      <w:pPr>
        <w:pStyle w:val="Puce1ENS"/>
      </w:pPr>
      <w:r w:rsidRPr="008A2E43">
        <w:t xml:space="preserve">La </w:t>
      </w:r>
      <w:r w:rsidR="00D342A5">
        <w:t>Cnam</w:t>
      </w:r>
      <w:r w:rsidR="006E6CCE">
        <w:t xml:space="preserve"> gère c</w:t>
      </w:r>
      <w:r w:rsidRPr="008A2E43">
        <w:t xml:space="preserve">es questions de niveau 1 via un prestataire externe </w:t>
      </w:r>
      <w:r>
        <w:t xml:space="preserve">–géré hors de cet accord cadre- </w:t>
      </w:r>
      <w:r w:rsidRPr="008A2E43">
        <w:t>et ses CPAM de manière ponctuelle. Les questions de niveau 1+ sont traitées par des CPAM spécifiquement mobilisées dans ce cadre, pour les assurés du Régime Général, ou par la MSA</w:t>
      </w:r>
      <w:r w:rsidR="004C2733">
        <w:t xml:space="preserve"> </w:t>
      </w:r>
      <w:r w:rsidRPr="008A2E43">
        <w:t>pour les usagers MSA, Assemblée Nationale &amp; Sénat, RATP et SNCF.</w:t>
      </w:r>
    </w:p>
    <w:p w14:paraId="255E260C" w14:textId="2FF31565" w:rsidR="00934BFB" w:rsidRPr="00D517E7" w:rsidRDefault="00934BFB" w:rsidP="00040AAA">
      <w:pPr>
        <w:pStyle w:val="Puce1ENS"/>
      </w:pPr>
      <w:r w:rsidRPr="00D517E7">
        <w:t>Le formulaire de contact, accessible sur le site monespacesante.fr après connexion de l’usager : Les formulaires de contact sont reçus et traités par la CPAM du P</w:t>
      </w:r>
      <w:r w:rsidR="004C2733">
        <w:t>uy-de-Dôme. Ceux-ci portent sur des demandes d’information</w:t>
      </w:r>
      <w:r w:rsidR="006E6CCE">
        <w:t>s</w:t>
      </w:r>
      <w:r w:rsidRPr="00D517E7">
        <w:t xml:space="preserve"> générales sur le service, d’aide à l’usage ou d’intervention sur le dossier / dépannage.</w:t>
      </w:r>
    </w:p>
    <w:p w14:paraId="1D7C077B" w14:textId="3D68C6B7" w:rsidR="006E6CCE" w:rsidRPr="006E6CCE" w:rsidRDefault="006E6CCE" w:rsidP="00040AAA">
      <w:pPr>
        <w:pStyle w:val="Puce1ENS"/>
      </w:pPr>
      <w:r w:rsidRPr="006E6CCE">
        <w:t xml:space="preserve">Le niveau 2 de support est assuré selon la partie du système d’information concerné, par la </w:t>
      </w:r>
      <w:r w:rsidR="00D342A5">
        <w:t>Cnam</w:t>
      </w:r>
      <w:r w:rsidRPr="006E6CCE">
        <w:t xml:space="preserve"> elle-même, le titulaire en charge de Mon espace santé ou le titulaire du DMP. Il permet l’analyse technique des tickets escaladés depuis le niveau 1 et le cas échéant l’adressage vers le niveau 3. </w:t>
      </w:r>
    </w:p>
    <w:p w14:paraId="3A37CB82" w14:textId="40814916" w:rsidR="006E6CCE" w:rsidRPr="006E6CCE" w:rsidRDefault="006E6CCE" w:rsidP="00040AAA">
      <w:pPr>
        <w:pStyle w:val="Puce1ENS"/>
      </w:pPr>
      <w:r w:rsidRPr="006E6CCE">
        <w:t xml:space="preserve">Le niveau 3 concerne quant à lui d’autres acteurs et des systèmes d’information intervenant indirectement dans les processus Mon espace santé, comme par exemple des tickets concernant des acteurs de la gestion des bénéficiaires </w:t>
      </w:r>
      <w:r w:rsidR="00D342A5">
        <w:t>Cnam</w:t>
      </w:r>
      <w:r w:rsidRPr="006E6CCE">
        <w:t xml:space="preserve"> ou autre régime utilisés pour les services d’Enrôlement, ou d’identification (service de n° de série carte Vitale, service de coordonnées, etc.)</w:t>
      </w:r>
    </w:p>
    <w:p w14:paraId="2A65DB09" w14:textId="63BE3430" w:rsidR="00934BFB" w:rsidRDefault="006E6CCE" w:rsidP="00040AAA">
      <w:pPr>
        <w:pStyle w:val="Puce1ENS"/>
      </w:pPr>
      <w:r w:rsidRPr="006E6CCE">
        <w:t>Pour les incidents techniques et sécurité de la plateforme de Mon espace santé, le titulaire responsable du périmètre Mon espace santé assure l’ensemble des niveaux de support.</w:t>
      </w:r>
    </w:p>
    <w:p w14:paraId="19FE8BD5" w14:textId="470A07C6" w:rsidR="00990AB1" w:rsidRDefault="00990AB1" w:rsidP="000571EC">
      <w:pPr>
        <w:pStyle w:val="Titre5"/>
      </w:pPr>
      <w:r>
        <w:lastRenderedPageBreak/>
        <w:t>Moyens d’authentification et de connexion</w:t>
      </w:r>
    </w:p>
    <w:p w14:paraId="6763A39A" w14:textId="77777777" w:rsidR="00990AB1" w:rsidRPr="00990AB1" w:rsidRDefault="00990AB1" w:rsidP="00990AB1">
      <w:pPr>
        <w:pStyle w:val="NormalGras"/>
        <w:rPr>
          <w:b w:val="0"/>
        </w:rPr>
      </w:pPr>
      <w:r w:rsidRPr="00990AB1">
        <w:rPr>
          <w:b w:val="0"/>
        </w:rPr>
        <w:t>Les agents du support externes se connectent au portail de support via ID / mot de passe + un otp mail en tant que second facteur d’authentification (impliquant l’enrôlement de leur adresse mail).</w:t>
      </w:r>
    </w:p>
    <w:p w14:paraId="74883484" w14:textId="67456426" w:rsidR="00990AB1" w:rsidRDefault="00990AB1" w:rsidP="00990AB1">
      <w:pPr>
        <w:pStyle w:val="NormalGras"/>
        <w:rPr>
          <w:b w:val="0"/>
        </w:rPr>
      </w:pPr>
      <w:r w:rsidRPr="00990AB1">
        <w:rPr>
          <w:b w:val="0"/>
        </w:rPr>
        <w:t xml:space="preserve">Les agents du support interne </w:t>
      </w:r>
      <w:r w:rsidR="00D342A5">
        <w:rPr>
          <w:b w:val="0"/>
        </w:rPr>
        <w:t>Cnam</w:t>
      </w:r>
      <w:r w:rsidRPr="00990AB1">
        <w:rPr>
          <w:b w:val="0"/>
        </w:rPr>
        <w:t xml:space="preserve"> ou MSA se connectent au portail de support via SSO à partir de leur identification interne professionnelles, cette connexion s’appuie sur le protocole interops.</w:t>
      </w:r>
    </w:p>
    <w:p w14:paraId="2090A650" w14:textId="77777777" w:rsidR="00934BFB" w:rsidRPr="008A2E43" w:rsidRDefault="00934BFB" w:rsidP="000571EC">
      <w:pPr>
        <w:pStyle w:val="Titre5"/>
      </w:pPr>
      <w:r w:rsidRPr="008A2E43">
        <w:t>Informations manipulées</w:t>
      </w:r>
    </w:p>
    <w:p w14:paraId="68490DD2" w14:textId="3B3FBBA4" w:rsidR="00934BFB" w:rsidRPr="008A2E43" w:rsidRDefault="00934BFB" w:rsidP="004C2733">
      <w:r w:rsidRPr="008A2E43">
        <w:t xml:space="preserve">Le support répond aux interrogations </w:t>
      </w:r>
      <w:r w:rsidR="00545ADC">
        <w:t>de l’usager</w:t>
      </w:r>
      <w:r>
        <w:t xml:space="preserve"> </w:t>
      </w:r>
      <w:r w:rsidRPr="008A2E43">
        <w:t xml:space="preserve">concernant le statut de </w:t>
      </w:r>
      <w:r w:rsidR="00AF7CE2">
        <w:t>son</w:t>
      </w:r>
      <w:r w:rsidRPr="008A2E43">
        <w:t xml:space="preserve"> comptes </w:t>
      </w:r>
      <w:r w:rsidR="00545ADC">
        <w:t xml:space="preserve">profil </w:t>
      </w:r>
      <w:r w:rsidRPr="008A2E43">
        <w:t>M</w:t>
      </w:r>
      <w:r w:rsidR="00545ADC">
        <w:t xml:space="preserve">on </w:t>
      </w:r>
      <w:r w:rsidRPr="008A2E43">
        <w:t>E</w:t>
      </w:r>
      <w:r w:rsidR="00545ADC">
        <w:t xml:space="preserve">space </w:t>
      </w:r>
      <w:r w:rsidRPr="008A2E43">
        <w:t>S</w:t>
      </w:r>
      <w:r w:rsidR="00545ADC">
        <w:t>anté et DMP</w:t>
      </w:r>
      <w:r w:rsidRPr="008A2E43">
        <w:t>, la liste des délégataires, le statut « demande de rematérialisation » et l’historique des tickets.</w:t>
      </w:r>
    </w:p>
    <w:p w14:paraId="55A42B6C" w14:textId="18AFD1AD" w:rsidR="00934BFB" w:rsidRPr="008A2E43" w:rsidRDefault="00934BFB" w:rsidP="004C2733">
      <w:r w:rsidRPr="008A2E43">
        <w:t>Il dispose aussi d’informations sur le demandeur</w:t>
      </w:r>
      <w:r w:rsidR="00545ADC">
        <w:t>, dans l’éventualité où celui-ci n’est pas titulaire de l’Espace Santé</w:t>
      </w:r>
      <w:r>
        <w:t xml:space="preserve"> </w:t>
      </w:r>
      <w:r w:rsidR="00545ADC">
        <w:t xml:space="preserve">concerné par la demande sur lequel il doit quand même impérativement disposer d’une délégation d’accès, </w:t>
      </w:r>
      <w:r w:rsidRPr="008A2E43">
        <w:t>telles que les coordonnées personnelles et les informations listées précédemment.</w:t>
      </w:r>
    </w:p>
    <w:p w14:paraId="1622AAEC" w14:textId="59E3845A" w:rsidR="00934BFB" w:rsidRPr="008A2E43" w:rsidRDefault="00934BFB" w:rsidP="000571EC">
      <w:pPr>
        <w:pStyle w:val="Titre5"/>
      </w:pPr>
      <w:r w:rsidRPr="008A2E43">
        <w:t>Actions du support</w:t>
      </w:r>
    </w:p>
    <w:p w14:paraId="2C353331" w14:textId="09427034" w:rsidR="00545ADC" w:rsidRPr="00545ADC" w:rsidRDefault="00545ADC" w:rsidP="00040AAA">
      <w:pPr>
        <w:pStyle w:val="Puce1ENS"/>
      </w:pPr>
      <w:r w:rsidRPr="00545ADC">
        <w:t>Les actions du support de niveau 1 sont les suivantes : Opposition, Clôture, Désappariement d’une application référencée appariée précédemment à un Mon espace santé (catalogue de services), Dissociation des appareils enrôlés (connexion à Mon espace santé par biométrie ou autre facteur d’authentification géré par le device mobile lui</w:t>
      </w:r>
      <w:r w:rsidR="00C772A9">
        <w:t>-</w:t>
      </w:r>
      <w:r w:rsidRPr="00545ADC">
        <w:t>même), Annulation demande de suppression de données Mon espace santé , Création d’un ticket d’escalade.</w:t>
      </w:r>
    </w:p>
    <w:p w14:paraId="0FF9B1F9" w14:textId="14472B31" w:rsidR="00545ADC" w:rsidRPr="00545ADC" w:rsidRDefault="00545ADC" w:rsidP="00040AAA">
      <w:pPr>
        <w:pStyle w:val="Puce1ENS"/>
      </w:pPr>
      <w:r w:rsidRPr="00545ADC">
        <w:t>Ceux des niveaux supérieurs peuvent être : Suppression données Mon espace santé , Rematérialisation données Mon espace santé.</w:t>
      </w:r>
    </w:p>
    <w:p w14:paraId="412643AD" w14:textId="792D68C2" w:rsidR="00934BFB" w:rsidRPr="008A2E43" w:rsidRDefault="00545ADC" w:rsidP="00545ADC">
      <w:r w:rsidRPr="00545ADC">
        <w:t>Lors de la création des tickets, il est possible de les caractériser en indiquant : une application et une offre de service, la gravité, une information sur l’accord donné ou non par l’usager sur la consultation de ses traces. Ces informations permettent de flécher le traitement des tickets en fonction de leur nature au bon niveau et au bon interlocuteur dans le cadre du workflow de traitement de la demande de l’usager.</w:t>
      </w:r>
    </w:p>
    <w:p w14:paraId="73FF2361" w14:textId="37A83687" w:rsidR="00934BFB" w:rsidRPr="008A2E43" w:rsidRDefault="00934BFB" w:rsidP="000571EC">
      <w:pPr>
        <w:pStyle w:val="Titre5"/>
      </w:pPr>
      <w:r w:rsidRPr="008A2E43">
        <w:t>Cycle de vie d’une demande</w:t>
      </w:r>
    </w:p>
    <w:p w14:paraId="1DFD30C8" w14:textId="77777777" w:rsidR="00934BFB" w:rsidRPr="008A2E43" w:rsidRDefault="00934BFB" w:rsidP="00840CA5">
      <w:r w:rsidRPr="008A2E43">
        <w:t>Un agent peut réaliser plusieurs actions : abandonner un ticket, l’escalader, le transférer, le dupliquer, le clôturer, l’annoter, visualiser le contexte du bénéficiaire, contacter l’usager, effectuer différentes recherches sur les tickets.</w:t>
      </w:r>
    </w:p>
    <w:p w14:paraId="15453BE8" w14:textId="046F0800" w:rsidR="00934BFB" w:rsidRDefault="00934BFB" w:rsidP="00840CA5">
      <w:r w:rsidRPr="008A2E43">
        <w:t>Lorsqu’une demande est escaladée, elle peut être clôturée, à nouveau escaladée, abandonnée, retournée ou un ticket peut être créé.</w:t>
      </w:r>
    </w:p>
    <w:p w14:paraId="1C17DF31" w14:textId="77777777" w:rsidR="00934BFB" w:rsidRPr="008A2E43" w:rsidRDefault="00934BFB" w:rsidP="000571EC">
      <w:pPr>
        <w:pStyle w:val="Titre5"/>
      </w:pPr>
      <w:r w:rsidRPr="008A2E43">
        <w:t>Pilotage du support et traces</w:t>
      </w:r>
    </w:p>
    <w:p w14:paraId="5ADA1F36" w14:textId="77777777" w:rsidR="00934BFB" w:rsidRPr="008A2E43" w:rsidRDefault="00934BFB" w:rsidP="00840CA5">
      <w:r w:rsidRPr="008A2E43">
        <w:t xml:space="preserve">Le pilotage est réalisé à plusieurs niveaux : </w:t>
      </w:r>
    </w:p>
    <w:p w14:paraId="7CEC2E3C" w14:textId="77777777" w:rsidR="00934BFB" w:rsidRPr="008A2E43" w:rsidRDefault="00934BFB" w:rsidP="00040AAA">
      <w:pPr>
        <w:pStyle w:val="Puce1ENS"/>
      </w:pPr>
      <w:r w:rsidRPr="008A2E43">
        <w:t xml:space="preserve">Pilotage à chaud : Volumétrie en temps réel, par statut des tickets ou des demandes, par plateau d’affectation des agents ou par régime d’appartenance des usagers sur l’ensemble tickets et des demandes de la base ; </w:t>
      </w:r>
    </w:p>
    <w:p w14:paraId="0BB6A8EA" w14:textId="77777777" w:rsidR="00934BFB" w:rsidRPr="008A2E43" w:rsidRDefault="00934BFB" w:rsidP="00040AAA">
      <w:pPr>
        <w:pStyle w:val="Puce1ENS"/>
      </w:pPr>
      <w:r w:rsidRPr="008A2E43">
        <w:t xml:space="preserve">Pilotage à froid (demande) : Un seul fichier quotidien est généré, contenant des informations telles que le motif de contact de la demande, le régime de l’usager, Volume d’entrée à J-1, etc. ; </w:t>
      </w:r>
    </w:p>
    <w:p w14:paraId="797AC8E2" w14:textId="77777777" w:rsidR="00934BFB" w:rsidRPr="008A2E43" w:rsidRDefault="00934BFB" w:rsidP="00040AAA">
      <w:pPr>
        <w:pStyle w:val="Puce1ENS"/>
      </w:pPr>
      <w:r w:rsidRPr="008A2E43">
        <w:t>Pilotage à froid (ticket) : Un seul fichier quotidien est généré avec les informations telles que les applications, les offres de service, les tickets crées à J-1, escaladés ou retournés, etc.</w:t>
      </w:r>
    </w:p>
    <w:p w14:paraId="767988EC" w14:textId="77777777" w:rsidR="00934BFB" w:rsidRPr="008A2E43" w:rsidRDefault="00934BFB" w:rsidP="00840CA5">
      <w:r w:rsidRPr="008A2E43">
        <w:lastRenderedPageBreak/>
        <w:t>Toutes les actions du support doivent être tracées et consultables par l’usager.</w:t>
      </w:r>
    </w:p>
    <w:p w14:paraId="2F86CBA2" w14:textId="77777777" w:rsidR="00934BFB" w:rsidRPr="008A2E43" w:rsidRDefault="00934BFB" w:rsidP="000571EC">
      <w:pPr>
        <w:pStyle w:val="Titre5"/>
      </w:pPr>
      <w:r w:rsidRPr="008A2E43">
        <w:t>Outillage du support</w:t>
      </w:r>
    </w:p>
    <w:p w14:paraId="613ED01B" w14:textId="7FDB3CFB" w:rsidR="00934BFB" w:rsidRPr="008A2E43" w:rsidRDefault="00934BFB" w:rsidP="00840CA5">
      <w:r w:rsidRPr="008A2E43">
        <w:t>Pour l’ensemble des niveaux de support, un outil est nécessaire pour assurer le support aux services proposés dans le cadre de M</w:t>
      </w:r>
      <w:r w:rsidR="007F1107">
        <w:t xml:space="preserve">on </w:t>
      </w:r>
      <w:r w:rsidRPr="008A2E43">
        <w:t>E</w:t>
      </w:r>
      <w:r w:rsidR="007F1107">
        <w:t xml:space="preserve">space </w:t>
      </w:r>
      <w:r w:rsidRPr="008A2E43">
        <w:t>S</w:t>
      </w:r>
      <w:r w:rsidR="007F1107">
        <w:t>anté</w:t>
      </w:r>
      <w:r w:rsidRPr="008A2E43">
        <w:t>. Un outil a été développé spécifiquement pour cet usage : PSN1.</w:t>
      </w:r>
    </w:p>
    <w:p w14:paraId="41C275DF" w14:textId="7AEAB19F" w:rsidR="00934BFB" w:rsidRPr="008A2E43" w:rsidRDefault="00934BFB" w:rsidP="00840CA5">
      <w:r w:rsidRPr="008A2E43">
        <w:t xml:space="preserve">Ainsi, le </w:t>
      </w:r>
      <w:r w:rsidR="00C3044F">
        <w:t>T</w:t>
      </w:r>
      <w:r w:rsidRPr="008A2E43">
        <w:t>itulaire</w:t>
      </w:r>
      <w:r>
        <w:t xml:space="preserve"> reprend</w:t>
      </w:r>
      <w:r w:rsidRPr="008A2E43">
        <w:t xml:space="preserve"> l’outil PSN1 (actuellement utilisé) ou </w:t>
      </w:r>
      <w:r>
        <w:t xml:space="preserve">propose </w:t>
      </w:r>
      <w:r w:rsidRPr="008A2E43">
        <w:t>un outillage comprenant, a minima, les mêmes fonctionnalités.</w:t>
      </w:r>
      <w:r w:rsidR="00574547">
        <w:t xml:space="preserve"> </w:t>
      </w:r>
      <w:r w:rsidR="00574547" w:rsidRPr="00C25650">
        <w:rPr>
          <w:highlight w:val="cyan"/>
          <w:lang w:eastAsia="fr-FR"/>
        </w:rPr>
        <w:t xml:space="preserve">Il s’agit d’un </w:t>
      </w:r>
      <w:r w:rsidR="00574547" w:rsidRPr="00C25650">
        <w:rPr>
          <w:highlight w:val="cyan"/>
        </w:rPr>
        <w:t xml:space="preserve">des sujets sur lesquels la Cnam attend </w:t>
      </w:r>
      <w:r w:rsidR="00574547" w:rsidRPr="006E6920">
        <w:rPr>
          <w:highlight w:val="cyan"/>
        </w:rPr>
        <w:t>des propositions de la part des candidats retenus pour déposer une offre, et qui seront discutées lors des négociations.</w:t>
      </w:r>
    </w:p>
    <w:p w14:paraId="5C30D296" w14:textId="0E5F3E30" w:rsidR="00934BFB" w:rsidRPr="008A2E43" w:rsidRDefault="00934BFB" w:rsidP="00840CA5">
      <w:r w:rsidRPr="008A2E43">
        <w:t>Cet outil doit permettre aux plateformes support</w:t>
      </w:r>
      <w:r>
        <w:t xml:space="preserve"> </w:t>
      </w:r>
      <w:r w:rsidRPr="008A2E43">
        <w:t>de :</w:t>
      </w:r>
    </w:p>
    <w:p w14:paraId="580BB7E1" w14:textId="0E58D471" w:rsidR="00934BFB" w:rsidRPr="008A2E43" w:rsidRDefault="00934BFB" w:rsidP="00040AAA">
      <w:pPr>
        <w:pStyle w:val="Puce1ENS"/>
      </w:pPr>
      <w:r w:rsidRPr="008A2E43">
        <w:t xml:space="preserve">Consulter </w:t>
      </w:r>
      <w:r w:rsidR="0063183A">
        <w:t>l</w:t>
      </w:r>
      <w:r w:rsidRPr="008A2E43">
        <w:t>es données relatives au compte-profil Mon espace santé du demandeur après sécurisation de son identité et d’apporter des réponses ;</w:t>
      </w:r>
    </w:p>
    <w:p w14:paraId="549A2873" w14:textId="1CB200F9" w:rsidR="00934BFB" w:rsidRPr="008A2E43" w:rsidRDefault="00934BFB" w:rsidP="00040AAA">
      <w:pPr>
        <w:pStyle w:val="Puce1ENS"/>
      </w:pPr>
      <w:r w:rsidRPr="008A2E43">
        <w:t xml:space="preserve">Effectuer </w:t>
      </w:r>
      <w:r w:rsidR="0063183A">
        <w:t>l</w:t>
      </w:r>
      <w:r w:rsidRPr="008A2E43">
        <w:t>es actions de niveau 1 ;</w:t>
      </w:r>
    </w:p>
    <w:p w14:paraId="390EAB54" w14:textId="66E4A0EE" w:rsidR="00934BFB" w:rsidRPr="008A2E43" w:rsidRDefault="00934BFB" w:rsidP="00040AAA">
      <w:pPr>
        <w:pStyle w:val="Puce1ENS"/>
      </w:pPr>
      <w:r w:rsidRPr="008A2E43">
        <w:t xml:space="preserve">Escalader et tracer </w:t>
      </w:r>
      <w:r w:rsidR="0063183A">
        <w:t>le</w:t>
      </w:r>
      <w:r w:rsidRPr="008A2E43">
        <w:t xml:space="preserve">s dossiers nécessitant une analyse et une expertise plus importante vers le Niveau 2-3, via une fonctionnalité de ticketing ; </w:t>
      </w:r>
    </w:p>
    <w:p w14:paraId="02CF9068" w14:textId="77777777" w:rsidR="00934BFB" w:rsidRPr="008A2E43" w:rsidRDefault="00934BFB" w:rsidP="00040AAA">
      <w:pPr>
        <w:pStyle w:val="Puce1ENS"/>
      </w:pPr>
      <w:r w:rsidRPr="008A2E43">
        <w:t>Recevoir et traiter les formulaires de contact envoyés par les usagers depuis leur profil Mon espace santé ;</w:t>
      </w:r>
    </w:p>
    <w:p w14:paraId="6FE3A5EB" w14:textId="77777777" w:rsidR="00934BFB" w:rsidRPr="008A2E43" w:rsidRDefault="00934BFB" w:rsidP="00040AAA">
      <w:pPr>
        <w:pStyle w:val="Puce1ENS"/>
      </w:pPr>
      <w:r w:rsidRPr="008A2E43">
        <w:t>Piloter l’activité.</w:t>
      </w:r>
    </w:p>
    <w:p w14:paraId="0B6114CC" w14:textId="77777777" w:rsidR="00934BFB" w:rsidRPr="008A2E43" w:rsidRDefault="00934BFB" w:rsidP="00840CA5">
      <w:r w:rsidRPr="008A2E43">
        <w:t xml:space="preserve">L’outil </w:t>
      </w:r>
      <w:r>
        <w:t>doit</w:t>
      </w:r>
      <w:r w:rsidRPr="008A2E43">
        <w:t xml:space="preserve"> par ailleurs s’interconnecter avec les outils de ticketing de niveau 3.</w:t>
      </w:r>
    </w:p>
    <w:p w14:paraId="26679A39" w14:textId="77777777" w:rsidR="00934BFB" w:rsidRPr="008A2E43" w:rsidRDefault="00934BFB" w:rsidP="00840CA5">
      <w:r w:rsidRPr="008A2E43">
        <w:t xml:space="preserve">L’outillage de support de niveau 1 </w:t>
      </w:r>
      <w:r>
        <w:t>sert</w:t>
      </w:r>
      <w:r w:rsidRPr="008A2E43">
        <w:t xml:space="preserve"> d’appui à l’ensemble des services proposés aux utilisateurs. </w:t>
      </w:r>
    </w:p>
    <w:p w14:paraId="6F943473" w14:textId="776FA0E4" w:rsidR="00934BFB" w:rsidRPr="008A2E43" w:rsidRDefault="00934BFB" w:rsidP="00840CA5">
      <w:r w:rsidRPr="008A2E43">
        <w:t>Cet outillage</w:t>
      </w:r>
      <w:r w:rsidR="0063183A">
        <w:t xml:space="preserve"> doit</w:t>
      </w:r>
      <w:r w:rsidRPr="008A2E43">
        <w:t xml:space="preserve"> propose</w:t>
      </w:r>
      <w:r w:rsidR="006C7613">
        <w:t>r</w:t>
      </w:r>
      <w:r w:rsidRPr="008A2E43">
        <w:t xml:space="preserve"> les fonctionnalités suivantes : </w:t>
      </w:r>
    </w:p>
    <w:p w14:paraId="23AD2560" w14:textId="77777777" w:rsidR="00934BFB" w:rsidRPr="008A2E43" w:rsidRDefault="00934BFB" w:rsidP="00040AAA">
      <w:pPr>
        <w:pStyle w:val="Puce1ENS"/>
      </w:pPr>
      <w:r w:rsidRPr="008A2E43">
        <w:t>Un accès sécurisé avec un niveau d’authentification fort ;</w:t>
      </w:r>
    </w:p>
    <w:p w14:paraId="447FA89E" w14:textId="77777777" w:rsidR="00934BFB" w:rsidRPr="008A2E43" w:rsidRDefault="00934BFB" w:rsidP="00040AAA">
      <w:pPr>
        <w:pStyle w:val="Puce1ENS"/>
      </w:pPr>
      <w:r w:rsidRPr="008A2E43">
        <w:t>Une capacité de traçage de toutes les actions entreprises dans le cadre du support (pour tous les niveaux) ;</w:t>
      </w:r>
    </w:p>
    <w:p w14:paraId="70749FF2" w14:textId="4C73EC55" w:rsidR="00934BFB" w:rsidRPr="008A2E43" w:rsidRDefault="00934BFB" w:rsidP="00040AAA">
      <w:pPr>
        <w:pStyle w:val="Puce1ENS"/>
      </w:pPr>
      <w:r w:rsidRPr="008A2E43">
        <w:t xml:space="preserve">Une base documentaire sur laquelle les opérateurs </w:t>
      </w:r>
      <w:r w:rsidR="00C3044F">
        <w:t>peuvent</w:t>
      </w:r>
      <w:r w:rsidRPr="008A2E43">
        <w:t xml:space="preserve"> s’appuyer pour optimiser leur prise en charge des tickets, et à laquelle ils </w:t>
      </w:r>
      <w:r w:rsidR="00C3044F">
        <w:t>p</w:t>
      </w:r>
      <w:r w:rsidRPr="008A2E43">
        <w:t xml:space="preserve"> également contribuer ;</w:t>
      </w:r>
    </w:p>
    <w:p w14:paraId="4528EBFE" w14:textId="77777777" w:rsidR="00934BFB" w:rsidRPr="008A2E43" w:rsidRDefault="00934BFB" w:rsidP="00040AAA">
      <w:pPr>
        <w:pStyle w:val="Puce1ENS"/>
      </w:pPr>
      <w:r w:rsidRPr="008A2E43">
        <w:t>Un module de pilotage / reporting de gestion des demandes, incidents et problèmes ;</w:t>
      </w:r>
    </w:p>
    <w:p w14:paraId="4DF24A76" w14:textId="035B8854" w:rsidR="00934BFB" w:rsidRPr="008A2E43" w:rsidRDefault="00934BFB" w:rsidP="00040AAA">
      <w:pPr>
        <w:pStyle w:val="Puce1ENS"/>
      </w:pPr>
      <w:r w:rsidRPr="008A2E43">
        <w:t xml:space="preserve">L’interfaçage avec les outils de gestion des tickets-demandes / incidents de la </w:t>
      </w:r>
      <w:r w:rsidR="00D342A5">
        <w:t>Cnam</w:t>
      </w:r>
      <w:r w:rsidRPr="008A2E43">
        <w:t xml:space="preserve"> est demandé, et </w:t>
      </w:r>
      <w:r w:rsidR="00D73A12">
        <w:t>est</w:t>
      </w:r>
      <w:r w:rsidRPr="008A2E43">
        <w:t xml:space="preserve"> précisé dans le cadre de la définition du workflow complet de support ;</w:t>
      </w:r>
    </w:p>
    <w:p w14:paraId="631F6CE1" w14:textId="2A9B6795" w:rsidR="00934BFB" w:rsidRPr="008A2E43" w:rsidRDefault="00934BFB" w:rsidP="00040AAA">
      <w:pPr>
        <w:pStyle w:val="Puce1ENS"/>
      </w:pPr>
      <w:r w:rsidRPr="008A2E43">
        <w:t xml:space="preserve">Toute évolution technologique permettant d’améliorer le service rendu à l’usager et l’efficacité des équipes en charge du support </w:t>
      </w:r>
      <w:r w:rsidR="00C3044F">
        <w:t>peut</w:t>
      </w:r>
      <w:r w:rsidRPr="008A2E43">
        <w:t xml:space="preserve"> venir compléter ces modalités.</w:t>
      </w:r>
    </w:p>
    <w:p w14:paraId="47A0CFAD" w14:textId="482C9BED" w:rsidR="00934BFB" w:rsidRDefault="00934BFB" w:rsidP="00840CA5">
      <w:r w:rsidRPr="008A2E43">
        <w:t>La valorisation des développements utiles à l’outillage du support (N1,N1+,</w:t>
      </w:r>
      <w:r w:rsidR="006E5642">
        <w:t xml:space="preserve"> N2 et N3) </w:t>
      </w:r>
      <w:r w:rsidR="0010488A">
        <w:t xml:space="preserve">(y compris avec les outils Cnam) </w:t>
      </w:r>
      <w:r w:rsidR="006E5642">
        <w:t>est comprise dans la</w:t>
      </w:r>
      <w:r w:rsidRPr="008A2E43">
        <w:t xml:space="preserve"> prestation </w:t>
      </w:r>
      <w:r w:rsidR="002606C5">
        <w:fldChar w:fldCharType="begin"/>
      </w:r>
      <w:r w:rsidR="002606C5">
        <w:instrText xml:space="preserve"> REF _Ref138686077 \h </w:instrText>
      </w:r>
      <w:r w:rsidR="002606C5">
        <w:fldChar w:fldCharType="separate"/>
      </w:r>
      <w:r w:rsidR="002606C5">
        <w:t>P5 - Run_MCO-S : Run, MCO et MCS</w:t>
      </w:r>
      <w:r w:rsidR="002606C5">
        <w:fldChar w:fldCharType="end"/>
      </w:r>
      <w:r w:rsidR="006E5642">
        <w:t> »</w:t>
      </w:r>
      <w:r w:rsidRPr="008A2E43">
        <w:t xml:space="preserve">. Les développements concernant les connecteurs </w:t>
      </w:r>
      <w:r w:rsidR="0010488A">
        <w:t>avec l’ecosystème hors SI-Cnam</w:t>
      </w:r>
      <w:r w:rsidRPr="008A2E43">
        <w:t xml:space="preserve"> </w:t>
      </w:r>
      <w:r>
        <w:t>font</w:t>
      </w:r>
      <w:r w:rsidRPr="008A2E43">
        <w:t xml:space="preserve"> l’objet de commandes sur la base d’UO. </w:t>
      </w:r>
    </w:p>
    <w:p w14:paraId="7F4BF4D0" w14:textId="4C3A0DFA" w:rsidR="00934BFB" w:rsidRPr="00F20044" w:rsidRDefault="00934BFB" w:rsidP="000571EC">
      <w:pPr>
        <w:pStyle w:val="Titre5"/>
      </w:pPr>
      <w:r w:rsidRPr="00F20044">
        <w:t>Out</w:t>
      </w:r>
      <w:r w:rsidR="00C3044F">
        <w:t>illage du Support aux éditeurs</w:t>
      </w:r>
    </w:p>
    <w:p w14:paraId="1FFBCF05" w14:textId="45163247" w:rsidR="00934BFB" w:rsidRDefault="001466B1" w:rsidP="00840CA5">
      <w:pPr>
        <w:rPr>
          <w:shd w:val="clear" w:color="auto" w:fill="F8F8F8"/>
        </w:rPr>
      </w:pPr>
      <w:r w:rsidRPr="001466B1">
        <w:rPr>
          <w:rFonts w:cstheme="minorHAnsi"/>
          <w:color w:val="1D1C1D"/>
          <w:szCs w:val="23"/>
          <w:shd w:val="clear" w:color="auto" w:fill="F8F8F8"/>
        </w:rPr>
        <w:t>Dans le courant</w:t>
      </w:r>
      <w:r w:rsidRPr="001466B1">
        <w:rPr>
          <w:color w:val="1D1C1D"/>
          <w:shd w:val="clear" w:color="auto" w:fill="F8F8F8"/>
        </w:rPr>
        <w:t xml:space="preserve"> de </w:t>
      </w:r>
      <w:r w:rsidRPr="001466B1">
        <w:rPr>
          <w:rFonts w:cstheme="minorHAnsi"/>
          <w:color w:val="1D1C1D"/>
          <w:szCs w:val="23"/>
          <w:shd w:val="clear" w:color="auto" w:fill="F8F8F8"/>
        </w:rPr>
        <w:t>2023, avec l’ouverture du catalogue de services avec échanges de données,</w:t>
      </w:r>
      <w:r w:rsidRPr="001466B1">
        <w:rPr>
          <w:color w:val="1D1C1D"/>
          <w:shd w:val="clear" w:color="auto" w:fill="F8F8F8"/>
        </w:rPr>
        <w:t xml:space="preserve"> le support aux éditeurs </w:t>
      </w:r>
      <w:r w:rsidRPr="001466B1">
        <w:rPr>
          <w:rFonts w:cstheme="minorHAnsi"/>
          <w:color w:val="1D1C1D"/>
          <w:szCs w:val="23"/>
          <w:shd w:val="clear" w:color="auto" w:fill="F8F8F8"/>
        </w:rPr>
        <w:t xml:space="preserve">est inclus dans le workflow de traitement des demandes (tickets d’incidents </w:t>
      </w:r>
      <w:r w:rsidRPr="001466B1">
        <w:rPr>
          <w:color w:val="1D1C1D"/>
          <w:shd w:val="clear" w:color="auto" w:fill="F8F8F8"/>
        </w:rPr>
        <w:t xml:space="preserve">en </w:t>
      </w:r>
      <w:r w:rsidRPr="001466B1">
        <w:rPr>
          <w:rFonts w:cstheme="minorHAnsi"/>
          <w:color w:val="1D1C1D"/>
          <w:szCs w:val="23"/>
          <w:shd w:val="clear" w:color="auto" w:fill="F8F8F8"/>
        </w:rPr>
        <w:t>provenance des éditeurs à la fois</w:t>
      </w:r>
      <w:r w:rsidRPr="001466B1">
        <w:rPr>
          <w:color w:val="1D1C1D"/>
          <w:shd w:val="clear" w:color="auto" w:fill="F8F8F8"/>
        </w:rPr>
        <w:t xml:space="preserve"> dans le cadre de </w:t>
      </w:r>
      <w:r w:rsidRPr="001466B1">
        <w:rPr>
          <w:rFonts w:cstheme="minorHAnsi"/>
          <w:color w:val="1D1C1D"/>
          <w:szCs w:val="23"/>
          <w:shd w:val="clear" w:color="auto" w:fill="F8F8F8"/>
        </w:rPr>
        <w:t>leur</w:t>
      </w:r>
      <w:r w:rsidRPr="001466B1">
        <w:rPr>
          <w:color w:val="1D1C1D"/>
          <w:shd w:val="clear" w:color="auto" w:fill="F8F8F8"/>
        </w:rPr>
        <w:t xml:space="preserve"> processus de référencement</w:t>
      </w:r>
      <w:r w:rsidRPr="001466B1">
        <w:rPr>
          <w:rFonts w:cstheme="minorHAnsi"/>
          <w:color w:val="1D1C1D"/>
          <w:szCs w:val="23"/>
          <w:shd w:val="clear" w:color="auto" w:fill="F8F8F8"/>
        </w:rPr>
        <w:t xml:space="preserve"> et dans le cadre de l’exploitation en production.</w:t>
      </w:r>
      <w:r w:rsidRPr="001466B1">
        <w:rPr>
          <w:color w:val="1D1C1D"/>
          <w:shd w:val="clear" w:color="auto" w:fill="F8F8F8"/>
        </w:rPr>
        <w:t xml:space="preserve"> Les fonctions administration </w:t>
      </w:r>
      <w:r w:rsidRPr="001466B1">
        <w:rPr>
          <w:rFonts w:cstheme="minorHAnsi"/>
          <w:color w:val="1D1C1D"/>
          <w:szCs w:val="23"/>
          <w:shd w:val="clear" w:color="auto" w:fill="F8F8F8"/>
        </w:rPr>
        <w:t xml:space="preserve">de cette nouvelle branche de support </w:t>
      </w:r>
      <w:r w:rsidRPr="001466B1">
        <w:rPr>
          <w:color w:val="1D1C1D"/>
          <w:shd w:val="clear" w:color="auto" w:fill="F8F8F8"/>
        </w:rPr>
        <w:t xml:space="preserve">seront affinées lors de </w:t>
      </w:r>
      <w:r w:rsidRPr="001466B1">
        <w:rPr>
          <w:rFonts w:cstheme="minorHAnsi"/>
          <w:color w:val="1D1C1D"/>
          <w:szCs w:val="23"/>
          <w:shd w:val="clear" w:color="auto" w:fill="F8F8F8"/>
        </w:rPr>
        <w:t>l’ouverture du catalogue de services,</w:t>
      </w:r>
      <w:r w:rsidRPr="001466B1">
        <w:rPr>
          <w:color w:val="1D1C1D"/>
          <w:shd w:val="clear" w:color="auto" w:fill="F8F8F8"/>
        </w:rPr>
        <w:t xml:space="preserve"> à partir de juillet 2023.</w:t>
      </w:r>
    </w:p>
    <w:p w14:paraId="1A41A53F" w14:textId="58FCB4B7" w:rsidR="00934BFB" w:rsidRPr="00C75A0A" w:rsidRDefault="00934BFB" w:rsidP="00AD20E1">
      <w:pPr>
        <w:pStyle w:val="Titre4"/>
      </w:pPr>
      <w:bookmarkStart w:id="620" w:name="_Toc136444755"/>
      <w:bookmarkStart w:id="621" w:name="_Toc137042031"/>
      <w:bookmarkStart w:id="622" w:name="_Toc137042995"/>
      <w:r w:rsidRPr="00C75A0A">
        <w:lastRenderedPageBreak/>
        <w:t>Portail d’Administration du Catalogue de Services (PACS) M</w:t>
      </w:r>
      <w:r w:rsidR="00251720">
        <w:t xml:space="preserve">on </w:t>
      </w:r>
      <w:r w:rsidRPr="00C75A0A">
        <w:t>E</w:t>
      </w:r>
      <w:r w:rsidR="00251720">
        <w:t xml:space="preserve">space </w:t>
      </w:r>
      <w:r w:rsidRPr="00C75A0A">
        <w:t>S</w:t>
      </w:r>
      <w:bookmarkEnd w:id="620"/>
      <w:bookmarkEnd w:id="621"/>
      <w:bookmarkEnd w:id="622"/>
      <w:r w:rsidR="00251720">
        <w:t>anté</w:t>
      </w:r>
    </w:p>
    <w:p w14:paraId="636D1EBA" w14:textId="5CFD51C4" w:rsidR="00934BFB" w:rsidRDefault="00934BFB" w:rsidP="00840CA5">
      <w:r>
        <w:t xml:space="preserve">Le Portail d’Administration du Catalogue de Services (PACS) a pour objectif de gérer le contenu et les informations affichées dans le Catalogue de Services pour des services numériques référencés, qu’ils soient avec ou sans échange de données. Il permet de créer et paramétrer les différentes finalités avec </w:t>
      </w:r>
      <w:r w:rsidR="00BA3DF0">
        <w:t>l’éventuel échange</w:t>
      </w:r>
      <w:r>
        <w:t xml:space="preserve"> de données</w:t>
      </w:r>
      <w:r w:rsidR="00BA3DF0">
        <w:t xml:space="preserve"> réalisé</w:t>
      </w:r>
      <w:r>
        <w:t xml:space="preserve"> par </w:t>
      </w:r>
      <w:r w:rsidR="00BA3DF0">
        <w:t xml:space="preserve">le </w:t>
      </w:r>
      <w:r>
        <w:t>service numérique référencé. Cet outil est</w:t>
      </w:r>
      <w:r w:rsidR="00251720">
        <w:t>, à date,</w:t>
      </w:r>
      <w:r>
        <w:t xml:space="preserve"> à destination du GIE SESAM-Vitale</w:t>
      </w:r>
      <w:r w:rsidR="0008411F">
        <w:t>,</w:t>
      </w:r>
      <w:r>
        <w:t xml:space="preserve"> qui est le pilote du processus du référencement</w:t>
      </w:r>
      <w:r w:rsidR="00BA3DF0">
        <w:t xml:space="preserve"> avec l’Agence du Numérique en Santé</w:t>
      </w:r>
      <w:r w:rsidR="0008411F">
        <w:t>,</w:t>
      </w:r>
      <w:r>
        <w:t xml:space="preserve"> ainsi qu’à destination du </w:t>
      </w:r>
      <w:r w:rsidR="0008411F">
        <w:t>Titulaire</w:t>
      </w:r>
      <w:r w:rsidR="00251720">
        <w:t xml:space="preserve"> de l’accord-cadre</w:t>
      </w:r>
      <w:r>
        <w:t xml:space="preserve">. </w:t>
      </w:r>
    </w:p>
    <w:p w14:paraId="6C40B24A" w14:textId="77777777" w:rsidR="00934BFB" w:rsidRDefault="00934BFB" w:rsidP="00840CA5">
      <w:r>
        <w:t>La finalité de ce PACS est de mettre en ligne les fiches des services numériques référencés sur le catalogue de services Mon espace santé avec l’ensemble des informations et paramétrages nécessaires à leur bon fonctionnement.</w:t>
      </w:r>
    </w:p>
    <w:p w14:paraId="0904B03B" w14:textId="1B0BDFAE" w:rsidR="00934BFB" w:rsidRDefault="00934BFB" w:rsidP="00840CA5">
      <w:r>
        <w:t xml:space="preserve">Ce PACS est installé </w:t>
      </w:r>
      <w:r w:rsidR="00077C72">
        <w:t xml:space="preserve">à la fois en production et </w:t>
      </w:r>
      <w:r>
        <w:t xml:space="preserve">sur </w:t>
      </w:r>
      <w:r w:rsidR="00077C72">
        <w:t>un environnement spécifique dit</w:t>
      </w:r>
      <w:r>
        <w:t xml:space="preserve"> Editeur afin de gérer les tests d’homologation technique d’un service candidat au référencement sur Mon espace santé. </w:t>
      </w:r>
    </w:p>
    <w:p w14:paraId="13E977EA" w14:textId="77777777" w:rsidR="00934BFB" w:rsidRPr="008A2E43" w:rsidRDefault="00934BFB" w:rsidP="00840CA5">
      <w:r>
        <w:t>Il permet également de suivre le workflow des états d’une fiche solution jusqu’à son potentiel déréférencement (création de la fiche du service numérique, début des tests sur l’environnement Editeur, homologation du service numérique, mise en ligne de la fiche en production, suspension d’une fiche, déréférencement d’une fiche).</w:t>
      </w:r>
    </w:p>
    <w:p w14:paraId="7EAA137C" w14:textId="288040B6" w:rsidR="00934BFB" w:rsidRDefault="00093714" w:rsidP="00AD20E1">
      <w:pPr>
        <w:pStyle w:val="Titre4"/>
      </w:pPr>
      <w:bookmarkStart w:id="623" w:name="_Toc136444756"/>
      <w:bookmarkStart w:id="624" w:name="_Toc137042032"/>
      <w:bookmarkStart w:id="625" w:name="_Toc137042996"/>
      <w:r>
        <w:t>Site d’information pour l</w:t>
      </w:r>
      <w:r w:rsidR="00934BFB">
        <w:t>e référencement éditeurs M</w:t>
      </w:r>
      <w:r w:rsidR="006D461A">
        <w:t xml:space="preserve">on </w:t>
      </w:r>
      <w:r w:rsidR="00934BFB">
        <w:t>E</w:t>
      </w:r>
      <w:r w:rsidR="006D461A">
        <w:t xml:space="preserve">space </w:t>
      </w:r>
      <w:r w:rsidR="00934BFB">
        <w:t>S</w:t>
      </w:r>
      <w:bookmarkEnd w:id="623"/>
      <w:bookmarkEnd w:id="624"/>
      <w:bookmarkEnd w:id="625"/>
      <w:r w:rsidR="006D461A">
        <w:t>anté</w:t>
      </w:r>
    </w:p>
    <w:p w14:paraId="70378FBB" w14:textId="60ABE3C2" w:rsidR="0018265A" w:rsidRPr="0018265A" w:rsidRDefault="0018265A" w:rsidP="0018265A">
      <w:r w:rsidRPr="0018265A">
        <w:t xml:space="preserve">Ce site permet d’initialiser le parcours des éditeurs dans les différentes étapes du processus de référencement de leurs services. Il vise à leur offrir l’accès à l’ensemble des informations leur permettant d’intégrer le parcours de référencement (critères de sélection, étapes, etc.), la documentation nécessaire à leur référencement (guide du référencement, formulaires de référencement, exigences techniques pour l’échange de données, les spécifications techniques des API, la charte d’intégration graphique et une FAQ). Enfin, ce site de demande de référencement vise à orienter les éditeurs dans le parcours de référencement. Une fois référencés, les services sont publiés et accessibles via ce site. </w:t>
      </w:r>
    </w:p>
    <w:p w14:paraId="1E91E25C" w14:textId="5FFE6888" w:rsidR="0018265A" w:rsidRPr="0018265A" w:rsidRDefault="0018265A" w:rsidP="0018265A">
      <w:r w:rsidRPr="0018265A">
        <w:t>Il permet également d’afficher l’ensemble des services numériques référencés ainsi que les documents liés à leur référencement (PV de commission de référencement, les délibérations, certaines pièces justificatives des dossiers…).</w:t>
      </w:r>
    </w:p>
    <w:p w14:paraId="5DA5ACC6" w14:textId="77777777" w:rsidR="0018265A" w:rsidRPr="0018265A" w:rsidRDefault="0018265A" w:rsidP="0018265A">
      <w:r w:rsidRPr="0018265A">
        <w:t>La documentation publique des API liées à l’échange de données ainsi que le guide d’implémentation associé sont également publiés sur cette page.</w:t>
      </w:r>
    </w:p>
    <w:p w14:paraId="146FD059" w14:textId="11B3DF41" w:rsidR="00934BFB" w:rsidRDefault="0018265A" w:rsidP="0018265A">
      <w:r w:rsidRPr="0018265A">
        <w:t>A partir du second seme</w:t>
      </w:r>
      <w:r>
        <w:t>s</w:t>
      </w:r>
      <w:r w:rsidRPr="0018265A">
        <w:t>tre 2023, des travaux sont engagés entre les acteurs institutionnels du processus de référencement pour dessiner plus précisément le rôle et les services associés à ce site, en articulation avec les serv</w:t>
      </w:r>
      <w:r>
        <w:t>ic</w:t>
      </w:r>
      <w:r w:rsidRPr="0018265A">
        <w:t>es proposés par l’ANS dans le cadre de la plateforme Convergence notamment.</w:t>
      </w:r>
    </w:p>
    <w:p w14:paraId="2098A31A" w14:textId="68285858" w:rsidR="00934BFB" w:rsidRDefault="00D456B1" w:rsidP="00AD20E1">
      <w:pPr>
        <w:pStyle w:val="Titre4"/>
      </w:pPr>
      <w:r>
        <w:t>Content management system (CMS)</w:t>
      </w:r>
    </w:p>
    <w:p w14:paraId="1AB5DBD6" w14:textId="6991246C" w:rsidR="00934BFB" w:rsidRDefault="00934BFB" w:rsidP="00840CA5">
      <w:r>
        <w:t>Certaines pages de Mon es</w:t>
      </w:r>
      <w:r w:rsidR="0008411F">
        <w:t xml:space="preserve">pace santé sont adossées au CMS </w:t>
      </w:r>
      <w:r>
        <w:t>Drupal (content management system).</w:t>
      </w:r>
    </w:p>
    <w:p w14:paraId="4DBF6DD8" w14:textId="5D21A77D" w:rsidR="00934BFB" w:rsidRDefault="00D456B1" w:rsidP="00840CA5">
      <w:r>
        <w:t xml:space="preserve">A </w:t>
      </w:r>
      <w:r w:rsidR="0008411F">
        <w:t>date,</w:t>
      </w:r>
      <w:r w:rsidR="00934BFB">
        <w:t xml:space="preserve"> les pages concernées sur MES sont :</w:t>
      </w:r>
    </w:p>
    <w:p w14:paraId="43E5CDC9" w14:textId="56B24131" w:rsidR="00934BFB" w:rsidRDefault="00934BFB" w:rsidP="00040AAA">
      <w:pPr>
        <w:pStyle w:val="Puce1ENS"/>
      </w:pPr>
      <w:r>
        <w:t xml:space="preserve">Site institutionnel et </w:t>
      </w:r>
      <w:r w:rsidR="00D456B1">
        <w:t xml:space="preserve">les </w:t>
      </w:r>
      <w:r>
        <w:t>pages qui y sont rattachées (CGU, accessibilité, aide en ligne</w:t>
      </w:r>
      <w:r w:rsidR="0008411F">
        <w:t>, etc.</w:t>
      </w:r>
      <w:r>
        <w:t>)</w:t>
      </w:r>
    </w:p>
    <w:p w14:paraId="62147B73" w14:textId="77777777" w:rsidR="00934BFB" w:rsidRDefault="00934BFB" w:rsidP="00040AAA">
      <w:pPr>
        <w:pStyle w:val="Puce1ENS"/>
      </w:pPr>
      <w:r>
        <w:t>Page d’accueil connectée (message de prévention)</w:t>
      </w:r>
    </w:p>
    <w:p w14:paraId="46D0C60A" w14:textId="77777777" w:rsidR="00934BFB" w:rsidRDefault="00934BFB" w:rsidP="00040AAA">
      <w:pPr>
        <w:pStyle w:val="Puce1ENS"/>
      </w:pPr>
      <w:r>
        <w:t xml:space="preserve">Bandeau d’alerte sur la page d’accueil et site institutionnel </w:t>
      </w:r>
    </w:p>
    <w:p w14:paraId="524A509D" w14:textId="77777777" w:rsidR="00934BFB" w:rsidRDefault="00934BFB" w:rsidP="00040AAA">
      <w:pPr>
        <w:pStyle w:val="Puce1ENS"/>
      </w:pPr>
      <w:r>
        <w:t xml:space="preserve">Carte vaccination du profil médical </w:t>
      </w:r>
    </w:p>
    <w:p w14:paraId="08036EDB" w14:textId="00AFA313" w:rsidR="00934BFB" w:rsidRDefault="00934BFB" w:rsidP="00040AAA">
      <w:pPr>
        <w:pStyle w:val="Puce1ENS"/>
      </w:pPr>
      <w:r>
        <w:t>Matrice d’habilitation</w:t>
      </w:r>
      <w:r w:rsidR="00C60D97">
        <w:t xml:space="preserve"> du DMP</w:t>
      </w:r>
    </w:p>
    <w:p w14:paraId="06C0768B" w14:textId="77777777" w:rsidR="00934BFB" w:rsidRDefault="00934BFB" w:rsidP="00040AAA">
      <w:pPr>
        <w:pStyle w:val="Puce1ENS"/>
      </w:pPr>
      <w:r>
        <w:t>Gestion des services référencés dans le menu catalogue de service</w:t>
      </w:r>
    </w:p>
    <w:p w14:paraId="209061B4" w14:textId="74415078" w:rsidR="00934BFB" w:rsidRDefault="00934BFB" w:rsidP="00040AAA">
      <w:pPr>
        <w:pStyle w:val="Puce1ENS"/>
      </w:pPr>
      <w:r>
        <w:lastRenderedPageBreak/>
        <w:t xml:space="preserve">Site institutionnel du </w:t>
      </w:r>
      <w:r w:rsidR="00C60D97">
        <w:t>catalogue de services</w:t>
      </w:r>
      <w:r>
        <w:t xml:space="preserve"> (editeurs.monespacesante.fr)</w:t>
      </w:r>
    </w:p>
    <w:p w14:paraId="5E00FA80" w14:textId="0A7F21DA" w:rsidR="00934BFB" w:rsidRDefault="00934BFB" w:rsidP="00040AAA">
      <w:pPr>
        <w:pStyle w:val="Puce1ENS"/>
      </w:pPr>
      <w:r>
        <w:t xml:space="preserve">Contenu du support (gestion des motifs et des réponses types). </w:t>
      </w:r>
    </w:p>
    <w:p w14:paraId="409F53FE" w14:textId="37067A0D" w:rsidR="00C60D97" w:rsidRDefault="00C60D97" w:rsidP="006C7613">
      <w:r>
        <w:t>Ce CMS permet de gérer différents types de contenus, du texte dont des liens internes à Mon Espace Santé ou externes, des illustrations notamment.</w:t>
      </w:r>
    </w:p>
    <w:p w14:paraId="6696DE9C" w14:textId="77777777" w:rsidR="00934BFB" w:rsidRDefault="00934BFB" w:rsidP="00456ACA">
      <w:pPr>
        <w:pStyle w:val="Titre3"/>
      </w:pPr>
      <w:bookmarkStart w:id="626" w:name="_Toc136444758"/>
      <w:bookmarkStart w:id="627" w:name="_Toc137042034"/>
      <w:bookmarkStart w:id="628" w:name="_Toc137042998"/>
      <w:bookmarkStart w:id="629" w:name="_Toc137213638"/>
      <w:bookmarkStart w:id="630" w:name="_Toc138420701"/>
      <w:bookmarkStart w:id="631" w:name="_Toc138428348"/>
      <w:bookmarkStart w:id="632" w:name="_Toc138428639"/>
      <w:bookmarkStart w:id="633" w:name="_Toc138662886"/>
      <w:bookmarkStart w:id="634" w:name="_Toc138774882"/>
      <w:r>
        <w:t>Indicateurs métier</w:t>
      </w:r>
      <w:bookmarkEnd w:id="626"/>
      <w:bookmarkEnd w:id="627"/>
      <w:bookmarkEnd w:id="628"/>
      <w:bookmarkEnd w:id="629"/>
      <w:bookmarkEnd w:id="630"/>
      <w:bookmarkEnd w:id="631"/>
      <w:bookmarkEnd w:id="632"/>
      <w:bookmarkEnd w:id="633"/>
      <w:bookmarkEnd w:id="634"/>
    </w:p>
    <w:p w14:paraId="44E6E5E8" w14:textId="2AE3E4BD" w:rsidR="00934BFB" w:rsidRDefault="00934BFB" w:rsidP="00840CA5">
      <w:pPr>
        <w:rPr>
          <w:iCs/>
        </w:rPr>
      </w:pPr>
      <w:r w:rsidRPr="001B358D">
        <w:t>Au niveau de la supervision métier, la solution fourni</w:t>
      </w:r>
      <w:r>
        <w:t>t</w:t>
      </w:r>
      <w:r w:rsidRPr="001B358D">
        <w:t xml:space="preserve"> un ensemble d’indicateurs clé permettant de mesurer la performance et de </w:t>
      </w:r>
      <w:r w:rsidRPr="004A0556">
        <w:t xml:space="preserve">s’assurer </w:t>
      </w:r>
      <w:r w:rsidRPr="00E930CE">
        <w:t xml:space="preserve">que </w:t>
      </w:r>
      <w:r w:rsidRPr="004A0556">
        <w:t>MES</w:t>
      </w:r>
      <w:r w:rsidRPr="001B358D">
        <w:t xml:space="preserve"> </w:t>
      </w:r>
      <w:r>
        <w:t xml:space="preserve">et le DMP </w:t>
      </w:r>
      <w:r w:rsidRPr="001B358D">
        <w:t>répond</w:t>
      </w:r>
      <w:r>
        <w:t>ent</w:t>
      </w:r>
      <w:r w:rsidRPr="001B358D">
        <w:t xml:space="preserve"> aux exigences des services proposés par la puissance publique </w:t>
      </w:r>
      <w:r w:rsidRPr="00965AF4">
        <w:t>(disponibilité, temps de réponse, etc.). Cette solution doit pouvoir s’interfacer avec les outils</w:t>
      </w:r>
      <w:r w:rsidRPr="009259BA">
        <w:rPr>
          <w:iCs/>
        </w:rPr>
        <w:t xml:space="preserve"> de gestion de support de la </w:t>
      </w:r>
      <w:r w:rsidR="00D342A5">
        <w:rPr>
          <w:iCs/>
        </w:rPr>
        <w:t>Cnam</w:t>
      </w:r>
      <w:r>
        <w:rPr>
          <w:iCs/>
        </w:rPr>
        <w:t> :</w:t>
      </w:r>
    </w:p>
    <w:p w14:paraId="690EC9F3" w14:textId="0908CA1A" w:rsidR="00934BFB" w:rsidRDefault="00934BFB" w:rsidP="00040AAA">
      <w:pPr>
        <w:pStyle w:val="Puce1ENS"/>
      </w:pPr>
      <w:r>
        <w:t>Suivi des usages : ces indicateurs visent à évaluer de manière générale l’efficacité du service proposé aux usagers. Il s’agit de mesurer d’une part l’audience et l’engagement des usagers dans MES (ex</w:t>
      </w:r>
      <w:r w:rsidR="00B54C01">
        <w:t xml:space="preserve">emple </w:t>
      </w:r>
      <w:r>
        <w:t>: nombre de connexions, nombres d’actions liées aux fonctionnalités, etc.) et d’autre part, la facilité d’usage et la performance des contenus (ex</w:t>
      </w:r>
      <w:r w:rsidR="00B54C01">
        <w:t xml:space="preserve">emple </w:t>
      </w:r>
      <w:r>
        <w:t xml:space="preserve">: durée moyenne par visite, </w:t>
      </w:r>
      <w:r w:rsidR="00B54C01">
        <w:t xml:space="preserve">les </w:t>
      </w:r>
      <w:r>
        <w:t xml:space="preserve">pages suscitant </w:t>
      </w:r>
      <w:r w:rsidR="00B54C01">
        <w:t xml:space="preserve">le </w:t>
      </w:r>
      <w:r>
        <w:t xml:space="preserve">plus d’intérêt, etc.). Pour assurer la pertinence de ce suivi et offrir une vision plus complète, ces données </w:t>
      </w:r>
      <w:r w:rsidR="0008411F">
        <w:t>doivent</w:t>
      </w:r>
      <w:r>
        <w:t xml:space="preserve"> être couplées à d’autres informations provenant de sources externes comme les appels au support, les retours des professionnels utilisant les fonctionnalités miroir du BSP, etc. L’objectif final est de définir les points de frictions et les difficultés rencontrés par l’usager et de proposer des solutions adaptées permettant d’optimiser son parcours au sein de MES. </w:t>
      </w:r>
    </w:p>
    <w:p w14:paraId="776652DB" w14:textId="76AE1B99" w:rsidR="00934BFB" w:rsidRDefault="00934BFB" w:rsidP="00040AAA">
      <w:pPr>
        <w:pStyle w:val="Puce1ENS"/>
      </w:pPr>
      <w:r w:rsidRPr="00E3625E">
        <w:t xml:space="preserve">Un outillage performant, ergonomique, esthétique, riche en composants (permettant </w:t>
      </w:r>
      <w:r>
        <w:t>a minima</w:t>
      </w:r>
      <w:r w:rsidRPr="00E3625E">
        <w:t xml:space="preserve"> la génération des principaux types de graphiques et tableaux avec tri et filtres dynamiques), sécurisé, flexible, personnalisable, interopérable (export csv), </w:t>
      </w:r>
      <w:r w:rsidR="0008411F">
        <w:t>doit</w:t>
      </w:r>
      <w:r w:rsidRPr="00E3625E">
        <w:t xml:space="preserve"> être mis à disposition pour restitution des données d’usage et pour les mesures d’audience. (Plusieurs solutions peuvent cohabiter</w:t>
      </w:r>
      <w:r>
        <w:t>, par</w:t>
      </w:r>
      <w:r w:rsidRPr="00E3625E">
        <w:t xml:space="preserve"> </w:t>
      </w:r>
      <w:r>
        <w:t>e</w:t>
      </w:r>
      <w:r w:rsidRPr="00E3625E">
        <w:t>x</w:t>
      </w:r>
      <w:r>
        <w:t>emple</w:t>
      </w:r>
      <w:r w:rsidRPr="00E3625E">
        <w:t xml:space="preserve"> : une solution </w:t>
      </w:r>
      <w:r>
        <w:t>de</w:t>
      </w:r>
      <w:r w:rsidRPr="00E3625E">
        <w:t xml:space="preserve"> B</w:t>
      </w:r>
      <w:r>
        <w:t xml:space="preserve">usiness </w:t>
      </w:r>
      <w:r w:rsidRPr="00E3625E">
        <w:t>I</w:t>
      </w:r>
      <w:r>
        <w:t>ntelligence (</w:t>
      </w:r>
      <w:r w:rsidRPr="00E3625E">
        <w:t>BI</w:t>
      </w:r>
      <w:r>
        <w:t>)</w:t>
      </w:r>
      <w:r w:rsidRPr="00E3625E">
        <w:t xml:space="preserve"> pour les usages et une solution pour les mesures d’audience)</w:t>
      </w:r>
    </w:p>
    <w:p w14:paraId="2B8584C2" w14:textId="35609EDE" w:rsidR="00934BFB" w:rsidRDefault="00934BFB" w:rsidP="00040AAA">
      <w:pPr>
        <w:pStyle w:val="Puce1ENS"/>
      </w:pPr>
      <w:r w:rsidRPr="00B229C6">
        <w:t>S</w:t>
      </w:r>
      <w:r w:rsidR="0008411F">
        <w:t xml:space="preserve">uivi de l’efficience du produit </w:t>
      </w:r>
      <w:r w:rsidRPr="00B229C6">
        <w:t>du point de vue des utilisateurs :</w:t>
      </w:r>
      <w:r>
        <w:t xml:space="preserve"> en complément du suivi des usages, il permet d’améliorer l’expérience utilisateur en définissant des indicateurs de suivi de l’accessibilité et de la disponibilité du service (supports les plus utilisés, temps de chargement des pages, durée d’indisponibilité, etc.). Il s’agit également d’évaluer le référencement de MES à travers des indicateurs SEO. L’outil permet de monitorer la performance globale du produit MES, incluant le respect des SLA et le suivi des anomalies rencontrées en production sur l’ensemble de la chaîne applicative.</w:t>
      </w:r>
    </w:p>
    <w:p w14:paraId="56BB7AE5" w14:textId="7597FC80" w:rsidR="00B54C01" w:rsidRDefault="00B54C01" w:rsidP="00040AAA">
      <w:pPr>
        <w:pStyle w:val="Puce1ENS"/>
      </w:pPr>
      <w:r>
        <w:t>Un outillage performant, ergonomique, esthétique, riche en composants (permettant a minima la génération des principaux types de graphiques et tableaux avec tri et filtres dynamiques), sécurisé, flexible, personnalisable, interopérable (export csv), devra être mis à disposition pour restitution des données d’usage et pour les mesures d’audience. (Plusieurs solutions peuvent cohabiter : par exemple : une solution pour BI pour les usages et une solution pour les mesures d’audience)</w:t>
      </w:r>
    </w:p>
    <w:p w14:paraId="6CC6D38B" w14:textId="233AA4A2" w:rsidR="00934BFB" w:rsidRPr="00D72ABA" w:rsidRDefault="00934BFB" w:rsidP="00840CA5">
      <w:r w:rsidRPr="00053D20">
        <w:t xml:space="preserve">Pour les besoins du métier, en particulier dans le cadre de sa relation avec le client, </w:t>
      </w:r>
      <w:r w:rsidR="00B54C01">
        <w:t>le</w:t>
      </w:r>
      <w:r w:rsidR="001C4F90">
        <w:t xml:space="preserve"> métier </w:t>
      </w:r>
      <w:r w:rsidR="00B54C01">
        <w:t xml:space="preserve">souhaite </w:t>
      </w:r>
      <w:r w:rsidR="001C4F90">
        <w:t>disposer d’u</w:t>
      </w:r>
      <w:r w:rsidRPr="00053D20">
        <w:t xml:space="preserve">ne visibilité sur la supervision du service : des outils affichant des informations en temps réel de disponibilité des services et de suivi des erreurs </w:t>
      </w:r>
      <w:r w:rsidR="00B54C01">
        <w:t>sont</w:t>
      </w:r>
      <w:r w:rsidRPr="00053D20">
        <w:t xml:space="preserve"> mis en place. Les temps de réponses des services doivent pouvoir être mesurés de manière automatique.</w:t>
      </w:r>
    </w:p>
    <w:p w14:paraId="22AE7029" w14:textId="77777777" w:rsidR="00934BFB" w:rsidRDefault="00934BFB" w:rsidP="00840CA5">
      <w:r>
        <w:t xml:space="preserve">Pour MES, actuellement le SI PILotage s’appuie sur l’outil Knowage mais nécessite beaucoup d’actions manuelles pour permettre d’obtenir les résultats attendus pour mener un pilotage fin comme attendu. </w:t>
      </w:r>
    </w:p>
    <w:p w14:paraId="1911A7B1" w14:textId="6D569D96" w:rsidR="00934BFB" w:rsidRDefault="001C4F90" w:rsidP="00840CA5">
      <w:r>
        <w:lastRenderedPageBreak/>
        <w:t>Le T</w:t>
      </w:r>
      <w:r w:rsidR="00934BFB">
        <w:t xml:space="preserve">itulaire </w:t>
      </w:r>
      <w:r w:rsidR="00B54C01">
        <w:t xml:space="preserve">de l’accord-cadre </w:t>
      </w:r>
      <w:r>
        <w:t>doit</w:t>
      </w:r>
      <w:r w:rsidR="00934BFB">
        <w:t xml:space="preserve"> </w:t>
      </w:r>
      <w:r w:rsidR="00B54C01">
        <w:t xml:space="preserve">proposer et </w:t>
      </w:r>
      <w:r w:rsidR="00934BFB">
        <w:t>mettre en place un outil de suiv</w:t>
      </w:r>
      <w:r w:rsidR="00B54C01">
        <w:t>i</w:t>
      </w:r>
      <w:r w:rsidR="00934BFB">
        <w:t xml:space="preserve"> et de pilot</w:t>
      </w:r>
      <w:r w:rsidR="00B54C01">
        <w:t>age de</w:t>
      </w:r>
      <w:r w:rsidR="00934BFB">
        <w:t xml:space="preserve"> l’activité sur MES</w:t>
      </w:r>
      <w:r w:rsidR="0010488A">
        <w:t xml:space="preserve"> </w:t>
      </w:r>
      <w:r w:rsidR="004D6BC9">
        <w:t>(</w:t>
      </w:r>
      <w:r w:rsidR="00B933C4">
        <w:t>cf</w:t>
      </w:r>
      <w:r w:rsidR="004D6BC9">
        <w:t>.</w:t>
      </w:r>
      <w:r w:rsidR="00B933C4">
        <w:t xml:space="preserve"> </w:t>
      </w:r>
      <w:r w:rsidR="00B933C4">
        <w:fldChar w:fldCharType="begin"/>
      </w:r>
      <w:r w:rsidR="00B933C4">
        <w:instrText xml:space="preserve"> REF _Ref138424171 \r \h </w:instrText>
      </w:r>
      <w:r w:rsidR="00B933C4">
        <w:fldChar w:fldCharType="separate"/>
      </w:r>
      <w:r w:rsidR="00A723B9">
        <w:t>EXG_FON_19</w:t>
      </w:r>
      <w:r w:rsidR="00B933C4">
        <w:fldChar w:fldCharType="end"/>
      </w:r>
      <w:r w:rsidR="004D6BC9">
        <w:t>)</w:t>
      </w:r>
      <w:r w:rsidR="00934BFB">
        <w:t xml:space="preserve">. </w:t>
      </w:r>
    </w:p>
    <w:p w14:paraId="555B0020" w14:textId="77777777" w:rsidR="00934BFB" w:rsidRDefault="00934BFB" w:rsidP="00456ACA">
      <w:pPr>
        <w:pStyle w:val="Titre2"/>
      </w:pPr>
      <w:bookmarkStart w:id="635" w:name="_Toc137042035"/>
      <w:bookmarkStart w:id="636" w:name="_Toc137042999"/>
      <w:bookmarkStart w:id="637" w:name="_Toc137213639"/>
      <w:bookmarkStart w:id="638" w:name="_Toc138420702"/>
      <w:bookmarkStart w:id="639" w:name="_Toc138428349"/>
      <w:bookmarkStart w:id="640" w:name="_Toc138428640"/>
      <w:bookmarkStart w:id="641" w:name="_Toc138662887"/>
      <w:bookmarkStart w:id="642" w:name="_Toc138774883"/>
      <w:bookmarkStart w:id="643" w:name="_Toc136444759"/>
      <w:r>
        <w:t>Présentation du périmètre technique MES</w:t>
      </w:r>
      <w:bookmarkEnd w:id="635"/>
      <w:bookmarkEnd w:id="636"/>
      <w:bookmarkEnd w:id="637"/>
      <w:bookmarkEnd w:id="638"/>
      <w:bookmarkEnd w:id="639"/>
      <w:bookmarkEnd w:id="640"/>
      <w:bookmarkEnd w:id="641"/>
      <w:bookmarkEnd w:id="642"/>
    </w:p>
    <w:p w14:paraId="1F20A8C3" w14:textId="77777777" w:rsidR="00934BFB" w:rsidRDefault="00934BFB" w:rsidP="00456ACA">
      <w:pPr>
        <w:pStyle w:val="Titre3"/>
      </w:pPr>
      <w:bookmarkStart w:id="644" w:name="_Toc137042036"/>
      <w:bookmarkStart w:id="645" w:name="_Toc137043000"/>
      <w:bookmarkStart w:id="646" w:name="_Toc137213640"/>
      <w:bookmarkStart w:id="647" w:name="_Toc138420703"/>
      <w:bookmarkStart w:id="648" w:name="_Toc138428350"/>
      <w:bookmarkStart w:id="649" w:name="_Toc138428641"/>
      <w:bookmarkStart w:id="650" w:name="_Toc138662888"/>
      <w:bookmarkStart w:id="651" w:name="_Toc138774884"/>
      <w:r>
        <w:t>Présentation générale de l’architecture de MES</w:t>
      </w:r>
      <w:bookmarkEnd w:id="644"/>
      <w:bookmarkEnd w:id="645"/>
      <w:bookmarkEnd w:id="646"/>
      <w:bookmarkEnd w:id="647"/>
      <w:bookmarkEnd w:id="648"/>
      <w:bookmarkEnd w:id="649"/>
      <w:bookmarkEnd w:id="650"/>
      <w:bookmarkEnd w:id="651"/>
    </w:p>
    <w:p w14:paraId="42F71236" w14:textId="77777777" w:rsidR="00934BFB" w:rsidRDefault="00934BFB" w:rsidP="00840CA5">
      <w:pPr>
        <w:rPr>
          <w:noProof/>
        </w:rPr>
      </w:pPr>
      <w:r>
        <w:rPr>
          <w:noProof/>
        </w:rPr>
        <w:t>Ce chapitre permet d’avoir une vision globale de MES et de ses interractions avec les différents systèmes d’informations partenaires.</w:t>
      </w:r>
    </w:p>
    <w:p w14:paraId="1B828580" w14:textId="77777777" w:rsidR="00934BFB" w:rsidRPr="00F41944" w:rsidRDefault="00934BFB" w:rsidP="00AD20E1">
      <w:pPr>
        <w:pStyle w:val="Titre4"/>
      </w:pPr>
      <w:bookmarkStart w:id="652" w:name="_Ref136628632"/>
      <w:bookmarkStart w:id="653" w:name="_Toc137042037"/>
      <w:bookmarkStart w:id="654" w:name="_Toc137043001"/>
      <w:r w:rsidRPr="00F41944">
        <w:t>Interfaces externes</w:t>
      </w:r>
      <w:bookmarkEnd w:id="652"/>
      <w:bookmarkEnd w:id="653"/>
      <w:bookmarkEnd w:id="654"/>
    </w:p>
    <w:p w14:paraId="62934A16" w14:textId="77777777" w:rsidR="00934BFB" w:rsidRDefault="00934BFB" w:rsidP="00357B0B">
      <w:pPr>
        <w:jc w:val="center"/>
      </w:pPr>
      <w:r w:rsidRPr="00205B5C">
        <w:rPr>
          <w:noProof/>
          <w:lang w:eastAsia="fr-FR"/>
        </w:rPr>
        <w:drawing>
          <wp:inline distT="0" distB="0" distL="0" distR="0" wp14:anchorId="3145D88D" wp14:editId="5F9155EA">
            <wp:extent cx="4411359" cy="5972175"/>
            <wp:effectExtent l="0" t="0" r="825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416157" cy="5978671"/>
                    </a:xfrm>
                    <a:prstGeom prst="rect">
                      <a:avLst/>
                    </a:prstGeom>
                  </pic:spPr>
                </pic:pic>
              </a:graphicData>
            </a:graphic>
          </wp:inline>
        </w:drawing>
      </w:r>
    </w:p>
    <w:p w14:paraId="478E0821" w14:textId="471BC3DB" w:rsidR="00934BFB" w:rsidRDefault="00357B0B" w:rsidP="00234904">
      <w:pPr>
        <w:pStyle w:val="SourceENS"/>
      </w:pPr>
      <w:r w:rsidRPr="00114846">
        <w:t>Source</w:t>
      </w:r>
      <w:r>
        <w:t xml:space="preserve"> : </w:t>
      </w:r>
      <w:r w:rsidR="008D09F4">
        <w:t xml:space="preserve">Annexe </w:t>
      </w:r>
      <w:r w:rsidR="008751BB">
        <w:t>« </w:t>
      </w:r>
      <w:r w:rsidR="008751BB" w:rsidRPr="008751BB">
        <w:fldChar w:fldCharType="begin"/>
      </w:r>
      <w:r w:rsidR="008751BB" w:rsidRPr="008751BB">
        <w:instrText xml:space="preserve"> REF _Ref138775980 \h </w:instrText>
      </w:r>
      <w:r w:rsidR="008751BB">
        <w:instrText xml:space="preserve"> \* MERGEFORMAT </w:instrText>
      </w:r>
      <w:r w:rsidR="008751BB" w:rsidRPr="008751BB">
        <w:fldChar w:fldCharType="separate"/>
      </w:r>
      <w:r w:rsidR="008751BB" w:rsidRPr="008751BB">
        <w:t>MESDMP_Annexe 22_MES-Matrice des flux</w:t>
      </w:r>
      <w:r w:rsidR="008751BB" w:rsidRPr="008751BB">
        <w:fldChar w:fldCharType="end"/>
      </w:r>
      <w:r w:rsidR="008751BB" w:rsidRPr="008751BB">
        <w:t> »</w:t>
      </w:r>
      <w:r>
        <w:tab/>
      </w:r>
      <w:r w:rsidR="00934BFB" w:rsidRPr="00B1018C">
        <w:t>Fig. Archi</w:t>
      </w:r>
      <w:r w:rsidR="008D09F4">
        <w:t>-0</w:t>
      </w:r>
      <w:r w:rsidR="00934BFB" w:rsidRPr="00B1018C">
        <w:t>1</w:t>
      </w:r>
    </w:p>
    <w:p w14:paraId="1A259BAD" w14:textId="0CDAA962" w:rsidR="00934BFB" w:rsidRPr="00B1018C" w:rsidRDefault="00934BFB" w:rsidP="00840CA5">
      <w:r w:rsidRPr="00B1018C">
        <w:t>Mon Espace Santé est un sys</w:t>
      </w:r>
      <w:r>
        <w:t>t</w:t>
      </w:r>
      <w:r w:rsidRPr="00B1018C">
        <w:t>ème possédant des interactions avec d’autres systèmes d’information.</w:t>
      </w:r>
    </w:p>
    <w:p w14:paraId="2FD20B93" w14:textId="262662E4" w:rsidR="00934BFB" w:rsidRPr="009E2614" w:rsidRDefault="00934BFB" w:rsidP="00840CA5">
      <w:r w:rsidRPr="009E2614">
        <w:t xml:space="preserve">Ci-dessous se trouvent une brève description des flux tels que décrits sur la figure </w:t>
      </w:r>
      <w:r w:rsidR="008D09F4">
        <w:t>Archi-0</w:t>
      </w:r>
      <w:r w:rsidRPr="009E2614">
        <w:t>1</w:t>
      </w:r>
      <w:r w:rsidR="00234904" w:rsidRPr="009E2614">
        <w:t> :</w:t>
      </w:r>
    </w:p>
    <w:tbl>
      <w:tblPr>
        <w:tblW w:w="10580" w:type="dxa"/>
        <w:tblCellMar>
          <w:left w:w="70" w:type="dxa"/>
          <w:right w:w="70" w:type="dxa"/>
        </w:tblCellMar>
        <w:tblLook w:val="04A0" w:firstRow="1" w:lastRow="0" w:firstColumn="1" w:lastColumn="0" w:noHBand="0" w:noVBand="1"/>
      </w:tblPr>
      <w:tblGrid>
        <w:gridCol w:w="343"/>
        <w:gridCol w:w="1353"/>
        <w:gridCol w:w="3686"/>
        <w:gridCol w:w="1669"/>
        <w:gridCol w:w="1591"/>
        <w:gridCol w:w="1938"/>
      </w:tblGrid>
      <w:tr w:rsidR="00934BFB" w:rsidRPr="00A71910" w14:paraId="10E5646E" w14:textId="77777777" w:rsidTr="00A71910">
        <w:trPr>
          <w:trHeight w:val="787"/>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12C412" w14:textId="0945950F" w:rsidR="00934BFB" w:rsidRPr="00A71910" w:rsidRDefault="00934BFB" w:rsidP="00234904">
            <w:pPr>
              <w:spacing w:before="0" w:after="0"/>
              <w:jc w:val="center"/>
              <w:rPr>
                <w:rFonts w:cstheme="minorHAnsi"/>
                <w:sz w:val="20"/>
                <w:szCs w:val="20"/>
              </w:rPr>
            </w:pPr>
          </w:p>
        </w:tc>
        <w:tc>
          <w:tcPr>
            <w:tcW w:w="1353" w:type="dxa"/>
            <w:tcBorders>
              <w:top w:val="single" w:sz="4" w:space="0" w:color="auto"/>
              <w:left w:val="nil"/>
              <w:bottom w:val="single" w:sz="4" w:space="0" w:color="auto"/>
              <w:right w:val="single" w:sz="4" w:space="0" w:color="auto"/>
            </w:tcBorders>
            <w:shd w:val="clear" w:color="auto" w:fill="auto"/>
            <w:vAlign w:val="center"/>
            <w:hideMark/>
          </w:tcPr>
          <w:p w14:paraId="72F8ACD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Composant</w:t>
            </w:r>
          </w:p>
        </w:tc>
        <w:tc>
          <w:tcPr>
            <w:tcW w:w="3686" w:type="dxa"/>
            <w:tcBorders>
              <w:top w:val="single" w:sz="4" w:space="0" w:color="auto"/>
              <w:left w:val="nil"/>
              <w:bottom w:val="single" w:sz="4" w:space="0" w:color="auto"/>
              <w:right w:val="single" w:sz="4" w:space="0" w:color="auto"/>
            </w:tcBorders>
            <w:shd w:val="clear" w:color="auto" w:fill="auto"/>
            <w:vAlign w:val="center"/>
            <w:hideMark/>
          </w:tcPr>
          <w:p w14:paraId="490ADCAA"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Commentaire</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40C040A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Déclenchement du flux vu de MES</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14:paraId="2A7CE07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Type déclenchement</w:t>
            </w:r>
          </w:p>
        </w:tc>
        <w:tc>
          <w:tcPr>
            <w:tcW w:w="1938" w:type="dxa"/>
            <w:tcBorders>
              <w:top w:val="single" w:sz="4" w:space="0" w:color="auto"/>
              <w:left w:val="nil"/>
              <w:bottom w:val="single" w:sz="4" w:space="0" w:color="auto"/>
              <w:right w:val="single" w:sz="4" w:space="0" w:color="auto"/>
            </w:tcBorders>
            <w:shd w:val="clear" w:color="auto" w:fill="auto"/>
            <w:vAlign w:val="center"/>
            <w:hideMark/>
          </w:tcPr>
          <w:p w14:paraId="13BB3B7A"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Origine du déclenchement</w:t>
            </w:r>
          </w:p>
        </w:tc>
      </w:tr>
      <w:tr w:rsidR="00934BFB" w:rsidRPr="00A71910" w14:paraId="5955B5E0" w14:textId="77777777" w:rsidTr="00A71910">
        <w:trPr>
          <w:trHeight w:val="1560"/>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4B4A90C6" w14:textId="77777777" w:rsidR="00934BFB" w:rsidRPr="00A71910" w:rsidRDefault="00934BFB" w:rsidP="00A71910">
            <w:pPr>
              <w:spacing w:before="0" w:after="0"/>
              <w:rPr>
                <w:rFonts w:cstheme="minorHAnsi"/>
                <w:sz w:val="20"/>
                <w:szCs w:val="20"/>
              </w:rPr>
            </w:pPr>
            <w:r w:rsidRPr="00A71910">
              <w:rPr>
                <w:rFonts w:cstheme="minorHAnsi"/>
                <w:sz w:val="20"/>
                <w:szCs w:val="20"/>
              </w:rPr>
              <w:t>0</w:t>
            </w:r>
          </w:p>
        </w:tc>
        <w:tc>
          <w:tcPr>
            <w:tcW w:w="1353" w:type="dxa"/>
            <w:tcBorders>
              <w:top w:val="nil"/>
              <w:left w:val="nil"/>
              <w:bottom w:val="single" w:sz="4" w:space="0" w:color="auto"/>
              <w:right w:val="single" w:sz="4" w:space="0" w:color="auto"/>
            </w:tcBorders>
            <w:shd w:val="clear" w:color="auto" w:fill="auto"/>
            <w:vAlign w:val="center"/>
            <w:hideMark/>
          </w:tcPr>
          <w:p w14:paraId="06A0DA5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Usagers</w:t>
            </w:r>
          </w:p>
        </w:tc>
        <w:tc>
          <w:tcPr>
            <w:tcW w:w="3686" w:type="dxa"/>
            <w:tcBorders>
              <w:top w:val="nil"/>
              <w:left w:val="nil"/>
              <w:bottom w:val="single" w:sz="4" w:space="0" w:color="auto"/>
              <w:right w:val="single" w:sz="4" w:space="0" w:color="auto"/>
            </w:tcBorders>
            <w:shd w:val="clear" w:color="auto" w:fill="auto"/>
            <w:vAlign w:val="center"/>
            <w:hideMark/>
          </w:tcPr>
          <w:p w14:paraId="63E5105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Appels des frontaux vers MES</w:t>
            </w:r>
          </w:p>
          <w:p w14:paraId="65B110E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Accès à toutes les APIs d'usage publiques exposées par la couche métier de MES</w:t>
            </w:r>
          </w:p>
          <w:p w14:paraId="54E16CD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 Probablement accès à certaines APIs non ouvertes aux apps eSanté </w:t>
            </w:r>
          </w:p>
        </w:tc>
        <w:tc>
          <w:tcPr>
            <w:tcW w:w="1669" w:type="dxa"/>
            <w:tcBorders>
              <w:top w:val="nil"/>
              <w:left w:val="nil"/>
              <w:bottom w:val="single" w:sz="4" w:space="0" w:color="auto"/>
              <w:right w:val="single" w:sz="4" w:space="0" w:color="auto"/>
            </w:tcBorders>
            <w:shd w:val="clear" w:color="auto" w:fill="auto"/>
            <w:vAlign w:val="center"/>
            <w:hideMark/>
          </w:tcPr>
          <w:p w14:paraId="6718690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2E8279A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5E82C1E7"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6CC9211E" w14:textId="77777777" w:rsidTr="00A71910">
        <w:trPr>
          <w:trHeight w:val="2208"/>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F2EFC" w14:textId="77777777" w:rsidR="00934BFB" w:rsidRPr="00A71910" w:rsidRDefault="00934BFB" w:rsidP="00A71910">
            <w:pPr>
              <w:spacing w:before="0" w:after="0"/>
              <w:rPr>
                <w:rFonts w:cstheme="minorHAnsi"/>
                <w:sz w:val="20"/>
                <w:szCs w:val="20"/>
              </w:rPr>
            </w:pPr>
            <w:r w:rsidRPr="00A71910">
              <w:rPr>
                <w:rFonts w:cstheme="minorHAnsi"/>
                <w:sz w:val="20"/>
                <w:szCs w:val="20"/>
              </w:rPr>
              <w:t>1</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A66D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Apps eSanté référencées</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B92D03"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En fonction des cas, accès aux API Suivantes :</w:t>
            </w:r>
          </w:p>
          <w:p w14:paraId="1900A82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Authentification (Cas d'usage de sso sur la base de l'authentification MES) et Appariement des comptes</w:t>
            </w:r>
          </w:p>
          <w:p w14:paraId="4940A94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Consentement (Pour la gestion des accès aux ressources)</w:t>
            </w:r>
          </w:p>
          <w:p w14:paraId="50A9F376"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Les Ressources MES (documents, données structurées, messagerie, agenda)</w:t>
            </w:r>
          </w:p>
        </w:tc>
        <w:tc>
          <w:tcPr>
            <w:tcW w:w="1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EDCF5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37C513"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0318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4C630B6D" w14:textId="77777777" w:rsidTr="00234904">
        <w:trPr>
          <w:trHeight w:val="1113"/>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087F9E" w14:textId="77777777" w:rsidR="00934BFB" w:rsidRPr="00A71910" w:rsidRDefault="00934BFB" w:rsidP="00A71910">
            <w:pPr>
              <w:spacing w:before="0" w:after="0"/>
              <w:rPr>
                <w:rFonts w:cstheme="minorHAnsi"/>
                <w:sz w:val="20"/>
                <w:szCs w:val="20"/>
              </w:rPr>
            </w:pPr>
            <w:r w:rsidRPr="00A71910">
              <w:rPr>
                <w:rFonts w:cstheme="minorHAnsi"/>
                <w:sz w:val="20"/>
                <w:szCs w:val="20"/>
              </w:rPr>
              <w:t>2</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14:paraId="1014DD3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Prestataire Mail SMS</w:t>
            </w:r>
          </w:p>
        </w:tc>
        <w:tc>
          <w:tcPr>
            <w:tcW w:w="3686" w:type="dxa"/>
            <w:tcBorders>
              <w:top w:val="single" w:sz="4" w:space="0" w:color="auto"/>
              <w:left w:val="nil"/>
              <w:bottom w:val="single" w:sz="4" w:space="0" w:color="auto"/>
              <w:right w:val="single" w:sz="4" w:space="0" w:color="auto"/>
            </w:tcBorders>
            <w:shd w:val="clear" w:color="auto" w:fill="auto"/>
            <w:vAlign w:val="center"/>
            <w:hideMark/>
          </w:tcPr>
          <w:p w14:paraId="0B765FF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Communications sortantes Mails et SMS</w:t>
            </w:r>
          </w:p>
          <w:p w14:paraId="574C654A"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Authentification (via OTP)</w:t>
            </w:r>
          </w:p>
          <w:p w14:paraId="28D6AA9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Notifications eSanté (dépôt de document, message…)</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4E5A389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14:paraId="763AEB3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single" w:sz="4" w:space="0" w:color="auto"/>
              <w:left w:val="nil"/>
              <w:bottom w:val="single" w:sz="4" w:space="0" w:color="auto"/>
              <w:right w:val="single" w:sz="4" w:space="0" w:color="auto"/>
            </w:tcBorders>
            <w:shd w:val="clear" w:color="auto" w:fill="auto"/>
            <w:vAlign w:val="center"/>
            <w:hideMark/>
          </w:tcPr>
          <w:p w14:paraId="4D5EE424"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Par MES sur événements</w:t>
            </w:r>
          </w:p>
        </w:tc>
      </w:tr>
      <w:tr w:rsidR="00934BFB" w:rsidRPr="00A71910" w14:paraId="78636C27" w14:textId="77777777" w:rsidTr="00234904">
        <w:trPr>
          <w:trHeight w:val="3099"/>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0EBA1FFB" w14:textId="77777777" w:rsidR="00934BFB" w:rsidRPr="00A71910" w:rsidRDefault="00934BFB" w:rsidP="00A71910">
            <w:pPr>
              <w:spacing w:before="0" w:after="0"/>
              <w:rPr>
                <w:rFonts w:cstheme="minorHAnsi"/>
                <w:sz w:val="20"/>
                <w:szCs w:val="20"/>
              </w:rPr>
            </w:pPr>
            <w:r w:rsidRPr="00A71910">
              <w:rPr>
                <w:rFonts w:cstheme="minorHAnsi"/>
                <w:sz w:val="20"/>
                <w:szCs w:val="20"/>
              </w:rPr>
              <w:t>3</w:t>
            </w:r>
          </w:p>
        </w:tc>
        <w:tc>
          <w:tcPr>
            <w:tcW w:w="1353" w:type="dxa"/>
            <w:tcBorders>
              <w:top w:val="nil"/>
              <w:left w:val="nil"/>
              <w:bottom w:val="single" w:sz="4" w:space="0" w:color="auto"/>
              <w:right w:val="single" w:sz="4" w:space="0" w:color="auto"/>
            </w:tcBorders>
            <w:shd w:val="clear" w:color="auto" w:fill="auto"/>
            <w:vAlign w:val="center"/>
            <w:hideMark/>
          </w:tcPr>
          <w:p w14:paraId="1569895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Editeurs</w:t>
            </w:r>
          </w:p>
        </w:tc>
        <w:tc>
          <w:tcPr>
            <w:tcW w:w="3686" w:type="dxa"/>
            <w:tcBorders>
              <w:top w:val="nil"/>
              <w:left w:val="nil"/>
              <w:bottom w:val="single" w:sz="4" w:space="0" w:color="auto"/>
              <w:right w:val="single" w:sz="4" w:space="0" w:color="auto"/>
            </w:tcBorders>
            <w:shd w:val="clear" w:color="auto" w:fill="auto"/>
            <w:vAlign w:val="center"/>
            <w:hideMark/>
          </w:tcPr>
          <w:p w14:paraId="0CC5DDE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Industriels :</w:t>
            </w:r>
          </w:p>
          <w:p w14:paraId="1DDF2CA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Fournisseurs de Dispositifs médicaux</w:t>
            </w:r>
          </w:p>
          <w:p w14:paraId="15C0E9EC"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Quantify Yourself</w:t>
            </w:r>
          </w:p>
          <w:p w14:paraId="24DAC1C0"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Fournisseurs de services eSanté</w:t>
            </w:r>
          </w:p>
          <w:p w14:paraId="7747B35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Cas d'usage :</w:t>
            </w:r>
          </w:p>
          <w:p w14:paraId="14B92E70"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Enrolement des services / apps eSanté au sein de l'écosystème de MES</w:t>
            </w:r>
          </w:p>
          <w:p w14:paraId="1F3739F5"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Spécification des flux possibles pour la demande de consentement aux titulaires</w:t>
            </w:r>
          </w:p>
          <w:p w14:paraId="24B7397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Validation des services / apps eSanté et des flux possibles pour la demande de consentement aux titulaires</w:t>
            </w:r>
          </w:p>
        </w:tc>
        <w:tc>
          <w:tcPr>
            <w:tcW w:w="1669" w:type="dxa"/>
            <w:tcBorders>
              <w:top w:val="nil"/>
              <w:left w:val="nil"/>
              <w:bottom w:val="single" w:sz="4" w:space="0" w:color="auto"/>
              <w:right w:val="single" w:sz="4" w:space="0" w:color="auto"/>
            </w:tcBorders>
            <w:shd w:val="clear" w:color="auto" w:fill="auto"/>
            <w:vAlign w:val="center"/>
            <w:hideMark/>
          </w:tcPr>
          <w:p w14:paraId="2424F67B"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39109B8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4D2AA75D"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Editeurs</w:t>
            </w:r>
          </w:p>
        </w:tc>
      </w:tr>
      <w:tr w:rsidR="00934BFB" w:rsidRPr="00A71910" w14:paraId="01910D21"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19391E6A" w14:textId="77777777" w:rsidR="00934BFB" w:rsidRPr="00A71910" w:rsidRDefault="00934BFB" w:rsidP="00A71910">
            <w:pPr>
              <w:spacing w:before="0" w:after="0"/>
              <w:rPr>
                <w:rFonts w:cstheme="minorHAnsi"/>
                <w:sz w:val="20"/>
                <w:szCs w:val="20"/>
              </w:rPr>
            </w:pPr>
            <w:r w:rsidRPr="00A71910">
              <w:rPr>
                <w:rFonts w:cstheme="minorHAnsi"/>
                <w:sz w:val="20"/>
                <w:szCs w:val="20"/>
              </w:rPr>
              <w:t>4</w:t>
            </w:r>
          </w:p>
        </w:tc>
        <w:tc>
          <w:tcPr>
            <w:tcW w:w="1353" w:type="dxa"/>
            <w:tcBorders>
              <w:top w:val="nil"/>
              <w:left w:val="nil"/>
              <w:bottom w:val="single" w:sz="4" w:space="0" w:color="auto"/>
              <w:right w:val="single" w:sz="4" w:space="0" w:color="auto"/>
            </w:tcBorders>
            <w:shd w:val="clear" w:color="auto" w:fill="auto"/>
            <w:vAlign w:val="center"/>
            <w:hideMark/>
          </w:tcPr>
          <w:p w14:paraId="3F5080E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SI-VAC COVID</w:t>
            </w:r>
          </w:p>
        </w:tc>
        <w:tc>
          <w:tcPr>
            <w:tcW w:w="3686" w:type="dxa"/>
            <w:tcBorders>
              <w:top w:val="nil"/>
              <w:left w:val="nil"/>
              <w:bottom w:val="single" w:sz="4" w:space="0" w:color="auto"/>
              <w:right w:val="single" w:sz="4" w:space="0" w:color="auto"/>
            </w:tcBorders>
            <w:shd w:val="clear" w:color="auto" w:fill="auto"/>
            <w:vAlign w:val="center"/>
            <w:hideMark/>
          </w:tcPr>
          <w:p w14:paraId="0E6EFBB0"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Récupération des attestations de vaccination à l'activation</w:t>
            </w:r>
          </w:p>
        </w:tc>
        <w:tc>
          <w:tcPr>
            <w:tcW w:w="1669" w:type="dxa"/>
            <w:tcBorders>
              <w:top w:val="nil"/>
              <w:left w:val="nil"/>
              <w:bottom w:val="single" w:sz="4" w:space="0" w:color="auto"/>
              <w:right w:val="single" w:sz="4" w:space="0" w:color="auto"/>
            </w:tcBorders>
            <w:shd w:val="clear" w:color="auto" w:fill="auto"/>
            <w:vAlign w:val="center"/>
            <w:hideMark/>
          </w:tcPr>
          <w:p w14:paraId="52BA3E84"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4DFD34E7"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05E371CA"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SI-VAC</w:t>
            </w:r>
          </w:p>
        </w:tc>
      </w:tr>
      <w:tr w:rsidR="00934BFB" w:rsidRPr="00A71910" w14:paraId="50063519"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34B16E0D" w14:textId="77777777" w:rsidR="00934BFB" w:rsidRPr="00A71910" w:rsidRDefault="00934BFB" w:rsidP="00A71910">
            <w:pPr>
              <w:spacing w:before="0" w:after="0"/>
              <w:rPr>
                <w:rFonts w:cstheme="minorHAnsi"/>
                <w:sz w:val="20"/>
                <w:szCs w:val="20"/>
              </w:rPr>
            </w:pPr>
            <w:r w:rsidRPr="00A71910">
              <w:rPr>
                <w:rFonts w:cstheme="minorHAnsi"/>
                <w:sz w:val="20"/>
                <w:szCs w:val="20"/>
              </w:rPr>
              <w:t>5</w:t>
            </w:r>
          </w:p>
        </w:tc>
        <w:tc>
          <w:tcPr>
            <w:tcW w:w="1353" w:type="dxa"/>
            <w:tcBorders>
              <w:top w:val="nil"/>
              <w:left w:val="nil"/>
              <w:bottom w:val="single" w:sz="4" w:space="0" w:color="auto"/>
              <w:right w:val="single" w:sz="4" w:space="0" w:color="auto"/>
            </w:tcBorders>
            <w:shd w:val="clear" w:color="auto" w:fill="auto"/>
            <w:vAlign w:val="center"/>
            <w:hideMark/>
          </w:tcPr>
          <w:p w14:paraId="15D7B20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Alimentation HR</w:t>
            </w:r>
          </w:p>
        </w:tc>
        <w:tc>
          <w:tcPr>
            <w:tcW w:w="3686" w:type="dxa"/>
            <w:tcBorders>
              <w:top w:val="nil"/>
              <w:left w:val="nil"/>
              <w:bottom w:val="single" w:sz="4" w:space="0" w:color="auto"/>
              <w:right w:val="single" w:sz="4" w:space="0" w:color="auto"/>
            </w:tcBorders>
            <w:shd w:val="clear" w:color="auto" w:fill="auto"/>
            <w:vAlign w:val="center"/>
            <w:hideMark/>
          </w:tcPr>
          <w:p w14:paraId="0ED4A81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Pilotage de l'alimentation HR</w:t>
            </w:r>
          </w:p>
        </w:tc>
        <w:tc>
          <w:tcPr>
            <w:tcW w:w="1669" w:type="dxa"/>
            <w:tcBorders>
              <w:top w:val="nil"/>
              <w:left w:val="nil"/>
              <w:bottom w:val="single" w:sz="4" w:space="0" w:color="auto"/>
              <w:right w:val="single" w:sz="4" w:space="0" w:color="auto"/>
            </w:tcBorders>
            <w:shd w:val="clear" w:color="auto" w:fill="auto"/>
            <w:vAlign w:val="center"/>
            <w:hideMark/>
          </w:tcPr>
          <w:p w14:paraId="0F40724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366BC9D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602A40D6"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par MES suite à une activation</w:t>
            </w:r>
          </w:p>
        </w:tc>
      </w:tr>
      <w:tr w:rsidR="00934BFB" w:rsidRPr="00A71910" w14:paraId="362E64BC" w14:textId="77777777" w:rsidTr="00A71910">
        <w:trPr>
          <w:trHeight w:val="276"/>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192FD461" w14:textId="77777777" w:rsidR="00934BFB" w:rsidRPr="00A71910" w:rsidRDefault="00934BFB" w:rsidP="00A71910">
            <w:pPr>
              <w:spacing w:before="0" w:after="0"/>
              <w:rPr>
                <w:rFonts w:cstheme="minorHAnsi"/>
                <w:sz w:val="20"/>
                <w:szCs w:val="20"/>
              </w:rPr>
            </w:pPr>
            <w:r w:rsidRPr="00A71910">
              <w:rPr>
                <w:rFonts w:cstheme="minorHAnsi"/>
                <w:sz w:val="20"/>
                <w:szCs w:val="20"/>
              </w:rPr>
              <w:t>6</w:t>
            </w:r>
          </w:p>
        </w:tc>
        <w:tc>
          <w:tcPr>
            <w:tcW w:w="1353" w:type="dxa"/>
            <w:tcBorders>
              <w:top w:val="nil"/>
              <w:left w:val="nil"/>
              <w:bottom w:val="single" w:sz="4" w:space="0" w:color="auto"/>
              <w:right w:val="single" w:sz="4" w:space="0" w:color="auto"/>
            </w:tcBorders>
            <w:shd w:val="clear" w:color="auto" w:fill="auto"/>
            <w:vAlign w:val="center"/>
            <w:hideMark/>
          </w:tcPr>
          <w:p w14:paraId="5AF34DFA"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DMP</w:t>
            </w:r>
          </w:p>
        </w:tc>
        <w:tc>
          <w:tcPr>
            <w:tcW w:w="3686" w:type="dxa"/>
            <w:tcBorders>
              <w:top w:val="nil"/>
              <w:left w:val="nil"/>
              <w:bottom w:val="single" w:sz="4" w:space="0" w:color="auto"/>
              <w:right w:val="single" w:sz="4" w:space="0" w:color="auto"/>
            </w:tcBorders>
            <w:shd w:val="clear" w:color="auto" w:fill="auto"/>
            <w:vAlign w:val="center"/>
            <w:hideMark/>
          </w:tcPr>
          <w:p w14:paraId="43034743"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Dépôt du HR vers le DMP</w:t>
            </w:r>
          </w:p>
        </w:tc>
        <w:tc>
          <w:tcPr>
            <w:tcW w:w="1669" w:type="dxa"/>
            <w:tcBorders>
              <w:top w:val="nil"/>
              <w:left w:val="nil"/>
              <w:bottom w:val="single" w:sz="4" w:space="0" w:color="auto"/>
              <w:right w:val="single" w:sz="4" w:space="0" w:color="auto"/>
            </w:tcBorders>
            <w:shd w:val="clear" w:color="auto" w:fill="auto"/>
            <w:vAlign w:val="center"/>
            <w:hideMark/>
          </w:tcPr>
          <w:p w14:paraId="6FD1AE34"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5A14EB1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6F8AAD7C"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Middle Office HR DMP</w:t>
            </w:r>
          </w:p>
        </w:tc>
      </w:tr>
      <w:tr w:rsidR="00934BFB" w:rsidRPr="00A71910" w14:paraId="464A7FA0" w14:textId="77777777" w:rsidTr="00234904">
        <w:trPr>
          <w:trHeight w:val="501"/>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2CDB4F59" w14:textId="77777777" w:rsidR="00934BFB" w:rsidRPr="00A71910" w:rsidRDefault="00934BFB" w:rsidP="00A71910">
            <w:pPr>
              <w:spacing w:before="0" w:after="0"/>
              <w:rPr>
                <w:rFonts w:cstheme="minorHAnsi"/>
                <w:sz w:val="20"/>
                <w:szCs w:val="20"/>
              </w:rPr>
            </w:pPr>
            <w:r w:rsidRPr="00A71910">
              <w:rPr>
                <w:rFonts w:cstheme="minorHAnsi"/>
                <w:sz w:val="20"/>
                <w:szCs w:val="20"/>
              </w:rPr>
              <w:t>7</w:t>
            </w:r>
          </w:p>
        </w:tc>
        <w:tc>
          <w:tcPr>
            <w:tcW w:w="1353" w:type="dxa"/>
            <w:tcBorders>
              <w:top w:val="nil"/>
              <w:left w:val="nil"/>
              <w:bottom w:val="single" w:sz="4" w:space="0" w:color="auto"/>
              <w:right w:val="single" w:sz="4" w:space="0" w:color="auto"/>
            </w:tcBorders>
            <w:shd w:val="clear" w:color="auto" w:fill="auto"/>
            <w:vAlign w:val="center"/>
            <w:hideMark/>
          </w:tcPr>
          <w:p w14:paraId="747FD50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FC</w:t>
            </w:r>
          </w:p>
        </w:tc>
        <w:tc>
          <w:tcPr>
            <w:tcW w:w="3686" w:type="dxa"/>
            <w:tcBorders>
              <w:top w:val="nil"/>
              <w:left w:val="nil"/>
              <w:bottom w:val="single" w:sz="4" w:space="0" w:color="auto"/>
              <w:right w:val="single" w:sz="4" w:space="0" w:color="auto"/>
            </w:tcBorders>
            <w:shd w:val="clear" w:color="auto" w:fill="auto"/>
            <w:vAlign w:val="center"/>
            <w:hideMark/>
          </w:tcPr>
          <w:p w14:paraId="671B991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Vérification du jeton d'identité FC </w:t>
            </w:r>
          </w:p>
        </w:tc>
        <w:tc>
          <w:tcPr>
            <w:tcW w:w="1669" w:type="dxa"/>
            <w:tcBorders>
              <w:top w:val="nil"/>
              <w:left w:val="nil"/>
              <w:bottom w:val="single" w:sz="4" w:space="0" w:color="auto"/>
              <w:right w:val="single" w:sz="4" w:space="0" w:color="auto"/>
            </w:tcBorders>
            <w:shd w:val="clear" w:color="auto" w:fill="auto"/>
            <w:vAlign w:val="center"/>
            <w:hideMark/>
          </w:tcPr>
          <w:p w14:paraId="28CD392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6416B501"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562AE2C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4B984B8E" w14:textId="77777777" w:rsidTr="00A71910">
        <w:trPr>
          <w:trHeight w:val="828"/>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330EF1B8" w14:textId="77777777" w:rsidR="00934BFB" w:rsidRPr="00A71910" w:rsidRDefault="00934BFB" w:rsidP="00A71910">
            <w:pPr>
              <w:spacing w:before="0" w:after="0"/>
              <w:rPr>
                <w:rFonts w:cstheme="minorHAnsi"/>
                <w:sz w:val="20"/>
                <w:szCs w:val="20"/>
              </w:rPr>
            </w:pPr>
            <w:r w:rsidRPr="00A71910">
              <w:rPr>
                <w:rFonts w:cstheme="minorHAnsi"/>
                <w:sz w:val="20"/>
                <w:szCs w:val="20"/>
              </w:rPr>
              <w:t>8</w:t>
            </w:r>
          </w:p>
        </w:tc>
        <w:tc>
          <w:tcPr>
            <w:tcW w:w="1353" w:type="dxa"/>
            <w:tcBorders>
              <w:top w:val="nil"/>
              <w:left w:val="nil"/>
              <w:bottom w:val="single" w:sz="4" w:space="0" w:color="auto"/>
              <w:right w:val="single" w:sz="4" w:space="0" w:color="auto"/>
            </w:tcBorders>
            <w:shd w:val="clear" w:color="auto" w:fill="auto"/>
            <w:vAlign w:val="center"/>
            <w:hideMark/>
          </w:tcPr>
          <w:p w14:paraId="5F5BFC74"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INSi</w:t>
            </w:r>
          </w:p>
        </w:tc>
        <w:tc>
          <w:tcPr>
            <w:tcW w:w="3686" w:type="dxa"/>
            <w:tcBorders>
              <w:top w:val="nil"/>
              <w:left w:val="nil"/>
              <w:bottom w:val="single" w:sz="4" w:space="0" w:color="auto"/>
              <w:right w:val="single" w:sz="4" w:space="0" w:color="auto"/>
            </w:tcBorders>
            <w:shd w:val="clear" w:color="auto" w:fill="auto"/>
            <w:vAlign w:val="center"/>
            <w:hideMark/>
          </w:tcPr>
          <w:p w14:paraId="66F0DB75"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Téléservice pour effectuer la réconciliation d'identité sur la base des traits d'identité lors de la première authentification FC uniquement</w:t>
            </w:r>
          </w:p>
        </w:tc>
        <w:tc>
          <w:tcPr>
            <w:tcW w:w="1669" w:type="dxa"/>
            <w:tcBorders>
              <w:top w:val="nil"/>
              <w:left w:val="nil"/>
              <w:bottom w:val="single" w:sz="4" w:space="0" w:color="auto"/>
              <w:right w:val="single" w:sz="4" w:space="0" w:color="auto"/>
            </w:tcBorders>
            <w:shd w:val="clear" w:color="auto" w:fill="auto"/>
            <w:vAlign w:val="center"/>
            <w:hideMark/>
          </w:tcPr>
          <w:p w14:paraId="4120183B"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074E6B86"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667FB038"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par MES à la suite d'une authent de l'utilisateur</w:t>
            </w:r>
          </w:p>
        </w:tc>
      </w:tr>
      <w:tr w:rsidR="00934BFB" w:rsidRPr="00A71910" w14:paraId="123301DD"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2C97600D" w14:textId="77777777" w:rsidR="00934BFB" w:rsidRPr="00A71910" w:rsidRDefault="00934BFB" w:rsidP="00A71910">
            <w:pPr>
              <w:spacing w:before="0" w:after="0"/>
              <w:rPr>
                <w:rFonts w:cstheme="minorHAnsi"/>
                <w:sz w:val="20"/>
                <w:szCs w:val="20"/>
              </w:rPr>
            </w:pPr>
            <w:r w:rsidRPr="00A71910">
              <w:rPr>
                <w:rFonts w:cstheme="minorHAnsi"/>
                <w:sz w:val="20"/>
                <w:szCs w:val="20"/>
              </w:rPr>
              <w:t>9</w:t>
            </w:r>
          </w:p>
        </w:tc>
        <w:tc>
          <w:tcPr>
            <w:tcW w:w="1353" w:type="dxa"/>
            <w:tcBorders>
              <w:top w:val="nil"/>
              <w:left w:val="nil"/>
              <w:bottom w:val="single" w:sz="4" w:space="0" w:color="auto"/>
              <w:right w:val="single" w:sz="4" w:space="0" w:color="auto"/>
            </w:tcBorders>
            <w:shd w:val="clear" w:color="auto" w:fill="auto"/>
            <w:vAlign w:val="center"/>
            <w:hideMark/>
          </w:tcPr>
          <w:p w14:paraId="464CA7E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Editique DSS</w:t>
            </w:r>
          </w:p>
        </w:tc>
        <w:tc>
          <w:tcPr>
            <w:tcW w:w="3686" w:type="dxa"/>
            <w:tcBorders>
              <w:top w:val="nil"/>
              <w:left w:val="nil"/>
              <w:bottom w:val="single" w:sz="4" w:space="0" w:color="auto"/>
              <w:right w:val="single" w:sz="4" w:space="0" w:color="auto"/>
            </w:tcBorders>
            <w:shd w:val="clear" w:color="auto" w:fill="auto"/>
            <w:vAlign w:val="center"/>
            <w:hideMark/>
          </w:tcPr>
          <w:p w14:paraId="05D2AA0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Courriers postaux liés à des campagnes E-Santé (prévention,…), au respect des obligations d’information RGPD, …</w:t>
            </w:r>
          </w:p>
        </w:tc>
        <w:tc>
          <w:tcPr>
            <w:tcW w:w="1669" w:type="dxa"/>
            <w:tcBorders>
              <w:top w:val="nil"/>
              <w:left w:val="nil"/>
              <w:bottom w:val="single" w:sz="4" w:space="0" w:color="auto"/>
              <w:right w:val="single" w:sz="4" w:space="0" w:color="auto"/>
            </w:tcBorders>
            <w:shd w:val="clear" w:color="auto" w:fill="auto"/>
            <w:vAlign w:val="center"/>
            <w:hideMark/>
          </w:tcPr>
          <w:p w14:paraId="7DD0B4B6"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4AB1ADD7"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nil"/>
              <w:left w:val="nil"/>
              <w:bottom w:val="single" w:sz="4" w:space="0" w:color="auto"/>
              <w:right w:val="single" w:sz="4" w:space="0" w:color="auto"/>
            </w:tcBorders>
            <w:shd w:val="clear" w:color="auto" w:fill="auto"/>
            <w:vAlign w:val="center"/>
            <w:hideMark/>
          </w:tcPr>
          <w:p w14:paraId="1D66F78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batch de MES</w:t>
            </w:r>
          </w:p>
        </w:tc>
      </w:tr>
      <w:tr w:rsidR="00934BFB" w:rsidRPr="00A71910" w14:paraId="3E65D4DC"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49DB2C83" w14:textId="77777777" w:rsidR="00934BFB" w:rsidRPr="00A71910" w:rsidRDefault="00934BFB" w:rsidP="00A71910">
            <w:pPr>
              <w:spacing w:before="0" w:after="0"/>
              <w:rPr>
                <w:rFonts w:cstheme="minorHAnsi"/>
                <w:sz w:val="20"/>
                <w:szCs w:val="20"/>
              </w:rPr>
            </w:pPr>
            <w:r w:rsidRPr="00A71910">
              <w:rPr>
                <w:rFonts w:cstheme="minorHAnsi"/>
                <w:sz w:val="20"/>
                <w:szCs w:val="20"/>
              </w:rPr>
              <w:t>10</w:t>
            </w:r>
          </w:p>
        </w:tc>
        <w:tc>
          <w:tcPr>
            <w:tcW w:w="1353" w:type="dxa"/>
            <w:tcBorders>
              <w:top w:val="nil"/>
              <w:left w:val="nil"/>
              <w:bottom w:val="single" w:sz="4" w:space="0" w:color="auto"/>
              <w:right w:val="single" w:sz="4" w:space="0" w:color="auto"/>
            </w:tcBorders>
            <w:shd w:val="clear" w:color="auto" w:fill="auto"/>
            <w:vAlign w:val="center"/>
            <w:hideMark/>
          </w:tcPr>
          <w:p w14:paraId="78478463"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Benef AMO/MT</w:t>
            </w:r>
          </w:p>
        </w:tc>
        <w:tc>
          <w:tcPr>
            <w:tcW w:w="3686" w:type="dxa"/>
            <w:tcBorders>
              <w:top w:val="nil"/>
              <w:left w:val="nil"/>
              <w:bottom w:val="single" w:sz="4" w:space="0" w:color="auto"/>
              <w:right w:val="single" w:sz="4" w:space="0" w:color="auto"/>
            </w:tcBorders>
            <w:shd w:val="clear" w:color="auto" w:fill="auto"/>
            <w:vAlign w:val="center"/>
            <w:hideMark/>
          </w:tcPr>
          <w:p w14:paraId="6AAED24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Changement liés aux droits à l'Assurance Maladie (choix du médecin traitant,…)</w:t>
            </w:r>
          </w:p>
        </w:tc>
        <w:tc>
          <w:tcPr>
            <w:tcW w:w="1669" w:type="dxa"/>
            <w:tcBorders>
              <w:top w:val="nil"/>
              <w:left w:val="nil"/>
              <w:bottom w:val="single" w:sz="4" w:space="0" w:color="auto"/>
              <w:right w:val="single" w:sz="4" w:space="0" w:color="auto"/>
            </w:tcBorders>
            <w:shd w:val="clear" w:color="auto" w:fill="auto"/>
            <w:vAlign w:val="center"/>
            <w:hideMark/>
          </w:tcPr>
          <w:p w14:paraId="4FC51766"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571F93B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7172063A" w14:textId="1A192BA1" w:rsidR="00934BFB" w:rsidRPr="00A71910" w:rsidRDefault="00934BFB" w:rsidP="00234904">
            <w:pPr>
              <w:spacing w:before="0" w:after="0"/>
              <w:jc w:val="center"/>
              <w:rPr>
                <w:rFonts w:cstheme="minorHAnsi"/>
                <w:sz w:val="20"/>
                <w:szCs w:val="20"/>
              </w:rPr>
            </w:pPr>
            <w:r w:rsidRPr="00A71910">
              <w:rPr>
                <w:rFonts w:cstheme="minorHAnsi"/>
                <w:sz w:val="20"/>
                <w:szCs w:val="20"/>
              </w:rPr>
              <w:t>SI Interrégime (</w:t>
            </w:r>
            <w:r w:rsidR="00D342A5">
              <w:rPr>
                <w:rFonts w:cstheme="minorHAnsi"/>
                <w:sz w:val="20"/>
                <w:szCs w:val="20"/>
              </w:rPr>
              <w:t>CNAM</w:t>
            </w:r>
            <w:r w:rsidRPr="00A71910">
              <w:rPr>
                <w:rFonts w:cstheme="minorHAnsi"/>
                <w:sz w:val="20"/>
                <w:szCs w:val="20"/>
              </w:rPr>
              <w:t>)</w:t>
            </w:r>
          </w:p>
        </w:tc>
      </w:tr>
      <w:tr w:rsidR="00934BFB" w:rsidRPr="00A71910" w14:paraId="7FAF33D5" w14:textId="77777777" w:rsidTr="00A71910">
        <w:trPr>
          <w:trHeight w:val="828"/>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A3C413" w14:textId="77777777" w:rsidR="00934BFB" w:rsidRPr="00A71910" w:rsidRDefault="00934BFB" w:rsidP="00A71910">
            <w:pPr>
              <w:spacing w:before="0" w:after="0"/>
              <w:rPr>
                <w:rFonts w:cstheme="minorHAnsi"/>
                <w:sz w:val="20"/>
                <w:szCs w:val="20"/>
              </w:rPr>
            </w:pPr>
            <w:r w:rsidRPr="00A71910">
              <w:rPr>
                <w:rFonts w:cstheme="minorHAnsi"/>
                <w:sz w:val="20"/>
                <w:szCs w:val="20"/>
              </w:rPr>
              <w:t>11</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A60A0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Benef AMO/Famille</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DBBBC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Récupération de la famille de droit (lien Ouvrant Droit / Ayant droit) pour initier le représentant légal présumé</w:t>
            </w:r>
          </w:p>
        </w:tc>
        <w:tc>
          <w:tcPr>
            <w:tcW w:w="1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BFD08F"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B0BCD1"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8609C" w14:textId="16DEF9F9" w:rsidR="00934BFB" w:rsidRPr="00A71910" w:rsidRDefault="00934BFB" w:rsidP="00234904">
            <w:pPr>
              <w:spacing w:before="0" w:after="0"/>
              <w:jc w:val="center"/>
              <w:rPr>
                <w:rFonts w:cstheme="minorHAnsi"/>
                <w:sz w:val="20"/>
                <w:szCs w:val="20"/>
              </w:rPr>
            </w:pPr>
            <w:r w:rsidRPr="00A71910">
              <w:rPr>
                <w:rFonts w:cstheme="minorHAnsi"/>
                <w:sz w:val="20"/>
                <w:szCs w:val="20"/>
              </w:rPr>
              <w:t>SI Interrégime (</w:t>
            </w:r>
            <w:r w:rsidR="00D342A5">
              <w:rPr>
                <w:rFonts w:cstheme="minorHAnsi"/>
                <w:sz w:val="20"/>
                <w:szCs w:val="20"/>
              </w:rPr>
              <w:t>CNAM</w:t>
            </w:r>
            <w:r w:rsidRPr="00A71910">
              <w:rPr>
                <w:rFonts w:cstheme="minorHAnsi"/>
                <w:sz w:val="20"/>
                <w:szCs w:val="20"/>
              </w:rPr>
              <w:t>)</w:t>
            </w:r>
          </w:p>
        </w:tc>
      </w:tr>
      <w:tr w:rsidR="00934BFB" w:rsidRPr="00A71910" w14:paraId="7DC9F197" w14:textId="77777777" w:rsidTr="00234904">
        <w:trPr>
          <w:trHeight w:val="2484"/>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64799F" w14:textId="77777777" w:rsidR="00934BFB" w:rsidRPr="00A71910" w:rsidRDefault="00934BFB" w:rsidP="00A71910">
            <w:pPr>
              <w:spacing w:before="0" w:after="0"/>
              <w:rPr>
                <w:rFonts w:cstheme="minorHAnsi"/>
                <w:sz w:val="20"/>
                <w:szCs w:val="20"/>
              </w:rPr>
            </w:pPr>
            <w:r w:rsidRPr="00A71910">
              <w:rPr>
                <w:rFonts w:cstheme="minorHAnsi"/>
                <w:sz w:val="20"/>
                <w:szCs w:val="20"/>
              </w:rPr>
              <w:lastRenderedPageBreak/>
              <w:t>12</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14:paraId="4C9AC3B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MSSanté</w:t>
            </w:r>
          </w:p>
        </w:tc>
        <w:tc>
          <w:tcPr>
            <w:tcW w:w="3686" w:type="dxa"/>
            <w:tcBorders>
              <w:top w:val="single" w:sz="4" w:space="0" w:color="auto"/>
              <w:left w:val="nil"/>
              <w:bottom w:val="single" w:sz="4" w:space="0" w:color="auto"/>
              <w:right w:val="single" w:sz="4" w:space="0" w:color="auto"/>
            </w:tcBorders>
            <w:shd w:val="clear" w:color="auto" w:fill="auto"/>
            <w:vAlign w:val="center"/>
            <w:hideMark/>
          </w:tcPr>
          <w:p w14:paraId="68534687"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Pour s'interfacer avec les BAL des PS sur l'ecosystème MSSanté, il est nécessaire que la ressource Messagerie / Espace d'échange de MES implémente une façade d'accès à l'écosystème MSSanté de la même manière que les opérateurs MSSanté doivent le faire actuellement. Cela ne présage pas de la manière dont la messagerie est implémentée dans MES. C'est néanmoins obligatoire pour se connecter à MSSanté.</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5DC59D5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14:paraId="01319C2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nil"/>
              <w:bottom w:val="single" w:sz="4" w:space="0" w:color="auto"/>
              <w:right w:val="single" w:sz="4" w:space="0" w:color="auto"/>
            </w:tcBorders>
            <w:shd w:val="clear" w:color="auto" w:fill="auto"/>
            <w:vAlign w:val="center"/>
            <w:hideMark/>
          </w:tcPr>
          <w:p w14:paraId="4F2E2864" w14:textId="5EAA1EC4" w:rsidR="004A37E2" w:rsidRDefault="004A37E2" w:rsidP="00234904">
            <w:pPr>
              <w:spacing w:before="0" w:after="0"/>
              <w:jc w:val="center"/>
              <w:rPr>
                <w:rFonts w:cstheme="minorHAnsi"/>
                <w:sz w:val="20"/>
                <w:szCs w:val="20"/>
              </w:rPr>
            </w:pPr>
            <w:r w:rsidRPr="00A71910">
              <w:rPr>
                <w:rFonts w:cstheme="minorHAnsi"/>
                <w:sz w:val="20"/>
                <w:szCs w:val="20"/>
              </w:rPr>
              <w:t>U</w:t>
            </w:r>
            <w:r w:rsidR="00934BFB" w:rsidRPr="00A71910">
              <w:rPr>
                <w:rFonts w:cstheme="minorHAnsi"/>
                <w:sz w:val="20"/>
                <w:szCs w:val="20"/>
              </w:rPr>
              <w:t>tilisateur</w:t>
            </w:r>
          </w:p>
          <w:p w14:paraId="673F2DB9" w14:textId="55053D3C" w:rsidR="00934BFB" w:rsidRPr="00A71910" w:rsidRDefault="00934BFB" w:rsidP="00234904">
            <w:pPr>
              <w:spacing w:before="0" w:after="0"/>
              <w:jc w:val="center"/>
              <w:rPr>
                <w:rFonts w:cstheme="minorHAnsi"/>
                <w:sz w:val="20"/>
                <w:szCs w:val="20"/>
              </w:rPr>
            </w:pPr>
            <w:r w:rsidRPr="00A71910">
              <w:rPr>
                <w:rFonts w:cstheme="minorHAnsi"/>
                <w:sz w:val="20"/>
                <w:szCs w:val="20"/>
              </w:rPr>
              <w:t>PS</w:t>
            </w:r>
          </w:p>
        </w:tc>
      </w:tr>
      <w:tr w:rsidR="00934BFB" w:rsidRPr="00A71910" w14:paraId="7DC63F98" w14:textId="77777777" w:rsidTr="00234904">
        <w:trPr>
          <w:trHeight w:val="828"/>
        </w:trPr>
        <w:tc>
          <w:tcPr>
            <w:tcW w:w="3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461BED" w14:textId="77777777" w:rsidR="00934BFB" w:rsidRPr="00A71910" w:rsidRDefault="00934BFB" w:rsidP="00A71910">
            <w:pPr>
              <w:spacing w:before="0" w:after="0"/>
              <w:rPr>
                <w:rFonts w:cstheme="minorHAnsi"/>
                <w:sz w:val="20"/>
                <w:szCs w:val="20"/>
              </w:rPr>
            </w:pPr>
            <w:r w:rsidRPr="00A71910">
              <w:rPr>
                <w:rFonts w:cstheme="minorHAnsi"/>
                <w:sz w:val="20"/>
                <w:szCs w:val="20"/>
              </w:rPr>
              <w:t>13</w:t>
            </w:r>
          </w:p>
        </w:tc>
        <w:tc>
          <w:tcPr>
            <w:tcW w:w="13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AA267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SI DMP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38FFC"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Notifications pour utilisation de la comm sortante</w:t>
            </w:r>
          </w:p>
          <w:p w14:paraId="090772B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Traces</w:t>
            </w:r>
          </w:p>
          <w:p w14:paraId="7DC8AAD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Evenements issus du DMP</w:t>
            </w:r>
          </w:p>
        </w:tc>
        <w:tc>
          <w:tcPr>
            <w:tcW w:w="1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4F34E8"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AD554F"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AEBE4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suite à changement d'état sur le DMP (par exemple)</w:t>
            </w:r>
          </w:p>
        </w:tc>
      </w:tr>
      <w:tr w:rsidR="00934BFB" w:rsidRPr="00A71910" w14:paraId="6859A79C" w14:textId="77777777" w:rsidTr="00234904">
        <w:trPr>
          <w:trHeight w:val="1775"/>
        </w:trPr>
        <w:tc>
          <w:tcPr>
            <w:tcW w:w="343" w:type="dxa"/>
            <w:vMerge/>
            <w:tcBorders>
              <w:top w:val="single" w:sz="4" w:space="0" w:color="auto"/>
              <w:left w:val="single" w:sz="4" w:space="0" w:color="auto"/>
              <w:bottom w:val="single" w:sz="4" w:space="0" w:color="auto"/>
              <w:right w:val="single" w:sz="4" w:space="0" w:color="auto"/>
            </w:tcBorders>
            <w:vAlign w:val="center"/>
            <w:hideMark/>
          </w:tcPr>
          <w:p w14:paraId="3982A4F4" w14:textId="77777777" w:rsidR="00934BFB" w:rsidRPr="00A71910" w:rsidRDefault="00934BFB" w:rsidP="00A71910">
            <w:pPr>
              <w:spacing w:before="0" w:after="0"/>
              <w:rPr>
                <w:rFonts w:cstheme="minorHAnsi"/>
                <w:sz w:val="20"/>
                <w:szCs w:val="20"/>
              </w:rPr>
            </w:pPr>
          </w:p>
        </w:tc>
        <w:tc>
          <w:tcPr>
            <w:tcW w:w="1353" w:type="dxa"/>
            <w:vMerge/>
            <w:tcBorders>
              <w:top w:val="single" w:sz="4" w:space="0" w:color="auto"/>
              <w:left w:val="single" w:sz="4" w:space="0" w:color="auto"/>
              <w:bottom w:val="single" w:sz="4" w:space="0" w:color="auto"/>
              <w:right w:val="single" w:sz="4" w:space="0" w:color="auto"/>
            </w:tcBorders>
            <w:vAlign w:val="center"/>
            <w:hideMark/>
          </w:tcPr>
          <w:p w14:paraId="63FEEC7F" w14:textId="77777777" w:rsidR="00934BFB" w:rsidRPr="00A71910" w:rsidRDefault="00934BFB" w:rsidP="00234904">
            <w:pPr>
              <w:spacing w:before="0" w:after="0"/>
              <w:jc w:val="left"/>
              <w:rPr>
                <w:rFonts w:cstheme="minorHAnsi"/>
                <w:sz w:val="20"/>
                <w:szCs w:val="20"/>
              </w:rPr>
            </w:pPr>
          </w:p>
        </w:tc>
        <w:tc>
          <w:tcPr>
            <w:tcW w:w="3686" w:type="dxa"/>
            <w:tcBorders>
              <w:top w:val="single" w:sz="4" w:space="0" w:color="auto"/>
              <w:left w:val="nil"/>
              <w:bottom w:val="single" w:sz="4" w:space="0" w:color="auto"/>
              <w:right w:val="single" w:sz="4" w:space="0" w:color="auto"/>
            </w:tcBorders>
            <w:shd w:val="clear" w:color="auto" w:fill="auto"/>
            <w:vAlign w:val="center"/>
            <w:hideMark/>
          </w:tcPr>
          <w:p w14:paraId="45C3A565"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Les accès depuis le SI DMP couvrent les cas suivants :</w:t>
            </w:r>
          </w:p>
          <w:p w14:paraId="7DACE4A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Notifications réglementaires</w:t>
            </w:r>
          </w:p>
          <w:p w14:paraId="6CCE1B56"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 Evenements </w:t>
            </w:r>
          </w:p>
          <w:p w14:paraId="39FBA58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Validation authentification</w:t>
            </w:r>
          </w:p>
          <w:p w14:paraId="060B276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Validation habilitations</w:t>
            </w:r>
          </w:p>
          <w:p w14:paraId="74F38D0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Récupération des traits d'identité</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3E774ED8"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14:paraId="0218789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nil"/>
              <w:bottom w:val="single" w:sz="4" w:space="0" w:color="auto"/>
              <w:right w:val="single" w:sz="4" w:space="0" w:color="auto"/>
            </w:tcBorders>
            <w:shd w:val="clear" w:color="auto" w:fill="auto"/>
            <w:vAlign w:val="center"/>
            <w:hideMark/>
          </w:tcPr>
          <w:p w14:paraId="7FD6A3DF"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7ADDCE45" w14:textId="77777777" w:rsidTr="00A71910">
        <w:trPr>
          <w:trHeight w:val="2484"/>
        </w:trPr>
        <w:tc>
          <w:tcPr>
            <w:tcW w:w="343" w:type="dxa"/>
            <w:vMerge/>
            <w:tcBorders>
              <w:top w:val="nil"/>
              <w:left w:val="single" w:sz="4" w:space="0" w:color="auto"/>
              <w:bottom w:val="single" w:sz="4" w:space="0" w:color="auto"/>
              <w:right w:val="single" w:sz="4" w:space="0" w:color="auto"/>
            </w:tcBorders>
            <w:vAlign w:val="center"/>
            <w:hideMark/>
          </w:tcPr>
          <w:p w14:paraId="527FF758" w14:textId="77777777" w:rsidR="00934BFB" w:rsidRPr="00A71910" w:rsidRDefault="00934BFB" w:rsidP="00A71910">
            <w:pPr>
              <w:spacing w:before="0" w:after="0"/>
              <w:rPr>
                <w:rFonts w:cstheme="minorHAnsi"/>
                <w:sz w:val="20"/>
                <w:szCs w:val="20"/>
              </w:rPr>
            </w:pPr>
          </w:p>
        </w:tc>
        <w:tc>
          <w:tcPr>
            <w:tcW w:w="1353" w:type="dxa"/>
            <w:vMerge/>
            <w:tcBorders>
              <w:top w:val="nil"/>
              <w:left w:val="single" w:sz="4" w:space="0" w:color="auto"/>
              <w:bottom w:val="single" w:sz="4" w:space="0" w:color="auto"/>
              <w:right w:val="single" w:sz="4" w:space="0" w:color="auto"/>
            </w:tcBorders>
            <w:vAlign w:val="center"/>
            <w:hideMark/>
          </w:tcPr>
          <w:p w14:paraId="1240C57C" w14:textId="77777777" w:rsidR="00934BFB" w:rsidRPr="00A71910" w:rsidRDefault="00934BFB" w:rsidP="00234904">
            <w:pPr>
              <w:spacing w:before="0" w:after="0"/>
              <w:jc w:val="left"/>
              <w:rPr>
                <w:rFonts w:cstheme="minorHAnsi"/>
                <w:sz w:val="20"/>
                <w:szCs w:val="20"/>
              </w:rPr>
            </w:pPr>
          </w:p>
        </w:tc>
        <w:tc>
          <w:tcPr>
            <w:tcW w:w="3686" w:type="dxa"/>
            <w:tcBorders>
              <w:top w:val="nil"/>
              <w:left w:val="nil"/>
              <w:bottom w:val="single" w:sz="4" w:space="0" w:color="auto"/>
              <w:right w:val="single" w:sz="4" w:space="0" w:color="auto"/>
            </w:tcBorders>
            <w:shd w:val="clear" w:color="auto" w:fill="auto"/>
            <w:vAlign w:val="center"/>
            <w:hideMark/>
          </w:tcPr>
          <w:p w14:paraId="59E4E9B5"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Les accès au SI DMP couvrent les cas suivants :</w:t>
            </w:r>
          </w:p>
          <w:p w14:paraId="3DE69F6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Gestion du DMP d'un titulaire</w:t>
            </w:r>
          </w:p>
          <w:p w14:paraId="537E9D7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Consultation et versement de documents</w:t>
            </w:r>
          </w:p>
          <w:p w14:paraId="3B6BD704"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Consultation et alimentation des données structurées</w:t>
            </w:r>
          </w:p>
          <w:p w14:paraId="332486CD"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Accès aux traces du DMP</w:t>
            </w:r>
          </w:p>
          <w:p w14:paraId="1B5431DA"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Vérification des accès au niveau du socle de sécurité</w:t>
            </w:r>
          </w:p>
          <w:p w14:paraId="080947B3"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Accès à la copie du RASS dans le SI DMP</w:t>
            </w:r>
          </w:p>
        </w:tc>
        <w:tc>
          <w:tcPr>
            <w:tcW w:w="1669" w:type="dxa"/>
            <w:tcBorders>
              <w:top w:val="nil"/>
              <w:left w:val="nil"/>
              <w:bottom w:val="single" w:sz="4" w:space="0" w:color="auto"/>
              <w:right w:val="single" w:sz="4" w:space="0" w:color="auto"/>
            </w:tcBorders>
            <w:shd w:val="clear" w:color="auto" w:fill="auto"/>
            <w:vAlign w:val="center"/>
            <w:hideMark/>
          </w:tcPr>
          <w:p w14:paraId="671046C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76788607"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nil"/>
              <w:left w:val="nil"/>
              <w:bottom w:val="single" w:sz="4" w:space="0" w:color="auto"/>
              <w:right w:val="single" w:sz="4" w:space="0" w:color="auto"/>
            </w:tcBorders>
            <w:shd w:val="clear" w:color="auto" w:fill="auto"/>
            <w:vAlign w:val="center"/>
            <w:hideMark/>
          </w:tcPr>
          <w:p w14:paraId="08BAA1CC"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MES</w:t>
            </w:r>
          </w:p>
        </w:tc>
      </w:tr>
      <w:tr w:rsidR="00934BFB" w:rsidRPr="00A71910" w14:paraId="6E9F1D66" w14:textId="77777777" w:rsidTr="00A71910">
        <w:trPr>
          <w:trHeight w:val="552"/>
        </w:trPr>
        <w:tc>
          <w:tcPr>
            <w:tcW w:w="343" w:type="dxa"/>
            <w:vMerge/>
            <w:tcBorders>
              <w:top w:val="nil"/>
              <w:left w:val="single" w:sz="4" w:space="0" w:color="auto"/>
              <w:bottom w:val="single" w:sz="4" w:space="0" w:color="auto"/>
              <w:right w:val="single" w:sz="4" w:space="0" w:color="auto"/>
            </w:tcBorders>
            <w:vAlign w:val="center"/>
            <w:hideMark/>
          </w:tcPr>
          <w:p w14:paraId="2A3F31FE" w14:textId="77777777" w:rsidR="00934BFB" w:rsidRPr="00A71910" w:rsidRDefault="00934BFB" w:rsidP="00A71910">
            <w:pPr>
              <w:spacing w:before="0" w:after="0"/>
              <w:rPr>
                <w:rFonts w:cstheme="minorHAnsi"/>
                <w:sz w:val="20"/>
                <w:szCs w:val="20"/>
              </w:rPr>
            </w:pPr>
          </w:p>
        </w:tc>
        <w:tc>
          <w:tcPr>
            <w:tcW w:w="1353" w:type="dxa"/>
            <w:vMerge/>
            <w:tcBorders>
              <w:top w:val="nil"/>
              <w:left w:val="single" w:sz="4" w:space="0" w:color="auto"/>
              <w:bottom w:val="single" w:sz="4" w:space="0" w:color="auto"/>
              <w:right w:val="single" w:sz="4" w:space="0" w:color="auto"/>
            </w:tcBorders>
            <w:vAlign w:val="center"/>
            <w:hideMark/>
          </w:tcPr>
          <w:p w14:paraId="556D99BD" w14:textId="77777777" w:rsidR="00934BFB" w:rsidRPr="00A71910" w:rsidRDefault="00934BFB" w:rsidP="00234904">
            <w:pPr>
              <w:spacing w:before="0" w:after="0"/>
              <w:jc w:val="left"/>
              <w:rPr>
                <w:rFonts w:cstheme="minorHAnsi"/>
                <w:sz w:val="20"/>
                <w:szCs w:val="20"/>
              </w:rPr>
            </w:pPr>
          </w:p>
        </w:tc>
        <w:tc>
          <w:tcPr>
            <w:tcW w:w="3686" w:type="dxa"/>
            <w:tcBorders>
              <w:top w:val="nil"/>
              <w:left w:val="nil"/>
              <w:bottom w:val="single" w:sz="4" w:space="0" w:color="auto"/>
              <w:right w:val="single" w:sz="4" w:space="0" w:color="auto"/>
            </w:tcBorders>
            <w:shd w:val="clear" w:color="auto" w:fill="auto"/>
            <w:vAlign w:val="center"/>
            <w:hideMark/>
          </w:tcPr>
          <w:p w14:paraId="68AFD7E7"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Création initiale</w:t>
            </w:r>
          </w:p>
          <w:p w14:paraId="3CFA968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 - Gestion des DMP</w:t>
            </w:r>
          </w:p>
        </w:tc>
        <w:tc>
          <w:tcPr>
            <w:tcW w:w="1669" w:type="dxa"/>
            <w:tcBorders>
              <w:top w:val="nil"/>
              <w:left w:val="nil"/>
              <w:bottom w:val="single" w:sz="4" w:space="0" w:color="auto"/>
              <w:right w:val="single" w:sz="4" w:space="0" w:color="auto"/>
            </w:tcBorders>
            <w:shd w:val="clear" w:color="auto" w:fill="auto"/>
            <w:vAlign w:val="center"/>
            <w:hideMark/>
          </w:tcPr>
          <w:p w14:paraId="746CA7A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0769AFBB"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nil"/>
              <w:left w:val="nil"/>
              <w:bottom w:val="single" w:sz="4" w:space="0" w:color="auto"/>
              <w:right w:val="single" w:sz="4" w:space="0" w:color="auto"/>
            </w:tcBorders>
            <w:shd w:val="clear" w:color="auto" w:fill="auto"/>
            <w:vAlign w:val="center"/>
            <w:hideMark/>
          </w:tcPr>
          <w:p w14:paraId="7C87539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MES</w:t>
            </w:r>
          </w:p>
        </w:tc>
      </w:tr>
      <w:tr w:rsidR="00934BFB" w:rsidRPr="00A71910" w14:paraId="10815A45" w14:textId="77777777" w:rsidTr="00A71910">
        <w:trPr>
          <w:trHeight w:val="828"/>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6937C5F7" w14:textId="77777777" w:rsidR="00934BFB" w:rsidRPr="00A71910" w:rsidRDefault="00934BFB" w:rsidP="00A71910">
            <w:pPr>
              <w:spacing w:before="0" w:after="0"/>
              <w:rPr>
                <w:rFonts w:cstheme="minorHAnsi"/>
                <w:sz w:val="20"/>
                <w:szCs w:val="20"/>
              </w:rPr>
            </w:pPr>
            <w:r w:rsidRPr="00A71910">
              <w:rPr>
                <w:rFonts w:cstheme="minorHAnsi"/>
                <w:sz w:val="20"/>
                <w:szCs w:val="20"/>
              </w:rPr>
              <w:t>14</w:t>
            </w:r>
          </w:p>
        </w:tc>
        <w:tc>
          <w:tcPr>
            <w:tcW w:w="1353" w:type="dxa"/>
            <w:tcBorders>
              <w:top w:val="nil"/>
              <w:left w:val="nil"/>
              <w:bottom w:val="single" w:sz="4" w:space="0" w:color="auto"/>
              <w:right w:val="single" w:sz="4" w:space="0" w:color="auto"/>
            </w:tcBorders>
            <w:shd w:val="clear" w:color="auto" w:fill="auto"/>
            <w:vAlign w:val="center"/>
            <w:hideMark/>
          </w:tcPr>
          <w:p w14:paraId="1BB294E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Coordonnées AM</w:t>
            </w:r>
          </w:p>
        </w:tc>
        <w:tc>
          <w:tcPr>
            <w:tcW w:w="3686" w:type="dxa"/>
            <w:tcBorders>
              <w:top w:val="nil"/>
              <w:left w:val="nil"/>
              <w:bottom w:val="single" w:sz="4" w:space="0" w:color="auto"/>
              <w:right w:val="single" w:sz="4" w:space="0" w:color="auto"/>
            </w:tcBorders>
            <w:shd w:val="clear" w:color="auto" w:fill="auto"/>
            <w:vAlign w:val="center"/>
            <w:hideMark/>
          </w:tcPr>
          <w:p w14:paraId="2D08667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Récupération des coordonnées fiabilisées des AMO en cas d'absence ou d'obsolescence des coordonnées e-santé dans MES</w:t>
            </w:r>
          </w:p>
        </w:tc>
        <w:tc>
          <w:tcPr>
            <w:tcW w:w="1669" w:type="dxa"/>
            <w:tcBorders>
              <w:top w:val="nil"/>
              <w:left w:val="nil"/>
              <w:bottom w:val="single" w:sz="4" w:space="0" w:color="auto"/>
              <w:right w:val="single" w:sz="4" w:space="0" w:color="auto"/>
            </w:tcBorders>
            <w:shd w:val="clear" w:color="auto" w:fill="auto"/>
            <w:vAlign w:val="center"/>
            <w:hideMark/>
          </w:tcPr>
          <w:p w14:paraId="3650EF87"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5A01DC44"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146C0ED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4228408B" w14:textId="77777777" w:rsidTr="00A71910">
        <w:trPr>
          <w:trHeight w:val="552"/>
        </w:trPr>
        <w:tc>
          <w:tcPr>
            <w:tcW w:w="343" w:type="dxa"/>
            <w:vMerge w:val="restart"/>
            <w:tcBorders>
              <w:top w:val="nil"/>
              <w:left w:val="single" w:sz="4" w:space="0" w:color="auto"/>
              <w:bottom w:val="single" w:sz="4" w:space="0" w:color="auto"/>
              <w:right w:val="single" w:sz="4" w:space="0" w:color="auto"/>
            </w:tcBorders>
            <w:shd w:val="clear" w:color="auto" w:fill="auto"/>
            <w:vAlign w:val="center"/>
            <w:hideMark/>
          </w:tcPr>
          <w:p w14:paraId="4D70C396" w14:textId="77777777" w:rsidR="00934BFB" w:rsidRPr="00A71910" w:rsidRDefault="00934BFB" w:rsidP="00A71910">
            <w:pPr>
              <w:spacing w:before="0" w:after="0"/>
              <w:rPr>
                <w:rFonts w:cstheme="minorHAnsi"/>
                <w:sz w:val="20"/>
                <w:szCs w:val="20"/>
              </w:rPr>
            </w:pPr>
            <w:r w:rsidRPr="00A71910">
              <w:rPr>
                <w:rFonts w:cstheme="minorHAnsi"/>
                <w:sz w:val="20"/>
                <w:szCs w:val="20"/>
              </w:rPr>
              <w:t>15</w:t>
            </w:r>
          </w:p>
        </w:tc>
        <w:tc>
          <w:tcPr>
            <w:tcW w:w="1353" w:type="dxa"/>
            <w:vMerge w:val="restart"/>
            <w:tcBorders>
              <w:top w:val="nil"/>
              <w:left w:val="single" w:sz="4" w:space="0" w:color="auto"/>
              <w:bottom w:val="single" w:sz="4" w:space="0" w:color="auto"/>
              <w:right w:val="single" w:sz="4" w:space="0" w:color="auto"/>
            </w:tcBorders>
            <w:shd w:val="clear" w:color="auto" w:fill="auto"/>
            <w:vAlign w:val="center"/>
            <w:hideMark/>
          </w:tcPr>
          <w:p w14:paraId="7A0C260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Enrôlement eSanté</w:t>
            </w:r>
          </w:p>
        </w:tc>
        <w:tc>
          <w:tcPr>
            <w:tcW w:w="3686" w:type="dxa"/>
            <w:tcBorders>
              <w:top w:val="nil"/>
              <w:left w:val="nil"/>
              <w:bottom w:val="single" w:sz="4" w:space="0" w:color="auto"/>
              <w:right w:val="single" w:sz="4" w:space="0" w:color="auto"/>
            </w:tcBorders>
            <w:shd w:val="clear" w:color="auto" w:fill="auto"/>
            <w:vAlign w:val="center"/>
            <w:hideMark/>
          </w:tcPr>
          <w:p w14:paraId="3F1B16BC"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Authentification de l'usager lors de la phase d'enrôlement.</w:t>
            </w:r>
          </w:p>
        </w:tc>
        <w:tc>
          <w:tcPr>
            <w:tcW w:w="1669" w:type="dxa"/>
            <w:tcBorders>
              <w:top w:val="nil"/>
              <w:left w:val="nil"/>
              <w:bottom w:val="single" w:sz="4" w:space="0" w:color="auto"/>
              <w:right w:val="single" w:sz="4" w:space="0" w:color="auto"/>
            </w:tcBorders>
            <w:shd w:val="clear" w:color="auto" w:fill="auto"/>
            <w:vAlign w:val="center"/>
            <w:hideMark/>
          </w:tcPr>
          <w:p w14:paraId="0D43F574"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032C1DBD"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4E7D90C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utilisateur</w:t>
            </w:r>
          </w:p>
        </w:tc>
      </w:tr>
      <w:tr w:rsidR="00934BFB" w:rsidRPr="00A71910" w14:paraId="6DD08067" w14:textId="77777777" w:rsidTr="00A71910">
        <w:trPr>
          <w:trHeight w:val="552"/>
        </w:trPr>
        <w:tc>
          <w:tcPr>
            <w:tcW w:w="343" w:type="dxa"/>
            <w:vMerge/>
            <w:tcBorders>
              <w:top w:val="nil"/>
              <w:left w:val="single" w:sz="4" w:space="0" w:color="auto"/>
              <w:bottom w:val="single" w:sz="4" w:space="0" w:color="auto"/>
              <w:right w:val="single" w:sz="4" w:space="0" w:color="auto"/>
            </w:tcBorders>
            <w:vAlign w:val="center"/>
            <w:hideMark/>
          </w:tcPr>
          <w:p w14:paraId="1D40F6F4" w14:textId="77777777" w:rsidR="00934BFB" w:rsidRPr="00A71910" w:rsidRDefault="00934BFB" w:rsidP="00A71910">
            <w:pPr>
              <w:spacing w:before="0" w:after="0"/>
              <w:rPr>
                <w:rFonts w:cstheme="minorHAnsi"/>
                <w:sz w:val="20"/>
                <w:szCs w:val="20"/>
              </w:rPr>
            </w:pPr>
          </w:p>
        </w:tc>
        <w:tc>
          <w:tcPr>
            <w:tcW w:w="1353" w:type="dxa"/>
            <w:vMerge/>
            <w:tcBorders>
              <w:top w:val="nil"/>
              <w:left w:val="single" w:sz="4" w:space="0" w:color="auto"/>
              <w:bottom w:val="single" w:sz="4" w:space="0" w:color="auto"/>
              <w:right w:val="single" w:sz="4" w:space="0" w:color="auto"/>
            </w:tcBorders>
            <w:vAlign w:val="center"/>
            <w:hideMark/>
          </w:tcPr>
          <w:p w14:paraId="604EBC0A" w14:textId="77777777" w:rsidR="00934BFB" w:rsidRPr="00A71910" w:rsidRDefault="00934BFB" w:rsidP="00234904">
            <w:pPr>
              <w:spacing w:before="0" w:after="0"/>
              <w:jc w:val="left"/>
              <w:rPr>
                <w:rFonts w:cstheme="minorHAnsi"/>
                <w:sz w:val="20"/>
                <w:szCs w:val="20"/>
              </w:rPr>
            </w:pPr>
          </w:p>
        </w:tc>
        <w:tc>
          <w:tcPr>
            <w:tcW w:w="3686" w:type="dxa"/>
            <w:tcBorders>
              <w:top w:val="nil"/>
              <w:left w:val="nil"/>
              <w:bottom w:val="single" w:sz="4" w:space="0" w:color="auto"/>
              <w:right w:val="single" w:sz="4" w:space="0" w:color="auto"/>
            </w:tcBorders>
            <w:shd w:val="clear" w:color="auto" w:fill="auto"/>
            <w:vAlign w:val="center"/>
            <w:hideMark/>
          </w:tcPr>
          <w:p w14:paraId="4790BDD3"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Déclenchement des créations auto d'MES</w:t>
            </w:r>
          </w:p>
        </w:tc>
        <w:tc>
          <w:tcPr>
            <w:tcW w:w="1669" w:type="dxa"/>
            <w:tcBorders>
              <w:top w:val="nil"/>
              <w:left w:val="nil"/>
              <w:bottom w:val="single" w:sz="4" w:space="0" w:color="auto"/>
              <w:right w:val="single" w:sz="4" w:space="0" w:color="auto"/>
            </w:tcBorders>
            <w:shd w:val="clear" w:color="auto" w:fill="auto"/>
            <w:vAlign w:val="center"/>
            <w:hideMark/>
          </w:tcPr>
          <w:p w14:paraId="16CF1A9A"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223C3C58"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nil"/>
              <w:left w:val="nil"/>
              <w:bottom w:val="single" w:sz="4" w:space="0" w:color="auto"/>
              <w:right w:val="single" w:sz="4" w:space="0" w:color="auto"/>
            </w:tcBorders>
            <w:shd w:val="clear" w:color="auto" w:fill="auto"/>
            <w:vAlign w:val="center"/>
            <w:hideMark/>
          </w:tcPr>
          <w:p w14:paraId="7BE3D0DC" w14:textId="45719AF1" w:rsidR="00934BFB" w:rsidRPr="00A71910" w:rsidRDefault="00934BFB" w:rsidP="00234904">
            <w:pPr>
              <w:spacing w:before="0" w:after="0"/>
              <w:jc w:val="center"/>
              <w:rPr>
                <w:rFonts w:cstheme="minorHAnsi"/>
                <w:sz w:val="20"/>
                <w:szCs w:val="20"/>
              </w:rPr>
            </w:pPr>
            <w:r w:rsidRPr="00A71910">
              <w:rPr>
                <w:rFonts w:cstheme="minorHAnsi"/>
                <w:sz w:val="20"/>
                <w:szCs w:val="20"/>
              </w:rPr>
              <w:t xml:space="preserve">batch CR notif à la </w:t>
            </w:r>
            <w:r w:rsidR="00D342A5">
              <w:rPr>
                <w:rFonts w:cstheme="minorHAnsi"/>
                <w:sz w:val="20"/>
                <w:szCs w:val="20"/>
              </w:rPr>
              <w:t>CNAM</w:t>
            </w:r>
          </w:p>
        </w:tc>
      </w:tr>
      <w:tr w:rsidR="00934BFB" w:rsidRPr="00A71910" w14:paraId="01C5BF3B" w14:textId="77777777" w:rsidTr="00A71910">
        <w:trPr>
          <w:trHeight w:val="1305"/>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72DAF29D" w14:textId="77777777" w:rsidR="00934BFB" w:rsidRPr="00A71910" w:rsidRDefault="00934BFB" w:rsidP="00A71910">
            <w:pPr>
              <w:spacing w:before="0" w:after="0"/>
              <w:rPr>
                <w:rFonts w:cstheme="minorHAnsi"/>
                <w:sz w:val="20"/>
                <w:szCs w:val="20"/>
              </w:rPr>
            </w:pPr>
            <w:r w:rsidRPr="00A71910">
              <w:rPr>
                <w:rFonts w:cstheme="minorHAnsi"/>
                <w:sz w:val="20"/>
                <w:szCs w:val="20"/>
              </w:rPr>
              <w:t>16</w:t>
            </w:r>
          </w:p>
        </w:tc>
        <w:tc>
          <w:tcPr>
            <w:tcW w:w="1353" w:type="dxa"/>
            <w:tcBorders>
              <w:top w:val="nil"/>
              <w:left w:val="nil"/>
              <w:bottom w:val="single" w:sz="4" w:space="0" w:color="auto"/>
              <w:right w:val="single" w:sz="4" w:space="0" w:color="auto"/>
            </w:tcBorders>
            <w:shd w:val="clear" w:color="auto" w:fill="auto"/>
            <w:vAlign w:val="center"/>
            <w:hideMark/>
          </w:tcPr>
          <w:p w14:paraId="549A7356"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RNIAM</w:t>
            </w:r>
          </w:p>
        </w:tc>
        <w:tc>
          <w:tcPr>
            <w:tcW w:w="3686" w:type="dxa"/>
            <w:tcBorders>
              <w:top w:val="nil"/>
              <w:left w:val="nil"/>
              <w:bottom w:val="single" w:sz="4" w:space="0" w:color="auto"/>
              <w:right w:val="single" w:sz="4" w:space="0" w:color="auto"/>
            </w:tcBorders>
            <w:shd w:val="clear" w:color="auto" w:fill="auto"/>
            <w:vAlign w:val="center"/>
            <w:hideMark/>
          </w:tcPr>
          <w:p w14:paraId="44477F49"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Changement d'affiliations aux régimes d'Assurance Maladie (naissances, autres entrées/sorties)</w:t>
            </w:r>
          </w:p>
        </w:tc>
        <w:tc>
          <w:tcPr>
            <w:tcW w:w="1669" w:type="dxa"/>
            <w:tcBorders>
              <w:top w:val="nil"/>
              <w:left w:val="nil"/>
              <w:bottom w:val="single" w:sz="4" w:space="0" w:color="auto"/>
              <w:right w:val="single" w:sz="4" w:space="0" w:color="auto"/>
            </w:tcBorders>
            <w:shd w:val="clear" w:color="auto" w:fill="auto"/>
            <w:vAlign w:val="center"/>
            <w:hideMark/>
          </w:tcPr>
          <w:p w14:paraId="05EAF395"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218F495D"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10FE2B0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batch à la CNAV</w:t>
            </w:r>
          </w:p>
        </w:tc>
      </w:tr>
      <w:tr w:rsidR="00934BFB" w:rsidRPr="00A71910" w14:paraId="24751B5D"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1A45EE70" w14:textId="77777777" w:rsidR="00934BFB" w:rsidRPr="00A71910" w:rsidRDefault="00934BFB" w:rsidP="00A71910">
            <w:pPr>
              <w:spacing w:before="0" w:after="0"/>
              <w:rPr>
                <w:rFonts w:cstheme="minorHAnsi"/>
                <w:sz w:val="20"/>
                <w:szCs w:val="20"/>
              </w:rPr>
            </w:pPr>
            <w:r w:rsidRPr="00A71910">
              <w:rPr>
                <w:rFonts w:cstheme="minorHAnsi"/>
                <w:sz w:val="20"/>
                <w:szCs w:val="20"/>
              </w:rPr>
              <w:t>17</w:t>
            </w:r>
          </w:p>
        </w:tc>
        <w:tc>
          <w:tcPr>
            <w:tcW w:w="1353" w:type="dxa"/>
            <w:tcBorders>
              <w:top w:val="nil"/>
              <w:left w:val="nil"/>
              <w:bottom w:val="single" w:sz="4" w:space="0" w:color="auto"/>
              <w:right w:val="single" w:sz="4" w:space="0" w:color="auto"/>
            </w:tcBorders>
            <w:shd w:val="clear" w:color="auto" w:fill="auto"/>
            <w:vAlign w:val="center"/>
            <w:hideMark/>
          </w:tcPr>
          <w:p w14:paraId="07D8F46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SNGI</w:t>
            </w:r>
          </w:p>
        </w:tc>
        <w:tc>
          <w:tcPr>
            <w:tcW w:w="3686" w:type="dxa"/>
            <w:tcBorders>
              <w:top w:val="nil"/>
              <w:left w:val="nil"/>
              <w:bottom w:val="single" w:sz="4" w:space="0" w:color="auto"/>
              <w:right w:val="single" w:sz="4" w:space="0" w:color="auto"/>
            </w:tcBorders>
            <w:shd w:val="clear" w:color="auto" w:fill="auto"/>
            <w:vAlign w:val="center"/>
            <w:hideMark/>
          </w:tcPr>
          <w:p w14:paraId="29255A0E"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Changement liés aux données de l'état civil (décès...)</w:t>
            </w:r>
          </w:p>
        </w:tc>
        <w:tc>
          <w:tcPr>
            <w:tcW w:w="1669" w:type="dxa"/>
            <w:tcBorders>
              <w:top w:val="nil"/>
              <w:left w:val="nil"/>
              <w:bottom w:val="single" w:sz="4" w:space="0" w:color="auto"/>
              <w:right w:val="single" w:sz="4" w:space="0" w:color="auto"/>
            </w:tcBorders>
            <w:shd w:val="clear" w:color="auto" w:fill="auto"/>
            <w:vAlign w:val="center"/>
            <w:hideMark/>
          </w:tcPr>
          <w:p w14:paraId="18FC92DF"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2C9B28F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 masse</w:t>
            </w:r>
          </w:p>
        </w:tc>
        <w:tc>
          <w:tcPr>
            <w:tcW w:w="1938" w:type="dxa"/>
            <w:tcBorders>
              <w:top w:val="nil"/>
              <w:left w:val="nil"/>
              <w:bottom w:val="single" w:sz="4" w:space="0" w:color="auto"/>
              <w:right w:val="single" w:sz="4" w:space="0" w:color="auto"/>
            </w:tcBorders>
            <w:shd w:val="clear" w:color="auto" w:fill="auto"/>
            <w:vAlign w:val="center"/>
            <w:hideMark/>
          </w:tcPr>
          <w:p w14:paraId="577E544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batch à la CNAV</w:t>
            </w:r>
          </w:p>
        </w:tc>
      </w:tr>
      <w:tr w:rsidR="00934BFB" w:rsidRPr="00A71910" w14:paraId="5D311C90" w14:textId="77777777" w:rsidTr="00A71910">
        <w:trPr>
          <w:trHeight w:val="276"/>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3BA78F42" w14:textId="77777777" w:rsidR="00934BFB" w:rsidRPr="00A71910" w:rsidRDefault="00934BFB" w:rsidP="00A71910">
            <w:pPr>
              <w:spacing w:before="0" w:after="0"/>
              <w:rPr>
                <w:rFonts w:cstheme="minorHAnsi"/>
                <w:sz w:val="20"/>
                <w:szCs w:val="20"/>
              </w:rPr>
            </w:pPr>
            <w:r w:rsidRPr="00A71910">
              <w:rPr>
                <w:rFonts w:cstheme="minorHAnsi"/>
                <w:sz w:val="20"/>
                <w:szCs w:val="20"/>
              </w:rPr>
              <w:t>18</w:t>
            </w:r>
          </w:p>
        </w:tc>
        <w:tc>
          <w:tcPr>
            <w:tcW w:w="1353" w:type="dxa"/>
            <w:tcBorders>
              <w:top w:val="nil"/>
              <w:left w:val="nil"/>
              <w:bottom w:val="single" w:sz="4" w:space="0" w:color="auto"/>
              <w:right w:val="single" w:sz="4" w:space="0" w:color="auto"/>
            </w:tcBorders>
            <w:shd w:val="clear" w:color="auto" w:fill="auto"/>
            <w:vAlign w:val="center"/>
            <w:hideMark/>
          </w:tcPr>
          <w:p w14:paraId="262FB3F7"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RASS</w:t>
            </w:r>
          </w:p>
        </w:tc>
        <w:tc>
          <w:tcPr>
            <w:tcW w:w="3686" w:type="dxa"/>
            <w:tcBorders>
              <w:top w:val="nil"/>
              <w:left w:val="nil"/>
              <w:bottom w:val="single" w:sz="4" w:space="0" w:color="auto"/>
              <w:right w:val="single" w:sz="4" w:space="0" w:color="auto"/>
            </w:tcBorders>
            <w:shd w:val="clear" w:color="auto" w:fill="auto"/>
            <w:vAlign w:val="center"/>
            <w:hideMark/>
          </w:tcPr>
          <w:p w14:paraId="0F17CE2B"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Récupération des informations PS</w:t>
            </w:r>
          </w:p>
        </w:tc>
        <w:tc>
          <w:tcPr>
            <w:tcW w:w="1669" w:type="dxa"/>
            <w:tcBorders>
              <w:top w:val="nil"/>
              <w:left w:val="nil"/>
              <w:bottom w:val="single" w:sz="4" w:space="0" w:color="auto"/>
              <w:right w:val="single" w:sz="4" w:space="0" w:color="auto"/>
            </w:tcBorders>
            <w:shd w:val="clear" w:color="auto" w:fill="auto"/>
            <w:vAlign w:val="center"/>
            <w:hideMark/>
          </w:tcPr>
          <w:p w14:paraId="1F4D0D6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6A07203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2E6B15D3"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DMP</w:t>
            </w:r>
          </w:p>
        </w:tc>
      </w:tr>
      <w:tr w:rsidR="00934BFB" w:rsidRPr="00A71910" w14:paraId="1857D897" w14:textId="77777777" w:rsidTr="00A71910">
        <w:trPr>
          <w:trHeight w:val="276"/>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4021A325" w14:textId="77777777" w:rsidR="00934BFB" w:rsidRPr="00A71910" w:rsidRDefault="00934BFB" w:rsidP="00A71910">
            <w:pPr>
              <w:spacing w:before="0" w:after="0"/>
              <w:rPr>
                <w:rFonts w:cstheme="minorHAnsi"/>
                <w:sz w:val="20"/>
                <w:szCs w:val="20"/>
              </w:rPr>
            </w:pPr>
            <w:r w:rsidRPr="00A71910">
              <w:rPr>
                <w:rFonts w:cstheme="minorHAnsi"/>
                <w:sz w:val="20"/>
                <w:szCs w:val="20"/>
              </w:rPr>
              <w:t>19</w:t>
            </w:r>
          </w:p>
        </w:tc>
        <w:tc>
          <w:tcPr>
            <w:tcW w:w="1353" w:type="dxa"/>
            <w:tcBorders>
              <w:top w:val="nil"/>
              <w:left w:val="nil"/>
              <w:bottom w:val="single" w:sz="4" w:space="0" w:color="auto"/>
              <w:right w:val="single" w:sz="4" w:space="0" w:color="auto"/>
            </w:tcBorders>
            <w:shd w:val="clear" w:color="auto" w:fill="auto"/>
            <w:vAlign w:val="center"/>
            <w:hideMark/>
          </w:tcPr>
          <w:p w14:paraId="657C8C52"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RASS</w:t>
            </w:r>
          </w:p>
        </w:tc>
        <w:tc>
          <w:tcPr>
            <w:tcW w:w="3686" w:type="dxa"/>
            <w:tcBorders>
              <w:top w:val="nil"/>
              <w:left w:val="nil"/>
              <w:bottom w:val="single" w:sz="4" w:space="0" w:color="auto"/>
              <w:right w:val="single" w:sz="4" w:space="0" w:color="auto"/>
            </w:tcBorders>
            <w:shd w:val="clear" w:color="auto" w:fill="auto"/>
            <w:vAlign w:val="center"/>
            <w:hideMark/>
          </w:tcPr>
          <w:p w14:paraId="7620035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Récupération des informations PS</w:t>
            </w:r>
          </w:p>
        </w:tc>
        <w:tc>
          <w:tcPr>
            <w:tcW w:w="1669" w:type="dxa"/>
            <w:tcBorders>
              <w:top w:val="nil"/>
              <w:left w:val="nil"/>
              <w:bottom w:val="single" w:sz="4" w:space="0" w:color="auto"/>
              <w:right w:val="single" w:sz="4" w:space="0" w:color="auto"/>
            </w:tcBorders>
            <w:shd w:val="clear" w:color="auto" w:fill="auto"/>
            <w:vAlign w:val="center"/>
            <w:hideMark/>
          </w:tcPr>
          <w:p w14:paraId="452E4EB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1C8DCDD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071DABE3"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MES</w:t>
            </w:r>
          </w:p>
        </w:tc>
      </w:tr>
      <w:tr w:rsidR="00934BFB" w:rsidRPr="00A71910" w14:paraId="7FF2E1D9" w14:textId="77777777" w:rsidTr="009E2614">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7D1CEA60" w14:textId="77777777" w:rsidR="00934BFB" w:rsidRPr="00A71910" w:rsidRDefault="00934BFB" w:rsidP="00A71910">
            <w:pPr>
              <w:spacing w:before="0" w:after="0"/>
              <w:rPr>
                <w:rFonts w:cstheme="minorHAnsi"/>
                <w:sz w:val="20"/>
                <w:szCs w:val="20"/>
              </w:rPr>
            </w:pPr>
            <w:r w:rsidRPr="00A71910">
              <w:rPr>
                <w:rFonts w:cstheme="minorHAnsi"/>
                <w:sz w:val="20"/>
                <w:szCs w:val="20"/>
              </w:rPr>
              <w:t>20</w:t>
            </w:r>
          </w:p>
        </w:tc>
        <w:tc>
          <w:tcPr>
            <w:tcW w:w="1353" w:type="dxa"/>
            <w:tcBorders>
              <w:top w:val="nil"/>
              <w:left w:val="nil"/>
              <w:bottom w:val="single" w:sz="4" w:space="0" w:color="auto"/>
              <w:right w:val="single" w:sz="4" w:space="0" w:color="auto"/>
            </w:tcBorders>
            <w:shd w:val="clear" w:color="auto" w:fill="auto"/>
            <w:vAlign w:val="center"/>
            <w:hideMark/>
          </w:tcPr>
          <w:p w14:paraId="595856B1"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PSN1 Support</w:t>
            </w:r>
          </w:p>
        </w:tc>
        <w:tc>
          <w:tcPr>
            <w:tcW w:w="3686" w:type="dxa"/>
            <w:tcBorders>
              <w:top w:val="nil"/>
              <w:left w:val="nil"/>
              <w:bottom w:val="single" w:sz="4" w:space="0" w:color="auto"/>
              <w:right w:val="single" w:sz="4" w:space="0" w:color="auto"/>
            </w:tcBorders>
            <w:shd w:val="clear" w:color="auto" w:fill="auto"/>
            <w:vAlign w:val="center"/>
            <w:hideMark/>
          </w:tcPr>
          <w:p w14:paraId="2D029AD8"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Accès par les agents des plateforme support niveau 1 à l'outillage de GRC MES</w:t>
            </w:r>
          </w:p>
        </w:tc>
        <w:tc>
          <w:tcPr>
            <w:tcW w:w="1669" w:type="dxa"/>
            <w:tcBorders>
              <w:top w:val="nil"/>
              <w:left w:val="nil"/>
              <w:bottom w:val="single" w:sz="4" w:space="0" w:color="auto"/>
              <w:right w:val="single" w:sz="4" w:space="0" w:color="auto"/>
            </w:tcBorders>
            <w:shd w:val="clear" w:color="auto" w:fill="auto"/>
            <w:vAlign w:val="center"/>
            <w:hideMark/>
          </w:tcPr>
          <w:p w14:paraId="57FB227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nil"/>
              <w:left w:val="nil"/>
              <w:bottom w:val="single" w:sz="4" w:space="0" w:color="auto"/>
              <w:right w:val="single" w:sz="4" w:space="0" w:color="auto"/>
            </w:tcBorders>
            <w:shd w:val="clear" w:color="auto" w:fill="auto"/>
            <w:vAlign w:val="center"/>
            <w:hideMark/>
          </w:tcPr>
          <w:p w14:paraId="586517F3"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3954A96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Agent</w:t>
            </w:r>
          </w:p>
        </w:tc>
      </w:tr>
      <w:tr w:rsidR="00934BFB" w:rsidRPr="00A71910" w14:paraId="7075A67B" w14:textId="77777777" w:rsidTr="009E2614">
        <w:trPr>
          <w:trHeight w:val="552"/>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CF4C74" w14:textId="77777777" w:rsidR="00934BFB" w:rsidRPr="00A71910" w:rsidRDefault="00934BFB" w:rsidP="00A71910">
            <w:pPr>
              <w:spacing w:before="0" w:after="0"/>
              <w:rPr>
                <w:rFonts w:cstheme="minorHAnsi"/>
                <w:sz w:val="20"/>
                <w:szCs w:val="20"/>
              </w:rPr>
            </w:pPr>
            <w:r w:rsidRPr="00A71910">
              <w:rPr>
                <w:rFonts w:cstheme="minorHAnsi"/>
                <w:sz w:val="20"/>
                <w:szCs w:val="20"/>
              </w:rPr>
              <w:t>21</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B4B31D"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PSN1 Admin</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48497C"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Accès par les agents administrateurs à l'outillage de GRC MES</w:t>
            </w:r>
          </w:p>
        </w:tc>
        <w:tc>
          <w:tcPr>
            <w:tcW w:w="1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37EDBD"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entrant</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A867BD"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A0B612"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Agent</w:t>
            </w:r>
          </w:p>
        </w:tc>
      </w:tr>
      <w:tr w:rsidR="00934BFB" w:rsidRPr="00A71910" w14:paraId="74E9538A" w14:textId="77777777" w:rsidTr="009E2614">
        <w:trPr>
          <w:trHeight w:val="276"/>
        </w:trPr>
        <w:tc>
          <w:tcPr>
            <w:tcW w:w="3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80A3A2" w14:textId="77777777" w:rsidR="00934BFB" w:rsidRPr="00A71910" w:rsidRDefault="00934BFB" w:rsidP="00A71910">
            <w:pPr>
              <w:spacing w:before="0" w:after="0"/>
              <w:rPr>
                <w:rFonts w:cstheme="minorHAnsi"/>
                <w:sz w:val="20"/>
                <w:szCs w:val="20"/>
              </w:rPr>
            </w:pPr>
            <w:r w:rsidRPr="00A71910">
              <w:rPr>
                <w:rFonts w:cstheme="minorHAnsi"/>
                <w:sz w:val="20"/>
                <w:szCs w:val="20"/>
              </w:rPr>
              <w:t>22</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14:paraId="1E126DD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Usages MES</w:t>
            </w:r>
          </w:p>
        </w:tc>
        <w:tc>
          <w:tcPr>
            <w:tcW w:w="3686" w:type="dxa"/>
            <w:tcBorders>
              <w:top w:val="single" w:sz="4" w:space="0" w:color="auto"/>
              <w:left w:val="nil"/>
              <w:bottom w:val="single" w:sz="4" w:space="0" w:color="auto"/>
              <w:right w:val="single" w:sz="4" w:space="0" w:color="auto"/>
            </w:tcBorders>
            <w:shd w:val="clear" w:color="auto" w:fill="auto"/>
            <w:vAlign w:val="center"/>
            <w:hideMark/>
          </w:tcPr>
          <w:p w14:paraId="440DCCC4"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Accès par les agents MOA à l'outillage de BI </w:t>
            </w:r>
            <w:r w:rsidRPr="00A71910">
              <w:rPr>
                <w:rFonts w:cstheme="minorHAnsi"/>
                <w:sz w:val="20"/>
                <w:szCs w:val="20"/>
              </w:rPr>
              <w:lastRenderedPageBreak/>
              <w:t>MES</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6075635A"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lastRenderedPageBreak/>
              <w:t>entrant</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14:paraId="12715FF8"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single" w:sz="4" w:space="0" w:color="auto"/>
              <w:left w:val="nil"/>
              <w:bottom w:val="single" w:sz="4" w:space="0" w:color="auto"/>
              <w:right w:val="single" w:sz="4" w:space="0" w:color="auto"/>
            </w:tcBorders>
            <w:shd w:val="clear" w:color="auto" w:fill="auto"/>
            <w:vAlign w:val="center"/>
            <w:hideMark/>
          </w:tcPr>
          <w:p w14:paraId="227B72A1"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Agent</w:t>
            </w:r>
          </w:p>
        </w:tc>
      </w:tr>
      <w:tr w:rsidR="00934BFB" w:rsidRPr="00A71910" w14:paraId="7EB92BBC" w14:textId="77777777" w:rsidTr="00A71910">
        <w:trPr>
          <w:trHeight w:val="276"/>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3636D928" w14:textId="77777777" w:rsidR="00934BFB" w:rsidRPr="00A71910" w:rsidRDefault="00934BFB" w:rsidP="00A71910">
            <w:pPr>
              <w:spacing w:before="0" w:after="0"/>
              <w:rPr>
                <w:rFonts w:cstheme="minorHAnsi"/>
                <w:sz w:val="20"/>
                <w:szCs w:val="20"/>
              </w:rPr>
            </w:pPr>
            <w:r w:rsidRPr="00A71910">
              <w:rPr>
                <w:rFonts w:cstheme="minorHAnsi"/>
                <w:sz w:val="20"/>
                <w:szCs w:val="20"/>
              </w:rPr>
              <w:t>23</w:t>
            </w:r>
          </w:p>
        </w:tc>
        <w:tc>
          <w:tcPr>
            <w:tcW w:w="1353" w:type="dxa"/>
            <w:tcBorders>
              <w:top w:val="nil"/>
              <w:left w:val="nil"/>
              <w:bottom w:val="single" w:sz="4" w:space="0" w:color="auto"/>
              <w:right w:val="single" w:sz="4" w:space="0" w:color="auto"/>
            </w:tcBorders>
            <w:shd w:val="clear" w:color="auto" w:fill="auto"/>
            <w:vAlign w:val="center"/>
            <w:hideMark/>
          </w:tcPr>
          <w:p w14:paraId="7135AF77" w14:textId="0A2BD8C0"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ITSM N2 </w:t>
            </w:r>
            <w:r w:rsidR="00D342A5">
              <w:rPr>
                <w:rFonts w:cstheme="minorHAnsi"/>
                <w:sz w:val="20"/>
                <w:szCs w:val="20"/>
              </w:rPr>
              <w:t>CNAM</w:t>
            </w:r>
          </w:p>
        </w:tc>
        <w:tc>
          <w:tcPr>
            <w:tcW w:w="3686" w:type="dxa"/>
            <w:tcBorders>
              <w:top w:val="nil"/>
              <w:left w:val="nil"/>
              <w:bottom w:val="single" w:sz="4" w:space="0" w:color="auto"/>
              <w:right w:val="single" w:sz="4" w:space="0" w:color="auto"/>
            </w:tcBorders>
            <w:shd w:val="clear" w:color="auto" w:fill="auto"/>
            <w:vAlign w:val="center"/>
            <w:hideMark/>
          </w:tcPr>
          <w:p w14:paraId="33996390" w14:textId="23FE2FE0" w:rsidR="00934BFB" w:rsidRPr="00A71910" w:rsidRDefault="00934BFB" w:rsidP="00234904">
            <w:pPr>
              <w:spacing w:before="0" w:after="0"/>
              <w:jc w:val="left"/>
              <w:rPr>
                <w:rFonts w:cstheme="minorHAnsi"/>
                <w:sz w:val="20"/>
                <w:szCs w:val="20"/>
              </w:rPr>
            </w:pPr>
            <w:r w:rsidRPr="00A71910">
              <w:rPr>
                <w:rFonts w:cstheme="minorHAnsi"/>
                <w:sz w:val="20"/>
                <w:szCs w:val="20"/>
              </w:rPr>
              <w:t xml:space="preserve">Escalade support N1 MES vers support N2 </w:t>
            </w:r>
            <w:r w:rsidR="00D342A5">
              <w:rPr>
                <w:rFonts w:cstheme="minorHAnsi"/>
                <w:sz w:val="20"/>
                <w:szCs w:val="20"/>
              </w:rPr>
              <w:t>Cnam</w:t>
            </w:r>
          </w:p>
        </w:tc>
        <w:tc>
          <w:tcPr>
            <w:tcW w:w="1669" w:type="dxa"/>
            <w:tcBorders>
              <w:top w:val="nil"/>
              <w:left w:val="nil"/>
              <w:bottom w:val="single" w:sz="4" w:space="0" w:color="auto"/>
              <w:right w:val="single" w:sz="4" w:space="0" w:color="auto"/>
            </w:tcBorders>
            <w:shd w:val="clear" w:color="auto" w:fill="auto"/>
            <w:vAlign w:val="center"/>
            <w:hideMark/>
          </w:tcPr>
          <w:p w14:paraId="1E8D648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31575BE0"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7F6C745E"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PSN1</w:t>
            </w:r>
          </w:p>
        </w:tc>
      </w:tr>
      <w:tr w:rsidR="00934BFB" w:rsidRPr="00A71910" w14:paraId="1A9947B1" w14:textId="77777777" w:rsidTr="00A71910">
        <w:trPr>
          <w:trHeight w:val="552"/>
        </w:trPr>
        <w:tc>
          <w:tcPr>
            <w:tcW w:w="343" w:type="dxa"/>
            <w:tcBorders>
              <w:top w:val="nil"/>
              <w:left w:val="single" w:sz="4" w:space="0" w:color="auto"/>
              <w:bottom w:val="single" w:sz="4" w:space="0" w:color="auto"/>
              <w:right w:val="single" w:sz="4" w:space="0" w:color="auto"/>
            </w:tcBorders>
            <w:shd w:val="clear" w:color="auto" w:fill="auto"/>
            <w:vAlign w:val="center"/>
            <w:hideMark/>
          </w:tcPr>
          <w:p w14:paraId="20CFD997" w14:textId="77777777" w:rsidR="00934BFB" w:rsidRPr="00A71910" w:rsidRDefault="00934BFB" w:rsidP="00A71910">
            <w:pPr>
              <w:spacing w:before="0" w:after="0"/>
              <w:rPr>
                <w:rFonts w:cstheme="minorHAnsi"/>
                <w:sz w:val="20"/>
                <w:szCs w:val="20"/>
              </w:rPr>
            </w:pPr>
            <w:r w:rsidRPr="00A71910">
              <w:rPr>
                <w:rFonts w:cstheme="minorHAnsi"/>
                <w:sz w:val="20"/>
                <w:szCs w:val="20"/>
              </w:rPr>
              <w:t>24</w:t>
            </w:r>
          </w:p>
        </w:tc>
        <w:tc>
          <w:tcPr>
            <w:tcW w:w="1353" w:type="dxa"/>
            <w:tcBorders>
              <w:top w:val="nil"/>
              <w:left w:val="nil"/>
              <w:bottom w:val="single" w:sz="4" w:space="0" w:color="auto"/>
              <w:right w:val="single" w:sz="4" w:space="0" w:color="auto"/>
            </w:tcBorders>
            <w:shd w:val="clear" w:color="auto" w:fill="auto"/>
            <w:vAlign w:val="center"/>
            <w:hideMark/>
          </w:tcPr>
          <w:p w14:paraId="60DB26EF" w14:textId="77777777" w:rsidR="00934BFB" w:rsidRPr="00A71910" w:rsidRDefault="00934BFB" w:rsidP="00234904">
            <w:pPr>
              <w:spacing w:before="0" w:after="0"/>
              <w:jc w:val="left"/>
              <w:rPr>
                <w:rFonts w:cstheme="minorHAnsi"/>
                <w:sz w:val="20"/>
                <w:szCs w:val="20"/>
              </w:rPr>
            </w:pPr>
            <w:r w:rsidRPr="00A71910">
              <w:rPr>
                <w:rFonts w:cstheme="minorHAnsi"/>
                <w:sz w:val="20"/>
                <w:szCs w:val="20"/>
              </w:rPr>
              <w:t>ITSM N2/N3 ATOS</w:t>
            </w:r>
          </w:p>
        </w:tc>
        <w:tc>
          <w:tcPr>
            <w:tcW w:w="3686" w:type="dxa"/>
            <w:tcBorders>
              <w:top w:val="nil"/>
              <w:left w:val="nil"/>
              <w:bottom w:val="single" w:sz="4" w:space="0" w:color="auto"/>
              <w:right w:val="single" w:sz="4" w:space="0" w:color="auto"/>
            </w:tcBorders>
            <w:shd w:val="clear" w:color="auto" w:fill="auto"/>
            <w:vAlign w:val="center"/>
            <w:hideMark/>
          </w:tcPr>
          <w:p w14:paraId="527177B0" w14:textId="14CDB77A" w:rsidR="00934BFB" w:rsidRPr="00A71910" w:rsidRDefault="00934BFB" w:rsidP="00B25833">
            <w:pPr>
              <w:spacing w:before="0" w:after="0"/>
              <w:jc w:val="left"/>
              <w:rPr>
                <w:rFonts w:cstheme="minorHAnsi"/>
                <w:sz w:val="20"/>
                <w:szCs w:val="20"/>
              </w:rPr>
            </w:pPr>
            <w:r w:rsidRPr="00A71910">
              <w:rPr>
                <w:rFonts w:cstheme="minorHAnsi"/>
                <w:sz w:val="20"/>
                <w:szCs w:val="20"/>
              </w:rPr>
              <w:t>Escalade support N1 MES vers support N2 ATOS</w:t>
            </w:r>
            <w:r w:rsidR="00B25833">
              <w:rPr>
                <w:rFonts w:cstheme="minorHAnsi"/>
                <w:sz w:val="20"/>
                <w:szCs w:val="20"/>
              </w:rPr>
              <w:t xml:space="preserve"> (le cédant = titulaire de l’accord-cadre n°AC.2020.1324</w:t>
            </w:r>
            <w:r w:rsidR="000D26FA">
              <w:rPr>
                <w:rFonts w:cstheme="minorHAnsi"/>
                <w:sz w:val="20"/>
                <w:szCs w:val="20"/>
              </w:rPr>
              <w:t>)</w:t>
            </w:r>
          </w:p>
        </w:tc>
        <w:tc>
          <w:tcPr>
            <w:tcW w:w="1669" w:type="dxa"/>
            <w:tcBorders>
              <w:top w:val="nil"/>
              <w:left w:val="nil"/>
              <w:bottom w:val="single" w:sz="4" w:space="0" w:color="auto"/>
              <w:right w:val="single" w:sz="4" w:space="0" w:color="auto"/>
            </w:tcBorders>
            <w:shd w:val="clear" w:color="auto" w:fill="auto"/>
            <w:vAlign w:val="center"/>
            <w:hideMark/>
          </w:tcPr>
          <w:p w14:paraId="6609851C"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sortant</w:t>
            </w:r>
          </w:p>
        </w:tc>
        <w:tc>
          <w:tcPr>
            <w:tcW w:w="1591" w:type="dxa"/>
            <w:tcBorders>
              <w:top w:val="nil"/>
              <w:left w:val="nil"/>
              <w:bottom w:val="single" w:sz="4" w:space="0" w:color="auto"/>
              <w:right w:val="single" w:sz="4" w:space="0" w:color="auto"/>
            </w:tcBorders>
            <w:shd w:val="clear" w:color="auto" w:fill="auto"/>
            <w:vAlign w:val="center"/>
            <w:hideMark/>
          </w:tcPr>
          <w:p w14:paraId="16446BC6"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unitaire</w:t>
            </w:r>
          </w:p>
        </w:tc>
        <w:tc>
          <w:tcPr>
            <w:tcW w:w="1938" w:type="dxa"/>
            <w:tcBorders>
              <w:top w:val="nil"/>
              <w:left w:val="nil"/>
              <w:bottom w:val="single" w:sz="4" w:space="0" w:color="auto"/>
              <w:right w:val="single" w:sz="4" w:space="0" w:color="auto"/>
            </w:tcBorders>
            <w:shd w:val="clear" w:color="auto" w:fill="auto"/>
            <w:vAlign w:val="center"/>
            <w:hideMark/>
          </w:tcPr>
          <w:p w14:paraId="59E75449" w14:textId="77777777" w:rsidR="00934BFB" w:rsidRPr="00A71910" w:rsidRDefault="00934BFB" w:rsidP="00234904">
            <w:pPr>
              <w:spacing w:before="0" w:after="0"/>
              <w:jc w:val="center"/>
              <w:rPr>
                <w:rFonts w:cstheme="minorHAnsi"/>
                <w:sz w:val="20"/>
                <w:szCs w:val="20"/>
              </w:rPr>
            </w:pPr>
            <w:r w:rsidRPr="00A71910">
              <w:rPr>
                <w:rFonts w:cstheme="minorHAnsi"/>
                <w:sz w:val="20"/>
                <w:szCs w:val="20"/>
              </w:rPr>
              <w:t>PSN1</w:t>
            </w:r>
          </w:p>
        </w:tc>
      </w:tr>
    </w:tbl>
    <w:p w14:paraId="05601C9C" w14:textId="77777777" w:rsidR="00934BFB" w:rsidRDefault="00934BFB" w:rsidP="00AD20E1">
      <w:pPr>
        <w:pStyle w:val="Titre4"/>
      </w:pPr>
      <w:bookmarkStart w:id="655" w:name="_Toc137042038"/>
      <w:bookmarkStart w:id="656" w:name="_Toc137043002"/>
      <w:r>
        <w:t>Composants Internes</w:t>
      </w:r>
      <w:bookmarkEnd w:id="655"/>
      <w:bookmarkEnd w:id="656"/>
    </w:p>
    <w:p w14:paraId="53362ED7" w14:textId="77777777" w:rsidR="00934BFB" w:rsidRDefault="00934BFB" w:rsidP="00840CA5">
      <w:pPr>
        <w:rPr>
          <w:noProof/>
        </w:rPr>
      </w:pPr>
      <w:r>
        <w:rPr>
          <w:noProof/>
        </w:rPr>
        <w:t xml:space="preserve">Mon Espace Santé se compose de différents sous-systèmes permettant d’en assurer l’intégralité des fonctionalités. </w:t>
      </w:r>
    </w:p>
    <w:p w14:paraId="60AFC159" w14:textId="77777777" w:rsidR="00934BFB" w:rsidRDefault="00934BFB" w:rsidP="00840CA5">
      <w:pPr>
        <w:rPr>
          <w:noProof/>
        </w:rPr>
      </w:pPr>
      <w:r>
        <w:rPr>
          <w:noProof/>
        </w:rPr>
        <w:t xml:space="preserve">Le schéma ci-après regroupe ces sous-sytèmes par grandes zones applicatives. </w:t>
      </w:r>
    </w:p>
    <w:p w14:paraId="51996BF7" w14:textId="38C2E5C4" w:rsidR="00934BFB" w:rsidRPr="00240371" w:rsidRDefault="00934BFB" w:rsidP="00234904">
      <w:pPr>
        <w:jc w:val="center"/>
      </w:pPr>
      <w:r w:rsidRPr="00240371">
        <w:rPr>
          <w:noProof/>
          <w:lang w:eastAsia="fr-FR"/>
        </w:rPr>
        <w:drawing>
          <wp:inline distT="0" distB="0" distL="0" distR="0" wp14:anchorId="6599D0CA" wp14:editId="58EBCCF8">
            <wp:extent cx="5647781" cy="6372225"/>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4">
                      <a:extLst>
                        <a:ext uri="{28A0092B-C50C-407E-A947-70E740481C1C}">
                          <a14:useLocalDpi xmlns:a14="http://schemas.microsoft.com/office/drawing/2010/main" val="0"/>
                        </a:ext>
                      </a:extLst>
                    </a:blip>
                    <a:stretch>
                      <a:fillRect/>
                    </a:stretch>
                  </pic:blipFill>
                  <pic:spPr>
                    <a:xfrm>
                      <a:off x="0" y="0"/>
                      <a:ext cx="5652110" cy="6377109"/>
                    </a:xfrm>
                    <a:prstGeom prst="rect">
                      <a:avLst/>
                    </a:prstGeom>
                  </pic:spPr>
                </pic:pic>
              </a:graphicData>
            </a:graphic>
          </wp:inline>
        </w:drawing>
      </w:r>
    </w:p>
    <w:p w14:paraId="05CFCD82" w14:textId="5755B5DA" w:rsidR="00934BFB" w:rsidRPr="00234904" w:rsidRDefault="00934BFB" w:rsidP="00234904">
      <w:pPr>
        <w:pStyle w:val="SourceENS"/>
      </w:pPr>
      <w:r w:rsidRPr="00234904">
        <w:t xml:space="preserve">Source : </w:t>
      </w:r>
      <w:r w:rsidR="008D09F4">
        <w:t xml:space="preserve">Annexe </w:t>
      </w:r>
      <w:r w:rsidR="008751BB">
        <w:t>« </w:t>
      </w:r>
      <w:r w:rsidR="008751BB" w:rsidRPr="008751BB">
        <w:fldChar w:fldCharType="begin"/>
      </w:r>
      <w:r w:rsidR="008751BB" w:rsidRPr="008751BB">
        <w:instrText xml:space="preserve"> REF _Ref138776336 \h </w:instrText>
      </w:r>
      <w:r w:rsidR="008751BB">
        <w:instrText xml:space="preserve"> \* MERGEFORMAT </w:instrText>
      </w:r>
      <w:r w:rsidR="008751BB" w:rsidRPr="008751BB">
        <w:fldChar w:fldCharType="separate"/>
      </w:r>
      <w:r w:rsidR="008751BB" w:rsidRPr="008751BB">
        <w:t>MESDMP_Annexe 16_MES-Dossier Architecture Logicielle Back-End</w:t>
      </w:r>
      <w:r w:rsidR="008751BB" w:rsidRPr="008751BB">
        <w:fldChar w:fldCharType="end"/>
      </w:r>
      <w:r w:rsidR="008751BB" w:rsidRPr="008751BB">
        <w:t> »</w:t>
      </w:r>
      <w:r w:rsidRPr="00234904">
        <w:tab/>
        <w:t>Fig Archi-02</w:t>
      </w:r>
    </w:p>
    <w:p w14:paraId="1BD0F576" w14:textId="77777777" w:rsidR="004A37E2" w:rsidRDefault="004A37E2">
      <w:pPr>
        <w:spacing w:before="0" w:after="200" w:line="276" w:lineRule="auto"/>
        <w:jc w:val="left"/>
        <w:rPr>
          <w:rFonts w:ascii="Calibri" w:eastAsia="Times New Roman" w:hAnsi="Calibri" w:cs="Calibri"/>
          <w:b/>
          <w:lang w:eastAsia="fr-FR"/>
        </w:rPr>
      </w:pPr>
      <w:r>
        <w:br w:type="page"/>
      </w:r>
    </w:p>
    <w:p w14:paraId="100BA17D" w14:textId="588FB2F3" w:rsidR="00934BFB" w:rsidRPr="00B80763" w:rsidRDefault="00934BFB" w:rsidP="00840CA5">
      <w:pPr>
        <w:pStyle w:val="NormalGras"/>
      </w:pPr>
      <w:r w:rsidRPr="00B80763">
        <w:lastRenderedPageBreak/>
        <w:t>Z</w:t>
      </w:r>
      <w:r w:rsidR="00234904">
        <w:t xml:space="preserve">one « Front Office </w:t>
      </w:r>
      <w:r>
        <w:t xml:space="preserve">de MES </w:t>
      </w:r>
      <w:r w:rsidRPr="00B80763">
        <w:t xml:space="preserve">» : </w:t>
      </w:r>
    </w:p>
    <w:p w14:paraId="293EE0CC" w14:textId="4D1A40AC" w:rsidR="00934BFB" w:rsidRDefault="00934BFB" w:rsidP="00840CA5">
      <w:r>
        <w:t>Cette zone contient les différentes interfaces utilisateurs permettant les accès à MES pour les différentes populations (Grand Public, Usagers, Agents du support, Editeurs de services tiers</w:t>
      </w:r>
      <w:r w:rsidR="00234904">
        <w:t>, etc.</w:t>
      </w:r>
      <w:r>
        <w:t>).</w:t>
      </w:r>
    </w:p>
    <w:p w14:paraId="6C42C846" w14:textId="77777777" w:rsidR="00934BFB" w:rsidRPr="00EB2B4E" w:rsidRDefault="00934BFB" w:rsidP="00840CA5">
      <w:pPr>
        <w:rPr>
          <w:i/>
        </w:rPr>
      </w:pPr>
      <w:r>
        <w:t>Le Back For Front (BFF) est également inclus dans cette zone.</w:t>
      </w:r>
    </w:p>
    <w:p w14:paraId="590A2149" w14:textId="77777777" w:rsidR="00934BFB" w:rsidRDefault="00934BFB" w:rsidP="00840CA5">
      <w:pPr>
        <w:pStyle w:val="NormalGras"/>
      </w:pPr>
      <w:r w:rsidRPr="00B80763">
        <w:t>Zone « </w:t>
      </w:r>
      <w:r>
        <w:t>Back-End Métier de MES</w:t>
      </w:r>
      <w:r w:rsidRPr="00B80763">
        <w:t xml:space="preserve"> » : </w:t>
      </w:r>
    </w:p>
    <w:p w14:paraId="74ABD119" w14:textId="77777777" w:rsidR="00934BFB" w:rsidRDefault="00934BFB" w:rsidP="00840CA5">
      <w:r w:rsidRPr="00B1018C">
        <w:t>Cette</w:t>
      </w:r>
      <w:r>
        <w:t xml:space="preserve"> zone contient l’ensemble des logiques métier nécessaires à MES pour rendre les services attendus et accessible via la zone Front Office.</w:t>
      </w:r>
    </w:p>
    <w:p w14:paraId="7E819547" w14:textId="77777777" w:rsidR="00934BFB" w:rsidRDefault="00934BFB" w:rsidP="00840CA5">
      <w:r>
        <w:t>Les traitements de masse nécessaires au maintien opérationnel de MES, à la qualité/fraicheur des données et à la gestion du cycle de vie des Espaces de Santé individuels font également partie de cette zone.</w:t>
      </w:r>
    </w:p>
    <w:p w14:paraId="4C48C5E5" w14:textId="187C8CB4" w:rsidR="00934BFB" w:rsidRDefault="00234904" w:rsidP="00840CA5">
      <w:pPr>
        <w:pStyle w:val="NormalGras"/>
      </w:pPr>
      <w:r>
        <w:t>Zone « </w:t>
      </w:r>
      <w:r w:rsidR="00934BFB">
        <w:t>Pilotage Métier de MES</w:t>
      </w:r>
      <w:r>
        <w:t> » :</w:t>
      </w:r>
    </w:p>
    <w:p w14:paraId="1EDCBAD5" w14:textId="260F843B" w:rsidR="00934BFB" w:rsidRPr="00B1018C" w:rsidRDefault="00934BFB" w:rsidP="00840CA5">
      <w:r w:rsidRPr="00B1018C">
        <w:t>Cette zone</w:t>
      </w:r>
      <w:r>
        <w:t xml:space="preserve"> contient les dispositifs de Business Intelligence permett</w:t>
      </w:r>
      <w:r w:rsidR="00234904">
        <w:t xml:space="preserve">ant de produire les indicateurs </w:t>
      </w:r>
      <w:r>
        <w:t>clé</w:t>
      </w:r>
      <w:r w:rsidR="00234904">
        <w:t>s</w:t>
      </w:r>
      <w:r>
        <w:t xml:space="preserve"> de pilotage des usages de MES.</w:t>
      </w:r>
    </w:p>
    <w:p w14:paraId="14F852A6" w14:textId="77777777" w:rsidR="00934BFB" w:rsidRDefault="00934BFB" w:rsidP="00840CA5">
      <w:pPr>
        <w:pStyle w:val="NormalGras"/>
      </w:pPr>
      <w:r>
        <w:t xml:space="preserve">Zone « Ressources </w:t>
      </w:r>
      <w:r w:rsidRPr="00B80763">
        <w:t>»</w:t>
      </w:r>
      <w:r>
        <w:t> :</w:t>
      </w:r>
    </w:p>
    <w:p w14:paraId="7303C369" w14:textId="77777777" w:rsidR="00234904" w:rsidRDefault="00934BFB" w:rsidP="00840CA5">
      <w:r w:rsidRPr="00B1018C">
        <w:t>Cette zone contient les ressources utilisées par MES et accessibles à un usager de MES.</w:t>
      </w:r>
    </w:p>
    <w:p w14:paraId="158778E8" w14:textId="0A18306C" w:rsidR="00934BFB" w:rsidRPr="00B1018C" w:rsidRDefault="00934BFB" w:rsidP="00840CA5">
      <w:r w:rsidRPr="00B1018C">
        <w:t>Elle contient également des gisements de données de référence.</w:t>
      </w:r>
    </w:p>
    <w:p w14:paraId="09362484" w14:textId="77777777" w:rsidR="00934BFB" w:rsidRDefault="00934BFB" w:rsidP="00840CA5">
      <w:pPr>
        <w:pStyle w:val="NormalGras"/>
      </w:pPr>
      <w:r w:rsidRPr="00B80763">
        <w:t>Zone « Socle Technique »</w:t>
      </w:r>
      <w:r>
        <w:t> :</w:t>
      </w:r>
    </w:p>
    <w:p w14:paraId="7D239352" w14:textId="13D462D1" w:rsidR="00934BFB" w:rsidRPr="00B1018C" w:rsidRDefault="00934BFB" w:rsidP="00840CA5">
      <w:r w:rsidRPr="00B1018C">
        <w:t xml:space="preserve">Cette zone regroupe l’ensemble des dispositifs </w:t>
      </w:r>
      <w:r>
        <w:t xml:space="preserve">techniques </w:t>
      </w:r>
      <w:r w:rsidRPr="00B1018C">
        <w:t xml:space="preserve">permettant </w:t>
      </w:r>
      <w:r>
        <w:t>à MES d’interagir avec d’autres systèmes d’informations, de maîtriser et superviser l’</w:t>
      </w:r>
      <w:r w:rsidR="00234904">
        <w:t>opérationnalité</w:t>
      </w:r>
      <w:r>
        <w:t xml:space="preserve"> de MES et d’offrir les moyens nécessaires au respect des exigences de traçabilité du système MES.</w:t>
      </w:r>
    </w:p>
    <w:p w14:paraId="58D7B9E8" w14:textId="77777777" w:rsidR="00934BFB" w:rsidRDefault="00934BFB" w:rsidP="00840CA5">
      <w:pPr>
        <w:pStyle w:val="NormalGras"/>
      </w:pPr>
      <w:r w:rsidRPr="00B80763">
        <w:t>Zone « Socle Sécurité »</w:t>
      </w:r>
      <w:r>
        <w:t> :</w:t>
      </w:r>
    </w:p>
    <w:p w14:paraId="6703E2B4" w14:textId="77777777" w:rsidR="00934BFB" w:rsidRPr="00B1018C" w:rsidRDefault="00934BFB" w:rsidP="00840CA5">
      <w:r w:rsidRPr="00B1018C">
        <w:t>Cette zone regroupe</w:t>
      </w:r>
      <w:r>
        <w:t xml:space="preserve"> l’ensemble des dispositifs, API et gisements nécessaires à la mise en œuvre de la sécurité au sein de MES.</w:t>
      </w:r>
    </w:p>
    <w:p w14:paraId="1B1D0309" w14:textId="77777777" w:rsidR="00934BFB" w:rsidRDefault="00934BFB" w:rsidP="00456ACA">
      <w:pPr>
        <w:pStyle w:val="Titre3"/>
      </w:pPr>
      <w:bookmarkStart w:id="657" w:name="_Toc137042039"/>
      <w:bookmarkStart w:id="658" w:name="_Toc137043003"/>
      <w:bookmarkStart w:id="659" w:name="_Toc137213641"/>
      <w:bookmarkStart w:id="660" w:name="_Toc138420704"/>
      <w:bookmarkStart w:id="661" w:name="_Toc138428351"/>
      <w:bookmarkStart w:id="662" w:name="_Toc138428642"/>
      <w:bookmarkStart w:id="663" w:name="_Toc138662889"/>
      <w:bookmarkStart w:id="664" w:name="_Toc138774885"/>
      <w:r w:rsidRPr="00380CBC">
        <w:t>Présentation détaillée de l’architecture</w:t>
      </w:r>
      <w:r>
        <w:t xml:space="preserve"> de MES</w:t>
      </w:r>
      <w:bookmarkEnd w:id="657"/>
      <w:bookmarkEnd w:id="658"/>
      <w:bookmarkEnd w:id="659"/>
      <w:bookmarkEnd w:id="660"/>
      <w:bookmarkEnd w:id="661"/>
      <w:bookmarkEnd w:id="662"/>
      <w:bookmarkEnd w:id="663"/>
      <w:bookmarkEnd w:id="664"/>
    </w:p>
    <w:p w14:paraId="430A3C79" w14:textId="51E4E563" w:rsidR="00934BFB" w:rsidRPr="006754D2" w:rsidRDefault="00934BFB" w:rsidP="00840CA5">
      <w:r w:rsidRPr="00B25833">
        <w:rPr>
          <w:u w:val="single"/>
        </w:rPr>
        <w:t>NB</w:t>
      </w:r>
      <w:r w:rsidRPr="00B25833">
        <w:t xml:space="preserve"> : Pour une meilleure compréhension et exhaustivité de l’existant, le schéma de présentation</w:t>
      </w:r>
      <w:r w:rsidRPr="00B1018C">
        <w:t xml:space="preserve"> générale des composants internes de MES (Fig. Arch</w:t>
      </w:r>
      <w:r w:rsidR="008D09F4">
        <w:t>i-0</w:t>
      </w:r>
      <w:r w:rsidRPr="00B1018C">
        <w:t xml:space="preserve">2) du chapitre précédent a été légèrement modifié et restructuré par rapport aux schémas existants dans la documentation architecturale opérationnelle de MES qui est référencée en annexe : </w:t>
      </w:r>
      <w:r>
        <w:t>les renvois vers les chapitres des annexes peuvent donc ne pas suivre une logique totalement « linéaire ».</w:t>
      </w:r>
    </w:p>
    <w:p w14:paraId="7ABEBD61" w14:textId="77777777" w:rsidR="00934BFB" w:rsidRDefault="00934BFB" w:rsidP="00840CA5">
      <w:pPr>
        <w:rPr>
          <w:szCs w:val="26"/>
        </w:rPr>
      </w:pPr>
      <w:r>
        <w:br w:type="page"/>
      </w:r>
    </w:p>
    <w:p w14:paraId="027420C3" w14:textId="77777777" w:rsidR="00934BFB" w:rsidRPr="00E75194" w:rsidRDefault="00934BFB" w:rsidP="00AD20E1">
      <w:pPr>
        <w:pStyle w:val="Titre4"/>
      </w:pPr>
      <w:bookmarkStart w:id="665" w:name="_Toc137042040"/>
      <w:bookmarkStart w:id="666" w:name="_Toc137043004"/>
      <w:r>
        <w:lastRenderedPageBreak/>
        <w:t>Front Office de MES</w:t>
      </w:r>
      <w:bookmarkEnd w:id="665"/>
      <w:bookmarkEnd w:id="666"/>
    </w:p>
    <w:p w14:paraId="4F11404A" w14:textId="14FB44AC" w:rsidR="00234904" w:rsidRPr="00C52813" w:rsidRDefault="00234904" w:rsidP="00234904">
      <w:pPr>
        <w:jc w:val="center"/>
      </w:pPr>
      <w:r>
        <w:rPr>
          <w:noProof/>
          <w:lang w:eastAsia="fr-FR"/>
        </w:rPr>
        <mc:AlternateContent>
          <mc:Choice Requires="wps">
            <w:drawing>
              <wp:anchor distT="0" distB="0" distL="114300" distR="114300" simplePos="0" relativeHeight="251658240" behindDoc="0" locked="0" layoutInCell="1" allowOverlap="1" wp14:anchorId="69231C09" wp14:editId="512A6BAD">
                <wp:simplePos x="0" y="0"/>
                <wp:positionH relativeFrom="column">
                  <wp:posOffset>907415</wp:posOffset>
                </wp:positionH>
                <wp:positionV relativeFrom="paragraph">
                  <wp:posOffset>24131</wp:posOffset>
                </wp:positionV>
                <wp:extent cx="4667250" cy="876300"/>
                <wp:effectExtent l="19050" t="19050" r="19050" b="19050"/>
                <wp:wrapNone/>
                <wp:docPr id="23" name="Rectangle à coins arrondis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67250" cy="87630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E38CEB" id="Rectangle à coins arrondis 23" o:spid="_x0000_s1026" style="position:absolute;margin-left:71.45pt;margin-top:1.9pt;width:367.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" filled="f" strokecolor="red" strokeweight="3pt">
                <v:stroke dashstyle="dash"/>
                <v:path arrowok="t"/>
              </v:roundrect>
            </w:pict>
          </mc:Fallback>
        </mc:AlternateContent>
      </w:r>
      <w:r>
        <w:rPr>
          <w:noProof/>
          <w:color w:val="FF0000"/>
          <w:sz w:val="28"/>
          <w:lang w:eastAsia="fr-FR"/>
        </w:rPr>
        <w:drawing>
          <wp:inline distT="0" distB="0" distL="0" distR="0" wp14:anchorId="66C85699" wp14:editId="2EAF2558">
            <wp:extent cx="4702175" cy="5305425"/>
            <wp:effectExtent l="0" t="0" r="3175" b="952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702175" cy="5305425"/>
                    </a:xfrm>
                    <a:prstGeom prst="rect">
                      <a:avLst/>
                    </a:prstGeom>
                  </pic:spPr>
                </pic:pic>
              </a:graphicData>
            </a:graphic>
          </wp:inline>
        </w:drawing>
      </w:r>
    </w:p>
    <w:p w14:paraId="7893C993" w14:textId="4D5951F8" w:rsidR="00934BFB" w:rsidRDefault="00934BFB" w:rsidP="00840CA5">
      <w:r>
        <w:t>L’ensemble du détail de l’architecture de cette zone et du patrimoine applicatif qui la constitue se trouve dans les documents suivants :</w:t>
      </w:r>
    </w:p>
    <w:p w14:paraId="58A8F1DB" w14:textId="67B70E35" w:rsidR="00934BFB" w:rsidRPr="00831DB7" w:rsidRDefault="00934BFB" w:rsidP="00040AAA">
      <w:pPr>
        <w:pStyle w:val="Puce1ENS"/>
      </w:pPr>
      <w:r w:rsidRPr="00831DB7">
        <w:t xml:space="preserve">ENS Web :  Annexe </w:t>
      </w:r>
      <w:r w:rsidR="00831DB7" w:rsidRPr="00831DB7">
        <w:t>« </w:t>
      </w:r>
      <w:r w:rsidR="00831DB7" w:rsidRPr="00831DB7">
        <w:fldChar w:fldCharType="begin"/>
      </w:r>
      <w:r w:rsidR="00831DB7" w:rsidRPr="00831DB7">
        <w:instrText xml:space="preserve"> REF _Ref138776489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§5.2</w:t>
      </w:r>
    </w:p>
    <w:p w14:paraId="6453364C" w14:textId="74A8E570" w:rsidR="00934BFB" w:rsidRPr="00831DB7" w:rsidRDefault="00934BFB" w:rsidP="00040AAA">
      <w:pPr>
        <w:pStyle w:val="Puce1ENS"/>
      </w:pPr>
      <w:r w:rsidRPr="00831DB7">
        <w:t xml:space="preserve">Appli Mobile : Annexe </w:t>
      </w:r>
      <w:r w:rsidR="00831DB7" w:rsidRPr="00831DB7">
        <w:t>« </w:t>
      </w:r>
      <w:r w:rsidR="00831DB7" w:rsidRPr="00831DB7">
        <w:fldChar w:fldCharType="begin"/>
      </w:r>
      <w:r w:rsidR="00831DB7" w:rsidRPr="00831DB7">
        <w:instrText xml:space="preserve"> REF _Ref138776502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§5.4</w:t>
      </w:r>
    </w:p>
    <w:p w14:paraId="6756F658" w14:textId="0E76DFE5" w:rsidR="00934BFB" w:rsidRPr="00831DB7" w:rsidRDefault="00934BFB" w:rsidP="00040AAA">
      <w:pPr>
        <w:pStyle w:val="Puce1ENS"/>
      </w:pPr>
      <w:r w:rsidRPr="00831DB7">
        <w:t xml:space="preserve">Back For Front MES : Annexe </w:t>
      </w:r>
      <w:r w:rsidR="00831DB7" w:rsidRPr="00831DB7">
        <w:t>« </w:t>
      </w:r>
      <w:r w:rsidR="00831DB7" w:rsidRPr="00831DB7">
        <w:fldChar w:fldCharType="begin"/>
      </w:r>
      <w:r w:rsidR="00831DB7" w:rsidRPr="00831DB7">
        <w:instrText xml:space="preserve"> REF _Ref138776513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§5.3</w:t>
      </w:r>
    </w:p>
    <w:p w14:paraId="0E358E06" w14:textId="0177FE61" w:rsidR="00934BFB" w:rsidRPr="00831DB7" w:rsidRDefault="00934BFB" w:rsidP="00040AAA">
      <w:pPr>
        <w:pStyle w:val="Puce1ENS"/>
      </w:pPr>
      <w:r w:rsidRPr="00831DB7">
        <w:t xml:space="preserve">Site Institutionnel : Annexe </w:t>
      </w:r>
      <w:r w:rsidR="00831DB7" w:rsidRPr="00831DB7">
        <w:t>« </w:t>
      </w:r>
      <w:r w:rsidR="00831DB7" w:rsidRPr="00831DB7">
        <w:fldChar w:fldCharType="begin"/>
      </w:r>
      <w:r w:rsidR="00831DB7" w:rsidRPr="00831DB7">
        <w:instrText xml:space="preserve"> REF _Ref138776521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§5.5</w:t>
      </w:r>
    </w:p>
    <w:p w14:paraId="37963FEA" w14:textId="73668CD4" w:rsidR="00934BFB" w:rsidRPr="00831DB7" w:rsidRDefault="00934BFB" w:rsidP="00040AAA">
      <w:pPr>
        <w:pStyle w:val="Puce1ENS"/>
      </w:pPr>
      <w:r w:rsidRPr="00831DB7">
        <w:t>Portail éditeurs : Annexe</w:t>
      </w:r>
      <w:r w:rsidR="00831DB7" w:rsidRPr="00831DB7">
        <w:t> « </w:t>
      </w:r>
      <w:r w:rsidR="00831DB7" w:rsidRPr="00831DB7">
        <w:fldChar w:fldCharType="begin"/>
      </w:r>
      <w:r w:rsidR="00831DB7" w:rsidRPr="00831DB7">
        <w:instrText xml:space="preserve"> REF _Ref138776529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§5.6</w:t>
      </w:r>
    </w:p>
    <w:p w14:paraId="1A1ED5A4" w14:textId="403586B2" w:rsidR="00934BFB" w:rsidRPr="00831DB7" w:rsidRDefault="00934BFB" w:rsidP="00040AAA">
      <w:pPr>
        <w:pStyle w:val="Puce1ENS"/>
      </w:pPr>
      <w:r w:rsidRPr="00831DB7">
        <w:t xml:space="preserve">Portail Support Métier N1 : </w:t>
      </w:r>
      <w:r w:rsidR="00C424FB" w:rsidRPr="00831DB7">
        <w:t xml:space="preserve">Annexe </w:t>
      </w:r>
      <w:r w:rsidR="00831DB7" w:rsidRPr="00831DB7">
        <w:t>« </w:t>
      </w:r>
      <w:r w:rsidR="00831DB7" w:rsidRPr="00831DB7">
        <w:fldChar w:fldCharType="begin"/>
      </w:r>
      <w:r w:rsidR="00831DB7" w:rsidRPr="00831DB7">
        <w:instrText xml:space="preserve"> REF _Ref138776541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 6.8.2</w:t>
      </w:r>
    </w:p>
    <w:p w14:paraId="2BF6C20E" w14:textId="77777777" w:rsidR="00934BFB" w:rsidRDefault="00934BFB" w:rsidP="00840CA5">
      <w:pPr>
        <w:rPr>
          <w:szCs w:val="26"/>
        </w:rPr>
      </w:pPr>
      <w:r>
        <w:br w:type="page"/>
      </w:r>
    </w:p>
    <w:p w14:paraId="347F65E2" w14:textId="77777777" w:rsidR="00934BFB" w:rsidRPr="00380CBC" w:rsidRDefault="00934BFB" w:rsidP="00AD20E1">
      <w:pPr>
        <w:pStyle w:val="Titre4"/>
      </w:pPr>
      <w:bookmarkStart w:id="667" w:name="_Toc137042041"/>
      <w:bookmarkStart w:id="668" w:name="_Toc137043005"/>
      <w:r>
        <w:lastRenderedPageBreak/>
        <w:t>Back-End Métier de MES</w:t>
      </w:r>
      <w:bookmarkEnd w:id="667"/>
      <w:bookmarkEnd w:id="668"/>
    </w:p>
    <w:p w14:paraId="16745DEE" w14:textId="2F4AD1BF" w:rsidR="00934BFB" w:rsidRDefault="00934BFB" w:rsidP="00234904">
      <w:pPr>
        <w:jc w:val="center"/>
      </w:pPr>
      <w:r>
        <w:rPr>
          <w:noProof/>
          <w:lang w:eastAsia="fr-FR"/>
        </w:rPr>
        <mc:AlternateContent>
          <mc:Choice Requires="wps">
            <w:drawing>
              <wp:anchor distT="0" distB="0" distL="114300" distR="114300" simplePos="0" relativeHeight="251652096" behindDoc="0" locked="0" layoutInCell="1" allowOverlap="1" wp14:anchorId="1C8EE1A3" wp14:editId="26672FC0">
                <wp:simplePos x="0" y="0"/>
                <wp:positionH relativeFrom="column">
                  <wp:posOffset>935990</wp:posOffset>
                </wp:positionH>
                <wp:positionV relativeFrom="paragraph">
                  <wp:posOffset>1438275</wp:posOffset>
                </wp:positionV>
                <wp:extent cx="3838575" cy="1457325"/>
                <wp:effectExtent l="19050" t="19050" r="28575" b="28575"/>
                <wp:wrapNone/>
                <wp:docPr id="25" name="Rectangle à coins arrondis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38575" cy="1457325"/>
                        </a:xfrm>
                        <a:prstGeom prst="roundRect">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4E4D77" id="Rectangle à coins arrondis 25" o:spid="_x0000_s1026" style="position:absolute;margin-left:73.7pt;margin-top:113.25pt;width:302.25pt;height:114.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" filled="f" strokecolor="red" strokeweight="3pt">
                <v:stroke dashstyle="dash"/>
                <v:path arrowok="t"/>
              </v:roundrect>
            </w:pict>
          </mc:Fallback>
        </mc:AlternateContent>
      </w:r>
      <w:r>
        <w:rPr>
          <w:noProof/>
          <w:color w:val="FF0000"/>
          <w:sz w:val="28"/>
          <w:lang w:eastAsia="fr-FR"/>
        </w:rPr>
        <w:drawing>
          <wp:inline distT="0" distB="0" distL="0" distR="0" wp14:anchorId="43984AFD" wp14:editId="44819B42">
            <wp:extent cx="4695825" cy="529816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732238" cy="5339244"/>
                    </a:xfrm>
                    <a:prstGeom prst="rect">
                      <a:avLst/>
                    </a:prstGeom>
                  </pic:spPr>
                </pic:pic>
              </a:graphicData>
            </a:graphic>
          </wp:inline>
        </w:drawing>
      </w:r>
    </w:p>
    <w:p w14:paraId="09442A3D" w14:textId="77777777" w:rsidR="00934BFB" w:rsidRDefault="00934BFB" w:rsidP="00840CA5">
      <w:r>
        <w:t>L’ensemble du détail de l’architecture de cette zone et du patrimoine applicatif qui la constitue se trouve dans les documents suivants :</w:t>
      </w:r>
    </w:p>
    <w:p w14:paraId="1715112C" w14:textId="35BF5C8B" w:rsidR="00934BFB" w:rsidRPr="00831DB7" w:rsidRDefault="00934BFB" w:rsidP="00040AAA">
      <w:pPr>
        <w:pStyle w:val="Puce1ENS"/>
      </w:pPr>
      <w:r>
        <w:t xml:space="preserve">Métier </w:t>
      </w:r>
      <w:r w:rsidRPr="00831DB7">
        <w:t xml:space="preserve">et Orchestration ENS :  </w:t>
      </w:r>
      <w:r w:rsidR="00C424FB" w:rsidRPr="00831DB7">
        <w:t xml:space="preserve">Annexe </w:t>
      </w:r>
      <w:r w:rsidR="00831DB7" w:rsidRPr="00831DB7">
        <w:t>« </w:t>
      </w:r>
      <w:r w:rsidR="00831DB7" w:rsidRPr="00831DB7">
        <w:fldChar w:fldCharType="begin"/>
      </w:r>
      <w:r w:rsidR="00831DB7" w:rsidRPr="00831DB7">
        <w:instrText xml:space="preserve"> REF _Ref138776650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 §6.2.2.2, 6.4.1, 6.4.2, 6.4.5, 6.4.6, 6.7.6</w:t>
      </w:r>
    </w:p>
    <w:p w14:paraId="1E408281" w14:textId="094E1CA9" w:rsidR="00934BFB" w:rsidRPr="00831DB7" w:rsidRDefault="00934BFB" w:rsidP="00040AAA">
      <w:pPr>
        <w:pStyle w:val="Puce1ENS"/>
      </w:pPr>
      <w:r w:rsidRPr="00831DB7">
        <w:t xml:space="preserve">Support : </w:t>
      </w:r>
      <w:r w:rsidR="00C424FB" w:rsidRPr="00831DB7">
        <w:t xml:space="preserve">Annexe </w:t>
      </w:r>
      <w:r w:rsidR="00831DB7" w:rsidRPr="00831DB7">
        <w:t>« </w:t>
      </w:r>
      <w:r w:rsidR="00831DB7" w:rsidRPr="00831DB7">
        <w:fldChar w:fldCharType="begin"/>
      </w:r>
      <w:r w:rsidR="00831DB7" w:rsidRPr="00831DB7">
        <w:instrText xml:space="preserve"> REF _Ref138776662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 §6.8</w:t>
      </w:r>
    </w:p>
    <w:p w14:paraId="2BDB4736" w14:textId="14AE42E8" w:rsidR="00934BFB" w:rsidRDefault="00934BFB" w:rsidP="00040AAA">
      <w:pPr>
        <w:pStyle w:val="Puce1ENS"/>
      </w:pPr>
      <w:r w:rsidRPr="00831DB7">
        <w:t xml:space="preserve">Store : </w:t>
      </w:r>
      <w:r w:rsidR="00C424FB" w:rsidRPr="00831DB7">
        <w:t xml:space="preserve">Annexe </w:t>
      </w:r>
      <w:r w:rsidR="00831DB7" w:rsidRPr="00831DB7">
        <w:t>« </w:t>
      </w:r>
      <w:r w:rsidR="00831DB7" w:rsidRPr="00831DB7">
        <w:fldChar w:fldCharType="begin"/>
      </w:r>
      <w:r w:rsidR="00831DB7" w:rsidRPr="00831DB7">
        <w:instrText xml:space="preserve"> REF _Ref138776676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t> »</w:t>
      </w:r>
      <w:r>
        <w:t> : §6.10</w:t>
      </w:r>
    </w:p>
    <w:p w14:paraId="1647ACE0" w14:textId="77777777" w:rsidR="00934BFB" w:rsidRPr="00673B4F" w:rsidRDefault="00934BFB" w:rsidP="00840CA5">
      <w:r>
        <w:br w:type="page"/>
      </w:r>
    </w:p>
    <w:p w14:paraId="56BFC113" w14:textId="77777777" w:rsidR="00934BFB" w:rsidRDefault="00934BFB" w:rsidP="00AD20E1">
      <w:pPr>
        <w:pStyle w:val="Titre4"/>
      </w:pPr>
      <w:bookmarkStart w:id="669" w:name="_Toc137042042"/>
      <w:bookmarkStart w:id="670" w:name="_Toc137043006"/>
      <w:r>
        <w:lastRenderedPageBreak/>
        <w:t>Pilotage Métier de MES</w:t>
      </w:r>
      <w:bookmarkEnd w:id="669"/>
      <w:bookmarkEnd w:id="670"/>
    </w:p>
    <w:p w14:paraId="155EDC7B" w14:textId="77777777" w:rsidR="00934BFB" w:rsidRDefault="00934BFB" w:rsidP="00234904">
      <w:pPr>
        <w:jc w:val="center"/>
      </w:pPr>
      <w:r>
        <w:rPr>
          <w:noProof/>
          <w:lang w:eastAsia="fr-FR"/>
        </w:rPr>
        <mc:AlternateContent>
          <mc:Choice Requires="wps">
            <w:drawing>
              <wp:anchor distT="0" distB="0" distL="114300" distR="114300" simplePos="0" relativeHeight="251654144" behindDoc="0" locked="0" layoutInCell="1" allowOverlap="1" wp14:anchorId="3B2E1A87" wp14:editId="72BC87EE">
                <wp:simplePos x="0" y="0"/>
                <wp:positionH relativeFrom="column">
                  <wp:posOffset>4735830</wp:posOffset>
                </wp:positionH>
                <wp:positionV relativeFrom="paragraph">
                  <wp:posOffset>1394460</wp:posOffset>
                </wp:positionV>
                <wp:extent cx="904875" cy="1533525"/>
                <wp:effectExtent l="19050" t="19050" r="28575" b="28575"/>
                <wp:wrapNone/>
                <wp:docPr id="29" name="Rectangle à coins arrondis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4875" cy="1533525"/>
                        </a:xfrm>
                        <a:prstGeom prst="roundRect">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010515" id="Rectangle à coins arrondis 29" o:spid="_x0000_s1026" style="position:absolute;margin-left:372.9pt;margin-top:109.8pt;width:71.25pt;height:120.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" filled="f" strokecolor="red" strokeweight="3pt">
                <v:stroke dashstyle="dash"/>
                <v:path arrowok="t"/>
              </v:roundrect>
            </w:pict>
          </mc:Fallback>
        </mc:AlternateContent>
      </w:r>
      <w:r>
        <w:rPr>
          <w:noProof/>
          <w:color w:val="FF0000"/>
          <w:sz w:val="28"/>
          <w:lang w:eastAsia="fr-FR"/>
        </w:rPr>
        <w:drawing>
          <wp:inline distT="0" distB="0" distL="0" distR="0" wp14:anchorId="45B79BF6" wp14:editId="2FE718CA">
            <wp:extent cx="4705350" cy="5308907"/>
            <wp:effectExtent l="0" t="0" r="0" b="635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739276" cy="5347184"/>
                    </a:xfrm>
                    <a:prstGeom prst="rect">
                      <a:avLst/>
                    </a:prstGeom>
                  </pic:spPr>
                </pic:pic>
              </a:graphicData>
            </a:graphic>
          </wp:inline>
        </w:drawing>
      </w:r>
    </w:p>
    <w:p w14:paraId="733D27B5" w14:textId="77777777" w:rsidR="00934BFB" w:rsidRDefault="00934BFB" w:rsidP="00840CA5">
      <w:r>
        <w:t>L’ensemble du détail de l’architecture de cette zone et du patrimoine applicatif qui la constitue se trouve dans les documents suivants :</w:t>
      </w:r>
    </w:p>
    <w:p w14:paraId="0C294078" w14:textId="68EAEB98" w:rsidR="00934BFB" w:rsidRPr="00831DB7" w:rsidRDefault="00934BFB" w:rsidP="00040AAA">
      <w:pPr>
        <w:pStyle w:val="Puce1ENS"/>
      </w:pPr>
      <w:r>
        <w:t xml:space="preserve">Web </w:t>
      </w:r>
      <w:r w:rsidRPr="00831DB7">
        <w:t xml:space="preserve">Analytics :  Annexe </w:t>
      </w:r>
      <w:r w:rsidR="00831DB7" w:rsidRPr="00831DB7">
        <w:t>« </w:t>
      </w:r>
      <w:r w:rsidR="00831DB7" w:rsidRPr="00831DB7">
        <w:fldChar w:fldCharType="begin"/>
      </w:r>
      <w:r w:rsidR="00831DB7" w:rsidRPr="00831DB7">
        <w:instrText xml:space="preserve"> REF _Ref138776844 \h </w:instrText>
      </w:r>
      <w:r w:rsidR="00831DB7">
        <w:instrText xml:space="preserve"> \* MERGEFORMAT </w:instrText>
      </w:r>
      <w:r w:rsidR="00831DB7" w:rsidRPr="00831DB7">
        <w:fldChar w:fldCharType="separate"/>
      </w:r>
      <w:r w:rsidR="00831DB7" w:rsidRPr="00831DB7">
        <w:t>MESDMP_Annexe 17_MES-Dossier Architecture Logicielle Front-End</w:t>
      </w:r>
      <w:r w:rsidR="00831DB7" w:rsidRPr="00831DB7">
        <w:fldChar w:fldCharType="end"/>
      </w:r>
      <w:r w:rsidR="00831DB7" w:rsidRPr="00831DB7">
        <w:t> »</w:t>
      </w:r>
      <w:r w:rsidRPr="00831DB7">
        <w:t>: §6.4.4</w:t>
      </w:r>
    </w:p>
    <w:p w14:paraId="259AFCDC" w14:textId="175D247A" w:rsidR="00934BFB" w:rsidRPr="00831DB7" w:rsidRDefault="00934BFB" w:rsidP="00040AAA">
      <w:pPr>
        <w:pStyle w:val="Puce1ENS"/>
      </w:pPr>
      <w:r w:rsidRPr="00831DB7">
        <w:t xml:space="preserve">Décisionnel : </w:t>
      </w:r>
      <w:r w:rsidR="00C424FB" w:rsidRPr="00831DB7">
        <w:t xml:space="preserve">Annexe </w:t>
      </w:r>
      <w:r w:rsidR="00831DB7" w:rsidRPr="00831DB7">
        <w:t>« </w:t>
      </w:r>
      <w:r w:rsidR="00831DB7" w:rsidRPr="00831DB7">
        <w:fldChar w:fldCharType="begin"/>
      </w:r>
      <w:r w:rsidR="00831DB7" w:rsidRPr="00831DB7">
        <w:instrText xml:space="preserve"> REF _Ref138776869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§6.4.3</w:t>
      </w:r>
    </w:p>
    <w:p w14:paraId="45E33F6A" w14:textId="77777777" w:rsidR="00934BFB" w:rsidRDefault="00934BFB" w:rsidP="00840CA5">
      <w:r>
        <w:br w:type="page"/>
      </w:r>
    </w:p>
    <w:p w14:paraId="3A04A7E4" w14:textId="77777777" w:rsidR="00934BFB" w:rsidRPr="00380CBC" w:rsidRDefault="00934BFB" w:rsidP="00AD20E1">
      <w:pPr>
        <w:pStyle w:val="Titre4"/>
      </w:pPr>
      <w:bookmarkStart w:id="671" w:name="_Toc137042043"/>
      <w:bookmarkStart w:id="672" w:name="_Toc137043007"/>
      <w:r w:rsidRPr="00380CBC">
        <w:lastRenderedPageBreak/>
        <w:t>Ressources</w:t>
      </w:r>
      <w:bookmarkEnd w:id="671"/>
      <w:bookmarkEnd w:id="672"/>
    </w:p>
    <w:p w14:paraId="5FA99C42" w14:textId="77777777" w:rsidR="00934BFB" w:rsidRDefault="00934BFB" w:rsidP="00234904">
      <w:pPr>
        <w:jc w:val="center"/>
      </w:pPr>
      <w:r>
        <w:rPr>
          <w:noProof/>
          <w:lang w:eastAsia="fr-FR"/>
        </w:rPr>
        <mc:AlternateContent>
          <mc:Choice Requires="wps">
            <w:drawing>
              <wp:anchor distT="0" distB="0" distL="114300" distR="114300" simplePos="0" relativeHeight="251657216" behindDoc="0" locked="0" layoutInCell="1" allowOverlap="1" wp14:anchorId="4FAED0DA" wp14:editId="008F2260">
                <wp:simplePos x="0" y="0"/>
                <wp:positionH relativeFrom="column">
                  <wp:posOffset>726440</wp:posOffset>
                </wp:positionH>
                <wp:positionV relativeFrom="paragraph">
                  <wp:posOffset>3819525</wp:posOffset>
                </wp:positionV>
                <wp:extent cx="5095875" cy="1847850"/>
                <wp:effectExtent l="19050" t="19050" r="28575" b="19050"/>
                <wp:wrapNone/>
                <wp:docPr id="31" name="Rectangle à coins arrondis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95875" cy="1847850"/>
                        </a:xfrm>
                        <a:prstGeom prst="roundRect">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CB1220" id="Rectangle à coins arrondis 31" o:spid="_x0000_s1026" style="position:absolute;margin-left:57.2pt;margin-top:300.75pt;width:401.25pt;height:1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" filled="f" strokecolor="red" strokeweight="3pt">
                <v:stroke dashstyle="dash"/>
                <v:path arrowok="t"/>
              </v:roundrect>
            </w:pict>
          </mc:Fallback>
        </mc:AlternateContent>
      </w:r>
      <w:r>
        <w:rPr>
          <w:noProof/>
          <w:color w:val="FF0000"/>
          <w:sz w:val="28"/>
          <w:lang w:eastAsia="fr-FR"/>
        </w:rPr>
        <w:drawing>
          <wp:inline distT="0" distB="0" distL="0" distR="0" wp14:anchorId="0E2674ED" wp14:editId="7460567A">
            <wp:extent cx="5048392" cy="569595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105747" cy="5760661"/>
                    </a:xfrm>
                    <a:prstGeom prst="rect">
                      <a:avLst/>
                    </a:prstGeom>
                  </pic:spPr>
                </pic:pic>
              </a:graphicData>
            </a:graphic>
          </wp:inline>
        </w:drawing>
      </w:r>
    </w:p>
    <w:p w14:paraId="08DC864B" w14:textId="77777777" w:rsidR="00934BFB" w:rsidRDefault="00934BFB" w:rsidP="00840CA5">
      <w:r>
        <w:t>L’ensemble du détail de l’architecture de cette zone et du patrimoine applicatif qui la constitue se trouve dans les documents suivants :</w:t>
      </w:r>
    </w:p>
    <w:p w14:paraId="0F189775" w14:textId="49266CD6" w:rsidR="00934BFB" w:rsidRPr="00831DB7" w:rsidRDefault="00934BFB" w:rsidP="00040AAA">
      <w:pPr>
        <w:pStyle w:val="Puce1ENS"/>
      </w:pPr>
      <w:r w:rsidRPr="00831DB7">
        <w:t xml:space="preserve">Documents :  </w:t>
      </w:r>
      <w:r w:rsidR="00C424FB" w:rsidRPr="00831DB7">
        <w:t xml:space="preserve">Annexe </w:t>
      </w:r>
      <w:r w:rsidR="00831DB7" w:rsidRPr="00831DB7">
        <w:t>« </w:t>
      </w:r>
      <w:r w:rsidR="00831DB7" w:rsidRPr="00831DB7">
        <w:fldChar w:fldCharType="begin"/>
      </w:r>
      <w:r w:rsidR="00831DB7" w:rsidRPr="00831DB7">
        <w:instrText xml:space="preserve"> REF _Ref138776917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§6.5</w:t>
      </w:r>
    </w:p>
    <w:p w14:paraId="3D771D6D" w14:textId="622A384A" w:rsidR="00934BFB" w:rsidRPr="00831DB7" w:rsidRDefault="00934BFB" w:rsidP="00040AAA">
      <w:pPr>
        <w:pStyle w:val="Puce1ENS"/>
      </w:pPr>
      <w:r w:rsidRPr="00831DB7">
        <w:t xml:space="preserve">Données Structurées &amp; Médicales : </w:t>
      </w:r>
      <w:r w:rsidR="00C424FB" w:rsidRPr="00831DB7">
        <w:t xml:space="preserve">Annexe </w:t>
      </w:r>
      <w:r w:rsidR="00831DB7" w:rsidRPr="00831DB7">
        <w:t>« </w:t>
      </w:r>
      <w:r w:rsidR="00831DB7" w:rsidRPr="00831DB7">
        <w:fldChar w:fldCharType="begin"/>
      </w:r>
      <w:r w:rsidR="00831DB7" w:rsidRPr="00831DB7">
        <w:instrText xml:space="preserve"> REF _Ref138776925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§6.7</w:t>
      </w:r>
    </w:p>
    <w:p w14:paraId="1DB0A1BC" w14:textId="08BE53F7" w:rsidR="00934BFB" w:rsidRPr="00831DB7" w:rsidRDefault="00934BFB" w:rsidP="00040AAA">
      <w:pPr>
        <w:pStyle w:val="Puce1ENS"/>
      </w:pPr>
      <w:r w:rsidRPr="00831DB7">
        <w:t xml:space="preserve">Messagerie : </w:t>
      </w:r>
      <w:r w:rsidR="00C424FB" w:rsidRPr="00831DB7">
        <w:t xml:space="preserve">Annexe </w:t>
      </w:r>
      <w:r w:rsidR="00831DB7" w:rsidRPr="00831DB7">
        <w:t>« </w:t>
      </w:r>
      <w:r w:rsidR="00831DB7" w:rsidRPr="00831DB7">
        <w:fldChar w:fldCharType="begin"/>
      </w:r>
      <w:r w:rsidR="00831DB7" w:rsidRPr="00831DB7">
        <w:instrText xml:space="preserve"> REF _Ref138776931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§6.6</w:t>
      </w:r>
    </w:p>
    <w:p w14:paraId="1C39798C" w14:textId="08A7DF7C" w:rsidR="00934BFB" w:rsidRPr="00831DB7" w:rsidRDefault="00934BFB" w:rsidP="00040AAA">
      <w:pPr>
        <w:pStyle w:val="Puce1ENS"/>
      </w:pPr>
      <w:r w:rsidRPr="00831DB7">
        <w:t xml:space="preserve">Agenda : </w:t>
      </w:r>
      <w:r w:rsidR="00C424FB" w:rsidRPr="00831DB7">
        <w:t xml:space="preserve">Annexe </w:t>
      </w:r>
      <w:r w:rsidR="00831DB7" w:rsidRPr="00831DB7">
        <w:t>« </w:t>
      </w:r>
      <w:r w:rsidR="00831DB7" w:rsidRPr="00831DB7">
        <w:fldChar w:fldCharType="begin"/>
      </w:r>
      <w:r w:rsidR="00831DB7" w:rsidRPr="00831DB7">
        <w:instrText xml:space="preserve"> REF _Ref138776937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§6.9</w:t>
      </w:r>
    </w:p>
    <w:p w14:paraId="63F8B7F0" w14:textId="2B3546BB" w:rsidR="00934BFB" w:rsidRPr="00831DB7" w:rsidRDefault="00934BFB" w:rsidP="00040AAA">
      <w:pPr>
        <w:pStyle w:val="Puce1ENS"/>
      </w:pPr>
      <w:r w:rsidRPr="00831DB7">
        <w:t>Référentiels : Annexe</w:t>
      </w:r>
      <w:r w:rsidR="00831DB7" w:rsidRPr="00831DB7">
        <w:t xml:space="preserve"> « </w:t>
      </w:r>
      <w:r w:rsidR="00831DB7" w:rsidRPr="00831DB7">
        <w:fldChar w:fldCharType="begin"/>
      </w:r>
      <w:r w:rsidR="00831DB7" w:rsidRPr="00831DB7">
        <w:instrText xml:space="preserve"> REF _Ref138776946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§6.12</w:t>
      </w:r>
    </w:p>
    <w:p w14:paraId="57B56859" w14:textId="77777777" w:rsidR="00934BFB" w:rsidRDefault="00934BFB" w:rsidP="00840CA5">
      <w:r>
        <w:br w:type="page"/>
      </w:r>
    </w:p>
    <w:p w14:paraId="65710954" w14:textId="77777777" w:rsidR="00934BFB" w:rsidRPr="00B1018C" w:rsidRDefault="00934BFB" w:rsidP="00AD20E1">
      <w:pPr>
        <w:pStyle w:val="Titre4"/>
      </w:pPr>
      <w:bookmarkStart w:id="673" w:name="_Toc137042044"/>
      <w:bookmarkStart w:id="674" w:name="_Toc137043008"/>
      <w:r w:rsidRPr="00B1018C">
        <w:lastRenderedPageBreak/>
        <w:t>Socle technique</w:t>
      </w:r>
      <w:bookmarkEnd w:id="673"/>
      <w:bookmarkEnd w:id="674"/>
      <w:r w:rsidRPr="00B1018C">
        <w:t> </w:t>
      </w:r>
    </w:p>
    <w:p w14:paraId="3C7FC40B" w14:textId="77777777" w:rsidR="00934BFB" w:rsidRDefault="00934BFB" w:rsidP="00234904">
      <w:pPr>
        <w:jc w:val="center"/>
      </w:pPr>
      <w:r>
        <w:rPr>
          <w:noProof/>
          <w:lang w:eastAsia="fr-FR"/>
        </w:rPr>
        <mc:AlternateContent>
          <mc:Choice Requires="wps">
            <w:drawing>
              <wp:anchor distT="0" distB="0" distL="114300" distR="114300" simplePos="0" relativeHeight="251660288" behindDoc="0" locked="0" layoutInCell="1" allowOverlap="1" wp14:anchorId="2EE27C5F" wp14:editId="41CA15EA">
                <wp:simplePos x="0" y="0"/>
                <wp:positionH relativeFrom="column">
                  <wp:posOffset>707390</wp:posOffset>
                </wp:positionH>
                <wp:positionV relativeFrom="paragraph">
                  <wp:posOffset>942975</wp:posOffset>
                </wp:positionV>
                <wp:extent cx="5067300" cy="571500"/>
                <wp:effectExtent l="19050" t="19050" r="19050" b="19050"/>
                <wp:wrapNone/>
                <wp:docPr id="32" name="Rectangle à coins arrondis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67300" cy="571500"/>
                        </a:xfrm>
                        <a:prstGeom prst="roundRect">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96A005" id="Rectangle à coins arrondis 32" o:spid="_x0000_s1026" style="position:absolute;margin-left:55.7pt;margin-top:74.25pt;width:399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" filled="f" strokecolor="red" strokeweight="3pt">
                <v:stroke dashstyle="dash"/>
                <v:path arrowok="t"/>
              </v:roundrect>
            </w:pict>
          </mc:Fallback>
        </mc:AlternateContent>
      </w:r>
      <w:r>
        <w:rPr>
          <w:noProof/>
          <w:color w:val="FF0000"/>
          <w:sz w:val="28"/>
          <w:lang w:eastAsia="fr-FR"/>
        </w:rPr>
        <w:drawing>
          <wp:inline distT="0" distB="0" distL="0" distR="0" wp14:anchorId="00B77DD7" wp14:editId="1A634DB1">
            <wp:extent cx="4980854" cy="561975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019344" cy="5663177"/>
                    </a:xfrm>
                    <a:prstGeom prst="rect">
                      <a:avLst/>
                    </a:prstGeom>
                  </pic:spPr>
                </pic:pic>
              </a:graphicData>
            </a:graphic>
          </wp:inline>
        </w:drawing>
      </w:r>
    </w:p>
    <w:p w14:paraId="0C909C63" w14:textId="77777777" w:rsidR="00934BFB" w:rsidRDefault="00934BFB" w:rsidP="00840CA5">
      <w:r>
        <w:t>L’ensemble du détail des éléments d’architecture relatifs à cette zone se trouve dans les documents suivants :</w:t>
      </w:r>
    </w:p>
    <w:p w14:paraId="22CC32E5" w14:textId="100466D2" w:rsidR="00934BFB" w:rsidRPr="00831DB7" w:rsidRDefault="00934BFB" w:rsidP="00040AAA">
      <w:pPr>
        <w:pStyle w:val="Puce1ENS"/>
      </w:pPr>
      <w:r>
        <w:t xml:space="preserve">API </w:t>
      </w:r>
      <w:r w:rsidRPr="00831DB7">
        <w:t xml:space="preserve">Management :  </w:t>
      </w:r>
      <w:r w:rsidR="00C424FB" w:rsidRPr="00831DB7">
        <w:t xml:space="preserve">Annexe </w:t>
      </w:r>
      <w:r w:rsidR="00831DB7" w:rsidRPr="00831DB7">
        <w:fldChar w:fldCharType="begin"/>
      </w:r>
      <w:r w:rsidR="00831DB7" w:rsidRPr="00831DB7">
        <w:instrText xml:space="preserve"> REF _Ref138777020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§6.2.1</w:t>
      </w:r>
    </w:p>
    <w:p w14:paraId="0EC9461F" w14:textId="13E93220" w:rsidR="00934BFB" w:rsidRPr="00831DB7" w:rsidRDefault="00934BFB" w:rsidP="00040AAA">
      <w:pPr>
        <w:pStyle w:val="Puce1ENS"/>
      </w:pPr>
      <w:r w:rsidRPr="00831DB7">
        <w:t xml:space="preserve">InterOPS : </w:t>
      </w:r>
      <w:r w:rsidR="00C424FB" w:rsidRPr="00831DB7">
        <w:t xml:space="preserve">Annexe </w:t>
      </w:r>
      <w:r w:rsidR="00831DB7" w:rsidRPr="00831DB7">
        <w:t>« </w:t>
      </w:r>
      <w:r w:rsidR="00831DB7" w:rsidRPr="00831DB7">
        <w:fldChar w:fldCharType="begin"/>
      </w:r>
      <w:r w:rsidR="00831DB7" w:rsidRPr="00831DB7">
        <w:instrText xml:space="preserve"> REF _Ref138777026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§6.2.5</w:t>
      </w:r>
    </w:p>
    <w:p w14:paraId="5A93DF50" w14:textId="7434B310" w:rsidR="00934BFB" w:rsidRPr="00831DB7" w:rsidRDefault="00934BFB" w:rsidP="00040AAA">
      <w:pPr>
        <w:pStyle w:val="Puce1ENS"/>
      </w:pPr>
      <w:r w:rsidRPr="00831DB7">
        <w:t xml:space="preserve">Traçabilité : </w:t>
      </w:r>
      <w:r w:rsidR="00C424FB" w:rsidRPr="00831DB7">
        <w:t xml:space="preserve">Annexe </w:t>
      </w:r>
      <w:r w:rsidR="00831DB7" w:rsidRPr="00831DB7">
        <w:t>« </w:t>
      </w:r>
      <w:r w:rsidR="00831DB7" w:rsidRPr="00831DB7">
        <w:fldChar w:fldCharType="begin"/>
      </w:r>
      <w:r w:rsidR="00831DB7" w:rsidRPr="00831DB7">
        <w:instrText xml:space="preserve"> REF _Ref138777035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§6.2.2</w:t>
      </w:r>
    </w:p>
    <w:p w14:paraId="75EAE7E9" w14:textId="24C66AEB" w:rsidR="00934BFB" w:rsidRPr="00831DB7" w:rsidRDefault="00934BFB" w:rsidP="00040AAA">
      <w:pPr>
        <w:pStyle w:val="Puce1ENS"/>
      </w:pPr>
      <w:r w:rsidRPr="00831DB7">
        <w:t xml:space="preserve">Supervision : </w:t>
      </w:r>
      <w:r w:rsidR="00C424FB" w:rsidRPr="00831DB7">
        <w:t>Annexe</w:t>
      </w:r>
      <w:r w:rsidR="00831DB7" w:rsidRPr="00831DB7">
        <w:t> « </w:t>
      </w:r>
      <w:r w:rsidR="00831DB7" w:rsidRPr="00831DB7">
        <w:fldChar w:fldCharType="begin"/>
      </w:r>
      <w:r w:rsidR="00831DB7" w:rsidRPr="00831DB7">
        <w:instrText xml:space="preserve"> REF _Ref138777049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§6.2.3</w:t>
      </w:r>
    </w:p>
    <w:p w14:paraId="4FCFCC68" w14:textId="6B0087D2" w:rsidR="00934BFB" w:rsidRPr="00831DB7" w:rsidRDefault="00934BFB" w:rsidP="00040AAA">
      <w:pPr>
        <w:pStyle w:val="Puce1ENS"/>
      </w:pPr>
      <w:r w:rsidRPr="00831DB7">
        <w:t xml:space="preserve">Communication Sortante : </w:t>
      </w:r>
      <w:r w:rsidR="00C424FB" w:rsidRPr="00831DB7">
        <w:t xml:space="preserve">Annexe </w:t>
      </w:r>
      <w:r w:rsidR="00831DB7" w:rsidRPr="00831DB7">
        <w:t>« </w:t>
      </w:r>
      <w:r w:rsidR="00831DB7" w:rsidRPr="00831DB7">
        <w:fldChar w:fldCharType="begin"/>
      </w:r>
      <w:r w:rsidR="00831DB7" w:rsidRPr="00831DB7">
        <w:instrText xml:space="preserve"> REF _Ref138777065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§6.2.4</w:t>
      </w:r>
    </w:p>
    <w:p w14:paraId="71E187DF" w14:textId="77777777" w:rsidR="00934BFB" w:rsidRDefault="00934BFB" w:rsidP="00840CA5">
      <w:r>
        <w:br w:type="page"/>
      </w:r>
    </w:p>
    <w:p w14:paraId="74266AE6" w14:textId="77777777" w:rsidR="00934BFB" w:rsidRPr="00B1018C" w:rsidRDefault="00934BFB" w:rsidP="00AD20E1">
      <w:pPr>
        <w:pStyle w:val="Titre4"/>
      </w:pPr>
      <w:bookmarkStart w:id="675" w:name="_Toc137042045"/>
      <w:bookmarkStart w:id="676" w:name="_Toc137043009"/>
      <w:r w:rsidRPr="00B1018C">
        <w:lastRenderedPageBreak/>
        <w:t>Socle sécurité </w:t>
      </w:r>
      <w:bookmarkEnd w:id="675"/>
      <w:bookmarkEnd w:id="676"/>
    </w:p>
    <w:p w14:paraId="00DFE12F" w14:textId="77777777" w:rsidR="00934BFB" w:rsidRDefault="00934BFB" w:rsidP="00234904">
      <w:pPr>
        <w:jc w:val="center"/>
      </w:pPr>
      <w:r>
        <w:rPr>
          <w:noProof/>
          <w:lang w:eastAsia="fr-FR"/>
        </w:rPr>
        <mc:AlternateContent>
          <mc:Choice Requires="wps">
            <w:drawing>
              <wp:anchor distT="0" distB="0" distL="114300" distR="114300" simplePos="0" relativeHeight="251662336" behindDoc="0" locked="0" layoutInCell="1" allowOverlap="1" wp14:anchorId="6EA835B3" wp14:editId="4620F46C">
                <wp:simplePos x="0" y="0"/>
                <wp:positionH relativeFrom="column">
                  <wp:posOffset>688340</wp:posOffset>
                </wp:positionH>
                <wp:positionV relativeFrom="paragraph">
                  <wp:posOffset>3181350</wp:posOffset>
                </wp:positionV>
                <wp:extent cx="5105400" cy="600075"/>
                <wp:effectExtent l="19050" t="19050" r="19050" b="28575"/>
                <wp:wrapNone/>
                <wp:docPr id="33" name="Rectangle à coins arrondis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05400" cy="600075"/>
                        </a:xfrm>
                        <a:prstGeom prst="roundRect">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AA0236" id="Rectangle à coins arrondis 33" o:spid="_x0000_s1026" style="position:absolute;margin-left:54.2pt;margin-top:250.5pt;width:402pt;height: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" filled="f" strokecolor="red" strokeweight="3pt">
                <v:stroke dashstyle="dash"/>
                <v:path arrowok="t"/>
              </v:roundrect>
            </w:pict>
          </mc:Fallback>
        </mc:AlternateContent>
      </w:r>
      <w:r>
        <w:rPr>
          <w:noProof/>
          <w:color w:val="FF0000"/>
          <w:sz w:val="28"/>
          <w:lang w:eastAsia="fr-FR"/>
        </w:rPr>
        <w:drawing>
          <wp:inline distT="0" distB="0" distL="0" distR="0" wp14:anchorId="794DB41D" wp14:editId="3503B76B">
            <wp:extent cx="5056834" cy="5705475"/>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cart-applicative-generale-(CCTP) Carto-Applicative-Generale-(CCTP) Carto-Applicative-Generale.drawio.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096148" cy="5749831"/>
                    </a:xfrm>
                    <a:prstGeom prst="rect">
                      <a:avLst/>
                    </a:prstGeom>
                  </pic:spPr>
                </pic:pic>
              </a:graphicData>
            </a:graphic>
          </wp:inline>
        </w:drawing>
      </w:r>
    </w:p>
    <w:p w14:paraId="27CE83A5" w14:textId="77777777" w:rsidR="00934BFB" w:rsidRDefault="00934BFB" w:rsidP="00840CA5">
      <w:r>
        <w:t>L’ensemble du détail des éléments d’architecture relatifs à cette zone se trouve dans les documents suivants :</w:t>
      </w:r>
    </w:p>
    <w:p w14:paraId="389D13EE" w14:textId="300B1FF3" w:rsidR="00934BFB" w:rsidRPr="00831DB7" w:rsidRDefault="00934BFB" w:rsidP="00040AAA">
      <w:pPr>
        <w:pStyle w:val="Puce1ENS"/>
      </w:pPr>
      <w:r>
        <w:t xml:space="preserve">Identités </w:t>
      </w:r>
      <w:r w:rsidRPr="00831DB7">
        <w:t xml:space="preserve">et Compte :  Annexe </w:t>
      </w:r>
      <w:r w:rsidR="00831DB7" w:rsidRPr="00831DB7">
        <w:t>« </w:t>
      </w:r>
      <w:r w:rsidR="00831DB7" w:rsidRPr="00831DB7">
        <w:fldChar w:fldCharType="begin"/>
      </w:r>
      <w:r w:rsidR="00831DB7" w:rsidRPr="00831DB7">
        <w:instrText xml:space="preserve"> REF _Ref138777089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 §6.3.1, §6.3.3</w:t>
      </w:r>
    </w:p>
    <w:p w14:paraId="7D125F45" w14:textId="35D5761C" w:rsidR="00934BFB" w:rsidRPr="00831DB7" w:rsidRDefault="00934BFB" w:rsidP="00040AAA">
      <w:pPr>
        <w:pStyle w:val="Puce1ENS"/>
      </w:pPr>
      <w:r w:rsidRPr="00831DB7">
        <w:t xml:space="preserve">Authentification et Access Management  : </w:t>
      </w:r>
      <w:r w:rsidR="00C424FB" w:rsidRPr="00831DB7">
        <w:t xml:space="preserve">Annexe </w:t>
      </w:r>
      <w:r w:rsidR="00831DB7" w:rsidRPr="00831DB7">
        <w:t>« </w:t>
      </w:r>
      <w:r w:rsidR="00831DB7" w:rsidRPr="00831DB7">
        <w:fldChar w:fldCharType="begin"/>
      </w:r>
      <w:r w:rsidR="00831DB7" w:rsidRPr="00831DB7">
        <w:instrText xml:space="preserve"> REF _Ref138777098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§6.3.1</w:t>
      </w:r>
    </w:p>
    <w:p w14:paraId="44DDDF70" w14:textId="0BDE05D5" w:rsidR="00934BFB" w:rsidRPr="00831DB7" w:rsidRDefault="00934BFB" w:rsidP="00040AAA">
      <w:pPr>
        <w:pStyle w:val="Puce1ENS"/>
      </w:pPr>
      <w:r w:rsidRPr="00831DB7">
        <w:t xml:space="preserve">Consentements : Annexe </w:t>
      </w:r>
      <w:r w:rsidR="00831DB7" w:rsidRPr="00831DB7">
        <w:t>« </w:t>
      </w:r>
      <w:r w:rsidR="00831DB7" w:rsidRPr="00831DB7">
        <w:fldChar w:fldCharType="begin"/>
      </w:r>
      <w:r w:rsidR="00831DB7" w:rsidRPr="00831DB7">
        <w:instrText xml:space="preserve"> REF _Ref138777105 \h </w:instrText>
      </w:r>
      <w:r w:rsidR="00831DB7">
        <w:instrText xml:space="preserve"> \* MERGEFORMAT </w:instrText>
      </w:r>
      <w:r w:rsidR="00831DB7" w:rsidRPr="00831DB7">
        <w:fldChar w:fldCharType="separate"/>
      </w:r>
      <w:r w:rsidR="00831DB7" w:rsidRPr="00831DB7">
        <w:t>MESDMP_Annexe 16_MES-Dossier Architecture Logicielle Back-End</w:t>
      </w:r>
      <w:r w:rsidR="00831DB7" w:rsidRPr="00831DB7">
        <w:fldChar w:fldCharType="end"/>
      </w:r>
      <w:r w:rsidR="00831DB7" w:rsidRPr="00831DB7">
        <w:t> »</w:t>
      </w:r>
      <w:r w:rsidRPr="00831DB7">
        <w:t>: §6.3.2</w:t>
      </w:r>
      <w:r w:rsidR="00831DB7">
        <w:t xml:space="preserve"> </w:t>
      </w:r>
    </w:p>
    <w:p w14:paraId="1D9F6882" w14:textId="77777777" w:rsidR="00934BFB" w:rsidRDefault="00934BFB" w:rsidP="00840CA5">
      <w:r>
        <w:br w:type="page"/>
      </w:r>
    </w:p>
    <w:p w14:paraId="077904F1" w14:textId="77777777" w:rsidR="00934BFB" w:rsidRDefault="00934BFB" w:rsidP="00456ACA">
      <w:pPr>
        <w:pStyle w:val="Titre3"/>
      </w:pPr>
      <w:bookmarkStart w:id="677" w:name="_Toc137042046"/>
      <w:bookmarkStart w:id="678" w:name="_Toc137043010"/>
      <w:bookmarkStart w:id="679" w:name="_Toc137213642"/>
      <w:bookmarkStart w:id="680" w:name="_Toc138420705"/>
      <w:bookmarkStart w:id="681" w:name="_Ref138422754"/>
      <w:bookmarkStart w:id="682" w:name="_Ref138422759"/>
      <w:bookmarkStart w:id="683" w:name="_Toc138428352"/>
      <w:bookmarkStart w:id="684" w:name="_Toc138428643"/>
      <w:bookmarkStart w:id="685" w:name="_Toc138662890"/>
      <w:bookmarkStart w:id="686" w:name="_Toc138774886"/>
      <w:r w:rsidRPr="00301BF9">
        <w:lastRenderedPageBreak/>
        <w:t>Architecture</w:t>
      </w:r>
      <w:r>
        <w:t xml:space="preserve"> Technique de MES</w:t>
      </w:r>
      <w:bookmarkEnd w:id="677"/>
      <w:bookmarkEnd w:id="678"/>
      <w:bookmarkEnd w:id="679"/>
      <w:bookmarkEnd w:id="680"/>
      <w:bookmarkEnd w:id="681"/>
      <w:bookmarkEnd w:id="682"/>
      <w:bookmarkEnd w:id="683"/>
      <w:bookmarkEnd w:id="684"/>
      <w:bookmarkEnd w:id="685"/>
      <w:bookmarkEnd w:id="686"/>
      <w:r>
        <w:t xml:space="preserve"> </w:t>
      </w:r>
    </w:p>
    <w:p w14:paraId="48BF507E" w14:textId="77777777" w:rsidR="00934BFB" w:rsidRDefault="00934BFB" w:rsidP="00AD20E1">
      <w:pPr>
        <w:pStyle w:val="Titre4"/>
      </w:pPr>
      <w:r>
        <w:t>Aperçu MES+DMP</w:t>
      </w:r>
    </w:p>
    <w:p w14:paraId="6E7FBB6D" w14:textId="62F64851" w:rsidR="00934BFB" w:rsidRPr="00BC41B8" w:rsidRDefault="00934BFB" w:rsidP="00840CA5">
      <w:pPr>
        <w:rPr>
          <w:noProof/>
        </w:rPr>
      </w:pPr>
      <w:r>
        <w:rPr>
          <w:noProof/>
        </w:rPr>
        <w:t>Actuellement l</w:t>
      </w:r>
      <w:r w:rsidR="006B5AF4">
        <w:rPr>
          <w:noProof/>
        </w:rPr>
        <w:t xml:space="preserve">es </w:t>
      </w:r>
      <w:r w:rsidR="003A10C9">
        <w:rPr>
          <w:noProof/>
        </w:rPr>
        <w:t>hébergement</w:t>
      </w:r>
      <w:r w:rsidR="006B5AF4">
        <w:rPr>
          <w:noProof/>
        </w:rPr>
        <w:t>s</w:t>
      </w:r>
      <w:r w:rsidR="003A10C9">
        <w:rPr>
          <w:noProof/>
        </w:rPr>
        <w:t xml:space="preserve"> de </w:t>
      </w:r>
      <w:r>
        <w:rPr>
          <w:noProof/>
        </w:rPr>
        <w:t xml:space="preserve">MES et </w:t>
      </w:r>
      <w:r w:rsidR="003A10C9">
        <w:rPr>
          <w:noProof/>
        </w:rPr>
        <w:t xml:space="preserve">du </w:t>
      </w:r>
      <w:r>
        <w:rPr>
          <w:noProof/>
        </w:rPr>
        <w:t xml:space="preserve">DMP sont confiés à deux </w:t>
      </w:r>
      <w:r w:rsidR="006B5AF4">
        <w:rPr>
          <w:noProof/>
        </w:rPr>
        <w:t>Titulaires</w:t>
      </w:r>
      <w:r>
        <w:rPr>
          <w:noProof/>
        </w:rPr>
        <w:t xml:space="preserve"> différents. </w:t>
      </w:r>
    </w:p>
    <w:p w14:paraId="6137FBE9" w14:textId="77777777" w:rsidR="00934BFB" w:rsidRPr="007C0D6B" w:rsidRDefault="00934BFB" w:rsidP="00234904">
      <w:pPr>
        <w:jc w:val="center"/>
      </w:pPr>
      <w:r>
        <w:rPr>
          <w:noProof/>
          <w:lang w:eastAsia="fr-FR"/>
        </w:rPr>
        <w:drawing>
          <wp:inline distT="0" distB="0" distL="0" distR="0" wp14:anchorId="6AA05983" wp14:editId="2496E809">
            <wp:extent cx="6480175" cy="4760900"/>
            <wp:effectExtent l="0" t="0" r="0" b="1905"/>
            <wp:docPr id="44" name="Image 44" descr="C:\Users\FRANGIAMONE-30746\Documents\FFR\DOC\Projets\ENS\PAN\PAN2023\PAN-2023-FFR-Architecture Génér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GIAMONE-30746\Documents\FFR\DOC\Projets\ENS\PAN\PAN2023\PAN-2023-FFR-Architecture Général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80175" cy="4760900"/>
                    </a:xfrm>
                    <a:prstGeom prst="rect">
                      <a:avLst/>
                    </a:prstGeom>
                    <a:noFill/>
                    <a:ln>
                      <a:noFill/>
                    </a:ln>
                  </pic:spPr>
                </pic:pic>
              </a:graphicData>
            </a:graphic>
          </wp:inline>
        </w:drawing>
      </w:r>
    </w:p>
    <w:p w14:paraId="3BC7F19C" w14:textId="77777777" w:rsidR="00934BFB" w:rsidRDefault="00934BFB" w:rsidP="00840CA5"/>
    <w:p w14:paraId="008CD0F5" w14:textId="77777777" w:rsidR="00934BFB" w:rsidRDefault="00934BFB" w:rsidP="00840CA5">
      <w:pPr>
        <w:rPr>
          <w:noProof/>
        </w:rPr>
      </w:pPr>
      <w:r>
        <w:rPr>
          <w:noProof/>
        </w:rPr>
        <w:t>Le MES et le DMP sont l’un et l’autre déployés sur deux datacenters propres à chacun des deux hébergeurs auxquels ils ont été confiés. Au sein d’une paire, les datacenters sont interconnectés. Les deux paires de datacenters sont raccordées par le biais d’un WAN MPLS COLT.</w:t>
      </w:r>
    </w:p>
    <w:p w14:paraId="3538EDF8" w14:textId="77777777" w:rsidR="00934BFB" w:rsidRDefault="00934BFB" w:rsidP="00840CA5">
      <w:pPr>
        <w:rPr>
          <w:noProof/>
        </w:rPr>
      </w:pPr>
      <w:r>
        <w:rPr>
          <w:noProof/>
        </w:rPr>
        <w:t>Chaque hébergeur s’appuie sur sa propre infrastructure redondante, sécurisée, pilotée, pour son raccordement à Internet.</w:t>
      </w:r>
    </w:p>
    <w:p w14:paraId="640E07F4" w14:textId="77777777" w:rsidR="00934BFB" w:rsidRDefault="00934BFB" w:rsidP="00840CA5">
      <w:pPr>
        <w:rPr>
          <w:szCs w:val="26"/>
        </w:rPr>
      </w:pPr>
      <w:r>
        <w:br w:type="page"/>
      </w:r>
    </w:p>
    <w:p w14:paraId="0953FE36" w14:textId="77777777" w:rsidR="00934BFB" w:rsidRDefault="00934BFB" w:rsidP="00AD20E1">
      <w:pPr>
        <w:pStyle w:val="Titre4"/>
      </w:pPr>
      <w:r>
        <w:lastRenderedPageBreak/>
        <w:t>Présentation générale de MES</w:t>
      </w:r>
    </w:p>
    <w:p w14:paraId="61CAD9C6" w14:textId="77777777" w:rsidR="00934BFB" w:rsidRPr="001B0528" w:rsidRDefault="00934BFB" w:rsidP="003A10C9">
      <w:pPr>
        <w:jc w:val="center"/>
      </w:pPr>
      <w:r>
        <w:rPr>
          <w:noProof/>
          <w:lang w:eastAsia="fr-FR"/>
        </w:rPr>
        <w:drawing>
          <wp:inline distT="0" distB="0" distL="0" distR="0" wp14:anchorId="4C5054E5" wp14:editId="40D5B4CD">
            <wp:extent cx="6480175" cy="4136971"/>
            <wp:effectExtent l="0" t="0" r="0" b="0"/>
            <wp:docPr id="45" name="Image 45" descr="C:\Users\FRANGIAMONE-30746\Documents\FFR\DOC\Projets\ENS\PAN\PAN2023\PAN-2023-FFR-MES-Gener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GIAMONE-30746\Documents\FFR\DOC\Projets\ENS\PAN\PAN2023\PAN-2023-FFR-MES-Generale.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480175" cy="4136971"/>
                    </a:xfrm>
                    <a:prstGeom prst="rect">
                      <a:avLst/>
                    </a:prstGeom>
                    <a:noFill/>
                    <a:ln>
                      <a:noFill/>
                    </a:ln>
                  </pic:spPr>
                </pic:pic>
              </a:graphicData>
            </a:graphic>
          </wp:inline>
        </w:drawing>
      </w:r>
    </w:p>
    <w:p w14:paraId="3E1169C1" w14:textId="77777777" w:rsidR="00934BFB" w:rsidRPr="001B0528" w:rsidRDefault="00934BFB" w:rsidP="00840CA5">
      <w:r w:rsidRPr="001B0528">
        <w:t xml:space="preserve">Principaux composants de l’infrastructure </w:t>
      </w:r>
      <w:r>
        <w:t>MES</w:t>
      </w:r>
      <w:r w:rsidRPr="001B0528">
        <w:t> :</w:t>
      </w:r>
    </w:p>
    <w:p w14:paraId="3D12EF60" w14:textId="77777777" w:rsidR="00934BFB" w:rsidRPr="001B0528" w:rsidRDefault="00934BFB" w:rsidP="00040AAA">
      <w:pPr>
        <w:pStyle w:val="Puce1ENS"/>
      </w:pPr>
      <w:r w:rsidRPr="001B0528">
        <w:t>Deux datacenters principaux situés en région parisienne.</w:t>
      </w:r>
    </w:p>
    <w:p w14:paraId="1A75FCAF" w14:textId="77777777" w:rsidR="00934BFB" w:rsidRDefault="00934BFB" w:rsidP="00040AAA">
      <w:pPr>
        <w:pStyle w:val="Puce1ENS"/>
      </w:pPr>
      <w:r w:rsidRPr="001B0528">
        <w:t xml:space="preserve">Un troisième datacenter destiné aux sauvegardes, </w:t>
      </w:r>
      <w:r>
        <w:t>à 250 km des précédents</w:t>
      </w:r>
      <w:r w:rsidRPr="001B0528">
        <w:t>.</w:t>
      </w:r>
    </w:p>
    <w:p w14:paraId="3B6B9200" w14:textId="77777777" w:rsidR="00934BFB" w:rsidRPr="001B0528" w:rsidRDefault="00934BFB" w:rsidP="00040AAA">
      <w:pPr>
        <w:pStyle w:val="Puce1ENS"/>
      </w:pPr>
      <w:r>
        <w:t>Des équipements de réseaux, de filtrage (Firewall, WAF), d’équilibrage, en cluster étendus sur les deux datacenters.</w:t>
      </w:r>
    </w:p>
    <w:p w14:paraId="28CCEE55" w14:textId="77777777" w:rsidR="00934BFB" w:rsidRPr="001B0528" w:rsidRDefault="00934BFB" w:rsidP="00040AAA">
      <w:pPr>
        <w:pStyle w:val="Puce1ENS"/>
      </w:pPr>
      <w:r w:rsidRPr="001B0528">
        <w:t>Une infrastructure Cloud privé (VMWare) de serveurs, répartie sur 2 zones de disponibilité en actif/actif.</w:t>
      </w:r>
    </w:p>
    <w:p w14:paraId="58DFEEAC" w14:textId="77777777" w:rsidR="00934BFB" w:rsidRPr="001B0528" w:rsidRDefault="00934BFB" w:rsidP="00040AAA">
      <w:pPr>
        <w:pStyle w:val="Puce1ENS"/>
      </w:pPr>
      <w:r>
        <w:t>Plusieurs instances d’u</w:t>
      </w:r>
      <w:r w:rsidRPr="001B0528">
        <w:t>ne plateforme d</w:t>
      </w:r>
      <w:r>
        <w:t>’orchestration de conteneurs installées chacune sur un cluster de VMs.</w:t>
      </w:r>
    </w:p>
    <w:p w14:paraId="21D41461" w14:textId="77777777" w:rsidR="00934BFB" w:rsidRPr="001B0528" w:rsidRDefault="00934BFB" w:rsidP="00040AAA">
      <w:pPr>
        <w:pStyle w:val="Puce1ENS"/>
      </w:pPr>
      <w:r w:rsidRPr="001B0528">
        <w:t xml:space="preserve">Un stockage </w:t>
      </w:r>
      <w:r>
        <w:t xml:space="preserve">bloc et fichier (NAS) </w:t>
      </w:r>
      <w:r w:rsidRPr="001B0528">
        <w:t>répliqué entre les 2 datacenters.</w:t>
      </w:r>
    </w:p>
    <w:p w14:paraId="601E832F" w14:textId="2DC89E18" w:rsidR="00934BFB" w:rsidRPr="001B0528" w:rsidRDefault="00934BFB" w:rsidP="00040AAA">
      <w:pPr>
        <w:pStyle w:val="Puce1ENS"/>
      </w:pPr>
      <w:r w:rsidRPr="001B0528">
        <w:t xml:space="preserve">Une plateforme de stockage objet, basée sur le logiciel Open Source Ceph, </w:t>
      </w:r>
      <w:r>
        <w:t>étendue sur les deux datacenters. Elle est d</w:t>
      </w:r>
      <w:r w:rsidRPr="001B0528">
        <w:t xml:space="preserve">édiée </w:t>
      </w:r>
      <w:r>
        <w:t>au contenu des boites</w:t>
      </w:r>
      <w:r w:rsidR="003A10C9">
        <w:t xml:space="preserve"> </w:t>
      </w:r>
      <w:r>
        <w:t>aux</w:t>
      </w:r>
      <w:r w:rsidR="003A10C9">
        <w:t xml:space="preserve"> </w:t>
      </w:r>
      <w:r>
        <w:t>lettres de la messagerie proposée par MES.</w:t>
      </w:r>
    </w:p>
    <w:p w14:paraId="0D9B99E3" w14:textId="77777777" w:rsidR="00934BFB" w:rsidRDefault="00934BFB" w:rsidP="00040AAA">
      <w:pPr>
        <w:pStyle w:val="Puce1ENS"/>
      </w:pPr>
      <w:r>
        <w:t>Une s</w:t>
      </w:r>
      <w:r w:rsidRPr="001B0528">
        <w:t>auvegarde crois</w:t>
      </w:r>
      <w:r>
        <w:t xml:space="preserve">ée des stockages bloc et fichier entre les datacenters principaux, sauvegarde externalisée </w:t>
      </w:r>
      <w:r w:rsidRPr="001B0528">
        <w:t>sur le 3</w:t>
      </w:r>
      <w:r>
        <w:rPr>
          <w:vertAlign w:val="superscript"/>
        </w:rPr>
        <w:t>è</w:t>
      </w:r>
      <w:r w:rsidRPr="001B0528">
        <w:rPr>
          <w:vertAlign w:val="superscript"/>
        </w:rPr>
        <w:t>me</w:t>
      </w:r>
      <w:r w:rsidRPr="001B0528">
        <w:t xml:space="preserve"> </w:t>
      </w:r>
      <w:r>
        <w:t>datacenter</w:t>
      </w:r>
      <w:r w:rsidRPr="001B0528">
        <w:t>.</w:t>
      </w:r>
    </w:p>
    <w:p w14:paraId="256B5DF4" w14:textId="77777777" w:rsidR="00934BFB" w:rsidRDefault="00934BFB" w:rsidP="00040AAA">
      <w:pPr>
        <w:pStyle w:val="Puce1ENS"/>
      </w:pPr>
      <w:r>
        <w:t xml:space="preserve">Une externalisation du </w:t>
      </w:r>
      <w:r w:rsidRPr="001B0528">
        <w:t>stockage objet</w:t>
      </w:r>
      <w:r>
        <w:t xml:space="preserve"> </w:t>
      </w:r>
      <w:r w:rsidRPr="001B0528">
        <w:t>sur le 3</w:t>
      </w:r>
      <w:r>
        <w:rPr>
          <w:vertAlign w:val="superscript"/>
        </w:rPr>
        <w:t>è</w:t>
      </w:r>
      <w:r w:rsidRPr="001B0528">
        <w:rPr>
          <w:vertAlign w:val="superscript"/>
        </w:rPr>
        <w:t>me</w:t>
      </w:r>
      <w:r w:rsidRPr="001B0528">
        <w:t xml:space="preserve"> </w:t>
      </w:r>
      <w:r>
        <w:t>datacenter.</w:t>
      </w:r>
    </w:p>
    <w:p w14:paraId="23000DDE" w14:textId="77777777" w:rsidR="00934BFB" w:rsidRDefault="00934BFB" w:rsidP="00AD20E1">
      <w:pPr>
        <w:pStyle w:val="Titre4"/>
      </w:pPr>
      <w:bookmarkStart w:id="687" w:name="_Toc137042047"/>
      <w:bookmarkStart w:id="688" w:name="_Toc137043011"/>
      <w:r>
        <w:t>Description détaillée de MES</w:t>
      </w:r>
      <w:bookmarkEnd w:id="687"/>
      <w:bookmarkEnd w:id="688"/>
    </w:p>
    <w:p w14:paraId="5420C847" w14:textId="77777777" w:rsidR="00934BFB" w:rsidRPr="00A73E59" w:rsidRDefault="00934BFB" w:rsidP="000571EC">
      <w:pPr>
        <w:pStyle w:val="Titre5"/>
      </w:pPr>
      <w:bookmarkStart w:id="689" w:name="_Toc137042048"/>
      <w:bookmarkStart w:id="690" w:name="_Toc137043012"/>
      <w:r w:rsidRPr="007111BF">
        <w:t>Les datacenters</w:t>
      </w:r>
      <w:bookmarkEnd w:id="689"/>
      <w:bookmarkEnd w:id="690"/>
    </w:p>
    <w:p w14:paraId="08B02257" w14:textId="77777777" w:rsidR="00934BFB" w:rsidRDefault="00934BFB" w:rsidP="00840CA5">
      <w:r>
        <w:t>Ils sont au nombre de trois :</w:t>
      </w:r>
    </w:p>
    <w:p w14:paraId="68220F36" w14:textId="77777777" w:rsidR="00934BFB" w:rsidRDefault="00934BFB" w:rsidP="00040AAA">
      <w:pPr>
        <w:pStyle w:val="Puce1ENS"/>
      </w:pPr>
      <w:r>
        <w:t>Les deux datacenters principaux, situés en région parisienne sont montés en « dual-site ».</w:t>
      </w:r>
    </w:p>
    <w:p w14:paraId="7DAE7FE0" w14:textId="77777777" w:rsidR="00934BFB" w:rsidRDefault="00934BFB" w:rsidP="00040AAA">
      <w:pPr>
        <w:pStyle w:val="Puce1ENS"/>
      </w:pPr>
      <w:r>
        <w:t>Le troisième, destiné principalement à l’externalisation des sauvegardes, est situé à plus de 250 kms des précédents.</w:t>
      </w:r>
    </w:p>
    <w:p w14:paraId="2A6CBED8" w14:textId="77777777" w:rsidR="00934BFB" w:rsidRDefault="00934BFB" w:rsidP="00840CA5">
      <w:r>
        <w:lastRenderedPageBreak/>
        <w:t>Le dimensionnement et les équipements de chacun des deux datacenters principaux leur permettent de rendre seul le service ainsi que de supporter la totalité de la charge de MES en cas d’indisponibilité du second datacenter.</w:t>
      </w:r>
    </w:p>
    <w:p w14:paraId="28E231B9" w14:textId="77777777" w:rsidR="00934BFB" w:rsidRDefault="00934BFB" w:rsidP="00840CA5">
      <w:r>
        <w:t>Ils fournissent des services mutualisés et sécurisés :</w:t>
      </w:r>
    </w:p>
    <w:p w14:paraId="089A441A" w14:textId="77777777" w:rsidR="00934BFB" w:rsidRDefault="00934BFB" w:rsidP="00040AAA">
      <w:pPr>
        <w:pStyle w:val="Puce1ENS"/>
      </w:pPr>
      <w:r>
        <w:t>Accès à Internet : plage d’adresses publiques, multiples FAI, disponibilité via BGP, anti-DDOS, garantie de bande passante minimale (1Gbps pour MES).</w:t>
      </w:r>
    </w:p>
    <w:p w14:paraId="21334E46" w14:textId="77777777" w:rsidR="00934BFB" w:rsidRDefault="00934BFB" w:rsidP="00040AAA">
      <w:pPr>
        <w:pStyle w:val="Puce1ENS"/>
      </w:pPr>
      <w:r>
        <w:t>Dual-site : interconnexion point à point de niveau 2, via boucles optiques redondées.</w:t>
      </w:r>
    </w:p>
    <w:p w14:paraId="484E8914" w14:textId="77777777" w:rsidR="00934BFB" w:rsidRDefault="00934BFB" w:rsidP="00040AAA">
      <w:pPr>
        <w:pStyle w:val="Puce1ENS"/>
      </w:pPr>
      <w:r>
        <w:t>Infrastructure d’accès destinée aux exploitants et administrateurs de l’hébergeur. Une solution non mutualisée à destination d’une sous-population d’administrateurs est en cours d’étude.</w:t>
      </w:r>
    </w:p>
    <w:p w14:paraId="07EDA035" w14:textId="77777777" w:rsidR="00934BFB" w:rsidRDefault="00934BFB" w:rsidP="00040AAA">
      <w:pPr>
        <w:pStyle w:val="Puce1ENS"/>
      </w:pPr>
      <w:r>
        <w:t>Zone d’interconnexion entre les environnements mutualisés de l’hébergeur et les infrastructures dédiées à MES.</w:t>
      </w:r>
    </w:p>
    <w:p w14:paraId="4227BFDC" w14:textId="77777777" w:rsidR="00934BFB" w:rsidRDefault="00934BFB" w:rsidP="00040AAA">
      <w:pPr>
        <w:pStyle w:val="Puce1ENS"/>
      </w:pPr>
      <w:r>
        <w:t>Monitoring centralisé.</w:t>
      </w:r>
    </w:p>
    <w:p w14:paraId="09F83404" w14:textId="77777777" w:rsidR="00934BFB" w:rsidRPr="00D6056C" w:rsidRDefault="00934BFB" w:rsidP="00040AAA">
      <w:pPr>
        <w:pStyle w:val="Puce1ENS"/>
      </w:pPr>
      <w:r w:rsidRPr="003361F9">
        <w:t>Hébergement des infrastructures et services spécifiques à MES (HDS).</w:t>
      </w:r>
    </w:p>
    <w:p w14:paraId="11F02FCF" w14:textId="77777777" w:rsidR="00934BFB" w:rsidRPr="00D64973" w:rsidRDefault="00934BFB" w:rsidP="000571EC">
      <w:pPr>
        <w:pStyle w:val="Titre5"/>
      </w:pPr>
      <w:bookmarkStart w:id="691" w:name="_Toc137042049"/>
      <w:bookmarkStart w:id="692" w:name="_Toc137043013"/>
      <w:r w:rsidRPr="00D64973">
        <w:t>Les environnements</w:t>
      </w:r>
      <w:bookmarkEnd w:id="691"/>
      <w:bookmarkEnd w:id="692"/>
    </w:p>
    <w:p w14:paraId="4666CE13" w14:textId="77777777" w:rsidR="00934BFB" w:rsidRDefault="00934BFB" w:rsidP="00840CA5">
      <w:r>
        <w:t>Il y a 2 types d’environnements :</w:t>
      </w:r>
    </w:p>
    <w:p w14:paraId="70FC7961" w14:textId="77777777" w:rsidR="00934BFB" w:rsidRDefault="00934BFB" w:rsidP="00040AAA">
      <w:pPr>
        <w:pStyle w:val="Puce1ENS"/>
      </w:pPr>
      <w:r>
        <w:t>L’environnement de production.</w:t>
      </w:r>
    </w:p>
    <w:p w14:paraId="20C96D36" w14:textId="77777777" w:rsidR="00934BFB" w:rsidRDefault="00934BFB" w:rsidP="00040AAA">
      <w:pPr>
        <w:pStyle w:val="Puce1ENS"/>
      </w:pPr>
      <w:r>
        <w:t>Les environnements hors-production.</w:t>
      </w:r>
    </w:p>
    <w:p w14:paraId="6A6F648A" w14:textId="77777777" w:rsidR="00934BFB" w:rsidRDefault="00934BFB" w:rsidP="00840CA5">
      <w:r>
        <w:t>Les ressources physiques et logiques situées sur l’infrastructure dédiée par l’hébergeur à MES sont dans leur grande majorité affectées uniquement à l’un des deux types d’environnements précédents :</w:t>
      </w:r>
    </w:p>
    <w:tbl>
      <w:tblPr>
        <w:tblStyle w:val="Grilledutableau"/>
        <w:tblW w:w="11023" w:type="dxa"/>
        <w:tblLook w:val="04A0" w:firstRow="1" w:lastRow="0" w:firstColumn="1" w:lastColumn="0" w:noHBand="0" w:noVBand="1"/>
      </w:tblPr>
      <w:tblGrid>
        <w:gridCol w:w="3369"/>
        <w:gridCol w:w="7654"/>
      </w:tblGrid>
      <w:tr w:rsidR="00934BFB" w:rsidRPr="009E2614" w14:paraId="241ED14A" w14:textId="77777777" w:rsidTr="00E8132E">
        <w:tc>
          <w:tcPr>
            <w:tcW w:w="3369" w:type="dxa"/>
          </w:tcPr>
          <w:p w14:paraId="4E70FD9D"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Partage/Dédié</w:t>
            </w:r>
          </w:p>
        </w:tc>
        <w:tc>
          <w:tcPr>
            <w:tcW w:w="7654" w:type="dxa"/>
          </w:tcPr>
          <w:p w14:paraId="5FBE570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Ressources</w:t>
            </w:r>
          </w:p>
        </w:tc>
      </w:tr>
      <w:tr w:rsidR="00934BFB" w:rsidRPr="009E2614" w14:paraId="14FBCF85" w14:textId="77777777" w:rsidTr="00E8132E">
        <w:tc>
          <w:tcPr>
            <w:tcW w:w="3369" w:type="dxa"/>
          </w:tcPr>
          <w:p w14:paraId="4D4FBA8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Présents sur l’environnement de production uniquement.</w:t>
            </w:r>
          </w:p>
        </w:tc>
        <w:tc>
          <w:tcPr>
            <w:tcW w:w="7654" w:type="dxa"/>
          </w:tcPr>
          <w:p w14:paraId="06B2D0AA" w14:textId="0EFF081C" w:rsidR="00934BFB" w:rsidRPr="009E2614" w:rsidRDefault="00934BFB" w:rsidP="009E2614">
            <w:pPr>
              <w:spacing w:before="0" w:after="0"/>
              <w:rPr>
                <w:rFonts w:asciiTheme="minorHAnsi" w:hAnsiTheme="minorHAnsi" w:cstheme="minorHAnsi"/>
                <w:sz w:val="22"/>
              </w:rPr>
            </w:pPr>
            <w:r w:rsidRPr="009E2614">
              <w:rPr>
                <w:rFonts w:asciiTheme="minorHAnsi" w:hAnsiTheme="minorHAnsi" w:cstheme="minorHAnsi"/>
                <w:sz w:val="22"/>
              </w:rPr>
              <w:t>Certains éléments de sécurité spécifiques (sondes et matériels SIA</w:t>
            </w:r>
            <w:r w:rsidR="009E2614">
              <w:rPr>
                <w:rFonts w:asciiTheme="minorHAnsi" w:hAnsiTheme="minorHAnsi" w:cstheme="minorHAnsi"/>
                <w:sz w:val="22"/>
              </w:rPr>
              <w:t>, etc.</w:t>
            </w:r>
            <w:r w:rsidRPr="009E2614">
              <w:rPr>
                <w:rFonts w:asciiTheme="minorHAnsi" w:hAnsiTheme="minorHAnsi" w:cstheme="minorHAnsi"/>
                <w:sz w:val="22"/>
              </w:rPr>
              <w:t>).</w:t>
            </w:r>
          </w:p>
        </w:tc>
      </w:tr>
      <w:tr w:rsidR="00934BFB" w:rsidRPr="009E2614" w14:paraId="06ED0892" w14:textId="77777777" w:rsidTr="00E8132E">
        <w:tc>
          <w:tcPr>
            <w:tcW w:w="3369" w:type="dxa"/>
          </w:tcPr>
          <w:p w14:paraId="1B54D8E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Ressources matérielles partagées par les 2 types d’environnements.</w:t>
            </w:r>
          </w:p>
        </w:tc>
        <w:tc>
          <w:tcPr>
            <w:tcW w:w="7654" w:type="dxa"/>
          </w:tcPr>
          <w:p w14:paraId="21125A4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équipements éthernets.</w:t>
            </w:r>
          </w:p>
          <w:p w14:paraId="581F3F3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clusters de filtrage (Firewalls Zone Front/Zone Back, WAF).</w:t>
            </w:r>
          </w:p>
          <w:p w14:paraId="41CA36B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 cluster de répartition de charge.</w:t>
            </w:r>
          </w:p>
          <w:p w14:paraId="05A1FAB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La Baie de stockage.</w:t>
            </w:r>
          </w:p>
          <w:p w14:paraId="321C68C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 Système de sauvegarde.</w:t>
            </w:r>
          </w:p>
        </w:tc>
      </w:tr>
      <w:tr w:rsidR="00934BFB" w:rsidRPr="009E2614" w14:paraId="42C95B70" w14:textId="77777777" w:rsidTr="00E8132E">
        <w:tc>
          <w:tcPr>
            <w:tcW w:w="3369" w:type="dxa"/>
          </w:tcPr>
          <w:p w14:paraId="4E6E6DD4"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Ressources matérielles dédiées à un 1 seul type d’environnement.</w:t>
            </w:r>
          </w:p>
        </w:tc>
        <w:tc>
          <w:tcPr>
            <w:tcW w:w="7654" w:type="dxa"/>
          </w:tcPr>
          <w:p w14:paraId="7D783EF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Châssis.</w:t>
            </w:r>
          </w:p>
          <w:p w14:paraId="0914B1F3" w14:textId="58A904FC"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Eléments de calcul (lames</w:t>
            </w:r>
            <w:r w:rsidR="009E2614">
              <w:rPr>
                <w:rFonts w:asciiTheme="minorHAnsi" w:hAnsiTheme="minorHAnsi" w:cstheme="minorHAnsi"/>
                <w:sz w:val="22"/>
              </w:rPr>
              <w:t>, etc.</w:t>
            </w:r>
            <w:r w:rsidRPr="009E2614">
              <w:rPr>
                <w:rFonts w:asciiTheme="minorHAnsi" w:hAnsiTheme="minorHAnsi" w:cstheme="minorHAnsi"/>
                <w:sz w:val="22"/>
              </w:rPr>
              <w:t>).</w:t>
            </w:r>
          </w:p>
          <w:p w14:paraId="79FB6282"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Cluster HSM avec KMS embarqué.</w:t>
            </w:r>
          </w:p>
          <w:p w14:paraId="3BFF0E03"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Cluster Ceph.</w:t>
            </w:r>
          </w:p>
        </w:tc>
      </w:tr>
      <w:tr w:rsidR="00934BFB" w:rsidRPr="009E2614" w14:paraId="3B77B41B" w14:textId="77777777" w:rsidTr="00E8132E">
        <w:tc>
          <w:tcPr>
            <w:tcW w:w="3369" w:type="dxa"/>
          </w:tcPr>
          <w:p w14:paraId="41C5A31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Ressources logiques partagées par les 2 types d’environnements.</w:t>
            </w:r>
          </w:p>
        </w:tc>
        <w:tc>
          <w:tcPr>
            <w:tcW w:w="7654" w:type="dxa"/>
          </w:tcPr>
          <w:p w14:paraId="560D92AC"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2 Clusters VMWARE par datacenter d’administration et outillage.</w:t>
            </w:r>
          </w:p>
          <w:p w14:paraId="61C0C5F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La « Route Domain » Zone Front du répartiteur de charge.</w:t>
            </w:r>
          </w:p>
        </w:tc>
      </w:tr>
      <w:tr w:rsidR="00934BFB" w:rsidRPr="009E2614" w14:paraId="515BC59C" w14:textId="77777777" w:rsidTr="00E8132E">
        <w:tc>
          <w:tcPr>
            <w:tcW w:w="3369" w:type="dxa"/>
          </w:tcPr>
          <w:p w14:paraId="7A4530B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Ressources logiques dédiées à un 1 seul type d’environnement.</w:t>
            </w:r>
          </w:p>
        </w:tc>
        <w:tc>
          <w:tcPr>
            <w:tcW w:w="7654" w:type="dxa"/>
          </w:tcPr>
          <w:p w14:paraId="4B6A020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La « Route Domain » Zone Back du répartiteur de charge.</w:t>
            </w:r>
          </w:p>
          <w:p w14:paraId="3CDD30B2" w14:textId="4B5BC98A" w:rsidR="00934BFB" w:rsidRPr="009E2614" w:rsidRDefault="009E2614" w:rsidP="00F6516B">
            <w:pPr>
              <w:spacing w:before="0" w:after="0"/>
              <w:rPr>
                <w:rFonts w:asciiTheme="minorHAnsi" w:hAnsiTheme="minorHAnsi" w:cstheme="minorHAnsi"/>
                <w:sz w:val="22"/>
              </w:rPr>
            </w:pPr>
            <w:r>
              <w:rPr>
                <w:rFonts w:asciiTheme="minorHAnsi" w:hAnsiTheme="minorHAnsi" w:cstheme="minorHAnsi"/>
                <w:sz w:val="22"/>
              </w:rPr>
              <w:t>Les LUNs et datastores , etc.</w:t>
            </w:r>
          </w:p>
          <w:p w14:paraId="0CA1E832"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 xml:space="preserve">Les 4 cluster VMWARE par datacenter, « applicatifs ». </w:t>
            </w:r>
          </w:p>
          <w:p w14:paraId="3A557D3D"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2 cluster d’orchestration de containers (OpenShift) par datacenter.</w:t>
            </w:r>
          </w:p>
          <w:p w14:paraId="7CB2540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bastions WALLIX.</w:t>
            </w:r>
          </w:p>
          <w:p w14:paraId="604EFD64"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Les VLAN.</w:t>
            </w:r>
          </w:p>
        </w:tc>
      </w:tr>
    </w:tbl>
    <w:p w14:paraId="48B8DB2C" w14:textId="77777777" w:rsidR="00934BFB" w:rsidRDefault="00934BFB" w:rsidP="00840CA5">
      <w:pPr>
        <w:rPr>
          <w:color w:val="000080"/>
        </w:rPr>
      </w:pPr>
      <w:r>
        <w:br w:type="page"/>
      </w:r>
    </w:p>
    <w:p w14:paraId="76BCF73B" w14:textId="77777777" w:rsidR="00934BFB" w:rsidRPr="007111BF" w:rsidRDefault="00934BFB" w:rsidP="000571EC">
      <w:pPr>
        <w:pStyle w:val="Titre5"/>
      </w:pPr>
      <w:bookmarkStart w:id="693" w:name="_Toc137042050"/>
      <w:bookmarkStart w:id="694" w:name="_Toc137043014"/>
      <w:r w:rsidRPr="007111BF">
        <w:lastRenderedPageBreak/>
        <w:t>Les éléments réseau et sécurité</w:t>
      </w:r>
      <w:bookmarkEnd w:id="693"/>
      <w:bookmarkEnd w:id="694"/>
    </w:p>
    <w:p w14:paraId="4A6580E1" w14:textId="5A2DE4E0" w:rsidR="00934BFB" w:rsidRDefault="00934BFB" w:rsidP="00840CA5">
      <w:r>
        <w:t>De façon générale, sauf cas d’ex</w:t>
      </w:r>
      <w:r w:rsidR="006C7613">
        <w:t>ception précisés ci-dessous, il</w:t>
      </w:r>
      <w:r>
        <w:t xml:space="preserve"> s’agit de deux boitiers physiques (1+1), un par datacenter, fonctionnant en haute disponibilité, en mode actif/passif (A/P). Celui qui est actif peut l’être au sein d’un datacenter alors que les autres ressources (réseau, compute</w:t>
      </w:r>
      <w:r w:rsidR="006C7613">
        <w:t>, etc.</w:t>
      </w:r>
      <w:r>
        <w:t>) sont opérationnelles au sein du second datacenter. La bascule est automatique, sans perte de session.</w:t>
      </w:r>
    </w:p>
    <w:tbl>
      <w:tblPr>
        <w:tblStyle w:val="Grilledutableau"/>
        <w:tblW w:w="10314" w:type="dxa"/>
        <w:tblLook w:val="04A0" w:firstRow="1" w:lastRow="0" w:firstColumn="1" w:lastColumn="0" w:noHBand="0" w:noVBand="1"/>
      </w:tblPr>
      <w:tblGrid>
        <w:gridCol w:w="4361"/>
        <w:gridCol w:w="5953"/>
      </w:tblGrid>
      <w:tr w:rsidR="00934BFB" w:rsidRPr="009E2614" w14:paraId="73F80482" w14:textId="77777777" w:rsidTr="00B25833">
        <w:tc>
          <w:tcPr>
            <w:tcW w:w="4361" w:type="dxa"/>
          </w:tcPr>
          <w:p w14:paraId="330E07B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Catégorie</w:t>
            </w:r>
          </w:p>
        </w:tc>
        <w:tc>
          <w:tcPr>
            <w:tcW w:w="5953" w:type="dxa"/>
          </w:tcPr>
          <w:p w14:paraId="3C49BD82"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Référence</w:t>
            </w:r>
          </w:p>
        </w:tc>
      </w:tr>
      <w:tr w:rsidR="00934BFB" w:rsidRPr="009E2614" w14:paraId="28286B5F" w14:textId="77777777" w:rsidTr="00B25833">
        <w:tc>
          <w:tcPr>
            <w:tcW w:w="4361" w:type="dxa"/>
          </w:tcPr>
          <w:p w14:paraId="0CD1D8B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Filtrage réseau Zone Front (1+1 - A/P)</w:t>
            </w:r>
          </w:p>
        </w:tc>
        <w:tc>
          <w:tcPr>
            <w:tcW w:w="5953" w:type="dxa"/>
          </w:tcPr>
          <w:p w14:paraId="697427D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Firewall Juniper intégrant une fonction IPS</w:t>
            </w:r>
          </w:p>
        </w:tc>
      </w:tr>
      <w:tr w:rsidR="00934BFB" w:rsidRPr="009E2614" w14:paraId="61463530" w14:textId="77777777" w:rsidTr="00B25833">
        <w:tc>
          <w:tcPr>
            <w:tcW w:w="4361" w:type="dxa"/>
          </w:tcPr>
          <w:p w14:paraId="31ABEB5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Filtrage réseau Zone Back  (1+1 - A/P)</w:t>
            </w:r>
          </w:p>
        </w:tc>
        <w:tc>
          <w:tcPr>
            <w:tcW w:w="5953" w:type="dxa"/>
          </w:tcPr>
          <w:p w14:paraId="2B6F20B3"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Firewall Fortinet</w:t>
            </w:r>
          </w:p>
        </w:tc>
      </w:tr>
      <w:tr w:rsidR="00934BFB" w:rsidRPr="009E2614" w14:paraId="59612BDC" w14:textId="77777777" w:rsidTr="00B25833">
        <w:tc>
          <w:tcPr>
            <w:tcW w:w="4361" w:type="dxa"/>
          </w:tcPr>
          <w:p w14:paraId="5D735B3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Filtrage applicatif (2+2 - A/A)</w:t>
            </w:r>
          </w:p>
        </w:tc>
        <w:tc>
          <w:tcPr>
            <w:tcW w:w="5953" w:type="dxa"/>
          </w:tcPr>
          <w:p w14:paraId="2D7E17B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WAF Rohde&amp;Schwarz</w:t>
            </w:r>
          </w:p>
        </w:tc>
      </w:tr>
      <w:tr w:rsidR="00934BFB" w:rsidRPr="009E2614" w14:paraId="33DDB945" w14:textId="77777777" w:rsidTr="00B25833">
        <w:tc>
          <w:tcPr>
            <w:tcW w:w="4361" w:type="dxa"/>
          </w:tcPr>
          <w:p w14:paraId="7FDC8955"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Répartiteur de charge  (1+1 - A/P)</w:t>
            </w:r>
          </w:p>
        </w:tc>
        <w:tc>
          <w:tcPr>
            <w:tcW w:w="5953" w:type="dxa"/>
          </w:tcPr>
          <w:p w14:paraId="4A8D901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Big IP F5</w:t>
            </w:r>
          </w:p>
        </w:tc>
      </w:tr>
      <w:tr w:rsidR="00934BFB" w:rsidRPr="009E2614" w14:paraId="1067E741" w14:textId="77777777" w:rsidTr="00B25833">
        <w:tc>
          <w:tcPr>
            <w:tcW w:w="4361" w:type="dxa"/>
          </w:tcPr>
          <w:p w14:paraId="5C1949A8" w14:textId="57F6C749" w:rsidR="00934BFB" w:rsidRPr="009E2614" w:rsidRDefault="006C7613" w:rsidP="00F6516B">
            <w:pPr>
              <w:spacing w:before="0" w:after="0"/>
              <w:rPr>
                <w:rFonts w:asciiTheme="minorHAnsi" w:hAnsiTheme="minorHAnsi" w:cstheme="minorHAnsi"/>
                <w:sz w:val="22"/>
              </w:rPr>
            </w:pPr>
            <w:r w:rsidRPr="009E2614">
              <w:rPr>
                <w:rFonts w:asciiTheme="minorHAnsi" w:hAnsiTheme="minorHAnsi" w:cstheme="minorHAnsi"/>
                <w:sz w:val="22"/>
              </w:rPr>
              <w:t xml:space="preserve">Passerelle VPN </w:t>
            </w:r>
            <w:r w:rsidR="00934BFB" w:rsidRPr="009E2614">
              <w:rPr>
                <w:rFonts w:asciiTheme="minorHAnsi" w:hAnsiTheme="minorHAnsi" w:cstheme="minorHAnsi"/>
                <w:sz w:val="22"/>
              </w:rPr>
              <w:t>(1+1 - A/P)</w:t>
            </w:r>
          </w:p>
        </w:tc>
        <w:tc>
          <w:tcPr>
            <w:tcW w:w="5953" w:type="dxa"/>
          </w:tcPr>
          <w:p w14:paraId="512B97B5"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Stormshield</w:t>
            </w:r>
          </w:p>
        </w:tc>
      </w:tr>
      <w:tr w:rsidR="00934BFB" w:rsidRPr="009E2614" w14:paraId="54CD2535" w14:textId="77777777" w:rsidTr="00B25833">
        <w:tc>
          <w:tcPr>
            <w:tcW w:w="4361" w:type="dxa"/>
          </w:tcPr>
          <w:p w14:paraId="7D1F5CA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Appliance SFTP d’admin (standalone)</w:t>
            </w:r>
          </w:p>
        </w:tc>
        <w:tc>
          <w:tcPr>
            <w:tcW w:w="5953" w:type="dxa"/>
          </w:tcPr>
          <w:p w14:paraId="3733AEFE"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Bertin</w:t>
            </w:r>
          </w:p>
        </w:tc>
      </w:tr>
      <w:tr w:rsidR="00934BFB" w:rsidRPr="009E2614" w14:paraId="7371D1F4" w14:textId="77777777" w:rsidTr="00B25833">
        <w:tc>
          <w:tcPr>
            <w:tcW w:w="4361" w:type="dxa"/>
          </w:tcPr>
          <w:p w14:paraId="5D19416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TAP et sondes IDS</w:t>
            </w:r>
          </w:p>
        </w:tc>
        <w:tc>
          <w:tcPr>
            <w:tcW w:w="5953" w:type="dxa"/>
          </w:tcPr>
          <w:p w14:paraId="2CEF4D36"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Jizo</w:t>
            </w:r>
          </w:p>
        </w:tc>
      </w:tr>
      <w:tr w:rsidR="00934BFB" w:rsidRPr="009E2614" w14:paraId="1A89A587" w14:textId="77777777" w:rsidTr="00B25833">
        <w:tc>
          <w:tcPr>
            <w:tcW w:w="4361" w:type="dxa"/>
          </w:tcPr>
          <w:p w14:paraId="70906676"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Conformité postes</w:t>
            </w:r>
          </w:p>
        </w:tc>
        <w:tc>
          <w:tcPr>
            <w:tcW w:w="5953" w:type="dxa"/>
          </w:tcPr>
          <w:p w14:paraId="6EB7C19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Forescout</w:t>
            </w:r>
          </w:p>
        </w:tc>
      </w:tr>
      <w:tr w:rsidR="00934BFB" w:rsidRPr="009E2614" w14:paraId="56C93238" w14:textId="77777777" w:rsidTr="00B25833">
        <w:tc>
          <w:tcPr>
            <w:tcW w:w="4361" w:type="dxa"/>
          </w:tcPr>
          <w:p w14:paraId="2D9FFB65"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 xml:space="preserve">Boitiers HSM </w:t>
            </w:r>
          </w:p>
          <w:p w14:paraId="6D7C12E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 xml:space="preserve">(2+2 - A/A) Prod / </w:t>
            </w:r>
          </w:p>
          <w:p w14:paraId="4BED1CA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(1+1 - A/A) Hors-Prod1 / (1+1 - A/A) Hors-Prod2</w:t>
            </w:r>
          </w:p>
        </w:tc>
        <w:tc>
          <w:tcPr>
            <w:tcW w:w="5953" w:type="dxa"/>
          </w:tcPr>
          <w:p w14:paraId="62700CB3"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Utilisé pour le chiffrement et la pseudonymisation, le socle cryptographique est constitué par des boitiers HSM physiques redondés et d’un serveur de clé (KMS)</w:t>
            </w:r>
          </w:p>
          <w:p w14:paraId="7FA4226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Boitiers HSM Trustway Proteccio</w:t>
            </w:r>
          </w:p>
        </w:tc>
      </w:tr>
    </w:tbl>
    <w:p w14:paraId="7F9875F7" w14:textId="3C11B155" w:rsidR="00934BFB" w:rsidRDefault="00934BFB" w:rsidP="00840CA5">
      <w:r>
        <w:t>A ceci s’ajoutent les équipeme</w:t>
      </w:r>
      <w:r w:rsidR="006C7613">
        <w:t>nts Ethernet</w:t>
      </w:r>
      <w:r>
        <w:t>, switchs cœu</w:t>
      </w:r>
      <w:r w:rsidR="006C7613">
        <w:t>r de réseau, les switch d’accès, etc.</w:t>
      </w:r>
    </w:p>
    <w:p w14:paraId="16F28CF4" w14:textId="77777777" w:rsidR="00934BFB" w:rsidRDefault="00934BFB" w:rsidP="00840CA5">
      <w:r w:rsidRPr="00B1018C">
        <w:t>Les éléments logiques du réseau :</w:t>
      </w:r>
    </w:p>
    <w:p w14:paraId="721628CE" w14:textId="77777777" w:rsidR="00934BFB" w:rsidRDefault="00934BFB" w:rsidP="00040AAA">
      <w:pPr>
        <w:pStyle w:val="Puce1ENS"/>
      </w:pPr>
      <w:r>
        <w:t>1 LAN étendu à travers les 2 datacenters principaux, il supporte les zones Front/Back/Sauvegarde.</w:t>
      </w:r>
    </w:p>
    <w:p w14:paraId="57286191" w14:textId="2C66A60A" w:rsidR="00934BFB" w:rsidRDefault="00934BFB" w:rsidP="00040AAA">
      <w:pPr>
        <w:pStyle w:val="Puce1ENS"/>
      </w:pPr>
      <w:r>
        <w:t>1 LAN sur le 3</w:t>
      </w:r>
      <w:r w:rsidRPr="00A5428C">
        <w:rPr>
          <w:vertAlign w:val="superscript"/>
        </w:rPr>
        <w:t>ème</w:t>
      </w:r>
      <w:r w:rsidR="006C7613">
        <w:t xml:space="preserve"> datacenter</w:t>
      </w:r>
      <w:r>
        <w:t>, il supporte les zones Back/Sauvegarde.</w:t>
      </w:r>
    </w:p>
    <w:p w14:paraId="4333E5E5" w14:textId="77777777" w:rsidR="00934BFB" w:rsidRDefault="00934BFB" w:rsidP="00840CA5">
      <w:r>
        <w:t>Ces LANs sont segmentés via des VLANs qui sont spécifiques à une zone.</w:t>
      </w:r>
    </w:p>
    <w:p w14:paraId="39076373" w14:textId="77777777" w:rsidR="00934BFB" w:rsidRDefault="00934BFB" w:rsidP="00840CA5">
      <w:r>
        <w:t>La plage d’adressage IP utilisée sur l’infrastructure de MES est 10.38/16.</w:t>
      </w:r>
    </w:p>
    <w:p w14:paraId="6B7F03C6" w14:textId="77777777" w:rsidR="00934BFB" w:rsidRDefault="00934BFB" w:rsidP="00840CA5">
      <w:r>
        <w:t>Il existe 3 types de flux, administration (PMAD et bastions), sauvegarde, applicatifs (tous les autres). Ils transitent par des VLANs distincts.</w:t>
      </w:r>
    </w:p>
    <w:p w14:paraId="02C0AA56" w14:textId="77777777" w:rsidR="00934BFB" w:rsidRDefault="00934BFB" w:rsidP="00840CA5">
      <w:r>
        <w:t>Les flux sont systématiquement filtrés au niveau inter-VLAN (Firewalls L3 Statefull, routeurs filtrants pour la sauvegarde).</w:t>
      </w:r>
    </w:p>
    <w:p w14:paraId="34534BD5" w14:textId="77777777" w:rsidR="00934BFB" w:rsidRDefault="00934BFB" w:rsidP="00840CA5">
      <w:r>
        <w:t>Le nombre de VLAN, toutes zones confondues, est de l’ordre de 300.</w:t>
      </w:r>
    </w:p>
    <w:p w14:paraId="7A90F2C2" w14:textId="77777777" w:rsidR="00934BFB" w:rsidRDefault="00934BFB" w:rsidP="00840CA5">
      <w:r>
        <w:t xml:space="preserve">La zone Front agglomère : </w:t>
      </w:r>
    </w:p>
    <w:p w14:paraId="25BDFF27" w14:textId="77777777" w:rsidR="00934BFB" w:rsidRDefault="00934BFB" w:rsidP="00040AAA">
      <w:pPr>
        <w:pStyle w:val="Puce1ENS"/>
      </w:pPr>
      <w:r>
        <w:t>Les interfaces de MES : les DMZ accueillant les composants frontaux de MES (SFTP, SMTP, Proxy…).</w:t>
      </w:r>
    </w:p>
    <w:p w14:paraId="04F24C9E" w14:textId="77777777" w:rsidR="00934BFB" w:rsidRPr="00A5428C" w:rsidRDefault="00934BFB" w:rsidP="00040AAA">
      <w:pPr>
        <w:pStyle w:val="Puce1ENS"/>
      </w:pPr>
      <w:r>
        <w:t xml:space="preserve">Avec l’extérieur : Internet, VPN site-à-site avec les partenaires de MES, VPN SSL et IPSec Client, WAN MPLS avec l’hébergeur du DMP, </w:t>
      </w:r>
    </w:p>
    <w:p w14:paraId="5E720DE2" w14:textId="77777777" w:rsidR="00934BFB" w:rsidRDefault="00934BFB" w:rsidP="00840CA5">
      <w:r>
        <w:t xml:space="preserve">La </w:t>
      </w:r>
      <w:r w:rsidRPr="006A66F0">
        <w:t xml:space="preserve">zone </w:t>
      </w:r>
      <w:r>
        <w:t xml:space="preserve">Back </w:t>
      </w:r>
      <w:r w:rsidRPr="006A66F0">
        <w:t>accueille</w:t>
      </w:r>
      <w:r>
        <w:t xml:space="preserve">, dans différents VLANs, </w:t>
      </w:r>
      <w:r w:rsidRPr="006A66F0">
        <w:t>tous</w:t>
      </w:r>
      <w:r>
        <w:t xml:space="preserve"> </w:t>
      </w:r>
      <w:r w:rsidRPr="006A66F0">
        <w:t xml:space="preserve">les composants </w:t>
      </w:r>
      <w:r w:rsidRPr="00755068">
        <w:t>internes de la solution ENS </w:t>
      </w:r>
      <w:r>
        <w:t>:</w:t>
      </w:r>
    </w:p>
    <w:p w14:paraId="588B71B0" w14:textId="66398C2A" w:rsidR="00934BFB" w:rsidRDefault="00934BFB" w:rsidP="00040AAA">
      <w:pPr>
        <w:pStyle w:val="Puce1ENS"/>
      </w:pPr>
      <w:r w:rsidRPr="008B3295">
        <w:t xml:space="preserve">L’environnement de </w:t>
      </w:r>
      <w:r w:rsidRPr="006A66F0">
        <w:t>production</w:t>
      </w:r>
      <w:r w:rsidRPr="008B3295">
        <w:t> </w:t>
      </w:r>
      <w:r w:rsidR="009E2614">
        <w:t>et ceux de hors-productions.</w:t>
      </w:r>
    </w:p>
    <w:p w14:paraId="78955DED" w14:textId="6CAACD9F" w:rsidR="00934BFB" w:rsidRDefault="00934BFB" w:rsidP="00040AAA">
      <w:pPr>
        <w:pStyle w:val="Puce1ENS"/>
      </w:pPr>
      <w:r>
        <w:t>Les s</w:t>
      </w:r>
      <w:r w:rsidRPr="008B3295">
        <w:t>erveurs applicatifs</w:t>
      </w:r>
      <w:r w:rsidR="009E2614">
        <w:t>.</w:t>
      </w:r>
    </w:p>
    <w:p w14:paraId="15414A02" w14:textId="003C2CE9" w:rsidR="00934BFB" w:rsidRPr="004B73EB" w:rsidRDefault="00934BFB" w:rsidP="00040AAA">
      <w:pPr>
        <w:pStyle w:val="Puce1ENS"/>
      </w:pPr>
      <w:r>
        <w:t>Les é</w:t>
      </w:r>
      <w:r w:rsidRPr="004B73EB">
        <w:t xml:space="preserve">quipements </w:t>
      </w:r>
      <w:r w:rsidRPr="000A3342">
        <w:t>d’</w:t>
      </w:r>
      <w:r w:rsidRPr="006A66F0">
        <w:t>infrastructure</w:t>
      </w:r>
      <w:r>
        <w:t> : management</w:t>
      </w:r>
      <w:r w:rsidR="00236E26">
        <w:t xml:space="preserve"> réseau, vCenter VMware, ESXi, etc.</w:t>
      </w:r>
    </w:p>
    <w:p w14:paraId="04C0DA6A" w14:textId="79E55394" w:rsidR="00934BFB" w:rsidRPr="004B73EB" w:rsidRDefault="00934BFB" w:rsidP="00040AAA">
      <w:pPr>
        <w:pStyle w:val="Puce1ENS"/>
      </w:pPr>
      <w:r>
        <w:t>Les m</w:t>
      </w:r>
      <w:r w:rsidRPr="004B73EB">
        <w:t xml:space="preserve">achines de </w:t>
      </w:r>
      <w:r w:rsidRPr="006A66F0">
        <w:t>rebond</w:t>
      </w:r>
      <w:r w:rsidRPr="004B73EB">
        <w:t> </w:t>
      </w:r>
      <w:r>
        <w:t xml:space="preserve">et </w:t>
      </w:r>
      <w:r w:rsidRPr="006A66F0">
        <w:t>bastions</w:t>
      </w:r>
      <w:r w:rsidR="009E2614">
        <w:t xml:space="preserve"> internes.</w:t>
      </w:r>
    </w:p>
    <w:p w14:paraId="7587C402" w14:textId="6E4C0AE1" w:rsidR="00934BFB" w:rsidRDefault="00934BFB" w:rsidP="00040AAA">
      <w:pPr>
        <w:pStyle w:val="Puce1ENS"/>
      </w:pPr>
      <w:r>
        <w:t>Les s</w:t>
      </w:r>
      <w:r w:rsidRPr="006A66F0">
        <w:t>ervitudes</w:t>
      </w:r>
      <w:r w:rsidRPr="004B73EB">
        <w:t xml:space="preserve"> (DNS, LDAP, </w:t>
      </w:r>
      <w:r w:rsidR="009E2614">
        <w:t>etc.</w:t>
      </w:r>
      <w:r w:rsidRPr="004B73EB">
        <w:t>)</w:t>
      </w:r>
      <w:r w:rsidR="009E2614">
        <w:t>.</w:t>
      </w:r>
    </w:p>
    <w:p w14:paraId="74778712" w14:textId="77777777" w:rsidR="00934BFB" w:rsidRDefault="00934BFB" w:rsidP="00840CA5">
      <w:r>
        <w:br w:type="page"/>
      </w:r>
    </w:p>
    <w:p w14:paraId="2885B19B" w14:textId="77777777" w:rsidR="00934BFB" w:rsidRDefault="00934BFB" w:rsidP="00840CA5">
      <w:r>
        <w:lastRenderedPageBreak/>
        <w:t>Le cluster de Firewall Front porte :</w:t>
      </w:r>
    </w:p>
    <w:p w14:paraId="2BFB48B9" w14:textId="77777777" w:rsidR="00934BFB" w:rsidRPr="00BE066E" w:rsidRDefault="00934BFB" w:rsidP="00040AAA">
      <w:pPr>
        <w:pStyle w:val="Puce1ENS"/>
      </w:pPr>
      <w:r>
        <w:t>L’ensemble du routage/filtrage de tous les VLANs de la zone Front.</w:t>
      </w:r>
    </w:p>
    <w:p w14:paraId="6221AAA3" w14:textId="77777777" w:rsidR="00934BFB" w:rsidRDefault="00934BFB" w:rsidP="00040AAA">
      <w:pPr>
        <w:pStyle w:val="Puce1ENS"/>
      </w:pPr>
      <w:r>
        <w:t>Les fonctions de passerelle VPN IPsec.</w:t>
      </w:r>
    </w:p>
    <w:p w14:paraId="409C095B" w14:textId="77777777" w:rsidR="00934BFB" w:rsidRDefault="00934BFB" w:rsidP="00040AAA">
      <w:pPr>
        <w:pStyle w:val="Puce1ENS"/>
      </w:pPr>
      <w:r>
        <w:t>Les fonctions IDS/IPS.</w:t>
      </w:r>
    </w:p>
    <w:p w14:paraId="3D1FAF3E" w14:textId="77777777" w:rsidR="00934BFB" w:rsidRPr="00FE1A1B" w:rsidRDefault="00934BFB" w:rsidP="00040AAA">
      <w:pPr>
        <w:pStyle w:val="Puce1ENS"/>
      </w:pPr>
      <w:r>
        <w:t>Le nattage des adresse IP de MES vis-à-vis de l’extérieur (Internet, partenaires, DMP).</w:t>
      </w:r>
    </w:p>
    <w:p w14:paraId="0392A66F" w14:textId="77777777" w:rsidR="00934BFB" w:rsidRDefault="00934BFB" w:rsidP="00840CA5">
      <w:r>
        <w:t>Le cluster de Firewall Back porte :</w:t>
      </w:r>
    </w:p>
    <w:p w14:paraId="2C0799B0" w14:textId="64D6CDE2" w:rsidR="00934BFB" w:rsidRDefault="00934BFB" w:rsidP="00040AAA">
      <w:pPr>
        <w:pStyle w:val="Puce1ENS"/>
      </w:pPr>
      <w:r>
        <w:t>L’ensemble du routage/filtrage de tous les VLAN</w:t>
      </w:r>
      <w:r w:rsidR="00236E26">
        <w:t>s de la zone back et interzone.</w:t>
      </w:r>
    </w:p>
    <w:p w14:paraId="3A9FB29B" w14:textId="77777777" w:rsidR="00934BFB" w:rsidRPr="00BE066E" w:rsidRDefault="00934BFB" w:rsidP="00040AAA">
      <w:pPr>
        <w:pStyle w:val="Puce1ENS"/>
      </w:pPr>
      <w:r>
        <w:t>L’accès au 3</w:t>
      </w:r>
      <w:r w:rsidRPr="00272736">
        <w:rPr>
          <w:vertAlign w:val="superscript"/>
        </w:rPr>
        <w:t>ème</w:t>
      </w:r>
      <w:r>
        <w:t xml:space="preserve"> datacenter d’externalisation.</w:t>
      </w:r>
    </w:p>
    <w:p w14:paraId="1B93AA98" w14:textId="77777777" w:rsidR="00934BFB" w:rsidRDefault="00934BFB" w:rsidP="00840CA5">
      <w:r>
        <w:t>Le répartiteur de charge porte :</w:t>
      </w:r>
    </w:p>
    <w:p w14:paraId="0B044B3C" w14:textId="77777777" w:rsidR="00934BFB" w:rsidRPr="00D76C0C" w:rsidRDefault="00934BFB" w:rsidP="00040AAA">
      <w:pPr>
        <w:pStyle w:val="Puce1ENS"/>
      </w:pPr>
      <w:r>
        <w:t>Une segmentation logique par 3 « Route Domain » (1 en zone front, 2 en zone back).</w:t>
      </w:r>
    </w:p>
    <w:p w14:paraId="3EC6F13F" w14:textId="0742FD4D" w:rsidR="00934BFB" w:rsidRDefault="00934BFB" w:rsidP="00040AAA">
      <w:pPr>
        <w:pStyle w:val="Puce1ENS"/>
      </w:pPr>
      <w:r>
        <w:t>Un</w:t>
      </w:r>
      <w:r w:rsidR="00C81F07">
        <w:t>e</w:t>
      </w:r>
      <w:r>
        <w:t xml:space="preserve"> topologie « one arm » nécessitant l’usage du NAT source.</w:t>
      </w:r>
    </w:p>
    <w:p w14:paraId="7121DD6B" w14:textId="77777777" w:rsidR="00934BFB" w:rsidRDefault="00934BFB" w:rsidP="00840CA5">
      <w:r>
        <w:t>Le WAN MPLS Colt :</w:t>
      </w:r>
    </w:p>
    <w:p w14:paraId="3B38426A" w14:textId="77777777" w:rsidR="00934BFB" w:rsidRDefault="00934BFB" w:rsidP="00040AAA">
      <w:pPr>
        <w:pStyle w:val="Puce1ENS"/>
      </w:pPr>
      <w:r>
        <w:t>Interconnecte la zone Front avec le DMP (Datacenter Nominal + Datacenter PRA).</w:t>
      </w:r>
    </w:p>
    <w:p w14:paraId="7858AFC0" w14:textId="40010BB6" w:rsidR="00934BFB" w:rsidRDefault="00934BFB" w:rsidP="00040AAA">
      <w:pPr>
        <w:pStyle w:val="Puce1ENS"/>
      </w:pPr>
      <w:r>
        <w:t>Interconnecte la zone Back avec le 3</w:t>
      </w:r>
      <w:r w:rsidRPr="00C727F3">
        <w:rPr>
          <w:vertAlign w:val="superscript"/>
        </w:rPr>
        <w:t>ème</w:t>
      </w:r>
      <w:r>
        <w:t xml:space="preserve"> datacenter.</w:t>
      </w:r>
    </w:p>
    <w:p w14:paraId="7D5B5162" w14:textId="77777777" w:rsidR="00934BFB" w:rsidRDefault="00934BFB" w:rsidP="00040AAA">
      <w:pPr>
        <w:pStyle w:val="Puce1ENS"/>
      </w:pPr>
      <w:r>
        <w:t>Chiffre les flux empruntant les interconnexions précédentes.</w:t>
      </w:r>
    </w:p>
    <w:p w14:paraId="334E0786" w14:textId="77777777" w:rsidR="00934BFB" w:rsidRPr="007111BF" w:rsidRDefault="00934BFB" w:rsidP="000571EC">
      <w:pPr>
        <w:pStyle w:val="Titre5"/>
      </w:pPr>
      <w:bookmarkStart w:id="695" w:name="_Toc137042051"/>
      <w:bookmarkStart w:id="696" w:name="_Toc137043015"/>
      <w:r w:rsidRPr="007111BF">
        <w:t>Les éléments de calcul</w:t>
      </w:r>
      <w:bookmarkEnd w:id="695"/>
      <w:bookmarkEnd w:id="696"/>
    </w:p>
    <w:p w14:paraId="5383814F" w14:textId="77777777" w:rsidR="00934BFB" w:rsidRDefault="00934BFB" w:rsidP="00840CA5">
      <w:r>
        <w:t>Dans chaque datacenter principal les éléments de calcul sont agglomérés en 3 groupes (châssis) disjoints, 2 sont dédiés à l’environnement de production, le 3</w:t>
      </w:r>
      <w:r w:rsidRPr="00BF23C5">
        <w:rPr>
          <w:vertAlign w:val="superscript"/>
        </w:rPr>
        <w:t>ème</w:t>
      </w:r>
      <w:r>
        <w:t xml:space="preserve"> aux environnements hors-production.</w:t>
      </w:r>
    </w:p>
    <w:p w14:paraId="7704A789" w14:textId="77777777" w:rsidR="00934BFB" w:rsidRDefault="00934BFB" w:rsidP="00840CA5">
      <w:r>
        <w:t>Ces éléments de calcul sont au nombre de 23 par datacenter. Selon le cluster de virtualisation VMWare auxquels ils sont associés (ESX), leurs configurations matérielles peuvent différer. Par élément de calcul :</w:t>
      </w:r>
    </w:p>
    <w:p w14:paraId="089C2BEF" w14:textId="77777777" w:rsidR="00934BFB" w:rsidRDefault="00934BFB" w:rsidP="00040AAA">
      <w:pPr>
        <w:pStyle w:val="Puce1ENS"/>
      </w:pPr>
      <w:r>
        <w:t>Format lame</w:t>
      </w:r>
    </w:p>
    <w:p w14:paraId="6A4E185C" w14:textId="77777777" w:rsidR="00934BFB" w:rsidRDefault="00934BFB" w:rsidP="00040AAA">
      <w:pPr>
        <w:pStyle w:val="Puce1ENS"/>
      </w:pPr>
      <w:r>
        <w:t>2 processeurs</w:t>
      </w:r>
    </w:p>
    <w:p w14:paraId="51096586" w14:textId="77777777" w:rsidR="00934BFB" w:rsidRDefault="00934BFB" w:rsidP="00040AAA">
      <w:pPr>
        <w:pStyle w:val="Puce1ENS"/>
      </w:pPr>
      <w:r>
        <w:t>20 à 40 cores par processeur</w:t>
      </w:r>
    </w:p>
    <w:p w14:paraId="7088B94B" w14:textId="77777777" w:rsidR="00934BFB" w:rsidRDefault="00934BFB" w:rsidP="00040AAA">
      <w:pPr>
        <w:pStyle w:val="Puce1ENS"/>
      </w:pPr>
      <w:r>
        <w:t>768 à 1536 Go par lame.</w:t>
      </w:r>
    </w:p>
    <w:p w14:paraId="48395680" w14:textId="77777777" w:rsidR="00934BFB" w:rsidRDefault="00934BFB" w:rsidP="00840CA5">
      <w:r>
        <w:t>L’ensemble des éléments de calcul présenté précédemment est intégré à une infrastructure vSphere sous licences vCloud Suite Enterprise et vCenter Server standard, version 7.x.</w:t>
      </w:r>
    </w:p>
    <w:p w14:paraId="5AB847D6" w14:textId="77777777" w:rsidR="00934BFB" w:rsidRDefault="00934BFB" w:rsidP="00840CA5">
      <w:r>
        <w:t>Dans un datacenter principal, les éléments de calcul sont répartis entre 6 cluster VMWARE monodatacenter :</w:t>
      </w:r>
    </w:p>
    <w:p w14:paraId="6AA8C6B0" w14:textId="77777777" w:rsidR="00934BFB" w:rsidRDefault="00934BFB" w:rsidP="00040AAA">
      <w:pPr>
        <w:pStyle w:val="Puce1ENS"/>
      </w:pPr>
      <w:r>
        <w:t>Administration VMWARE : 2 ESX.</w:t>
      </w:r>
    </w:p>
    <w:p w14:paraId="67DB47FE" w14:textId="77777777" w:rsidR="00934BFB" w:rsidRDefault="00934BFB" w:rsidP="00040AAA">
      <w:pPr>
        <w:pStyle w:val="Puce1ENS"/>
      </w:pPr>
      <w:r>
        <w:t>Outillages et services d’infrastructure : 2 ESX.</w:t>
      </w:r>
    </w:p>
    <w:p w14:paraId="6265D75A" w14:textId="77777777" w:rsidR="00934BFB" w:rsidRDefault="00934BFB" w:rsidP="00040AAA">
      <w:pPr>
        <w:pStyle w:val="Puce1ENS"/>
      </w:pPr>
      <w:r>
        <w:t>Environnements hors-production - système d’orchestration de containers : 4 ESX.</w:t>
      </w:r>
    </w:p>
    <w:p w14:paraId="7803901A" w14:textId="77777777" w:rsidR="00934BFB" w:rsidRDefault="00934BFB" w:rsidP="00040AAA">
      <w:pPr>
        <w:pStyle w:val="Puce1ENS"/>
      </w:pPr>
      <w:r>
        <w:t>Environnements production - système d’orchestration de containers : 4 ESX.</w:t>
      </w:r>
    </w:p>
    <w:p w14:paraId="3BBC31AD" w14:textId="77777777" w:rsidR="00934BFB" w:rsidRDefault="00934BFB" w:rsidP="00040AAA">
      <w:pPr>
        <w:pStyle w:val="Puce1ENS"/>
      </w:pPr>
      <w:r>
        <w:t>Environnements hors-production – VM hors container : 6 ESX.</w:t>
      </w:r>
    </w:p>
    <w:p w14:paraId="3DCA99FB" w14:textId="77777777" w:rsidR="00934BFB" w:rsidRDefault="00934BFB" w:rsidP="00040AAA">
      <w:pPr>
        <w:pStyle w:val="Puce1ENS"/>
      </w:pPr>
      <w:r>
        <w:t>Environnements production - VM hors container : 5 ESX.</w:t>
      </w:r>
    </w:p>
    <w:p w14:paraId="20820DC0" w14:textId="77777777" w:rsidR="00934BFB" w:rsidRDefault="00934BFB" w:rsidP="00840CA5">
      <w:r>
        <w:t xml:space="preserve">Les différents clusters sont dimensionnés de façon à ce que la perte d’un nœud ESX soit compensée par les nœuds restant. </w:t>
      </w:r>
    </w:p>
    <w:p w14:paraId="385630E1" w14:textId="77777777" w:rsidR="00934BFB" w:rsidRDefault="00934BFB" w:rsidP="00840CA5">
      <w:r>
        <w:t>Les éléments de calcul du second datacenter principal sont organisés de manière similaire.</w:t>
      </w:r>
    </w:p>
    <w:p w14:paraId="5D9DEF12" w14:textId="77777777" w:rsidR="00934BFB" w:rsidRDefault="00934BFB" w:rsidP="00840CA5">
      <w:r>
        <w:t xml:space="preserve">Les 2 datacenters sont reliés par un domaine SSO unique, dans un « vCenter Enhanced Linked Mode ». </w:t>
      </w:r>
    </w:p>
    <w:p w14:paraId="0EE95C62" w14:textId="77777777" w:rsidR="00934BFB" w:rsidRDefault="00934BFB" w:rsidP="000571EC">
      <w:pPr>
        <w:pStyle w:val="Titre6"/>
      </w:pPr>
      <w:r>
        <w:lastRenderedPageBreak/>
        <w:t>Les systèmes d’orchestration de containers</w:t>
      </w:r>
    </w:p>
    <w:p w14:paraId="2989E316" w14:textId="77777777" w:rsidR="00934BFB" w:rsidRDefault="00934BFB" w:rsidP="00840CA5">
      <w:r>
        <w:t>Les différentes instances du système d’orchestration sont construites sur une plateforme de container basée sur Kubernetes, celle supportée par Red Hat OpenShift Container Platform (OCP) V4.x.</w:t>
      </w:r>
    </w:p>
    <w:p w14:paraId="29D98169" w14:textId="77777777" w:rsidR="00934BFB" w:rsidRDefault="00934BFB" w:rsidP="00840CA5">
      <w:r>
        <w:t>Elles sont destinées à héberger les applications métiers MES conteneurisées ainsi que les outils de développement « forge ».</w:t>
      </w:r>
    </w:p>
    <w:tbl>
      <w:tblPr>
        <w:tblStyle w:val="Grilledutableau"/>
        <w:tblW w:w="10314" w:type="dxa"/>
        <w:tblLook w:val="04A0" w:firstRow="1" w:lastRow="0" w:firstColumn="1" w:lastColumn="0" w:noHBand="0" w:noVBand="1"/>
      </w:tblPr>
      <w:tblGrid>
        <w:gridCol w:w="5070"/>
        <w:gridCol w:w="5244"/>
      </w:tblGrid>
      <w:tr w:rsidR="00934BFB" w:rsidRPr="009E2614" w14:paraId="27468C06" w14:textId="77777777" w:rsidTr="00B25833">
        <w:tc>
          <w:tcPr>
            <w:tcW w:w="5070" w:type="dxa"/>
            <w:vAlign w:val="center"/>
          </w:tcPr>
          <w:p w14:paraId="18465863" w14:textId="77777777" w:rsidR="00934BFB" w:rsidRPr="009E2614" w:rsidRDefault="00934BFB" w:rsidP="00840CA5">
            <w:pPr>
              <w:rPr>
                <w:rFonts w:asciiTheme="minorHAnsi" w:hAnsiTheme="minorHAnsi" w:cstheme="minorHAnsi"/>
                <w:sz w:val="22"/>
              </w:rPr>
            </w:pPr>
            <w:r w:rsidRPr="009E2614">
              <w:rPr>
                <w:rFonts w:asciiTheme="minorHAnsi" w:hAnsiTheme="minorHAnsi" w:cstheme="minorHAnsi"/>
                <w:sz w:val="22"/>
              </w:rPr>
              <w:t>Chaque cluster OCP est mono datacenter (non étendu).</w:t>
            </w:r>
          </w:p>
          <w:p w14:paraId="5DB98D21" w14:textId="77777777" w:rsidR="00934BFB" w:rsidRPr="009E2614" w:rsidRDefault="00934BFB" w:rsidP="00840CA5">
            <w:pPr>
              <w:rPr>
                <w:rFonts w:asciiTheme="minorHAnsi" w:hAnsiTheme="minorHAnsi" w:cstheme="minorHAnsi"/>
                <w:sz w:val="22"/>
              </w:rPr>
            </w:pPr>
            <w:r w:rsidRPr="009E2614">
              <w:rPr>
                <w:rFonts w:asciiTheme="minorHAnsi" w:hAnsiTheme="minorHAnsi" w:cstheme="minorHAnsi"/>
                <w:sz w:val="22"/>
              </w:rPr>
              <w:t>Chaque cluster OCP de hors-production supporte plusieurs environnements.</w:t>
            </w:r>
          </w:p>
          <w:p w14:paraId="3268098D" w14:textId="77777777" w:rsidR="00934BFB" w:rsidRPr="009E2614" w:rsidRDefault="00934BFB" w:rsidP="00840CA5">
            <w:pPr>
              <w:rPr>
                <w:rFonts w:asciiTheme="minorHAnsi" w:hAnsiTheme="minorHAnsi" w:cstheme="minorHAnsi"/>
                <w:sz w:val="22"/>
              </w:rPr>
            </w:pPr>
            <w:r w:rsidRPr="009E2614">
              <w:rPr>
                <w:rFonts w:asciiTheme="minorHAnsi" w:hAnsiTheme="minorHAnsi" w:cstheme="minorHAnsi"/>
                <w:sz w:val="22"/>
              </w:rPr>
              <w:t>Chaque clusters OCP est associé à un cluster VMware et utilise le cloud provider VMware pour déployer via VCenter les VM OpenShift Masters, Infrastructures et Workers.</w:t>
            </w:r>
          </w:p>
          <w:p w14:paraId="5C43228A" w14:textId="77777777" w:rsidR="00934BFB" w:rsidRPr="009E2614" w:rsidRDefault="00934BFB" w:rsidP="00840CA5">
            <w:pPr>
              <w:rPr>
                <w:rFonts w:asciiTheme="minorHAnsi" w:hAnsiTheme="minorHAnsi" w:cstheme="minorHAnsi"/>
                <w:sz w:val="22"/>
              </w:rPr>
            </w:pPr>
            <w:r w:rsidRPr="009E2614">
              <w:rPr>
                <w:rFonts w:asciiTheme="minorHAnsi" w:hAnsiTheme="minorHAnsi" w:cstheme="minorHAnsi"/>
                <w:sz w:val="22"/>
              </w:rPr>
              <w:t>L’accès aux applications métiers MES conteneurisées a lieu via les Global Load Balancer F5 qui répartissent la charge sur les Ingress Router localisés sur les nœuds d’infrastructure des 2 clusters OpenShift d’un même environnement .</w:t>
            </w:r>
          </w:p>
        </w:tc>
        <w:tc>
          <w:tcPr>
            <w:tcW w:w="5244" w:type="dxa"/>
          </w:tcPr>
          <w:p w14:paraId="1690EA71" w14:textId="77777777" w:rsidR="00934BFB" w:rsidRPr="009E2614" w:rsidRDefault="00934BFB" w:rsidP="00236E26">
            <w:pPr>
              <w:jc w:val="center"/>
              <w:rPr>
                <w:rFonts w:asciiTheme="minorHAnsi" w:hAnsiTheme="minorHAnsi" w:cstheme="minorHAnsi"/>
                <w:sz w:val="22"/>
              </w:rPr>
            </w:pPr>
            <w:r w:rsidRPr="009E2614">
              <w:rPr>
                <w:rFonts w:cstheme="minorHAnsi"/>
                <w:noProof/>
                <w:sz w:val="22"/>
              </w:rPr>
              <w:drawing>
                <wp:inline distT="0" distB="0" distL="0" distR="0" wp14:anchorId="6185ED9E" wp14:editId="69F9BBBC">
                  <wp:extent cx="3010559" cy="2409245"/>
                  <wp:effectExtent l="0" t="0" r="0" b="0"/>
                  <wp:docPr id="46" name="Image 46" descr="C:\Users\FRANGIAMONE-30746\Documents\FFR\DOC\Projets\ENS\PAN\PAN2023\PAN-2023-FFR-OpenShi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RANGIAMONE-30746\Documents\FFR\DOC\Projets\ENS\PAN\PAN2023\PAN-2023-FFR-OpenShift.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10449" cy="2409157"/>
                          </a:xfrm>
                          <a:prstGeom prst="rect">
                            <a:avLst/>
                          </a:prstGeom>
                          <a:noFill/>
                          <a:ln>
                            <a:noFill/>
                          </a:ln>
                        </pic:spPr>
                      </pic:pic>
                    </a:graphicData>
                  </a:graphic>
                </wp:inline>
              </w:drawing>
            </w:r>
          </w:p>
          <w:p w14:paraId="507EB084" w14:textId="77777777" w:rsidR="00934BFB" w:rsidRPr="009E2614" w:rsidRDefault="00934BFB" w:rsidP="00840CA5">
            <w:pPr>
              <w:rPr>
                <w:rFonts w:asciiTheme="minorHAnsi" w:hAnsiTheme="minorHAnsi" w:cstheme="minorHAnsi"/>
                <w:sz w:val="22"/>
              </w:rPr>
            </w:pPr>
            <w:r w:rsidRPr="009E2614">
              <w:rPr>
                <w:rFonts w:asciiTheme="minorHAnsi" w:hAnsiTheme="minorHAnsi" w:cstheme="minorHAnsi"/>
                <w:sz w:val="22"/>
              </w:rPr>
              <w:t>+ 3 VM master par cluster OPC</w:t>
            </w:r>
          </w:p>
        </w:tc>
      </w:tr>
    </w:tbl>
    <w:p w14:paraId="58769460" w14:textId="77777777" w:rsidR="00934BFB" w:rsidRDefault="00934BFB" w:rsidP="00840CA5"/>
    <w:tbl>
      <w:tblPr>
        <w:tblStyle w:val="Grilledutableau"/>
        <w:tblW w:w="10314" w:type="dxa"/>
        <w:tblLook w:val="04A0" w:firstRow="1" w:lastRow="0" w:firstColumn="1" w:lastColumn="0" w:noHBand="0" w:noVBand="1"/>
      </w:tblPr>
      <w:tblGrid>
        <w:gridCol w:w="3794"/>
        <w:gridCol w:w="2551"/>
        <w:gridCol w:w="3969"/>
      </w:tblGrid>
      <w:tr w:rsidR="00934BFB" w:rsidRPr="009E2614" w14:paraId="556B28EB" w14:textId="77777777" w:rsidTr="00B25833">
        <w:tc>
          <w:tcPr>
            <w:tcW w:w="3794" w:type="dxa"/>
          </w:tcPr>
          <w:p w14:paraId="58270AAE"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Containers en environnement de production</w:t>
            </w:r>
          </w:p>
        </w:tc>
        <w:tc>
          <w:tcPr>
            <w:tcW w:w="2551" w:type="dxa"/>
          </w:tcPr>
          <w:p w14:paraId="6CD18CF3"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Nombre de containers</w:t>
            </w:r>
          </w:p>
          <w:p w14:paraId="3E193B04"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Ordre de grandeur</w:t>
            </w:r>
          </w:p>
        </w:tc>
        <w:tc>
          <w:tcPr>
            <w:tcW w:w="3969" w:type="dxa"/>
          </w:tcPr>
          <w:p w14:paraId="68F9E24A"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Types, exemples</w:t>
            </w:r>
          </w:p>
        </w:tc>
      </w:tr>
      <w:tr w:rsidR="00934BFB" w:rsidRPr="009E2614" w14:paraId="68DB8870" w14:textId="77777777" w:rsidTr="00B25833">
        <w:tc>
          <w:tcPr>
            <w:tcW w:w="3794" w:type="dxa"/>
          </w:tcPr>
          <w:p w14:paraId="0B0D98C4"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Logiciels (middleware…)</w:t>
            </w:r>
          </w:p>
        </w:tc>
        <w:tc>
          <w:tcPr>
            <w:tcW w:w="2551" w:type="dxa"/>
          </w:tcPr>
          <w:p w14:paraId="23AA3F1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30</w:t>
            </w:r>
          </w:p>
        </w:tc>
        <w:tc>
          <w:tcPr>
            <w:tcW w:w="3969" w:type="dxa"/>
          </w:tcPr>
          <w:p w14:paraId="55423AED" w14:textId="77777777" w:rsidR="00934BFB" w:rsidRPr="009E2614" w:rsidRDefault="00934BFB" w:rsidP="00F6516B">
            <w:pPr>
              <w:spacing w:before="0" w:after="0"/>
              <w:rPr>
                <w:rFonts w:asciiTheme="minorHAnsi" w:hAnsiTheme="minorHAnsi" w:cstheme="minorHAnsi"/>
                <w:sz w:val="22"/>
                <w:lang w:val="es-419"/>
              </w:rPr>
            </w:pPr>
            <w:r w:rsidRPr="009E2614">
              <w:rPr>
                <w:rFonts w:asciiTheme="minorHAnsi" w:hAnsiTheme="minorHAnsi" w:cstheme="minorHAnsi"/>
                <w:sz w:val="22"/>
                <w:lang w:val="es-419"/>
              </w:rPr>
              <w:t>Ideo, Elastic, Drupal, Gravitee, varnish…</w:t>
            </w:r>
          </w:p>
        </w:tc>
      </w:tr>
      <w:tr w:rsidR="00934BFB" w:rsidRPr="009E2614" w14:paraId="72F75B4B" w14:textId="77777777" w:rsidTr="00B25833">
        <w:tc>
          <w:tcPr>
            <w:tcW w:w="3794" w:type="dxa"/>
          </w:tcPr>
          <w:p w14:paraId="490E1192"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 xml:space="preserve">Applicatifs </w:t>
            </w:r>
          </w:p>
        </w:tc>
        <w:tc>
          <w:tcPr>
            <w:tcW w:w="2551" w:type="dxa"/>
          </w:tcPr>
          <w:p w14:paraId="3BC4E28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120</w:t>
            </w:r>
          </w:p>
        </w:tc>
        <w:tc>
          <w:tcPr>
            <w:tcW w:w="3969" w:type="dxa"/>
          </w:tcPr>
          <w:p w14:paraId="0B345D99" w14:textId="77777777" w:rsidR="00934BFB" w:rsidRPr="009E2614" w:rsidRDefault="00934BFB" w:rsidP="00F6516B">
            <w:pPr>
              <w:spacing w:before="0" w:after="0"/>
              <w:rPr>
                <w:rFonts w:asciiTheme="minorHAnsi" w:hAnsiTheme="minorHAnsi" w:cstheme="minorHAnsi"/>
                <w:sz w:val="22"/>
              </w:rPr>
            </w:pPr>
          </w:p>
        </w:tc>
      </w:tr>
    </w:tbl>
    <w:p w14:paraId="16764C9A" w14:textId="77777777" w:rsidR="00934BFB" w:rsidRPr="0045315A" w:rsidRDefault="00934BFB" w:rsidP="000571EC">
      <w:pPr>
        <w:pStyle w:val="Titre6"/>
      </w:pPr>
      <w:r w:rsidRPr="0045315A">
        <w:t>Les VMs hors container</w:t>
      </w:r>
    </w:p>
    <w:p w14:paraId="53656944" w14:textId="77777777" w:rsidR="00934BFB" w:rsidRDefault="00934BFB" w:rsidP="00840CA5">
      <w:r w:rsidRPr="00714C43">
        <w:t xml:space="preserve">Le fonctionnement de l’application ENS est centrée sur des PODS s’appuyant sur des composants middleware en VM avec des flux passant au travers de différents composants réseau dont des VIP assurant </w:t>
      </w:r>
      <w:r>
        <w:t>l’équilibrage et la haute disponibilité</w:t>
      </w:r>
      <w:r w:rsidRPr="00714C43">
        <w:t>.</w:t>
      </w:r>
    </w:p>
    <w:p w14:paraId="74842DD1" w14:textId="77777777" w:rsidR="00934BFB" w:rsidRDefault="00934BFB" w:rsidP="00840CA5">
      <w:r w:rsidRPr="00714C43">
        <w:t>Les composant</w:t>
      </w:r>
      <w:r>
        <w:t>s</w:t>
      </w:r>
      <w:r w:rsidRPr="00714C43">
        <w:t xml:space="preserve"> middle</w:t>
      </w:r>
      <w:r>
        <w:t>ware</w:t>
      </w:r>
      <w:r w:rsidRPr="00714C43">
        <w:t xml:space="preserve"> sont :</w:t>
      </w:r>
    </w:p>
    <w:p w14:paraId="0DDE9C25" w14:textId="68CB9273" w:rsidR="00934BFB" w:rsidRDefault="00934BFB" w:rsidP="00040AAA">
      <w:pPr>
        <w:pStyle w:val="Puce1ENS"/>
      </w:pPr>
      <w:r w:rsidRPr="00DD5FED">
        <w:rPr>
          <w:u w:val="single"/>
        </w:rPr>
        <w:t>Les bases métier PostgreSQL</w:t>
      </w:r>
      <w:r>
        <w:t>. Chaque domaine métier (Agenda, Store, Enrôlement</w:t>
      </w:r>
      <w:r w:rsidR="00FB1CD5">
        <w:t>, etc.</w:t>
      </w:r>
      <w:r>
        <w:t>) dispose d’un serveur qui lui est propre. Un serveur peut contenir plusieurs bases PostgreSQL différentes, elles même comportant plusieurs schémas différents en fonction des choix de conception applicative. L’architecture mise en œuvre utilise un serveur (VM) principal et un serveur secondaire en actif / passif avec transfert asynchrone des journaux transactionnels.</w:t>
      </w:r>
    </w:p>
    <w:p w14:paraId="3018FC9A" w14:textId="5BEEE338" w:rsidR="00934BFB" w:rsidRDefault="00934BFB" w:rsidP="00040AAA">
      <w:pPr>
        <w:pStyle w:val="Puce1ENS"/>
      </w:pPr>
      <w:r w:rsidRPr="00DD5FED">
        <w:rPr>
          <w:u w:val="single"/>
        </w:rPr>
        <w:t>Le bus de données KAFKA</w:t>
      </w:r>
      <w:r>
        <w:t xml:space="preserve">. Il assure la fonction de messagerie applicative. Il est constitué de 3 serveurs sur le 1er datacenter (DC1), ce qui lui assure une haute disponibilité limitée à DC1. Protection par </w:t>
      </w:r>
      <w:r w:rsidR="00236E26">
        <w:t>SRM/VMWARE pour reprise sur DC2, etc.</w:t>
      </w:r>
    </w:p>
    <w:p w14:paraId="499F6C86" w14:textId="77777777" w:rsidR="00934BFB" w:rsidRDefault="00934BFB" w:rsidP="00040AAA">
      <w:pPr>
        <w:pStyle w:val="Puce1ENS"/>
      </w:pPr>
      <w:r w:rsidRPr="00DD5FED">
        <w:rPr>
          <w:u w:val="single"/>
        </w:rPr>
        <w:t>La Bases de données MongoDB</w:t>
      </w:r>
      <w:r>
        <w:t>. L’API manager Gravitee s’appuie sur une base MongoDB pour sa configuration. Il est constitué d’un cluster, étendu sur DC1&amp;DC2, de 5 VMs réparties en 4 nœuds Data et 1 nœud témoin (protégé par SRM/VMWARE).</w:t>
      </w:r>
    </w:p>
    <w:p w14:paraId="04131C96" w14:textId="77777777" w:rsidR="00934BFB" w:rsidRDefault="00934BFB" w:rsidP="00040AAA">
      <w:pPr>
        <w:pStyle w:val="Puce1ENS"/>
      </w:pPr>
      <w:r w:rsidRPr="00DD5FED">
        <w:rPr>
          <w:u w:val="single"/>
        </w:rPr>
        <w:t>Les annuaires LDAP et SGBDR MySQL utilisés par Idéo</w:t>
      </w:r>
      <w:r>
        <w:t xml:space="preserve"> (Authentification et SSO). MySQL est déployé sur un serveur primaire en DC1 et secondaire en DC2. OpenLDAP est déployé avec 2 instances, une dans chaque datacenter, en mode multi-master.</w:t>
      </w:r>
    </w:p>
    <w:p w14:paraId="6C3C5A0A" w14:textId="77777777" w:rsidR="00934BFB" w:rsidRDefault="00934BFB" w:rsidP="00040AAA">
      <w:pPr>
        <w:pStyle w:val="Puce1ENS"/>
      </w:pPr>
      <w:r w:rsidRPr="00DD5FED">
        <w:rPr>
          <w:u w:val="single"/>
        </w:rPr>
        <w:lastRenderedPageBreak/>
        <w:t>Les relais de messagerie en DMZ pour communication sortante</w:t>
      </w:r>
      <w:r>
        <w:t>. Destinés à un usage lors de la phase d’authentification, selon le choix de l’utilisateur un courriel ou un SMS avec un code OTP est émis. A l’heure actuelle, MES s’appuie pour ces émissions sur un service externe de l’opérateur SFR. L’envoi de courriel est réalisé par des relais SMTP « RET » en DMZ. La communication des PODS vers les serveurs SMTP s’effectue au travers d’un VIP en DMZ assurant à la fois équilibrage et haute disponibilité.</w:t>
      </w:r>
    </w:p>
    <w:p w14:paraId="625730A2" w14:textId="55E6F187" w:rsidR="00934BFB" w:rsidRDefault="00934BFB" w:rsidP="00040AAA">
      <w:pPr>
        <w:pStyle w:val="Puce1ENS"/>
      </w:pPr>
      <w:r w:rsidRPr="00DD5FED">
        <w:rPr>
          <w:u w:val="single"/>
        </w:rPr>
        <w:t>Les proxy Interops</w:t>
      </w:r>
      <w:r>
        <w:t xml:space="preserve">. Ils s’appuient sur la suite jeton (GIP-MDS) qui implémente le standard Interops. Ils sont utilisés pour les échanges, avec la </w:t>
      </w:r>
      <w:r w:rsidR="00D342A5">
        <w:t>Cnam</w:t>
      </w:r>
      <w:r>
        <w:t xml:space="preserve"> principalement, sous les formes Interops-A et Interops-P. Ils portent les fonctions proxy/reverse-proxy et serveur de jeton V3. Une instance par datacenter derrière une VIP.</w:t>
      </w:r>
    </w:p>
    <w:p w14:paraId="45F1B28F" w14:textId="6DB1500A" w:rsidR="00934BFB" w:rsidRDefault="00934BFB" w:rsidP="00040AAA">
      <w:pPr>
        <w:pStyle w:val="Puce1ENS"/>
      </w:pPr>
      <w:r w:rsidRPr="00DD5FED">
        <w:rPr>
          <w:u w:val="single"/>
        </w:rPr>
        <w:t>La messagerie Zimbra</w:t>
      </w:r>
      <w:r>
        <w:t>. Les VM sont déployées en une soixantaine d’instances composées chacune de : Jetty, Mariadb, openldap. Chaque VM prend en charge les boites aux lettres (jusqu’à 1 milion) d’une partie des assurés. Le « Message Store » s’appuie sur CEPH en mode objet. Chaque datacenter héberge 50% des serveurs. Ils sont protégés par SRM/VMWARE en cas de nécessité de reprise de la totalité des serveur</w:t>
      </w:r>
      <w:r w:rsidR="00236E26">
        <w:t>s</w:t>
      </w:r>
      <w:r>
        <w:t xml:space="preserve"> sur un seul datacenter par exemple. </w:t>
      </w:r>
    </w:p>
    <w:p w14:paraId="645BED84" w14:textId="77777777" w:rsidR="00934BFB" w:rsidRDefault="00934BFB" w:rsidP="00040AAA">
      <w:pPr>
        <w:pStyle w:val="Puce1ENS"/>
      </w:pPr>
      <w:r w:rsidRPr="00DD5FED">
        <w:rPr>
          <w:u w:val="single"/>
        </w:rPr>
        <w:t>Les relais de messagerie MSSanté</w:t>
      </w:r>
      <w:r>
        <w:t xml:space="preserve">. La communication avec la messagerie MSSanté est assurée par deux groupes de relais SMTP : </w:t>
      </w:r>
    </w:p>
    <w:p w14:paraId="35B3CB6D" w14:textId="33B0674A" w:rsidR="00934BFB" w:rsidRPr="00BD41F4" w:rsidRDefault="00236E26" w:rsidP="00BD41F4">
      <w:pPr>
        <w:pStyle w:val="Puce2ENS"/>
      </w:pPr>
      <w:r w:rsidRPr="00BD41F4">
        <w:t>D</w:t>
      </w:r>
      <w:r w:rsidR="00934BFB" w:rsidRPr="00BD41F4">
        <w:t>es serveurs MTA (Mail Transfer Agent, un par datacenter) simples relais en zone interne</w:t>
      </w:r>
    </w:p>
    <w:p w14:paraId="4D8FF2B5" w14:textId="04E2785F" w:rsidR="00934BFB" w:rsidRPr="00BD41F4" w:rsidRDefault="00236E26" w:rsidP="00BD41F4">
      <w:pPr>
        <w:pStyle w:val="Puce2ENS"/>
      </w:pPr>
      <w:r w:rsidRPr="00BD41F4">
        <w:t>D</w:t>
      </w:r>
      <w:r w:rsidR="00934BFB" w:rsidRPr="00BD41F4">
        <w:t>es relais SMTP MSSAnté en DMZ. Des enregistrement MX publics (flux entrants depuis internet) et internes permettent une haute disponibilité.</w:t>
      </w:r>
    </w:p>
    <w:p w14:paraId="265EE8FD" w14:textId="77777777" w:rsidR="00934BFB" w:rsidRPr="00DD5FED" w:rsidRDefault="00934BFB" w:rsidP="00040AAA">
      <w:pPr>
        <w:pStyle w:val="Puce1ENS"/>
      </w:pPr>
      <w:r w:rsidRPr="00DD5FED">
        <w:rPr>
          <w:u w:val="single"/>
        </w:rPr>
        <w:t>Les relais SFTP</w:t>
      </w:r>
      <w:r w:rsidRPr="00DD5FED">
        <w:t>. Les échanges fichiers sont assurés par plusieurs (groupes de) serveurs SFTP. Leur architecture s’appuie sur une paire (DC1&amp;DC2) de serveurs SFTP par groupe ci-dessous, une VIP par paire, un NAS en réplication sur les 2 datacenter :</w:t>
      </w:r>
    </w:p>
    <w:p w14:paraId="221D0695" w14:textId="77777777" w:rsidR="00934BFB" w:rsidRPr="00BD41F4" w:rsidRDefault="00934BFB" w:rsidP="00BD41F4">
      <w:pPr>
        <w:pStyle w:val="Puce2ENS"/>
      </w:pPr>
      <w:r w:rsidRPr="00BD41F4">
        <w:t>En zone interne, 1 groupe : pour « Usage ».</w:t>
      </w:r>
    </w:p>
    <w:p w14:paraId="4E923F58" w14:textId="24959CCC" w:rsidR="00934BFB" w:rsidRPr="00BD41F4" w:rsidRDefault="00934BFB" w:rsidP="00BD41F4">
      <w:pPr>
        <w:pStyle w:val="Puce2ENS"/>
      </w:pPr>
      <w:r w:rsidRPr="00BD41F4">
        <w:t>En DMZ, 3 groupes : pour « ENR/</w:t>
      </w:r>
      <w:r w:rsidR="00D342A5" w:rsidRPr="00BD41F4">
        <w:t>Cnam</w:t>
      </w:r>
      <w:r w:rsidRPr="00BD41F4">
        <w:t xml:space="preserve"> », « DMP/WorldLine », « Editique/Cnav ».</w:t>
      </w:r>
    </w:p>
    <w:p w14:paraId="5B94FC2B" w14:textId="77777777" w:rsidR="00934BFB" w:rsidRPr="00DD5FED" w:rsidRDefault="00934BFB" w:rsidP="00040AAA">
      <w:pPr>
        <w:pStyle w:val="Puce1ENS"/>
      </w:pPr>
      <w:r w:rsidRPr="00DD5FED">
        <w:rPr>
          <w:u w:val="single"/>
        </w:rPr>
        <w:t>Le</w:t>
      </w:r>
      <w:r>
        <w:rPr>
          <w:u w:val="single"/>
        </w:rPr>
        <w:t>s</w:t>
      </w:r>
      <w:r w:rsidRPr="00DD5FED">
        <w:rPr>
          <w:u w:val="single"/>
        </w:rPr>
        <w:t xml:space="preserve"> cluster</w:t>
      </w:r>
      <w:r>
        <w:rPr>
          <w:u w:val="single"/>
        </w:rPr>
        <w:t>s</w:t>
      </w:r>
      <w:r w:rsidRPr="00DD5FED">
        <w:rPr>
          <w:u w:val="single"/>
        </w:rPr>
        <w:t xml:space="preserve"> ELASTIC</w:t>
      </w:r>
      <w:r w:rsidRPr="00DD5FED">
        <w:t xml:space="preserve">. </w:t>
      </w:r>
      <w:r>
        <w:t>Ils sont au nombre de 3, l’un est m</w:t>
      </w:r>
      <w:r w:rsidRPr="00DD5FED">
        <w:t>is en œuvre en association avec le logiciel Zammad</w:t>
      </w:r>
      <w:r>
        <w:t>, chacun des deux autres clusters étant « étendu » sur les 2 datacenters. I</w:t>
      </w:r>
      <w:r w:rsidRPr="00DD5FED">
        <w:t>ls sont instanciés sous OpenShift.</w:t>
      </w:r>
    </w:p>
    <w:tbl>
      <w:tblPr>
        <w:tblStyle w:val="Grilledutableau"/>
        <w:tblW w:w="10314" w:type="dxa"/>
        <w:jc w:val="center"/>
        <w:tblLook w:val="04A0" w:firstRow="1" w:lastRow="0" w:firstColumn="1" w:lastColumn="0" w:noHBand="0" w:noVBand="1"/>
      </w:tblPr>
      <w:tblGrid>
        <w:gridCol w:w="2235"/>
        <w:gridCol w:w="2835"/>
        <w:gridCol w:w="5244"/>
      </w:tblGrid>
      <w:tr w:rsidR="00934BFB" w:rsidRPr="009E2614" w14:paraId="5E459C64" w14:textId="77777777" w:rsidTr="00B25833">
        <w:trPr>
          <w:jc w:val="center"/>
        </w:trPr>
        <w:tc>
          <w:tcPr>
            <w:tcW w:w="2235" w:type="dxa"/>
            <w:vAlign w:val="center"/>
          </w:tcPr>
          <w:p w14:paraId="7D9AD85B"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Cluster VMWARE</w:t>
            </w:r>
          </w:p>
        </w:tc>
        <w:tc>
          <w:tcPr>
            <w:tcW w:w="2835" w:type="dxa"/>
            <w:vAlign w:val="center"/>
          </w:tcPr>
          <w:p w14:paraId="386B19FD"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Nombre de VM / datacenter</w:t>
            </w:r>
          </w:p>
          <w:p w14:paraId="7FD0CD5B"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Ordre de grandeur</w:t>
            </w:r>
          </w:p>
        </w:tc>
        <w:tc>
          <w:tcPr>
            <w:tcW w:w="5244" w:type="dxa"/>
            <w:vAlign w:val="center"/>
          </w:tcPr>
          <w:p w14:paraId="08632315" w14:textId="77777777" w:rsidR="00934BFB" w:rsidRPr="009E2614" w:rsidRDefault="00934BFB" w:rsidP="00B25833">
            <w:pPr>
              <w:spacing w:before="0" w:after="0"/>
              <w:jc w:val="center"/>
              <w:rPr>
                <w:rFonts w:asciiTheme="minorHAnsi" w:hAnsiTheme="minorHAnsi" w:cstheme="minorHAnsi"/>
                <w:sz w:val="22"/>
              </w:rPr>
            </w:pPr>
            <w:r w:rsidRPr="009E2614">
              <w:rPr>
                <w:rFonts w:asciiTheme="minorHAnsi" w:hAnsiTheme="minorHAnsi" w:cstheme="minorHAnsi"/>
                <w:sz w:val="22"/>
              </w:rPr>
              <w:t>Types, exemples</w:t>
            </w:r>
          </w:p>
        </w:tc>
      </w:tr>
      <w:tr w:rsidR="00934BFB" w:rsidRPr="009E2614" w14:paraId="6C03CA41" w14:textId="77777777" w:rsidTr="00B25833">
        <w:trPr>
          <w:jc w:val="center"/>
        </w:trPr>
        <w:tc>
          <w:tcPr>
            <w:tcW w:w="2235" w:type="dxa"/>
          </w:tcPr>
          <w:p w14:paraId="2F8D9846"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Admistration</w:t>
            </w:r>
          </w:p>
        </w:tc>
        <w:tc>
          <w:tcPr>
            <w:tcW w:w="2835" w:type="dxa"/>
          </w:tcPr>
          <w:p w14:paraId="66177724"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5</w:t>
            </w:r>
          </w:p>
        </w:tc>
        <w:tc>
          <w:tcPr>
            <w:tcW w:w="5244" w:type="dxa"/>
          </w:tcPr>
          <w:p w14:paraId="2D428562"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PMAD, gestion stockage, sauvegarde Networker…</w:t>
            </w:r>
          </w:p>
        </w:tc>
      </w:tr>
      <w:tr w:rsidR="00934BFB" w:rsidRPr="009E2614" w14:paraId="3FD43808" w14:textId="77777777" w:rsidTr="00B25833">
        <w:trPr>
          <w:jc w:val="center"/>
        </w:trPr>
        <w:tc>
          <w:tcPr>
            <w:tcW w:w="2235" w:type="dxa"/>
          </w:tcPr>
          <w:p w14:paraId="68730EA8"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Outillage</w:t>
            </w:r>
          </w:p>
        </w:tc>
        <w:tc>
          <w:tcPr>
            <w:tcW w:w="2835" w:type="dxa"/>
          </w:tcPr>
          <w:p w14:paraId="2106245E"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15</w:t>
            </w:r>
          </w:p>
        </w:tc>
        <w:tc>
          <w:tcPr>
            <w:tcW w:w="5244" w:type="dxa"/>
          </w:tcPr>
          <w:p w14:paraId="03ADDBC1"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Proche ci-dessus + SIA et sécurité, CEPH de supervision et VM de validation techniques…</w:t>
            </w:r>
          </w:p>
        </w:tc>
      </w:tr>
      <w:tr w:rsidR="00934BFB" w:rsidRPr="009E2614" w14:paraId="6A12B852" w14:textId="77777777" w:rsidTr="00B25833">
        <w:trPr>
          <w:jc w:val="center"/>
        </w:trPr>
        <w:tc>
          <w:tcPr>
            <w:tcW w:w="2235" w:type="dxa"/>
          </w:tcPr>
          <w:p w14:paraId="4B76583B"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PROD - Application</w:t>
            </w:r>
          </w:p>
        </w:tc>
        <w:tc>
          <w:tcPr>
            <w:tcW w:w="2835" w:type="dxa"/>
          </w:tcPr>
          <w:p w14:paraId="1623BAA9"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100</w:t>
            </w:r>
          </w:p>
        </w:tc>
        <w:tc>
          <w:tcPr>
            <w:tcW w:w="5244" w:type="dxa"/>
          </w:tcPr>
          <w:p w14:paraId="73BC9618" w14:textId="501946A8" w:rsidR="00934BFB" w:rsidRPr="009E2614" w:rsidRDefault="00934BFB" w:rsidP="00AD2816">
            <w:pPr>
              <w:pStyle w:val="Paragraphedeliste"/>
              <w:numPr>
                <w:ilvl w:val="0"/>
                <w:numId w:val="58"/>
              </w:numPr>
              <w:spacing w:before="0" w:after="0"/>
              <w:jc w:val="left"/>
              <w:rPr>
                <w:rFonts w:asciiTheme="minorHAnsi" w:hAnsiTheme="minorHAnsi" w:cstheme="minorHAnsi"/>
                <w:sz w:val="22"/>
              </w:rPr>
            </w:pPr>
            <w:r w:rsidRPr="009E2614">
              <w:rPr>
                <w:rFonts w:asciiTheme="minorHAnsi" w:hAnsiTheme="minorHAnsi" w:cstheme="minorHAnsi"/>
                <w:sz w:val="22"/>
              </w:rPr>
              <w:t>Serveurs « techniq</w:t>
            </w:r>
            <w:r w:rsidR="00236E26" w:rsidRPr="009E2614">
              <w:rPr>
                <w:rFonts w:asciiTheme="minorHAnsi" w:hAnsiTheme="minorHAnsi" w:cstheme="minorHAnsi"/>
                <w:sz w:val="22"/>
              </w:rPr>
              <w:t>ues » : openshift/install/DHCP/etc.</w:t>
            </w:r>
            <w:r w:rsidRPr="009E2614">
              <w:rPr>
                <w:rFonts w:asciiTheme="minorHAnsi" w:hAnsiTheme="minorHAnsi" w:cstheme="minorHAnsi"/>
                <w:sz w:val="22"/>
              </w:rPr>
              <w:t>, PMAD, SIA(WALLIX</w:t>
            </w:r>
            <w:r w:rsidR="00236E26" w:rsidRPr="009E2614">
              <w:rPr>
                <w:rFonts w:asciiTheme="minorHAnsi" w:hAnsiTheme="minorHAnsi" w:cstheme="minorHAnsi"/>
                <w:sz w:val="22"/>
              </w:rPr>
              <w:t>, etc.</w:t>
            </w:r>
            <w:r w:rsidRPr="009E2614">
              <w:rPr>
                <w:rFonts w:asciiTheme="minorHAnsi" w:hAnsiTheme="minorHAnsi" w:cstheme="minorHAnsi"/>
                <w:sz w:val="22"/>
              </w:rPr>
              <w:t xml:space="preserve">), SIEM, sauvegarde Networker, AD, GIT, </w:t>
            </w:r>
            <w:r w:rsidR="00236E26" w:rsidRPr="009E2614">
              <w:rPr>
                <w:rFonts w:asciiTheme="minorHAnsi" w:hAnsiTheme="minorHAnsi" w:cstheme="minorHAnsi"/>
                <w:sz w:val="22"/>
              </w:rPr>
              <w:t>etc.</w:t>
            </w:r>
            <w:r w:rsidRPr="009E2614">
              <w:rPr>
                <w:rFonts w:asciiTheme="minorHAnsi" w:hAnsiTheme="minorHAnsi" w:cstheme="minorHAnsi"/>
                <w:sz w:val="22"/>
              </w:rPr>
              <w:t xml:space="preserve"> </w:t>
            </w:r>
          </w:p>
          <w:p w14:paraId="24D71978" w14:textId="05E4928F" w:rsidR="00934BFB" w:rsidRPr="009E2614" w:rsidRDefault="00934BFB" w:rsidP="00AD2816">
            <w:pPr>
              <w:pStyle w:val="Paragraphedeliste"/>
              <w:numPr>
                <w:ilvl w:val="0"/>
                <w:numId w:val="58"/>
              </w:numPr>
              <w:spacing w:before="0" w:after="0"/>
              <w:jc w:val="left"/>
              <w:rPr>
                <w:rFonts w:asciiTheme="minorHAnsi" w:hAnsiTheme="minorHAnsi" w:cstheme="minorHAnsi"/>
                <w:sz w:val="22"/>
              </w:rPr>
            </w:pPr>
            <w:r w:rsidRPr="009E2614">
              <w:rPr>
                <w:rFonts w:asciiTheme="minorHAnsi" w:hAnsiTheme="minorHAnsi" w:cstheme="minorHAnsi"/>
                <w:sz w:val="22"/>
              </w:rPr>
              <w:t>Serveurs « progiciels » : Maincare/Ideo/MySQL/O</w:t>
            </w:r>
            <w:r w:rsidR="00236E26" w:rsidRPr="009E2614">
              <w:rPr>
                <w:rFonts w:asciiTheme="minorHAnsi" w:hAnsiTheme="minorHAnsi" w:cstheme="minorHAnsi"/>
                <w:sz w:val="22"/>
              </w:rPr>
              <w:t>penLdap, Zimbra (33/datacenter), etc.</w:t>
            </w:r>
          </w:p>
          <w:p w14:paraId="6AF8E915" w14:textId="057423EF" w:rsidR="00934BFB" w:rsidRPr="009E2614" w:rsidRDefault="00934BFB" w:rsidP="00AD2816">
            <w:pPr>
              <w:pStyle w:val="Paragraphedeliste"/>
              <w:numPr>
                <w:ilvl w:val="0"/>
                <w:numId w:val="58"/>
              </w:numPr>
              <w:spacing w:before="0" w:after="0"/>
              <w:jc w:val="left"/>
              <w:rPr>
                <w:rFonts w:asciiTheme="minorHAnsi" w:hAnsiTheme="minorHAnsi" w:cstheme="minorHAnsi"/>
                <w:sz w:val="22"/>
              </w:rPr>
            </w:pPr>
            <w:r w:rsidRPr="009E2614">
              <w:rPr>
                <w:rFonts w:asciiTheme="minorHAnsi" w:hAnsiTheme="minorHAnsi" w:cstheme="minorHAnsi"/>
                <w:sz w:val="22"/>
              </w:rPr>
              <w:t>Serveurs « applicatifs » : Kafka, MongoDB, PostgreSQL, SFTP, SMT</w:t>
            </w:r>
            <w:r w:rsidR="00236E26" w:rsidRPr="009E2614">
              <w:rPr>
                <w:rFonts w:asciiTheme="minorHAnsi" w:hAnsiTheme="minorHAnsi" w:cstheme="minorHAnsi"/>
                <w:sz w:val="22"/>
              </w:rPr>
              <w:t>P MSS, SMTP autres, suite Jeton, etc.</w:t>
            </w:r>
          </w:p>
        </w:tc>
      </w:tr>
      <w:tr w:rsidR="00934BFB" w:rsidRPr="009E2614" w14:paraId="213D8D32" w14:textId="77777777" w:rsidTr="00B25833">
        <w:trPr>
          <w:jc w:val="center"/>
        </w:trPr>
        <w:tc>
          <w:tcPr>
            <w:tcW w:w="2235" w:type="dxa"/>
          </w:tcPr>
          <w:p w14:paraId="6B361EFE"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Hors-PROD - Application</w:t>
            </w:r>
          </w:p>
        </w:tc>
        <w:tc>
          <w:tcPr>
            <w:tcW w:w="2835" w:type="dxa"/>
          </w:tcPr>
          <w:p w14:paraId="164FE41F" w14:textId="77777777"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300</w:t>
            </w:r>
          </w:p>
        </w:tc>
        <w:tc>
          <w:tcPr>
            <w:tcW w:w="5244" w:type="dxa"/>
          </w:tcPr>
          <w:p w14:paraId="11EF37D4" w14:textId="50D9066C" w:rsidR="00934BFB" w:rsidRPr="009E2614" w:rsidRDefault="00934BFB" w:rsidP="00236E26">
            <w:pPr>
              <w:spacing w:before="0" w:after="0"/>
              <w:jc w:val="left"/>
              <w:rPr>
                <w:rFonts w:asciiTheme="minorHAnsi" w:hAnsiTheme="minorHAnsi" w:cstheme="minorHAnsi"/>
                <w:sz w:val="22"/>
              </w:rPr>
            </w:pPr>
            <w:r w:rsidRPr="009E2614">
              <w:rPr>
                <w:rFonts w:asciiTheme="minorHAnsi" w:hAnsiTheme="minorHAnsi" w:cstheme="minorHAnsi"/>
                <w:sz w:val="22"/>
              </w:rPr>
              <w:t>Idem ci-dessus + Elastic, Ceph</w:t>
            </w:r>
            <w:r w:rsidR="00236E26" w:rsidRPr="009E2614">
              <w:rPr>
                <w:rFonts w:asciiTheme="minorHAnsi" w:hAnsiTheme="minorHAnsi" w:cstheme="minorHAnsi"/>
                <w:sz w:val="22"/>
              </w:rPr>
              <w:t>, etc.</w:t>
            </w:r>
            <w:r w:rsidRPr="009E2614">
              <w:rPr>
                <w:rFonts w:asciiTheme="minorHAnsi" w:hAnsiTheme="minorHAnsi" w:cstheme="minorHAnsi"/>
                <w:sz w:val="22"/>
              </w:rPr>
              <w:t xml:space="preserve"> en environnements techniques. Plusieurs environnements.</w:t>
            </w:r>
          </w:p>
        </w:tc>
      </w:tr>
    </w:tbl>
    <w:p w14:paraId="2EB2214D" w14:textId="2DBF391A" w:rsidR="00934BFB" w:rsidRDefault="00934BFB" w:rsidP="00840CA5">
      <w:r>
        <w:t>En PROD, 85% des VM utilisent RedHat Enterprise Linux 8, 10% Windows 2019 ou 2016, le reste se répartit entre Suse Linux Ente</w:t>
      </w:r>
      <w:r w:rsidR="00236E26">
        <w:t>rprise Server, Centos 7, Debian, etc.</w:t>
      </w:r>
    </w:p>
    <w:p w14:paraId="02B4629D" w14:textId="77777777" w:rsidR="00934BFB" w:rsidRDefault="00934BFB" w:rsidP="000571EC">
      <w:pPr>
        <w:pStyle w:val="Titre5"/>
      </w:pPr>
      <w:bookmarkStart w:id="697" w:name="_Toc137042052"/>
      <w:bookmarkStart w:id="698" w:name="_Toc137043016"/>
      <w:r>
        <w:lastRenderedPageBreak/>
        <w:t>Les éléments de stockage</w:t>
      </w:r>
      <w:bookmarkEnd w:id="697"/>
      <w:bookmarkEnd w:id="698"/>
    </w:p>
    <w:p w14:paraId="5D37DA21" w14:textId="09CED13D" w:rsidR="00934BFB" w:rsidRDefault="00934BFB" w:rsidP="00840CA5">
      <w:r>
        <w:t>Concernant les stockages en mode bloc et fichier, se trouvent</w:t>
      </w:r>
      <w:r w:rsidR="00236E26">
        <w:t xml:space="preserve"> </w:t>
      </w:r>
      <w:r>
        <w:t>dans chacun des 2 datacenters :</w:t>
      </w:r>
    </w:p>
    <w:p w14:paraId="42B80D91" w14:textId="77777777" w:rsidR="00934BFB" w:rsidRDefault="00934BFB" w:rsidP="00040AAA">
      <w:pPr>
        <w:pStyle w:val="Puce1ENS"/>
      </w:pPr>
      <w:r>
        <w:t xml:space="preserve">Une baie de stockage de type </w:t>
      </w:r>
      <w:r w:rsidRPr="008005A8">
        <w:t>DELL/EMC Unity XT 680F</w:t>
      </w:r>
      <w:r>
        <w:t>.</w:t>
      </w:r>
    </w:p>
    <w:p w14:paraId="29ED3B89" w14:textId="77777777" w:rsidR="00934BFB" w:rsidRDefault="00934BFB" w:rsidP="00040AAA">
      <w:pPr>
        <w:pStyle w:val="Puce1ENS"/>
      </w:pPr>
      <w:r>
        <w:t>Une capacité utile de 134To, compression incluse.</w:t>
      </w:r>
    </w:p>
    <w:p w14:paraId="0D11B1AB" w14:textId="77777777" w:rsidR="00934BFB" w:rsidRDefault="00934BFB" w:rsidP="00040AAA">
      <w:pPr>
        <w:pStyle w:val="Puce1ENS"/>
      </w:pPr>
      <w:r>
        <w:t>Un emplacement prévu dans le rack pour l’éventuel ajout d’un tiroir de disques (25 max) supplémentaire.</w:t>
      </w:r>
    </w:p>
    <w:p w14:paraId="7AD997C1" w14:textId="77777777" w:rsidR="00934BFB" w:rsidRDefault="00934BFB" w:rsidP="00040AAA">
      <w:pPr>
        <w:pStyle w:val="Puce1ENS"/>
      </w:pPr>
      <w:r>
        <w:t>Une fabrique SAN redondante (avec 2 switchs Brocade).</w:t>
      </w:r>
    </w:p>
    <w:p w14:paraId="089FAE85" w14:textId="77777777" w:rsidR="00934BFB" w:rsidRDefault="00934BFB" w:rsidP="00040AAA">
      <w:pPr>
        <w:pStyle w:val="Puce1ENS"/>
      </w:pPr>
      <w:r>
        <w:t>Les switchs SAN peuvent, si nécessaire, être étendus par ajout de port (24 max) et licences SFP.</w:t>
      </w:r>
    </w:p>
    <w:p w14:paraId="70F6CAE7" w14:textId="77777777" w:rsidR="00934BFB" w:rsidRPr="00774237" w:rsidRDefault="00934BFB" w:rsidP="00040AAA">
      <w:pPr>
        <w:pStyle w:val="Puce1ENS"/>
      </w:pPr>
      <w:r>
        <w:t>Une interconnexion entre les 2 datacenters principaux, des fabriques précédentes ainsi que des baies pour leur réplication, au travers de liens spécialisés dédiés.</w:t>
      </w:r>
    </w:p>
    <w:p w14:paraId="46D2EEA9" w14:textId="77777777" w:rsidR="00934BFB" w:rsidRDefault="00934BFB" w:rsidP="00840CA5">
      <w:r>
        <w:t>Concernant le stockage en mode objet :</w:t>
      </w:r>
    </w:p>
    <w:p w14:paraId="251AB538" w14:textId="77777777" w:rsidR="00934BFB" w:rsidRDefault="00934BFB" w:rsidP="00040AAA">
      <w:pPr>
        <w:pStyle w:val="Puce1ENS"/>
      </w:pPr>
      <w:r>
        <w:t>Ce service de stockage est construit en juxtaposant un certain nombre de serveurs sur lesquels est déployée la solution de stockage distribué CEPH.</w:t>
      </w:r>
    </w:p>
    <w:p w14:paraId="0CA6E76F" w14:textId="77777777" w:rsidR="00934BFB" w:rsidRPr="00087897" w:rsidRDefault="00934BFB" w:rsidP="00040AAA">
      <w:pPr>
        <w:pStyle w:val="Puce1ENS"/>
      </w:pPr>
      <w:r>
        <w:t>N</w:t>
      </w:r>
      <w:r w:rsidRPr="00087897">
        <w:t>ativement distribué et hautement disponible</w:t>
      </w:r>
      <w:r>
        <w:t xml:space="preserve"> il assure </w:t>
      </w:r>
      <w:r w:rsidRPr="00087897">
        <w:t xml:space="preserve">une réplication des données sur les 2 </w:t>
      </w:r>
      <w:r>
        <w:t>datacenter</w:t>
      </w:r>
      <w:r w:rsidRPr="00087897">
        <w:t xml:space="preserve">. La configuration </w:t>
      </w:r>
      <w:r>
        <w:t>protège</w:t>
      </w:r>
      <w:r w:rsidRPr="00087897">
        <w:t xml:space="preserve"> de la perte aussi bien d’un serveur que d’un </w:t>
      </w:r>
      <w:r>
        <w:t>datacenter</w:t>
      </w:r>
      <w:r w:rsidRPr="00087897">
        <w:t xml:space="preserve"> entier.</w:t>
      </w:r>
    </w:p>
    <w:p w14:paraId="7A0948BD" w14:textId="77777777" w:rsidR="00934BFB" w:rsidRDefault="00934BFB" w:rsidP="00040AAA">
      <w:pPr>
        <w:pStyle w:val="Puce1ENS"/>
      </w:pPr>
      <w:r>
        <w:t xml:space="preserve">C’est la solution « Red Hat Ceph Storage » qui est mise en œuvre. </w:t>
      </w:r>
    </w:p>
    <w:tbl>
      <w:tblPr>
        <w:tblStyle w:val="Grilledutableau"/>
        <w:tblW w:w="10314" w:type="dxa"/>
        <w:tblLook w:val="04A0" w:firstRow="1" w:lastRow="0" w:firstColumn="1" w:lastColumn="0" w:noHBand="0" w:noVBand="1"/>
      </w:tblPr>
      <w:tblGrid>
        <w:gridCol w:w="1809"/>
        <w:gridCol w:w="1843"/>
        <w:gridCol w:w="2332"/>
        <w:gridCol w:w="4330"/>
      </w:tblGrid>
      <w:tr w:rsidR="00934BFB" w:rsidRPr="009E2614" w14:paraId="3636F29D" w14:textId="77777777" w:rsidTr="00B25833">
        <w:tc>
          <w:tcPr>
            <w:tcW w:w="1809" w:type="dxa"/>
          </w:tcPr>
          <w:p w14:paraId="51387C6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Environnement</w:t>
            </w:r>
          </w:p>
        </w:tc>
        <w:tc>
          <w:tcPr>
            <w:tcW w:w="1843" w:type="dxa"/>
          </w:tcPr>
          <w:p w14:paraId="7F0A9F3D"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Type de serveurs</w:t>
            </w:r>
          </w:p>
        </w:tc>
        <w:tc>
          <w:tcPr>
            <w:tcW w:w="2332" w:type="dxa"/>
          </w:tcPr>
          <w:p w14:paraId="558BDD1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Caractéristiques</w:t>
            </w:r>
          </w:p>
        </w:tc>
        <w:tc>
          <w:tcPr>
            <w:tcW w:w="4330" w:type="dxa"/>
          </w:tcPr>
          <w:p w14:paraId="71ADDE52"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Précisions</w:t>
            </w:r>
          </w:p>
        </w:tc>
      </w:tr>
      <w:tr w:rsidR="00934BFB" w:rsidRPr="009E2614" w14:paraId="4D952AD5" w14:textId="77777777" w:rsidTr="00B25833">
        <w:tc>
          <w:tcPr>
            <w:tcW w:w="1809" w:type="dxa"/>
          </w:tcPr>
          <w:p w14:paraId="7506509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Production</w:t>
            </w:r>
          </w:p>
        </w:tc>
        <w:tc>
          <w:tcPr>
            <w:tcW w:w="1843" w:type="dxa"/>
          </w:tcPr>
          <w:p w14:paraId="0E4DBB3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Physique (3+3)</w:t>
            </w:r>
          </w:p>
          <w:p w14:paraId="57142697" w14:textId="77777777" w:rsidR="00934BFB" w:rsidRPr="009E2614" w:rsidRDefault="00934BFB" w:rsidP="00F6516B">
            <w:pPr>
              <w:spacing w:before="0" w:after="0"/>
              <w:rPr>
                <w:rFonts w:asciiTheme="minorHAnsi" w:hAnsiTheme="minorHAnsi" w:cstheme="minorHAnsi"/>
                <w:sz w:val="22"/>
              </w:rPr>
            </w:pPr>
          </w:p>
          <w:p w14:paraId="3B194121" w14:textId="77777777" w:rsidR="00934BFB" w:rsidRPr="009E2614" w:rsidRDefault="00934BFB" w:rsidP="00F6516B">
            <w:pPr>
              <w:spacing w:before="0" w:after="0"/>
              <w:rPr>
                <w:rFonts w:asciiTheme="minorHAnsi" w:hAnsiTheme="minorHAnsi" w:cstheme="minorHAnsi"/>
                <w:sz w:val="22"/>
              </w:rPr>
            </w:pPr>
          </w:p>
          <w:p w14:paraId="52E45366" w14:textId="77777777" w:rsidR="00934BFB" w:rsidRPr="009E2614" w:rsidRDefault="00934BFB" w:rsidP="00F6516B">
            <w:pPr>
              <w:spacing w:before="0" w:after="0"/>
              <w:rPr>
                <w:rFonts w:asciiTheme="minorHAnsi" w:hAnsiTheme="minorHAnsi" w:cstheme="minorHAnsi"/>
                <w:sz w:val="22"/>
              </w:rPr>
            </w:pPr>
          </w:p>
          <w:p w14:paraId="1C6043AD" w14:textId="77777777" w:rsidR="00934BFB" w:rsidRPr="009E2614" w:rsidRDefault="00934BFB" w:rsidP="00F6516B">
            <w:pPr>
              <w:spacing w:before="0" w:after="0"/>
              <w:rPr>
                <w:rFonts w:asciiTheme="minorHAnsi" w:hAnsiTheme="minorHAnsi" w:cstheme="minorHAnsi"/>
                <w:sz w:val="22"/>
              </w:rPr>
            </w:pPr>
          </w:p>
          <w:p w14:paraId="3411129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Physique (1)</w:t>
            </w:r>
          </w:p>
        </w:tc>
        <w:tc>
          <w:tcPr>
            <w:tcW w:w="2332" w:type="dxa"/>
          </w:tcPr>
          <w:p w14:paraId="0E034DC1"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 CPU/24C</w:t>
            </w:r>
          </w:p>
          <w:p w14:paraId="2FCA943F"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RAM 64Gb</w:t>
            </w:r>
          </w:p>
          <w:p w14:paraId="09A5F20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SSD 2To / HDD 32To</w:t>
            </w:r>
          </w:p>
          <w:p w14:paraId="3E42D8C6"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NIC 2x10Gbps</w:t>
            </w:r>
          </w:p>
          <w:p w14:paraId="258302CA" w14:textId="77777777" w:rsidR="00934BFB" w:rsidRPr="009E2614" w:rsidRDefault="00934BFB" w:rsidP="00F6516B">
            <w:pPr>
              <w:spacing w:before="0" w:after="0"/>
              <w:rPr>
                <w:rFonts w:asciiTheme="minorHAnsi" w:hAnsiTheme="minorHAnsi" w:cstheme="minorHAnsi"/>
                <w:sz w:val="22"/>
              </w:rPr>
            </w:pPr>
          </w:p>
          <w:p w14:paraId="2E0ED793"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10C, 16Gb, 500Go</w:t>
            </w:r>
          </w:p>
        </w:tc>
        <w:tc>
          <w:tcPr>
            <w:tcW w:w="4330" w:type="dxa"/>
          </w:tcPr>
          <w:p w14:paraId="0A70F43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Ceph étendu sur les 2 datacenters principaux.</w:t>
            </w:r>
          </w:p>
          <w:p w14:paraId="2A56160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Accès à travers de VIP F5. 15 To occupés à mi-2023</w:t>
            </w:r>
          </w:p>
          <w:p w14:paraId="43981D41" w14:textId="77777777" w:rsidR="00934BFB" w:rsidRPr="009E2614" w:rsidRDefault="00934BFB" w:rsidP="00F6516B">
            <w:pPr>
              <w:spacing w:before="0" w:after="0"/>
              <w:rPr>
                <w:rFonts w:asciiTheme="minorHAnsi" w:hAnsiTheme="minorHAnsi" w:cstheme="minorHAnsi"/>
                <w:sz w:val="22"/>
              </w:rPr>
            </w:pPr>
          </w:p>
          <w:p w14:paraId="3DA7131E"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Témoin protégeant du « split brain » sur le 3</w:t>
            </w:r>
            <w:r w:rsidRPr="009E2614">
              <w:rPr>
                <w:rFonts w:asciiTheme="minorHAnsi" w:hAnsiTheme="minorHAnsi" w:cstheme="minorHAnsi"/>
                <w:sz w:val="22"/>
                <w:vertAlign w:val="superscript"/>
              </w:rPr>
              <w:t>ème</w:t>
            </w:r>
            <w:r w:rsidRPr="009E2614">
              <w:rPr>
                <w:rFonts w:asciiTheme="minorHAnsi" w:hAnsiTheme="minorHAnsi" w:cstheme="minorHAnsi"/>
                <w:sz w:val="22"/>
              </w:rPr>
              <w:t xml:space="preserve"> datacenter</w:t>
            </w:r>
          </w:p>
        </w:tc>
      </w:tr>
      <w:tr w:rsidR="00934BFB" w:rsidRPr="009E2614" w14:paraId="776E5D86" w14:textId="77777777" w:rsidTr="00B25833">
        <w:tc>
          <w:tcPr>
            <w:tcW w:w="1809" w:type="dxa"/>
          </w:tcPr>
          <w:p w14:paraId="6E990B6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Externalisation</w:t>
            </w:r>
          </w:p>
        </w:tc>
        <w:tc>
          <w:tcPr>
            <w:tcW w:w="1843" w:type="dxa"/>
          </w:tcPr>
          <w:p w14:paraId="0057B9C7"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Physique (3)</w:t>
            </w:r>
          </w:p>
          <w:p w14:paraId="407EB9DF" w14:textId="77777777" w:rsidR="00934BFB" w:rsidRPr="009E2614" w:rsidRDefault="00934BFB" w:rsidP="00F6516B">
            <w:pPr>
              <w:spacing w:before="0" w:after="0"/>
              <w:rPr>
                <w:rFonts w:asciiTheme="minorHAnsi" w:hAnsiTheme="minorHAnsi" w:cstheme="minorHAnsi"/>
                <w:sz w:val="22"/>
              </w:rPr>
            </w:pPr>
          </w:p>
        </w:tc>
        <w:tc>
          <w:tcPr>
            <w:tcW w:w="2332" w:type="dxa"/>
          </w:tcPr>
          <w:p w14:paraId="58AD6ACA"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 CPU/24C</w:t>
            </w:r>
          </w:p>
          <w:p w14:paraId="0FE6BA4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RAM 64Gb</w:t>
            </w:r>
          </w:p>
          <w:p w14:paraId="2183EE3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SSD 2To / HDD 32To</w:t>
            </w:r>
          </w:p>
          <w:p w14:paraId="5D555F1C"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NIC 2x10Gbps</w:t>
            </w:r>
          </w:p>
        </w:tc>
        <w:tc>
          <w:tcPr>
            <w:tcW w:w="4330" w:type="dxa"/>
          </w:tcPr>
          <w:p w14:paraId="2F2E8D7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Cluster d’externalisation des données sur le 3</w:t>
            </w:r>
            <w:r w:rsidRPr="009E2614">
              <w:rPr>
                <w:rFonts w:asciiTheme="minorHAnsi" w:hAnsiTheme="minorHAnsi" w:cstheme="minorHAnsi"/>
                <w:sz w:val="22"/>
                <w:vertAlign w:val="superscript"/>
              </w:rPr>
              <w:t>ème</w:t>
            </w:r>
            <w:r w:rsidRPr="009E2614">
              <w:rPr>
                <w:rFonts w:asciiTheme="minorHAnsi" w:hAnsiTheme="minorHAnsi" w:cstheme="minorHAnsi"/>
                <w:sz w:val="22"/>
              </w:rPr>
              <w:t xml:space="preserve"> datacenter</w:t>
            </w:r>
          </w:p>
          <w:p w14:paraId="27F4DA7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Cette externalisation s’appuie sur une configuration multi-site des Rados Gateway.</w:t>
            </w:r>
          </w:p>
        </w:tc>
      </w:tr>
      <w:tr w:rsidR="00934BFB" w:rsidRPr="009E2614" w14:paraId="00B76AA1" w14:textId="77777777" w:rsidTr="00B25833">
        <w:tc>
          <w:tcPr>
            <w:tcW w:w="1809" w:type="dxa"/>
          </w:tcPr>
          <w:p w14:paraId="6006CA66"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Hors-Production</w:t>
            </w:r>
          </w:p>
        </w:tc>
        <w:tc>
          <w:tcPr>
            <w:tcW w:w="1843" w:type="dxa"/>
          </w:tcPr>
          <w:p w14:paraId="7F8F9A78"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Physique (2+2)</w:t>
            </w:r>
          </w:p>
          <w:p w14:paraId="4325F19E" w14:textId="77777777" w:rsidR="00934BFB" w:rsidRPr="009E2614" w:rsidRDefault="00934BFB" w:rsidP="00F6516B">
            <w:pPr>
              <w:spacing w:before="0" w:after="0"/>
              <w:rPr>
                <w:rFonts w:asciiTheme="minorHAnsi" w:hAnsiTheme="minorHAnsi" w:cstheme="minorHAnsi"/>
                <w:sz w:val="22"/>
              </w:rPr>
            </w:pPr>
          </w:p>
        </w:tc>
        <w:tc>
          <w:tcPr>
            <w:tcW w:w="2332" w:type="dxa"/>
          </w:tcPr>
          <w:p w14:paraId="21B31656"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1 CPU/24C</w:t>
            </w:r>
          </w:p>
          <w:p w14:paraId="6E6CB635"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RAM 64Gb</w:t>
            </w:r>
          </w:p>
          <w:p w14:paraId="5B970EB5"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SSD 2To / HDD 32To</w:t>
            </w:r>
          </w:p>
          <w:p w14:paraId="4D1C0E8B"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NIC 2x10Gbps</w:t>
            </w:r>
          </w:p>
        </w:tc>
        <w:tc>
          <w:tcPr>
            <w:tcW w:w="4330" w:type="dxa"/>
          </w:tcPr>
          <w:p w14:paraId="4866CDB3"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Ceph étendu sur les 2 datacenters principaux.</w:t>
            </w:r>
          </w:p>
          <w:p w14:paraId="2AEE38C0"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 xml:space="preserve">Accès à travers de VIP F5. </w:t>
            </w:r>
          </w:p>
          <w:p w14:paraId="1003E6BC" w14:textId="77777777" w:rsidR="00934BFB" w:rsidRPr="009E2614" w:rsidRDefault="00934BFB" w:rsidP="00F6516B">
            <w:pPr>
              <w:spacing w:before="0" w:after="0"/>
              <w:rPr>
                <w:rFonts w:asciiTheme="minorHAnsi" w:hAnsiTheme="minorHAnsi" w:cstheme="minorHAnsi"/>
                <w:sz w:val="22"/>
              </w:rPr>
            </w:pPr>
          </w:p>
        </w:tc>
      </w:tr>
      <w:tr w:rsidR="00934BFB" w:rsidRPr="009E2614" w14:paraId="5CD0F164" w14:textId="77777777" w:rsidTr="00B25833">
        <w:tc>
          <w:tcPr>
            <w:tcW w:w="1809" w:type="dxa"/>
          </w:tcPr>
          <w:p w14:paraId="17825C09"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Techniques</w:t>
            </w:r>
          </w:p>
        </w:tc>
        <w:tc>
          <w:tcPr>
            <w:tcW w:w="1843" w:type="dxa"/>
          </w:tcPr>
          <w:p w14:paraId="7F118BED" w14:textId="77777777" w:rsidR="00934BFB" w:rsidRPr="009E2614" w:rsidRDefault="00934BFB" w:rsidP="00F6516B">
            <w:pPr>
              <w:spacing w:before="0" w:after="0"/>
              <w:rPr>
                <w:rFonts w:asciiTheme="minorHAnsi" w:hAnsiTheme="minorHAnsi" w:cstheme="minorHAnsi"/>
                <w:sz w:val="22"/>
              </w:rPr>
            </w:pPr>
            <w:r w:rsidRPr="009E2614">
              <w:rPr>
                <w:rFonts w:asciiTheme="minorHAnsi" w:hAnsiTheme="minorHAnsi" w:cstheme="minorHAnsi"/>
                <w:sz w:val="22"/>
              </w:rPr>
              <w:t>Virtuels</w:t>
            </w:r>
          </w:p>
        </w:tc>
        <w:tc>
          <w:tcPr>
            <w:tcW w:w="2332" w:type="dxa"/>
          </w:tcPr>
          <w:p w14:paraId="5F31F373" w14:textId="77777777" w:rsidR="00934BFB" w:rsidRPr="009E2614" w:rsidRDefault="00934BFB" w:rsidP="00F6516B">
            <w:pPr>
              <w:spacing w:before="0" w:after="0"/>
              <w:rPr>
                <w:rFonts w:asciiTheme="minorHAnsi" w:hAnsiTheme="minorHAnsi" w:cstheme="minorHAnsi"/>
                <w:sz w:val="22"/>
              </w:rPr>
            </w:pPr>
          </w:p>
        </w:tc>
        <w:tc>
          <w:tcPr>
            <w:tcW w:w="4330" w:type="dxa"/>
          </w:tcPr>
          <w:p w14:paraId="1A557E09" w14:textId="77777777" w:rsidR="00934BFB" w:rsidRPr="009E2614" w:rsidRDefault="00934BFB" w:rsidP="00F6516B">
            <w:pPr>
              <w:spacing w:before="0" w:after="0"/>
              <w:rPr>
                <w:rFonts w:asciiTheme="minorHAnsi" w:hAnsiTheme="minorHAnsi" w:cstheme="minorHAnsi"/>
                <w:sz w:val="22"/>
              </w:rPr>
            </w:pPr>
          </w:p>
        </w:tc>
      </w:tr>
    </w:tbl>
    <w:p w14:paraId="56C9662A" w14:textId="77777777" w:rsidR="00934BFB" w:rsidRDefault="00934BFB" w:rsidP="00840CA5">
      <w:r>
        <w:t>Les usages du :</w:t>
      </w:r>
    </w:p>
    <w:p w14:paraId="07613520" w14:textId="77777777" w:rsidR="00934BFB" w:rsidRDefault="00934BFB" w:rsidP="00040AAA">
      <w:pPr>
        <w:pStyle w:val="Puce1ENS"/>
      </w:pPr>
      <w:r w:rsidRPr="00BC01D6">
        <w:rPr>
          <w:u w:val="single"/>
        </w:rPr>
        <w:t>Stockage bloc</w:t>
      </w:r>
      <w:r>
        <w:t xml:space="preserve"> : porté par la baie </w:t>
      </w:r>
      <w:r w:rsidRPr="008005A8">
        <w:t>DELL/EMC Unity XT 680F</w:t>
      </w:r>
      <w:r>
        <w:t>. 25 To compressés dédupliqués occupés à mi-2023.</w:t>
      </w:r>
    </w:p>
    <w:p w14:paraId="373FB443" w14:textId="77777777" w:rsidR="00934BFB" w:rsidRPr="00BD41F4" w:rsidRDefault="00934BFB" w:rsidP="00BD41F4">
      <w:pPr>
        <w:pStyle w:val="Puce2ENS"/>
      </w:pPr>
      <w:r w:rsidRPr="00BD41F4">
        <w:t>L’espace de stockage des datastores VMware (volume des VMs gérées par VMware)</w:t>
      </w:r>
    </w:p>
    <w:p w14:paraId="21F34B8E" w14:textId="77777777" w:rsidR="00934BFB" w:rsidRPr="00BD41F4" w:rsidRDefault="00934BFB" w:rsidP="00BD41F4">
      <w:pPr>
        <w:pStyle w:val="Puce2ENS"/>
      </w:pPr>
      <w:r w:rsidRPr="00BD41F4">
        <w:t>L’espace de stockage des volumes Openshift via un driver CSI.</w:t>
      </w:r>
    </w:p>
    <w:p w14:paraId="0DA63891" w14:textId="77777777" w:rsidR="00934BFB" w:rsidRDefault="00934BFB" w:rsidP="00040AAA">
      <w:pPr>
        <w:pStyle w:val="Puce1ENS"/>
      </w:pPr>
      <w:r w:rsidRPr="00BC01D6">
        <w:rPr>
          <w:u w:val="single"/>
        </w:rPr>
        <w:t>Stockage objet</w:t>
      </w:r>
      <w:r>
        <w:t> : porté par le cluster de serveurs étendu entre les 2 datacenters principaux. Les usages sont :</w:t>
      </w:r>
    </w:p>
    <w:p w14:paraId="3CD4CC12" w14:textId="77777777" w:rsidR="00934BFB" w:rsidRPr="00BD41F4" w:rsidRDefault="00934BFB" w:rsidP="00BD41F4">
      <w:pPr>
        <w:pStyle w:val="Puce2ENS"/>
      </w:pPr>
      <w:r w:rsidRPr="00BD41F4">
        <w:t>A travers son connecteur compatible Ceph, Zimbra y place les mails/PJ…</w:t>
      </w:r>
    </w:p>
    <w:p w14:paraId="4AA5AD9F" w14:textId="77777777" w:rsidR="00934BFB" w:rsidRPr="00BD41F4" w:rsidRDefault="00934BFB" w:rsidP="00BD41F4">
      <w:pPr>
        <w:pStyle w:val="Puce2ENS"/>
      </w:pPr>
      <w:r w:rsidRPr="00BD41F4">
        <w:t>Le groupe SFTP Editique.</w:t>
      </w:r>
    </w:p>
    <w:p w14:paraId="510299DB" w14:textId="77777777" w:rsidR="00934BFB" w:rsidRPr="004E609E" w:rsidRDefault="00934BFB" w:rsidP="00040AAA">
      <w:pPr>
        <w:pStyle w:val="Puce1ENS"/>
      </w:pPr>
      <w:r w:rsidRPr="00BC01D6">
        <w:rPr>
          <w:u w:val="single"/>
        </w:rPr>
        <w:t>Stockage fichier</w:t>
      </w:r>
      <w:r>
        <w:t xml:space="preserve"> : porté par la baie </w:t>
      </w:r>
      <w:r w:rsidRPr="008005A8">
        <w:t>DELL/EMC Unity XT 680F</w:t>
      </w:r>
      <w:r>
        <w:t>. 4 To compressés dédupliqués occupés à mi-2023. P</w:t>
      </w:r>
      <w:r w:rsidRPr="004E609E">
        <w:t xml:space="preserve">lusieurs serveurs NAS fournissent des exports NFS aux serveurs qui en </w:t>
      </w:r>
      <w:r w:rsidRPr="004E609E">
        <w:lastRenderedPageBreak/>
        <w:t>ont l’usage</w:t>
      </w:r>
      <w:r>
        <w:t xml:space="preserve">. Ils </w:t>
      </w:r>
      <w:r w:rsidRPr="004E609E">
        <w:t>sont typés PROD ou Hors</w:t>
      </w:r>
      <w:r>
        <w:t>-</w:t>
      </w:r>
      <w:r w:rsidRPr="004E609E">
        <w:t>PROD et sont positionnés dans des VLAN distincts (1VLAN PROD, 1 VLAN Hors PROD)</w:t>
      </w:r>
      <w:r>
        <w:t xml:space="preserve">. Ils sont </w:t>
      </w:r>
      <w:r w:rsidRPr="004E609E">
        <w:t>spécifiques à un usage</w:t>
      </w:r>
      <w:r>
        <w:t xml:space="preserve"> : </w:t>
      </w:r>
      <w:r w:rsidRPr="004E609E">
        <w:t>SFTP Usage</w:t>
      </w:r>
      <w:r>
        <w:t xml:space="preserve">, </w:t>
      </w:r>
      <w:r w:rsidRPr="004E609E">
        <w:t>SFTP ENR</w:t>
      </w:r>
      <w:r>
        <w:t xml:space="preserve">, </w:t>
      </w:r>
      <w:r w:rsidRPr="004E609E">
        <w:t>SFTP DMP</w:t>
      </w:r>
      <w:r>
        <w:t xml:space="preserve">, </w:t>
      </w:r>
      <w:r w:rsidRPr="004E609E">
        <w:t>SFTP Editique</w:t>
      </w:r>
      <w:r>
        <w:t xml:space="preserve">, </w:t>
      </w:r>
      <w:r w:rsidRPr="004E609E">
        <w:t>PODS Openshift Elastisearch</w:t>
      </w:r>
      <w:r>
        <w:t xml:space="preserve">, </w:t>
      </w:r>
      <w:r w:rsidRPr="004E609E">
        <w:t>Zone d’échange exploitants</w:t>
      </w:r>
      <w:r>
        <w:t>... En Hors-</w:t>
      </w:r>
      <w:r w:rsidRPr="004E609E">
        <w:t>PROD les environnements sont isolés par utilisation de volumes propres à l’environnement.</w:t>
      </w:r>
    </w:p>
    <w:p w14:paraId="6BD55261" w14:textId="77777777" w:rsidR="00934BFB" w:rsidRDefault="00934BFB" w:rsidP="00840CA5">
      <w:r>
        <w:t xml:space="preserve">Certains POD Openshift, à travers un driver CSI, en sont aussi utilisateurs. </w:t>
      </w:r>
    </w:p>
    <w:p w14:paraId="71C63BB0" w14:textId="77777777" w:rsidR="00934BFB" w:rsidRDefault="00934BFB" w:rsidP="000571EC">
      <w:pPr>
        <w:pStyle w:val="Titre5"/>
      </w:pPr>
      <w:bookmarkStart w:id="699" w:name="_Toc137042053"/>
      <w:bookmarkStart w:id="700" w:name="_Toc137043017"/>
      <w:r>
        <w:t>Les éléments de sauvegarde</w:t>
      </w:r>
      <w:bookmarkEnd w:id="699"/>
      <w:bookmarkEnd w:id="700"/>
    </w:p>
    <w:p w14:paraId="5CECB0DE" w14:textId="77777777" w:rsidR="00934BFB" w:rsidRDefault="00934BFB" w:rsidP="00840CA5">
      <w:r>
        <w:t>L’architecture de sauvegarde est basée sur les technologies EMC Datadomain et Networker.</w:t>
      </w:r>
    </w:p>
    <w:p w14:paraId="7F4A1E12" w14:textId="77777777" w:rsidR="00934BFB" w:rsidRDefault="00934BFB" w:rsidP="00840CA5">
      <w:r>
        <w:t>Les composants de la solution se déclinent comme suit :</w:t>
      </w:r>
    </w:p>
    <w:p w14:paraId="5970882E" w14:textId="77777777" w:rsidR="00934BFB" w:rsidRDefault="00934BFB" w:rsidP="00040AAA">
      <w:pPr>
        <w:pStyle w:val="Puce1ENS"/>
      </w:pPr>
      <w:r>
        <w:t>Composants logiciels, VM, i.e. Data Protection Suite Networker :</w:t>
      </w:r>
    </w:p>
    <w:p w14:paraId="4D253F6D" w14:textId="77777777" w:rsidR="00934BFB" w:rsidRPr="00BD41F4" w:rsidRDefault="00934BFB" w:rsidP="00BD41F4">
      <w:pPr>
        <w:pStyle w:val="Puce2ENS"/>
      </w:pPr>
      <w:r w:rsidRPr="00BD41F4">
        <w:t>1 Serveur Networker Serveur Recovery (NSR) dans le premier datacenter.</w:t>
      </w:r>
    </w:p>
    <w:p w14:paraId="28FF15F6" w14:textId="77777777" w:rsidR="00934BFB" w:rsidRPr="00BD41F4" w:rsidRDefault="00934BFB" w:rsidP="00BD41F4">
      <w:pPr>
        <w:pStyle w:val="Puce2ENS"/>
      </w:pPr>
      <w:r w:rsidRPr="00BD41F4">
        <w:t>1 Serveur Networker Management Console (NMC) dans le premier datacenter.</w:t>
      </w:r>
    </w:p>
    <w:p w14:paraId="5CFA3E48" w14:textId="77777777" w:rsidR="00934BFB" w:rsidRPr="00BD41F4" w:rsidRDefault="00934BFB" w:rsidP="00BD41F4">
      <w:pPr>
        <w:pStyle w:val="Puce2ENS"/>
      </w:pPr>
      <w:r w:rsidRPr="00BD41F4">
        <w:t>2 Serveurs Global Storage Node (GSN), 1 par datacenter principal.</w:t>
      </w:r>
    </w:p>
    <w:p w14:paraId="073427AD" w14:textId="77777777" w:rsidR="00934BFB" w:rsidRPr="00087897" w:rsidRDefault="00934BFB" w:rsidP="00040AAA">
      <w:pPr>
        <w:pStyle w:val="Puce1ENS"/>
      </w:pPr>
      <w:r>
        <w:t xml:space="preserve">Composants matériels i.e. </w:t>
      </w:r>
      <w:r w:rsidRPr="00087897">
        <w:t>DELL-EMC² PowerProtect</w:t>
      </w:r>
      <w:r>
        <w:t xml:space="preserve"> (ou DataDomain) :</w:t>
      </w:r>
    </w:p>
    <w:p w14:paraId="76E2D151" w14:textId="77777777" w:rsidR="00934BFB" w:rsidRPr="00BD41F4" w:rsidRDefault="00934BFB" w:rsidP="00BD41F4">
      <w:pPr>
        <w:pStyle w:val="Puce2ENS"/>
      </w:pPr>
      <w:r w:rsidRPr="00BD41F4">
        <w:t>2 PowerProtect DD6900 de 94 TB Utile, un au sein de chacun des 2 datacenters principaux pour stocker les sauvegardes croisées.</w:t>
      </w:r>
    </w:p>
    <w:p w14:paraId="7684F67A" w14:textId="77777777" w:rsidR="00934BFB" w:rsidRPr="00BD41F4" w:rsidRDefault="00934BFB" w:rsidP="00BD41F4">
      <w:pPr>
        <w:pStyle w:val="Puce2ENS"/>
      </w:pPr>
      <w:r w:rsidRPr="00BD41F4">
        <w:t>1 PowerProtect DD6900 de 94 TB Utile, au sein du 3ème datacenter pour l’externalisation des sauvegardes des serveurs de production.</w:t>
      </w:r>
    </w:p>
    <w:p w14:paraId="65F08F71" w14:textId="77777777" w:rsidR="00934BFB" w:rsidRPr="000B1327" w:rsidRDefault="00934BFB" w:rsidP="00840CA5">
      <w:r>
        <w:t>Selon le cas de figure, la sauvegarde</w:t>
      </w:r>
      <w:r w:rsidRPr="000B1327">
        <w:t xml:space="preserve"> d</w:t>
      </w:r>
      <w:r>
        <w:t xml:space="preserve">’une </w:t>
      </w:r>
      <w:r w:rsidRPr="000B1327">
        <w:t>machine virtuelle</w:t>
      </w:r>
      <w:r>
        <w:t xml:space="preserve"> est réalisée</w:t>
      </w:r>
      <w:r w:rsidRPr="000B1327">
        <w:t> :</w:t>
      </w:r>
    </w:p>
    <w:p w14:paraId="58BBDC42" w14:textId="77777777" w:rsidR="00934BFB" w:rsidRPr="000B1327" w:rsidRDefault="00934BFB" w:rsidP="00040AAA">
      <w:pPr>
        <w:pStyle w:val="Puce1ENS"/>
      </w:pPr>
      <w:r w:rsidRPr="000B1327">
        <w:t>Majoritairement par backup des snapshot en utilisant NVP (Networker Vmware Protection) qui est connecté au vcenter. Les sauvegardes passent par le réseau de sauvegarde dédié.</w:t>
      </w:r>
    </w:p>
    <w:p w14:paraId="39FDB3A2" w14:textId="77777777" w:rsidR="00934BFB" w:rsidRPr="000B1327" w:rsidRDefault="00934BFB" w:rsidP="00040AAA">
      <w:pPr>
        <w:pStyle w:val="Puce1ENS"/>
      </w:pPr>
      <w:r w:rsidRPr="000B1327">
        <w:t>A la demande des agents networker peuvent être installés sur certaines machines de base de données si un dump de la base n’est pas suffisant. Dans ce cas la sauvegarde passe directement par le réseau de sauvegarde dédié.</w:t>
      </w:r>
    </w:p>
    <w:p w14:paraId="5A555EA6" w14:textId="77777777" w:rsidR="00934BFB" w:rsidRDefault="00934BFB" w:rsidP="00456ACA">
      <w:pPr>
        <w:pStyle w:val="Titre2"/>
      </w:pPr>
      <w:bookmarkStart w:id="701" w:name="_Toc137042054"/>
      <w:bookmarkStart w:id="702" w:name="_Toc137043018"/>
      <w:bookmarkStart w:id="703" w:name="_Toc137213643"/>
      <w:bookmarkStart w:id="704" w:name="_Toc138420706"/>
      <w:bookmarkStart w:id="705" w:name="_Toc138428353"/>
      <w:bookmarkStart w:id="706" w:name="_Toc138428644"/>
      <w:bookmarkStart w:id="707" w:name="_Toc138662891"/>
      <w:bookmarkStart w:id="708" w:name="_Toc138774887"/>
      <w:r>
        <w:t>Présentation du périmètre existant DMP</w:t>
      </w:r>
      <w:bookmarkEnd w:id="701"/>
      <w:bookmarkEnd w:id="702"/>
      <w:bookmarkEnd w:id="703"/>
      <w:bookmarkEnd w:id="704"/>
      <w:bookmarkEnd w:id="705"/>
      <w:bookmarkEnd w:id="706"/>
      <w:bookmarkEnd w:id="707"/>
      <w:bookmarkEnd w:id="708"/>
    </w:p>
    <w:p w14:paraId="181CDF3F" w14:textId="77777777" w:rsidR="00934BFB" w:rsidRPr="00EC4C67" w:rsidRDefault="00934BFB" w:rsidP="00456ACA">
      <w:pPr>
        <w:pStyle w:val="Titre3"/>
      </w:pPr>
      <w:bookmarkStart w:id="709" w:name="_Toc137042055"/>
      <w:bookmarkStart w:id="710" w:name="_Toc137043019"/>
      <w:bookmarkStart w:id="711" w:name="_Toc137213644"/>
      <w:bookmarkStart w:id="712" w:name="_Toc138420707"/>
      <w:bookmarkStart w:id="713" w:name="_Toc138428354"/>
      <w:bookmarkStart w:id="714" w:name="_Toc138428645"/>
      <w:bookmarkStart w:id="715" w:name="_Toc138662892"/>
      <w:bookmarkStart w:id="716" w:name="_Toc138774888"/>
      <w:r>
        <w:t>Fonctionnalités du DMP</w:t>
      </w:r>
      <w:bookmarkEnd w:id="643"/>
      <w:bookmarkEnd w:id="709"/>
      <w:bookmarkEnd w:id="710"/>
      <w:bookmarkEnd w:id="711"/>
      <w:bookmarkEnd w:id="712"/>
      <w:bookmarkEnd w:id="713"/>
      <w:bookmarkEnd w:id="714"/>
      <w:bookmarkEnd w:id="715"/>
      <w:bookmarkEnd w:id="716"/>
    </w:p>
    <w:p w14:paraId="6C4E7AF2" w14:textId="0F66334D" w:rsidR="00BF6AEC" w:rsidRPr="00BF6AEC" w:rsidRDefault="00BF6AEC" w:rsidP="00BF6AEC">
      <w:r w:rsidRPr="00BF6AEC">
        <w:t xml:space="preserve">Le DMP est un service de santé pré-existant à Mon espace santé. Il permet à l’usager de conserver de manière sécurisée et permanente ses données et documents de santé. </w:t>
      </w:r>
    </w:p>
    <w:p w14:paraId="19CF95BF" w14:textId="11165E4F" w:rsidR="00BF6AEC" w:rsidRPr="00BF6AEC" w:rsidRDefault="00BF6AEC" w:rsidP="00BF6AEC">
      <w:r w:rsidRPr="00BF6AEC">
        <w:t xml:space="preserve">En accédant à son DMP via Mon espace santé, l’usager bénéficie d’un espace de stockage sécurisé de ses données et documents de santé hébergés dans le système d’information DMP. Il peut : </w:t>
      </w:r>
    </w:p>
    <w:p w14:paraId="4BB06F5E" w14:textId="77777777" w:rsidR="00BF6AEC" w:rsidRPr="00BF6AEC" w:rsidRDefault="00BF6AEC" w:rsidP="00040AAA">
      <w:pPr>
        <w:pStyle w:val="Puce1ENS"/>
      </w:pPr>
      <w:r w:rsidRPr="00BF6AEC">
        <w:t>Ajouter et classer lui-même des documents ;</w:t>
      </w:r>
    </w:p>
    <w:p w14:paraId="4AAD3EB7" w14:textId="6630148D" w:rsidR="00BF6AEC" w:rsidRPr="00BF6AEC" w:rsidRDefault="00BF6AEC" w:rsidP="00040AAA">
      <w:pPr>
        <w:pStyle w:val="Puce1ENS"/>
      </w:pPr>
      <w:r w:rsidRPr="00BF6AEC">
        <w:t>Consulter les données (hébergées par le DI DMP) classées dans des rubriques distinctes et présentées sous un format document (exemple : compte-rendu de biologie, synthèse médicale, etc.) ou sous un format structuré (exemple :</w:t>
      </w:r>
      <w:r w:rsidR="00236E26">
        <w:t xml:space="preserve"> </w:t>
      </w:r>
      <w:r w:rsidRPr="00BF6AEC">
        <w:t xml:space="preserve">données de remboursement dites « Historique de remboursement base de données ») ; </w:t>
      </w:r>
    </w:p>
    <w:p w14:paraId="734BDCF3" w14:textId="77777777" w:rsidR="00BF6AEC" w:rsidRPr="00BF6AEC" w:rsidRDefault="00BF6AEC" w:rsidP="00040AAA">
      <w:pPr>
        <w:pStyle w:val="Puce1ENS"/>
      </w:pPr>
      <w:r w:rsidRPr="00BF6AEC">
        <w:t xml:space="preserve">Disposer des documents et données alimentés par des professionnels de santé ou des services tiers référencés sous réserve du recueil de son consentement ; </w:t>
      </w:r>
    </w:p>
    <w:p w14:paraId="40685AC0" w14:textId="77777777" w:rsidR="00BF6AEC" w:rsidRPr="00BF6AEC" w:rsidRDefault="00BF6AEC" w:rsidP="00040AAA">
      <w:pPr>
        <w:pStyle w:val="Puce1ENS"/>
      </w:pPr>
      <w:r w:rsidRPr="00BF6AEC">
        <w:t>Modifier la visibilité aux Professionnels des documents stockés.</w:t>
      </w:r>
    </w:p>
    <w:p w14:paraId="7E6E56FB" w14:textId="2EEDC179" w:rsidR="00BF6AEC" w:rsidRPr="00BF6AEC" w:rsidRDefault="00BF6AEC" w:rsidP="00BF6AEC">
      <w:r w:rsidRPr="00BF6AEC">
        <w:t xml:space="preserve">Nativement (hors Mon espace santé), le DMP communique avec les logiciels des professionnels de santé via des API nommées TD X.X. Ces transactions permettent aux professionnels de santé, de même, de </w:t>
      </w:r>
      <w:r w:rsidRPr="00BF6AEC">
        <w:lastRenderedPageBreak/>
        <w:t>déposer, consulter, dépublier, et globalement gérer des documents de santé via leurs interfaces (webDMP et logiciels métiers).</w:t>
      </w:r>
    </w:p>
    <w:p w14:paraId="6B0A6EA8" w14:textId="06E336ED" w:rsidR="00BF6AEC" w:rsidRDefault="00BF6AEC" w:rsidP="00BF6AEC">
      <w:r w:rsidRPr="00BF6AEC">
        <w:t xml:space="preserve">Dans le cadre de son adossement à Mon espace santé et au Bouquet de services aux professionnels de santé, d’autres API sont mises en place au sein du système d’information DMP. Elles permettent d’assurer les fonctionnalités d’échanges d’informations entre le système d’information DMP et le système d’information Mon espace santé d’une part et le système WebBSP / amelipro d’autre part. Pour ce qui est de Mon espace santé, ces fonctionnalités recouvrent tous les échanges relatifs au compte Mon espace santé (création, mise à jour, fermeture, suppression), ainsi que toutes les informations relatives à la gestion de part et d’autres des documents (quelle que soit leur niveau de structuration) : information de DMP vers Mon espace santé des actions entreprises par des professionnels de santé (dépôt, modification, dépublication, traces, etc.) et informations de Mon espace santé vers le DMP des actions entreprises par le titulaire du Mon espace santé ou son représentant légal (ajout de document, modification, suppression, changement de confidentialité unitaire ou sur l’ensemble des documents, </w:t>
      </w:r>
      <w:r>
        <w:t>etc.). Ces échanges rec</w:t>
      </w:r>
      <w:r w:rsidRPr="00BF6AEC">
        <w:t>ouvrent également des interactions automatisées, comme le déclenchement du traitement des historiques de remboursement (à l’activation par l’usager), ou les mises à jour des traits d’identité de l’Identifiant National de Santé issues du référentiel SNGI (sur changement), ou encore les actions entreprises par des services tiers référencés et appariés par l’usager à son Mon espace santé, sous couvert de l’autorisation données par l’usager lors de l’appariement. Pour ce qui concerne les services aux professionnels de santé, des services sont également disponibles au niveau du DMP pour permettre la gestion de documents issus d’amelipro (Dépôt, consultation).</w:t>
      </w:r>
    </w:p>
    <w:p w14:paraId="38D52E1F" w14:textId="7883303D" w:rsidR="00934BFB" w:rsidRDefault="00934BFB" w:rsidP="00BF6AEC">
      <w:r>
        <w:t>Accessibles aux usagers via leur MES, le DMP l’est également par les Professionnels de santé, via des services offerts dans le Bouquet de Services aux Professionnels (BSP). Le BSP regroupe par ailleurs un certain nombre d’autres services en ligne que ceux du DMP, proposés via un portail « amelipro » ou en accès depuis leur L</w:t>
      </w:r>
      <w:r w:rsidR="00BF6AEC">
        <w:t xml:space="preserve">ogiciels des </w:t>
      </w:r>
      <w:r>
        <w:t>P</w:t>
      </w:r>
      <w:r w:rsidR="00BF6AEC">
        <w:t xml:space="preserve">rofessionnels de </w:t>
      </w:r>
      <w:r>
        <w:t>S</w:t>
      </w:r>
      <w:r w:rsidR="00BF6AEC">
        <w:t>anté</w:t>
      </w:r>
      <w:r>
        <w:t xml:space="preserve"> </w:t>
      </w:r>
      <w:r w:rsidR="00F00223">
        <w:t>(</w:t>
      </w:r>
      <w:r w:rsidR="003E5435">
        <w:rPr>
          <w:noProof/>
        </w:rPr>
        <w:t>LPS</w:t>
      </w:r>
      <w:r w:rsidR="00F00223">
        <w:rPr>
          <w:noProof/>
        </w:rPr>
        <w:t>)</w:t>
      </w:r>
      <w:r>
        <w:t xml:space="preserve"> interfacé aux services du SI </w:t>
      </w:r>
      <w:r w:rsidR="00D342A5">
        <w:t>Cnam</w:t>
      </w:r>
      <w:r>
        <w:t xml:space="preserve"> (Téléservices intégrés – TLSi).</w:t>
      </w:r>
    </w:p>
    <w:p w14:paraId="65572909" w14:textId="24E0F86A" w:rsidR="00934BFB" w:rsidRDefault="00BA3DF0" w:rsidP="00840CA5">
      <w:r>
        <w:t>Deux modes d’accès au DMP sont proposés aux Professionnels : par l’intermédiaire d’un portail dédié, le « web DMP PS » (</w:t>
      </w:r>
      <w:hyperlink r:id="rId49" w:history="1">
        <w:r>
          <w:rPr>
            <w:rStyle w:val="Lienhypertexte"/>
          </w:rPr>
          <w:t>https://www.dmp.fr/web/dmp/ps</w:t>
        </w:r>
      </w:hyperlink>
      <w:r>
        <w:t xml:space="preserve">) – voir son </w:t>
      </w:r>
      <w:hyperlink r:id="rId50" w:history="1">
        <w:r w:rsidRPr="00652346">
          <w:rPr>
            <w:rStyle w:val="Lienhypertexte"/>
          </w:rPr>
          <w:t>tutoriel</w:t>
        </w:r>
      </w:hyperlink>
      <w:r>
        <w:t xml:space="preserve"> – , ou par l’intermédiaire de leur Logiciel Métier (LPS) interfacé avec le service DMP (interfaces SOAP, de nature très différentes aux interfaces REST/FHIR proposées sur la partie “documents” aux applications pour le citoyen référencées à Mon espace santé avec échange de donnés).</w:t>
      </w:r>
    </w:p>
    <w:p w14:paraId="5BCE2CF0" w14:textId="35AB0E7A" w:rsidR="00934BFB" w:rsidRPr="009E2614" w:rsidRDefault="00934BFB" w:rsidP="00840CA5">
      <w:r w:rsidRPr="009E2614">
        <w:t xml:space="preserve">La figure suivante présente de façon sommaire le périmètre du </w:t>
      </w:r>
      <w:r w:rsidR="00B42872" w:rsidRPr="009E2614">
        <w:t xml:space="preserve">BSP existant </w:t>
      </w:r>
      <w:r w:rsidRPr="009E2614">
        <w:t>et le sous-ensemble qui doit être repris dans le cadre du présent accord-cadre.</w:t>
      </w:r>
    </w:p>
    <w:p w14:paraId="0F9ED7E5" w14:textId="3A4D3D3B" w:rsidR="00934BFB" w:rsidRDefault="00E33E7D" w:rsidP="00016EAC">
      <w:pPr>
        <w:spacing w:after="240"/>
        <w:jc w:val="right"/>
      </w:pPr>
      <w:r>
        <w:rPr>
          <w:noProof/>
          <w:lang w:eastAsia="fr-FR"/>
        </w:rPr>
        <w:lastRenderedPageBreak/>
        <w:drawing>
          <wp:inline distT="0" distB="0" distL="0" distR="0" wp14:anchorId="56C09B65" wp14:editId="30CC9197">
            <wp:extent cx="6480175" cy="3096895"/>
            <wp:effectExtent l="0" t="0" r="0"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480175" cy="3096895"/>
                    </a:xfrm>
                    <a:prstGeom prst="rect">
                      <a:avLst/>
                    </a:prstGeom>
                  </pic:spPr>
                </pic:pic>
              </a:graphicData>
            </a:graphic>
          </wp:inline>
        </w:drawing>
      </w:r>
    </w:p>
    <w:p w14:paraId="5C1F14B5" w14:textId="027EC1AD" w:rsidR="003C34AD" w:rsidRPr="009E2614" w:rsidRDefault="003C34AD" w:rsidP="003C34AD">
      <w:pPr>
        <w:rPr>
          <w:color w:val="000000"/>
        </w:rPr>
      </w:pPr>
      <w:r w:rsidRPr="009E2614">
        <w:t xml:space="preserve">En complément des cas d’usage d’alimentation des documents médicaux par le patient depuis Mon espace santé et par le PS, </w:t>
      </w:r>
      <w:r w:rsidRPr="009E2614">
        <w:rPr>
          <w:color w:val="000000"/>
        </w:rPr>
        <w:t xml:space="preserve">la </w:t>
      </w:r>
      <w:r w:rsidR="00D342A5" w:rsidRPr="009E2614">
        <w:rPr>
          <w:color w:val="000000"/>
        </w:rPr>
        <w:t>Cnam</w:t>
      </w:r>
      <w:r w:rsidRPr="009E2614">
        <w:rPr>
          <w:color w:val="000000"/>
        </w:rPr>
        <w:t xml:space="preserve"> est autorisée à alimenter les DMP en données (de remboursement) ou documents (notes de vaccinati</w:t>
      </w:r>
      <w:r w:rsidR="00236E26" w:rsidRPr="009E2614">
        <w:rPr>
          <w:color w:val="000000"/>
        </w:rPr>
        <w:t>on, attestation de vaccination C</w:t>
      </w:r>
      <w:r w:rsidRPr="009E2614">
        <w:rPr>
          <w:color w:val="000000"/>
        </w:rPr>
        <w:t>ovid par exemple).</w:t>
      </w:r>
    </w:p>
    <w:p w14:paraId="2F6A4131" w14:textId="6AEAA5FA" w:rsidR="003C34AD" w:rsidRDefault="003C34AD" w:rsidP="003C34AD">
      <w:r w:rsidRPr="003C34AD">
        <w:t xml:space="preserve">La création des DMP en masse via l’opération d’opt-out de Mon espace santé permet de mettre à disposition des professionnels de santé les documents et données contenus dans les dossiers du plus grand nombre des patients, qui restent néanmoins </w:t>
      </w:r>
      <w:r w:rsidR="00236E26" w:rsidRPr="003C34AD">
        <w:t>maitres</w:t>
      </w:r>
      <w:r w:rsidRPr="003C34AD">
        <w:t xml:space="preserve"> des autorisations données aux professionnels. Les usagers peuvent ainsi explicitement s’opposer au dépôt de documents dans leur DMP, mais également activer le principe de masquage de documents, ou aller même jusqu’au blocage nominatif d’un professionnel de santé s’ils ne souhaitent. Dans tous les cas, l’usager est informé des </w:t>
      </w:r>
      <w:r w:rsidR="00236E26" w:rsidRPr="003C34AD">
        <w:t>dépôts</w:t>
      </w:r>
      <w:r w:rsidRPr="003C34AD">
        <w:t xml:space="preserve"> de documents et accès par un professionnel de santé.</w:t>
      </w:r>
    </w:p>
    <w:p w14:paraId="5BCD2476" w14:textId="7D2DA890" w:rsidR="00934BFB" w:rsidRDefault="00934BFB" w:rsidP="00456ACA">
      <w:pPr>
        <w:pStyle w:val="Titre3"/>
      </w:pPr>
      <w:bookmarkStart w:id="717" w:name="_Toc136444760"/>
      <w:bookmarkStart w:id="718" w:name="_Toc137042056"/>
      <w:bookmarkStart w:id="719" w:name="_Toc137043020"/>
      <w:bookmarkStart w:id="720" w:name="_Toc137213645"/>
      <w:bookmarkStart w:id="721" w:name="_Toc138420708"/>
      <w:bookmarkStart w:id="722" w:name="_Toc138428355"/>
      <w:bookmarkStart w:id="723" w:name="_Toc138428646"/>
      <w:bookmarkStart w:id="724" w:name="_Toc138662893"/>
      <w:bookmarkStart w:id="725" w:name="_Toc138774889"/>
      <w:bookmarkStart w:id="726" w:name="_Toc134090616"/>
      <w:r>
        <w:t>Les documents du DMP</w:t>
      </w:r>
      <w:bookmarkEnd w:id="717"/>
      <w:bookmarkEnd w:id="718"/>
      <w:bookmarkEnd w:id="719"/>
      <w:bookmarkEnd w:id="720"/>
      <w:bookmarkEnd w:id="721"/>
      <w:bookmarkEnd w:id="722"/>
      <w:bookmarkEnd w:id="723"/>
      <w:bookmarkEnd w:id="724"/>
      <w:bookmarkEnd w:id="725"/>
    </w:p>
    <w:p w14:paraId="67FCAC84" w14:textId="77777777" w:rsidR="00934BFB" w:rsidRPr="00B92A8F" w:rsidRDefault="00934BFB" w:rsidP="00840CA5">
      <w:r w:rsidRPr="00B92A8F">
        <w:t>Le DMP contient des documents de santé conformes au cadre d’interopérabilité des systèmes d’information de santé (CI-SIS) qui permet d’assurer l’interopérabilité entre les systèmes d’information.</w:t>
      </w:r>
    </w:p>
    <w:p w14:paraId="63732223" w14:textId="77777777" w:rsidR="00934BFB" w:rsidRDefault="00032679" w:rsidP="00840CA5">
      <w:hyperlink r:id="rId52" w:history="1">
        <w:r w:rsidR="00934BFB">
          <w:rPr>
            <w:rStyle w:val="Lienhypertexte"/>
          </w:rPr>
          <w:t>https://industriels.esante.gouv.fr/produits-et-services/ci-sis-cadre-d-interoperabilite-des-systemes-d-information-de-sante</w:t>
        </w:r>
      </w:hyperlink>
    </w:p>
    <w:p w14:paraId="52F17EEB" w14:textId="77777777" w:rsidR="00934BFB" w:rsidRPr="00B92A8F" w:rsidRDefault="00934BFB" w:rsidP="00840CA5">
      <w:r w:rsidRPr="00B92A8F">
        <w:t>Les documents contenus dans le DMP sont organisés selon plusieurs catégories détaillées ci-dessous.</w:t>
      </w:r>
    </w:p>
    <w:p w14:paraId="159ECDEC" w14:textId="059B0B72" w:rsidR="00934BFB" w:rsidRPr="00B92A8F" w:rsidRDefault="00934BFB" w:rsidP="00840CA5">
      <w:pPr>
        <w:rPr>
          <w:color w:val="000000"/>
        </w:rPr>
      </w:pPr>
      <w:r w:rsidRPr="00B92A8F">
        <w:t xml:space="preserve">En complément des cas d’usage d’alimentation des documents médicaux par le patient dans MES et par le PS comme décrit aux chapitres suivants, </w:t>
      </w:r>
      <w:r w:rsidRPr="00B92A8F">
        <w:rPr>
          <w:color w:val="000000"/>
        </w:rPr>
        <w:t xml:space="preserve">la </w:t>
      </w:r>
      <w:r w:rsidR="00D342A5">
        <w:rPr>
          <w:color w:val="000000"/>
        </w:rPr>
        <w:t>Cnam</w:t>
      </w:r>
      <w:r w:rsidRPr="00B92A8F">
        <w:rPr>
          <w:color w:val="000000"/>
        </w:rPr>
        <w:t xml:space="preserve"> est autorisée à alimenter les DMP en données de remboursement, et ne nécessite pas de déclaration d’autorisation explicite à accéder au DMP (sauf opposition explicite du titulaire du DMP, après activation de l’option sur MES par la </w:t>
      </w:r>
      <w:r w:rsidR="00D342A5">
        <w:rPr>
          <w:color w:val="000000"/>
        </w:rPr>
        <w:t>Cnam</w:t>
      </w:r>
      <w:r w:rsidRPr="00B92A8F">
        <w:rPr>
          <w:color w:val="000000"/>
        </w:rPr>
        <w:t xml:space="preserve"> permettant aux titulaires d’exprimer ce refus).</w:t>
      </w:r>
    </w:p>
    <w:p w14:paraId="084E9454" w14:textId="70DF2647" w:rsidR="00934BFB" w:rsidRPr="00B92A8F" w:rsidRDefault="00934BFB" w:rsidP="00840CA5">
      <w:r w:rsidRPr="00B92A8F">
        <w:t>Le document Historique des remboursements (</w:t>
      </w:r>
      <w:r w:rsidR="00D342A5">
        <w:t>CNAM</w:t>
      </w:r>
      <w:r w:rsidRPr="00B92A8F">
        <w:t>-HR) comprend des données administratives (patient, auteur du document, etc</w:t>
      </w:r>
      <w:r w:rsidR="00B92A8F" w:rsidRPr="00B92A8F">
        <w:t>.</w:t>
      </w:r>
      <w:r w:rsidRPr="00B92A8F">
        <w:t>) et des données médicales ayant fait l’objet d’un remboursement.</w:t>
      </w:r>
    </w:p>
    <w:p w14:paraId="499D19D4" w14:textId="77777777" w:rsidR="00934BFB" w:rsidRPr="00B92A8F" w:rsidRDefault="00934BFB" w:rsidP="00840CA5">
      <w:r w:rsidRPr="00B92A8F">
        <w:t>Le processus d’alimentation des HR consiste à réceptionner les flux de données de remboursement en provenance du Middle Office et à les intégrer dans une base de données.</w:t>
      </w:r>
    </w:p>
    <w:p w14:paraId="2AF4C683" w14:textId="36E630E2" w:rsidR="00934BFB" w:rsidRDefault="00934BFB" w:rsidP="00B92A8F">
      <w:pPr>
        <w:jc w:val="center"/>
        <w:rPr>
          <w:color w:val="000000"/>
        </w:rPr>
      </w:pPr>
      <w:r>
        <w:rPr>
          <w:noProof/>
          <w:lang w:eastAsia="fr-FR"/>
        </w:rPr>
        <w:lastRenderedPageBreak/>
        <w:drawing>
          <wp:inline distT="0" distB="0" distL="0" distR="0" wp14:anchorId="15EAFF36" wp14:editId="44D20034">
            <wp:extent cx="5438775" cy="3483315"/>
            <wp:effectExtent l="0" t="0" r="0" b="31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53">
                      <a:extLst>
                        <a:ext uri="{28A0092B-C50C-407E-A947-70E740481C1C}">
                          <a14:useLocalDpi xmlns:a14="http://schemas.microsoft.com/office/drawing/2010/main" val="0"/>
                        </a:ext>
                      </a:extLst>
                    </a:blip>
                    <a:srcRect r="10780"/>
                    <a:stretch>
                      <a:fillRect/>
                    </a:stretch>
                  </pic:blipFill>
                  <pic:spPr bwMode="auto">
                    <a:xfrm>
                      <a:off x="0" y="0"/>
                      <a:ext cx="5469988" cy="3503306"/>
                    </a:xfrm>
                    <a:prstGeom prst="rect">
                      <a:avLst/>
                    </a:prstGeom>
                    <a:noFill/>
                    <a:ln>
                      <a:noFill/>
                    </a:ln>
                  </pic:spPr>
                </pic:pic>
              </a:graphicData>
            </a:graphic>
          </wp:inline>
        </w:drawing>
      </w:r>
    </w:p>
    <w:p w14:paraId="0B706A08" w14:textId="77777777" w:rsidR="00934BFB" w:rsidRDefault="00934BFB" w:rsidP="00B92A8F">
      <w:pPr>
        <w:pStyle w:val="SourceENS"/>
      </w:pPr>
      <w:r>
        <w:t>Figure : Processus d’alimentation d’un DMP en données de remboursements</w:t>
      </w:r>
    </w:p>
    <w:p w14:paraId="72A07198" w14:textId="77777777" w:rsidR="00934BFB" w:rsidRPr="00B92A8F" w:rsidRDefault="00934BFB" w:rsidP="00840CA5">
      <w:r w:rsidRPr="00B92A8F">
        <w:t>Le service consultation est destiné à être appelé par d’autres composants SI DMP : le socle (requête Logiciel PS), le WebPS, le WebMH, le service de rematérialisation et l’API ENS.</w:t>
      </w:r>
    </w:p>
    <w:p w14:paraId="1032D95F" w14:textId="77777777" w:rsidR="00934BFB" w:rsidRPr="00B92A8F" w:rsidRDefault="00934BFB" w:rsidP="00840CA5">
      <w:r w:rsidRPr="00B92A8F">
        <w:t>Le processus de restitution des HR consiste à récupérer les données HR stockées dans la base de données pour un DMP.</w:t>
      </w:r>
    </w:p>
    <w:p w14:paraId="09C9BC73" w14:textId="2AAEB2DF" w:rsidR="00934BFB" w:rsidRPr="00B92A8F" w:rsidRDefault="00934BFB" w:rsidP="00840CA5">
      <w:r w:rsidRPr="00B92A8F">
        <w:t>Enfin</w:t>
      </w:r>
      <w:r w:rsidR="00B92A8F" w:rsidRPr="00B92A8F">
        <w:t>,</w:t>
      </w:r>
      <w:r w:rsidRPr="00B92A8F">
        <w:t xml:space="preserve"> dans le cadre de la vaccination COVID, la </w:t>
      </w:r>
      <w:r w:rsidR="00D342A5">
        <w:t>Cnam</w:t>
      </w:r>
      <w:r w:rsidRPr="00B92A8F">
        <w:t xml:space="preserve"> a mis en place un service SI Vacci-COVID, système d’information qui répertorie les données de vaccinations COVID des individus vaccinés en France (ayant ou non un DMP) permettant l’intégration des vaccinations COVID dans le carnet de vaccination de chaque DMP.</w:t>
      </w:r>
    </w:p>
    <w:p w14:paraId="1B4F3E54" w14:textId="77777777" w:rsidR="00934BFB" w:rsidRPr="00B92A8F" w:rsidRDefault="00934BFB" w:rsidP="00840CA5">
      <w:r w:rsidRPr="00B92A8F">
        <w:t>Un traitement d’intégration de ces vaccinations est mis en œuvre au sein du SIDMP.</w:t>
      </w:r>
    </w:p>
    <w:p w14:paraId="4A16D8FC" w14:textId="77777777" w:rsidR="00934BFB" w:rsidRDefault="00934BFB" w:rsidP="00456ACA">
      <w:pPr>
        <w:pStyle w:val="Titre3"/>
      </w:pPr>
      <w:bookmarkStart w:id="727" w:name="_Toc136444761"/>
      <w:bookmarkStart w:id="728" w:name="_Toc137042057"/>
      <w:bookmarkStart w:id="729" w:name="_Toc137043021"/>
      <w:bookmarkStart w:id="730" w:name="_Toc137213646"/>
      <w:bookmarkStart w:id="731" w:name="_Toc138420709"/>
      <w:bookmarkStart w:id="732" w:name="_Toc138428356"/>
      <w:bookmarkStart w:id="733" w:name="_Toc138428647"/>
      <w:bookmarkStart w:id="734" w:name="_Toc138662894"/>
      <w:bookmarkStart w:id="735" w:name="_Toc138774890"/>
      <w:r>
        <w:t>Contexte d’accès au DMP par les PS</w:t>
      </w:r>
      <w:bookmarkEnd w:id="726"/>
      <w:bookmarkEnd w:id="727"/>
      <w:bookmarkEnd w:id="728"/>
      <w:bookmarkEnd w:id="729"/>
      <w:bookmarkEnd w:id="730"/>
      <w:bookmarkEnd w:id="731"/>
      <w:bookmarkEnd w:id="732"/>
      <w:bookmarkEnd w:id="733"/>
      <w:bookmarkEnd w:id="734"/>
      <w:bookmarkEnd w:id="735"/>
    </w:p>
    <w:p w14:paraId="698F056D" w14:textId="77777777" w:rsidR="00934BFB" w:rsidRDefault="00934BFB" w:rsidP="00840CA5">
      <w:r>
        <w:t xml:space="preserve">L’accès aux DMP est réservé aux professionnels de santé de l’équipe de soins et/ou bénéficiant d’une autorisation par le titulaire du DMP. Les droits d’accès desdits professionnels répondent en sus à une matrice des habilitations fixées préalablement par l’ANS et le Code de la santé publique. Cette matrice permet de différencier les professionnels du fait de leur profession ou de droit particulier affectés par le patient ou par la nature de la prise en charge. </w:t>
      </w:r>
    </w:p>
    <w:p w14:paraId="2ED0042F" w14:textId="77777777" w:rsidR="00934BFB" w:rsidRDefault="00934BFB" w:rsidP="00840CA5">
      <w:r>
        <w:t xml:space="preserve">De surcroît, le « médecin traitant DMP » dispose d’un accès spécifique au DMP. En effet, ce dernier accède à l’ensemble des informations contenues dans le DMP y compris celles rendues inaccessibles par le titulaire. Le titulaire du DMP peut décider d’attribuer ce droit à tout professionnel de santé de son choix. A contrario, le titulaire peut à tout moment décider de masquer des informations aux professionnels de santé de son choix ; ces informations restent cependant accessibles au professionnel de santé qui les déposées. </w:t>
      </w:r>
    </w:p>
    <w:p w14:paraId="7D3D53E4" w14:textId="77777777" w:rsidR="00934BFB" w:rsidRDefault="00934BFB" w:rsidP="00840CA5">
      <w:r>
        <w:t xml:space="preserve">Le titulaire peut également refuser expressément l’accès à son DMP à tout professionnel de santé de son choix (liste d’exclusion). </w:t>
      </w:r>
    </w:p>
    <w:p w14:paraId="34C84358" w14:textId="77777777" w:rsidR="00934BFB" w:rsidRDefault="00934BFB" w:rsidP="00840CA5">
      <w:r>
        <w:lastRenderedPageBreak/>
        <w:t xml:space="preserve">Les professionnels de santé disposent également d’un accès spécifique en cas de situation d’urgence (articles L. 1111-17 et R. 1111-39 du code de la santé publique).  </w:t>
      </w:r>
    </w:p>
    <w:p w14:paraId="01CC6801" w14:textId="77777777" w:rsidR="00934BFB" w:rsidRDefault="00934BFB" w:rsidP="00840CA5">
      <w:r>
        <w:t xml:space="preserve">Les personnes exerçant sous la responsabilité d’un professionnel de santé peuvent alimenter un DMP au nom et pour le compte d’un professionnel de santé. Cette faculté d’alimentation ne donne aucun droit de consultation des données. </w:t>
      </w:r>
    </w:p>
    <w:p w14:paraId="19BEAA75" w14:textId="77777777" w:rsidR="00934BFB" w:rsidRDefault="00934BFB" w:rsidP="00840CA5">
      <w:r>
        <w:t>Ainsi, le système informationnel du DMP doit être en capacité de reconnaitre un professionnel de santé et de lui affecter les droits en fonction de la matrice des habilitations tout en prenant compte de l’ensemble des droits particuliers.</w:t>
      </w:r>
    </w:p>
    <w:p w14:paraId="429E17E8" w14:textId="77777777" w:rsidR="00934BFB" w:rsidRDefault="00934BFB" w:rsidP="00456ACA">
      <w:pPr>
        <w:pStyle w:val="Titre3"/>
      </w:pPr>
      <w:bookmarkStart w:id="736" w:name="_Toc134090617"/>
      <w:bookmarkStart w:id="737" w:name="_Toc136444762"/>
      <w:bookmarkStart w:id="738" w:name="_Toc137042058"/>
      <w:bookmarkStart w:id="739" w:name="_Toc137043022"/>
      <w:bookmarkStart w:id="740" w:name="_Toc137213647"/>
      <w:bookmarkStart w:id="741" w:name="_Toc138420710"/>
      <w:bookmarkStart w:id="742" w:name="_Toc138428357"/>
      <w:bookmarkStart w:id="743" w:name="_Toc138428648"/>
      <w:bookmarkStart w:id="744" w:name="_Toc138662895"/>
      <w:bookmarkStart w:id="745" w:name="_Toc138774891"/>
      <w:r>
        <w:t>WebDMP PS</w:t>
      </w:r>
      <w:bookmarkEnd w:id="736"/>
      <w:bookmarkEnd w:id="737"/>
      <w:bookmarkEnd w:id="738"/>
      <w:bookmarkEnd w:id="739"/>
      <w:bookmarkEnd w:id="740"/>
      <w:bookmarkEnd w:id="741"/>
      <w:bookmarkEnd w:id="742"/>
      <w:bookmarkEnd w:id="743"/>
      <w:bookmarkEnd w:id="744"/>
      <w:bookmarkEnd w:id="745"/>
    </w:p>
    <w:p w14:paraId="4608021D" w14:textId="77777777" w:rsidR="00934BFB" w:rsidRDefault="00934BFB" w:rsidP="00840CA5">
      <w:bookmarkStart w:id="746" w:name="_Toc134090618"/>
      <w:r>
        <w:t>Une IHM Web est mise à disposition des utilisateurs qui n’auraient pas de LPS compatibles.</w:t>
      </w:r>
    </w:p>
    <w:p w14:paraId="3C45DC6A" w14:textId="77777777" w:rsidR="00934BFB" w:rsidRDefault="00934BFB" w:rsidP="00840CA5">
      <w:r>
        <w:t>Le professionnel peut se connecter au Web DMP soit à partir de sa carte de professionnel physique (carte de type CPS) ou en utilisant l’application mobile E-CPS et le téléservice Pro Santé Connect mis en œuvre par l’Agence du Numérique en Santé.</w:t>
      </w:r>
    </w:p>
    <w:p w14:paraId="5F25AC17" w14:textId="77777777" w:rsidR="00934BFB" w:rsidRDefault="00934BFB" w:rsidP="00840CA5">
      <w:r>
        <w:t>La couverture fonctionnelle de cette interface Web est identique à celle proposée aux éditeurs de logiciels LPS, décrite dans le paragraphe suivant.</w:t>
      </w:r>
    </w:p>
    <w:p w14:paraId="4347E98A" w14:textId="61EC5EBD" w:rsidR="00934BFB" w:rsidRDefault="00934BFB" w:rsidP="00456ACA">
      <w:pPr>
        <w:pStyle w:val="Titre3"/>
      </w:pPr>
      <w:bookmarkStart w:id="747" w:name="_Toc136444763"/>
      <w:bookmarkStart w:id="748" w:name="_Toc137042059"/>
      <w:bookmarkStart w:id="749" w:name="_Toc137043023"/>
      <w:bookmarkStart w:id="750" w:name="_Toc137213648"/>
      <w:bookmarkStart w:id="751" w:name="_Toc138420711"/>
      <w:bookmarkStart w:id="752" w:name="_Toc138428358"/>
      <w:bookmarkStart w:id="753" w:name="_Toc138428649"/>
      <w:bookmarkStart w:id="754" w:name="_Toc138662896"/>
      <w:bookmarkStart w:id="755" w:name="_Toc138774892"/>
      <w:bookmarkEnd w:id="746"/>
      <w:r>
        <w:t>Interfaces DMP proposées aux LPS</w:t>
      </w:r>
      <w:bookmarkEnd w:id="747"/>
      <w:bookmarkEnd w:id="748"/>
      <w:bookmarkEnd w:id="749"/>
      <w:bookmarkEnd w:id="750"/>
      <w:bookmarkEnd w:id="751"/>
      <w:bookmarkEnd w:id="752"/>
      <w:bookmarkEnd w:id="753"/>
      <w:bookmarkEnd w:id="754"/>
      <w:bookmarkEnd w:id="755"/>
    </w:p>
    <w:p w14:paraId="38D71E49" w14:textId="77777777" w:rsidR="00934BFB" w:rsidRDefault="00934BFB" w:rsidP="00840CA5">
      <w:r>
        <w:t>Les professionnels intervenant en santé peuvent se connecter au système d’hébergement DMP :</w:t>
      </w:r>
    </w:p>
    <w:p w14:paraId="2FB1B77A" w14:textId="77777777" w:rsidR="00934BFB" w:rsidRDefault="00934BFB" w:rsidP="00040AAA">
      <w:pPr>
        <w:pStyle w:val="Puce1ENS"/>
      </w:pPr>
      <w:r>
        <w:t>Soit via un LPS ou un via l’accès web en utilisant leur carte CPS ;</w:t>
      </w:r>
    </w:p>
    <w:p w14:paraId="4FD89ECF" w14:textId="77777777" w:rsidR="00934BFB" w:rsidRDefault="00934BFB" w:rsidP="00040AAA">
      <w:pPr>
        <w:pStyle w:val="Puce1ENS"/>
      </w:pPr>
      <w:r>
        <w:t>Soit via un LPS en utilisant le certificat serveur de l’établissement où ils travaillent.</w:t>
      </w:r>
    </w:p>
    <w:tbl>
      <w:tblPr>
        <w:tblStyle w:val="Grilledutableau1"/>
        <w:tblW w:w="10314" w:type="dxa"/>
        <w:tblLayout w:type="fixed"/>
        <w:tblLook w:val="0000" w:firstRow="0" w:lastRow="0" w:firstColumn="0" w:lastColumn="0" w:noHBand="0" w:noVBand="0"/>
      </w:tblPr>
      <w:tblGrid>
        <w:gridCol w:w="1696"/>
        <w:gridCol w:w="2807"/>
        <w:gridCol w:w="5811"/>
      </w:tblGrid>
      <w:tr w:rsidR="00934BFB" w:rsidRPr="007850F7" w14:paraId="1ADA9E71" w14:textId="77777777" w:rsidTr="00E8132E">
        <w:trPr>
          <w:trHeight w:val="518"/>
          <w:tblHeader/>
        </w:trPr>
        <w:tc>
          <w:tcPr>
            <w:tcW w:w="1696" w:type="dxa"/>
            <w:shd w:val="clear" w:color="auto" w:fill="0070C0"/>
            <w:vAlign w:val="center"/>
          </w:tcPr>
          <w:p w14:paraId="44513CB9" w14:textId="77777777" w:rsidR="00934BFB" w:rsidRPr="00DB2C50" w:rsidRDefault="00934BFB" w:rsidP="00CF72A0">
            <w:pPr>
              <w:spacing w:before="0" w:after="0"/>
              <w:jc w:val="left"/>
              <w:rPr>
                <w:sz w:val="22"/>
                <w:szCs w:val="22"/>
              </w:rPr>
            </w:pPr>
            <w:r w:rsidRPr="00DB2C50">
              <w:rPr>
                <w:sz w:val="22"/>
                <w:szCs w:val="22"/>
              </w:rPr>
              <w:t>Fonctionnalité</w:t>
            </w:r>
          </w:p>
        </w:tc>
        <w:tc>
          <w:tcPr>
            <w:tcW w:w="2807" w:type="dxa"/>
            <w:shd w:val="clear" w:color="auto" w:fill="0070C0"/>
            <w:vAlign w:val="center"/>
          </w:tcPr>
          <w:p w14:paraId="7B9350A8" w14:textId="77777777" w:rsidR="00934BFB" w:rsidRPr="00DB2C50" w:rsidRDefault="00934BFB" w:rsidP="00F6516B">
            <w:pPr>
              <w:spacing w:before="0" w:after="0"/>
              <w:jc w:val="left"/>
              <w:rPr>
                <w:sz w:val="22"/>
                <w:szCs w:val="22"/>
              </w:rPr>
            </w:pPr>
            <w:r w:rsidRPr="00DB2C50">
              <w:rPr>
                <w:sz w:val="22"/>
                <w:szCs w:val="22"/>
              </w:rPr>
              <w:t>Action</w:t>
            </w:r>
          </w:p>
        </w:tc>
        <w:tc>
          <w:tcPr>
            <w:tcW w:w="5811" w:type="dxa"/>
            <w:shd w:val="clear" w:color="auto" w:fill="0070C0"/>
            <w:vAlign w:val="center"/>
          </w:tcPr>
          <w:p w14:paraId="5D8A39DC" w14:textId="77777777" w:rsidR="00934BFB" w:rsidRPr="00DB2C50" w:rsidRDefault="00934BFB" w:rsidP="00CF72A0">
            <w:pPr>
              <w:spacing w:before="0" w:after="0"/>
              <w:jc w:val="left"/>
              <w:rPr>
                <w:sz w:val="22"/>
                <w:szCs w:val="22"/>
              </w:rPr>
            </w:pPr>
            <w:r w:rsidRPr="00DB2C50">
              <w:rPr>
                <w:sz w:val="22"/>
                <w:szCs w:val="22"/>
              </w:rPr>
              <w:t>Ressource - URI</w:t>
            </w:r>
          </w:p>
        </w:tc>
      </w:tr>
      <w:tr w:rsidR="00934BFB" w:rsidRPr="0025433E" w14:paraId="295EA180" w14:textId="77777777" w:rsidTr="00E8132E">
        <w:trPr>
          <w:trHeight w:val="399"/>
        </w:trPr>
        <w:tc>
          <w:tcPr>
            <w:tcW w:w="1696" w:type="dxa"/>
            <w:vMerge w:val="restart"/>
            <w:shd w:val="clear" w:color="auto" w:fill="F2DBDB" w:themeFill="accent2" w:themeFillTint="33"/>
            <w:vAlign w:val="center"/>
          </w:tcPr>
          <w:p w14:paraId="4FFD0FA5" w14:textId="77777777" w:rsidR="00934BFB" w:rsidRPr="00DB2C50" w:rsidRDefault="00934BFB" w:rsidP="00CF72A0">
            <w:pPr>
              <w:spacing w:before="0" w:after="0"/>
              <w:jc w:val="left"/>
              <w:rPr>
                <w:sz w:val="22"/>
                <w:szCs w:val="22"/>
              </w:rPr>
            </w:pPr>
            <w:r w:rsidRPr="00DB2C50">
              <w:rPr>
                <w:sz w:val="22"/>
                <w:szCs w:val="22"/>
              </w:rPr>
              <w:t>Accès au DMP</w:t>
            </w:r>
          </w:p>
        </w:tc>
        <w:tc>
          <w:tcPr>
            <w:tcW w:w="2807" w:type="dxa"/>
            <w:vAlign w:val="center"/>
          </w:tcPr>
          <w:p w14:paraId="3A4E086E" w14:textId="77777777" w:rsidR="00934BFB" w:rsidRPr="00DB2C50" w:rsidRDefault="00934BFB" w:rsidP="00F6516B">
            <w:pPr>
              <w:spacing w:before="0" w:after="0"/>
              <w:jc w:val="left"/>
              <w:rPr>
                <w:rFonts w:eastAsia="Times New Roman"/>
                <w:sz w:val="22"/>
                <w:szCs w:val="22"/>
              </w:rPr>
            </w:pPr>
            <w:r w:rsidRPr="00DB2C50">
              <w:rPr>
                <w:sz w:val="22"/>
                <w:szCs w:val="22"/>
              </w:rPr>
              <w:t>Accès au DMP du patient (INS, traits d’identité)</w:t>
            </w:r>
          </w:p>
        </w:tc>
        <w:tc>
          <w:tcPr>
            <w:tcW w:w="5811" w:type="dxa"/>
            <w:vAlign w:val="center"/>
          </w:tcPr>
          <w:p w14:paraId="5EA6357B" w14:textId="77777777" w:rsidR="00934BFB" w:rsidRPr="00DB2C50" w:rsidRDefault="00934BFB" w:rsidP="00CF72A0">
            <w:pPr>
              <w:spacing w:before="0" w:after="0"/>
              <w:jc w:val="left"/>
              <w:rPr>
                <w:rFonts w:eastAsia="Times New Roman"/>
                <w:sz w:val="22"/>
                <w:szCs w:val="22"/>
              </w:rPr>
            </w:pPr>
            <w:r w:rsidRPr="00DB2C50">
              <w:rPr>
                <w:sz w:val="22"/>
                <w:szCs w:val="22"/>
              </w:rPr>
              <w:t>Permet la recherche d’un patient par son INS ou ses traits d’identité pour accéder à son DMP.</w:t>
            </w:r>
          </w:p>
        </w:tc>
      </w:tr>
      <w:tr w:rsidR="00934BFB" w:rsidRPr="0025433E" w14:paraId="3CA4B52D" w14:textId="77777777" w:rsidTr="00E8132E">
        <w:trPr>
          <w:trHeight w:val="399"/>
        </w:trPr>
        <w:tc>
          <w:tcPr>
            <w:tcW w:w="1696" w:type="dxa"/>
            <w:vMerge/>
            <w:shd w:val="clear" w:color="auto" w:fill="F2DBDB" w:themeFill="accent2" w:themeFillTint="33"/>
            <w:vAlign w:val="center"/>
          </w:tcPr>
          <w:p w14:paraId="2E6681F8" w14:textId="77777777" w:rsidR="00934BFB" w:rsidRPr="00DB2C50" w:rsidRDefault="00934BFB" w:rsidP="00CF72A0">
            <w:pPr>
              <w:spacing w:before="0" w:after="0"/>
              <w:jc w:val="left"/>
              <w:rPr>
                <w:sz w:val="22"/>
                <w:szCs w:val="22"/>
              </w:rPr>
            </w:pPr>
          </w:p>
        </w:tc>
        <w:tc>
          <w:tcPr>
            <w:tcW w:w="2807" w:type="dxa"/>
            <w:vAlign w:val="center"/>
          </w:tcPr>
          <w:p w14:paraId="2D94D219" w14:textId="77777777" w:rsidR="00934BFB" w:rsidRPr="00DB2C50" w:rsidRDefault="00934BFB" w:rsidP="00F6516B">
            <w:pPr>
              <w:spacing w:before="0" w:after="0"/>
              <w:jc w:val="left"/>
              <w:rPr>
                <w:rFonts w:eastAsia="Times New Roman"/>
                <w:sz w:val="22"/>
                <w:szCs w:val="22"/>
              </w:rPr>
            </w:pPr>
            <w:r w:rsidRPr="00DB2C50">
              <w:rPr>
                <w:sz w:val="22"/>
                <w:szCs w:val="22"/>
              </w:rPr>
              <w:t>Accès au DMP du patient via lecture carte vitale</w:t>
            </w:r>
          </w:p>
        </w:tc>
        <w:tc>
          <w:tcPr>
            <w:tcW w:w="5811" w:type="dxa"/>
            <w:vAlign w:val="center"/>
          </w:tcPr>
          <w:p w14:paraId="414CDC1A" w14:textId="77777777" w:rsidR="00934BFB" w:rsidRPr="00DB2C50" w:rsidRDefault="00934BFB" w:rsidP="00CF72A0">
            <w:pPr>
              <w:spacing w:before="0" w:after="0"/>
              <w:jc w:val="left"/>
              <w:rPr>
                <w:rFonts w:eastAsia="Times New Roman"/>
                <w:sz w:val="22"/>
                <w:szCs w:val="22"/>
              </w:rPr>
            </w:pPr>
            <w:r w:rsidRPr="00DB2C50">
              <w:rPr>
                <w:sz w:val="22"/>
                <w:szCs w:val="22"/>
              </w:rPr>
              <w:t>Permet l’accès au DMP d’un patient via la lecture de sa carte vitale.</w:t>
            </w:r>
          </w:p>
        </w:tc>
      </w:tr>
      <w:tr w:rsidR="00934BFB" w:rsidRPr="0025433E" w14:paraId="343D9101" w14:textId="77777777" w:rsidTr="00E8132E">
        <w:trPr>
          <w:trHeight w:val="399"/>
        </w:trPr>
        <w:tc>
          <w:tcPr>
            <w:tcW w:w="1696" w:type="dxa"/>
            <w:vMerge/>
            <w:shd w:val="clear" w:color="auto" w:fill="F2DBDB" w:themeFill="accent2" w:themeFillTint="33"/>
            <w:vAlign w:val="center"/>
          </w:tcPr>
          <w:p w14:paraId="15C75020" w14:textId="77777777" w:rsidR="00934BFB" w:rsidRPr="00DB2C50" w:rsidRDefault="00934BFB" w:rsidP="00CF72A0">
            <w:pPr>
              <w:spacing w:before="0" w:after="0"/>
              <w:jc w:val="left"/>
              <w:rPr>
                <w:sz w:val="22"/>
                <w:szCs w:val="22"/>
              </w:rPr>
            </w:pPr>
          </w:p>
        </w:tc>
        <w:tc>
          <w:tcPr>
            <w:tcW w:w="2807" w:type="dxa"/>
            <w:vAlign w:val="center"/>
          </w:tcPr>
          <w:p w14:paraId="1A5987C3" w14:textId="77777777" w:rsidR="00934BFB" w:rsidRPr="00DB2C50" w:rsidRDefault="00934BFB" w:rsidP="00F6516B">
            <w:pPr>
              <w:spacing w:before="0" w:after="0"/>
              <w:jc w:val="left"/>
              <w:rPr>
                <w:rFonts w:eastAsia="Times New Roman"/>
                <w:sz w:val="22"/>
                <w:szCs w:val="22"/>
              </w:rPr>
            </w:pPr>
            <w:r w:rsidRPr="00DB2C50">
              <w:rPr>
                <w:sz w:val="22"/>
                <w:szCs w:val="22"/>
              </w:rPr>
              <w:t>Accès à la liste des patients rattachés au PS</w:t>
            </w:r>
          </w:p>
        </w:tc>
        <w:tc>
          <w:tcPr>
            <w:tcW w:w="5811" w:type="dxa"/>
            <w:vAlign w:val="center"/>
          </w:tcPr>
          <w:p w14:paraId="77B9F6CA" w14:textId="77777777" w:rsidR="00934BFB" w:rsidRPr="00DB2C50" w:rsidRDefault="00934BFB" w:rsidP="00CF72A0">
            <w:pPr>
              <w:spacing w:before="0" w:after="0"/>
              <w:jc w:val="left"/>
              <w:rPr>
                <w:rFonts w:eastAsia="Times New Roman"/>
                <w:sz w:val="22"/>
                <w:szCs w:val="22"/>
              </w:rPr>
            </w:pPr>
            <w:r w:rsidRPr="00DB2C50">
              <w:rPr>
                <w:sz w:val="22"/>
                <w:szCs w:val="22"/>
              </w:rPr>
              <w:t>Permet l’accès à la liste des patients rattachés au PS.</w:t>
            </w:r>
          </w:p>
        </w:tc>
      </w:tr>
      <w:tr w:rsidR="00934BFB" w:rsidRPr="0025433E" w14:paraId="78B3E2DA" w14:textId="77777777" w:rsidTr="00E8132E">
        <w:trPr>
          <w:trHeight w:val="399"/>
        </w:trPr>
        <w:tc>
          <w:tcPr>
            <w:tcW w:w="1696" w:type="dxa"/>
            <w:vMerge/>
            <w:shd w:val="clear" w:color="auto" w:fill="F2DBDB" w:themeFill="accent2" w:themeFillTint="33"/>
            <w:vAlign w:val="center"/>
          </w:tcPr>
          <w:p w14:paraId="38F0A350" w14:textId="77777777" w:rsidR="00934BFB" w:rsidRPr="00DB2C50" w:rsidRDefault="00934BFB" w:rsidP="00CF72A0">
            <w:pPr>
              <w:spacing w:before="0" w:after="0"/>
              <w:jc w:val="left"/>
              <w:rPr>
                <w:sz w:val="22"/>
                <w:szCs w:val="22"/>
              </w:rPr>
            </w:pPr>
          </w:p>
        </w:tc>
        <w:tc>
          <w:tcPr>
            <w:tcW w:w="2807" w:type="dxa"/>
            <w:vAlign w:val="center"/>
          </w:tcPr>
          <w:p w14:paraId="02B606A3" w14:textId="5CF506CC" w:rsidR="00934BFB" w:rsidRPr="00DB2C50" w:rsidRDefault="00934BFB" w:rsidP="00F6516B">
            <w:pPr>
              <w:spacing w:before="0" w:after="0"/>
              <w:jc w:val="left"/>
              <w:rPr>
                <w:rFonts w:eastAsia="Times New Roman"/>
                <w:sz w:val="22"/>
                <w:szCs w:val="22"/>
              </w:rPr>
            </w:pPr>
            <w:r w:rsidRPr="00DB2C50">
              <w:rPr>
                <w:sz w:val="22"/>
                <w:szCs w:val="22"/>
              </w:rPr>
              <w:t xml:space="preserve">Accès à </w:t>
            </w:r>
            <w:r w:rsidR="00F6516B">
              <w:rPr>
                <w:sz w:val="22"/>
                <w:szCs w:val="22"/>
              </w:rPr>
              <w:t xml:space="preserve">la </w:t>
            </w:r>
            <w:r w:rsidRPr="00DB2C50">
              <w:rPr>
                <w:sz w:val="22"/>
                <w:szCs w:val="22"/>
              </w:rPr>
              <w:t xml:space="preserve">liste patient d’un PS par </w:t>
            </w:r>
            <w:r w:rsidR="002331A0">
              <w:rPr>
                <w:sz w:val="22"/>
                <w:szCs w:val="22"/>
              </w:rPr>
              <w:t xml:space="preserve">une </w:t>
            </w:r>
            <w:r w:rsidR="002331A0" w:rsidRPr="00DB2C50">
              <w:rPr>
                <w:sz w:val="22"/>
                <w:szCs w:val="22"/>
              </w:rPr>
              <w:t>C</w:t>
            </w:r>
            <w:r w:rsidR="002331A0">
              <w:rPr>
                <w:sz w:val="22"/>
                <w:szCs w:val="22"/>
              </w:rPr>
              <w:t>arte de Personnel d’</w:t>
            </w:r>
            <w:r w:rsidR="002331A0" w:rsidRPr="00DB2C50">
              <w:rPr>
                <w:sz w:val="22"/>
                <w:szCs w:val="22"/>
              </w:rPr>
              <w:t>E</w:t>
            </w:r>
            <w:r w:rsidR="002331A0">
              <w:rPr>
                <w:sz w:val="22"/>
                <w:szCs w:val="22"/>
              </w:rPr>
              <w:t>tablissement (</w:t>
            </w:r>
            <w:r w:rsidRPr="00DB2C50">
              <w:rPr>
                <w:sz w:val="22"/>
                <w:szCs w:val="22"/>
              </w:rPr>
              <w:t>CPE</w:t>
            </w:r>
            <w:r w:rsidR="002331A0">
              <w:rPr>
                <w:sz w:val="22"/>
                <w:szCs w:val="22"/>
              </w:rPr>
              <w:t>)</w:t>
            </w:r>
            <w:r w:rsidR="002331A0" w:rsidRPr="00DB2C50">
              <w:rPr>
                <w:sz w:val="22"/>
                <w:szCs w:val="22"/>
              </w:rPr>
              <w:t xml:space="preserve"> </w:t>
            </w:r>
            <w:r w:rsidRPr="00DB2C50">
              <w:rPr>
                <w:sz w:val="22"/>
                <w:szCs w:val="22"/>
              </w:rPr>
              <w:t>secrétaire médicale</w:t>
            </w:r>
          </w:p>
        </w:tc>
        <w:tc>
          <w:tcPr>
            <w:tcW w:w="5811" w:type="dxa"/>
            <w:vAlign w:val="center"/>
          </w:tcPr>
          <w:p w14:paraId="1C295523" w14:textId="1ED3789B" w:rsidR="00934BFB" w:rsidRPr="00DB2C50" w:rsidRDefault="00934BFB" w:rsidP="00CF72A0">
            <w:pPr>
              <w:spacing w:before="0" w:after="0"/>
              <w:jc w:val="left"/>
              <w:rPr>
                <w:rFonts w:eastAsia="Times New Roman"/>
                <w:sz w:val="22"/>
                <w:szCs w:val="22"/>
              </w:rPr>
            </w:pPr>
            <w:r w:rsidRPr="00DB2C50">
              <w:rPr>
                <w:sz w:val="22"/>
                <w:szCs w:val="22"/>
              </w:rPr>
              <w:t xml:space="preserve">Permet l’accès </w:t>
            </w:r>
            <w:r w:rsidR="00F6516B">
              <w:rPr>
                <w:sz w:val="22"/>
                <w:szCs w:val="22"/>
              </w:rPr>
              <w:t>via une CPE secrétaire médicale</w:t>
            </w:r>
            <w:r w:rsidRPr="00DB2C50">
              <w:rPr>
                <w:sz w:val="22"/>
                <w:szCs w:val="22"/>
              </w:rPr>
              <w:t xml:space="preserve"> à la liste des patients enregistrés pour un PS.</w:t>
            </w:r>
          </w:p>
        </w:tc>
      </w:tr>
      <w:tr w:rsidR="00934BFB" w:rsidRPr="0025433E" w14:paraId="0DD3F6FC" w14:textId="77777777" w:rsidTr="00E8132E">
        <w:trPr>
          <w:trHeight w:val="399"/>
        </w:trPr>
        <w:tc>
          <w:tcPr>
            <w:tcW w:w="1696" w:type="dxa"/>
            <w:vMerge/>
            <w:shd w:val="clear" w:color="auto" w:fill="F2DBDB" w:themeFill="accent2" w:themeFillTint="33"/>
            <w:vAlign w:val="center"/>
          </w:tcPr>
          <w:p w14:paraId="2812AC73" w14:textId="77777777" w:rsidR="00934BFB" w:rsidRPr="00DB2C50" w:rsidRDefault="00934BFB" w:rsidP="00CF72A0">
            <w:pPr>
              <w:spacing w:before="0" w:after="0"/>
              <w:jc w:val="left"/>
              <w:rPr>
                <w:sz w:val="22"/>
                <w:szCs w:val="22"/>
              </w:rPr>
            </w:pPr>
          </w:p>
        </w:tc>
        <w:tc>
          <w:tcPr>
            <w:tcW w:w="2807" w:type="dxa"/>
            <w:vAlign w:val="center"/>
          </w:tcPr>
          <w:p w14:paraId="6F6E76F0" w14:textId="77777777" w:rsidR="00934BFB" w:rsidRPr="00DB2C50" w:rsidRDefault="00934BFB" w:rsidP="00F6516B">
            <w:pPr>
              <w:spacing w:before="0" w:after="0"/>
              <w:jc w:val="left"/>
              <w:rPr>
                <w:rFonts w:eastAsia="Times New Roman"/>
                <w:sz w:val="22"/>
                <w:szCs w:val="22"/>
              </w:rPr>
            </w:pPr>
            <w:r w:rsidRPr="00DB2C50">
              <w:rPr>
                <w:sz w:val="22"/>
                <w:szCs w:val="22"/>
              </w:rPr>
              <w:t>Autorisation d’accès à un DMP</w:t>
            </w:r>
          </w:p>
        </w:tc>
        <w:tc>
          <w:tcPr>
            <w:tcW w:w="5811" w:type="dxa"/>
            <w:vAlign w:val="center"/>
          </w:tcPr>
          <w:p w14:paraId="7BD5DA1B" w14:textId="6C0B8EE5" w:rsidR="00934BFB" w:rsidRPr="00F6516B" w:rsidRDefault="00934BFB" w:rsidP="00CF72A0">
            <w:pPr>
              <w:spacing w:before="0" w:after="0"/>
              <w:jc w:val="left"/>
              <w:rPr>
                <w:sz w:val="22"/>
                <w:szCs w:val="22"/>
              </w:rPr>
            </w:pPr>
            <w:r w:rsidRPr="00F6516B">
              <w:rPr>
                <w:sz w:val="22"/>
                <w:szCs w:val="22"/>
              </w:rPr>
              <w:t>Permet de recueillir l’autorisation d’acc</w:t>
            </w:r>
            <w:r w:rsidR="00F6516B">
              <w:rPr>
                <w:sz w:val="22"/>
                <w:szCs w:val="22"/>
              </w:rPr>
              <w:t>ès au DMP via l’accord patient.</w:t>
            </w:r>
          </w:p>
          <w:p w14:paraId="561D4700" w14:textId="7998DB92" w:rsidR="00934BFB" w:rsidRPr="00F6516B" w:rsidRDefault="00934BFB" w:rsidP="00CF72A0">
            <w:pPr>
              <w:spacing w:before="0" w:after="0"/>
              <w:jc w:val="left"/>
              <w:rPr>
                <w:sz w:val="22"/>
                <w:szCs w:val="22"/>
              </w:rPr>
            </w:pPr>
            <w:r w:rsidRPr="00F6516B">
              <w:rPr>
                <w:sz w:val="22"/>
                <w:szCs w:val="22"/>
              </w:rPr>
              <w:t xml:space="preserve">Permet de recueillir l’autorisation d’accès au DMP via </w:t>
            </w:r>
            <w:r w:rsidR="00F6516B">
              <w:rPr>
                <w:sz w:val="22"/>
                <w:szCs w:val="22"/>
              </w:rPr>
              <w:t>l’accord du représentant légal.</w:t>
            </w:r>
          </w:p>
          <w:p w14:paraId="3C39BB51" w14:textId="77777777" w:rsidR="00934BFB" w:rsidRPr="00F6516B" w:rsidRDefault="00934BFB" w:rsidP="00CF72A0">
            <w:pPr>
              <w:spacing w:before="0" w:after="0"/>
              <w:jc w:val="left"/>
              <w:rPr>
                <w:sz w:val="22"/>
                <w:szCs w:val="22"/>
              </w:rPr>
            </w:pPr>
            <w:r w:rsidRPr="00F6516B">
              <w:rPr>
                <w:sz w:val="22"/>
                <w:szCs w:val="22"/>
              </w:rPr>
              <w:t>Permet de recueillir l’autorisation d’accès au DMP via l’accès en urgence.</w:t>
            </w:r>
          </w:p>
        </w:tc>
      </w:tr>
      <w:tr w:rsidR="00934BFB" w:rsidRPr="0025433E" w14:paraId="6CBFDBFA" w14:textId="77777777" w:rsidTr="00E8132E">
        <w:trPr>
          <w:trHeight w:val="399"/>
        </w:trPr>
        <w:tc>
          <w:tcPr>
            <w:tcW w:w="1696" w:type="dxa"/>
            <w:vMerge w:val="restart"/>
            <w:shd w:val="clear" w:color="auto" w:fill="FDE9D9" w:themeFill="accent6" w:themeFillTint="33"/>
            <w:vAlign w:val="center"/>
          </w:tcPr>
          <w:p w14:paraId="17B6CBE2" w14:textId="77777777" w:rsidR="00934BFB" w:rsidRPr="00DB2C50" w:rsidRDefault="00934BFB" w:rsidP="00CF72A0">
            <w:pPr>
              <w:spacing w:before="0" w:after="0"/>
              <w:jc w:val="left"/>
              <w:rPr>
                <w:sz w:val="22"/>
                <w:szCs w:val="22"/>
              </w:rPr>
            </w:pPr>
            <w:r w:rsidRPr="00DB2C50">
              <w:rPr>
                <w:sz w:val="22"/>
                <w:szCs w:val="22"/>
              </w:rPr>
              <w:t>Données issues de MES</w:t>
            </w:r>
          </w:p>
        </w:tc>
        <w:tc>
          <w:tcPr>
            <w:tcW w:w="2807" w:type="dxa"/>
            <w:vAlign w:val="center"/>
          </w:tcPr>
          <w:p w14:paraId="5AB868A1" w14:textId="77777777" w:rsidR="00934BFB" w:rsidRPr="00DB2C50" w:rsidRDefault="00934BFB" w:rsidP="00F6516B">
            <w:pPr>
              <w:spacing w:before="0" w:after="0"/>
              <w:jc w:val="left"/>
              <w:rPr>
                <w:rFonts w:eastAsia="Times New Roman"/>
                <w:sz w:val="22"/>
                <w:szCs w:val="22"/>
              </w:rPr>
            </w:pPr>
            <w:r w:rsidRPr="00DB2C50">
              <w:rPr>
                <w:sz w:val="22"/>
                <w:szCs w:val="22"/>
              </w:rPr>
              <w:t>Données administratives non modifiables reçues de MES</w:t>
            </w:r>
          </w:p>
        </w:tc>
        <w:tc>
          <w:tcPr>
            <w:tcW w:w="5811" w:type="dxa"/>
            <w:vAlign w:val="center"/>
          </w:tcPr>
          <w:p w14:paraId="6F92C5EC" w14:textId="77777777" w:rsidR="00934BFB" w:rsidRPr="00DB2C50" w:rsidRDefault="00934BFB" w:rsidP="00CF72A0">
            <w:pPr>
              <w:spacing w:before="0" w:after="0"/>
              <w:jc w:val="left"/>
              <w:rPr>
                <w:rFonts w:eastAsia="Times New Roman"/>
                <w:sz w:val="22"/>
                <w:szCs w:val="22"/>
              </w:rPr>
            </w:pPr>
            <w:r w:rsidRPr="00DB2C50">
              <w:rPr>
                <w:sz w:val="22"/>
                <w:szCs w:val="22"/>
              </w:rPr>
              <w:t>Rend non modifiables les données administratives du patient et du représentant légal reçues de MES.</w:t>
            </w:r>
          </w:p>
        </w:tc>
      </w:tr>
      <w:tr w:rsidR="00934BFB" w:rsidRPr="0025433E" w14:paraId="53757726" w14:textId="77777777" w:rsidTr="00E8132E">
        <w:trPr>
          <w:trHeight w:val="399"/>
        </w:trPr>
        <w:tc>
          <w:tcPr>
            <w:tcW w:w="1696" w:type="dxa"/>
            <w:vMerge/>
            <w:shd w:val="clear" w:color="auto" w:fill="FDE9D9" w:themeFill="accent6" w:themeFillTint="33"/>
            <w:vAlign w:val="center"/>
          </w:tcPr>
          <w:p w14:paraId="1766FFBB" w14:textId="77777777" w:rsidR="00934BFB" w:rsidRPr="00DB2C50" w:rsidRDefault="00934BFB" w:rsidP="00CF72A0">
            <w:pPr>
              <w:spacing w:before="0" w:after="0"/>
              <w:jc w:val="left"/>
              <w:rPr>
                <w:sz w:val="22"/>
                <w:szCs w:val="22"/>
              </w:rPr>
            </w:pPr>
          </w:p>
        </w:tc>
        <w:tc>
          <w:tcPr>
            <w:tcW w:w="2807" w:type="dxa"/>
            <w:vAlign w:val="center"/>
          </w:tcPr>
          <w:p w14:paraId="328CD6A4" w14:textId="7EC80780" w:rsidR="00934BFB" w:rsidRPr="00BD41F4" w:rsidRDefault="00F6516B" w:rsidP="00F6516B">
            <w:pPr>
              <w:spacing w:before="0" w:after="0"/>
              <w:jc w:val="left"/>
              <w:rPr>
                <w:rFonts w:eastAsia="Times New Roman"/>
                <w:sz w:val="22"/>
                <w:szCs w:val="22"/>
              </w:rPr>
            </w:pPr>
            <w:r>
              <w:rPr>
                <w:sz w:val="22"/>
                <w:szCs w:val="22"/>
              </w:rPr>
              <w:t>Donnée V</w:t>
            </w:r>
            <w:r w:rsidR="00934BFB" w:rsidRPr="00DB2C50">
              <w:rPr>
                <w:sz w:val="22"/>
                <w:szCs w:val="22"/>
              </w:rPr>
              <w:t>olontés et droits non modifiable, issues de MES</w:t>
            </w:r>
          </w:p>
        </w:tc>
        <w:tc>
          <w:tcPr>
            <w:tcW w:w="5811" w:type="dxa"/>
            <w:vAlign w:val="center"/>
          </w:tcPr>
          <w:p w14:paraId="60132293" w14:textId="77777777" w:rsidR="00934BFB" w:rsidRPr="00DB2C50" w:rsidRDefault="00934BFB" w:rsidP="00CF72A0">
            <w:pPr>
              <w:spacing w:before="0" w:after="0"/>
              <w:jc w:val="left"/>
              <w:rPr>
                <w:rFonts w:eastAsia="Times New Roman"/>
                <w:sz w:val="22"/>
                <w:szCs w:val="22"/>
              </w:rPr>
            </w:pPr>
            <w:r w:rsidRPr="00DB2C50">
              <w:rPr>
                <w:sz w:val="22"/>
                <w:szCs w:val="22"/>
              </w:rPr>
              <w:t>Rend non modifiables les données Volontés et droits du patient issues de MES :</w:t>
            </w:r>
          </w:p>
          <w:p w14:paraId="592248CD"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Personne à prévenir en cas d’urgence ; </w:t>
            </w:r>
          </w:p>
          <w:p w14:paraId="134FD3CA"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Personne de confiance ;</w:t>
            </w:r>
          </w:p>
          <w:p w14:paraId="787CB4C3"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Proche(s) aidé(s) ;</w:t>
            </w:r>
          </w:p>
          <w:p w14:paraId="632F8883"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lastRenderedPageBreak/>
              <w:t>Proche(s) aidant(s) ;</w:t>
            </w:r>
          </w:p>
          <w:p w14:paraId="3194E42E"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Directives anticipées : Consulter les directives anticipées ou déposer les directives anticipées ;</w:t>
            </w:r>
          </w:p>
          <w:p w14:paraId="38028357"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Don d’organes et de tissus : Permet d’indiquer si le patient est averti ou non de la loi sur le don d’organes. </w:t>
            </w:r>
          </w:p>
        </w:tc>
      </w:tr>
      <w:tr w:rsidR="00934BFB" w:rsidRPr="0025433E" w14:paraId="1B1C1F89" w14:textId="77777777" w:rsidTr="00E8132E">
        <w:trPr>
          <w:trHeight w:val="399"/>
        </w:trPr>
        <w:tc>
          <w:tcPr>
            <w:tcW w:w="1696" w:type="dxa"/>
            <w:vMerge w:val="restart"/>
            <w:shd w:val="clear" w:color="auto" w:fill="DAEEF3" w:themeFill="accent5" w:themeFillTint="33"/>
            <w:vAlign w:val="center"/>
          </w:tcPr>
          <w:p w14:paraId="5C68BEC6" w14:textId="77777777" w:rsidR="00934BFB" w:rsidRPr="00DB2C50" w:rsidRDefault="00934BFB" w:rsidP="00CF72A0">
            <w:pPr>
              <w:spacing w:before="0" w:after="0"/>
              <w:jc w:val="left"/>
              <w:rPr>
                <w:sz w:val="22"/>
                <w:szCs w:val="22"/>
              </w:rPr>
            </w:pPr>
            <w:r w:rsidRPr="00DB2C50">
              <w:rPr>
                <w:sz w:val="22"/>
                <w:szCs w:val="22"/>
              </w:rPr>
              <w:lastRenderedPageBreak/>
              <w:t>Documents d’un DMP</w:t>
            </w:r>
          </w:p>
        </w:tc>
        <w:tc>
          <w:tcPr>
            <w:tcW w:w="2807" w:type="dxa"/>
            <w:vAlign w:val="center"/>
          </w:tcPr>
          <w:p w14:paraId="396BA731" w14:textId="77777777" w:rsidR="00934BFB" w:rsidRPr="00DB2C50" w:rsidRDefault="00934BFB" w:rsidP="00F6516B">
            <w:pPr>
              <w:spacing w:before="0" w:after="0"/>
              <w:jc w:val="left"/>
              <w:rPr>
                <w:rFonts w:eastAsia="Times New Roman"/>
                <w:sz w:val="22"/>
                <w:szCs w:val="22"/>
              </w:rPr>
            </w:pPr>
            <w:r w:rsidRPr="00DB2C50">
              <w:rPr>
                <w:sz w:val="22"/>
                <w:szCs w:val="22"/>
              </w:rPr>
              <w:t>Types de documents acceptés dans le DMP</w:t>
            </w:r>
          </w:p>
        </w:tc>
        <w:tc>
          <w:tcPr>
            <w:tcW w:w="5811" w:type="dxa"/>
            <w:vAlign w:val="center"/>
          </w:tcPr>
          <w:p w14:paraId="71F9E6E7" w14:textId="77777777" w:rsidR="00934BFB" w:rsidRPr="00DB2C50" w:rsidRDefault="00934BFB" w:rsidP="00CF72A0">
            <w:pPr>
              <w:spacing w:before="0" w:after="0"/>
              <w:jc w:val="left"/>
              <w:rPr>
                <w:rFonts w:eastAsia="Times New Roman"/>
                <w:sz w:val="22"/>
                <w:szCs w:val="22"/>
              </w:rPr>
            </w:pPr>
            <w:r w:rsidRPr="00DB2C50">
              <w:rPr>
                <w:sz w:val="22"/>
                <w:szCs w:val="22"/>
              </w:rPr>
              <w:t>Les types de documents acceptés dans le DMP sont des documents de types : TXT, JPEG, TIFF, PDF, RTF.</w:t>
            </w:r>
          </w:p>
        </w:tc>
      </w:tr>
      <w:tr w:rsidR="00934BFB" w:rsidRPr="0025433E" w14:paraId="77040992" w14:textId="77777777" w:rsidTr="00E8132E">
        <w:trPr>
          <w:trHeight w:val="399"/>
        </w:trPr>
        <w:tc>
          <w:tcPr>
            <w:tcW w:w="1696" w:type="dxa"/>
            <w:vMerge/>
            <w:shd w:val="clear" w:color="auto" w:fill="DAEEF3" w:themeFill="accent5" w:themeFillTint="33"/>
            <w:vAlign w:val="center"/>
          </w:tcPr>
          <w:p w14:paraId="20F288BD" w14:textId="77777777" w:rsidR="00934BFB" w:rsidRPr="00DB2C50" w:rsidRDefault="00934BFB" w:rsidP="00CF72A0">
            <w:pPr>
              <w:spacing w:before="0" w:after="0"/>
              <w:jc w:val="left"/>
              <w:rPr>
                <w:sz w:val="22"/>
                <w:szCs w:val="22"/>
              </w:rPr>
            </w:pPr>
          </w:p>
        </w:tc>
        <w:tc>
          <w:tcPr>
            <w:tcW w:w="2807" w:type="dxa"/>
            <w:vAlign w:val="center"/>
          </w:tcPr>
          <w:p w14:paraId="13747675" w14:textId="77777777" w:rsidR="00934BFB" w:rsidRPr="00DB2C50" w:rsidRDefault="00934BFB" w:rsidP="00F6516B">
            <w:pPr>
              <w:spacing w:before="0" w:after="0"/>
              <w:jc w:val="left"/>
              <w:rPr>
                <w:rFonts w:eastAsia="Times New Roman"/>
                <w:sz w:val="22"/>
                <w:szCs w:val="22"/>
              </w:rPr>
            </w:pPr>
            <w:r w:rsidRPr="00DB2C50">
              <w:rPr>
                <w:sz w:val="22"/>
                <w:szCs w:val="22"/>
              </w:rPr>
              <w:t>Catégorisation des documents dans le DMP</w:t>
            </w:r>
          </w:p>
        </w:tc>
        <w:tc>
          <w:tcPr>
            <w:tcW w:w="5811" w:type="dxa"/>
            <w:vAlign w:val="center"/>
          </w:tcPr>
          <w:p w14:paraId="75F11807" w14:textId="77777777" w:rsidR="00934BFB" w:rsidRPr="00DB2C50" w:rsidRDefault="00934BFB" w:rsidP="00CF72A0">
            <w:pPr>
              <w:spacing w:before="0" w:after="0"/>
              <w:jc w:val="left"/>
              <w:rPr>
                <w:rFonts w:eastAsia="Times New Roman"/>
                <w:sz w:val="22"/>
                <w:szCs w:val="22"/>
              </w:rPr>
            </w:pPr>
            <w:r w:rsidRPr="00DB2C50">
              <w:rPr>
                <w:sz w:val="22"/>
                <w:szCs w:val="22"/>
              </w:rPr>
              <w:t xml:space="preserve">Les catégories de documents disponibles dans le DMP sont : </w:t>
            </w:r>
          </w:p>
          <w:p w14:paraId="3D33C738"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Synthèses ;</w:t>
            </w:r>
          </w:p>
          <w:p w14:paraId="066E80CB"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Traitements et soins ; </w:t>
            </w:r>
          </w:p>
          <w:p w14:paraId="584FB03B" w14:textId="5CE0F1EA" w:rsidR="00934BFB" w:rsidRPr="00DB2C50" w:rsidRDefault="00CF72A0" w:rsidP="00AD2816">
            <w:pPr>
              <w:pStyle w:val="Paragraphedeliste"/>
              <w:numPr>
                <w:ilvl w:val="0"/>
                <w:numId w:val="63"/>
              </w:numPr>
              <w:spacing w:before="0" w:after="0"/>
              <w:ind w:left="463"/>
              <w:jc w:val="left"/>
              <w:rPr>
                <w:sz w:val="22"/>
                <w:szCs w:val="22"/>
              </w:rPr>
            </w:pPr>
            <w:r w:rsidRPr="00DB2C50">
              <w:rPr>
                <w:sz w:val="22"/>
                <w:szCs w:val="22"/>
              </w:rPr>
              <w:t>Comptes rendus</w:t>
            </w:r>
            <w:r w:rsidR="00934BFB" w:rsidRPr="00DB2C50">
              <w:rPr>
                <w:sz w:val="22"/>
                <w:szCs w:val="22"/>
              </w:rPr>
              <w:t> ;</w:t>
            </w:r>
          </w:p>
          <w:p w14:paraId="0428A207"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Imagerie médicale ; </w:t>
            </w:r>
          </w:p>
          <w:p w14:paraId="25DC8ACF"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Biologie ;</w:t>
            </w:r>
          </w:p>
          <w:p w14:paraId="18C5FDBE"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Prévention ; </w:t>
            </w:r>
          </w:p>
          <w:p w14:paraId="7EA433FE"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Certificats/déclarations ; </w:t>
            </w:r>
          </w:p>
          <w:p w14:paraId="7C6B8C88"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 xml:space="preserve">Données de remboursement ; </w:t>
            </w:r>
          </w:p>
          <w:p w14:paraId="44FB47F3"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Autres documents déposés par le patient.</w:t>
            </w:r>
          </w:p>
        </w:tc>
      </w:tr>
      <w:tr w:rsidR="00934BFB" w:rsidRPr="0025433E" w14:paraId="44FE56C1" w14:textId="77777777" w:rsidTr="00E8132E">
        <w:trPr>
          <w:trHeight w:val="399"/>
        </w:trPr>
        <w:tc>
          <w:tcPr>
            <w:tcW w:w="1696" w:type="dxa"/>
            <w:vMerge/>
            <w:shd w:val="clear" w:color="auto" w:fill="DAEEF3" w:themeFill="accent5" w:themeFillTint="33"/>
            <w:vAlign w:val="center"/>
          </w:tcPr>
          <w:p w14:paraId="70F00D23" w14:textId="77777777" w:rsidR="00934BFB" w:rsidRPr="00DB2C50" w:rsidRDefault="00934BFB" w:rsidP="00CF72A0">
            <w:pPr>
              <w:spacing w:before="0" w:after="0"/>
              <w:jc w:val="left"/>
              <w:rPr>
                <w:sz w:val="22"/>
                <w:szCs w:val="22"/>
              </w:rPr>
            </w:pPr>
          </w:p>
        </w:tc>
        <w:tc>
          <w:tcPr>
            <w:tcW w:w="2807" w:type="dxa"/>
            <w:vAlign w:val="center"/>
          </w:tcPr>
          <w:p w14:paraId="4434F585" w14:textId="77777777" w:rsidR="00934BFB" w:rsidRPr="00DB2C50" w:rsidRDefault="00934BFB" w:rsidP="00F6516B">
            <w:pPr>
              <w:spacing w:before="0" w:after="0"/>
              <w:jc w:val="left"/>
              <w:rPr>
                <w:rFonts w:eastAsia="Times New Roman"/>
                <w:sz w:val="22"/>
                <w:szCs w:val="22"/>
              </w:rPr>
            </w:pPr>
            <w:r w:rsidRPr="00DB2C50">
              <w:rPr>
                <w:sz w:val="22"/>
                <w:szCs w:val="22"/>
              </w:rPr>
              <w:t>Liste des documents d’un DMP</w:t>
            </w:r>
          </w:p>
        </w:tc>
        <w:tc>
          <w:tcPr>
            <w:tcW w:w="5811" w:type="dxa"/>
            <w:vAlign w:val="center"/>
          </w:tcPr>
          <w:p w14:paraId="3EBBC842" w14:textId="77777777" w:rsidR="00934BFB" w:rsidRPr="00DB2C50" w:rsidRDefault="00934BFB" w:rsidP="00CF72A0">
            <w:pPr>
              <w:spacing w:before="0" w:after="0"/>
              <w:jc w:val="left"/>
              <w:rPr>
                <w:rFonts w:eastAsia="Times New Roman"/>
                <w:sz w:val="22"/>
                <w:szCs w:val="22"/>
              </w:rPr>
            </w:pPr>
            <w:r w:rsidRPr="00DB2C50">
              <w:rPr>
                <w:sz w:val="22"/>
                <w:szCs w:val="22"/>
              </w:rPr>
              <w:t xml:space="preserve">La liste des documents d’un DMP peut être présentée, triée et filtrée selon différents critères définis. </w:t>
            </w:r>
          </w:p>
        </w:tc>
      </w:tr>
      <w:tr w:rsidR="00934BFB" w:rsidRPr="0025433E" w14:paraId="55536C28" w14:textId="77777777" w:rsidTr="00E8132E">
        <w:trPr>
          <w:trHeight w:val="399"/>
        </w:trPr>
        <w:tc>
          <w:tcPr>
            <w:tcW w:w="1696" w:type="dxa"/>
            <w:vMerge/>
            <w:shd w:val="clear" w:color="auto" w:fill="DAEEF3" w:themeFill="accent5" w:themeFillTint="33"/>
            <w:vAlign w:val="center"/>
          </w:tcPr>
          <w:p w14:paraId="6C530E97" w14:textId="77777777" w:rsidR="00934BFB" w:rsidRPr="00DB2C50" w:rsidRDefault="00934BFB" w:rsidP="00CF72A0">
            <w:pPr>
              <w:spacing w:before="0" w:after="0"/>
              <w:jc w:val="left"/>
              <w:rPr>
                <w:sz w:val="22"/>
                <w:szCs w:val="22"/>
              </w:rPr>
            </w:pPr>
          </w:p>
        </w:tc>
        <w:tc>
          <w:tcPr>
            <w:tcW w:w="2807" w:type="dxa"/>
            <w:vAlign w:val="center"/>
          </w:tcPr>
          <w:p w14:paraId="4963A6F3" w14:textId="77777777" w:rsidR="00934BFB" w:rsidRPr="00DB2C50" w:rsidRDefault="00934BFB" w:rsidP="00F6516B">
            <w:pPr>
              <w:spacing w:before="0" w:after="0"/>
              <w:jc w:val="left"/>
              <w:rPr>
                <w:rFonts w:eastAsia="Times New Roman"/>
                <w:sz w:val="22"/>
                <w:szCs w:val="22"/>
              </w:rPr>
            </w:pPr>
            <w:r w:rsidRPr="00DB2C50">
              <w:rPr>
                <w:sz w:val="22"/>
                <w:szCs w:val="22"/>
              </w:rPr>
              <w:t>Recherche de document</w:t>
            </w:r>
          </w:p>
        </w:tc>
        <w:tc>
          <w:tcPr>
            <w:tcW w:w="5811" w:type="dxa"/>
            <w:vAlign w:val="center"/>
          </w:tcPr>
          <w:p w14:paraId="0F0887EE" w14:textId="77777777" w:rsidR="00934BFB" w:rsidRPr="00DB2C50" w:rsidRDefault="00934BFB" w:rsidP="00CF72A0">
            <w:pPr>
              <w:spacing w:before="0" w:after="0"/>
              <w:jc w:val="left"/>
              <w:rPr>
                <w:rFonts w:eastAsia="Times New Roman"/>
                <w:sz w:val="22"/>
                <w:szCs w:val="22"/>
              </w:rPr>
            </w:pPr>
            <w:r w:rsidRPr="00DB2C50">
              <w:rPr>
                <w:sz w:val="22"/>
                <w:szCs w:val="22"/>
              </w:rPr>
              <w:t xml:space="preserve">La recherche d’un document présent dans le DMP peut être effectuée selon différents critères définis. </w:t>
            </w:r>
          </w:p>
        </w:tc>
      </w:tr>
      <w:tr w:rsidR="00934BFB" w:rsidRPr="0025433E" w14:paraId="0D619E5B" w14:textId="77777777" w:rsidTr="00E8132E">
        <w:trPr>
          <w:trHeight w:val="399"/>
        </w:trPr>
        <w:tc>
          <w:tcPr>
            <w:tcW w:w="1696" w:type="dxa"/>
            <w:vMerge/>
            <w:shd w:val="clear" w:color="auto" w:fill="DAEEF3" w:themeFill="accent5" w:themeFillTint="33"/>
            <w:vAlign w:val="center"/>
          </w:tcPr>
          <w:p w14:paraId="7C692B4C" w14:textId="77777777" w:rsidR="00934BFB" w:rsidRPr="00DB2C50" w:rsidRDefault="00934BFB" w:rsidP="00CF72A0">
            <w:pPr>
              <w:spacing w:before="0" w:after="0"/>
              <w:jc w:val="left"/>
              <w:rPr>
                <w:sz w:val="22"/>
                <w:szCs w:val="22"/>
              </w:rPr>
            </w:pPr>
          </w:p>
        </w:tc>
        <w:tc>
          <w:tcPr>
            <w:tcW w:w="2807" w:type="dxa"/>
            <w:vAlign w:val="center"/>
          </w:tcPr>
          <w:p w14:paraId="69AEEA9C" w14:textId="77777777" w:rsidR="00934BFB" w:rsidRPr="00DB2C50" w:rsidRDefault="00934BFB" w:rsidP="00F6516B">
            <w:pPr>
              <w:spacing w:before="0" w:after="0"/>
              <w:jc w:val="left"/>
              <w:rPr>
                <w:rFonts w:eastAsia="Times New Roman"/>
                <w:sz w:val="22"/>
                <w:szCs w:val="22"/>
              </w:rPr>
            </w:pPr>
            <w:r w:rsidRPr="00DB2C50">
              <w:rPr>
                <w:sz w:val="22"/>
                <w:szCs w:val="22"/>
              </w:rPr>
              <w:t>Gestion des actions possibles sur les documents d’un DMP</w:t>
            </w:r>
          </w:p>
        </w:tc>
        <w:tc>
          <w:tcPr>
            <w:tcW w:w="5811" w:type="dxa"/>
            <w:vAlign w:val="center"/>
          </w:tcPr>
          <w:p w14:paraId="766B4101" w14:textId="77777777" w:rsidR="00934BFB" w:rsidRPr="00DB2C50" w:rsidRDefault="00934BFB" w:rsidP="00CF72A0">
            <w:pPr>
              <w:spacing w:before="0" w:after="0"/>
              <w:jc w:val="left"/>
              <w:rPr>
                <w:rFonts w:eastAsia="Times New Roman"/>
                <w:sz w:val="22"/>
                <w:szCs w:val="22"/>
              </w:rPr>
            </w:pPr>
            <w:r w:rsidRPr="00DB2C50">
              <w:rPr>
                <w:sz w:val="22"/>
                <w:szCs w:val="22"/>
              </w:rPr>
              <w:t xml:space="preserve">Les actions possibles sur les documents d’un DMP sont : </w:t>
            </w:r>
          </w:p>
          <w:p w14:paraId="0BA9B781"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L’ajout d’un document ;</w:t>
            </w:r>
          </w:p>
          <w:p w14:paraId="08F19853"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La consultation d’un document ;</w:t>
            </w:r>
          </w:p>
          <w:p w14:paraId="376D4E11"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La modification d’un document ;</w:t>
            </w:r>
          </w:p>
          <w:p w14:paraId="7758B891"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La suppression d’un document ;</w:t>
            </w:r>
          </w:p>
          <w:p w14:paraId="21AD7D13"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L’archivage d’un document ;</w:t>
            </w:r>
          </w:p>
          <w:p w14:paraId="17A4190C" w14:textId="77777777" w:rsidR="00934BFB" w:rsidRPr="00DB2C50" w:rsidRDefault="00934BFB" w:rsidP="00AD2816">
            <w:pPr>
              <w:pStyle w:val="Paragraphedeliste"/>
              <w:numPr>
                <w:ilvl w:val="0"/>
                <w:numId w:val="63"/>
              </w:numPr>
              <w:spacing w:before="0" w:after="0"/>
              <w:ind w:left="463"/>
              <w:jc w:val="left"/>
              <w:rPr>
                <w:sz w:val="22"/>
                <w:szCs w:val="22"/>
              </w:rPr>
            </w:pPr>
            <w:r w:rsidRPr="00DB2C50">
              <w:rPr>
                <w:sz w:val="22"/>
                <w:szCs w:val="22"/>
              </w:rPr>
              <w:t>Le désarchivage d’un document.</w:t>
            </w:r>
          </w:p>
        </w:tc>
      </w:tr>
      <w:tr w:rsidR="00934BFB" w:rsidRPr="0025433E" w14:paraId="2F6BC346" w14:textId="77777777" w:rsidTr="00E8132E">
        <w:trPr>
          <w:trHeight w:val="399"/>
        </w:trPr>
        <w:tc>
          <w:tcPr>
            <w:tcW w:w="1696" w:type="dxa"/>
            <w:vMerge/>
            <w:shd w:val="clear" w:color="auto" w:fill="DAEEF3" w:themeFill="accent5" w:themeFillTint="33"/>
            <w:vAlign w:val="center"/>
          </w:tcPr>
          <w:p w14:paraId="7504B6FD" w14:textId="77777777" w:rsidR="00934BFB" w:rsidRPr="00DB2C50" w:rsidRDefault="00934BFB" w:rsidP="00CF72A0">
            <w:pPr>
              <w:spacing w:before="0" w:after="0"/>
              <w:jc w:val="left"/>
              <w:rPr>
                <w:sz w:val="22"/>
                <w:szCs w:val="22"/>
              </w:rPr>
            </w:pPr>
          </w:p>
        </w:tc>
        <w:tc>
          <w:tcPr>
            <w:tcW w:w="2807" w:type="dxa"/>
            <w:vAlign w:val="center"/>
          </w:tcPr>
          <w:p w14:paraId="50ECEF03" w14:textId="77777777" w:rsidR="00934BFB" w:rsidRPr="00DB2C50" w:rsidRDefault="00934BFB" w:rsidP="00F6516B">
            <w:pPr>
              <w:spacing w:before="0" w:after="0"/>
              <w:jc w:val="left"/>
              <w:rPr>
                <w:rFonts w:eastAsia="Times New Roman"/>
                <w:sz w:val="22"/>
                <w:szCs w:val="22"/>
              </w:rPr>
            </w:pPr>
            <w:r w:rsidRPr="00DB2C50">
              <w:rPr>
                <w:sz w:val="22"/>
                <w:szCs w:val="22"/>
              </w:rPr>
              <w:t>Parcours de soins : vue des documents du DMP</w:t>
            </w:r>
          </w:p>
        </w:tc>
        <w:tc>
          <w:tcPr>
            <w:tcW w:w="5811" w:type="dxa"/>
            <w:vAlign w:val="center"/>
          </w:tcPr>
          <w:p w14:paraId="2C9A1D88" w14:textId="77777777" w:rsidR="00934BFB" w:rsidRPr="00DB2C50" w:rsidRDefault="00934BFB" w:rsidP="00CF72A0">
            <w:pPr>
              <w:spacing w:before="0" w:after="0"/>
              <w:jc w:val="left"/>
              <w:rPr>
                <w:rFonts w:eastAsia="Times New Roman"/>
                <w:sz w:val="22"/>
                <w:szCs w:val="22"/>
              </w:rPr>
            </w:pPr>
            <w:r w:rsidRPr="00DB2C50">
              <w:rPr>
                <w:sz w:val="22"/>
                <w:szCs w:val="22"/>
              </w:rPr>
              <w:t>Permet la vue chronologique des documents du DMP d’un patient.</w:t>
            </w:r>
          </w:p>
        </w:tc>
      </w:tr>
      <w:tr w:rsidR="00934BFB" w:rsidRPr="0025433E" w14:paraId="6C79EF55" w14:textId="77777777" w:rsidTr="00E8132E">
        <w:trPr>
          <w:trHeight w:val="399"/>
        </w:trPr>
        <w:tc>
          <w:tcPr>
            <w:tcW w:w="1696" w:type="dxa"/>
            <w:vMerge/>
            <w:shd w:val="clear" w:color="auto" w:fill="DAEEF3" w:themeFill="accent5" w:themeFillTint="33"/>
            <w:vAlign w:val="center"/>
          </w:tcPr>
          <w:p w14:paraId="542F183D" w14:textId="77777777" w:rsidR="00934BFB" w:rsidRPr="00DB2C50" w:rsidRDefault="00934BFB" w:rsidP="00CF72A0">
            <w:pPr>
              <w:spacing w:before="0" w:after="0"/>
              <w:jc w:val="left"/>
              <w:rPr>
                <w:sz w:val="22"/>
                <w:szCs w:val="22"/>
              </w:rPr>
            </w:pPr>
          </w:p>
        </w:tc>
        <w:tc>
          <w:tcPr>
            <w:tcW w:w="2807" w:type="dxa"/>
            <w:vAlign w:val="center"/>
          </w:tcPr>
          <w:p w14:paraId="2DC1C4C3" w14:textId="77777777" w:rsidR="00934BFB" w:rsidRPr="00DB2C50" w:rsidRDefault="00934BFB" w:rsidP="00F6516B">
            <w:pPr>
              <w:spacing w:before="0" w:after="0"/>
              <w:jc w:val="left"/>
              <w:rPr>
                <w:rFonts w:eastAsia="Times New Roman"/>
                <w:sz w:val="22"/>
                <w:szCs w:val="22"/>
              </w:rPr>
            </w:pPr>
            <w:r w:rsidRPr="00DB2C50">
              <w:rPr>
                <w:sz w:val="22"/>
                <w:szCs w:val="22"/>
              </w:rPr>
              <w:t>Téléchargement d’un document du DMP</w:t>
            </w:r>
          </w:p>
        </w:tc>
        <w:tc>
          <w:tcPr>
            <w:tcW w:w="5811" w:type="dxa"/>
            <w:vAlign w:val="center"/>
          </w:tcPr>
          <w:p w14:paraId="7DA63631" w14:textId="77777777" w:rsidR="00934BFB" w:rsidRPr="00DB2C50" w:rsidRDefault="00934BFB" w:rsidP="00CF72A0">
            <w:pPr>
              <w:spacing w:before="0" w:after="0"/>
              <w:jc w:val="left"/>
              <w:rPr>
                <w:rFonts w:eastAsia="Times New Roman"/>
                <w:sz w:val="22"/>
                <w:szCs w:val="22"/>
              </w:rPr>
            </w:pPr>
            <w:r w:rsidRPr="00DB2C50">
              <w:rPr>
                <w:sz w:val="22"/>
                <w:szCs w:val="22"/>
              </w:rPr>
              <w:t xml:space="preserve">Permet le téléchargement d’un document du DMP aux formats : PDF, TXT, RTF, JPG, TIFF, CDA ou XDM. </w:t>
            </w:r>
          </w:p>
        </w:tc>
      </w:tr>
      <w:tr w:rsidR="00934BFB" w:rsidRPr="0025433E" w14:paraId="4174B6F8" w14:textId="77777777" w:rsidTr="00E8132E">
        <w:trPr>
          <w:trHeight w:val="399"/>
        </w:trPr>
        <w:tc>
          <w:tcPr>
            <w:tcW w:w="1696" w:type="dxa"/>
            <w:vMerge/>
            <w:shd w:val="clear" w:color="auto" w:fill="DAEEF3" w:themeFill="accent5" w:themeFillTint="33"/>
            <w:vAlign w:val="center"/>
          </w:tcPr>
          <w:p w14:paraId="1CDF81B3" w14:textId="77777777" w:rsidR="00934BFB" w:rsidRPr="00DB2C50" w:rsidRDefault="00934BFB" w:rsidP="00CF72A0">
            <w:pPr>
              <w:spacing w:before="0" w:after="0"/>
              <w:jc w:val="left"/>
              <w:rPr>
                <w:sz w:val="22"/>
                <w:szCs w:val="22"/>
              </w:rPr>
            </w:pPr>
          </w:p>
        </w:tc>
        <w:tc>
          <w:tcPr>
            <w:tcW w:w="2807" w:type="dxa"/>
            <w:vAlign w:val="center"/>
          </w:tcPr>
          <w:p w14:paraId="457F6035" w14:textId="77777777" w:rsidR="00934BFB" w:rsidRPr="00DB2C50" w:rsidRDefault="00934BFB" w:rsidP="00F6516B">
            <w:pPr>
              <w:spacing w:before="0" w:after="0"/>
              <w:jc w:val="left"/>
              <w:rPr>
                <w:rFonts w:eastAsia="Times New Roman"/>
                <w:sz w:val="22"/>
                <w:szCs w:val="22"/>
              </w:rPr>
            </w:pPr>
            <w:r w:rsidRPr="00DB2C50">
              <w:rPr>
                <w:sz w:val="22"/>
                <w:szCs w:val="22"/>
              </w:rPr>
              <w:t>Gestion des versions du document</w:t>
            </w:r>
          </w:p>
        </w:tc>
        <w:tc>
          <w:tcPr>
            <w:tcW w:w="5811" w:type="dxa"/>
            <w:vAlign w:val="center"/>
          </w:tcPr>
          <w:p w14:paraId="429AA33A" w14:textId="77777777" w:rsidR="00934BFB" w:rsidRPr="00DB2C50" w:rsidRDefault="00934BFB" w:rsidP="00CF72A0">
            <w:pPr>
              <w:spacing w:before="0" w:after="0"/>
              <w:jc w:val="left"/>
              <w:rPr>
                <w:rFonts w:eastAsia="Times New Roman"/>
                <w:sz w:val="22"/>
                <w:szCs w:val="22"/>
              </w:rPr>
            </w:pPr>
            <w:r w:rsidRPr="00DB2C50">
              <w:rPr>
                <w:sz w:val="22"/>
                <w:szCs w:val="22"/>
              </w:rPr>
              <w:t>Permet la gestion et visualisation des versions d’un document du DMP.</w:t>
            </w:r>
          </w:p>
        </w:tc>
      </w:tr>
      <w:tr w:rsidR="00934BFB" w:rsidRPr="0025433E" w14:paraId="4C90890C" w14:textId="77777777" w:rsidTr="00E8132E">
        <w:trPr>
          <w:trHeight w:val="399"/>
        </w:trPr>
        <w:tc>
          <w:tcPr>
            <w:tcW w:w="1696" w:type="dxa"/>
            <w:vMerge/>
            <w:shd w:val="clear" w:color="auto" w:fill="DAEEF3" w:themeFill="accent5" w:themeFillTint="33"/>
            <w:vAlign w:val="center"/>
          </w:tcPr>
          <w:p w14:paraId="359C2C33" w14:textId="77777777" w:rsidR="00934BFB" w:rsidRPr="00DB2C50" w:rsidRDefault="00934BFB" w:rsidP="00CF72A0">
            <w:pPr>
              <w:spacing w:before="0" w:after="0"/>
              <w:jc w:val="left"/>
              <w:rPr>
                <w:sz w:val="22"/>
                <w:szCs w:val="22"/>
              </w:rPr>
            </w:pPr>
          </w:p>
        </w:tc>
        <w:tc>
          <w:tcPr>
            <w:tcW w:w="2807" w:type="dxa"/>
            <w:vAlign w:val="center"/>
          </w:tcPr>
          <w:p w14:paraId="43586DC7" w14:textId="77777777" w:rsidR="00934BFB" w:rsidRPr="00DB2C50" w:rsidRDefault="00934BFB" w:rsidP="00F6516B">
            <w:pPr>
              <w:spacing w:before="0" w:after="0"/>
              <w:jc w:val="left"/>
              <w:rPr>
                <w:rFonts w:eastAsia="Times New Roman"/>
                <w:sz w:val="22"/>
                <w:szCs w:val="22"/>
              </w:rPr>
            </w:pPr>
            <w:r w:rsidRPr="00DB2C50">
              <w:rPr>
                <w:sz w:val="22"/>
                <w:szCs w:val="22"/>
              </w:rPr>
              <w:t>Gestion de la confidentialité du document (masquage)</w:t>
            </w:r>
          </w:p>
        </w:tc>
        <w:tc>
          <w:tcPr>
            <w:tcW w:w="5811" w:type="dxa"/>
            <w:vAlign w:val="center"/>
          </w:tcPr>
          <w:p w14:paraId="32784F8C" w14:textId="77777777" w:rsidR="00934BFB" w:rsidRPr="00DB2C50" w:rsidRDefault="00934BFB" w:rsidP="00CF72A0">
            <w:pPr>
              <w:spacing w:before="0" w:after="0"/>
              <w:jc w:val="left"/>
              <w:rPr>
                <w:rFonts w:eastAsia="Times New Roman"/>
                <w:sz w:val="22"/>
                <w:szCs w:val="22"/>
              </w:rPr>
            </w:pPr>
            <w:r w:rsidRPr="00DB2C50">
              <w:rPr>
                <w:sz w:val="22"/>
                <w:szCs w:val="22"/>
              </w:rPr>
              <w:t>Permet la gestion de la confidentialité des documents en permettant le masquage d’un document par le patient aux PS.</w:t>
            </w:r>
          </w:p>
        </w:tc>
      </w:tr>
      <w:tr w:rsidR="00934BFB" w:rsidRPr="0025433E" w14:paraId="581B417A" w14:textId="77777777" w:rsidTr="00E8132E">
        <w:trPr>
          <w:trHeight w:val="399"/>
        </w:trPr>
        <w:tc>
          <w:tcPr>
            <w:tcW w:w="1696" w:type="dxa"/>
            <w:vMerge/>
            <w:shd w:val="clear" w:color="auto" w:fill="DAEEF3" w:themeFill="accent5" w:themeFillTint="33"/>
            <w:vAlign w:val="center"/>
          </w:tcPr>
          <w:p w14:paraId="5FE66D5F" w14:textId="77777777" w:rsidR="00934BFB" w:rsidRPr="00DB2C50" w:rsidRDefault="00934BFB" w:rsidP="00CF72A0">
            <w:pPr>
              <w:spacing w:before="0" w:after="0"/>
              <w:jc w:val="left"/>
              <w:rPr>
                <w:sz w:val="22"/>
                <w:szCs w:val="22"/>
              </w:rPr>
            </w:pPr>
          </w:p>
        </w:tc>
        <w:tc>
          <w:tcPr>
            <w:tcW w:w="2807" w:type="dxa"/>
            <w:vAlign w:val="center"/>
          </w:tcPr>
          <w:p w14:paraId="25FEB173" w14:textId="77777777" w:rsidR="00934BFB" w:rsidRPr="00DB2C50" w:rsidRDefault="00934BFB" w:rsidP="00F6516B">
            <w:pPr>
              <w:spacing w:before="0" w:after="0"/>
              <w:jc w:val="left"/>
              <w:rPr>
                <w:sz w:val="22"/>
                <w:szCs w:val="22"/>
              </w:rPr>
            </w:pPr>
            <w:r w:rsidRPr="00DB2C50">
              <w:rPr>
                <w:sz w:val="22"/>
                <w:szCs w:val="22"/>
              </w:rPr>
              <w:t>Gestion de la visibilité / invisibilité d’un document</w:t>
            </w:r>
          </w:p>
        </w:tc>
        <w:tc>
          <w:tcPr>
            <w:tcW w:w="5811" w:type="dxa"/>
            <w:vAlign w:val="center"/>
          </w:tcPr>
          <w:p w14:paraId="36EA5DBF" w14:textId="77777777" w:rsidR="00934BFB" w:rsidRPr="00DB2C50" w:rsidRDefault="00934BFB" w:rsidP="00CF72A0">
            <w:pPr>
              <w:spacing w:before="0" w:after="0"/>
              <w:jc w:val="left"/>
              <w:rPr>
                <w:sz w:val="22"/>
                <w:szCs w:val="22"/>
              </w:rPr>
            </w:pPr>
            <w:r w:rsidRPr="00DB2C50">
              <w:rPr>
                <w:sz w:val="22"/>
                <w:szCs w:val="22"/>
              </w:rPr>
              <w:t xml:space="preserve">Permet de rendre visible ou invisible un document pour le patient en attendant la consultation d’annonce. </w:t>
            </w:r>
          </w:p>
        </w:tc>
      </w:tr>
      <w:tr w:rsidR="00934BFB" w:rsidRPr="0025433E" w14:paraId="18324C5D" w14:textId="77777777" w:rsidTr="00E8132E">
        <w:trPr>
          <w:trHeight w:val="399"/>
        </w:trPr>
        <w:tc>
          <w:tcPr>
            <w:tcW w:w="1696" w:type="dxa"/>
            <w:vMerge w:val="restart"/>
            <w:shd w:val="clear" w:color="auto" w:fill="E5DFEC" w:themeFill="accent4" w:themeFillTint="33"/>
            <w:vAlign w:val="center"/>
          </w:tcPr>
          <w:p w14:paraId="28ABBE0A" w14:textId="77777777" w:rsidR="00934BFB" w:rsidRPr="00DB2C50" w:rsidRDefault="00934BFB" w:rsidP="00CF72A0">
            <w:pPr>
              <w:spacing w:before="0" w:after="0"/>
              <w:jc w:val="left"/>
              <w:rPr>
                <w:sz w:val="22"/>
                <w:szCs w:val="22"/>
              </w:rPr>
            </w:pPr>
            <w:r w:rsidRPr="00DB2C50">
              <w:rPr>
                <w:sz w:val="22"/>
                <w:szCs w:val="22"/>
              </w:rPr>
              <w:t>Autres dossiers médicaux</w:t>
            </w:r>
          </w:p>
        </w:tc>
        <w:tc>
          <w:tcPr>
            <w:tcW w:w="2807" w:type="dxa"/>
            <w:vAlign w:val="center"/>
          </w:tcPr>
          <w:p w14:paraId="5FA63B81" w14:textId="77777777" w:rsidR="00934BFB" w:rsidRPr="00DB2C50" w:rsidRDefault="00934BFB" w:rsidP="00F6516B">
            <w:pPr>
              <w:spacing w:before="0" w:after="0"/>
              <w:jc w:val="left"/>
              <w:rPr>
                <w:rFonts w:eastAsia="Times New Roman"/>
                <w:sz w:val="22"/>
                <w:szCs w:val="22"/>
              </w:rPr>
            </w:pPr>
            <w:r w:rsidRPr="00DB2C50">
              <w:rPr>
                <w:sz w:val="22"/>
                <w:szCs w:val="22"/>
              </w:rPr>
              <w:t>Consultation du dossier pharmaceutique</w:t>
            </w:r>
          </w:p>
        </w:tc>
        <w:tc>
          <w:tcPr>
            <w:tcW w:w="5811" w:type="dxa"/>
            <w:vAlign w:val="center"/>
          </w:tcPr>
          <w:p w14:paraId="0745B4B6" w14:textId="77777777" w:rsidR="00934BFB" w:rsidRPr="00DB2C50" w:rsidRDefault="00934BFB" w:rsidP="00CF72A0">
            <w:pPr>
              <w:spacing w:before="0" w:after="0"/>
              <w:jc w:val="left"/>
              <w:rPr>
                <w:rFonts w:eastAsia="Times New Roman"/>
                <w:sz w:val="22"/>
                <w:szCs w:val="22"/>
              </w:rPr>
            </w:pPr>
            <w:r w:rsidRPr="00DB2C50">
              <w:rPr>
                <w:sz w:val="22"/>
                <w:szCs w:val="22"/>
              </w:rPr>
              <w:t>Permet la consultation du dossier pharmaceutique.</w:t>
            </w:r>
          </w:p>
        </w:tc>
      </w:tr>
      <w:tr w:rsidR="00934BFB" w:rsidRPr="0025433E" w14:paraId="6F9960EC" w14:textId="77777777" w:rsidTr="00E8132E">
        <w:trPr>
          <w:trHeight w:val="399"/>
        </w:trPr>
        <w:tc>
          <w:tcPr>
            <w:tcW w:w="1696" w:type="dxa"/>
            <w:vMerge/>
            <w:shd w:val="clear" w:color="auto" w:fill="E5DFEC" w:themeFill="accent4" w:themeFillTint="33"/>
            <w:vAlign w:val="center"/>
          </w:tcPr>
          <w:p w14:paraId="5CA83FA2" w14:textId="77777777" w:rsidR="00934BFB" w:rsidRPr="00DB2C50" w:rsidRDefault="00934BFB" w:rsidP="00CF72A0">
            <w:pPr>
              <w:spacing w:before="0" w:after="0"/>
              <w:jc w:val="left"/>
              <w:rPr>
                <w:sz w:val="22"/>
                <w:szCs w:val="22"/>
              </w:rPr>
            </w:pPr>
          </w:p>
        </w:tc>
        <w:tc>
          <w:tcPr>
            <w:tcW w:w="2807" w:type="dxa"/>
            <w:vAlign w:val="center"/>
          </w:tcPr>
          <w:p w14:paraId="3D9E1E5E" w14:textId="77777777" w:rsidR="00934BFB" w:rsidRPr="00DB2C50" w:rsidRDefault="00934BFB" w:rsidP="00F6516B">
            <w:pPr>
              <w:spacing w:before="0" w:after="0"/>
              <w:jc w:val="left"/>
              <w:rPr>
                <w:rFonts w:eastAsia="Times New Roman"/>
                <w:sz w:val="22"/>
                <w:szCs w:val="22"/>
              </w:rPr>
            </w:pPr>
            <w:r w:rsidRPr="00DB2C50">
              <w:rPr>
                <w:sz w:val="22"/>
                <w:szCs w:val="22"/>
              </w:rPr>
              <w:t>Consultation du dossier médicale santé au travail</w:t>
            </w:r>
          </w:p>
        </w:tc>
        <w:tc>
          <w:tcPr>
            <w:tcW w:w="5811" w:type="dxa"/>
            <w:vAlign w:val="center"/>
          </w:tcPr>
          <w:p w14:paraId="75FFC0EE" w14:textId="77777777" w:rsidR="00934BFB" w:rsidRPr="00DB2C50" w:rsidRDefault="00934BFB" w:rsidP="00CF72A0">
            <w:pPr>
              <w:spacing w:before="0" w:after="0"/>
              <w:jc w:val="left"/>
              <w:rPr>
                <w:rFonts w:eastAsia="Times New Roman"/>
                <w:sz w:val="22"/>
                <w:szCs w:val="22"/>
              </w:rPr>
            </w:pPr>
            <w:r w:rsidRPr="00DB2C50">
              <w:rPr>
                <w:sz w:val="22"/>
                <w:szCs w:val="22"/>
              </w:rPr>
              <w:t>Permet la consultation du dossier médical santé au travail.</w:t>
            </w:r>
          </w:p>
        </w:tc>
      </w:tr>
      <w:tr w:rsidR="00934BFB" w:rsidRPr="0025433E" w14:paraId="24A4259D" w14:textId="77777777" w:rsidTr="00E8132E">
        <w:trPr>
          <w:trHeight w:val="399"/>
        </w:trPr>
        <w:tc>
          <w:tcPr>
            <w:tcW w:w="1696" w:type="dxa"/>
            <w:vMerge w:val="restart"/>
            <w:shd w:val="clear" w:color="auto" w:fill="EAF1DD" w:themeFill="accent3" w:themeFillTint="33"/>
            <w:vAlign w:val="center"/>
          </w:tcPr>
          <w:p w14:paraId="6A281E51" w14:textId="77777777" w:rsidR="00934BFB" w:rsidRPr="00DB2C50" w:rsidRDefault="00934BFB" w:rsidP="00CF72A0">
            <w:pPr>
              <w:spacing w:before="0" w:after="0"/>
              <w:jc w:val="left"/>
              <w:rPr>
                <w:sz w:val="22"/>
                <w:szCs w:val="22"/>
              </w:rPr>
            </w:pPr>
            <w:r w:rsidRPr="00DB2C50">
              <w:rPr>
                <w:sz w:val="22"/>
                <w:szCs w:val="22"/>
              </w:rPr>
              <w:t>Carnet de vaccination (CVA)</w:t>
            </w:r>
          </w:p>
        </w:tc>
        <w:tc>
          <w:tcPr>
            <w:tcW w:w="2807" w:type="dxa"/>
            <w:vAlign w:val="center"/>
          </w:tcPr>
          <w:p w14:paraId="201FE883" w14:textId="77777777" w:rsidR="00934BFB" w:rsidRPr="00DB2C50" w:rsidRDefault="00934BFB" w:rsidP="00F6516B">
            <w:pPr>
              <w:spacing w:before="0" w:after="0"/>
              <w:jc w:val="left"/>
              <w:rPr>
                <w:rFonts w:eastAsia="Times New Roman"/>
                <w:sz w:val="22"/>
                <w:szCs w:val="22"/>
              </w:rPr>
            </w:pPr>
            <w:r w:rsidRPr="00DB2C50">
              <w:rPr>
                <w:sz w:val="22"/>
                <w:szCs w:val="22"/>
              </w:rPr>
              <w:t>Gestion des vaccinations</w:t>
            </w:r>
          </w:p>
        </w:tc>
        <w:tc>
          <w:tcPr>
            <w:tcW w:w="5811" w:type="dxa"/>
            <w:vAlign w:val="center"/>
          </w:tcPr>
          <w:p w14:paraId="0327B054" w14:textId="77777777" w:rsidR="00934BFB" w:rsidRPr="00DB2C50" w:rsidRDefault="00934BFB" w:rsidP="00CF72A0">
            <w:pPr>
              <w:spacing w:before="0" w:after="0"/>
              <w:jc w:val="left"/>
              <w:rPr>
                <w:rFonts w:eastAsia="Times New Roman"/>
                <w:sz w:val="22"/>
                <w:szCs w:val="22"/>
              </w:rPr>
            </w:pPr>
            <w:r w:rsidRPr="00DB2C50">
              <w:rPr>
                <w:sz w:val="22"/>
                <w:szCs w:val="22"/>
              </w:rPr>
              <w:t>Permet l’ajout, la modification et la suppression d’une vaccination dans le CVA.</w:t>
            </w:r>
          </w:p>
        </w:tc>
      </w:tr>
      <w:tr w:rsidR="00934BFB" w:rsidRPr="0025433E" w14:paraId="60090121" w14:textId="77777777" w:rsidTr="00E8132E">
        <w:trPr>
          <w:trHeight w:val="399"/>
        </w:trPr>
        <w:tc>
          <w:tcPr>
            <w:tcW w:w="1696" w:type="dxa"/>
            <w:vMerge/>
            <w:shd w:val="clear" w:color="auto" w:fill="EAF1DD" w:themeFill="accent3" w:themeFillTint="33"/>
            <w:vAlign w:val="center"/>
          </w:tcPr>
          <w:p w14:paraId="4843BA20" w14:textId="77777777" w:rsidR="00934BFB" w:rsidRPr="00DB2C50" w:rsidRDefault="00934BFB" w:rsidP="00CF72A0">
            <w:pPr>
              <w:spacing w:before="0" w:after="0"/>
              <w:jc w:val="left"/>
              <w:rPr>
                <w:sz w:val="22"/>
                <w:szCs w:val="22"/>
              </w:rPr>
            </w:pPr>
          </w:p>
        </w:tc>
        <w:tc>
          <w:tcPr>
            <w:tcW w:w="2807" w:type="dxa"/>
            <w:vAlign w:val="center"/>
          </w:tcPr>
          <w:p w14:paraId="6948300B" w14:textId="77777777" w:rsidR="00934BFB" w:rsidRPr="00DB2C50" w:rsidRDefault="00934BFB" w:rsidP="00F6516B">
            <w:pPr>
              <w:spacing w:before="0" w:after="0"/>
              <w:jc w:val="left"/>
              <w:rPr>
                <w:rFonts w:eastAsia="Times New Roman"/>
                <w:sz w:val="22"/>
                <w:szCs w:val="22"/>
              </w:rPr>
            </w:pPr>
            <w:r w:rsidRPr="00DB2C50">
              <w:rPr>
                <w:sz w:val="22"/>
                <w:szCs w:val="22"/>
              </w:rPr>
              <w:t>Historique des vaccinations</w:t>
            </w:r>
          </w:p>
        </w:tc>
        <w:tc>
          <w:tcPr>
            <w:tcW w:w="5811" w:type="dxa"/>
            <w:vAlign w:val="center"/>
          </w:tcPr>
          <w:p w14:paraId="11680EB5" w14:textId="77777777" w:rsidR="00934BFB" w:rsidRPr="00DB2C50" w:rsidRDefault="00934BFB" w:rsidP="00CF72A0">
            <w:pPr>
              <w:spacing w:before="0" w:after="0"/>
              <w:jc w:val="left"/>
              <w:rPr>
                <w:rFonts w:eastAsia="Times New Roman"/>
                <w:sz w:val="22"/>
                <w:szCs w:val="22"/>
              </w:rPr>
            </w:pPr>
            <w:r w:rsidRPr="00DB2C50">
              <w:rPr>
                <w:sz w:val="22"/>
                <w:szCs w:val="22"/>
              </w:rPr>
              <w:t>Permet d’accéder à l’historique des vaccinations reçues par le patient avec une fonction de tri selon la date ou la pathologie.</w:t>
            </w:r>
          </w:p>
        </w:tc>
      </w:tr>
      <w:tr w:rsidR="00934BFB" w:rsidRPr="0025433E" w14:paraId="2CBDD394" w14:textId="77777777" w:rsidTr="00E8132E">
        <w:trPr>
          <w:trHeight w:val="399"/>
        </w:trPr>
        <w:tc>
          <w:tcPr>
            <w:tcW w:w="1696" w:type="dxa"/>
            <w:vMerge/>
            <w:shd w:val="clear" w:color="auto" w:fill="EAF1DD" w:themeFill="accent3" w:themeFillTint="33"/>
            <w:vAlign w:val="center"/>
          </w:tcPr>
          <w:p w14:paraId="547D44D9" w14:textId="77777777" w:rsidR="00934BFB" w:rsidRPr="00DB2C50" w:rsidRDefault="00934BFB" w:rsidP="00CF72A0">
            <w:pPr>
              <w:spacing w:before="0" w:after="0"/>
              <w:jc w:val="left"/>
              <w:rPr>
                <w:sz w:val="22"/>
                <w:szCs w:val="22"/>
              </w:rPr>
            </w:pPr>
          </w:p>
        </w:tc>
        <w:tc>
          <w:tcPr>
            <w:tcW w:w="2807" w:type="dxa"/>
            <w:vAlign w:val="center"/>
          </w:tcPr>
          <w:p w14:paraId="64C72E51" w14:textId="77777777" w:rsidR="00934BFB" w:rsidRPr="00DB2C50" w:rsidRDefault="00934BFB" w:rsidP="00F6516B">
            <w:pPr>
              <w:spacing w:before="0" w:after="0"/>
              <w:jc w:val="left"/>
              <w:rPr>
                <w:rFonts w:eastAsia="Times New Roman"/>
                <w:sz w:val="22"/>
                <w:szCs w:val="22"/>
              </w:rPr>
            </w:pPr>
            <w:r w:rsidRPr="00DB2C50">
              <w:rPr>
                <w:sz w:val="22"/>
                <w:szCs w:val="22"/>
              </w:rPr>
              <w:t>Version du CVA</w:t>
            </w:r>
          </w:p>
        </w:tc>
        <w:tc>
          <w:tcPr>
            <w:tcW w:w="5811" w:type="dxa"/>
            <w:vAlign w:val="center"/>
          </w:tcPr>
          <w:p w14:paraId="4848D26F" w14:textId="77777777" w:rsidR="00934BFB" w:rsidRPr="00DB2C50" w:rsidRDefault="00934BFB" w:rsidP="00CF72A0">
            <w:pPr>
              <w:spacing w:before="0" w:after="0"/>
              <w:jc w:val="left"/>
              <w:rPr>
                <w:rFonts w:eastAsia="Times New Roman"/>
                <w:sz w:val="22"/>
                <w:szCs w:val="22"/>
              </w:rPr>
            </w:pPr>
            <w:r w:rsidRPr="00DB2C50">
              <w:rPr>
                <w:sz w:val="22"/>
                <w:szCs w:val="22"/>
              </w:rPr>
              <w:t>Permet la gestion de la version du document CVA.</w:t>
            </w:r>
          </w:p>
        </w:tc>
      </w:tr>
      <w:tr w:rsidR="00934BFB" w:rsidRPr="0025433E" w14:paraId="6EB49409" w14:textId="77777777" w:rsidTr="00E8132E">
        <w:trPr>
          <w:trHeight w:val="399"/>
        </w:trPr>
        <w:tc>
          <w:tcPr>
            <w:tcW w:w="1696" w:type="dxa"/>
            <w:vMerge w:val="restart"/>
            <w:shd w:val="clear" w:color="auto" w:fill="DBE5F1" w:themeFill="accent1" w:themeFillTint="33"/>
            <w:vAlign w:val="center"/>
          </w:tcPr>
          <w:p w14:paraId="096A93C9" w14:textId="77777777" w:rsidR="00934BFB" w:rsidRPr="00DB2C50" w:rsidRDefault="00934BFB" w:rsidP="00CF72A0">
            <w:pPr>
              <w:spacing w:before="0" w:after="0"/>
              <w:jc w:val="left"/>
              <w:rPr>
                <w:sz w:val="22"/>
                <w:szCs w:val="22"/>
              </w:rPr>
            </w:pPr>
            <w:r w:rsidRPr="00DB2C50">
              <w:rPr>
                <w:sz w:val="22"/>
                <w:szCs w:val="22"/>
              </w:rPr>
              <w:t>Gestion des autorisations </w:t>
            </w:r>
          </w:p>
        </w:tc>
        <w:tc>
          <w:tcPr>
            <w:tcW w:w="2807" w:type="dxa"/>
            <w:vAlign w:val="center"/>
          </w:tcPr>
          <w:p w14:paraId="58B43047" w14:textId="77777777" w:rsidR="00934BFB" w:rsidRPr="00DB2C50" w:rsidRDefault="00934BFB" w:rsidP="00F6516B">
            <w:pPr>
              <w:spacing w:before="0" w:after="0"/>
              <w:jc w:val="left"/>
              <w:rPr>
                <w:rFonts w:eastAsia="Times New Roman"/>
                <w:sz w:val="22"/>
                <w:szCs w:val="22"/>
              </w:rPr>
            </w:pPr>
            <w:r w:rsidRPr="00DB2C50">
              <w:rPr>
                <w:sz w:val="22"/>
                <w:szCs w:val="22"/>
              </w:rPr>
              <w:t>Liste des professionnels et établissements autorisés à accéder à un DMP</w:t>
            </w:r>
          </w:p>
        </w:tc>
        <w:tc>
          <w:tcPr>
            <w:tcW w:w="5811" w:type="dxa"/>
            <w:vAlign w:val="center"/>
          </w:tcPr>
          <w:p w14:paraId="13ACFEB8" w14:textId="76B720BD" w:rsidR="00934BFB" w:rsidRPr="00DB2C50" w:rsidRDefault="00934BFB" w:rsidP="00CF72A0">
            <w:pPr>
              <w:spacing w:before="0" w:after="0"/>
              <w:jc w:val="left"/>
              <w:rPr>
                <w:rFonts w:eastAsia="Times New Roman"/>
                <w:sz w:val="22"/>
                <w:szCs w:val="22"/>
              </w:rPr>
            </w:pPr>
            <w:r w:rsidRPr="00DB2C50">
              <w:rPr>
                <w:sz w:val="22"/>
                <w:szCs w:val="22"/>
              </w:rPr>
              <w:t xml:space="preserve">Permet d’afficher la liste des professionnels et établissements </w:t>
            </w:r>
            <w:r w:rsidR="002245E2">
              <w:rPr>
                <w:sz w:val="22"/>
                <w:szCs w:val="22"/>
              </w:rPr>
              <w:t>pour lesquels le PS a demandé un accès au DMP accepté par le patient</w:t>
            </w:r>
            <w:r w:rsidRPr="00DB2C50">
              <w:rPr>
                <w:sz w:val="22"/>
                <w:szCs w:val="22"/>
              </w:rPr>
              <w:t>.</w:t>
            </w:r>
          </w:p>
        </w:tc>
      </w:tr>
      <w:tr w:rsidR="00934BFB" w:rsidRPr="0025433E" w14:paraId="226CEC8B" w14:textId="77777777" w:rsidTr="00E8132E">
        <w:trPr>
          <w:trHeight w:val="399"/>
        </w:trPr>
        <w:tc>
          <w:tcPr>
            <w:tcW w:w="1696" w:type="dxa"/>
            <w:vMerge/>
            <w:shd w:val="clear" w:color="auto" w:fill="DBE5F1" w:themeFill="accent1" w:themeFillTint="33"/>
            <w:vAlign w:val="center"/>
          </w:tcPr>
          <w:p w14:paraId="20A00A25" w14:textId="77777777" w:rsidR="00934BFB" w:rsidRPr="00DB2C50" w:rsidRDefault="00934BFB" w:rsidP="00CF72A0">
            <w:pPr>
              <w:spacing w:before="0" w:after="0"/>
              <w:jc w:val="left"/>
              <w:rPr>
                <w:sz w:val="22"/>
                <w:szCs w:val="22"/>
              </w:rPr>
            </w:pPr>
          </w:p>
        </w:tc>
        <w:tc>
          <w:tcPr>
            <w:tcW w:w="2807" w:type="dxa"/>
            <w:vAlign w:val="center"/>
          </w:tcPr>
          <w:p w14:paraId="36B1DE12" w14:textId="77777777" w:rsidR="00934BFB" w:rsidRPr="00DB2C50" w:rsidRDefault="00934BFB" w:rsidP="00F6516B">
            <w:pPr>
              <w:spacing w:before="0" w:after="0"/>
              <w:jc w:val="left"/>
              <w:rPr>
                <w:rFonts w:eastAsia="Times New Roman"/>
                <w:sz w:val="22"/>
                <w:szCs w:val="22"/>
              </w:rPr>
            </w:pPr>
            <w:r w:rsidRPr="00DB2C50">
              <w:rPr>
                <w:sz w:val="22"/>
                <w:szCs w:val="22"/>
              </w:rPr>
              <w:t>Droits d’accès en contexte d’urgence</w:t>
            </w:r>
          </w:p>
        </w:tc>
        <w:tc>
          <w:tcPr>
            <w:tcW w:w="5811" w:type="dxa"/>
            <w:vAlign w:val="center"/>
          </w:tcPr>
          <w:p w14:paraId="60A12DF5" w14:textId="77777777" w:rsidR="00934BFB" w:rsidRPr="00DB2C50" w:rsidRDefault="00934BFB" w:rsidP="00CF72A0">
            <w:pPr>
              <w:spacing w:before="0" w:after="0"/>
              <w:jc w:val="left"/>
              <w:rPr>
                <w:rFonts w:eastAsia="Times New Roman"/>
                <w:sz w:val="22"/>
                <w:szCs w:val="22"/>
              </w:rPr>
            </w:pPr>
            <w:r w:rsidRPr="00DB2C50">
              <w:rPr>
                <w:sz w:val="22"/>
                <w:szCs w:val="22"/>
              </w:rPr>
              <w:t>Permet de consulter les droits d’accès au DMP dans un contexte d’urgence.</w:t>
            </w:r>
          </w:p>
        </w:tc>
      </w:tr>
      <w:tr w:rsidR="00934BFB" w:rsidRPr="0025433E" w14:paraId="62F36953" w14:textId="77777777" w:rsidTr="00E8132E">
        <w:trPr>
          <w:trHeight w:val="399"/>
        </w:trPr>
        <w:tc>
          <w:tcPr>
            <w:tcW w:w="1696" w:type="dxa"/>
            <w:vMerge/>
            <w:shd w:val="clear" w:color="auto" w:fill="DBE5F1" w:themeFill="accent1" w:themeFillTint="33"/>
            <w:vAlign w:val="center"/>
          </w:tcPr>
          <w:p w14:paraId="47BB507C" w14:textId="77777777" w:rsidR="00934BFB" w:rsidRPr="00DB2C50" w:rsidRDefault="00934BFB" w:rsidP="00CF72A0">
            <w:pPr>
              <w:spacing w:before="0" w:after="0"/>
              <w:jc w:val="left"/>
              <w:rPr>
                <w:sz w:val="22"/>
                <w:szCs w:val="22"/>
              </w:rPr>
            </w:pPr>
          </w:p>
        </w:tc>
        <w:tc>
          <w:tcPr>
            <w:tcW w:w="2807" w:type="dxa"/>
            <w:vAlign w:val="center"/>
          </w:tcPr>
          <w:p w14:paraId="780B8387" w14:textId="77777777" w:rsidR="00934BFB" w:rsidRPr="00DB2C50" w:rsidRDefault="00934BFB" w:rsidP="00F6516B">
            <w:pPr>
              <w:spacing w:before="0" w:after="0"/>
              <w:jc w:val="left"/>
              <w:rPr>
                <w:rFonts w:eastAsia="Times New Roman"/>
                <w:sz w:val="22"/>
                <w:szCs w:val="22"/>
              </w:rPr>
            </w:pPr>
            <w:r w:rsidRPr="00DB2C50">
              <w:rPr>
                <w:sz w:val="22"/>
                <w:szCs w:val="22"/>
              </w:rPr>
              <w:t>PS non autorisés à accéder au DMP</w:t>
            </w:r>
          </w:p>
        </w:tc>
        <w:tc>
          <w:tcPr>
            <w:tcW w:w="5811" w:type="dxa"/>
            <w:vAlign w:val="center"/>
          </w:tcPr>
          <w:p w14:paraId="6CC1D41E" w14:textId="77777777" w:rsidR="00934BFB" w:rsidRPr="00DB2C50" w:rsidRDefault="00934BFB" w:rsidP="00CF72A0">
            <w:pPr>
              <w:spacing w:before="0" w:after="0"/>
              <w:jc w:val="left"/>
              <w:rPr>
                <w:rFonts w:eastAsia="Times New Roman"/>
                <w:sz w:val="22"/>
                <w:szCs w:val="22"/>
              </w:rPr>
            </w:pPr>
            <w:r w:rsidRPr="00DB2C50">
              <w:rPr>
                <w:sz w:val="22"/>
                <w:szCs w:val="22"/>
              </w:rPr>
              <w:t>Permet de consulter la liste des PS non autorisés à accéder à un DMP.</w:t>
            </w:r>
          </w:p>
        </w:tc>
      </w:tr>
      <w:tr w:rsidR="00934BFB" w:rsidRPr="0025433E" w14:paraId="5E4CB644" w14:textId="77777777" w:rsidTr="00E8132E">
        <w:trPr>
          <w:trHeight w:val="399"/>
        </w:trPr>
        <w:tc>
          <w:tcPr>
            <w:tcW w:w="1696" w:type="dxa"/>
            <w:vMerge w:val="restart"/>
            <w:shd w:val="clear" w:color="auto" w:fill="FABF8F" w:themeFill="accent6" w:themeFillTint="99"/>
            <w:vAlign w:val="center"/>
          </w:tcPr>
          <w:p w14:paraId="2F1C7AAE" w14:textId="77777777" w:rsidR="00934BFB" w:rsidRPr="00DB2C50" w:rsidRDefault="00934BFB" w:rsidP="00CF72A0">
            <w:pPr>
              <w:spacing w:before="0" w:after="0"/>
              <w:jc w:val="left"/>
              <w:rPr>
                <w:sz w:val="22"/>
                <w:szCs w:val="22"/>
              </w:rPr>
            </w:pPr>
            <w:r w:rsidRPr="00DB2C50">
              <w:rPr>
                <w:sz w:val="22"/>
                <w:szCs w:val="22"/>
              </w:rPr>
              <w:t>Autres fonctionnalités du DMP</w:t>
            </w:r>
          </w:p>
        </w:tc>
        <w:tc>
          <w:tcPr>
            <w:tcW w:w="2807" w:type="dxa"/>
            <w:vAlign w:val="center"/>
          </w:tcPr>
          <w:p w14:paraId="729B43C5" w14:textId="77777777" w:rsidR="00934BFB" w:rsidRPr="00DB2C50" w:rsidRDefault="00934BFB" w:rsidP="00F6516B">
            <w:pPr>
              <w:spacing w:before="0" w:after="0"/>
              <w:jc w:val="left"/>
              <w:rPr>
                <w:rFonts w:eastAsia="Times New Roman"/>
                <w:sz w:val="22"/>
                <w:szCs w:val="22"/>
              </w:rPr>
            </w:pPr>
            <w:r w:rsidRPr="00DB2C50">
              <w:rPr>
                <w:sz w:val="22"/>
                <w:szCs w:val="22"/>
              </w:rPr>
              <w:t>Gestion de l’historique de remboursement</w:t>
            </w:r>
          </w:p>
        </w:tc>
        <w:tc>
          <w:tcPr>
            <w:tcW w:w="5811" w:type="dxa"/>
            <w:vAlign w:val="center"/>
          </w:tcPr>
          <w:p w14:paraId="4983BF3F" w14:textId="77777777" w:rsidR="00934BFB" w:rsidRPr="00DB2C50" w:rsidRDefault="00934BFB" w:rsidP="00CF72A0">
            <w:pPr>
              <w:spacing w:before="0" w:after="0"/>
              <w:jc w:val="left"/>
              <w:rPr>
                <w:rFonts w:eastAsia="Times New Roman"/>
                <w:sz w:val="22"/>
                <w:szCs w:val="22"/>
              </w:rPr>
            </w:pPr>
            <w:r w:rsidRPr="00DB2C50">
              <w:rPr>
                <w:sz w:val="22"/>
                <w:szCs w:val="22"/>
              </w:rPr>
              <w:t>Permet la gestion de l’historique de remboursement.</w:t>
            </w:r>
          </w:p>
        </w:tc>
      </w:tr>
      <w:tr w:rsidR="00934BFB" w:rsidRPr="0025433E" w14:paraId="6EB3E19D" w14:textId="77777777" w:rsidTr="00E8132E">
        <w:trPr>
          <w:trHeight w:val="399"/>
        </w:trPr>
        <w:tc>
          <w:tcPr>
            <w:tcW w:w="1696" w:type="dxa"/>
            <w:vMerge/>
            <w:shd w:val="clear" w:color="auto" w:fill="FABF8F" w:themeFill="accent6" w:themeFillTint="99"/>
            <w:vAlign w:val="center"/>
          </w:tcPr>
          <w:p w14:paraId="3FF93B80" w14:textId="77777777" w:rsidR="00934BFB" w:rsidRPr="00DB2C50" w:rsidRDefault="00934BFB" w:rsidP="00CF72A0">
            <w:pPr>
              <w:spacing w:before="0" w:after="0"/>
              <w:jc w:val="left"/>
              <w:rPr>
                <w:sz w:val="22"/>
                <w:szCs w:val="22"/>
              </w:rPr>
            </w:pPr>
          </w:p>
        </w:tc>
        <w:tc>
          <w:tcPr>
            <w:tcW w:w="2807" w:type="dxa"/>
            <w:vAlign w:val="center"/>
          </w:tcPr>
          <w:p w14:paraId="576C6D73" w14:textId="77777777" w:rsidR="00934BFB" w:rsidRPr="00DB2C50" w:rsidRDefault="00934BFB" w:rsidP="00F6516B">
            <w:pPr>
              <w:spacing w:before="0" w:after="0"/>
              <w:jc w:val="left"/>
              <w:rPr>
                <w:rFonts w:eastAsia="Times New Roman"/>
                <w:sz w:val="22"/>
                <w:szCs w:val="22"/>
              </w:rPr>
            </w:pPr>
            <w:r w:rsidRPr="00DB2C50">
              <w:rPr>
                <w:sz w:val="22"/>
                <w:szCs w:val="22"/>
              </w:rPr>
              <w:t>Suivi des demandes patients</w:t>
            </w:r>
          </w:p>
        </w:tc>
        <w:tc>
          <w:tcPr>
            <w:tcW w:w="5811" w:type="dxa"/>
            <w:vAlign w:val="center"/>
          </w:tcPr>
          <w:p w14:paraId="75AFA758" w14:textId="77777777" w:rsidR="00934BFB" w:rsidRPr="00DB2C50" w:rsidRDefault="00934BFB" w:rsidP="00CF72A0">
            <w:pPr>
              <w:spacing w:before="0" w:after="0"/>
              <w:jc w:val="left"/>
              <w:rPr>
                <w:rFonts w:eastAsia="Times New Roman"/>
                <w:sz w:val="22"/>
                <w:szCs w:val="22"/>
              </w:rPr>
            </w:pPr>
            <w:r w:rsidRPr="00DB2C50">
              <w:rPr>
                <w:sz w:val="22"/>
                <w:szCs w:val="22"/>
              </w:rPr>
              <w:t>Permet le suivi des demandes de copie intégrale ou partielle du DMP par le patient.</w:t>
            </w:r>
          </w:p>
        </w:tc>
      </w:tr>
      <w:tr w:rsidR="00934BFB" w:rsidRPr="0025433E" w14:paraId="25740573" w14:textId="77777777" w:rsidTr="00E8132E">
        <w:trPr>
          <w:trHeight w:val="399"/>
        </w:trPr>
        <w:tc>
          <w:tcPr>
            <w:tcW w:w="1696" w:type="dxa"/>
            <w:vMerge/>
            <w:shd w:val="clear" w:color="auto" w:fill="FABF8F" w:themeFill="accent6" w:themeFillTint="99"/>
            <w:vAlign w:val="center"/>
          </w:tcPr>
          <w:p w14:paraId="05E32D9D" w14:textId="77777777" w:rsidR="00934BFB" w:rsidRPr="00DB2C50" w:rsidRDefault="00934BFB" w:rsidP="00CF72A0">
            <w:pPr>
              <w:spacing w:before="0" w:after="0"/>
              <w:jc w:val="left"/>
              <w:rPr>
                <w:sz w:val="22"/>
                <w:szCs w:val="22"/>
              </w:rPr>
            </w:pPr>
          </w:p>
        </w:tc>
        <w:tc>
          <w:tcPr>
            <w:tcW w:w="2807" w:type="dxa"/>
            <w:vAlign w:val="center"/>
          </w:tcPr>
          <w:p w14:paraId="775990F6" w14:textId="77777777" w:rsidR="00934BFB" w:rsidRPr="00DB2C50" w:rsidRDefault="00934BFB" w:rsidP="00F6516B">
            <w:pPr>
              <w:spacing w:before="0" w:after="0"/>
              <w:jc w:val="left"/>
              <w:rPr>
                <w:rFonts w:eastAsia="Times New Roman"/>
                <w:sz w:val="22"/>
                <w:szCs w:val="22"/>
              </w:rPr>
            </w:pPr>
            <w:r w:rsidRPr="00DB2C50">
              <w:rPr>
                <w:sz w:val="22"/>
                <w:szCs w:val="22"/>
              </w:rPr>
              <w:t>Gestion du médecin traitant DMP</w:t>
            </w:r>
          </w:p>
        </w:tc>
        <w:tc>
          <w:tcPr>
            <w:tcW w:w="5811" w:type="dxa"/>
            <w:vAlign w:val="center"/>
          </w:tcPr>
          <w:p w14:paraId="421B1EA9" w14:textId="77777777" w:rsidR="00934BFB" w:rsidRPr="00DB2C50" w:rsidRDefault="00934BFB" w:rsidP="00CF72A0">
            <w:pPr>
              <w:spacing w:before="0" w:after="0"/>
              <w:jc w:val="left"/>
              <w:rPr>
                <w:rFonts w:eastAsia="Times New Roman"/>
                <w:sz w:val="22"/>
                <w:szCs w:val="22"/>
              </w:rPr>
            </w:pPr>
            <w:r w:rsidRPr="00DB2C50">
              <w:rPr>
                <w:sz w:val="22"/>
                <w:szCs w:val="22"/>
              </w:rPr>
              <w:t>Permet la gestion du médecin traitant DMP.</w:t>
            </w:r>
          </w:p>
        </w:tc>
      </w:tr>
      <w:tr w:rsidR="00934BFB" w:rsidRPr="0025433E" w14:paraId="49BD3AA8" w14:textId="77777777" w:rsidTr="00E8132E">
        <w:trPr>
          <w:trHeight w:val="399"/>
        </w:trPr>
        <w:tc>
          <w:tcPr>
            <w:tcW w:w="1696" w:type="dxa"/>
            <w:vMerge/>
            <w:shd w:val="clear" w:color="auto" w:fill="FABF8F" w:themeFill="accent6" w:themeFillTint="99"/>
            <w:vAlign w:val="center"/>
          </w:tcPr>
          <w:p w14:paraId="6F01CE43" w14:textId="77777777" w:rsidR="00934BFB" w:rsidRPr="00DB2C50" w:rsidRDefault="00934BFB" w:rsidP="00CF72A0">
            <w:pPr>
              <w:spacing w:before="0" w:after="0"/>
              <w:jc w:val="left"/>
              <w:rPr>
                <w:sz w:val="22"/>
                <w:szCs w:val="22"/>
              </w:rPr>
            </w:pPr>
          </w:p>
        </w:tc>
        <w:tc>
          <w:tcPr>
            <w:tcW w:w="2807" w:type="dxa"/>
            <w:vAlign w:val="center"/>
          </w:tcPr>
          <w:p w14:paraId="3352D71A" w14:textId="77777777" w:rsidR="00934BFB" w:rsidRPr="00DB2C50" w:rsidRDefault="00934BFB" w:rsidP="00F6516B">
            <w:pPr>
              <w:spacing w:before="0" w:after="0"/>
              <w:jc w:val="left"/>
              <w:rPr>
                <w:rFonts w:eastAsia="Times New Roman"/>
                <w:sz w:val="22"/>
                <w:szCs w:val="22"/>
              </w:rPr>
            </w:pPr>
            <w:r w:rsidRPr="00DB2C50">
              <w:rPr>
                <w:sz w:val="22"/>
                <w:szCs w:val="22"/>
              </w:rPr>
              <w:t>Gestion des notifications</w:t>
            </w:r>
          </w:p>
        </w:tc>
        <w:tc>
          <w:tcPr>
            <w:tcW w:w="5811" w:type="dxa"/>
            <w:vAlign w:val="center"/>
          </w:tcPr>
          <w:p w14:paraId="0C12D68B" w14:textId="25344FD1" w:rsidR="00934BFB" w:rsidRPr="00DB2C50" w:rsidRDefault="00934BFB" w:rsidP="00CF72A0">
            <w:pPr>
              <w:spacing w:before="0" w:after="0"/>
              <w:jc w:val="left"/>
              <w:rPr>
                <w:rFonts w:eastAsia="Times New Roman"/>
                <w:sz w:val="22"/>
                <w:szCs w:val="22"/>
              </w:rPr>
            </w:pPr>
            <w:r w:rsidRPr="00DB2C50">
              <w:rPr>
                <w:sz w:val="22"/>
                <w:szCs w:val="22"/>
              </w:rPr>
              <w:t>Permet la gestion des adresses de réception des alertes. Les Professionnels qui accèdent au dossier d’un patient peuvent demander à être notifiés par mail ou SMS sur certains évènements : ajout d’un document, accès en mode urgence par un autre Professionnel par exemple. Le SI DMP actuel gère</w:t>
            </w:r>
            <w:r w:rsidR="00F45533">
              <w:rPr>
                <w:sz w:val="22"/>
                <w:szCs w:val="22"/>
              </w:rPr>
              <w:t>,</w:t>
            </w:r>
            <w:r w:rsidRPr="00DB2C50">
              <w:rPr>
                <w:sz w:val="22"/>
                <w:szCs w:val="22"/>
              </w:rPr>
              <w:t xml:space="preserve"> </w:t>
            </w:r>
            <w:r w:rsidR="00F45533" w:rsidRPr="00DB2C50">
              <w:rPr>
                <w:sz w:val="22"/>
                <w:szCs w:val="22"/>
              </w:rPr>
              <w:t>indépendamment</w:t>
            </w:r>
            <w:r w:rsidRPr="00DB2C50">
              <w:rPr>
                <w:sz w:val="22"/>
                <w:szCs w:val="22"/>
              </w:rPr>
              <w:t xml:space="preserve"> du système de notification usagers de MES</w:t>
            </w:r>
            <w:r w:rsidR="00F45533">
              <w:rPr>
                <w:sz w:val="22"/>
                <w:szCs w:val="22"/>
              </w:rPr>
              <w:t>,</w:t>
            </w:r>
            <w:r w:rsidRPr="00DB2C50">
              <w:rPr>
                <w:sz w:val="22"/>
                <w:szCs w:val="22"/>
              </w:rPr>
              <w:t xml:space="preserve"> l’envoi de ces notifications sur les coordonnées mail/téléphoniques renseignées par les Professionnels.</w:t>
            </w:r>
          </w:p>
        </w:tc>
      </w:tr>
      <w:tr w:rsidR="00934BFB" w:rsidRPr="0025433E" w14:paraId="25C85515" w14:textId="77777777" w:rsidTr="00E8132E">
        <w:trPr>
          <w:trHeight w:val="399"/>
        </w:trPr>
        <w:tc>
          <w:tcPr>
            <w:tcW w:w="1696" w:type="dxa"/>
            <w:vMerge/>
            <w:shd w:val="clear" w:color="auto" w:fill="FABF8F" w:themeFill="accent6" w:themeFillTint="99"/>
            <w:vAlign w:val="center"/>
          </w:tcPr>
          <w:p w14:paraId="7B8026A7" w14:textId="77777777" w:rsidR="00934BFB" w:rsidRPr="00DB2C50" w:rsidRDefault="00934BFB" w:rsidP="00CF72A0">
            <w:pPr>
              <w:spacing w:before="0" w:after="0"/>
              <w:jc w:val="left"/>
              <w:rPr>
                <w:sz w:val="22"/>
                <w:szCs w:val="22"/>
              </w:rPr>
            </w:pPr>
          </w:p>
        </w:tc>
        <w:tc>
          <w:tcPr>
            <w:tcW w:w="2807" w:type="dxa"/>
            <w:vAlign w:val="center"/>
          </w:tcPr>
          <w:p w14:paraId="7E57DCE2" w14:textId="77777777" w:rsidR="00934BFB" w:rsidRPr="00DB2C50" w:rsidRDefault="00934BFB" w:rsidP="00F6516B">
            <w:pPr>
              <w:spacing w:before="0" w:after="0"/>
              <w:jc w:val="left"/>
              <w:rPr>
                <w:rFonts w:eastAsia="Times New Roman"/>
                <w:sz w:val="22"/>
                <w:szCs w:val="22"/>
              </w:rPr>
            </w:pPr>
            <w:r w:rsidRPr="00DB2C50">
              <w:rPr>
                <w:sz w:val="22"/>
                <w:szCs w:val="22"/>
              </w:rPr>
              <w:t>Gestion de l’Historique des accès</w:t>
            </w:r>
          </w:p>
        </w:tc>
        <w:tc>
          <w:tcPr>
            <w:tcW w:w="5811" w:type="dxa"/>
            <w:vAlign w:val="center"/>
          </w:tcPr>
          <w:p w14:paraId="0BC1D300" w14:textId="77777777" w:rsidR="00934BFB" w:rsidRPr="00DB2C50" w:rsidRDefault="00934BFB" w:rsidP="00CF72A0">
            <w:pPr>
              <w:spacing w:before="0" w:after="0"/>
              <w:jc w:val="left"/>
              <w:rPr>
                <w:rFonts w:eastAsia="Times New Roman"/>
                <w:sz w:val="22"/>
                <w:szCs w:val="22"/>
              </w:rPr>
            </w:pPr>
            <w:r w:rsidRPr="00DB2C50">
              <w:rPr>
                <w:sz w:val="22"/>
                <w:szCs w:val="22"/>
              </w:rPr>
              <w:t>Permet la consultation de l’historique des accès selon le statut du PS.</w:t>
            </w:r>
          </w:p>
        </w:tc>
      </w:tr>
      <w:tr w:rsidR="00934BFB" w:rsidRPr="0025433E" w14:paraId="3450AFBC" w14:textId="77777777" w:rsidTr="00E8132E">
        <w:trPr>
          <w:trHeight w:val="399"/>
        </w:trPr>
        <w:tc>
          <w:tcPr>
            <w:tcW w:w="1696" w:type="dxa"/>
            <w:vMerge/>
            <w:shd w:val="clear" w:color="auto" w:fill="FABF8F" w:themeFill="accent6" w:themeFillTint="99"/>
            <w:vAlign w:val="center"/>
          </w:tcPr>
          <w:p w14:paraId="1174D54F" w14:textId="77777777" w:rsidR="00934BFB" w:rsidRPr="00DB2C50" w:rsidRDefault="00934BFB" w:rsidP="00CF72A0">
            <w:pPr>
              <w:spacing w:before="0" w:after="0"/>
              <w:jc w:val="left"/>
              <w:rPr>
                <w:sz w:val="22"/>
                <w:szCs w:val="22"/>
              </w:rPr>
            </w:pPr>
          </w:p>
        </w:tc>
        <w:tc>
          <w:tcPr>
            <w:tcW w:w="2807" w:type="dxa"/>
            <w:vAlign w:val="center"/>
          </w:tcPr>
          <w:p w14:paraId="4A27E089" w14:textId="77777777" w:rsidR="00934BFB" w:rsidRPr="00DB2C50" w:rsidRDefault="00934BFB" w:rsidP="00F6516B">
            <w:pPr>
              <w:spacing w:before="0" w:after="0"/>
              <w:jc w:val="left"/>
              <w:rPr>
                <w:rFonts w:eastAsia="Times New Roman"/>
                <w:sz w:val="22"/>
                <w:szCs w:val="22"/>
              </w:rPr>
            </w:pPr>
            <w:r w:rsidRPr="00DB2C50">
              <w:rPr>
                <w:sz w:val="22"/>
                <w:szCs w:val="22"/>
              </w:rPr>
              <w:t>Gestion de la connexion secrète</w:t>
            </w:r>
          </w:p>
        </w:tc>
        <w:tc>
          <w:tcPr>
            <w:tcW w:w="5811" w:type="dxa"/>
            <w:vAlign w:val="center"/>
          </w:tcPr>
          <w:p w14:paraId="76DDC161" w14:textId="77777777" w:rsidR="00934BFB" w:rsidRPr="00DB2C50" w:rsidRDefault="00934BFB" w:rsidP="00CF72A0">
            <w:pPr>
              <w:spacing w:before="0" w:after="0"/>
              <w:jc w:val="left"/>
              <w:rPr>
                <w:rFonts w:eastAsia="Times New Roman"/>
                <w:sz w:val="22"/>
                <w:szCs w:val="22"/>
              </w:rPr>
            </w:pPr>
            <w:r w:rsidRPr="00DB2C50">
              <w:rPr>
                <w:sz w:val="22"/>
                <w:szCs w:val="22"/>
              </w:rPr>
              <w:t>Permet l’accès au DMP d’un mineur pour permettre de bloquer l’envoi d’une notification au(x) représentant(s) légal(aux) lors de l’accès et empêcher la consultation des traces de l’accès, afin de préserver le secret du mineur titulaire du DMP.</w:t>
            </w:r>
          </w:p>
        </w:tc>
      </w:tr>
      <w:tr w:rsidR="00934BFB" w:rsidRPr="0025433E" w14:paraId="20F849EA" w14:textId="77777777" w:rsidTr="00E8132E">
        <w:trPr>
          <w:trHeight w:val="399"/>
        </w:trPr>
        <w:tc>
          <w:tcPr>
            <w:tcW w:w="1696" w:type="dxa"/>
            <w:vMerge/>
            <w:shd w:val="clear" w:color="auto" w:fill="FABF8F" w:themeFill="accent6" w:themeFillTint="99"/>
            <w:vAlign w:val="center"/>
          </w:tcPr>
          <w:p w14:paraId="16727EC4" w14:textId="77777777" w:rsidR="00934BFB" w:rsidRPr="00DB2C50" w:rsidRDefault="00934BFB" w:rsidP="00CF72A0">
            <w:pPr>
              <w:spacing w:before="0" w:after="0"/>
              <w:jc w:val="left"/>
              <w:rPr>
                <w:sz w:val="22"/>
                <w:szCs w:val="22"/>
              </w:rPr>
            </w:pPr>
          </w:p>
        </w:tc>
        <w:tc>
          <w:tcPr>
            <w:tcW w:w="2807" w:type="dxa"/>
            <w:vAlign w:val="center"/>
          </w:tcPr>
          <w:p w14:paraId="4175D2E9" w14:textId="77777777" w:rsidR="00934BFB" w:rsidRPr="00DB2C50" w:rsidRDefault="00934BFB" w:rsidP="00F6516B">
            <w:pPr>
              <w:spacing w:before="0" w:after="0"/>
              <w:jc w:val="left"/>
              <w:rPr>
                <w:rFonts w:eastAsia="Times New Roman"/>
                <w:sz w:val="22"/>
                <w:szCs w:val="22"/>
              </w:rPr>
            </w:pPr>
            <w:r w:rsidRPr="00DB2C50">
              <w:rPr>
                <w:sz w:val="22"/>
                <w:szCs w:val="22"/>
              </w:rPr>
              <w:t>Information sur l’état du DMP</w:t>
            </w:r>
          </w:p>
        </w:tc>
        <w:tc>
          <w:tcPr>
            <w:tcW w:w="5811" w:type="dxa"/>
            <w:vAlign w:val="center"/>
          </w:tcPr>
          <w:p w14:paraId="602906D7" w14:textId="1CC1F5B2" w:rsidR="00934BFB" w:rsidRPr="00DB2C50" w:rsidRDefault="00934BFB" w:rsidP="00CF72A0">
            <w:pPr>
              <w:spacing w:before="0" w:after="0"/>
              <w:jc w:val="left"/>
              <w:rPr>
                <w:rFonts w:eastAsia="Times New Roman"/>
                <w:sz w:val="22"/>
                <w:szCs w:val="22"/>
              </w:rPr>
            </w:pPr>
            <w:r w:rsidRPr="00DB2C50">
              <w:rPr>
                <w:sz w:val="22"/>
                <w:szCs w:val="22"/>
              </w:rPr>
              <w:t>Permet de donner l’information sur l’état du DMP</w:t>
            </w:r>
            <w:r w:rsidR="0011047C">
              <w:rPr>
                <w:sz w:val="22"/>
                <w:szCs w:val="22"/>
              </w:rPr>
              <w:t xml:space="preserve"> (ouvert ou fermé), sans information sur MES.</w:t>
            </w:r>
          </w:p>
        </w:tc>
      </w:tr>
      <w:tr w:rsidR="00934BFB" w:rsidRPr="0025433E" w14:paraId="05908517" w14:textId="77777777" w:rsidTr="00E8132E">
        <w:trPr>
          <w:trHeight w:val="399"/>
        </w:trPr>
        <w:tc>
          <w:tcPr>
            <w:tcW w:w="1696" w:type="dxa"/>
            <w:vMerge/>
            <w:shd w:val="clear" w:color="auto" w:fill="FABF8F" w:themeFill="accent6" w:themeFillTint="99"/>
            <w:vAlign w:val="center"/>
          </w:tcPr>
          <w:p w14:paraId="70384762" w14:textId="77777777" w:rsidR="00934BFB" w:rsidRPr="00DB2C50" w:rsidRDefault="00934BFB" w:rsidP="00CF72A0">
            <w:pPr>
              <w:spacing w:before="0" w:after="0"/>
              <w:jc w:val="left"/>
              <w:rPr>
                <w:sz w:val="22"/>
                <w:szCs w:val="22"/>
              </w:rPr>
            </w:pPr>
          </w:p>
        </w:tc>
        <w:tc>
          <w:tcPr>
            <w:tcW w:w="2807" w:type="dxa"/>
            <w:vAlign w:val="center"/>
          </w:tcPr>
          <w:p w14:paraId="3A176F57" w14:textId="77777777" w:rsidR="00934BFB" w:rsidRPr="00DB2C50" w:rsidRDefault="00934BFB" w:rsidP="00F6516B">
            <w:pPr>
              <w:spacing w:before="0" w:after="0"/>
              <w:jc w:val="left"/>
              <w:rPr>
                <w:rFonts w:eastAsia="Times New Roman"/>
                <w:sz w:val="22"/>
                <w:szCs w:val="22"/>
              </w:rPr>
            </w:pPr>
            <w:r w:rsidRPr="00DB2C50">
              <w:rPr>
                <w:sz w:val="22"/>
                <w:szCs w:val="22"/>
              </w:rPr>
              <w:t>Message d’alerte</w:t>
            </w:r>
          </w:p>
        </w:tc>
        <w:tc>
          <w:tcPr>
            <w:tcW w:w="5811" w:type="dxa"/>
            <w:vAlign w:val="center"/>
          </w:tcPr>
          <w:p w14:paraId="30173672" w14:textId="5F4E7B74" w:rsidR="00934BFB" w:rsidRPr="00DB2C50" w:rsidRDefault="00934BFB" w:rsidP="00CF72A0">
            <w:pPr>
              <w:spacing w:before="0" w:after="0"/>
              <w:jc w:val="left"/>
              <w:rPr>
                <w:rFonts w:eastAsia="Times New Roman"/>
                <w:sz w:val="22"/>
                <w:szCs w:val="22"/>
              </w:rPr>
            </w:pPr>
            <w:r w:rsidRPr="00DB2C50">
              <w:rPr>
                <w:sz w:val="22"/>
                <w:szCs w:val="22"/>
              </w:rPr>
              <w:t xml:space="preserve">Permet d’envoyer des messages d’alerte </w:t>
            </w:r>
            <w:r w:rsidR="00C06DC8">
              <w:rPr>
                <w:sz w:val="22"/>
                <w:szCs w:val="22"/>
              </w:rPr>
              <w:t>au PS sur son DMP (information au PS qu’il va quitter le DMP d’un patient pour ouvrir celui d’un autre patient)</w:t>
            </w:r>
          </w:p>
        </w:tc>
      </w:tr>
      <w:tr w:rsidR="00934BFB" w:rsidRPr="0025433E" w14:paraId="6251148B" w14:textId="77777777" w:rsidTr="00E8132E">
        <w:trPr>
          <w:trHeight w:val="399"/>
        </w:trPr>
        <w:tc>
          <w:tcPr>
            <w:tcW w:w="1696" w:type="dxa"/>
            <w:vMerge/>
            <w:shd w:val="clear" w:color="auto" w:fill="FABF8F" w:themeFill="accent6" w:themeFillTint="99"/>
            <w:vAlign w:val="center"/>
          </w:tcPr>
          <w:p w14:paraId="144E7662" w14:textId="77777777" w:rsidR="00934BFB" w:rsidRPr="00DB2C50" w:rsidRDefault="00934BFB" w:rsidP="00CF72A0">
            <w:pPr>
              <w:spacing w:before="0" w:after="0"/>
              <w:jc w:val="left"/>
              <w:rPr>
                <w:sz w:val="22"/>
                <w:szCs w:val="22"/>
              </w:rPr>
            </w:pPr>
          </w:p>
        </w:tc>
        <w:tc>
          <w:tcPr>
            <w:tcW w:w="2807" w:type="dxa"/>
            <w:vAlign w:val="center"/>
          </w:tcPr>
          <w:p w14:paraId="21205BD4" w14:textId="77777777" w:rsidR="00934BFB" w:rsidRPr="00DB2C50" w:rsidRDefault="00934BFB" w:rsidP="00F6516B">
            <w:pPr>
              <w:spacing w:before="0" w:after="0"/>
              <w:jc w:val="left"/>
              <w:rPr>
                <w:rFonts w:eastAsia="Times New Roman"/>
                <w:sz w:val="22"/>
                <w:szCs w:val="22"/>
              </w:rPr>
            </w:pPr>
            <w:r w:rsidRPr="00DB2C50">
              <w:rPr>
                <w:sz w:val="22"/>
                <w:szCs w:val="22"/>
              </w:rPr>
              <w:t>Information du PS connecté</w:t>
            </w:r>
          </w:p>
        </w:tc>
        <w:tc>
          <w:tcPr>
            <w:tcW w:w="5811" w:type="dxa"/>
            <w:vAlign w:val="center"/>
          </w:tcPr>
          <w:p w14:paraId="716F9FC4" w14:textId="77777777" w:rsidR="00934BFB" w:rsidRPr="00DB2C50" w:rsidRDefault="00934BFB" w:rsidP="00CF72A0">
            <w:pPr>
              <w:spacing w:before="0" w:after="0"/>
              <w:jc w:val="left"/>
              <w:rPr>
                <w:rFonts w:eastAsia="Times New Roman"/>
                <w:sz w:val="22"/>
                <w:szCs w:val="22"/>
              </w:rPr>
            </w:pPr>
            <w:r w:rsidRPr="00DB2C50">
              <w:rPr>
                <w:sz w:val="22"/>
                <w:szCs w:val="22"/>
              </w:rPr>
              <w:t>Permet d’informer de la connexion d’un PS au DMP.</w:t>
            </w:r>
          </w:p>
        </w:tc>
      </w:tr>
      <w:tr w:rsidR="00934BFB" w:rsidRPr="0025433E" w14:paraId="06C63AD3" w14:textId="77777777" w:rsidTr="00E8132E">
        <w:trPr>
          <w:trHeight w:val="399"/>
        </w:trPr>
        <w:tc>
          <w:tcPr>
            <w:tcW w:w="1696" w:type="dxa"/>
            <w:vMerge/>
            <w:shd w:val="clear" w:color="auto" w:fill="FABF8F" w:themeFill="accent6" w:themeFillTint="99"/>
            <w:vAlign w:val="center"/>
          </w:tcPr>
          <w:p w14:paraId="5B8DF987" w14:textId="77777777" w:rsidR="00934BFB" w:rsidRPr="00DB2C50" w:rsidRDefault="00934BFB" w:rsidP="00CF72A0">
            <w:pPr>
              <w:spacing w:before="0" w:after="0"/>
              <w:jc w:val="left"/>
              <w:rPr>
                <w:sz w:val="22"/>
                <w:szCs w:val="22"/>
              </w:rPr>
            </w:pPr>
          </w:p>
        </w:tc>
        <w:tc>
          <w:tcPr>
            <w:tcW w:w="2807" w:type="dxa"/>
            <w:vAlign w:val="center"/>
          </w:tcPr>
          <w:p w14:paraId="70AA927F" w14:textId="77777777" w:rsidR="00934BFB" w:rsidRPr="00DB2C50" w:rsidRDefault="00934BFB" w:rsidP="00F6516B">
            <w:pPr>
              <w:spacing w:before="0" w:after="0"/>
              <w:jc w:val="left"/>
              <w:rPr>
                <w:rFonts w:eastAsia="Times New Roman"/>
                <w:sz w:val="22"/>
                <w:szCs w:val="22"/>
              </w:rPr>
            </w:pPr>
            <w:r w:rsidRPr="00DB2C50">
              <w:rPr>
                <w:sz w:val="22"/>
                <w:szCs w:val="22"/>
              </w:rPr>
              <w:t>Gestion de la situation et du cadre d’exercice</w:t>
            </w:r>
          </w:p>
        </w:tc>
        <w:tc>
          <w:tcPr>
            <w:tcW w:w="5811" w:type="dxa"/>
            <w:vAlign w:val="center"/>
          </w:tcPr>
          <w:p w14:paraId="5AC305E6" w14:textId="77777777" w:rsidR="00934BFB" w:rsidRPr="00DB2C50" w:rsidRDefault="00934BFB" w:rsidP="00CF72A0">
            <w:pPr>
              <w:spacing w:before="0" w:after="0"/>
              <w:jc w:val="left"/>
              <w:rPr>
                <w:rFonts w:eastAsia="Times New Roman"/>
                <w:sz w:val="22"/>
                <w:szCs w:val="22"/>
              </w:rPr>
            </w:pPr>
            <w:r w:rsidRPr="00DB2C50">
              <w:rPr>
                <w:sz w:val="22"/>
                <w:szCs w:val="22"/>
              </w:rPr>
              <w:t xml:space="preserve">Permet de gérer la situation et le cadre d’exercice d’un PS. </w:t>
            </w:r>
          </w:p>
        </w:tc>
      </w:tr>
      <w:tr w:rsidR="00934BFB" w:rsidRPr="0025433E" w14:paraId="47E22865" w14:textId="77777777" w:rsidTr="00E8132E">
        <w:trPr>
          <w:trHeight w:val="399"/>
        </w:trPr>
        <w:tc>
          <w:tcPr>
            <w:tcW w:w="1696" w:type="dxa"/>
            <w:vMerge/>
            <w:shd w:val="clear" w:color="auto" w:fill="FABF8F" w:themeFill="accent6" w:themeFillTint="99"/>
            <w:vAlign w:val="center"/>
          </w:tcPr>
          <w:p w14:paraId="7DCB6433" w14:textId="77777777" w:rsidR="00934BFB" w:rsidRPr="00DB2C50" w:rsidRDefault="00934BFB" w:rsidP="00CF72A0">
            <w:pPr>
              <w:spacing w:before="0" w:after="0"/>
              <w:jc w:val="left"/>
              <w:rPr>
                <w:sz w:val="22"/>
                <w:szCs w:val="22"/>
              </w:rPr>
            </w:pPr>
          </w:p>
        </w:tc>
        <w:tc>
          <w:tcPr>
            <w:tcW w:w="2807" w:type="dxa"/>
            <w:vAlign w:val="center"/>
          </w:tcPr>
          <w:p w14:paraId="7ECFF787" w14:textId="3DCB70D7" w:rsidR="00934BFB" w:rsidRPr="00DB2C50" w:rsidRDefault="00934BFB" w:rsidP="00F6516B">
            <w:pPr>
              <w:spacing w:before="0" w:after="0"/>
              <w:jc w:val="left"/>
              <w:rPr>
                <w:rFonts w:eastAsia="Times New Roman"/>
                <w:sz w:val="22"/>
                <w:szCs w:val="22"/>
              </w:rPr>
            </w:pPr>
            <w:r w:rsidRPr="00DB2C50">
              <w:rPr>
                <w:sz w:val="22"/>
                <w:szCs w:val="22"/>
              </w:rPr>
              <w:t xml:space="preserve">Gestion des adresses de réception des </w:t>
            </w:r>
            <w:r w:rsidR="00C06DC8">
              <w:rPr>
                <w:sz w:val="22"/>
                <w:szCs w:val="22"/>
              </w:rPr>
              <w:t>notifications</w:t>
            </w:r>
          </w:p>
        </w:tc>
        <w:tc>
          <w:tcPr>
            <w:tcW w:w="5811" w:type="dxa"/>
            <w:vAlign w:val="center"/>
          </w:tcPr>
          <w:p w14:paraId="0B57F1C1" w14:textId="34FB8F11" w:rsidR="00934BFB" w:rsidRPr="00DB2C50" w:rsidRDefault="00934BFB" w:rsidP="00CF72A0">
            <w:pPr>
              <w:spacing w:before="0" w:after="0"/>
              <w:jc w:val="left"/>
              <w:rPr>
                <w:rFonts w:eastAsia="Times New Roman"/>
                <w:sz w:val="22"/>
                <w:szCs w:val="22"/>
              </w:rPr>
            </w:pPr>
            <w:r w:rsidRPr="00DB2C50">
              <w:rPr>
                <w:sz w:val="22"/>
                <w:szCs w:val="22"/>
              </w:rPr>
              <w:t xml:space="preserve">Permet des gérer la liste des adresses de réception des </w:t>
            </w:r>
            <w:r w:rsidR="00C06DC8">
              <w:rPr>
                <w:sz w:val="22"/>
                <w:szCs w:val="22"/>
              </w:rPr>
              <w:t>notifications</w:t>
            </w:r>
            <w:r w:rsidR="00C06DC8" w:rsidRPr="00DB2C50">
              <w:rPr>
                <w:sz w:val="22"/>
                <w:szCs w:val="22"/>
              </w:rPr>
              <w:t xml:space="preserve"> </w:t>
            </w:r>
            <w:r w:rsidRPr="00DB2C50">
              <w:rPr>
                <w:sz w:val="22"/>
                <w:szCs w:val="22"/>
              </w:rPr>
              <w:t>DMP.</w:t>
            </w:r>
          </w:p>
        </w:tc>
      </w:tr>
      <w:tr w:rsidR="00934BFB" w:rsidRPr="0025433E" w14:paraId="631C5A4F" w14:textId="77777777" w:rsidTr="00E8132E">
        <w:trPr>
          <w:trHeight w:val="399"/>
        </w:trPr>
        <w:tc>
          <w:tcPr>
            <w:tcW w:w="1696" w:type="dxa"/>
            <w:vMerge/>
            <w:shd w:val="clear" w:color="auto" w:fill="FABF8F" w:themeFill="accent6" w:themeFillTint="99"/>
            <w:vAlign w:val="center"/>
          </w:tcPr>
          <w:p w14:paraId="4A3475C5" w14:textId="77777777" w:rsidR="00934BFB" w:rsidRPr="00DB2C50" w:rsidRDefault="00934BFB" w:rsidP="00CF72A0">
            <w:pPr>
              <w:spacing w:before="0" w:after="0"/>
              <w:jc w:val="left"/>
              <w:rPr>
                <w:sz w:val="22"/>
                <w:szCs w:val="22"/>
              </w:rPr>
            </w:pPr>
          </w:p>
        </w:tc>
        <w:tc>
          <w:tcPr>
            <w:tcW w:w="2807" w:type="dxa"/>
            <w:vAlign w:val="center"/>
          </w:tcPr>
          <w:p w14:paraId="5996E08E" w14:textId="77777777" w:rsidR="00934BFB" w:rsidRPr="00DB2C50" w:rsidRDefault="00934BFB" w:rsidP="00F6516B">
            <w:pPr>
              <w:spacing w:before="0" w:after="0"/>
              <w:jc w:val="left"/>
              <w:rPr>
                <w:rFonts w:eastAsia="Times New Roman"/>
                <w:sz w:val="22"/>
                <w:szCs w:val="22"/>
              </w:rPr>
            </w:pPr>
            <w:r w:rsidRPr="00DB2C50">
              <w:rPr>
                <w:sz w:val="22"/>
                <w:szCs w:val="22"/>
              </w:rPr>
              <w:t>FAQ</w:t>
            </w:r>
          </w:p>
        </w:tc>
        <w:tc>
          <w:tcPr>
            <w:tcW w:w="5811" w:type="dxa"/>
            <w:vAlign w:val="center"/>
          </w:tcPr>
          <w:p w14:paraId="0C318733" w14:textId="77777777" w:rsidR="00934BFB" w:rsidRPr="00DB2C50" w:rsidRDefault="00934BFB" w:rsidP="00CF72A0">
            <w:pPr>
              <w:spacing w:before="0" w:after="0"/>
              <w:jc w:val="left"/>
              <w:rPr>
                <w:rFonts w:eastAsia="Times New Roman"/>
                <w:sz w:val="22"/>
                <w:szCs w:val="22"/>
              </w:rPr>
            </w:pPr>
            <w:r w:rsidRPr="00DB2C50">
              <w:rPr>
                <w:sz w:val="22"/>
                <w:szCs w:val="22"/>
              </w:rPr>
              <w:t>Permet d’accéder à la FAQ DMP.</w:t>
            </w:r>
          </w:p>
        </w:tc>
      </w:tr>
      <w:tr w:rsidR="00934BFB" w:rsidRPr="0025433E" w14:paraId="6E14F2B5" w14:textId="77777777" w:rsidTr="00E8132E">
        <w:trPr>
          <w:trHeight w:val="399"/>
        </w:trPr>
        <w:tc>
          <w:tcPr>
            <w:tcW w:w="1696" w:type="dxa"/>
            <w:vMerge/>
            <w:shd w:val="clear" w:color="auto" w:fill="FABF8F" w:themeFill="accent6" w:themeFillTint="99"/>
            <w:vAlign w:val="center"/>
          </w:tcPr>
          <w:p w14:paraId="51C17E09" w14:textId="77777777" w:rsidR="00934BFB" w:rsidRPr="00DB2C50" w:rsidRDefault="00934BFB" w:rsidP="00CF72A0">
            <w:pPr>
              <w:spacing w:before="0" w:after="0"/>
              <w:jc w:val="left"/>
              <w:rPr>
                <w:sz w:val="22"/>
                <w:szCs w:val="22"/>
              </w:rPr>
            </w:pPr>
          </w:p>
        </w:tc>
        <w:tc>
          <w:tcPr>
            <w:tcW w:w="2807" w:type="dxa"/>
            <w:vAlign w:val="center"/>
          </w:tcPr>
          <w:p w14:paraId="070D0A59" w14:textId="77777777" w:rsidR="00934BFB" w:rsidRPr="00DB2C50" w:rsidRDefault="00934BFB" w:rsidP="00F6516B">
            <w:pPr>
              <w:spacing w:before="0" w:after="0"/>
              <w:jc w:val="left"/>
              <w:rPr>
                <w:rFonts w:eastAsia="Times New Roman"/>
                <w:sz w:val="22"/>
                <w:szCs w:val="22"/>
              </w:rPr>
            </w:pPr>
            <w:r w:rsidRPr="00DB2C50">
              <w:rPr>
                <w:sz w:val="22"/>
                <w:szCs w:val="22"/>
              </w:rPr>
              <w:t>Tutoriel du web PS</w:t>
            </w:r>
          </w:p>
        </w:tc>
        <w:tc>
          <w:tcPr>
            <w:tcW w:w="5811" w:type="dxa"/>
            <w:vAlign w:val="center"/>
          </w:tcPr>
          <w:p w14:paraId="1A529B1A" w14:textId="24DF9A77" w:rsidR="00934BFB" w:rsidRPr="00DB2C50" w:rsidRDefault="00934BFB" w:rsidP="00CF72A0">
            <w:pPr>
              <w:spacing w:before="0" w:after="0"/>
              <w:jc w:val="left"/>
              <w:rPr>
                <w:rFonts w:eastAsia="Times New Roman"/>
                <w:sz w:val="22"/>
                <w:szCs w:val="22"/>
              </w:rPr>
            </w:pPr>
            <w:r w:rsidRPr="00DB2C50">
              <w:rPr>
                <w:sz w:val="22"/>
                <w:szCs w:val="22"/>
              </w:rPr>
              <w:t>Permet d’accéder au tutoriel du WebPS.</w:t>
            </w:r>
          </w:p>
        </w:tc>
      </w:tr>
      <w:tr w:rsidR="00934BFB" w:rsidRPr="0025433E" w14:paraId="133B934A" w14:textId="77777777" w:rsidTr="00E8132E">
        <w:trPr>
          <w:trHeight w:val="399"/>
        </w:trPr>
        <w:tc>
          <w:tcPr>
            <w:tcW w:w="1696" w:type="dxa"/>
            <w:vMerge/>
            <w:shd w:val="clear" w:color="auto" w:fill="FABF8F" w:themeFill="accent6" w:themeFillTint="99"/>
            <w:vAlign w:val="center"/>
          </w:tcPr>
          <w:p w14:paraId="34B007C9" w14:textId="77777777" w:rsidR="00934BFB" w:rsidRPr="00DB2C50" w:rsidRDefault="00934BFB" w:rsidP="00CF72A0">
            <w:pPr>
              <w:spacing w:before="0" w:after="0"/>
              <w:jc w:val="left"/>
              <w:rPr>
                <w:sz w:val="22"/>
                <w:szCs w:val="22"/>
              </w:rPr>
            </w:pPr>
          </w:p>
        </w:tc>
        <w:tc>
          <w:tcPr>
            <w:tcW w:w="2807" w:type="dxa"/>
            <w:vAlign w:val="center"/>
          </w:tcPr>
          <w:p w14:paraId="60277193" w14:textId="77777777" w:rsidR="00934BFB" w:rsidRPr="00DB2C50" w:rsidRDefault="00934BFB" w:rsidP="00F6516B">
            <w:pPr>
              <w:spacing w:before="0" w:after="0"/>
              <w:jc w:val="left"/>
              <w:rPr>
                <w:rFonts w:eastAsia="Times New Roman"/>
                <w:sz w:val="22"/>
                <w:szCs w:val="22"/>
              </w:rPr>
            </w:pPr>
            <w:r w:rsidRPr="00DB2C50">
              <w:rPr>
                <w:sz w:val="22"/>
                <w:szCs w:val="22"/>
              </w:rPr>
              <w:t xml:space="preserve">Bandeau d’alerte </w:t>
            </w:r>
          </w:p>
        </w:tc>
        <w:tc>
          <w:tcPr>
            <w:tcW w:w="5811" w:type="dxa"/>
            <w:vAlign w:val="center"/>
          </w:tcPr>
          <w:p w14:paraId="643D0026" w14:textId="77777777" w:rsidR="00934BFB" w:rsidRPr="00DB2C50" w:rsidRDefault="00934BFB" w:rsidP="00CF72A0">
            <w:pPr>
              <w:spacing w:before="0" w:after="0"/>
              <w:jc w:val="left"/>
              <w:rPr>
                <w:rFonts w:eastAsia="Times New Roman"/>
                <w:sz w:val="22"/>
                <w:szCs w:val="22"/>
              </w:rPr>
            </w:pPr>
            <w:r w:rsidRPr="00DB2C50">
              <w:rPr>
                <w:sz w:val="22"/>
                <w:szCs w:val="22"/>
              </w:rPr>
              <w:t>Permet de visualiser le bandeau d’alerte DMP.</w:t>
            </w:r>
          </w:p>
        </w:tc>
      </w:tr>
      <w:tr w:rsidR="00934BFB" w:rsidRPr="0025433E" w14:paraId="2C5962EA" w14:textId="77777777" w:rsidTr="00E8132E">
        <w:trPr>
          <w:trHeight w:val="399"/>
        </w:trPr>
        <w:tc>
          <w:tcPr>
            <w:tcW w:w="1696" w:type="dxa"/>
            <w:vMerge/>
            <w:shd w:val="clear" w:color="auto" w:fill="FABF8F" w:themeFill="accent6" w:themeFillTint="99"/>
            <w:vAlign w:val="center"/>
          </w:tcPr>
          <w:p w14:paraId="6F8E3D6B" w14:textId="77777777" w:rsidR="00934BFB" w:rsidRPr="00DB2C50" w:rsidRDefault="00934BFB" w:rsidP="00CF72A0">
            <w:pPr>
              <w:spacing w:before="0" w:after="0"/>
              <w:jc w:val="left"/>
              <w:rPr>
                <w:sz w:val="22"/>
                <w:szCs w:val="22"/>
              </w:rPr>
            </w:pPr>
          </w:p>
        </w:tc>
        <w:tc>
          <w:tcPr>
            <w:tcW w:w="2807" w:type="dxa"/>
            <w:vAlign w:val="center"/>
          </w:tcPr>
          <w:p w14:paraId="3ED73346" w14:textId="77777777" w:rsidR="00934BFB" w:rsidRPr="00DB2C50" w:rsidRDefault="00934BFB" w:rsidP="00F6516B">
            <w:pPr>
              <w:spacing w:before="0" w:after="0"/>
              <w:jc w:val="left"/>
              <w:rPr>
                <w:rFonts w:eastAsia="Times New Roman"/>
                <w:sz w:val="22"/>
                <w:szCs w:val="22"/>
              </w:rPr>
            </w:pPr>
            <w:r w:rsidRPr="00DB2C50">
              <w:rPr>
                <w:sz w:val="22"/>
                <w:szCs w:val="22"/>
              </w:rPr>
              <w:t>Gestion des symboles</w:t>
            </w:r>
          </w:p>
        </w:tc>
        <w:tc>
          <w:tcPr>
            <w:tcW w:w="5811" w:type="dxa"/>
            <w:vAlign w:val="center"/>
          </w:tcPr>
          <w:p w14:paraId="60D6D294" w14:textId="77777777" w:rsidR="00934BFB" w:rsidRPr="00DB2C50" w:rsidRDefault="00934BFB" w:rsidP="00CF72A0">
            <w:pPr>
              <w:spacing w:before="0" w:after="0"/>
              <w:jc w:val="left"/>
              <w:rPr>
                <w:rFonts w:eastAsia="Times New Roman"/>
                <w:sz w:val="22"/>
                <w:szCs w:val="22"/>
              </w:rPr>
            </w:pPr>
            <w:r w:rsidRPr="00DB2C50">
              <w:rPr>
                <w:sz w:val="22"/>
                <w:szCs w:val="22"/>
              </w:rPr>
              <w:t>Permet la gestion des symboles.</w:t>
            </w:r>
          </w:p>
        </w:tc>
      </w:tr>
    </w:tbl>
    <w:p w14:paraId="7C347B1A" w14:textId="77777777" w:rsidR="00934BFB" w:rsidRDefault="00934BFB" w:rsidP="00840CA5">
      <w:r>
        <w:t>Selon le niveau d’implémentation des fonctions DMP dans son LPS, le Professionnel peut accéder au DMP de son patient :</w:t>
      </w:r>
    </w:p>
    <w:p w14:paraId="04639B52" w14:textId="6648FC45" w:rsidR="00934BFB" w:rsidRDefault="00F45533" w:rsidP="00040AAA">
      <w:pPr>
        <w:pStyle w:val="Puce1ENS"/>
      </w:pPr>
      <w:r>
        <w:t>P</w:t>
      </w:r>
      <w:r w:rsidR="00934BFB">
        <w:t>ar les fonctions spécifiques DMP du tableau ci-dessus, intégrées dans son LPS. Le LPS est le moyen d’accès privilégié au DMP et est considéré par le système DMP comme l’interface principale.</w:t>
      </w:r>
    </w:p>
    <w:p w14:paraId="7C4A4A77" w14:textId="40763963" w:rsidR="00934BFB" w:rsidRDefault="00F45533" w:rsidP="00040AAA">
      <w:pPr>
        <w:pStyle w:val="Puce1ENS"/>
      </w:pPr>
      <w:r>
        <w:t>P</w:t>
      </w:r>
      <w:r w:rsidR="00934BFB">
        <w:t xml:space="preserve">ar l’accès direct à certaines URL du site webDMP PS appelées depuis son LPS </w:t>
      </w:r>
      <w:r w:rsidR="00934BFB" w:rsidRPr="00AE125D">
        <w:t>en passant des éléments de contexte d’utilisati</w:t>
      </w:r>
      <w:r>
        <w:t>on (par exemple en passant le « </w:t>
      </w:r>
      <w:r w:rsidR="00934BFB" w:rsidRPr="00AE125D">
        <w:t>contexte patient</w:t>
      </w:r>
      <w:r>
        <w:t> »</w:t>
      </w:r>
      <w:r w:rsidR="00934BFB" w:rsidRPr="00AE125D">
        <w:t xml:space="preserve"> au système </w:t>
      </w:r>
      <w:r w:rsidR="00934BFB" w:rsidRPr="00AE125D">
        <w:lastRenderedPageBreak/>
        <w:t>DMP)</w:t>
      </w:r>
      <w:r w:rsidR="00934BFB">
        <w:t>. Cela permet d’accéder à des fonctions non encore implémentées dans son LPS par exemple.</w:t>
      </w:r>
    </w:p>
    <w:p w14:paraId="4917A17B" w14:textId="77777777" w:rsidR="00934BFB" w:rsidRDefault="00934BFB" w:rsidP="00456ACA">
      <w:pPr>
        <w:pStyle w:val="Titre3"/>
      </w:pPr>
      <w:bookmarkStart w:id="756" w:name="_Toc136444764"/>
      <w:bookmarkStart w:id="757" w:name="_Toc137042060"/>
      <w:bookmarkStart w:id="758" w:name="_Toc137043024"/>
      <w:bookmarkStart w:id="759" w:name="_Toc137213649"/>
      <w:bookmarkStart w:id="760" w:name="_Ref137831403"/>
      <w:bookmarkStart w:id="761" w:name="_Toc138420712"/>
      <w:bookmarkStart w:id="762" w:name="_Toc138428359"/>
      <w:bookmarkStart w:id="763" w:name="_Toc138428650"/>
      <w:bookmarkStart w:id="764" w:name="_Toc138662897"/>
      <w:bookmarkStart w:id="765" w:name="_Toc138774893"/>
      <w:r>
        <w:t>Interfaces DMP avec MES</w:t>
      </w:r>
      <w:bookmarkEnd w:id="756"/>
      <w:bookmarkEnd w:id="757"/>
      <w:bookmarkEnd w:id="758"/>
      <w:bookmarkEnd w:id="759"/>
      <w:bookmarkEnd w:id="760"/>
      <w:bookmarkEnd w:id="761"/>
      <w:bookmarkEnd w:id="762"/>
      <w:bookmarkEnd w:id="763"/>
      <w:bookmarkEnd w:id="764"/>
      <w:bookmarkEnd w:id="765"/>
    </w:p>
    <w:p w14:paraId="2A9AB50A" w14:textId="77777777" w:rsidR="00934BFB" w:rsidRPr="001A24CA" w:rsidRDefault="00934BFB" w:rsidP="00840CA5">
      <w:bookmarkStart w:id="766" w:name="_Hlk76580431"/>
      <w:r w:rsidRPr="005B4B58">
        <w:t>L’interfaçage avec MES est géré par l’API DMP. Cette API DMP (interf</w:t>
      </w:r>
      <w:r w:rsidRPr="001A24CA">
        <w:t xml:space="preserve">ace avec MES) regroupe deux applications distinctes : </w:t>
      </w:r>
    </w:p>
    <w:p w14:paraId="0C2013CF" w14:textId="09631192" w:rsidR="00934BFB" w:rsidRPr="00F45533" w:rsidRDefault="00934BFB" w:rsidP="00AD2816">
      <w:pPr>
        <w:pStyle w:val="Paragraphedeliste"/>
        <w:numPr>
          <w:ilvl w:val="0"/>
          <w:numId w:val="64"/>
        </w:numPr>
      </w:pPr>
      <w:r w:rsidRPr="00F45533">
        <w:t>Une Authorization Management et une API Management (qui s’appuient sur la brique open-source Gravitee), se chargeant pour la première de la gestion de l'autorisation (jeton) et pour la seconde de la redirection vers les différentes API fonctionnelles (</w:t>
      </w:r>
      <w:r w:rsidR="00C06DC8">
        <w:t>S</w:t>
      </w:r>
      <w:r w:rsidR="00C06DC8" w:rsidRPr="00F45533">
        <w:t xml:space="preserve">ervice </w:t>
      </w:r>
      <w:r w:rsidR="00C06DC8">
        <w:t>Annuaire des PS et des Structures (</w:t>
      </w:r>
      <w:r w:rsidRPr="00F45533">
        <w:t>SAPS</w:t>
      </w:r>
      <w:r w:rsidR="00C06DC8">
        <w:t>)</w:t>
      </w:r>
      <w:r w:rsidRPr="00F45533">
        <w:t>, service DMP) ;</w:t>
      </w:r>
    </w:p>
    <w:p w14:paraId="45A49124" w14:textId="77777777" w:rsidR="00934BFB" w:rsidRPr="00F45533" w:rsidRDefault="00934BFB" w:rsidP="00AD2816">
      <w:pPr>
        <w:pStyle w:val="Paragraphedeliste"/>
        <w:numPr>
          <w:ilvl w:val="0"/>
          <w:numId w:val="64"/>
        </w:numPr>
      </w:pPr>
      <w:r w:rsidRPr="00F45533">
        <w:t>Une API fonctionnelle qui permet d’accéder aux fonctions du DMP (gestion et fonction d’usage).</w:t>
      </w:r>
    </w:p>
    <w:bookmarkEnd w:id="766"/>
    <w:p w14:paraId="5560DA9C" w14:textId="77777777" w:rsidR="00934BFB" w:rsidRPr="0025433E" w:rsidRDefault="00934BFB" w:rsidP="00840CA5">
      <w:pPr>
        <w:rPr>
          <w:bCs/>
        </w:rPr>
      </w:pPr>
      <w:r w:rsidRPr="003C4738">
        <w:t>Les fonctions mises en œuvre dans le cadre de l’API DMP sont réparties en différentes fam</w:t>
      </w:r>
      <w:r w:rsidRPr="002319F5">
        <w:t>illes de fonctions correspondant à des fonctionnalités distinctes au sein du DMP :</w:t>
      </w:r>
    </w:p>
    <w:p w14:paraId="7FAF65EA" w14:textId="77777777" w:rsidR="00934BFB" w:rsidRPr="001A24CA" w:rsidRDefault="00934BFB" w:rsidP="00040AAA">
      <w:pPr>
        <w:pStyle w:val="Puce1ENS"/>
      </w:pPr>
      <w:r w:rsidRPr="005D7911">
        <w:rPr>
          <w:b/>
        </w:rPr>
        <w:t>L’autorisation</w:t>
      </w:r>
      <w:r w:rsidRPr="0025433E">
        <w:rPr>
          <w:b/>
        </w:rPr>
        <w:t> :</w:t>
      </w:r>
      <w:r w:rsidRPr="0025433E">
        <w:rPr>
          <w:bCs/>
        </w:rPr>
        <w:t xml:space="preserve"> </w:t>
      </w:r>
      <w:r w:rsidRPr="005B4B58">
        <w:t xml:space="preserve">cette fonction est transverse à l’ensemble de l’API DMP, elle constitue un prérequis afin d’accéder aux autres fonctions de l’API DMP sauf pour les </w:t>
      </w:r>
      <w:r w:rsidRPr="001A24CA">
        <w:t>fonctions techniques qui ne nécessitent pas d’autorisation ;</w:t>
      </w:r>
    </w:p>
    <w:p w14:paraId="06E5BAA5" w14:textId="77777777" w:rsidR="00934BFB" w:rsidRPr="001A24CA" w:rsidRDefault="00934BFB" w:rsidP="00040AAA">
      <w:pPr>
        <w:pStyle w:val="Puce1ENS"/>
      </w:pPr>
      <w:r w:rsidRPr="005D7911">
        <w:rPr>
          <w:b/>
        </w:rPr>
        <w:t>La gestion du DMP</w:t>
      </w:r>
      <w:r w:rsidRPr="0025433E">
        <w:rPr>
          <w:b/>
        </w:rPr>
        <w:t> </w:t>
      </w:r>
      <w:r w:rsidRPr="005B4B58">
        <w:rPr>
          <w:b/>
        </w:rPr>
        <w:t>:</w:t>
      </w:r>
      <w:r w:rsidRPr="001A24CA">
        <w:t xml:space="preserve"> cette famille de fonctions correspond à la création ou modification d’un DMP, à la consultation d’un DMP, à la fermeture d’un DMP, à la réactivation d’un DMP, à la récupération du statut du DMP et de son compte d’accès DMP et au rattachement d’un DMP à un compte </w:t>
      </w:r>
      <w:r>
        <w:t>MES</w:t>
      </w:r>
      <w:r w:rsidRPr="001A24CA">
        <w:t xml:space="preserve"> via </w:t>
      </w:r>
      <w:r>
        <w:t>MES</w:t>
      </w:r>
      <w:r w:rsidRPr="001A24CA">
        <w:t xml:space="preserve"> (service DMP) ;</w:t>
      </w:r>
    </w:p>
    <w:p w14:paraId="36361080" w14:textId="77777777" w:rsidR="00934BFB" w:rsidRPr="009E1285" w:rsidRDefault="00934BFB" w:rsidP="00040AAA">
      <w:pPr>
        <w:pStyle w:val="Puce1ENS"/>
      </w:pPr>
      <w:r w:rsidRPr="005D7911">
        <w:rPr>
          <w:b/>
        </w:rPr>
        <w:t>Les fonctions d’usage du DMP</w:t>
      </w:r>
      <w:r w:rsidRPr="0025433E">
        <w:rPr>
          <w:b/>
        </w:rPr>
        <w:t> :</w:t>
      </w:r>
      <w:r w:rsidRPr="0025433E">
        <w:rPr>
          <w:bCs/>
        </w:rPr>
        <w:t xml:space="preserve"> </w:t>
      </w:r>
      <w:r w:rsidRPr="005B4B58">
        <w:t>cette famille de fonctions regroupe toutes les fonctions d’usage d’un DMP (gestion des documents, des autor</w:t>
      </w:r>
      <w:r w:rsidRPr="001A24CA">
        <w:t>isations d’accès (consentement au mode bris de glace/urgence, habilitations), des abonnements aux notifications, gestion des médecins traitants DMP, des représentants légaux, accès aux traces, demande de rematérialisation) (service DMP) ;</w:t>
      </w:r>
    </w:p>
    <w:p w14:paraId="5323E00E" w14:textId="77777777" w:rsidR="00934BFB" w:rsidRPr="005B4B58" w:rsidRDefault="00934BFB" w:rsidP="00040AAA">
      <w:pPr>
        <w:pStyle w:val="Puce1ENS"/>
      </w:pPr>
      <w:r w:rsidRPr="005D7911">
        <w:rPr>
          <w:b/>
        </w:rPr>
        <w:t>Les fonctions techniques</w:t>
      </w:r>
      <w:r w:rsidRPr="00AD1492">
        <w:rPr>
          <w:b/>
        </w:rPr>
        <w:t> </w:t>
      </w:r>
      <w:r w:rsidRPr="00AD1492">
        <w:rPr>
          <w:b/>
          <w:bCs/>
        </w:rPr>
        <w:t>:</w:t>
      </w:r>
      <w:r w:rsidRPr="0025433E">
        <w:rPr>
          <w:bCs/>
        </w:rPr>
        <w:t xml:space="preserve"> </w:t>
      </w:r>
      <w:r w:rsidRPr="005B4B58">
        <w:t>cette famille de fonctions regroupe les recherches sur l’annuaire des professionnels de santé et établissement de santé, elle peut être réalisée sans autorisation sur un dossier DMP donné (service SAPS).</w:t>
      </w:r>
    </w:p>
    <w:tbl>
      <w:tblPr>
        <w:tblStyle w:val="Grilledutableau1"/>
        <w:tblW w:w="10377" w:type="dxa"/>
        <w:tblInd w:w="108" w:type="dxa"/>
        <w:tblLayout w:type="fixed"/>
        <w:tblLook w:val="0000" w:firstRow="0" w:lastRow="0" w:firstColumn="0" w:lastColumn="0" w:noHBand="0" w:noVBand="0"/>
      </w:tblPr>
      <w:tblGrid>
        <w:gridCol w:w="1843"/>
        <w:gridCol w:w="8534"/>
      </w:tblGrid>
      <w:tr w:rsidR="00F45533" w:rsidRPr="00AA6F59" w14:paraId="75B995BB" w14:textId="77777777" w:rsidTr="00B25833">
        <w:trPr>
          <w:trHeight w:val="518"/>
          <w:tblHeader/>
        </w:trPr>
        <w:tc>
          <w:tcPr>
            <w:tcW w:w="1843" w:type="dxa"/>
            <w:shd w:val="clear" w:color="auto" w:fill="0070C0"/>
            <w:vAlign w:val="center"/>
          </w:tcPr>
          <w:p w14:paraId="0DEF3EED" w14:textId="4E3DE318" w:rsidR="00934BFB" w:rsidRPr="00AA6F59" w:rsidRDefault="00934BFB" w:rsidP="00F45533">
            <w:pPr>
              <w:spacing w:before="0" w:after="0"/>
              <w:jc w:val="center"/>
              <w:rPr>
                <w:rFonts w:cstheme="minorHAnsi"/>
                <w:b/>
                <w:sz w:val="22"/>
                <w:szCs w:val="22"/>
              </w:rPr>
            </w:pPr>
            <w:r w:rsidRPr="00AA6F59">
              <w:rPr>
                <w:rFonts w:cstheme="minorHAnsi"/>
                <w:b/>
                <w:sz w:val="22"/>
                <w:szCs w:val="22"/>
              </w:rPr>
              <w:t>Famille de fonction</w:t>
            </w:r>
            <w:r w:rsidR="00AA6F59">
              <w:rPr>
                <w:rFonts w:cstheme="minorHAnsi"/>
                <w:b/>
                <w:sz w:val="22"/>
                <w:szCs w:val="22"/>
              </w:rPr>
              <w:t>s</w:t>
            </w:r>
          </w:p>
        </w:tc>
        <w:tc>
          <w:tcPr>
            <w:tcW w:w="8534" w:type="dxa"/>
            <w:shd w:val="clear" w:color="auto" w:fill="0070C0"/>
            <w:vAlign w:val="center"/>
          </w:tcPr>
          <w:p w14:paraId="2E4DB230" w14:textId="77777777" w:rsidR="00934BFB" w:rsidRPr="00AA6F59" w:rsidRDefault="00934BFB" w:rsidP="00F45533">
            <w:pPr>
              <w:spacing w:before="0" w:after="0"/>
              <w:jc w:val="center"/>
              <w:rPr>
                <w:rFonts w:cstheme="minorHAnsi"/>
                <w:b/>
                <w:sz w:val="22"/>
                <w:szCs w:val="22"/>
              </w:rPr>
            </w:pPr>
            <w:r w:rsidRPr="00AA6F59">
              <w:rPr>
                <w:rFonts w:cstheme="minorHAnsi"/>
                <w:b/>
                <w:sz w:val="22"/>
                <w:szCs w:val="22"/>
              </w:rPr>
              <w:t>Action</w:t>
            </w:r>
          </w:p>
        </w:tc>
      </w:tr>
      <w:tr w:rsidR="00F45533" w:rsidRPr="00F45533" w14:paraId="09753892" w14:textId="77777777" w:rsidTr="00B25833">
        <w:trPr>
          <w:trHeight w:val="399"/>
        </w:trPr>
        <w:tc>
          <w:tcPr>
            <w:tcW w:w="1843" w:type="dxa"/>
            <w:shd w:val="clear" w:color="auto" w:fill="FFFF00"/>
            <w:vAlign w:val="center"/>
          </w:tcPr>
          <w:p w14:paraId="6BB20CE9" w14:textId="77777777" w:rsidR="00934BFB" w:rsidRPr="00AA6F59" w:rsidRDefault="00934BFB" w:rsidP="00F45533">
            <w:pPr>
              <w:spacing w:before="0" w:after="0"/>
              <w:jc w:val="left"/>
              <w:rPr>
                <w:rFonts w:cstheme="minorHAnsi"/>
                <w:b/>
                <w:sz w:val="22"/>
                <w:szCs w:val="22"/>
              </w:rPr>
            </w:pPr>
            <w:r w:rsidRPr="00AA6F59">
              <w:rPr>
                <w:rFonts w:cstheme="minorHAnsi"/>
                <w:b/>
                <w:sz w:val="22"/>
                <w:szCs w:val="22"/>
              </w:rPr>
              <w:t>Autorisation</w:t>
            </w:r>
          </w:p>
        </w:tc>
        <w:tc>
          <w:tcPr>
            <w:tcW w:w="8534" w:type="dxa"/>
            <w:vAlign w:val="center"/>
          </w:tcPr>
          <w:p w14:paraId="28A628BA" w14:textId="77777777" w:rsidR="00934BFB" w:rsidRPr="00F45533" w:rsidRDefault="00934BFB" w:rsidP="00F45533">
            <w:pPr>
              <w:spacing w:before="0" w:after="0"/>
              <w:jc w:val="left"/>
              <w:rPr>
                <w:rFonts w:eastAsia="Times New Roman" w:cstheme="minorHAnsi"/>
                <w:sz w:val="22"/>
                <w:szCs w:val="22"/>
              </w:rPr>
            </w:pPr>
            <w:r w:rsidRPr="00F45533">
              <w:rPr>
                <w:rFonts w:cstheme="minorHAnsi"/>
                <w:sz w:val="22"/>
                <w:szCs w:val="22"/>
              </w:rPr>
              <w:t>Fonctions transverses à toutes les fonctions de l’API DMP</w:t>
            </w:r>
          </w:p>
        </w:tc>
      </w:tr>
      <w:tr w:rsidR="00F45533" w:rsidRPr="00F45533" w14:paraId="70EF92CC" w14:textId="77777777" w:rsidTr="00AA6F59">
        <w:trPr>
          <w:trHeight w:val="312"/>
        </w:trPr>
        <w:tc>
          <w:tcPr>
            <w:tcW w:w="1843" w:type="dxa"/>
            <w:vMerge w:val="restart"/>
            <w:shd w:val="clear" w:color="auto" w:fill="00FF00"/>
            <w:vAlign w:val="center"/>
          </w:tcPr>
          <w:p w14:paraId="7107FA13" w14:textId="77777777" w:rsidR="00934BFB" w:rsidRPr="00AA6F59" w:rsidRDefault="00934BFB" w:rsidP="00F45533">
            <w:pPr>
              <w:spacing w:before="0" w:after="0"/>
              <w:jc w:val="left"/>
              <w:rPr>
                <w:rFonts w:cstheme="minorHAnsi"/>
                <w:b/>
                <w:sz w:val="22"/>
                <w:szCs w:val="22"/>
              </w:rPr>
            </w:pPr>
            <w:r w:rsidRPr="00AA6F59">
              <w:rPr>
                <w:rFonts w:cstheme="minorHAnsi"/>
                <w:b/>
                <w:sz w:val="22"/>
                <w:szCs w:val="22"/>
              </w:rPr>
              <w:t>Gestion du DMP</w:t>
            </w:r>
          </w:p>
        </w:tc>
        <w:tc>
          <w:tcPr>
            <w:tcW w:w="8534" w:type="dxa"/>
            <w:vAlign w:val="center"/>
          </w:tcPr>
          <w:p w14:paraId="5A119E37" w14:textId="77777777" w:rsidR="00934BFB" w:rsidRPr="00F45533" w:rsidRDefault="00934BFB" w:rsidP="00F45533">
            <w:pPr>
              <w:spacing w:before="0" w:after="0"/>
              <w:jc w:val="left"/>
              <w:rPr>
                <w:rFonts w:eastAsia="Times New Roman" w:cstheme="minorHAnsi"/>
                <w:sz w:val="22"/>
                <w:szCs w:val="22"/>
              </w:rPr>
            </w:pPr>
            <w:r w:rsidRPr="00F45533">
              <w:rPr>
                <w:rFonts w:cstheme="minorHAnsi"/>
                <w:sz w:val="22"/>
                <w:szCs w:val="22"/>
              </w:rPr>
              <w:t>Création d’un DMP</w:t>
            </w:r>
          </w:p>
        </w:tc>
      </w:tr>
      <w:tr w:rsidR="00F45533" w:rsidRPr="00F45533" w14:paraId="4CBA3938" w14:textId="77777777" w:rsidTr="00AA6F59">
        <w:trPr>
          <w:trHeight w:val="312"/>
        </w:trPr>
        <w:tc>
          <w:tcPr>
            <w:tcW w:w="1843" w:type="dxa"/>
            <w:vMerge/>
            <w:shd w:val="clear" w:color="auto" w:fill="00FF00"/>
            <w:vAlign w:val="center"/>
          </w:tcPr>
          <w:p w14:paraId="31DF8EC0" w14:textId="77777777" w:rsidR="00934BFB" w:rsidRPr="00AA6F59" w:rsidRDefault="00934BFB" w:rsidP="00F45533">
            <w:pPr>
              <w:spacing w:before="0" w:after="0"/>
              <w:jc w:val="left"/>
              <w:rPr>
                <w:rFonts w:cstheme="minorHAnsi"/>
                <w:b/>
                <w:sz w:val="22"/>
                <w:szCs w:val="22"/>
              </w:rPr>
            </w:pPr>
          </w:p>
        </w:tc>
        <w:tc>
          <w:tcPr>
            <w:tcW w:w="8534" w:type="dxa"/>
            <w:vAlign w:val="center"/>
          </w:tcPr>
          <w:p w14:paraId="6874324A" w14:textId="77777777" w:rsidR="00934BFB" w:rsidRPr="00F45533" w:rsidRDefault="00934BFB" w:rsidP="00F45533">
            <w:pPr>
              <w:spacing w:before="0" w:after="0"/>
              <w:jc w:val="left"/>
              <w:rPr>
                <w:rFonts w:eastAsia="Times New Roman" w:cstheme="minorHAnsi"/>
                <w:sz w:val="22"/>
                <w:szCs w:val="22"/>
              </w:rPr>
            </w:pPr>
            <w:r w:rsidRPr="00F45533">
              <w:rPr>
                <w:rFonts w:cstheme="minorHAnsi"/>
                <w:sz w:val="22"/>
                <w:szCs w:val="22"/>
              </w:rPr>
              <w:t>Modification d’un DMP</w:t>
            </w:r>
          </w:p>
        </w:tc>
      </w:tr>
      <w:tr w:rsidR="00F45533" w:rsidRPr="00F45533" w14:paraId="2B7ECBBE" w14:textId="77777777" w:rsidTr="00AA6F59">
        <w:trPr>
          <w:trHeight w:val="312"/>
        </w:trPr>
        <w:tc>
          <w:tcPr>
            <w:tcW w:w="1843" w:type="dxa"/>
            <w:vMerge/>
            <w:shd w:val="clear" w:color="auto" w:fill="00FF00"/>
            <w:vAlign w:val="center"/>
          </w:tcPr>
          <w:p w14:paraId="1F31E83F"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58A776A0" w14:textId="77777777" w:rsidR="00934BFB" w:rsidRPr="00F45533" w:rsidRDefault="00934BFB" w:rsidP="00F45533">
            <w:pPr>
              <w:spacing w:before="0" w:after="0"/>
              <w:jc w:val="left"/>
              <w:rPr>
                <w:rFonts w:eastAsia="Times New Roman" w:cstheme="minorHAnsi"/>
                <w:sz w:val="22"/>
                <w:szCs w:val="22"/>
              </w:rPr>
            </w:pPr>
            <w:r w:rsidRPr="00F45533">
              <w:rPr>
                <w:rFonts w:cstheme="minorHAnsi"/>
                <w:sz w:val="22"/>
                <w:szCs w:val="22"/>
              </w:rPr>
              <w:t>Consultation d’un DMP</w:t>
            </w:r>
          </w:p>
        </w:tc>
      </w:tr>
      <w:tr w:rsidR="00F45533" w:rsidRPr="00F45533" w14:paraId="5BD0732D" w14:textId="77777777" w:rsidTr="00AA6F59">
        <w:trPr>
          <w:trHeight w:val="312"/>
        </w:trPr>
        <w:tc>
          <w:tcPr>
            <w:tcW w:w="1843" w:type="dxa"/>
            <w:vMerge/>
            <w:shd w:val="clear" w:color="auto" w:fill="00FF00"/>
            <w:vAlign w:val="center"/>
          </w:tcPr>
          <w:p w14:paraId="3A5AF5EA"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4E98ED32"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Réactivation d’un DMP</w:t>
            </w:r>
          </w:p>
        </w:tc>
      </w:tr>
      <w:tr w:rsidR="00F45533" w:rsidRPr="00F45533" w14:paraId="09004E81" w14:textId="77777777" w:rsidTr="00AA6F59">
        <w:trPr>
          <w:trHeight w:val="312"/>
        </w:trPr>
        <w:tc>
          <w:tcPr>
            <w:tcW w:w="1843" w:type="dxa"/>
            <w:vMerge/>
            <w:shd w:val="clear" w:color="auto" w:fill="00FF00"/>
            <w:vAlign w:val="center"/>
          </w:tcPr>
          <w:p w14:paraId="66DF6148" w14:textId="77777777" w:rsidR="00934BFB" w:rsidRPr="00AA6F59" w:rsidRDefault="00934BFB" w:rsidP="00F45533">
            <w:pPr>
              <w:spacing w:before="0" w:after="0"/>
              <w:jc w:val="left"/>
              <w:rPr>
                <w:rFonts w:cstheme="minorHAnsi"/>
                <w:b/>
                <w:sz w:val="22"/>
                <w:szCs w:val="22"/>
              </w:rPr>
            </w:pPr>
          </w:p>
        </w:tc>
        <w:tc>
          <w:tcPr>
            <w:tcW w:w="8534" w:type="dxa"/>
            <w:vAlign w:val="center"/>
          </w:tcPr>
          <w:p w14:paraId="22A4027E"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Fermeture d’un DMP</w:t>
            </w:r>
          </w:p>
        </w:tc>
      </w:tr>
      <w:tr w:rsidR="00F45533" w:rsidRPr="00F45533" w14:paraId="71DDA5E5" w14:textId="77777777" w:rsidTr="00AA6F59">
        <w:trPr>
          <w:trHeight w:val="317"/>
        </w:trPr>
        <w:tc>
          <w:tcPr>
            <w:tcW w:w="1843" w:type="dxa"/>
            <w:vMerge/>
            <w:shd w:val="clear" w:color="auto" w:fill="00FF00"/>
            <w:vAlign w:val="center"/>
          </w:tcPr>
          <w:p w14:paraId="6BD05D36"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3394E338"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Récupération de l’existence d’un DMP (+ informations)</w:t>
            </w:r>
          </w:p>
        </w:tc>
      </w:tr>
      <w:tr w:rsidR="00F45533" w:rsidRPr="00F45533" w14:paraId="2E0153E6" w14:textId="77777777" w:rsidTr="00AA6F59">
        <w:trPr>
          <w:trHeight w:val="265"/>
        </w:trPr>
        <w:tc>
          <w:tcPr>
            <w:tcW w:w="1843" w:type="dxa"/>
            <w:vMerge/>
            <w:shd w:val="clear" w:color="auto" w:fill="00FF00"/>
            <w:vAlign w:val="center"/>
          </w:tcPr>
          <w:p w14:paraId="5F323821"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24A0203C"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Rattachement d’un DMP à MES</w:t>
            </w:r>
          </w:p>
        </w:tc>
      </w:tr>
      <w:tr w:rsidR="00F45533" w:rsidRPr="00F45533" w14:paraId="7BD37910" w14:textId="77777777" w:rsidTr="00AA6F59">
        <w:trPr>
          <w:trHeight w:val="283"/>
        </w:trPr>
        <w:tc>
          <w:tcPr>
            <w:tcW w:w="1843" w:type="dxa"/>
            <w:vMerge/>
            <w:shd w:val="clear" w:color="auto" w:fill="00FF00"/>
            <w:vAlign w:val="center"/>
          </w:tcPr>
          <w:p w14:paraId="03FC5794" w14:textId="77777777" w:rsidR="00934BFB" w:rsidRPr="00AA6F59" w:rsidRDefault="00934BFB" w:rsidP="00F45533">
            <w:pPr>
              <w:spacing w:before="0" w:after="0"/>
              <w:jc w:val="left"/>
              <w:rPr>
                <w:rFonts w:cstheme="minorHAnsi"/>
                <w:b/>
                <w:sz w:val="22"/>
                <w:szCs w:val="22"/>
              </w:rPr>
            </w:pPr>
          </w:p>
        </w:tc>
        <w:tc>
          <w:tcPr>
            <w:tcW w:w="8534" w:type="dxa"/>
            <w:vAlign w:val="center"/>
          </w:tcPr>
          <w:p w14:paraId="02B88503"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Demande de destruction d’un DMP</w:t>
            </w:r>
          </w:p>
        </w:tc>
      </w:tr>
      <w:tr w:rsidR="00F45533" w:rsidRPr="00F45533" w14:paraId="14A675BC" w14:textId="77777777" w:rsidTr="00B25833">
        <w:trPr>
          <w:trHeight w:val="286"/>
        </w:trPr>
        <w:tc>
          <w:tcPr>
            <w:tcW w:w="1843" w:type="dxa"/>
            <w:vMerge w:val="restart"/>
            <w:shd w:val="clear" w:color="auto" w:fill="6EFCF5"/>
            <w:vAlign w:val="center"/>
          </w:tcPr>
          <w:p w14:paraId="7AD844C3" w14:textId="77777777" w:rsidR="00934BFB" w:rsidRPr="00AA6F59" w:rsidRDefault="00934BFB" w:rsidP="00F45533">
            <w:pPr>
              <w:spacing w:before="0" w:after="0"/>
              <w:jc w:val="left"/>
              <w:rPr>
                <w:rFonts w:cstheme="minorHAnsi"/>
                <w:b/>
                <w:sz w:val="22"/>
                <w:szCs w:val="22"/>
              </w:rPr>
            </w:pPr>
            <w:r w:rsidRPr="00AA6F59">
              <w:rPr>
                <w:rFonts w:cstheme="minorHAnsi"/>
                <w:b/>
                <w:sz w:val="22"/>
                <w:szCs w:val="22"/>
              </w:rPr>
              <w:t>Usage du DMP</w:t>
            </w:r>
          </w:p>
        </w:tc>
        <w:tc>
          <w:tcPr>
            <w:tcW w:w="8534" w:type="dxa"/>
            <w:vAlign w:val="center"/>
          </w:tcPr>
          <w:p w14:paraId="55D2D79D"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Liste des consentements sur un DMP</w:t>
            </w:r>
          </w:p>
        </w:tc>
      </w:tr>
      <w:tr w:rsidR="00F45533" w:rsidRPr="00F45533" w14:paraId="5962F659" w14:textId="77777777" w:rsidTr="00B25833">
        <w:trPr>
          <w:trHeight w:val="312"/>
        </w:trPr>
        <w:tc>
          <w:tcPr>
            <w:tcW w:w="1843" w:type="dxa"/>
            <w:vMerge/>
            <w:shd w:val="clear" w:color="auto" w:fill="6EFCF5"/>
            <w:vAlign w:val="center"/>
          </w:tcPr>
          <w:p w14:paraId="50FF5CA7"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6F9244B6"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Mise à jour d’un consentement</w:t>
            </w:r>
          </w:p>
        </w:tc>
      </w:tr>
      <w:tr w:rsidR="00F45533" w:rsidRPr="00F45533" w14:paraId="4002683D" w14:textId="77777777" w:rsidTr="00B25833">
        <w:trPr>
          <w:trHeight w:val="312"/>
        </w:trPr>
        <w:tc>
          <w:tcPr>
            <w:tcW w:w="1843" w:type="dxa"/>
            <w:vMerge/>
            <w:shd w:val="clear" w:color="auto" w:fill="6EFCF5"/>
            <w:vAlign w:val="center"/>
          </w:tcPr>
          <w:p w14:paraId="44919477"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1FF974CC"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Ajout d’un consentement</w:t>
            </w:r>
          </w:p>
        </w:tc>
      </w:tr>
      <w:tr w:rsidR="00F45533" w:rsidRPr="00F45533" w14:paraId="4BFAD7E1" w14:textId="77777777" w:rsidTr="00B25833">
        <w:trPr>
          <w:trHeight w:val="312"/>
        </w:trPr>
        <w:tc>
          <w:tcPr>
            <w:tcW w:w="1843" w:type="dxa"/>
            <w:vMerge/>
            <w:shd w:val="clear" w:color="auto" w:fill="6EFCF5"/>
            <w:vAlign w:val="center"/>
          </w:tcPr>
          <w:p w14:paraId="3765B37E" w14:textId="77777777" w:rsidR="00934BFB" w:rsidRPr="00AA6F59" w:rsidRDefault="00934BFB" w:rsidP="00F45533">
            <w:pPr>
              <w:spacing w:before="0" w:after="0"/>
              <w:jc w:val="left"/>
              <w:rPr>
                <w:rFonts w:cstheme="minorHAnsi"/>
                <w:b/>
                <w:sz w:val="22"/>
                <w:szCs w:val="22"/>
              </w:rPr>
            </w:pPr>
          </w:p>
        </w:tc>
        <w:tc>
          <w:tcPr>
            <w:tcW w:w="8534" w:type="dxa"/>
            <w:vAlign w:val="center"/>
          </w:tcPr>
          <w:p w14:paraId="53A3BF9D"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Suppression d’un consentement (déblocage d’un professionnel ou retrait du statut médecin traitant DMP)</w:t>
            </w:r>
          </w:p>
        </w:tc>
      </w:tr>
      <w:tr w:rsidR="00F45533" w:rsidRPr="00F45533" w14:paraId="1D51B51E" w14:textId="77777777" w:rsidTr="00B25833">
        <w:trPr>
          <w:trHeight w:val="312"/>
        </w:trPr>
        <w:tc>
          <w:tcPr>
            <w:tcW w:w="1843" w:type="dxa"/>
            <w:vMerge/>
            <w:shd w:val="clear" w:color="auto" w:fill="6EFCF5"/>
            <w:vAlign w:val="center"/>
          </w:tcPr>
          <w:p w14:paraId="7138B784"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27E5288F"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Consultation de l’abonnement aux notifications</w:t>
            </w:r>
          </w:p>
        </w:tc>
      </w:tr>
      <w:tr w:rsidR="00F45533" w:rsidRPr="00F45533" w14:paraId="787A925C" w14:textId="77777777" w:rsidTr="00B25833">
        <w:trPr>
          <w:trHeight w:val="253"/>
        </w:trPr>
        <w:tc>
          <w:tcPr>
            <w:tcW w:w="1843" w:type="dxa"/>
            <w:vMerge/>
            <w:shd w:val="clear" w:color="auto" w:fill="6EFCF5"/>
            <w:vAlign w:val="center"/>
          </w:tcPr>
          <w:p w14:paraId="629DF818"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61439366"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Consultation du représentant légal dans le DMP</w:t>
            </w:r>
          </w:p>
        </w:tc>
      </w:tr>
      <w:tr w:rsidR="00F45533" w:rsidRPr="00F45533" w14:paraId="44BE1BDB" w14:textId="77777777" w:rsidTr="00B25833">
        <w:trPr>
          <w:trHeight w:val="271"/>
        </w:trPr>
        <w:tc>
          <w:tcPr>
            <w:tcW w:w="1843" w:type="dxa"/>
            <w:vMerge/>
            <w:shd w:val="clear" w:color="auto" w:fill="6EFCF5"/>
            <w:vAlign w:val="center"/>
          </w:tcPr>
          <w:p w14:paraId="114DB941"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6DC8A064"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Ajout du représentant légal dans le DMP</w:t>
            </w:r>
          </w:p>
        </w:tc>
      </w:tr>
      <w:tr w:rsidR="00F45533" w:rsidRPr="00F45533" w14:paraId="57240C36" w14:textId="77777777" w:rsidTr="00B25833">
        <w:trPr>
          <w:trHeight w:val="312"/>
        </w:trPr>
        <w:tc>
          <w:tcPr>
            <w:tcW w:w="1843" w:type="dxa"/>
            <w:vMerge/>
            <w:shd w:val="clear" w:color="auto" w:fill="6EFCF5"/>
            <w:vAlign w:val="center"/>
          </w:tcPr>
          <w:p w14:paraId="4C3F8064" w14:textId="77777777" w:rsidR="00934BFB" w:rsidRPr="00AA6F59" w:rsidRDefault="00934BFB" w:rsidP="00F45533">
            <w:pPr>
              <w:spacing w:before="0" w:after="0"/>
              <w:jc w:val="left"/>
              <w:rPr>
                <w:rFonts w:cstheme="minorHAnsi"/>
                <w:b/>
                <w:sz w:val="22"/>
                <w:szCs w:val="22"/>
              </w:rPr>
            </w:pPr>
          </w:p>
        </w:tc>
        <w:tc>
          <w:tcPr>
            <w:tcW w:w="8534" w:type="dxa"/>
            <w:vAlign w:val="center"/>
          </w:tcPr>
          <w:p w14:paraId="3B2D6262"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Modification du représentant légal dans le DMP</w:t>
            </w:r>
          </w:p>
        </w:tc>
      </w:tr>
      <w:tr w:rsidR="00F45533" w:rsidRPr="00F45533" w14:paraId="494C15F3" w14:textId="77777777" w:rsidTr="00B25833">
        <w:trPr>
          <w:trHeight w:val="312"/>
        </w:trPr>
        <w:tc>
          <w:tcPr>
            <w:tcW w:w="1843" w:type="dxa"/>
            <w:vMerge/>
            <w:shd w:val="clear" w:color="auto" w:fill="6EFCF5"/>
            <w:vAlign w:val="center"/>
          </w:tcPr>
          <w:p w14:paraId="1CF55FD1"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0C69937F"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Suppression du représentant légal dans le DMP</w:t>
            </w:r>
          </w:p>
        </w:tc>
      </w:tr>
      <w:tr w:rsidR="00F45533" w:rsidRPr="00F45533" w14:paraId="75BA9E65" w14:textId="77777777" w:rsidTr="00B25833">
        <w:trPr>
          <w:trHeight w:val="341"/>
        </w:trPr>
        <w:tc>
          <w:tcPr>
            <w:tcW w:w="1843" w:type="dxa"/>
            <w:vMerge/>
            <w:shd w:val="clear" w:color="auto" w:fill="6EFCF5"/>
            <w:vAlign w:val="center"/>
          </w:tcPr>
          <w:p w14:paraId="06F2E891"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2FD0BB9F"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Recherche multicritères de document</w:t>
            </w:r>
          </w:p>
        </w:tc>
      </w:tr>
      <w:tr w:rsidR="00F45533" w:rsidRPr="00F45533" w14:paraId="0745DF38" w14:textId="77777777" w:rsidTr="00B25833">
        <w:trPr>
          <w:trHeight w:val="312"/>
        </w:trPr>
        <w:tc>
          <w:tcPr>
            <w:tcW w:w="1843" w:type="dxa"/>
            <w:vMerge/>
            <w:shd w:val="clear" w:color="auto" w:fill="6EFCF5"/>
            <w:vAlign w:val="center"/>
          </w:tcPr>
          <w:p w14:paraId="135B8E84" w14:textId="77777777" w:rsidR="00934BFB" w:rsidRPr="00AA6F59" w:rsidRDefault="00934BFB" w:rsidP="00F45533">
            <w:pPr>
              <w:spacing w:before="0" w:after="0"/>
              <w:jc w:val="left"/>
              <w:rPr>
                <w:rFonts w:cstheme="minorHAnsi"/>
                <w:b/>
                <w:sz w:val="22"/>
                <w:szCs w:val="22"/>
              </w:rPr>
            </w:pPr>
          </w:p>
        </w:tc>
        <w:tc>
          <w:tcPr>
            <w:tcW w:w="8534" w:type="dxa"/>
            <w:vAlign w:val="center"/>
          </w:tcPr>
          <w:p w14:paraId="3A772150"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Recherche multicritères de lot de soumission</w:t>
            </w:r>
          </w:p>
        </w:tc>
      </w:tr>
      <w:tr w:rsidR="00F45533" w:rsidRPr="00F45533" w14:paraId="757F25BA" w14:textId="77777777" w:rsidTr="00B25833">
        <w:trPr>
          <w:trHeight w:val="312"/>
        </w:trPr>
        <w:tc>
          <w:tcPr>
            <w:tcW w:w="1843" w:type="dxa"/>
            <w:vMerge/>
            <w:shd w:val="clear" w:color="auto" w:fill="6EFCF5"/>
            <w:vAlign w:val="center"/>
          </w:tcPr>
          <w:p w14:paraId="1E912310" w14:textId="77777777" w:rsidR="00934BFB" w:rsidRPr="00AA6F59" w:rsidRDefault="00934BFB" w:rsidP="00F45533">
            <w:pPr>
              <w:spacing w:before="0" w:after="0"/>
              <w:jc w:val="left"/>
              <w:rPr>
                <w:rFonts w:cstheme="minorHAnsi"/>
                <w:b/>
                <w:sz w:val="22"/>
                <w:szCs w:val="22"/>
              </w:rPr>
            </w:pPr>
          </w:p>
        </w:tc>
        <w:tc>
          <w:tcPr>
            <w:tcW w:w="8534" w:type="dxa"/>
            <w:vAlign w:val="center"/>
          </w:tcPr>
          <w:p w14:paraId="40FAEDBC"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Consultation du contenu d’un document</w:t>
            </w:r>
          </w:p>
        </w:tc>
      </w:tr>
      <w:tr w:rsidR="00F45533" w:rsidRPr="00F45533" w14:paraId="621680DE" w14:textId="77777777" w:rsidTr="00B25833">
        <w:trPr>
          <w:trHeight w:val="312"/>
        </w:trPr>
        <w:tc>
          <w:tcPr>
            <w:tcW w:w="1843" w:type="dxa"/>
            <w:vMerge/>
            <w:shd w:val="clear" w:color="auto" w:fill="6EFCF5"/>
            <w:vAlign w:val="center"/>
          </w:tcPr>
          <w:p w14:paraId="29D74802"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42F23CE2"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Accès rapide à la dernière version d’un document</w:t>
            </w:r>
          </w:p>
        </w:tc>
      </w:tr>
      <w:tr w:rsidR="00F45533" w:rsidRPr="00F45533" w14:paraId="5C1C3EFE" w14:textId="77777777" w:rsidTr="00B25833">
        <w:trPr>
          <w:trHeight w:val="312"/>
        </w:trPr>
        <w:tc>
          <w:tcPr>
            <w:tcW w:w="1843" w:type="dxa"/>
            <w:vMerge/>
            <w:shd w:val="clear" w:color="auto" w:fill="6EFCF5"/>
            <w:vAlign w:val="center"/>
          </w:tcPr>
          <w:p w14:paraId="145AAB87"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75731C94"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Ajout (alimentation) d’un document</w:t>
            </w:r>
          </w:p>
        </w:tc>
      </w:tr>
      <w:tr w:rsidR="00F45533" w:rsidRPr="00F45533" w14:paraId="5B625E56" w14:textId="77777777" w:rsidTr="00B25833">
        <w:trPr>
          <w:trHeight w:val="312"/>
        </w:trPr>
        <w:tc>
          <w:tcPr>
            <w:tcW w:w="1843" w:type="dxa"/>
            <w:vMerge/>
            <w:shd w:val="clear" w:color="auto" w:fill="6EFCF5"/>
            <w:vAlign w:val="center"/>
          </w:tcPr>
          <w:p w14:paraId="42A97F66" w14:textId="77777777" w:rsidR="00934BFB" w:rsidRPr="00AA6F59" w:rsidRDefault="00934BFB" w:rsidP="00F45533">
            <w:pPr>
              <w:spacing w:before="0" w:after="0"/>
              <w:jc w:val="left"/>
              <w:rPr>
                <w:rFonts w:cstheme="minorHAnsi"/>
                <w:b/>
                <w:sz w:val="22"/>
                <w:szCs w:val="22"/>
              </w:rPr>
            </w:pPr>
          </w:p>
        </w:tc>
        <w:tc>
          <w:tcPr>
            <w:tcW w:w="8534" w:type="dxa"/>
            <w:vAlign w:val="center"/>
          </w:tcPr>
          <w:p w14:paraId="7B893FD2"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Suppression logique (dé-publication) d’un document</w:t>
            </w:r>
          </w:p>
        </w:tc>
      </w:tr>
      <w:tr w:rsidR="00F45533" w:rsidRPr="00F45533" w14:paraId="3307C6A8" w14:textId="77777777" w:rsidTr="00B25833">
        <w:trPr>
          <w:trHeight w:val="312"/>
        </w:trPr>
        <w:tc>
          <w:tcPr>
            <w:tcW w:w="1843" w:type="dxa"/>
            <w:vMerge/>
            <w:shd w:val="clear" w:color="auto" w:fill="6EFCF5"/>
            <w:vAlign w:val="center"/>
          </w:tcPr>
          <w:p w14:paraId="67C9FD9B" w14:textId="77777777" w:rsidR="00934BFB" w:rsidRPr="00AA6F59" w:rsidRDefault="00934BFB" w:rsidP="00F45533">
            <w:pPr>
              <w:spacing w:before="0" w:after="0"/>
              <w:jc w:val="left"/>
              <w:rPr>
                <w:rFonts w:cstheme="minorHAnsi"/>
                <w:b/>
                <w:sz w:val="22"/>
                <w:szCs w:val="22"/>
              </w:rPr>
            </w:pPr>
          </w:p>
        </w:tc>
        <w:tc>
          <w:tcPr>
            <w:tcW w:w="8534" w:type="dxa"/>
            <w:vAlign w:val="center"/>
          </w:tcPr>
          <w:p w14:paraId="4B130085"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Archivage d’un document</w:t>
            </w:r>
          </w:p>
        </w:tc>
      </w:tr>
      <w:tr w:rsidR="00F45533" w:rsidRPr="00F45533" w14:paraId="00B52055" w14:textId="77777777" w:rsidTr="00B25833">
        <w:trPr>
          <w:trHeight w:val="312"/>
        </w:trPr>
        <w:tc>
          <w:tcPr>
            <w:tcW w:w="1843" w:type="dxa"/>
            <w:vMerge/>
            <w:shd w:val="clear" w:color="auto" w:fill="6EFCF5"/>
            <w:vAlign w:val="center"/>
          </w:tcPr>
          <w:p w14:paraId="4C5CFACA" w14:textId="77777777" w:rsidR="00934BFB" w:rsidRPr="00AA6F59" w:rsidRDefault="00934BFB" w:rsidP="00F45533">
            <w:pPr>
              <w:spacing w:before="0" w:after="0"/>
              <w:jc w:val="left"/>
              <w:rPr>
                <w:rFonts w:cstheme="minorHAnsi"/>
                <w:b/>
                <w:sz w:val="22"/>
                <w:szCs w:val="22"/>
              </w:rPr>
            </w:pPr>
          </w:p>
        </w:tc>
        <w:tc>
          <w:tcPr>
            <w:tcW w:w="8534" w:type="dxa"/>
            <w:vAlign w:val="center"/>
          </w:tcPr>
          <w:p w14:paraId="260DF678"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Désarchivage d'un document</w:t>
            </w:r>
          </w:p>
        </w:tc>
      </w:tr>
      <w:tr w:rsidR="00F45533" w:rsidRPr="00F45533" w14:paraId="395F1C87" w14:textId="77777777" w:rsidTr="00B25833">
        <w:trPr>
          <w:trHeight w:val="312"/>
        </w:trPr>
        <w:tc>
          <w:tcPr>
            <w:tcW w:w="1843" w:type="dxa"/>
            <w:vMerge/>
            <w:shd w:val="clear" w:color="auto" w:fill="6EFCF5"/>
            <w:vAlign w:val="center"/>
          </w:tcPr>
          <w:p w14:paraId="3FA5FBF9" w14:textId="77777777" w:rsidR="00934BFB" w:rsidRPr="00AA6F59" w:rsidRDefault="00934BFB" w:rsidP="00F45533">
            <w:pPr>
              <w:spacing w:before="0" w:after="0"/>
              <w:jc w:val="left"/>
              <w:rPr>
                <w:rFonts w:cstheme="minorHAnsi"/>
                <w:b/>
                <w:sz w:val="22"/>
                <w:szCs w:val="22"/>
              </w:rPr>
            </w:pPr>
          </w:p>
        </w:tc>
        <w:tc>
          <w:tcPr>
            <w:tcW w:w="8534" w:type="dxa"/>
            <w:vAlign w:val="center"/>
          </w:tcPr>
          <w:p w14:paraId="5DC067E8"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Masquage d’un document</w:t>
            </w:r>
          </w:p>
        </w:tc>
      </w:tr>
      <w:tr w:rsidR="00F45533" w:rsidRPr="00F45533" w14:paraId="02EAC5BA" w14:textId="77777777" w:rsidTr="00B25833">
        <w:trPr>
          <w:trHeight w:val="312"/>
        </w:trPr>
        <w:tc>
          <w:tcPr>
            <w:tcW w:w="1843" w:type="dxa"/>
            <w:vMerge/>
            <w:shd w:val="clear" w:color="auto" w:fill="6EFCF5"/>
            <w:vAlign w:val="center"/>
          </w:tcPr>
          <w:p w14:paraId="10D63A71" w14:textId="77777777" w:rsidR="00934BFB" w:rsidRPr="00AA6F59" w:rsidRDefault="00934BFB" w:rsidP="00F45533">
            <w:pPr>
              <w:spacing w:before="0" w:after="0"/>
              <w:jc w:val="left"/>
              <w:rPr>
                <w:rFonts w:cstheme="minorHAnsi"/>
                <w:b/>
                <w:sz w:val="22"/>
                <w:szCs w:val="22"/>
              </w:rPr>
            </w:pPr>
          </w:p>
        </w:tc>
        <w:tc>
          <w:tcPr>
            <w:tcW w:w="8534" w:type="dxa"/>
            <w:vAlign w:val="center"/>
          </w:tcPr>
          <w:p w14:paraId="058CBAE6"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Démasquage d'un document</w:t>
            </w:r>
          </w:p>
        </w:tc>
      </w:tr>
      <w:tr w:rsidR="00F45533" w:rsidRPr="00F45533" w14:paraId="749D9B45" w14:textId="77777777" w:rsidTr="00B25833">
        <w:trPr>
          <w:trHeight w:val="312"/>
        </w:trPr>
        <w:tc>
          <w:tcPr>
            <w:tcW w:w="1843" w:type="dxa"/>
            <w:vMerge/>
            <w:shd w:val="clear" w:color="auto" w:fill="6EFCF5"/>
            <w:vAlign w:val="center"/>
          </w:tcPr>
          <w:p w14:paraId="03B01E95" w14:textId="77777777" w:rsidR="00934BFB" w:rsidRPr="00AA6F59" w:rsidRDefault="00934BFB" w:rsidP="00F45533">
            <w:pPr>
              <w:spacing w:before="0" w:after="0"/>
              <w:jc w:val="left"/>
              <w:rPr>
                <w:rFonts w:cstheme="minorHAnsi"/>
                <w:b/>
                <w:sz w:val="22"/>
                <w:szCs w:val="22"/>
              </w:rPr>
            </w:pPr>
          </w:p>
        </w:tc>
        <w:tc>
          <w:tcPr>
            <w:tcW w:w="8534" w:type="dxa"/>
            <w:vAlign w:val="center"/>
          </w:tcPr>
          <w:p w14:paraId="1691DB7A"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Consultation des données HR Bdd</w:t>
            </w:r>
          </w:p>
        </w:tc>
      </w:tr>
      <w:tr w:rsidR="00F45533" w:rsidRPr="00F45533" w14:paraId="3ACCD136" w14:textId="77777777" w:rsidTr="00B25833">
        <w:trPr>
          <w:trHeight w:val="312"/>
        </w:trPr>
        <w:tc>
          <w:tcPr>
            <w:tcW w:w="1843" w:type="dxa"/>
            <w:vMerge/>
            <w:shd w:val="clear" w:color="auto" w:fill="6EFCF5"/>
            <w:vAlign w:val="center"/>
          </w:tcPr>
          <w:p w14:paraId="5D5A8D5B" w14:textId="77777777" w:rsidR="00934BFB" w:rsidRPr="00AA6F59" w:rsidRDefault="00934BFB" w:rsidP="00F45533">
            <w:pPr>
              <w:spacing w:before="0" w:after="0"/>
              <w:jc w:val="left"/>
              <w:rPr>
                <w:rFonts w:cstheme="minorHAnsi"/>
                <w:b/>
                <w:sz w:val="22"/>
                <w:szCs w:val="22"/>
              </w:rPr>
            </w:pPr>
          </w:p>
        </w:tc>
        <w:tc>
          <w:tcPr>
            <w:tcW w:w="8534" w:type="dxa"/>
            <w:vAlign w:val="center"/>
          </w:tcPr>
          <w:p w14:paraId="75EDB1D9"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Accès à l’historique des traces</w:t>
            </w:r>
          </w:p>
        </w:tc>
      </w:tr>
      <w:tr w:rsidR="00F45533" w:rsidRPr="00F45533" w14:paraId="6567EB8B" w14:textId="77777777" w:rsidTr="00B25833">
        <w:trPr>
          <w:trHeight w:val="312"/>
        </w:trPr>
        <w:tc>
          <w:tcPr>
            <w:tcW w:w="1843" w:type="dxa"/>
            <w:vMerge/>
            <w:shd w:val="clear" w:color="auto" w:fill="6EFCF5"/>
            <w:vAlign w:val="center"/>
          </w:tcPr>
          <w:p w14:paraId="5E82D65D" w14:textId="77777777" w:rsidR="00934BFB" w:rsidRPr="00AA6F59" w:rsidRDefault="00934BFB" w:rsidP="00F45533">
            <w:pPr>
              <w:spacing w:before="0" w:after="0"/>
              <w:jc w:val="left"/>
              <w:rPr>
                <w:rFonts w:cstheme="minorHAnsi"/>
                <w:b/>
                <w:sz w:val="22"/>
                <w:szCs w:val="22"/>
              </w:rPr>
            </w:pPr>
          </w:p>
        </w:tc>
        <w:tc>
          <w:tcPr>
            <w:tcW w:w="8534" w:type="dxa"/>
            <w:vAlign w:val="center"/>
          </w:tcPr>
          <w:p w14:paraId="5C668E24"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Commande d’une rematérialisation</w:t>
            </w:r>
          </w:p>
        </w:tc>
      </w:tr>
      <w:tr w:rsidR="00F45533" w:rsidRPr="00F45533" w14:paraId="5543996D" w14:textId="77777777" w:rsidTr="00B25833">
        <w:trPr>
          <w:trHeight w:val="312"/>
        </w:trPr>
        <w:tc>
          <w:tcPr>
            <w:tcW w:w="1843" w:type="dxa"/>
            <w:vMerge/>
            <w:shd w:val="clear" w:color="auto" w:fill="6EFCF5"/>
            <w:vAlign w:val="center"/>
          </w:tcPr>
          <w:p w14:paraId="5EC425FC" w14:textId="77777777" w:rsidR="00934BFB" w:rsidRPr="00AA6F59" w:rsidRDefault="00934BFB" w:rsidP="00F45533">
            <w:pPr>
              <w:spacing w:before="0" w:after="0"/>
              <w:jc w:val="left"/>
              <w:rPr>
                <w:rFonts w:cstheme="minorHAnsi"/>
                <w:b/>
                <w:sz w:val="22"/>
                <w:szCs w:val="22"/>
              </w:rPr>
            </w:pPr>
          </w:p>
        </w:tc>
        <w:tc>
          <w:tcPr>
            <w:tcW w:w="8534" w:type="dxa"/>
            <w:vAlign w:val="center"/>
          </w:tcPr>
          <w:p w14:paraId="25F2235E"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Lister les commandes de rematérialisation</w:t>
            </w:r>
          </w:p>
        </w:tc>
      </w:tr>
      <w:tr w:rsidR="00F45533" w:rsidRPr="00F45533" w14:paraId="048771D8" w14:textId="77777777" w:rsidTr="00B25833">
        <w:trPr>
          <w:trHeight w:val="312"/>
        </w:trPr>
        <w:tc>
          <w:tcPr>
            <w:tcW w:w="1843" w:type="dxa"/>
            <w:vMerge/>
            <w:shd w:val="clear" w:color="auto" w:fill="6EFCF5"/>
            <w:vAlign w:val="center"/>
          </w:tcPr>
          <w:p w14:paraId="1D61C0FE"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4A35944F"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Téléchargement d’une commande</w:t>
            </w:r>
          </w:p>
        </w:tc>
      </w:tr>
      <w:tr w:rsidR="00F45533" w:rsidRPr="00F45533" w14:paraId="4EE10AFF" w14:textId="77777777" w:rsidTr="00AA6F59">
        <w:trPr>
          <w:trHeight w:val="312"/>
        </w:trPr>
        <w:tc>
          <w:tcPr>
            <w:tcW w:w="1843" w:type="dxa"/>
            <w:vMerge w:val="restart"/>
            <w:shd w:val="clear" w:color="auto" w:fill="808080" w:themeFill="background1" w:themeFillShade="80"/>
            <w:vAlign w:val="center"/>
          </w:tcPr>
          <w:p w14:paraId="5B272876" w14:textId="77777777" w:rsidR="00934BFB" w:rsidRPr="00AA6F59" w:rsidRDefault="00934BFB" w:rsidP="00F45533">
            <w:pPr>
              <w:spacing w:before="0" w:after="0"/>
              <w:jc w:val="left"/>
              <w:rPr>
                <w:rFonts w:cstheme="minorHAnsi"/>
                <w:b/>
                <w:sz w:val="22"/>
                <w:szCs w:val="22"/>
              </w:rPr>
            </w:pPr>
            <w:r w:rsidRPr="00AA6F59">
              <w:rPr>
                <w:rFonts w:cstheme="minorHAnsi"/>
                <w:b/>
                <w:sz w:val="22"/>
                <w:szCs w:val="22"/>
              </w:rPr>
              <w:t>Technique</w:t>
            </w:r>
          </w:p>
        </w:tc>
        <w:tc>
          <w:tcPr>
            <w:tcW w:w="8534" w:type="dxa"/>
            <w:vAlign w:val="center"/>
          </w:tcPr>
          <w:p w14:paraId="08480B2A"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Recherche multicritères de professionnels</w:t>
            </w:r>
          </w:p>
        </w:tc>
      </w:tr>
      <w:tr w:rsidR="00F45533" w:rsidRPr="00F45533" w14:paraId="60848429" w14:textId="77777777" w:rsidTr="00AA6F59">
        <w:trPr>
          <w:trHeight w:val="249"/>
        </w:trPr>
        <w:tc>
          <w:tcPr>
            <w:tcW w:w="1843" w:type="dxa"/>
            <w:vMerge/>
            <w:shd w:val="clear" w:color="auto" w:fill="808080" w:themeFill="background1" w:themeFillShade="80"/>
            <w:vAlign w:val="center"/>
          </w:tcPr>
          <w:p w14:paraId="2A6FB014" w14:textId="77777777" w:rsidR="00934BFB" w:rsidRPr="00AA6F59" w:rsidRDefault="00934BFB" w:rsidP="00F45533">
            <w:pPr>
              <w:spacing w:before="0" w:after="0"/>
              <w:jc w:val="left"/>
              <w:rPr>
                <w:rFonts w:cstheme="minorHAnsi"/>
                <w:b/>
                <w:sz w:val="22"/>
                <w:szCs w:val="22"/>
              </w:rPr>
            </w:pPr>
          </w:p>
        </w:tc>
        <w:tc>
          <w:tcPr>
            <w:tcW w:w="8534" w:type="dxa"/>
            <w:vAlign w:val="center"/>
          </w:tcPr>
          <w:p w14:paraId="19C2C822"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Récupération des informations détaillées sur un professionnel</w:t>
            </w:r>
          </w:p>
        </w:tc>
      </w:tr>
      <w:tr w:rsidR="00F45533" w:rsidRPr="00F45533" w14:paraId="69F96AF1" w14:textId="77777777" w:rsidTr="00AA6F59">
        <w:trPr>
          <w:trHeight w:val="312"/>
        </w:trPr>
        <w:tc>
          <w:tcPr>
            <w:tcW w:w="1843" w:type="dxa"/>
            <w:vMerge/>
            <w:shd w:val="clear" w:color="auto" w:fill="808080" w:themeFill="background1" w:themeFillShade="80"/>
            <w:vAlign w:val="center"/>
          </w:tcPr>
          <w:p w14:paraId="56CF017E" w14:textId="77777777" w:rsidR="00934BFB" w:rsidRPr="00AA6F59" w:rsidRDefault="00934BFB" w:rsidP="00F45533">
            <w:pPr>
              <w:spacing w:before="0" w:after="0"/>
              <w:jc w:val="left"/>
              <w:rPr>
                <w:rFonts w:cstheme="minorHAnsi"/>
                <w:b/>
                <w:sz w:val="22"/>
                <w:szCs w:val="22"/>
              </w:rPr>
            </w:pPr>
          </w:p>
        </w:tc>
        <w:tc>
          <w:tcPr>
            <w:tcW w:w="8534" w:type="dxa"/>
            <w:vAlign w:val="center"/>
          </w:tcPr>
          <w:p w14:paraId="5E792E7D"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Récupération des informations d’une liste de professionnels</w:t>
            </w:r>
          </w:p>
        </w:tc>
      </w:tr>
      <w:tr w:rsidR="00F45533" w:rsidRPr="00F45533" w14:paraId="23AE399F" w14:textId="77777777" w:rsidTr="00AA6F59">
        <w:trPr>
          <w:trHeight w:val="312"/>
        </w:trPr>
        <w:tc>
          <w:tcPr>
            <w:tcW w:w="1843" w:type="dxa"/>
            <w:vMerge/>
            <w:shd w:val="clear" w:color="auto" w:fill="808080" w:themeFill="background1" w:themeFillShade="80"/>
            <w:vAlign w:val="center"/>
          </w:tcPr>
          <w:p w14:paraId="20889138"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3237D9E0"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Récupération des informations détaillées sur une structure</w:t>
            </w:r>
          </w:p>
        </w:tc>
      </w:tr>
      <w:tr w:rsidR="00F45533" w:rsidRPr="00F45533" w14:paraId="09D8E2E9" w14:textId="77777777" w:rsidTr="00AA6F59">
        <w:trPr>
          <w:trHeight w:val="312"/>
        </w:trPr>
        <w:tc>
          <w:tcPr>
            <w:tcW w:w="1843" w:type="dxa"/>
            <w:vMerge/>
            <w:shd w:val="clear" w:color="auto" w:fill="808080" w:themeFill="background1" w:themeFillShade="80"/>
            <w:vAlign w:val="center"/>
          </w:tcPr>
          <w:p w14:paraId="6DE55B08" w14:textId="77777777" w:rsidR="00934BFB" w:rsidRPr="00AA6F59" w:rsidRDefault="00934BFB" w:rsidP="00F45533">
            <w:pPr>
              <w:spacing w:before="0" w:after="0"/>
              <w:jc w:val="left"/>
              <w:rPr>
                <w:rFonts w:cstheme="minorHAnsi"/>
                <w:b/>
                <w:sz w:val="22"/>
                <w:szCs w:val="22"/>
                <w:lang w:val="en-US"/>
              </w:rPr>
            </w:pPr>
          </w:p>
        </w:tc>
        <w:tc>
          <w:tcPr>
            <w:tcW w:w="8534" w:type="dxa"/>
            <w:vAlign w:val="center"/>
          </w:tcPr>
          <w:p w14:paraId="12E22CAF" w14:textId="77777777" w:rsidR="00934BFB" w:rsidRPr="00F45533" w:rsidRDefault="00934BFB" w:rsidP="00F45533">
            <w:pPr>
              <w:spacing w:before="0" w:after="0"/>
              <w:jc w:val="left"/>
              <w:rPr>
                <w:rFonts w:cstheme="minorHAnsi"/>
                <w:sz w:val="22"/>
                <w:szCs w:val="22"/>
              </w:rPr>
            </w:pPr>
            <w:r w:rsidRPr="00F45533">
              <w:rPr>
                <w:rFonts w:cstheme="minorHAnsi"/>
                <w:sz w:val="22"/>
                <w:szCs w:val="22"/>
              </w:rPr>
              <w:t>Récupération du référentiel vaccinal</w:t>
            </w:r>
          </w:p>
        </w:tc>
      </w:tr>
    </w:tbl>
    <w:p w14:paraId="6085B3FF" w14:textId="4DB79A83" w:rsidR="00934BFB" w:rsidRDefault="00934BFB" w:rsidP="00840CA5">
      <w:r w:rsidRPr="005B4B58">
        <w:t xml:space="preserve">Des travaux ont lieu en 2023 pour permettre un interfaçage avec AmeliPro (BSP), cet interfaçage </w:t>
      </w:r>
      <w:r>
        <w:t>doit</w:t>
      </w:r>
      <w:r w:rsidRPr="005B4B58">
        <w:t xml:space="preserve"> être repris dans l</w:t>
      </w:r>
      <w:r>
        <w:t xml:space="preserve">’accord-cadre objet du </w:t>
      </w:r>
      <w:r w:rsidRPr="005B4B58">
        <w:t>présent CCTP.</w:t>
      </w:r>
      <w:r w:rsidR="00B933C4">
        <w:t xml:space="preserve"> Un état des lieux </w:t>
      </w:r>
      <w:r w:rsidR="004D6BC9">
        <w:t>est</w:t>
      </w:r>
      <w:r w:rsidR="00B933C4">
        <w:t xml:space="preserve"> fait en début de phase </w:t>
      </w:r>
      <w:r w:rsidR="004D6BC9">
        <w:fldChar w:fldCharType="begin"/>
      </w:r>
      <w:r w:rsidR="004D6BC9">
        <w:instrText xml:space="preserve"> REF _Ref138334286 \h </w:instrText>
      </w:r>
      <w:r w:rsidR="004D6BC9">
        <w:fldChar w:fldCharType="separate"/>
      </w:r>
      <w:r w:rsidR="00A723B9">
        <w:t xml:space="preserve">P1.1 - Pdc_Init : Prise de connaissance et </w:t>
      </w:r>
      <w:r w:rsidR="00A723B9" w:rsidRPr="003A7A3E">
        <w:t>Initialisation</w:t>
      </w:r>
      <w:r w:rsidR="004D6BC9">
        <w:fldChar w:fldCharType="end"/>
      </w:r>
      <w:r w:rsidR="00B933C4">
        <w:t>.</w:t>
      </w:r>
    </w:p>
    <w:p w14:paraId="0457360D" w14:textId="77777777" w:rsidR="00934BFB" w:rsidRDefault="00934BFB" w:rsidP="00456ACA">
      <w:pPr>
        <w:pStyle w:val="Titre3"/>
      </w:pPr>
      <w:bookmarkStart w:id="767" w:name="_Toc136444765"/>
      <w:bookmarkStart w:id="768" w:name="_Toc137042061"/>
      <w:bookmarkStart w:id="769" w:name="_Toc137043025"/>
      <w:bookmarkStart w:id="770" w:name="_Toc137213650"/>
      <w:bookmarkStart w:id="771" w:name="_Toc138420713"/>
      <w:bookmarkStart w:id="772" w:name="_Toc138428360"/>
      <w:bookmarkStart w:id="773" w:name="_Toc138428651"/>
      <w:bookmarkStart w:id="774" w:name="_Toc138662898"/>
      <w:bookmarkStart w:id="775" w:name="_Toc138774894"/>
      <w:r>
        <w:t>Site institutionnel DMP</w:t>
      </w:r>
      <w:bookmarkEnd w:id="767"/>
      <w:bookmarkEnd w:id="768"/>
      <w:bookmarkEnd w:id="769"/>
      <w:bookmarkEnd w:id="770"/>
      <w:bookmarkEnd w:id="771"/>
      <w:bookmarkEnd w:id="772"/>
      <w:bookmarkEnd w:id="773"/>
      <w:bookmarkEnd w:id="774"/>
      <w:bookmarkEnd w:id="775"/>
    </w:p>
    <w:p w14:paraId="66278EC3" w14:textId="0A265AAC" w:rsidR="00A55C65" w:rsidRPr="00A55C65" w:rsidRDefault="00A55C65" w:rsidP="00A55C65">
      <w:r w:rsidRPr="00A55C65">
        <w:t>Un portail web est mis a disposition des professionnels intervenant en santé. Ce site affiche d’une part un contenu inf</w:t>
      </w:r>
      <w:r w:rsidR="004D0C50">
        <w:t>o</w:t>
      </w:r>
      <w:r w:rsidRPr="00A55C65">
        <w:t>rmationnel sur le service DMP et permet aux professionnels intervenant en santé d’accèder aux services DMP.</w:t>
      </w:r>
    </w:p>
    <w:p w14:paraId="20C1403B" w14:textId="77777777" w:rsidR="00934BFB" w:rsidRDefault="00934BFB" w:rsidP="00840CA5">
      <w:r>
        <w:t>Un portail web est mis à disposition du grand public. Ce site affiche d’une part un contenu informationnel commun à tous, des informations relatives à MES, la liste de l’ensemble des services tiers référencés, etc. Il s’agit également de mettre à disposition des informations ciblées aux professionnels : il s’agit de présenter l’articulation des fonctionnalités de MES avec les services qui leur sont proposés à travers le BSP (fonctionnalités en miroir) et en particulier avec le DMP et la MSS (Messagerie Sécurisée de Santé).</w:t>
      </w:r>
    </w:p>
    <w:p w14:paraId="30C9D10E" w14:textId="77777777" w:rsidR="00934BFB" w:rsidRDefault="00934BFB" w:rsidP="00840CA5">
      <w:r>
        <w:t>D’autres pages du DMP utilisent le CMS Lifefray.</w:t>
      </w:r>
    </w:p>
    <w:p w14:paraId="4965D3B6" w14:textId="77777777" w:rsidR="00934BFB" w:rsidRDefault="00934BFB" w:rsidP="00456ACA">
      <w:pPr>
        <w:pStyle w:val="Titre3"/>
      </w:pPr>
      <w:bookmarkStart w:id="776" w:name="_Toc136444766"/>
      <w:bookmarkStart w:id="777" w:name="_Toc137042062"/>
      <w:bookmarkStart w:id="778" w:name="_Toc137043026"/>
      <w:bookmarkStart w:id="779" w:name="_Toc137213651"/>
      <w:bookmarkStart w:id="780" w:name="_Toc138420714"/>
      <w:bookmarkStart w:id="781" w:name="_Toc138428361"/>
      <w:bookmarkStart w:id="782" w:name="_Toc138428652"/>
      <w:bookmarkStart w:id="783" w:name="_Toc138662899"/>
      <w:bookmarkStart w:id="784" w:name="_Toc138774895"/>
      <w:r>
        <w:lastRenderedPageBreak/>
        <w:t>Support DMP</w:t>
      </w:r>
      <w:bookmarkEnd w:id="776"/>
      <w:bookmarkEnd w:id="777"/>
      <w:bookmarkEnd w:id="778"/>
      <w:bookmarkEnd w:id="779"/>
      <w:bookmarkEnd w:id="780"/>
      <w:bookmarkEnd w:id="781"/>
      <w:bookmarkEnd w:id="782"/>
      <w:bookmarkEnd w:id="783"/>
      <w:bookmarkEnd w:id="784"/>
    </w:p>
    <w:p w14:paraId="00753B95" w14:textId="77777777" w:rsidR="00187DBC" w:rsidRDefault="00934BFB" w:rsidP="00840CA5">
      <w:r w:rsidRPr="00E930CE">
        <w:t xml:space="preserve">Concernant le support du DMP, quand la demande concerne un patient, les différents niveaux de support sont les suivants : </w:t>
      </w:r>
    </w:p>
    <w:p w14:paraId="4E3DF6A4" w14:textId="77777777" w:rsidR="00187DBC" w:rsidRDefault="00187DBC" w:rsidP="00040AAA">
      <w:pPr>
        <w:pStyle w:val="Puce1ENS"/>
      </w:pPr>
      <w:r>
        <w:t xml:space="preserve">Niveau 1 : </w:t>
      </w:r>
      <w:r w:rsidR="00934BFB" w:rsidRPr="00E930CE">
        <w:t>PSN1 ;</w:t>
      </w:r>
    </w:p>
    <w:p w14:paraId="5973B18A" w14:textId="21B6A93E" w:rsidR="00187DBC" w:rsidRDefault="00187DBC" w:rsidP="00040AAA">
      <w:pPr>
        <w:pStyle w:val="Puce1ENS"/>
      </w:pPr>
      <w:r>
        <w:t>Niveau 2 :</w:t>
      </w:r>
      <w:r w:rsidR="00934BFB" w:rsidRPr="00E930CE">
        <w:t xml:space="preserve"> PSN </w:t>
      </w:r>
      <w:r w:rsidR="00D342A5">
        <w:t>Cnam</w:t>
      </w:r>
      <w:r w:rsidR="00934BFB" w:rsidRPr="00E930CE">
        <w:t> ;</w:t>
      </w:r>
    </w:p>
    <w:p w14:paraId="7787D699" w14:textId="77777777" w:rsidR="00187DBC" w:rsidRDefault="00187DBC" w:rsidP="00040AAA">
      <w:pPr>
        <w:pStyle w:val="Puce1ENS"/>
      </w:pPr>
      <w:r>
        <w:t xml:space="preserve">Niveau 3 : </w:t>
      </w:r>
      <w:r w:rsidR="00934BFB" w:rsidRPr="00E930CE">
        <w:t xml:space="preserve">Titulaire </w:t>
      </w:r>
      <w:r w:rsidR="00934BFB">
        <w:t>de l’accord-cadre</w:t>
      </w:r>
      <w:r w:rsidR="00934BFB" w:rsidRPr="00E930CE">
        <w:t xml:space="preserve">. </w:t>
      </w:r>
    </w:p>
    <w:p w14:paraId="6277CDD9" w14:textId="290D1FC0" w:rsidR="00934BFB" w:rsidRPr="00E930CE" w:rsidRDefault="00934BFB" w:rsidP="00187DBC">
      <w:r w:rsidRPr="00E930CE">
        <w:t>Les outils employés sont les suivants : PSN1, Clearquest, FSP et courriels.</w:t>
      </w:r>
    </w:p>
    <w:p w14:paraId="59D9D0BC" w14:textId="77777777" w:rsidR="00187DBC" w:rsidRDefault="00934BFB" w:rsidP="00840CA5">
      <w:r w:rsidRPr="00E930CE">
        <w:t xml:space="preserve">Quand la demande concerne des professionnels de santé, les différents niveaux de support sont les suivants : </w:t>
      </w:r>
    </w:p>
    <w:p w14:paraId="0A941503" w14:textId="77777777" w:rsidR="00187DBC" w:rsidRDefault="00187DBC" w:rsidP="00040AAA">
      <w:pPr>
        <w:pStyle w:val="Puce1ENS"/>
      </w:pPr>
      <w:r>
        <w:t xml:space="preserve">Niveau 1 : </w:t>
      </w:r>
      <w:r w:rsidR="00934BFB" w:rsidRPr="00E930CE">
        <w:t xml:space="preserve">Editeur ou CIS DNS ou PF de Service de Moulin ; </w:t>
      </w:r>
    </w:p>
    <w:p w14:paraId="389230B5" w14:textId="77777777" w:rsidR="00187DBC" w:rsidRDefault="00187DBC" w:rsidP="00040AAA">
      <w:pPr>
        <w:pStyle w:val="Puce1ENS"/>
      </w:pPr>
      <w:r>
        <w:t xml:space="preserve">Niveau 2 : </w:t>
      </w:r>
      <w:r w:rsidR="00934BFB" w:rsidRPr="00E930CE">
        <w:t>GIE SESAM VITALE</w:t>
      </w:r>
      <w:r>
        <w:t> ;</w:t>
      </w:r>
      <w:r w:rsidR="00934BFB" w:rsidRPr="00E930CE">
        <w:t xml:space="preserve"> </w:t>
      </w:r>
    </w:p>
    <w:p w14:paraId="547D38B8" w14:textId="7FF55120" w:rsidR="00187DBC" w:rsidRDefault="00187DBC" w:rsidP="00040AAA">
      <w:pPr>
        <w:pStyle w:val="Puce1ENS"/>
      </w:pPr>
      <w:r>
        <w:t xml:space="preserve">Niveau 3 : </w:t>
      </w:r>
      <w:r w:rsidR="00934BFB" w:rsidRPr="00E930CE">
        <w:t xml:space="preserve">Titulaire </w:t>
      </w:r>
      <w:r w:rsidR="00934BFB">
        <w:t>de l’accord-cadre</w:t>
      </w:r>
      <w:r w:rsidR="00934BFB" w:rsidRPr="00E930CE">
        <w:t>.</w:t>
      </w:r>
    </w:p>
    <w:p w14:paraId="2920EAC8" w14:textId="20932ACF" w:rsidR="00934BFB" w:rsidRDefault="00934BFB" w:rsidP="00187DBC">
      <w:r w:rsidRPr="00E930CE">
        <w:t>Les outils employés sont les suivants : Clearquest et courriels.</w:t>
      </w:r>
    </w:p>
    <w:p w14:paraId="6EDBB22D" w14:textId="77777777" w:rsidR="00934BFB" w:rsidRDefault="00934BFB" w:rsidP="00456ACA">
      <w:pPr>
        <w:pStyle w:val="Titre3"/>
      </w:pPr>
      <w:bookmarkStart w:id="785" w:name="_Toc136444767"/>
      <w:bookmarkStart w:id="786" w:name="_Toc137042063"/>
      <w:bookmarkStart w:id="787" w:name="_Toc137043027"/>
      <w:bookmarkStart w:id="788" w:name="_Toc137213652"/>
      <w:bookmarkStart w:id="789" w:name="_Toc138420715"/>
      <w:bookmarkStart w:id="790" w:name="_Toc138428362"/>
      <w:bookmarkStart w:id="791" w:name="_Toc138428653"/>
      <w:bookmarkStart w:id="792" w:name="_Toc138662900"/>
      <w:bookmarkStart w:id="793" w:name="_Toc138774896"/>
      <w:r>
        <w:t>Web MH</w:t>
      </w:r>
      <w:bookmarkEnd w:id="785"/>
      <w:bookmarkEnd w:id="786"/>
      <w:bookmarkEnd w:id="787"/>
      <w:bookmarkEnd w:id="788"/>
      <w:bookmarkEnd w:id="789"/>
      <w:bookmarkEnd w:id="790"/>
      <w:bookmarkEnd w:id="791"/>
      <w:bookmarkEnd w:id="792"/>
      <w:bookmarkEnd w:id="793"/>
    </w:p>
    <w:p w14:paraId="36E598D3" w14:textId="7BEF12C4" w:rsidR="00B933C4" w:rsidRDefault="00B933C4" w:rsidP="00840CA5">
      <w:r>
        <w:t>Dans le cadre de la gestion des données de santé, nous définissons le rôle du « médecin de l’hebergeur</w:t>
      </w:r>
      <w:r w:rsidR="00F4268E">
        <w:t xml:space="preserve"> (Web-MH)</w:t>
      </w:r>
      <w:r>
        <w:t> »</w:t>
      </w:r>
      <w:r w:rsidR="00F4268E">
        <w:t xml:space="preserve"> comme gestionnaire des données de santé au sein de l’exploitation applicative.</w:t>
      </w:r>
    </w:p>
    <w:p w14:paraId="7D4F5909" w14:textId="77777777" w:rsidR="00934BFB" w:rsidRPr="00355D62" w:rsidRDefault="00934BFB" w:rsidP="00840CA5">
      <w:r w:rsidRPr="00355D62">
        <w:t>Le médecin de l’hébergeur participe aux processus de gestion des incidents, dès lors que l’incident a un impact sur les données de santé à caractère personnel ou sur le respect des droits des personnes concernées par les données de santé.</w:t>
      </w:r>
    </w:p>
    <w:p w14:paraId="6817B5AA" w14:textId="77777777" w:rsidR="00934BFB" w:rsidRPr="00355D62" w:rsidRDefault="00934BFB" w:rsidP="00840CA5">
      <w:r w:rsidRPr="00355D62">
        <w:t>Le médecin de l’hébergeur s’engage à assister l’hébergeur dans toute démarche ayant un lien direct ou indirect avec l’exercice de ses missions.</w:t>
      </w:r>
    </w:p>
    <w:p w14:paraId="70A11D49" w14:textId="791A5B4D" w:rsidR="00934BFB" w:rsidRPr="00355D62" w:rsidRDefault="00934BFB" w:rsidP="00840CA5">
      <w:r w:rsidRPr="00355D62">
        <w:t>Pour exercer ses missions le médecin hébergeur utilise un outil spécifique, le Web MH, aux fonctionnalité</w:t>
      </w:r>
      <w:r w:rsidR="00531927">
        <w:t>s</w:t>
      </w:r>
      <w:r w:rsidRPr="00355D62">
        <w:t xml:space="preserve"> similaire</w:t>
      </w:r>
      <w:r w:rsidR="00531927">
        <w:t>s</w:t>
      </w:r>
      <w:r w:rsidRPr="00355D62">
        <w:t xml:space="preserve"> à celles du web DMP PS.</w:t>
      </w:r>
    </w:p>
    <w:p w14:paraId="04DEABDD" w14:textId="77777777" w:rsidR="007A24BA" w:rsidRPr="00016EAC" w:rsidRDefault="007A24BA" w:rsidP="007A24BA">
      <w:r w:rsidRPr="00016EAC">
        <w:t>Les fonctionnalités propres du Web MH sont les suivantes :</w:t>
      </w:r>
    </w:p>
    <w:p w14:paraId="6D73FC5F" w14:textId="2484EA8D" w:rsidR="007A24BA" w:rsidRPr="00016EAC" w:rsidRDefault="00B25833" w:rsidP="00AD2816">
      <w:pPr>
        <w:pStyle w:val="Paragraphedeliste"/>
        <w:numPr>
          <w:ilvl w:val="0"/>
          <w:numId w:val="90"/>
        </w:numPr>
      </w:pPr>
      <w:r>
        <w:t>L</w:t>
      </w:r>
      <w:r w:rsidR="007A24BA" w:rsidRPr="00B25833">
        <w:t>ister</w:t>
      </w:r>
      <w:r w:rsidR="007A24BA" w:rsidRPr="00016EAC">
        <w:t xml:space="preserve"> des demandes de copie </w:t>
      </w:r>
      <w:r w:rsidR="007A24BA" w:rsidRPr="00F10B57">
        <w:t>de DMP prêtes pour l’ensemble des utilisateurs</w:t>
      </w:r>
      <w:r>
        <w:t>,</w:t>
      </w:r>
    </w:p>
    <w:p w14:paraId="15A5C678" w14:textId="09B7AC04" w:rsidR="007A24BA" w:rsidRPr="00016EAC" w:rsidRDefault="00B25833" w:rsidP="00AD2816">
      <w:pPr>
        <w:pStyle w:val="Paragraphedeliste"/>
        <w:numPr>
          <w:ilvl w:val="0"/>
          <w:numId w:val="90"/>
        </w:numPr>
      </w:pPr>
      <w:r>
        <w:t>L</w:t>
      </w:r>
      <w:r w:rsidR="007A24BA" w:rsidRPr="00B25833">
        <w:t>ister</w:t>
      </w:r>
      <w:r w:rsidR="007A24BA" w:rsidRPr="00016EAC">
        <w:t xml:space="preserve"> les demandes de copie expédiées pour l’ensemble des patients</w:t>
      </w:r>
      <w:r>
        <w:t>,</w:t>
      </w:r>
    </w:p>
    <w:p w14:paraId="13BBAA1C" w14:textId="1DE6EC2D" w:rsidR="007A24BA" w:rsidRPr="00016EAC" w:rsidRDefault="00B25833" w:rsidP="00AD2816">
      <w:pPr>
        <w:pStyle w:val="Paragraphedeliste"/>
        <w:numPr>
          <w:ilvl w:val="0"/>
          <w:numId w:val="90"/>
        </w:numPr>
      </w:pPr>
      <w:r>
        <w:t>L</w:t>
      </w:r>
      <w:r w:rsidR="007A24BA" w:rsidRPr="00B25833">
        <w:t>ors</w:t>
      </w:r>
      <w:r w:rsidR="007A24BA" w:rsidRPr="00016EAC">
        <w:t xml:space="preserve"> de la demande de suppression d’un document pour un patient, un service permet de déterminer s'il existe déjà un ticket de demande de s</w:t>
      </w:r>
      <w:r w:rsidR="007A24BA" w:rsidRPr="00F10B57">
        <w:t>uppress</w:t>
      </w:r>
      <w:r w:rsidRPr="00F10B57">
        <w:t>ion définitive pour ce document</w:t>
      </w:r>
      <w:r>
        <w:t>,</w:t>
      </w:r>
    </w:p>
    <w:p w14:paraId="2179B6B6" w14:textId="2AF7F8D1" w:rsidR="007A24BA" w:rsidRPr="00016EAC" w:rsidRDefault="00B25833" w:rsidP="00AD2816">
      <w:pPr>
        <w:pStyle w:val="Paragraphedeliste"/>
        <w:numPr>
          <w:ilvl w:val="0"/>
          <w:numId w:val="90"/>
        </w:numPr>
      </w:pPr>
      <w:r>
        <w:t>G</w:t>
      </w:r>
      <w:r w:rsidR="007A24BA" w:rsidRPr="00B25833">
        <w:t>érer</w:t>
      </w:r>
      <w:r w:rsidR="007A24BA" w:rsidRPr="00016EAC">
        <w:t xml:space="preserve"> et effectuer des demandes de copie de DMP des patients</w:t>
      </w:r>
      <w:r>
        <w:t>,</w:t>
      </w:r>
    </w:p>
    <w:p w14:paraId="556322FB" w14:textId="178EB547" w:rsidR="007A24BA" w:rsidRPr="00016EAC" w:rsidRDefault="007A24BA" w:rsidP="00AD2816">
      <w:pPr>
        <w:pStyle w:val="Paragraphedeliste"/>
        <w:numPr>
          <w:ilvl w:val="0"/>
          <w:numId w:val="90"/>
        </w:numPr>
      </w:pPr>
      <w:r w:rsidRPr="00F10B57">
        <w:t>Verifier si une demande de destruction de DMP existe déjà</w:t>
      </w:r>
      <w:r w:rsidR="00B25833">
        <w:t>.</w:t>
      </w:r>
    </w:p>
    <w:p w14:paraId="6FED7440" w14:textId="6C129A56" w:rsidR="00934BFB" w:rsidRDefault="00934BFB" w:rsidP="00840CA5">
      <w:r w:rsidRPr="00355D62">
        <w:t>A partir de cet outil, le médecin traite toute demande émanant d’une personne dont les données de santé sont hébergées, qui vise à obtenir la communication de tout ou partie de ses données hébergées, ainsi que l’historique des accès à ses données et des consultations, le contenu des informations consultées et des traitements éventuellement opérés.</w:t>
      </w:r>
    </w:p>
    <w:p w14:paraId="0391A979" w14:textId="77777777" w:rsidR="00934BFB" w:rsidRDefault="00934BFB" w:rsidP="00456ACA">
      <w:pPr>
        <w:pStyle w:val="Titre3"/>
      </w:pPr>
      <w:bookmarkStart w:id="794" w:name="_Toc136444768"/>
      <w:bookmarkStart w:id="795" w:name="_Toc137042064"/>
      <w:bookmarkStart w:id="796" w:name="_Toc137043028"/>
      <w:bookmarkStart w:id="797" w:name="_Toc137213653"/>
      <w:bookmarkStart w:id="798" w:name="_Toc138420716"/>
      <w:bookmarkStart w:id="799" w:name="_Toc138428363"/>
      <w:bookmarkStart w:id="800" w:name="_Toc138428654"/>
      <w:bookmarkStart w:id="801" w:name="_Toc138662901"/>
      <w:bookmarkStart w:id="802" w:name="_Toc138774897"/>
      <w:r>
        <w:t>SI Pilotage DMP</w:t>
      </w:r>
      <w:bookmarkEnd w:id="794"/>
      <w:bookmarkEnd w:id="795"/>
      <w:bookmarkEnd w:id="796"/>
      <w:bookmarkEnd w:id="797"/>
      <w:bookmarkEnd w:id="798"/>
      <w:bookmarkEnd w:id="799"/>
      <w:bookmarkEnd w:id="800"/>
      <w:bookmarkEnd w:id="801"/>
      <w:bookmarkEnd w:id="802"/>
    </w:p>
    <w:p w14:paraId="061F41EE" w14:textId="77777777" w:rsidR="00934BFB" w:rsidRDefault="00934BFB" w:rsidP="00AD20E1">
      <w:pPr>
        <w:pStyle w:val="Titre4"/>
      </w:pPr>
      <w:bookmarkStart w:id="803" w:name="_Toc136444769"/>
      <w:bookmarkStart w:id="804" w:name="_Toc137042065"/>
      <w:bookmarkStart w:id="805" w:name="_Toc137043029"/>
      <w:r>
        <w:t>Introduction</w:t>
      </w:r>
      <w:bookmarkEnd w:id="803"/>
      <w:bookmarkEnd w:id="804"/>
      <w:bookmarkEnd w:id="805"/>
    </w:p>
    <w:p w14:paraId="7830F90F" w14:textId="785F0DAA" w:rsidR="00934BFB" w:rsidRPr="00E930CE" w:rsidRDefault="00934BFB" w:rsidP="00840CA5">
      <w:r w:rsidRPr="00E930CE">
        <w:t xml:space="preserve">Le système d’information de pilotage du DMP (SI Pilotage DMP) est un portail dédié au suivi des statistiques d’usages du DMP et de son déploiement. Les données sont issues de traces fonctionnelles générées par le SI-DMP, ces traces sont écrites par le SI-DMP et liées aux usages des titulaires des DMP </w:t>
      </w:r>
      <w:r w:rsidRPr="00E930CE">
        <w:lastRenderedPageBreak/>
        <w:t xml:space="preserve">et des acteurs de santé qui les prennent en charge. Avant d’être envoyées au SI PILOTAGE les traces sont anonymisées et vidées de toutes données directement ou indirectement identifiantes. L’implémentation des rapports et indicateurs est faite au fil de l’eau jusqu’à j-1 ; </w:t>
      </w:r>
      <w:r>
        <w:t>l</w:t>
      </w:r>
      <w:r w:rsidRPr="00E930CE">
        <w:t xml:space="preserve">’accès aux indicateurs est en libre-service pour les utilisateurs disposant d’un identifiant et d’un mot de passe délivrés par la </w:t>
      </w:r>
      <w:r w:rsidR="00D342A5">
        <w:t>Cnam</w:t>
      </w:r>
      <w:r w:rsidRPr="00E930CE">
        <w:t xml:space="preserve">. </w:t>
      </w:r>
      <w:r w:rsidR="004503C3">
        <w:t xml:space="preserve"> Les clients des rapports</w:t>
      </w:r>
      <w:r w:rsidR="00B901CE">
        <w:t xml:space="preserve"> et les rapports consultables</w:t>
      </w:r>
      <w:r w:rsidR="004503C3">
        <w:t xml:space="preserve"> sont précisés en Annexe</w:t>
      </w:r>
      <w:r w:rsidR="00B901CE">
        <w:t xml:space="preserve"> « </w:t>
      </w:r>
      <w:r w:rsidR="00B901CE">
        <w:fldChar w:fldCharType="begin"/>
      </w:r>
      <w:r w:rsidR="00B901CE">
        <w:instrText xml:space="preserve"> REF _Ref138066241 \h </w:instrText>
      </w:r>
      <w:r w:rsidR="00B901CE">
        <w:fldChar w:fldCharType="separate"/>
      </w:r>
      <w:r w:rsidR="00831DB7" w:rsidRPr="00B901CE">
        <w:t>MESDMP_Annexe</w:t>
      </w:r>
      <w:r w:rsidR="00831DB7">
        <w:t xml:space="preserve"> 28</w:t>
      </w:r>
      <w:r w:rsidR="00831DB7" w:rsidRPr="00B901CE">
        <w:t>_Clients_rapports_SI_PIL-DMP</w:t>
      </w:r>
      <w:r w:rsidR="00831DB7">
        <w:t xml:space="preserve"> </w:t>
      </w:r>
      <w:r w:rsidR="00B901CE">
        <w:fldChar w:fldCharType="end"/>
      </w:r>
      <w:r w:rsidR="00B901CE">
        <w:t>».</w:t>
      </w:r>
    </w:p>
    <w:p w14:paraId="09CFBE19" w14:textId="77777777" w:rsidR="00934BFB" w:rsidRDefault="00934BFB" w:rsidP="00AD20E1">
      <w:pPr>
        <w:pStyle w:val="Titre4"/>
      </w:pPr>
      <w:bookmarkStart w:id="806" w:name="_Toc136444770"/>
      <w:bookmarkStart w:id="807" w:name="_Toc137042066"/>
      <w:bookmarkStart w:id="808" w:name="_Toc137043030"/>
      <w:r>
        <w:t>Principales caractéristiques</w:t>
      </w:r>
      <w:bookmarkEnd w:id="806"/>
      <w:bookmarkEnd w:id="807"/>
      <w:bookmarkEnd w:id="808"/>
    </w:p>
    <w:p w14:paraId="01BC6C20" w14:textId="77777777" w:rsidR="00934BFB" w:rsidRDefault="00934BFB" w:rsidP="00D27A4F">
      <w:r>
        <w:t xml:space="preserve">Les principales caractéristiques du Pilotage DMP sont les suivantes : </w:t>
      </w:r>
    </w:p>
    <w:p w14:paraId="348CAD17" w14:textId="326E3658" w:rsidR="00934BFB" w:rsidRPr="00423CB2" w:rsidRDefault="00934BFB" w:rsidP="00040AAA">
      <w:pPr>
        <w:pStyle w:val="Puce1ENS"/>
      </w:pPr>
      <w:r w:rsidRPr="00423CB2">
        <w:t xml:space="preserve">D’être </w:t>
      </w:r>
      <w:r w:rsidR="00D27A4F">
        <w:t>fondé</w:t>
      </w:r>
      <w:r w:rsidRPr="00423CB2">
        <w:t xml:space="preserve"> principalement sur les traces anonymisées « élémentaires » émises par le SI-DMP, sans reconstitution d’objets Dossier et Document en analysant celles-ci chronologiquement comme précédemment, donc intégrées « au fil de l’eau » ;</w:t>
      </w:r>
    </w:p>
    <w:p w14:paraId="13D91E4E" w14:textId="77777777" w:rsidR="00934BFB" w:rsidRPr="00423CB2" w:rsidRDefault="00934BFB" w:rsidP="00040AAA">
      <w:pPr>
        <w:pStyle w:val="Puce1ENS"/>
      </w:pPr>
      <w:r w:rsidRPr="00423CB2">
        <w:t>D’être recentré sur l’activité du SI-DMP en ne prenant en compte que les traces les plus récentes (36 mois glissants d’historique) ;</w:t>
      </w:r>
    </w:p>
    <w:p w14:paraId="0B6C63BE" w14:textId="77777777" w:rsidR="00934BFB" w:rsidRPr="00423CB2" w:rsidRDefault="00934BFB" w:rsidP="00040AAA">
      <w:pPr>
        <w:pStyle w:val="Puce1ENS"/>
      </w:pPr>
      <w:r w:rsidRPr="00423CB2">
        <w:t>D’exploiter en conséquence certains cumuls généraux directement issus du SI-DMP</w:t>
      </w:r>
      <w:r>
        <w:t> ;</w:t>
      </w:r>
    </w:p>
    <w:p w14:paraId="583B157D" w14:textId="498FB0E2" w:rsidR="00934BFB" w:rsidRPr="00423CB2" w:rsidRDefault="00934BFB" w:rsidP="00040AAA">
      <w:pPr>
        <w:pStyle w:val="Puce1ENS"/>
      </w:pPr>
      <w:r w:rsidRPr="00423CB2">
        <w:t>D’enrichir les traces anonymisées lors de leur intégration au SI PILOTAGE afin qu’elles deviennent autoporteuses et qu’aucune jointure ne soit nécessaire (que ce soit avec un référentiel ou entre-elles) lors de leur exploitation</w:t>
      </w:r>
      <w:r w:rsidR="00B901CE">
        <w:t>.</w:t>
      </w:r>
    </w:p>
    <w:p w14:paraId="348992D2" w14:textId="77777777" w:rsidR="00934BFB" w:rsidRDefault="00934BFB" w:rsidP="00AD20E1">
      <w:pPr>
        <w:pStyle w:val="Titre4"/>
      </w:pPr>
      <w:bookmarkStart w:id="809" w:name="_Toc136444771"/>
      <w:bookmarkStart w:id="810" w:name="_Toc137042067"/>
      <w:bookmarkStart w:id="811" w:name="_Toc137043031"/>
      <w:r>
        <w:t>Composition du SI Pilotage</w:t>
      </w:r>
      <w:bookmarkEnd w:id="809"/>
      <w:bookmarkEnd w:id="810"/>
      <w:bookmarkEnd w:id="811"/>
    </w:p>
    <w:p w14:paraId="1CD25756" w14:textId="20EF79C9" w:rsidR="00934BFB" w:rsidRPr="00423CB2" w:rsidRDefault="00934BFB" w:rsidP="00840CA5">
      <w:r w:rsidRPr="00423CB2">
        <w:t xml:space="preserve">Le front office comporte au total 8 types de profils utilisateurs, donnant des accès différenciés et un profil d’habilitation différent selon l’utilisateur : utilisateurs administrateurs ayant des droits étendus (utilisateurs </w:t>
      </w:r>
      <w:r w:rsidR="00D342A5">
        <w:t>Cnam</w:t>
      </w:r>
      <w:r w:rsidRPr="00423CB2">
        <w:t xml:space="preserve"> habilités en écriture), profil national interne </w:t>
      </w:r>
      <w:r w:rsidR="00D342A5">
        <w:t>Cnam</w:t>
      </w:r>
      <w:r w:rsidRPr="00423CB2">
        <w:t xml:space="preserve"> (utilisateurs </w:t>
      </w:r>
      <w:r w:rsidR="00D342A5">
        <w:t>Cnam</w:t>
      </w:r>
      <w:r w:rsidRPr="00423CB2">
        <w:t xml:space="preserve"> habilités en lecture seulement), utilisateurs régionaux, départementaux</w:t>
      </w:r>
      <w:r w:rsidR="00D27A4F">
        <w:t xml:space="preserve">, </w:t>
      </w:r>
      <w:r w:rsidRPr="00423CB2">
        <w:t>etc. les différents profil</w:t>
      </w:r>
      <w:r>
        <w:t>s</w:t>
      </w:r>
      <w:r w:rsidRPr="00423CB2">
        <w:t xml:space="preserve"> sont imbriqués les uns aux autres afin de permettre à l’utilisateur ayant le plus de droit</w:t>
      </w:r>
      <w:r>
        <w:t>s</w:t>
      </w:r>
      <w:r w:rsidRPr="00423CB2">
        <w:t xml:space="preserve"> d’accéder à l’ensemble des données des autres profils. Les différents profils sont composés de tableaux de bords de suivi des usages (autour de 80 tableaux de bords), cha</w:t>
      </w:r>
      <w:r>
        <w:t>cun</w:t>
      </w:r>
      <w:r w:rsidRPr="00423CB2">
        <w:t xml:space="preserve"> de ces tableaux de bord est composé de tables élémentaires sous forme de tableaux graphiques (autour de 350 tables élémentaires). Les tables élémentaires sont, elles, composées d’un ensemble d’indicateurs issus des champs des traces fonctionnelles issues du SI-DMP (autour de 200 champs de données).</w:t>
      </w:r>
    </w:p>
    <w:p w14:paraId="4C6D37F0" w14:textId="6B2DA776" w:rsidR="00934BFB" w:rsidRPr="00423CB2" w:rsidRDefault="00934BFB" w:rsidP="00840CA5">
      <w:r w:rsidRPr="00423CB2">
        <w:t>Le back office comprend 70 types de traces fonctionnelles issues des différentes connexions et actions sur</w:t>
      </w:r>
      <w:r w:rsidR="00D27A4F">
        <w:t xml:space="preserve"> le système DMP (cela représentait</w:t>
      </w:r>
      <w:r w:rsidRPr="00423CB2">
        <w:t xml:space="preserve"> en 2022, 820 millions de traces générées), autour de 40 règles de gestion, et référentiels partagés avec le SI-DMP.</w:t>
      </w:r>
    </w:p>
    <w:p w14:paraId="1507C6C9" w14:textId="44A25FE5" w:rsidR="00934BFB" w:rsidRDefault="00934BFB" w:rsidP="00840CA5">
      <w:r w:rsidRPr="00423CB2">
        <w:t>Enfin</w:t>
      </w:r>
      <w:r w:rsidR="00D27A4F">
        <w:t>,</w:t>
      </w:r>
      <w:r w:rsidRPr="00423CB2">
        <w:t xml:space="preserve"> un service d’export permet de gérer et de mettre à disposition des équipes </w:t>
      </w:r>
      <w:r w:rsidR="00D342A5">
        <w:t>Cnam</w:t>
      </w:r>
      <w:r w:rsidRPr="00423CB2">
        <w:t xml:space="preserve"> des données à plat qui servent à des besoins non couverts par la solution technique (suivi Ségur, rémunérations conventionnelles</w:t>
      </w:r>
      <w:r>
        <w:t xml:space="preserve">, extraction mensuelle à destination de l’Observatoire National des Flux, </w:t>
      </w:r>
      <w:r w:rsidRPr="00423CB2">
        <w:t>etc.)</w:t>
      </w:r>
      <w:r w:rsidR="00D27A4F">
        <w:t>.</w:t>
      </w:r>
    </w:p>
    <w:p w14:paraId="4F8CF506" w14:textId="77777777" w:rsidR="00934BFB" w:rsidRDefault="00934BFB" w:rsidP="00AD20E1">
      <w:pPr>
        <w:pStyle w:val="Titre4"/>
      </w:pPr>
      <w:bookmarkStart w:id="812" w:name="_Toc136444772"/>
      <w:bookmarkStart w:id="813" w:name="_Toc137042068"/>
      <w:bookmarkStart w:id="814" w:name="_Toc137043032"/>
      <w:r>
        <w:lastRenderedPageBreak/>
        <w:t>Accès au SI Pilotage du DMP</w:t>
      </w:r>
      <w:bookmarkEnd w:id="812"/>
      <w:bookmarkEnd w:id="813"/>
      <w:bookmarkEnd w:id="814"/>
    </w:p>
    <w:p w14:paraId="6DA0C18A" w14:textId="749F7403" w:rsidR="00934BFB" w:rsidRDefault="00934BFB" w:rsidP="00D27A4F">
      <w:pPr>
        <w:jc w:val="center"/>
      </w:pPr>
      <w:r w:rsidRPr="00D86743">
        <w:rPr>
          <w:noProof/>
          <w:lang w:eastAsia="fr-FR"/>
        </w:rPr>
        <w:drawing>
          <wp:inline distT="0" distB="0" distL="0" distR="0" wp14:anchorId="7C320423" wp14:editId="097692A3">
            <wp:extent cx="6552186" cy="3038475"/>
            <wp:effectExtent l="0" t="0" r="1270" b="0"/>
            <wp:docPr id="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6558059" cy="3041199"/>
                    </a:xfrm>
                    <a:prstGeom prst="rect">
                      <a:avLst/>
                    </a:prstGeom>
                  </pic:spPr>
                </pic:pic>
              </a:graphicData>
            </a:graphic>
          </wp:inline>
        </w:drawing>
      </w:r>
    </w:p>
    <w:p w14:paraId="4B2DCD95" w14:textId="3C839CA4" w:rsidR="00934BFB" w:rsidRDefault="00934BFB" w:rsidP="00840CA5">
      <w:r w:rsidRPr="00423CB2">
        <w:t>Le SI pilotage DMP dispose de 8 type</w:t>
      </w:r>
      <w:r w:rsidR="00D27A4F">
        <w:t>s</w:t>
      </w:r>
      <w:r w:rsidRPr="00423CB2">
        <w:t xml:space="preserve"> de profils utilisateurs, comme illustré sur le schéma, 3 au niveau national, 2 régionaux, 1 départemental et deux dédiés aux établissements de santé et éditeur</w:t>
      </w:r>
      <w:r>
        <w:t>s</w:t>
      </w:r>
      <w:r w:rsidRPr="00423CB2">
        <w:t xml:space="preserve">. Chaque utilisateur est associé à un profil d’habilitation dédié, la création de ces comptes d’accès associés à chacun de ses profils est régie par des règles strictes dictées par des exigences sécurité. Une procédure précise existe et </w:t>
      </w:r>
      <w:r w:rsidR="00DC5394">
        <w:t>est</w:t>
      </w:r>
      <w:r w:rsidRPr="00423CB2">
        <w:t xml:space="preserve"> communiquée au </w:t>
      </w:r>
      <w:r w:rsidR="00DC5394">
        <w:t>Titulaire</w:t>
      </w:r>
      <w:r w:rsidRPr="00423CB2">
        <w:t xml:space="preserve"> </w:t>
      </w:r>
      <w:r w:rsidR="00DC5394">
        <w:t>après notification de l’accord-cadre</w:t>
      </w:r>
      <w:r w:rsidRPr="00423CB2">
        <w:t>.</w:t>
      </w:r>
    </w:p>
    <w:p w14:paraId="3734B01C" w14:textId="5AB32BF7" w:rsidR="00934BFB" w:rsidRDefault="00934BFB" w:rsidP="00AD20E1">
      <w:pPr>
        <w:pStyle w:val="Titre4"/>
      </w:pPr>
      <w:bookmarkStart w:id="815" w:name="_Toc136444773"/>
      <w:bookmarkStart w:id="816" w:name="_Toc137042069"/>
      <w:bookmarkStart w:id="817" w:name="_Toc137043033"/>
      <w:r>
        <w:t>Principe de fonctionnement des données calculées</w:t>
      </w:r>
      <w:bookmarkEnd w:id="815"/>
      <w:bookmarkEnd w:id="816"/>
      <w:bookmarkEnd w:id="817"/>
    </w:p>
    <w:p w14:paraId="03CB3D5A" w14:textId="69E80FFB" w:rsidR="00434413" w:rsidRDefault="00934BFB" w:rsidP="00840CA5">
      <w:r w:rsidRPr="00423CB2">
        <w:t>Le SI P</w:t>
      </w:r>
      <w:r>
        <w:t>ilotage</w:t>
      </w:r>
      <w:r w:rsidRPr="00423CB2">
        <w:t xml:space="preserve"> se base principalement sur les traces d’activité « élémentaires ». Du fait de la durée limitée de conservation des traces 36 mois glissants et du principe directeur d’interdire toute jointure, y compris entre les traces elles-mêmes, les comptages ne doivent se décliner que suivant des données contenues initialement dans la trace ou enrichies auprès de référentiels, le SI PILOTAGE utilise le référentiel du SI-DMP, enrichi si nécessaire. </w:t>
      </w:r>
    </w:p>
    <w:p w14:paraId="6B6F783F" w14:textId="4CAB7F80" w:rsidR="00264DCE" w:rsidRDefault="00934BFB" w:rsidP="00456ACA">
      <w:pPr>
        <w:pStyle w:val="Titre2"/>
      </w:pPr>
      <w:bookmarkStart w:id="818" w:name="_Toc136444774"/>
      <w:r>
        <w:t xml:space="preserve"> </w:t>
      </w:r>
      <w:bookmarkStart w:id="819" w:name="_Toc137042070"/>
      <w:bookmarkStart w:id="820" w:name="_Toc137043034"/>
      <w:bookmarkStart w:id="821" w:name="_Toc137213654"/>
      <w:bookmarkStart w:id="822" w:name="_Toc138420717"/>
      <w:bookmarkStart w:id="823" w:name="_Toc138428364"/>
      <w:bookmarkStart w:id="824" w:name="_Toc138428655"/>
      <w:bookmarkStart w:id="825" w:name="_Toc138662902"/>
      <w:bookmarkStart w:id="826" w:name="_Toc138774898"/>
      <w:r>
        <w:t xml:space="preserve">Présentation </w:t>
      </w:r>
      <w:r w:rsidR="00264DCE">
        <w:t xml:space="preserve">du périmètre technique </w:t>
      </w:r>
      <w:r>
        <w:t>DMP</w:t>
      </w:r>
      <w:bookmarkEnd w:id="819"/>
      <w:bookmarkEnd w:id="820"/>
      <w:bookmarkEnd w:id="821"/>
      <w:bookmarkEnd w:id="822"/>
      <w:bookmarkEnd w:id="823"/>
      <w:bookmarkEnd w:id="824"/>
      <w:bookmarkEnd w:id="825"/>
      <w:bookmarkEnd w:id="826"/>
    </w:p>
    <w:p w14:paraId="13E04DE9" w14:textId="1B69A3D8" w:rsidR="00264DCE" w:rsidRPr="00264DCE" w:rsidRDefault="00264DCE" w:rsidP="00456ACA">
      <w:pPr>
        <w:pStyle w:val="Titre3"/>
      </w:pPr>
      <w:bookmarkStart w:id="827" w:name="_Toc138420718"/>
      <w:bookmarkStart w:id="828" w:name="_Toc138428365"/>
      <w:bookmarkStart w:id="829" w:name="_Toc138428656"/>
      <w:bookmarkStart w:id="830" w:name="_Toc138662903"/>
      <w:bookmarkStart w:id="831" w:name="_Toc138774899"/>
      <w:r>
        <w:t>Présentation générale de l’architecture du DMP</w:t>
      </w:r>
      <w:bookmarkEnd w:id="827"/>
      <w:bookmarkEnd w:id="828"/>
      <w:bookmarkEnd w:id="829"/>
      <w:bookmarkEnd w:id="830"/>
      <w:bookmarkEnd w:id="831"/>
    </w:p>
    <w:p w14:paraId="62B4233D" w14:textId="48FED632" w:rsidR="00934BFB" w:rsidRDefault="00934BFB" w:rsidP="00264DCE">
      <w:pPr>
        <w:rPr>
          <w:i/>
          <w:noProof/>
        </w:rPr>
      </w:pPr>
      <w:r>
        <w:rPr>
          <w:noProof/>
        </w:rPr>
        <w:t xml:space="preserve">Ce chapitre permet d’avoir une vision globale du DMP et de ses </w:t>
      </w:r>
      <w:r w:rsidR="0078726F">
        <w:rPr>
          <w:noProof/>
        </w:rPr>
        <w:t>inter</w:t>
      </w:r>
      <w:r>
        <w:rPr>
          <w:noProof/>
        </w:rPr>
        <w:t>actions avec les différents systèmes d’informations partenaires.</w:t>
      </w:r>
    </w:p>
    <w:p w14:paraId="33B8BD3E" w14:textId="77777777" w:rsidR="00934BFB" w:rsidRDefault="00934BFB" w:rsidP="00AD20E1">
      <w:pPr>
        <w:pStyle w:val="Titre4"/>
      </w:pPr>
      <w:bookmarkStart w:id="832" w:name="_Ref136628703"/>
      <w:bookmarkStart w:id="833" w:name="_Toc137043035"/>
      <w:bookmarkStart w:id="834" w:name="_Toc137042071"/>
      <w:r>
        <w:lastRenderedPageBreak/>
        <w:t>Interfaces externes</w:t>
      </w:r>
      <w:bookmarkEnd w:id="832"/>
    </w:p>
    <w:bookmarkEnd w:id="833"/>
    <w:bookmarkEnd w:id="834"/>
    <w:p w14:paraId="5140C472" w14:textId="545CBD29" w:rsidR="00934BFB" w:rsidRPr="0078726F" w:rsidRDefault="00934BFB" w:rsidP="00264DCE">
      <w:pPr>
        <w:rPr>
          <w:rStyle w:val="SourceENSCar"/>
        </w:rPr>
      </w:pPr>
      <w:r>
        <w:rPr>
          <w:noProof/>
          <w:lang w:eastAsia="fr-FR"/>
        </w:rPr>
        <w:drawing>
          <wp:inline distT="0" distB="0" distL="0" distR="0" wp14:anchorId="12D8EC23" wp14:editId="26E7BC5B">
            <wp:extent cx="6480175" cy="3901440"/>
            <wp:effectExtent l="0" t="0" r="0" b="3810"/>
            <wp:docPr id="20002013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55"/>
                    <a:stretch>
                      <a:fillRect/>
                    </a:stretch>
                  </pic:blipFill>
                  <pic:spPr>
                    <a:xfrm>
                      <a:off x="0" y="0"/>
                      <a:ext cx="6480175" cy="3901440"/>
                    </a:xfrm>
                    <a:prstGeom prst="rect">
                      <a:avLst/>
                    </a:prstGeom>
                  </pic:spPr>
                </pic:pic>
              </a:graphicData>
            </a:graphic>
          </wp:inline>
        </w:drawing>
      </w:r>
      <w:r w:rsidRPr="0078726F">
        <w:rPr>
          <w:rStyle w:val="SourceENSCar"/>
        </w:rPr>
        <w:t>Fig. Arch</w:t>
      </w:r>
      <w:r w:rsidR="00132C8B">
        <w:rPr>
          <w:rStyle w:val="SourceENSCar"/>
        </w:rPr>
        <w:t>i-03</w:t>
      </w:r>
    </w:p>
    <w:p w14:paraId="3CBD29D9" w14:textId="77777777" w:rsidR="00934BFB" w:rsidRPr="008D17C7" w:rsidRDefault="00934BFB" w:rsidP="00264DCE">
      <w:r>
        <w:t>Le DMP</w:t>
      </w:r>
      <w:r w:rsidRPr="008D17C7">
        <w:t xml:space="preserve"> est un sys</w:t>
      </w:r>
      <w:r>
        <w:t>t</w:t>
      </w:r>
      <w:r w:rsidRPr="008D17C7">
        <w:t>ème possédant des interactions avec d’autres systèmes d’information.</w:t>
      </w:r>
    </w:p>
    <w:p w14:paraId="3FFB3AE8" w14:textId="7AA0EFB5" w:rsidR="00934BFB" w:rsidRPr="00C81F07" w:rsidRDefault="0078726F" w:rsidP="00264DCE">
      <w:r>
        <w:t>L</w:t>
      </w:r>
      <w:r w:rsidR="00934BFB" w:rsidRPr="008D17C7">
        <w:t>es flux décrits</w:t>
      </w:r>
      <w:r w:rsidR="00934BFB" w:rsidRPr="00C81F07">
        <w:t xml:space="preserve"> </w:t>
      </w:r>
      <w:r w:rsidR="00934BFB" w:rsidRPr="003C4738">
        <w:t xml:space="preserve">sur la figure </w:t>
      </w:r>
      <w:r w:rsidR="00132C8B">
        <w:t>Archi-0</w:t>
      </w:r>
      <w:r w:rsidR="00934BFB" w:rsidRPr="003C4738">
        <w:t>3</w:t>
      </w:r>
      <w:r>
        <w:t xml:space="preserve"> sont </w:t>
      </w:r>
      <w:r w:rsidR="00C81F07">
        <w:t>précisés ci-après :</w:t>
      </w:r>
    </w:p>
    <w:tbl>
      <w:tblPr>
        <w:tblW w:w="10900" w:type="dxa"/>
        <w:tblCellMar>
          <w:left w:w="70" w:type="dxa"/>
          <w:right w:w="70" w:type="dxa"/>
        </w:tblCellMar>
        <w:tblLook w:val="04A0" w:firstRow="1" w:lastRow="0" w:firstColumn="1" w:lastColumn="0" w:noHBand="0" w:noVBand="1"/>
      </w:tblPr>
      <w:tblGrid>
        <w:gridCol w:w="899"/>
        <w:gridCol w:w="1694"/>
        <w:gridCol w:w="3285"/>
        <w:gridCol w:w="1546"/>
        <w:gridCol w:w="1527"/>
        <w:gridCol w:w="1949"/>
      </w:tblGrid>
      <w:tr w:rsidR="00934BFB" w:rsidRPr="00BE1ED3" w14:paraId="3744C683" w14:textId="77777777" w:rsidTr="008F36C2">
        <w:trPr>
          <w:trHeight w:val="884"/>
        </w:trPr>
        <w:tc>
          <w:tcPr>
            <w:tcW w:w="8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0F9E4A" w14:textId="6FD339CF" w:rsidR="00934BFB" w:rsidRPr="0078726F" w:rsidRDefault="00934BFB" w:rsidP="00264DCE">
            <w:pPr>
              <w:spacing w:before="0" w:after="0"/>
              <w:jc w:val="center"/>
              <w:rPr>
                <w:sz w:val="22"/>
                <w:szCs w:val="22"/>
              </w:rPr>
            </w:pPr>
          </w:p>
        </w:tc>
        <w:tc>
          <w:tcPr>
            <w:tcW w:w="1694" w:type="dxa"/>
            <w:tcBorders>
              <w:top w:val="single" w:sz="4" w:space="0" w:color="auto"/>
              <w:left w:val="nil"/>
              <w:bottom w:val="single" w:sz="4" w:space="0" w:color="auto"/>
              <w:right w:val="single" w:sz="4" w:space="0" w:color="auto"/>
            </w:tcBorders>
            <w:shd w:val="clear" w:color="auto" w:fill="auto"/>
            <w:vAlign w:val="center"/>
            <w:hideMark/>
          </w:tcPr>
          <w:p w14:paraId="063845B8" w14:textId="77777777" w:rsidR="00934BFB" w:rsidRPr="0078726F" w:rsidRDefault="00934BFB" w:rsidP="00264DCE">
            <w:pPr>
              <w:spacing w:before="0" w:after="0"/>
              <w:jc w:val="center"/>
              <w:rPr>
                <w:sz w:val="22"/>
                <w:szCs w:val="22"/>
              </w:rPr>
            </w:pPr>
            <w:r w:rsidRPr="0078726F">
              <w:rPr>
                <w:sz w:val="22"/>
                <w:szCs w:val="22"/>
              </w:rPr>
              <w:t>Composant</w:t>
            </w:r>
          </w:p>
        </w:tc>
        <w:tc>
          <w:tcPr>
            <w:tcW w:w="3285" w:type="dxa"/>
            <w:tcBorders>
              <w:top w:val="single" w:sz="4" w:space="0" w:color="auto"/>
              <w:left w:val="nil"/>
              <w:bottom w:val="single" w:sz="4" w:space="0" w:color="auto"/>
              <w:right w:val="single" w:sz="4" w:space="0" w:color="auto"/>
            </w:tcBorders>
            <w:shd w:val="clear" w:color="auto" w:fill="auto"/>
            <w:vAlign w:val="center"/>
            <w:hideMark/>
          </w:tcPr>
          <w:p w14:paraId="37D7463D" w14:textId="77777777" w:rsidR="00934BFB" w:rsidRPr="0078726F" w:rsidRDefault="00934BFB" w:rsidP="00264DCE">
            <w:pPr>
              <w:spacing w:before="0" w:after="0"/>
              <w:jc w:val="center"/>
              <w:rPr>
                <w:sz w:val="22"/>
                <w:szCs w:val="22"/>
              </w:rPr>
            </w:pPr>
            <w:r w:rsidRPr="0078726F">
              <w:rPr>
                <w:sz w:val="22"/>
                <w:szCs w:val="22"/>
              </w:rPr>
              <w:t>Commentaire</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58AE53F2" w14:textId="77777777" w:rsidR="00934BFB" w:rsidRPr="0078726F" w:rsidRDefault="00934BFB" w:rsidP="00264DCE">
            <w:pPr>
              <w:spacing w:before="0" w:after="0"/>
              <w:jc w:val="center"/>
              <w:rPr>
                <w:sz w:val="22"/>
                <w:szCs w:val="22"/>
              </w:rPr>
            </w:pPr>
            <w:r w:rsidRPr="0078726F">
              <w:rPr>
                <w:sz w:val="22"/>
                <w:szCs w:val="22"/>
              </w:rPr>
              <w:t>Déclenchement du flux vu du DMP</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14:paraId="32D75730" w14:textId="77777777" w:rsidR="00934BFB" w:rsidRPr="0078726F" w:rsidRDefault="00934BFB" w:rsidP="00264DCE">
            <w:pPr>
              <w:spacing w:before="0" w:after="0"/>
              <w:jc w:val="center"/>
              <w:rPr>
                <w:sz w:val="22"/>
                <w:szCs w:val="22"/>
              </w:rPr>
            </w:pPr>
            <w:r w:rsidRPr="0078726F">
              <w:rPr>
                <w:sz w:val="22"/>
                <w:szCs w:val="22"/>
              </w:rPr>
              <w:t>Type déclenchement</w:t>
            </w:r>
          </w:p>
        </w:tc>
        <w:tc>
          <w:tcPr>
            <w:tcW w:w="1949" w:type="dxa"/>
            <w:tcBorders>
              <w:top w:val="single" w:sz="4" w:space="0" w:color="auto"/>
              <w:left w:val="nil"/>
              <w:bottom w:val="single" w:sz="4" w:space="0" w:color="auto"/>
              <w:right w:val="single" w:sz="4" w:space="0" w:color="auto"/>
            </w:tcBorders>
            <w:shd w:val="clear" w:color="auto" w:fill="auto"/>
            <w:vAlign w:val="center"/>
            <w:hideMark/>
          </w:tcPr>
          <w:p w14:paraId="0A3891F9" w14:textId="77777777" w:rsidR="00934BFB" w:rsidRPr="0078726F" w:rsidRDefault="00934BFB" w:rsidP="00264DCE">
            <w:pPr>
              <w:spacing w:before="0" w:after="0"/>
              <w:jc w:val="center"/>
              <w:rPr>
                <w:sz w:val="22"/>
                <w:szCs w:val="22"/>
              </w:rPr>
            </w:pPr>
            <w:r w:rsidRPr="0078726F">
              <w:rPr>
                <w:sz w:val="22"/>
                <w:szCs w:val="22"/>
              </w:rPr>
              <w:t>Origine du déclenchement</w:t>
            </w:r>
          </w:p>
        </w:tc>
      </w:tr>
      <w:tr w:rsidR="00934BFB" w:rsidRPr="00BE1ED3" w14:paraId="62D011FE" w14:textId="77777777" w:rsidTr="008F36C2">
        <w:trPr>
          <w:trHeight w:val="552"/>
        </w:trPr>
        <w:tc>
          <w:tcPr>
            <w:tcW w:w="899" w:type="dxa"/>
            <w:tcBorders>
              <w:top w:val="nil"/>
              <w:left w:val="single" w:sz="4" w:space="0" w:color="auto"/>
              <w:bottom w:val="single" w:sz="4" w:space="0" w:color="auto"/>
              <w:right w:val="single" w:sz="4" w:space="0" w:color="auto"/>
            </w:tcBorders>
            <w:shd w:val="clear" w:color="auto" w:fill="auto"/>
            <w:vAlign w:val="center"/>
            <w:hideMark/>
          </w:tcPr>
          <w:p w14:paraId="62BAF44B" w14:textId="77777777" w:rsidR="00934BFB" w:rsidRPr="0078726F" w:rsidRDefault="00934BFB" w:rsidP="00264DCE">
            <w:pPr>
              <w:spacing w:before="0" w:after="0"/>
              <w:rPr>
                <w:sz w:val="22"/>
                <w:szCs w:val="22"/>
              </w:rPr>
            </w:pPr>
            <w:r w:rsidRPr="0078726F">
              <w:rPr>
                <w:sz w:val="22"/>
                <w:szCs w:val="22"/>
              </w:rPr>
              <w:t>1</w:t>
            </w:r>
          </w:p>
        </w:tc>
        <w:tc>
          <w:tcPr>
            <w:tcW w:w="1694" w:type="dxa"/>
            <w:tcBorders>
              <w:top w:val="nil"/>
              <w:left w:val="nil"/>
              <w:bottom w:val="single" w:sz="4" w:space="0" w:color="auto"/>
              <w:right w:val="single" w:sz="4" w:space="0" w:color="auto"/>
            </w:tcBorders>
            <w:shd w:val="clear" w:color="auto" w:fill="auto"/>
            <w:vAlign w:val="center"/>
            <w:hideMark/>
          </w:tcPr>
          <w:p w14:paraId="393ADF6D" w14:textId="77777777" w:rsidR="00934BFB" w:rsidRPr="0078726F" w:rsidRDefault="00934BFB" w:rsidP="00264DCE">
            <w:pPr>
              <w:spacing w:before="0" w:after="0"/>
              <w:jc w:val="left"/>
              <w:rPr>
                <w:sz w:val="22"/>
                <w:szCs w:val="22"/>
              </w:rPr>
            </w:pPr>
            <w:r w:rsidRPr="0078726F">
              <w:rPr>
                <w:sz w:val="22"/>
                <w:szCs w:val="22"/>
              </w:rPr>
              <w:t>Usagers</w:t>
            </w:r>
          </w:p>
        </w:tc>
        <w:tc>
          <w:tcPr>
            <w:tcW w:w="3285" w:type="dxa"/>
            <w:tcBorders>
              <w:top w:val="nil"/>
              <w:left w:val="nil"/>
              <w:bottom w:val="single" w:sz="4" w:space="0" w:color="auto"/>
              <w:right w:val="single" w:sz="4" w:space="0" w:color="auto"/>
            </w:tcBorders>
            <w:shd w:val="clear" w:color="auto" w:fill="auto"/>
            <w:vAlign w:val="center"/>
            <w:hideMark/>
          </w:tcPr>
          <w:p w14:paraId="229A2DF1" w14:textId="77777777" w:rsidR="00934BFB" w:rsidRPr="0078726F" w:rsidRDefault="00934BFB" w:rsidP="00264DCE">
            <w:pPr>
              <w:spacing w:before="0" w:after="0"/>
              <w:jc w:val="left"/>
              <w:rPr>
                <w:sz w:val="22"/>
                <w:szCs w:val="22"/>
              </w:rPr>
            </w:pPr>
            <w:r w:rsidRPr="0078726F">
              <w:rPr>
                <w:sz w:val="22"/>
                <w:szCs w:val="22"/>
              </w:rPr>
              <w:t>Accès à l'ancien portail d'information patients du DMP (à décommissionner)</w:t>
            </w:r>
          </w:p>
        </w:tc>
        <w:tc>
          <w:tcPr>
            <w:tcW w:w="1546" w:type="dxa"/>
            <w:tcBorders>
              <w:top w:val="nil"/>
              <w:left w:val="nil"/>
              <w:bottom w:val="single" w:sz="4" w:space="0" w:color="auto"/>
              <w:right w:val="single" w:sz="4" w:space="0" w:color="auto"/>
            </w:tcBorders>
            <w:shd w:val="clear" w:color="auto" w:fill="auto"/>
            <w:vAlign w:val="center"/>
            <w:hideMark/>
          </w:tcPr>
          <w:p w14:paraId="0FE14C1F"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tcBorders>
              <w:top w:val="nil"/>
              <w:left w:val="nil"/>
              <w:bottom w:val="single" w:sz="4" w:space="0" w:color="auto"/>
              <w:right w:val="single" w:sz="4" w:space="0" w:color="auto"/>
            </w:tcBorders>
            <w:shd w:val="clear" w:color="auto" w:fill="auto"/>
            <w:vAlign w:val="center"/>
            <w:hideMark/>
          </w:tcPr>
          <w:p w14:paraId="5132055F"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0704EBA0" w14:textId="77777777" w:rsidR="00934BFB" w:rsidRPr="0078726F" w:rsidRDefault="00934BFB" w:rsidP="00264DCE">
            <w:pPr>
              <w:spacing w:before="0" w:after="0"/>
              <w:jc w:val="center"/>
              <w:rPr>
                <w:sz w:val="22"/>
                <w:szCs w:val="22"/>
              </w:rPr>
            </w:pPr>
            <w:r w:rsidRPr="0078726F">
              <w:rPr>
                <w:sz w:val="22"/>
                <w:szCs w:val="22"/>
              </w:rPr>
              <w:t>utilisateur</w:t>
            </w:r>
          </w:p>
        </w:tc>
      </w:tr>
      <w:tr w:rsidR="00934BFB" w:rsidRPr="00BE1ED3" w14:paraId="3C4D5E81" w14:textId="77777777" w:rsidTr="008F36C2">
        <w:trPr>
          <w:trHeight w:val="741"/>
        </w:trPr>
        <w:tc>
          <w:tcPr>
            <w:tcW w:w="899" w:type="dxa"/>
            <w:tcBorders>
              <w:top w:val="nil"/>
              <w:left w:val="single" w:sz="4" w:space="0" w:color="auto"/>
              <w:bottom w:val="single" w:sz="4" w:space="0" w:color="auto"/>
              <w:right w:val="single" w:sz="4" w:space="0" w:color="auto"/>
            </w:tcBorders>
            <w:shd w:val="clear" w:color="auto" w:fill="auto"/>
            <w:vAlign w:val="center"/>
            <w:hideMark/>
          </w:tcPr>
          <w:p w14:paraId="634F384E" w14:textId="77777777" w:rsidR="00934BFB" w:rsidRPr="0078726F" w:rsidRDefault="00934BFB" w:rsidP="00264DCE">
            <w:pPr>
              <w:spacing w:before="0" w:after="0"/>
              <w:rPr>
                <w:sz w:val="22"/>
                <w:szCs w:val="22"/>
              </w:rPr>
            </w:pPr>
            <w:r w:rsidRPr="0078726F">
              <w:rPr>
                <w:sz w:val="22"/>
                <w:szCs w:val="22"/>
              </w:rPr>
              <w:t>2</w:t>
            </w:r>
          </w:p>
        </w:tc>
        <w:tc>
          <w:tcPr>
            <w:tcW w:w="1694" w:type="dxa"/>
            <w:tcBorders>
              <w:top w:val="nil"/>
              <w:left w:val="nil"/>
              <w:bottom w:val="single" w:sz="4" w:space="0" w:color="auto"/>
              <w:right w:val="single" w:sz="4" w:space="0" w:color="auto"/>
            </w:tcBorders>
            <w:shd w:val="clear" w:color="auto" w:fill="auto"/>
            <w:vAlign w:val="center"/>
            <w:hideMark/>
          </w:tcPr>
          <w:p w14:paraId="712FEBEA" w14:textId="77777777" w:rsidR="00934BFB" w:rsidRPr="0078726F" w:rsidRDefault="00934BFB" w:rsidP="00264DCE">
            <w:pPr>
              <w:spacing w:before="0" w:after="0"/>
              <w:jc w:val="left"/>
              <w:rPr>
                <w:sz w:val="22"/>
                <w:szCs w:val="22"/>
              </w:rPr>
            </w:pPr>
            <w:r w:rsidRPr="0078726F">
              <w:rPr>
                <w:sz w:val="22"/>
                <w:szCs w:val="22"/>
              </w:rPr>
              <w:t>PS</w:t>
            </w:r>
          </w:p>
        </w:tc>
        <w:tc>
          <w:tcPr>
            <w:tcW w:w="3285" w:type="dxa"/>
            <w:tcBorders>
              <w:top w:val="nil"/>
              <w:left w:val="nil"/>
              <w:bottom w:val="single" w:sz="4" w:space="0" w:color="auto"/>
              <w:right w:val="single" w:sz="4" w:space="0" w:color="auto"/>
            </w:tcBorders>
            <w:shd w:val="clear" w:color="auto" w:fill="auto"/>
            <w:vAlign w:val="center"/>
            <w:hideMark/>
          </w:tcPr>
          <w:p w14:paraId="567A5935" w14:textId="77777777" w:rsidR="00934BFB" w:rsidRPr="0078726F" w:rsidRDefault="00934BFB" w:rsidP="00264DCE">
            <w:pPr>
              <w:spacing w:before="0" w:after="0"/>
              <w:jc w:val="left"/>
              <w:rPr>
                <w:sz w:val="22"/>
                <w:szCs w:val="22"/>
              </w:rPr>
            </w:pPr>
            <w:r w:rsidRPr="0078726F">
              <w:rPr>
                <w:sz w:val="22"/>
                <w:szCs w:val="22"/>
              </w:rPr>
              <w:t>Accès au portail d'information PS du DMP et point d'entrée vers le WebPS DMP</w:t>
            </w:r>
          </w:p>
        </w:tc>
        <w:tc>
          <w:tcPr>
            <w:tcW w:w="1546" w:type="dxa"/>
            <w:tcBorders>
              <w:top w:val="nil"/>
              <w:left w:val="nil"/>
              <w:bottom w:val="single" w:sz="4" w:space="0" w:color="auto"/>
              <w:right w:val="single" w:sz="4" w:space="0" w:color="auto"/>
            </w:tcBorders>
            <w:shd w:val="clear" w:color="auto" w:fill="auto"/>
            <w:vAlign w:val="center"/>
            <w:hideMark/>
          </w:tcPr>
          <w:p w14:paraId="2EBD20FE"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tcBorders>
              <w:top w:val="nil"/>
              <w:left w:val="nil"/>
              <w:bottom w:val="single" w:sz="4" w:space="0" w:color="auto"/>
              <w:right w:val="single" w:sz="4" w:space="0" w:color="auto"/>
            </w:tcBorders>
            <w:shd w:val="clear" w:color="auto" w:fill="auto"/>
            <w:vAlign w:val="center"/>
            <w:hideMark/>
          </w:tcPr>
          <w:p w14:paraId="28A788D7"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3E396E68" w14:textId="77777777" w:rsidR="00934BFB" w:rsidRPr="0078726F" w:rsidRDefault="00934BFB" w:rsidP="00264DCE">
            <w:pPr>
              <w:spacing w:before="0" w:after="0"/>
              <w:jc w:val="center"/>
              <w:rPr>
                <w:sz w:val="22"/>
                <w:szCs w:val="22"/>
              </w:rPr>
            </w:pPr>
            <w:r w:rsidRPr="0078726F">
              <w:rPr>
                <w:sz w:val="22"/>
                <w:szCs w:val="22"/>
              </w:rPr>
              <w:t>utilisateur</w:t>
            </w:r>
          </w:p>
        </w:tc>
      </w:tr>
      <w:tr w:rsidR="00934BFB" w:rsidRPr="00BE1ED3" w14:paraId="0425CB39" w14:textId="77777777" w:rsidTr="008F36C2">
        <w:trPr>
          <w:trHeight w:val="411"/>
        </w:trPr>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14:paraId="7F2F42B7" w14:textId="77777777" w:rsidR="00934BFB" w:rsidRPr="0078726F" w:rsidRDefault="00934BFB" w:rsidP="00264DCE">
            <w:pPr>
              <w:spacing w:before="0" w:after="0"/>
              <w:rPr>
                <w:sz w:val="22"/>
                <w:szCs w:val="22"/>
              </w:rPr>
            </w:pPr>
            <w:r w:rsidRPr="0078726F">
              <w:rPr>
                <w:sz w:val="22"/>
                <w:szCs w:val="22"/>
              </w:rPr>
              <w:t>3</w:t>
            </w:r>
          </w:p>
        </w:tc>
        <w:tc>
          <w:tcPr>
            <w:tcW w:w="1694" w:type="dxa"/>
            <w:vMerge w:val="restart"/>
            <w:tcBorders>
              <w:top w:val="nil"/>
              <w:left w:val="single" w:sz="4" w:space="0" w:color="auto"/>
              <w:bottom w:val="single" w:sz="4" w:space="0" w:color="auto"/>
              <w:right w:val="single" w:sz="4" w:space="0" w:color="auto"/>
            </w:tcBorders>
            <w:shd w:val="clear" w:color="auto" w:fill="auto"/>
            <w:vAlign w:val="center"/>
            <w:hideMark/>
          </w:tcPr>
          <w:p w14:paraId="531F6E1A" w14:textId="77777777" w:rsidR="00934BFB" w:rsidRPr="0078726F" w:rsidRDefault="00934BFB" w:rsidP="00264DCE">
            <w:pPr>
              <w:spacing w:before="0" w:after="0"/>
              <w:jc w:val="left"/>
              <w:rPr>
                <w:sz w:val="22"/>
                <w:szCs w:val="22"/>
              </w:rPr>
            </w:pPr>
            <w:r w:rsidRPr="0078726F">
              <w:rPr>
                <w:sz w:val="22"/>
                <w:szCs w:val="22"/>
              </w:rPr>
              <w:t>MES</w:t>
            </w:r>
          </w:p>
        </w:tc>
        <w:tc>
          <w:tcPr>
            <w:tcW w:w="3285" w:type="dxa"/>
            <w:tcBorders>
              <w:top w:val="nil"/>
              <w:left w:val="nil"/>
              <w:bottom w:val="single" w:sz="4" w:space="0" w:color="auto"/>
              <w:right w:val="single" w:sz="4" w:space="0" w:color="auto"/>
            </w:tcBorders>
            <w:shd w:val="clear" w:color="auto" w:fill="auto"/>
            <w:vAlign w:val="center"/>
            <w:hideMark/>
          </w:tcPr>
          <w:p w14:paraId="77CFAC97" w14:textId="77777777" w:rsidR="00934BFB" w:rsidRPr="0078726F" w:rsidRDefault="00934BFB" w:rsidP="00264DCE">
            <w:pPr>
              <w:spacing w:before="0" w:after="0"/>
              <w:jc w:val="left"/>
              <w:rPr>
                <w:sz w:val="22"/>
                <w:szCs w:val="22"/>
              </w:rPr>
            </w:pPr>
            <w:r w:rsidRPr="0078726F">
              <w:rPr>
                <w:sz w:val="22"/>
                <w:szCs w:val="22"/>
              </w:rPr>
              <w:t>Pilotage des créations, Appel API documents</w:t>
            </w:r>
          </w:p>
        </w:tc>
        <w:tc>
          <w:tcPr>
            <w:tcW w:w="1546" w:type="dxa"/>
            <w:tcBorders>
              <w:top w:val="nil"/>
              <w:left w:val="nil"/>
              <w:bottom w:val="single" w:sz="4" w:space="0" w:color="auto"/>
              <w:right w:val="single" w:sz="4" w:space="0" w:color="auto"/>
            </w:tcBorders>
            <w:shd w:val="clear" w:color="auto" w:fill="auto"/>
            <w:vAlign w:val="center"/>
            <w:hideMark/>
          </w:tcPr>
          <w:p w14:paraId="751D1231"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tcBorders>
              <w:top w:val="nil"/>
              <w:left w:val="nil"/>
              <w:bottom w:val="single" w:sz="4" w:space="0" w:color="auto"/>
              <w:right w:val="single" w:sz="4" w:space="0" w:color="auto"/>
            </w:tcBorders>
            <w:shd w:val="clear" w:color="auto" w:fill="auto"/>
            <w:vAlign w:val="center"/>
            <w:hideMark/>
          </w:tcPr>
          <w:p w14:paraId="774FCD05"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4B793652" w14:textId="77777777" w:rsidR="00934BFB" w:rsidRPr="0078726F" w:rsidRDefault="00934BFB" w:rsidP="00264DCE">
            <w:pPr>
              <w:spacing w:before="0" w:after="0"/>
              <w:jc w:val="center"/>
              <w:rPr>
                <w:sz w:val="22"/>
                <w:szCs w:val="22"/>
              </w:rPr>
            </w:pPr>
            <w:r w:rsidRPr="0078726F">
              <w:rPr>
                <w:sz w:val="22"/>
                <w:szCs w:val="22"/>
              </w:rPr>
              <w:t>MES</w:t>
            </w:r>
          </w:p>
        </w:tc>
      </w:tr>
      <w:tr w:rsidR="00934BFB" w:rsidRPr="00BE1ED3" w14:paraId="792034C4" w14:textId="77777777" w:rsidTr="008F36C2">
        <w:trPr>
          <w:trHeight w:val="552"/>
        </w:trPr>
        <w:tc>
          <w:tcPr>
            <w:tcW w:w="899" w:type="dxa"/>
            <w:vMerge/>
            <w:tcBorders>
              <w:top w:val="nil"/>
              <w:left w:val="single" w:sz="4" w:space="0" w:color="auto"/>
              <w:bottom w:val="single" w:sz="4" w:space="0" w:color="auto"/>
              <w:right w:val="single" w:sz="4" w:space="0" w:color="auto"/>
            </w:tcBorders>
            <w:vAlign w:val="center"/>
            <w:hideMark/>
          </w:tcPr>
          <w:p w14:paraId="38F1FE9B" w14:textId="77777777" w:rsidR="00934BFB" w:rsidRPr="0078726F" w:rsidRDefault="00934BFB" w:rsidP="00264DCE">
            <w:pPr>
              <w:spacing w:before="0" w:after="0"/>
              <w:rPr>
                <w:sz w:val="22"/>
                <w:szCs w:val="22"/>
              </w:rPr>
            </w:pPr>
          </w:p>
        </w:tc>
        <w:tc>
          <w:tcPr>
            <w:tcW w:w="1694" w:type="dxa"/>
            <w:vMerge/>
            <w:tcBorders>
              <w:top w:val="nil"/>
              <w:left w:val="single" w:sz="4" w:space="0" w:color="auto"/>
              <w:bottom w:val="single" w:sz="4" w:space="0" w:color="auto"/>
              <w:right w:val="single" w:sz="4" w:space="0" w:color="auto"/>
            </w:tcBorders>
            <w:vAlign w:val="center"/>
            <w:hideMark/>
          </w:tcPr>
          <w:p w14:paraId="36C1634A" w14:textId="77777777" w:rsidR="00934BFB" w:rsidRPr="0078726F" w:rsidRDefault="00934BFB" w:rsidP="00264DCE">
            <w:pPr>
              <w:spacing w:before="0" w:after="0"/>
              <w:jc w:val="left"/>
              <w:rPr>
                <w:sz w:val="22"/>
                <w:szCs w:val="22"/>
              </w:rPr>
            </w:pPr>
          </w:p>
        </w:tc>
        <w:tc>
          <w:tcPr>
            <w:tcW w:w="3285" w:type="dxa"/>
            <w:tcBorders>
              <w:top w:val="nil"/>
              <w:left w:val="nil"/>
              <w:bottom w:val="single" w:sz="4" w:space="0" w:color="auto"/>
              <w:right w:val="single" w:sz="4" w:space="0" w:color="auto"/>
            </w:tcBorders>
            <w:shd w:val="clear" w:color="auto" w:fill="auto"/>
            <w:vAlign w:val="center"/>
            <w:hideMark/>
          </w:tcPr>
          <w:p w14:paraId="340AE5B3" w14:textId="77777777" w:rsidR="00934BFB" w:rsidRPr="0078726F" w:rsidRDefault="00934BFB" w:rsidP="00264DCE">
            <w:pPr>
              <w:spacing w:before="0" w:after="0"/>
              <w:jc w:val="left"/>
              <w:rPr>
                <w:sz w:val="22"/>
                <w:szCs w:val="22"/>
              </w:rPr>
            </w:pPr>
            <w:r w:rsidRPr="0078726F">
              <w:rPr>
                <w:sz w:val="22"/>
                <w:szCs w:val="22"/>
              </w:rPr>
              <w:t>Appel API Coordonnées, et API événement dépôt de document</w:t>
            </w:r>
          </w:p>
        </w:tc>
        <w:tc>
          <w:tcPr>
            <w:tcW w:w="1546" w:type="dxa"/>
            <w:tcBorders>
              <w:top w:val="nil"/>
              <w:left w:val="nil"/>
              <w:bottom w:val="single" w:sz="4" w:space="0" w:color="auto"/>
              <w:right w:val="single" w:sz="4" w:space="0" w:color="auto"/>
            </w:tcBorders>
            <w:shd w:val="clear" w:color="auto" w:fill="auto"/>
            <w:vAlign w:val="center"/>
            <w:hideMark/>
          </w:tcPr>
          <w:p w14:paraId="211AD95F"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tcBorders>
              <w:top w:val="nil"/>
              <w:left w:val="nil"/>
              <w:bottom w:val="single" w:sz="4" w:space="0" w:color="auto"/>
              <w:right w:val="single" w:sz="4" w:space="0" w:color="auto"/>
            </w:tcBorders>
            <w:shd w:val="clear" w:color="auto" w:fill="auto"/>
            <w:vAlign w:val="center"/>
            <w:hideMark/>
          </w:tcPr>
          <w:p w14:paraId="1E11E715"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2FDAD4BD"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7E080BD5" w14:textId="77777777" w:rsidTr="008F36C2">
        <w:trPr>
          <w:trHeight w:val="412"/>
        </w:trPr>
        <w:tc>
          <w:tcPr>
            <w:tcW w:w="8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548CC" w14:textId="77777777" w:rsidR="00934BFB" w:rsidRPr="0078726F" w:rsidRDefault="00934BFB" w:rsidP="00264DCE">
            <w:pPr>
              <w:spacing w:before="0" w:after="0"/>
              <w:rPr>
                <w:sz w:val="22"/>
                <w:szCs w:val="22"/>
              </w:rPr>
            </w:pPr>
            <w:r w:rsidRPr="0078726F">
              <w:rPr>
                <w:sz w:val="22"/>
                <w:szCs w:val="22"/>
              </w:rPr>
              <w:t>4</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16B537" w14:textId="1FA840CA" w:rsidR="00934BFB" w:rsidRPr="0078726F" w:rsidRDefault="00934BFB" w:rsidP="00264DCE">
            <w:pPr>
              <w:spacing w:before="0" w:after="0"/>
              <w:jc w:val="left"/>
              <w:rPr>
                <w:sz w:val="22"/>
                <w:szCs w:val="22"/>
              </w:rPr>
            </w:pPr>
            <w:r w:rsidRPr="0078726F">
              <w:rPr>
                <w:sz w:val="22"/>
                <w:szCs w:val="22"/>
              </w:rPr>
              <w:t xml:space="preserve">MOE/MOA </w:t>
            </w:r>
            <w:r w:rsidR="00D342A5">
              <w:rPr>
                <w:sz w:val="22"/>
                <w:szCs w:val="22"/>
              </w:rPr>
              <w:t>CNAM</w:t>
            </w:r>
          </w:p>
        </w:tc>
        <w:tc>
          <w:tcPr>
            <w:tcW w:w="32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32E988" w14:textId="77777777" w:rsidR="00934BFB" w:rsidRPr="0078726F" w:rsidRDefault="00934BFB" w:rsidP="00264DCE">
            <w:pPr>
              <w:spacing w:before="0" w:after="0"/>
              <w:jc w:val="left"/>
              <w:rPr>
                <w:sz w:val="22"/>
                <w:szCs w:val="22"/>
              </w:rPr>
            </w:pPr>
            <w:r w:rsidRPr="0078726F">
              <w:rPr>
                <w:sz w:val="22"/>
                <w:szCs w:val="22"/>
              </w:rPr>
              <w:t>Accès aux statistiques anonymisées</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35C546"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DDD11E"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C38B4" w14:textId="77777777" w:rsidR="00934BFB" w:rsidRPr="0078726F" w:rsidRDefault="00934BFB" w:rsidP="00264DCE">
            <w:pPr>
              <w:spacing w:before="0" w:after="0"/>
              <w:jc w:val="center"/>
              <w:rPr>
                <w:sz w:val="22"/>
                <w:szCs w:val="22"/>
              </w:rPr>
            </w:pPr>
            <w:r w:rsidRPr="0078726F">
              <w:rPr>
                <w:sz w:val="22"/>
                <w:szCs w:val="22"/>
              </w:rPr>
              <w:t>utilisateur</w:t>
            </w:r>
          </w:p>
        </w:tc>
      </w:tr>
      <w:tr w:rsidR="00934BFB" w:rsidRPr="00BE1ED3" w14:paraId="34312A73" w14:textId="77777777" w:rsidTr="008F36C2">
        <w:trPr>
          <w:trHeight w:val="552"/>
        </w:trPr>
        <w:tc>
          <w:tcPr>
            <w:tcW w:w="8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BADE4C" w14:textId="77777777" w:rsidR="00934BFB" w:rsidRPr="0078726F" w:rsidRDefault="00934BFB" w:rsidP="00264DCE">
            <w:pPr>
              <w:spacing w:before="0" w:after="0"/>
              <w:rPr>
                <w:sz w:val="22"/>
                <w:szCs w:val="22"/>
              </w:rPr>
            </w:pPr>
            <w:r w:rsidRPr="0078726F">
              <w:rPr>
                <w:sz w:val="22"/>
                <w:szCs w:val="22"/>
              </w:rPr>
              <w:t>5</w:t>
            </w:r>
          </w:p>
        </w:tc>
        <w:tc>
          <w:tcPr>
            <w:tcW w:w="1694" w:type="dxa"/>
            <w:tcBorders>
              <w:top w:val="single" w:sz="4" w:space="0" w:color="auto"/>
              <w:left w:val="nil"/>
              <w:bottom w:val="single" w:sz="4" w:space="0" w:color="auto"/>
              <w:right w:val="single" w:sz="4" w:space="0" w:color="auto"/>
            </w:tcBorders>
            <w:shd w:val="clear" w:color="auto" w:fill="auto"/>
            <w:vAlign w:val="center"/>
            <w:hideMark/>
          </w:tcPr>
          <w:p w14:paraId="3CEEBD16" w14:textId="77777777" w:rsidR="00934BFB" w:rsidRPr="0078726F" w:rsidRDefault="00934BFB" w:rsidP="00264DCE">
            <w:pPr>
              <w:spacing w:before="0" w:after="0"/>
              <w:jc w:val="left"/>
              <w:rPr>
                <w:sz w:val="22"/>
                <w:szCs w:val="22"/>
              </w:rPr>
            </w:pPr>
            <w:r w:rsidRPr="0078726F">
              <w:rPr>
                <w:sz w:val="22"/>
                <w:szCs w:val="22"/>
              </w:rPr>
              <w:t>Envoi Mails SMS</w:t>
            </w:r>
          </w:p>
        </w:tc>
        <w:tc>
          <w:tcPr>
            <w:tcW w:w="3285" w:type="dxa"/>
            <w:tcBorders>
              <w:top w:val="single" w:sz="4" w:space="0" w:color="auto"/>
              <w:left w:val="nil"/>
              <w:bottom w:val="single" w:sz="4" w:space="0" w:color="auto"/>
              <w:right w:val="single" w:sz="4" w:space="0" w:color="auto"/>
            </w:tcBorders>
            <w:shd w:val="clear" w:color="auto" w:fill="auto"/>
            <w:vAlign w:val="center"/>
            <w:hideMark/>
          </w:tcPr>
          <w:p w14:paraId="2DD8C6AA" w14:textId="77777777" w:rsidR="00934BFB" w:rsidRPr="0078726F" w:rsidRDefault="00934BFB" w:rsidP="00264DCE">
            <w:pPr>
              <w:spacing w:before="0" w:after="0"/>
              <w:jc w:val="left"/>
              <w:rPr>
                <w:sz w:val="22"/>
                <w:szCs w:val="22"/>
              </w:rPr>
            </w:pPr>
            <w:r w:rsidRPr="0078726F">
              <w:rPr>
                <w:sz w:val="22"/>
                <w:szCs w:val="22"/>
              </w:rPr>
              <w:t>Communications sortantes Mails et SMS aux PS</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704A4125"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14:paraId="6BB21D07"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single" w:sz="4" w:space="0" w:color="auto"/>
              <w:left w:val="nil"/>
              <w:bottom w:val="single" w:sz="4" w:space="0" w:color="auto"/>
              <w:right w:val="single" w:sz="4" w:space="0" w:color="auto"/>
            </w:tcBorders>
            <w:shd w:val="clear" w:color="auto" w:fill="auto"/>
            <w:vAlign w:val="center"/>
            <w:hideMark/>
          </w:tcPr>
          <w:p w14:paraId="2B1087A9"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1910047B" w14:textId="77777777" w:rsidTr="008F36C2">
        <w:trPr>
          <w:trHeight w:val="552"/>
        </w:trPr>
        <w:tc>
          <w:tcPr>
            <w:tcW w:w="899" w:type="dxa"/>
            <w:tcBorders>
              <w:top w:val="nil"/>
              <w:left w:val="single" w:sz="4" w:space="0" w:color="auto"/>
              <w:bottom w:val="single" w:sz="4" w:space="0" w:color="auto"/>
              <w:right w:val="single" w:sz="4" w:space="0" w:color="auto"/>
            </w:tcBorders>
            <w:shd w:val="clear" w:color="auto" w:fill="auto"/>
            <w:vAlign w:val="center"/>
            <w:hideMark/>
          </w:tcPr>
          <w:p w14:paraId="5D363F43" w14:textId="77777777" w:rsidR="00934BFB" w:rsidRPr="0078726F" w:rsidRDefault="00934BFB" w:rsidP="00264DCE">
            <w:pPr>
              <w:spacing w:before="0" w:after="0"/>
              <w:rPr>
                <w:sz w:val="22"/>
                <w:szCs w:val="22"/>
              </w:rPr>
            </w:pPr>
            <w:r w:rsidRPr="0078726F">
              <w:rPr>
                <w:sz w:val="22"/>
                <w:szCs w:val="22"/>
              </w:rPr>
              <w:t>6</w:t>
            </w:r>
          </w:p>
        </w:tc>
        <w:tc>
          <w:tcPr>
            <w:tcW w:w="1694" w:type="dxa"/>
            <w:tcBorders>
              <w:top w:val="nil"/>
              <w:left w:val="nil"/>
              <w:bottom w:val="single" w:sz="4" w:space="0" w:color="auto"/>
              <w:right w:val="single" w:sz="4" w:space="0" w:color="auto"/>
            </w:tcBorders>
            <w:shd w:val="clear" w:color="auto" w:fill="auto"/>
            <w:vAlign w:val="center"/>
            <w:hideMark/>
          </w:tcPr>
          <w:p w14:paraId="0525E41B" w14:textId="77777777" w:rsidR="00934BFB" w:rsidRPr="0078726F" w:rsidRDefault="00934BFB" w:rsidP="00264DCE">
            <w:pPr>
              <w:spacing w:before="0" w:after="0"/>
              <w:jc w:val="left"/>
              <w:rPr>
                <w:sz w:val="22"/>
                <w:szCs w:val="22"/>
              </w:rPr>
            </w:pPr>
            <w:r w:rsidRPr="0078726F">
              <w:rPr>
                <w:sz w:val="22"/>
                <w:szCs w:val="22"/>
              </w:rPr>
              <w:t>Service INSi</w:t>
            </w:r>
          </w:p>
        </w:tc>
        <w:tc>
          <w:tcPr>
            <w:tcW w:w="3285" w:type="dxa"/>
            <w:tcBorders>
              <w:top w:val="nil"/>
              <w:left w:val="nil"/>
              <w:bottom w:val="single" w:sz="4" w:space="0" w:color="auto"/>
              <w:right w:val="single" w:sz="4" w:space="0" w:color="auto"/>
            </w:tcBorders>
            <w:shd w:val="clear" w:color="auto" w:fill="auto"/>
            <w:vAlign w:val="center"/>
            <w:hideMark/>
          </w:tcPr>
          <w:p w14:paraId="19AC8F77" w14:textId="77777777" w:rsidR="00934BFB" w:rsidRPr="0078726F" w:rsidRDefault="00934BFB" w:rsidP="00264DCE">
            <w:pPr>
              <w:spacing w:before="0" w:after="0"/>
              <w:jc w:val="left"/>
              <w:rPr>
                <w:sz w:val="22"/>
                <w:szCs w:val="22"/>
              </w:rPr>
            </w:pPr>
            <w:r w:rsidRPr="0078726F">
              <w:rPr>
                <w:sz w:val="22"/>
                <w:szCs w:val="22"/>
              </w:rPr>
              <w:t>Vérification ou recheche de l'identifiant national de santé auprès du téléservice</w:t>
            </w:r>
          </w:p>
        </w:tc>
        <w:tc>
          <w:tcPr>
            <w:tcW w:w="1546" w:type="dxa"/>
            <w:tcBorders>
              <w:top w:val="nil"/>
              <w:left w:val="nil"/>
              <w:bottom w:val="single" w:sz="4" w:space="0" w:color="auto"/>
              <w:right w:val="single" w:sz="4" w:space="0" w:color="auto"/>
            </w:tcBorders>
            <w:shd w:val="clear" w:color="auto" w:fill="auto"/>
            <w:vAlign w:val="center"/>
            <w:hideMark/>
          </w:tcPr>
          <w:p w14:paraId="0C088FCA"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tcBorders>
              <w:top w:val="nil"/>
              <w:left w:val="nil"/>
              <w:bottom w:val="single" w:sz="4" w:space="0" w:color="auto"/>
              <w:right w:val="single" w:sz="4" w:space="0" w:color="auto"/>
            </w:tcBorders>
            <w:shd w:val="clear" w:color="auto" w:fill="auto"/>
            <w:vAlign w:val="center"/>
            <w:hideMark/>
          </w:tcPr>
          <w:p w14:paraId="3F80FDC4"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529429AF"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39C404B9" w14:textId="77777777" w:rsidTr="008F36C2">
        <w:trPr>
          <w:trHeight w:val="552"/>
        </w:trPr>
        <w:tc>
          <w:tcPr>
            <w:tcW w:w="899" w:type="dxa"/>
            <w:tcBorders>
              <w:top w:val="nil"/>
              <w:left w:val="single" w:sz="4" w:space="0" w:color="auto"/>
              <w:bottom w:val="single" w:sz="4" w:space="0" w:color="auto"/>
              <w:right w:val="single" w:sz="4" w:space="0" w:color="auto"/>
            </w:tcBorders>
            <w:shd w:val="clear" w:color="auto" w:fill="auto"/>
            <w:vAlign w:val="center"/>
            <w:hideMark/>
          </w:tcPr>
          <w:p w14:paraId="1688975C" w14:textId="77777777" w:rsidR="00934BFB" w:rsidRPr="0078726F" w:rsidRDefault="00934BFB" w:rsidP="00264DCE">
            <w:pPr>
              <w:spacing w:before="0" w:after="0"/>
              <w:rPr>
                <w:sz w:val="22"/>
                <w:szCs w:val="22"/>
              </w:rPr>
            </w:pPr>
            <w:r w:rsidRPr="0078726F">
              <w:rPr>
                <w:sz w:val="22"/>
                <w:szCs w:val="22"/>
              </w:rPr>
              <w:t>7</w:t>
            </w:r>
          </w:p>
        </w:tc>
        <w:tc>
          <w:tcPr>
            <w:tcW w:w="1694" w:type="dxa"/>
            <w:tcBorders>
              <w:top w:val="nil"/>
              <w:left w:val="nil"/>
              <w:bottom w:val="single" w:sz="4" w:space="0" w:color="auto"/>
              <w:right w:val="single" w:sz="4" w:space="0" w:color="auto"/>
            </w:tcBorders>
            <w:shd w:val="clear" w:color="auto" w:fill="auto"/>
            <w:vAlign w:val="center"/>
            <w:hideMark/>
          </w:tcPr>
          <w:p w14:paraId="11237280" w14:textId="77777777" w:rsidR="00934BFB" w:rsidRPr="0078726F" w:rsidRDefault="00934BFB" w:rsidP="00264DCE">
            <w:pPr>
              <w:spacing w:before="0" w:after="0"/>
              <w:jc w:val="left"/>
              <w:rPr>
                <w:sz w:val="22"/>
                <w:szCs w:val="22"/>
              </w:rPr>
            </w:pPr>
            <w:r w:rsidRPr="0078726F">
              <w:rPr>
                <w:sz w:val="22"/>
                <w:szCs w:val="22"/>
              </w:rPr>
              <w:t>Horodatage des traces</w:t>
            </w:r>
          </w:p>
        </w:tc>
        <w:tc>
          <w:tcPr>
            <w:tcW w:w="3285" w:type="dxa"/>
            <w:tcBorders>
              <w:top w:val="nil"/>
              <w:left w:val="nil"/>
              <w:bottom w:val="single" w:sz="4" w:space="0" w:color="auto"/>
              <w:right w:val="single" w:sz="4" w:space="0" w:color="auto"/>
            </w:tcBorders>
            <w:shd w:val="clear" w:color="auto" w:fill="auto"/>
            <w:vAlign w:val="center"/>
            <w:hideMark/>
          </w:tcPr>
          <w:p w14:paraId="17EC5652" w14:textId="77777777" w:rsidR="00934BFB" w:rsidRPr="0078726F" w:rsidRDefault="00934BFB" w:rsidP="00264DCE">
            <w:pPr>
              <w:spacing w:before="0" w:after="0"/>
              <w:jc w:val="left"/>
              <w:rPr>
                <w:sz w:val="22"/>
                <w:szCs w:val="22"/>
              </w:rPr>
            </w:pPr>
            <w:r w:rsidRPr="0078726F">
              <w:rPr>
                <w:sz w:val="22"/>
                <w:szCs w:val="22"/>
              </w:rPr>
              <w:t>Système permettant d'assurer le caractère probant des traces du DMP</w:t>
            </w:r>
          </w:p>
        </w:tc>
        <w:tc>
          <w:tcPr>
            <w:tcW w:w="1546" w:type="dxa"/>
            <w:tcBorders>
              <w:top w:val="nil"/>
              <w:left w:val="nil"/>
              <w:bottom w:val="single" w:sz="4" w:space="0" w:color="auto"/>
              <w:right w:val="single" w:sz="4" w:space="0" w:color="auto"/>
            </w:tcBorders>
            <w:shd w:val="clear" w:color="auto" w:fill="auto"/>
            <w:vAlign w:val="center"/>
            <w:hideMark/>
          </w:tcPr>
          <w:p w14:paraId="60B835A5"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tcBorders>
              <w:top w:val="nil"/>
              <w:left w:val="nil"/>
              <w:bottom w:val="single" w:sz="4" w:space="0" w:color="auto"/>
              <w:right w:val="single" w:sz="4" w:space="0" w:color="auto"/>
            </w:tcBorders>
            <w:shd w:val="clear" w:color="auto" w:fill="auto"/>
            <w:vAlign w:val="center"/>
            <w:hideMark/>
          </w:tcPr>
          <w:p w14:paraId="15EEDB14"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tcBorders>
              <w:top w:val="nil"/>
              <w:left w:val="nil"/>
              <w:bottom w:val="single" w:sz="4" w:space="0" w:color="auto"/>
              <w:right w:val="single" w:sz="4" w:space="0" w:color="auto"/>
            </w:tcBorders>
            <w:shd w:val="clear" w:color="auto" w:fill="auto"/>
            <w:vAlign w:val="center"/>
            <w:hideMark/>
          </w:tcPr>
          <w:p w14:paraId="07574378" w14:textId="77777777" w:rsidR="00934BFB" w:rsidRPr="0078726F" w:rsidRDefault="00934BFB" w:rsidP="00264DCE">
            <w:pPr>
              <w:spacing w:before="0" w:after="0"/>
              <w:jc w:val="center"/>
              <w:rPr>
                <w:sz w:val="22"/>
                <w:szCs w:val="22"/>
              </w:rPr>
            </w:pPr>
            <w:r w:rsidRPr="0078726F">
              <w:rPr>
                <w:sz w:val="22"/>
                <w:szCs w:val="22"/>
              </w:rPr>
              <w:t>DMP</w:t>
            </w:r>
          </w:p>
        </w:tc>
      </w:tr>
    </w:tbl>
    <w:p w14:paraId="16D04F99" w14:textId="7F189EAF" w:rsidR="00BD41F4" w:rsidRPr="0078726F" w:rsidRDefault="00BD41F4" w:rsidP="00264DCE">
      <w:pPr>
        <w:tabs>
          <w:tab w:val="left" w:pos="899"/>
          <w:tab w:val="left" w:pos="2593"/>
          <w:tab w:val="left" w:pos="5878"/>
          <w:tab w:val="left" w:pos="7424"/>
          <w:tab w:val="left" w:pos="8951"/>
        </w:tabs>
        <w:spacing w:before="0" w:after="0"/>
        <w:jc w:val="left"/>
        <w:rPr>
          <w:sz w:val="22"/>
          <w:szCs w:val="22"/>
        </w:rPr>
      </w:pPr>
    </w:p>
    <w:tbl>
      <w:tblPr>
        <w:tblW w:w="10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99"/>
        <w:gridCol w:w="1694"/>
        <w:gridCol w:w="3285"/>
        <w:gridCol w:w="1546"/>
        <w:gridCol w:w="1527"/>
        <w:gridCol w:w="1949"/>
      </w:tblGrid>
      <w:tr w:rsidR="00934BFB" w:rsidRPr="00BE1ED3" w14:paraId="38CA1244" w14:textId="77777777" w:rsidTr="00BD41F4">
        <w:trPr>
          <w:trHeight w:val="276"/>
        </w:trPr>
        <w:tc>
          <w:tcPr>
            <w:tcW w:w="899" w:type="dxa"/>
            <w:shd w:val="clear" w:color="auto" w:fill="auto"/>
            <w:vAlign w:val="center"/>
            <w:hideMark/>
          </w:tcPr>
          <w:p w14:paraId="2FF5F48A" w14:textId="77777777" w:rsidR="00934BFB" w:rsidRPr="0078726F" w:rsidRDefault="00934BFB" w:rsidP="00264DCE">
            <w:pPr>
              <w:spacing w:before="0" w:after="0"/>
              <w:rPr>
                <w:sz w:val="22"/>
                <w:szCs w:val="22"/>
              </w:rPr>
            </w:pPr>
            <w:r w:rsidRPr="0078726F">
              <w:rPr>
                <w:sz w:val="22"/>
                <w:szCs w:val="22"/>
              </w:rPr>
              <w:lastRenderedPageBreak/>
              <w:t>8</w:t>
            </w:r>
          </w:p>
        </w:tc>
        <w:tc>
          <w:tcPr>
            <w:tcW w:w="1694" w:type="dxa"/>
            <w:shd w:val="clear" w:color="auto" w:fill="auto"/>
            <w:vAlign w:val="center"/>
            <w:hideMark/>
          </w:tcPr>
          <w:p w14:paraId="09B328FA" w14:textId="77777777" w:rsidR="00934BFB" w:rsidRPr="0078726F" w:rsidRDefault="00934BFB" w:rsidP="00264DCE">
            <w:pPr>
              <w:spacing w:before="0" w:after="0"/>
              <w:jc w:val="left"/>
              <w:rPr>
                <w:sz w:val="22"/>
                <w:szCs w:val="22"/>
              </w:rPr>
            </w:pPr>
            <w:r w:rsidRPr="0078726F">
              <w:rPr>
                <w:sz w:val="22"/>
                <w:szCs w:val="22"/>
              </w:rPr>
              <w:t>SI-VAC COVID</w:t>
            </w:r>
          </w:p>
        </w:tc>
        <w:tc>
          <w:tcPr>
            <w:tcW w:w="3285" w:type="dxa"/>
            <w:shd w:val="clear" w:color="auto" w:fill="auto"/>
            <w:vAlign w:val="center"/>
            <w:hideMark/>
          </w:tcPr>
          <w:p w14:paraId="3937C64D" w14:textId="77777777" w:rsidR="00934BFB" w:rsidRPr="0078726F" w:rsidRDefault="00934BFB" w:rsidP="00264DCE">
            <w:pPr>
              <w:spacing w:before="0" w:after="0"/>
              <w:jc w:val="left"/>
              <w:rPr>
                <w:sz w:val="22"/>
                <w:szCs w:val="22"/>
              </w:rPr>
            </w:pPr>
            <w:r w:rsidRPr="0078726F">
              <w:rPr>
                <w:sz w:val="22"/>
                <w:szCs w:val="22"/>
              </w:rPr>
              <w:t>Dépôt par lots  des données de vaccination</w:t>
            </w:r>
          </w:p>
        </w:tc>
        <w:tc>
          <w:tcPr>
            <w:tcW w:w="1546" w:type="dxa"/>
            <w:shd w:val="clear" w:color="auto" w:fill="auto"/>
            <w:vAlign w:val="center"/>
            <w:hideMark/>
          </w:tcPr>
          <w:p w14:paraId="2BBF5CC1"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shd w:val="clear" w:color="auto" w:fill="auto"/>
            <w:vAlign w:val="center"/>
            <w:hideMark/>
          </w:tcPr>
          <w:p w14:paraId="6756175A"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shd w:val="clear" w:color="auto" w:fill="auto"/>
            <w:vAlign w:val="center"/>
            <w:hideMark/>
          </w:tcPr>
          <w:p w14:paraId="6CCABD39" w14:textId="77777777" w:rsidR="00934BFB" w:rsidRPr="0078726F" w:rsidRDefault="00934BFB" w:rsidP="00264DCE">
            <w:pPr>
              <w:spacing w:before="0" w:after="0"/>
              <w:jc w:val="center"/>
              <w:rPr>
                <w:sz w:val="22"/>
                <w:szCs w:val="22"/>
              </w:rPr>
            </w:pPr>
            <w:r w:rsidRPr="0078726F">
              <w:rPr>
                <w:sz w:val="22"/>
                <w:szCs w:val="22"/>
              </w:rPr>
              <w:t>SI-VAC</w:t>
            </w:r>
          </w:p>
        </w:tc>
      </w:tr>
      <w:tr w:rsidR="00934BFB" w:rsidRPr="00BE1ED3" w14:paraId="7DB68C80" w14:textId="77777777" w:rsidTr="00BD41F4">
        <w:trPr>
          <w:trHeight w:val="276"/>
        </w:trPr>
        <w:tc>
          <w:tcPr>
            <w:tcW w:w="899" w:type="dxa"/>
            <w:shd w:val="clear" w:color="auto" w:fill="auto"/>
            <w:vAlign w:val="center"/>
            <w:hideMark/>
          </w:tcPr>
          <w:p w14:paraId="3B2B9D89" w14:textId="77777777" w:rsidR="00934BFB" w:rsidRPr="0078726F" w:rsidRDefault="00934BFB" w:rsidP="00264DCE">
            <w:pPr>
              <w:spacing w:before="0" w:after="0"/>
              <w:rPr>
                <w:sz w:val="22"/>
                <w:szCs w:val="22"/>
              </w:rPr>
            </w:pPr>
            <w:r w:rsidRPr="0078726F">
              <w:rPr>
                <w:sz w:val="22"/>
                <w:szCs w:val="22"/>
              </w:rPr>
              <w:t>9</w:t>
            </w:r>
          </w:p>
        </w:tc>
        <w:tc>
          <w:tcPr>
            <w:tcW w:w="1694" w:type="dxa"/>
            <w:shd w:val="clear" w:color="auto" w:fill="auto"/>
            <w:vAlign w:val="center"/>
            <w:hideMark/>
          </w:tcPr>
          <w:p w14:paraId="13475AA7" w14:textId="77777777" w:rsidR="00934BFB" w:rsidRPr="0078726F" w:rsidRDefault="00934BFB" w:rsidP="00264DCE">
            <w:pPr>
              <w:spacing w:before="0" w:after="0"/>
              <w:jc w:val="left"/>
              <w:rPr>
                <w:sz w:val="22"/>
                <w:szCs w:val="22"/>
              </w:rPr>
            </w:pPr>
            <w:r w:rsidRPr="0078726F">
              <w:rPr>
                <w:sz w:val="22"/>
                <w:szCs w:val="22"/>
              </w:rPr>
              <w:t>RASS</w:t>
            </w:r>
          </w:p>
        </w:tc>
        <w:tc>
          <w:tcPr>
            <w:tcW w:w="3285" w:type="dxa"/>
            <w:shd w:val="clear" w:color="auto" w:fill="auto"/>
            <w:vAlign w:val="center"/>
            <w:hideMark/>
          </w:tcPr>
          <w:p w14:paraId="336D6FE4" w14:textId="77777777" w:rsidR="00934BFB" w:rsidRPr="0078726F" w:rsidRDefault="00934BFB" w:rsidP="00264DCE">
            <w:pPr>
              <w:spacing w:before="0" w:after="0"/>
              <w:jc w:val="left"/>
              <w:rPr>
                <w:sz w:val="22"/>
                <w:szCs w:val="22"/>
              </w:rPr>
            </w:pPr>
            <w:r w:rsidRPr="0078726F">
              <w:rPr>
                <w:sz w:val="22"/>
                <w:szCs w:val="22"/>
              </w:rPr>
              <w:t>Référentiel des acteurs de santé</w:t>
            </w:r>
          </w:p>
        </w:tc>
        <w:tc>
          <w:tcPr>
            <w:tcW w:w="1546" w:type="dxa"/>
            <w:shd w:val="clear" w:color="auto" w:fill="auto"/>
            <w:vAlign w:val="center"/>
            <w:hideMark/>
          </w:tcPr>
          <w:p w14:paraId="086A52A7"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shd w:val="clear" w:color="auto" w:fill="auto"/>
            <w:vAlign w:val="center"/>
            <w:hideMark/>
          </w:tcPr>
          <w:p w14:paraId="71F17574"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shd w:val="clear" w:color="auto" w:fill="auto"/>
            <w:vAlign w:val="center"/>
            <w:hideMark/>
          </w:tcPr>
          <w:p w14:paraId="5733EA76"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707C2538" w14:textId="77777777" w:rsidTr="00BD41F4">
        <w:trPr>
          <w:trHeight w:val="276"/>
        </w:trPr>
        <w:tc>
          <w:tcPr>
            <w:tcW w:w="899" w:type="dxa"/>
            <w:shd w:val="clear" w:color="auto" w:fill="auto"/>
            <w:vAlign w:val="center"/>
            <w:hideMark/>
          </w:tcPr>
          <w:p w14:paraId="5F391052" w14:textId="77777777" w:rsidR="00934BFB" w:rsidRPr="0078726F" w:rsidRDefault="00934BFB" w:rsidP="00264DCE">
            <w:pPr>
              <w:spacing w:before="0" w:after="0"/>
              <w:rPr>
                <w:sz w:val="22"/>
                <w:szCs w:val="22"/>
              </w:rPr>
            </w:pPr>
            <w:r w:rsidRPr="0078726F">
              <w:rPr>
                <w:sz w:val="22"/>
                <w:szCs w:val="22"/>
              </w:rPr>
              <w:t>10</w:t>
            </w:r>
          </w:p>
        </w:tc>
        <w:tc>
          <w:tcPr>
            <w:tcW w:w="1694" w:type="dxa"/>
            <w:shd w:val="clear" w:color="auto" w:fill="auto"/>
            <w:vAlign w:val="center"/>
            <w:hideMark/>
          </w:tcPr>
          <w:p w14:paraId="2B340384" w14:textId="77777777" w:rsidR="00934BFB" w:rsidRPr="0078726F" w:rsidRDefault="00934BFB" w:rsidP="00264DCE">
            <w:pPr>
              <w:spacing w:before="0" w:after="0"/>
              <w:jc w:val="left"/>
              <w:rPr>
                <w:sz w:val="22"/>
                <w:szCs w:val="22"/>
              </w:rPr>
            </w:pPr>
            <w:r w:rsidRPr="0078726F">
              <w:rPr>
                <w:sz w:val="22"/>
                <w:szCs w:val="22"/>
              </w:rPr>
              <w:t>Thesorimed</w:t>
            </w:r>
          </w:p>
        </w:tc>
        <w:tc>
          <w:tcPr>
            <w:tcW w:w="3285" w:type="dxa"/>
            <w:shd w:val="clear" w:color="auto" w:fill="auto"/>
            <w:vAlign w:val="center"/>
            <w:hideMark/>
          </w:tcPr>
          <w:p w14:paraId="05779DBF" w14:textId="77777777" w:rsidR="00934BFB" w:rsidRPr="0078726F" w:rsidRDefault="00934BFB" w:rsidP="00264DCE">
            <w:pPr>
              <w:spacing w:before="0" w:after="0"/>
              <w:jc w:val="left"/>
              <w:rPr>
                <w:sz w:val="22"/>
                <w:szCs w:val="22"/>
              </w:rPr>
            </w:pPr>
            <w:r w:rsidRPr="0078726F">
              <w:rPr>
                <w:sz w:val="22"/>
                <w:szCs w:val="22"/>
              </w:rPr>
              <w:t>Nomenclatures médicaments</w:t>
            </w:r>
          </w:p>
        </w:tc>
        <w:tc>
          <w:tcPr>
            <w:tcW w:w="1546" w:type="dxa"/>
            <w:shd w:val="clear" w:color="auto" w:fill="auto"/>
            <w:vAlign w:val="center"/>
            <w:hideMark/>
          </w:tcPr>
          <w:p w14:paraId="58EB641A"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shd w:val="clear" w:color="auto" w:fill="auto"/>
            <w:vAlign w:val="center"/>
            <w:hideMark/>
          </w:tcPr>
          <w:p w14:paraId="596C30BB"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shd w:val="clear" w:color="auto" w:fill="auto"/>
            <w:vAlign w:val="center"/>
            <w:hideMark/>
          </w:tcPr>
          <w:p w14:paraId="2696565E"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640D4110" w14:textId="77777777" w:rsidTr="00BD41F4">
        <w:trPr>
          <w:trHeight w:val="276"/>
        </w:trPr>
        <w:tc>
          <w:tcPr>
            <w:tcW w:w="899" w:type="dxa"/>
            <w:shd w:val="clear" w:color="auto" w:fill="auto"/>
            <w:vAlign w:val="center"/>
            <w:hideMark/>
          </w:tcPr>
          <w:p w14:paraId="65ACC3B6" w14:textId="77777777" w:rsidR="00934BFB" w:rsidRPr="0078726F" w:rsidRDefault="00934BFB" w:rsidP="00264DCE">
            <w:pPr>
              <w:spacing w:before="0" w:after="0"/>
              <w:rPr>
                <w:sz w:val="22"/>
                <w:szCs w:val="22"/>
              </w:rPr>
            </w:pPr>
            <w:r w:rsidRPr="0078726F">
              <w:rPr>
                <w:sz w:val="22"/>
                <w:szCs w:val="22"/>
              </w:rPr>
              <w:t>11</w:t>
            </w:r>
          </w:p>
        </w:tc>
        <w:tc>
          <w:tcPr>
            <w:tcW w:w="1694" w:type="dxa"/>
            <w:shd w:val="clear" w:color="auto" w:fill="auto"/>
            <w:vAlign w:val="center"/>
            <w:hideMark/>
          </w:tcPr>
          <w:p w14:paraId="2FDD0C63" w14:textId="77777777" w:rsidR="00934BFB" w:rsidRPr="0078726F" w:rsidRDefault="00934BFB" w:rsidP="00264DCE">
            <w:pPr>
              <w:spacing w:before="0" w:after="0"/>
              <w:jc w:val="left"/>
              <w:rPr>
                <w:sz w:val="22"/>
                <w:szCs w:val="22"/>
              </w:rPr>
            </w:pPr>
            <w:r w:rsidRPr="0078726F">
              <w:rPr>
                <w:sz w:val="22"/>
                <w:szCs w:val="22"/>
              </w:rPr>
              <w:t>ProSanté Connect</w:t>
            </w:r>
          </w:p>
        </w:tc>
        <w:tc>
          <w:tcPr>
            <w:tcW w:w="3285" w:type="dxa"/>
            <w:shd w:val="clear" w:color="auto" w:fill="auto"/>
            <w:vAlign w:val="center"/>
            <w:hideMark/>
          </w:tcPr>
          <w:p w14:paraId="4E3101B0" w14:textId="77777777" w:rsidR="00934BFB" w:rsidRPr="0078726F" w:rsidRDefault="00934BFB" w:rsidP="00264DCE">
            <w:pPr>
              <w:spacing w:before="0" w:after="0"/>
              <w:jc w:val="left"/>
              <w:rPr>
                <w:sz w:val="22"/>
                <w:szCs w:val="22"/>
              </w:rPr>
            </w:pPr>
            <w:r w:rsidRPr="0078726F">
              <w:rPr>
                <w:sz w:val="22"/>
                <w:szCs w:val="22"/>
              </w:rPr>
              <w:t>Authentification OIDC PS</w:t>
            </w:r>
          </w:p>
        </w:tc>
        <w:tc>
          <w:tcPr>
            <w:tcW w:w="1546" w:type="dxa"/>
            <w:shd w:val="clear" w:color="auto" w:fill="auto"/>
            <w:vAlign w:val="center"/>
            <w:hideMark/>
          </w:tcPr>
          <w:p w14:paraId="491AA0F7" w14:textId="77777777" w:rsidR="00934BFB" w:rsidRPr="0078726F" w:rsidRDefault="00934BFB" w:rsidP="00264DCE">
            <w:pPr>
              <w:spacing w:before="0" w:after="0"/>
              <w:jc w:val="center"/>
              <w:rPr>
                <w:sz w:val="22"/>
                <w:szCs w:val="22"/>
              </w:rPr>
            </w:pPr>
            <w:r w:rsidRPr="0078726F">
              <w:rPr>
                <w:sz w:val="22"/>
                <w:szCs w:val="22"/>
              </w:rPr>
              <w:t>sortant</w:t>
            </w:r>
          </w:p>
        </w:tc>
        <w:tc>
          <w:tcPr>
            <w:tcW w:w="1527" w:type="dxa"/>
            <w:shd w:val="clear" w:color="auto" w:fill="auto"/>
            <w:vAlign w:val="center"/>
            <w:hideMark/>
          </w:tcPr>
          <w:p w14:paraId="1D9E1061" w14:textId="77777777" w:rsidR="00934BFB" w:rsidRPr="0078726F" w:rsidRDefault="00934BFB" w:rsidP="00264DCE">
            <w:pPr>
              <w:spacing w:before="0" w:after="0"/>
              <w:jc w:val="center"/>
              <w:rPr>
                <w:sz w:val="22"/>
                <w:szCs w:val="22"/>
              </w:rPr>
            </w:pPr>
            <w:r w:rsidRPr="0078726F">
              <w:rPr>
                <w:sz w:val="22"/>
                <w:szCs w:val="22"/>
              </w:rPr>
              <w:t>unitaire</w:t>
            </w:r>
          </w:p>
        </w:tc>
        <w:tc>
          <w:tcPr>
            <w:tcW w:w="1949" w:type="dxa"/>
            <w:shd w:val="clear" w:color="auto" w:fill="auto"/>
            <w:vAlign w:val="center"/>
            <w:hideMark/>
          </w:tcPr>
          <w:p w14:paraId="53E71B40" w14:textId="77777777" w:rsidR="00934BFB" w:rsidRPr="0078726F" w:rsidRDefault="00934BFB" w:rsidP="00264DCE">
            <w:pPr>
              <w:spacing w:before="0" w:after="0"/>
              <w:jc w:val="center"/>
              <w:rPr>
                <w:sz w:val="22"/>
                <w:szCs w:val="22"/>
              </w:rPr>
            </w:pPr>
            <w:r w:rsidRPr="0078726F">
              <w:rPr>
                <w:sz w:val="22"/>
                <w:szCs w:val="22"/>
              </w:rPr>
              <w:t>DMP</w:t>
            </w:r>
          </w:p>
        </w:tc>
      </w:tr>
      <w:tr w:rsidR="00934BFB" w:rsidRPr="00BE1ED3" w14:paraId="3D5AFF08" w14:textId="77777777" w:rsidTr="00BD41F4">
        <w:trPr>
          <w:trHeight w:val="552"/>
        </w:trPr>
        <w:tc>
          <w:tcPr>
            <w:tcW w:w="899" w:type="dxa"/>
            <w:shd w:val="clear" w:color="auto" w:fill="auto"/>
            <w:vAlign w:val="center"/>
            <w:hideMark/>
          </w:tcPr>
          <w:p w14:paraId="6B85E258" w14:textId="77777777" w:rsidR="00934BFB" w:rsidRPr="0078726F" w:rsidRDefault="00934BFB" w:rsidP="00264DCE">
            <w:pPr>
              <w:spacing w:before="0" w:after="0"/>
              <w:rPr>
                <w:sz w:val="22"/>
                <w:szCs w:val="22"/>
              </w:rPr>
            </w:pPr>
            <w:r w:rsidRPr="0078726F">
              <w:rPr>
                <w:sz w:val="22"/>
                <w:szCs w:val="22"/>
              </w:rPr>
              <w:t>12</w:t>
            </w:r>
          </w:p>
        </w:tc>
        <w:tc>
          <w:tcPr>
            <w:tcW w:w="1694" w:type="dxa"/>
            <w:shd w:val="clear" w:color="auto" w:fill="auto"/>
            <w:vAlign w:val="center"/>
            <w:hideMark/>
          </w:tcPr>
          <w:p w14:paraId="0A493A84" w14:textId="77777777" w:rsidR="00934BFB" w:rsidRPr="0078726F" w:rsidRDefault="00934BFB" w:rsidP="00264DCE">
            <w:pPr>
              <w:spacing w:before="0" w:after="0"/>
              <w:jc w:val="left"/>
              <w:rPr>
                <w:sz w:val="22"/>
                <w:szCs w:val="22"/>
              </w:rPr>
            </w:pPr>
            <w:r w:rsidRPr="0078726F">
              <w:rPr>
                <w:sz w:val="22"/>
                <w:szCs w:val="22"/>
              </w:rPr>
              <w:t>Alimentation HR</w:t>
            </w:r>
          </w:p>
        </w:tc>
        <w:tc>
          <w:tcPr>
            <w:tcW w:w="3285" w:type="dxa"/>
            <w:shd w:val="clear" w:color="auto" w:fill="auto"/>
            <w:vAlign w:val="center"/>
            <w:hideMark/>
          </w:tcPr>
          <w:p w14:paraId="365686D6" w14:textId="1E1CFF65" w:rsidR="00934BFB" w:rsidRPr="0078726F" w:rsidRDefault="00934BFB" w:rsidP="00264DCE">
            <w:pPr>
              <w:spacing w:before="0" w:after="0"/>
              <w:jc w:val="left"/>
              <w:rPr>
                <w:sz w:val="22"/>
                <w:szCs w:val="22"/>
              </w:rPr>
            </w:pPr>
            <w:r w:rsidRPr="0078726F">
              <w:rPr>
                <w:sz w:val="22"/>
                <w:szCs w:val="22"/>
              </w:rPr>
              <w:t>Dépôt par lots des données de remboursements pour cons</w:t>
            </w:r>
            <w:r w:rsidR="00F00223">
              <w:rPr>
                <w:sz w:val="22"/>
                <w:szCs w:val="22"/>
              </w:rPr>
              <w:t>t</w:t>
            </w:r>
            <w:r w:rsidRPr="0078726F">
              <w:rPr>
                <w:sz w:val="22"/>
                <w:szCs w:val="22"/>
              </w:rPr>
              <w:t>ituer l'historique de soins</w:t>
            </w:r>
          </w:p>
        </w:tc>
        <w:tc>
          <w:tcPr>
            <w:tcW w:w="1546" w:type="dxa"/>
            <w:shd w:val="clear" w:color="auto" w:fill="auto"/>
            <w:vAlign w:val="center"/>
            <w:hideMark/>
          </w:tcPr>
          <w:p w14:paraId="307F9204" w14:textId="77777777" w:rsidR="00934BFB" w:rsidRPr="0078726F" w:rsidRDefault="00934BFB" w:rsidP="00264DCE">
            <w:pPr>
              <w:spacing w:before="0" w:after="0"/>
              <w:jc w:val="center"/>
              <w:rPr>
                <w:sz w:val="22"/>
                <w:szCs w:val="22"/>
              </w:rPr>
            </w:pPr>
            <w:r w:rsidRPr="0078726F">
              <w:rPr>
                <w:sz w:val="22"/>
                <w:szCs w:val="22"/>
              </w:rPr>
              <w:t>entrant</w:t>
            </w:r>
          </w:p>
        </w:tc>
        <w:tc>
          <w:tcPr>
            <w:tcW w:w="1527" w:type="dxa"/>
            <w:shd w:val="clear" w:color="auto" w:fill="auto"/>
            <w:vAlign w:val="center"/>
            <w:hideMark/>
          </w:tcPr>
          <w:p w14:paraId="291167DD" w14:textId="77777777" w:rsidR="00934BFB" w:rsidRPr="0078726F" w:rsidRDefault="00934BFB" w:rsidP="00264DCE">
            <w:pPr>
              <w:spacing w:before="0" w:after="0"/>
              <w:jc w:val="center"/>
              <w:rPr>
                <w:sz w:val="22"/>
                <w:szCs w:val="22"/>
              </w:rPr>
            </w:pPr>
            <w:r w:rsidRPr="0078726F">
              <w:rPr>
                <w:sz w:val="22"/>
                <w:szCs w:val="22"/>
              </w:rPr>
              <w:t>masse</w:t>
            </w:r>
          </w:p>
        </w:tc>
        <w:tc>
          <w:tcPr>
            <w:tcW w:w="1949" w:type="dxa"/>
            <w:shd w:val="clear" w:color="auto" w:fill="auto"/>
            <w:vAlign w:val="center"/>
            <w:hideMark/>
          </w:tcPr>
          <w:p w14:paraId="1BCA5CE8" w14:textId="2DC8D806" w:rsidR="00934BFB" w:rsidRPr="0078726F" w:rsidRDefault="00934BFB" w:rsidP="00264DCE">
            <w:pPr>
              <w:spacing w:before="0" w:after="0"/>
              <w:jc w:val="center"/>
              <w:rPr>
                <w:sz w:val="22"/>
                <w:szCs w:val="22"/>
              </w:rPr>
            </w:pPr>
            <w:r w:rsidRPr="0078726F">
              <w:rPr>
                <w:sz w:val="22"/>
                <w:szCs w:val="22"/>
              </w:rPr>
              <w:t xml:space="preserve">SI </w:t>
            </w:r>
            <w:r w:rsidR="00D342A5">
              <w:rPr>
                <w:sz w:val="22"/>
                <w:szCs w:val="22"/>
              </w:rPr>
              <w:t>CNAM</w:t>
            </w:r>
          </w:p>
        </w:tc>
      </w:tr>
    </w:tbl>
    <w:p w14:paraId="66F6AC12" w14:textId="77777777" w:rsidR="00934BFB" w:rsidRDefault="00934BFB" w:rsidP="00AD20E1">
      <w:pPr>
        <w:pStyle w:val="Titre4"/>
      </w:pPr>
      <w:bookmarkStart w:id="835" w:name="_Toc137042072"/>
      <w:bookmarkStart w:id="836" w:name="_Toc137043036"/>
      <w:r>
        <w:t>Composants Internes</w:t>
      </w:r>
      <w:bookmarkEnd w:id="835"/>
      <w:bookmarkEnd w:id="836"/>
    </w:p>
    <w:p w14:paraId="20342A66" w14:textId="77777777" w:rsidR="00934BFB" w:rsidRDefault="00934BFB" w:rsidP="00264DCE">
      <w:pPr>
        <w:rPr>
          <w:noProof/>
        </w:rPr>
      </w:pPr>
      <w:r>
        <w:rPr>
          <w:noProof/>
        </w:rPr>
        <w:t xml:space="preserve">Le DMP se compose de différents sous-systèmes applicatifs (SSA) permettant d’en assurer l’intégralité des fonctionalités. </w:t>
      </w:r>
    </w:p>
    <w:p w14:paraId="0C4B4833" w14:textId="7119E44D" w:rsidR="00934BFB" w:rsidRDefault="00934BFB" w:rsidP="00264DCE">
      <w:pPr>
        <w:rPr>
          <w:noProof/>
        </w:rPr>
      </w:pPr>
      <w:r>
        <w:rPr>
          <w:noProof/>
        </w:rPr>
        <w:t>Le schéma ci-après positionne ces SSA et le patrimoine applicatif qu’ils regroupent</w:t>
      </w:r>
      <w:r w:rsidR="00C81F07">
        <w:rPr>
          <w:noProof/>
        </w:rPr>
        <w:t> :</w:t>
      </w:r>
    </w:p>
    <w:p w14:paraId="3F1D8865" w14:textId="77777777" w:rsidR="00934BFB" w:rsidRDefault="00934BFB" w:rsidP="00264DCE">
      <w:pPr>
        <w:jc w:val="center"/>
      </w:pPr>
      <w:r>
        <w:rPr>
          <w:noProof/>
          <w:lang w:eastAsia="fr-FR"/>
        </w:rPr>
        <w:drawing>
          <wp:inline distT="0" distB="0" distL="0" distR="0" wp14:anchorId="2331A708" wp14:editId="42E1ABAF">
            <wp:extent cx="6046752" cy="4110038"/>
            <wp:effectExtent l="0" t="0" r="0" b="5080"/>
            <wp:docPr id="2000201352" name="Image 200020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054140" cy="4115059"/>
                    </a:xfrm>
                    <a:prstGeom prst="rect">
                      <a:avLst/>
                    </a:prstGeom>
                    <a:noFill/>
                  </pic:spPr>
                </pic:pic>
              </a:graphicData>
            </a:graphic>
          </wp:inline>
        </w:drawing>
      </w:r>
    </w:p>
    <w:p w14:paraId="6B06698C" w14:textId="35BC6E54" w:rsidR="00934BFB" w:rsidRPr="003C4738" w:rsidRDefault="00934BFB" w:rsidP="00264DCE">
      <w:pPr>
        <w:pStyle w:val="SourceENS"/>
      </w:pPr>
      <w:r w:rsidRPr="003C4738">
        <w:t>Fig Archi-</w:t>
      </w:r>
      <w:r w:rsidR="00132C8B">
        <w:t>0</w:t>
      </w:r>
      <w:r w:rsidRPr="003C4738">
        <w:t>4</w:t>
      </w:r>
    </w:p>
    <w:p w14:paraId="7088B964" w14:textId="77777777" w:rsidR="004D0C50" w:rsidRDefault="004D0C50" w:rsidP="00264DCE">
      <w:pPr>
        <w:spacing w:before="0" w:after="200" w:line="276" w:lineRule="auto"/>
        <w:jc w:val="left"/>
        <w:rPr>
          <w:rFonts w:ascii="Calibri" w:eastAsia="Times New Roman" w:hAnsi="Calibri" w:cs="Calibri"/>
          <w:b/>
          <w:lang w:eastAsia="fr-FR"/>
        </w:rPr>
      </w:pPr>
      <w:r>
        <w:br w:type="page"/>
      </w:r>
    </w:p>
    <w:p w14:paraId="700C1E69" w14:textId="77777777" w:rsidR="00934BFB" w:rsidRPr="00B80763" w:rsidRDefault="00934BFB" w:rsidP="00264DCE">
      <w:pPr>
        <w:pStyle w:val="NormalGras"/>
      </w:pPr>
      <w:r w:rsidRPr="005E3C8F">
        <w:lastRenderedPageBreak/>
        <w:t>SSA</w:t>
      </w:r>
      <w:r w:rsidRPr="00B80763">
        <w:t xml:space="preserve"> « </w:t>
      </w:r>
      <w:r>
        <w:t>SI Portail</w:t>
      </w:r>
      <w:r w:rsidRPr="00B80763">
        <w:t xml:space="preserve">» : </w:t>
      </w:r>
    </w:p>
    <w:p w14:paraId="1BF79A68" w14:textId="32DF188D" w:rsidR="00934BFB" w:rsidRPr="005E3C8F" w:rsidRDefault="00934BFB" w:rsidP="00264DCE">
      <w:pPr>
        <w:rPr>
          <w:noProof/>
        </w:rPr>
      </w:pPr>
      <w:r>
        <w:rPr>
          <w:noProof/>
        </w:rPr>
        <w:t>Ce sous-système contient les composants permettant de publier le contenu éditorial et documentaire sur le Portail DMP (</w:t>
      </w:r>
      <w:r w:rsidRPr="005D4BCF">
        <w:rPr>
          <w:noProof/>
        </w:rPr>
        <w:t>https://www.dmp.fr/</w:t>
      </w:r>
      <w:r>
        <w:rPr>
          <w:noProof/>
        </w:rPr>
        <w:t>)</w:t>
      </w:r>
      <w:r w:rsidR="00F00223">
        <w:rPr>
          <w:noProof/>
        </w:rPr>
        <w:t>.</w:t>
      </w:r>
    </w:p>
    <w:p w14:paraId="04EB4FCB" w14:textId="77777777" w:rsidR="00934BFB" w:rsidRDefault="00934BFB" w:rsidP="00264DCE">
      <w:pPr>
        <w:pStyle w:val="NormalGras"/>
      </w:pPr>
      <w:r>
        <w:t>SSA</w:t>
      </w:r>
      <w:r w:rsidRPr="00B80763">
        <w:t xml:space="preserve"> « </w:t>
      </w:r>
      <w:r>
        <w:t>SI DMP</w:t>
      </w:r>
      <w:r w:rsidRPr="00B80763">
        <w:t xml:space="preserve"> » : </w:t>
      </w:r>
    </w:p>
    <w:p w14:paraId="5260C136" w14:textId="6FF8B5B5" w:rsidR="00934BFB" w:rsidRDefault="00934BFB" w:rsidP="00264DCE">
      <w:pPr>
        <w:rPr>
          <w:noProof/>
        </w:rPr>
      </w:pPr>
      <w:r>
        <w:rPr>
          <w:noProof/>
        </w:rPr>
        <w:t>Ce sous-système contient l’ensemble des composants assurant la gestion de tous les documents pris en charge par le DMP, la publication des API permettant aux Logiciels des Professionnels de Santé (LPS) de l’utiliser, ainsi qu’une IHM à destination des PS permettant d’alimenter et de consulter les DMP de leurs Patients</w:t>
      </w:r>
      <w:r w:rsidR="00F00223">
        <w:rPr>
          <w:noProof/>
        </w:rPr>
        <w:t>.</w:t>
      </w:r>
    </w:p>
    <w:p w14:paraId="64E123BC" w14:textId="77777777" w:rsidR="00934BFB" w:rsidRDefault="00934BFB" w:rsidP="00264DCE">
      <w:pPr>
        <w:pStyle w:val="NormalGras"/>
      </w:pPr>
      <w:r>
        <w:t xml:space="preserve">SSA « SI Pilotage » : </w:t>
      </w:r>
    </w:p>
    <w:p w14:paraId="2C24CB73" w14:textId="77777777" w:rsidR="00934BFB" w:rsidRPr="008D17C7" w:rsidRDefault="00934BFB" w:rsidP="00264DCE">
      <w:pPr>
        <w:rPr>
          <w:noProof/>
        </w:rPr>
      </w:pPr>
      <w:r w:rsidRPr="008D17C7">
        <w:rPr>
          <w:noProof/>
        </w:rPr>
        <w:t>Cette zone</w:t>
      </w:r>
      <w:r>
        <w:rPr>
          <w:noProof/>
        </w:rPr>
        <w:t xml:space="preserve"> contient les dispositifs de Business Intelligence permettant de produire les indicateurs-clé de pilotage des usages du DMP à des fins statistiques et Métier.</w:t>
      </w:r>
    </w:p>
    <w:p w14:paraId="30F5E579" w14:textId="77777777" w:rsidR="00934BFB" w:rsidRPr="005E3C8F" w:rsidRDefault="00934BFB" w:rsidP="00456ACA">
      <w:pPr>
        <w:pStyle w:val="Titre3"/>
      </w:pPr>
      <w:r>
        <w:t xml:space="preserve"> </w:t>
      </w:r>
      <w:bookmarkStart w:id="837" w:name="_Toc137042073"/>
      <w:bookmarkStart w:id="838" w:name="_Toc137043037"/>
      <w:bookmarkStart w:id="839" w:name="_Toc137213655"/>
      <w:bookmarkStart w:id="840" w:name="_Toc138420719"/>
      <w:bookmarkStart w:id="841" w:name="_Toc138428366"/>
      <w:bookmarkStart w:id="842" w:name="_Toc138428657"/>
      <w:bookmarkStart w:id="843" w:name="_Toc138662904"/>
      <w:bookmarkStart w:id="844" w:name="_Toc138774900"/>
      <w:r w:rsidRPr="00380CBC">
        <w:t>Présentation détaillée de l’architecture</w:t>
      </w:r>
      <w:r>
        <w:t xml:space="preserve"> du DMP</w:t>
      </w:r>
      <w:bookmarkEnd w:id="837"/>
      <w:bookmarkEnd w:id="838"/>
      <w:bookmarkEnd w:id="839"/>
      <w:bookmarkEnd w:id="840"/>
      <w:bookmarkEnd w:id="841"/>
      <w:bookmarkEnd w:id="842"/>
      <w:bookmarkEnd w:id="843"/>
      <w:bookmarkEnd w:id="844"/>
    </w:p>
    <w:p w14:paraId="64711C03" w14:textId="77777777" w:rsidR="00934BFB" w:rsidRDefault="00934BFB" w:rsidP="00AD20E1">
      <w:pPr>
        <w:pStyle w:val="Titre4"/>
      </w:pPr>
      <w:bookmarkStart w:id="845" w:name="_Toc137042074"/>
      <w:bookmarkStart w:id="846" w:name="_Toc137043038"/>
      <w:r>
        <w:t>SI Portail</w:t>
      </w:r>
      <w:bookmarkEnd w:id="845"/>
      <w:bookmarkEnd w:id="846"/>
    </w:p>
    <w:p w14:paraId="624C7CC0" w14:textId="77777777" w:rsidR="00934BFB" w:rsidRDefault="00934BFB" w:rsidP="00264DCE">
      <w:pPr>
        <w:jc w:val="center"/>
      </w:pPr>
      <w:r>
        <w:rPr>
          <w:noProof/>
          <w:lang w:eastAsia="fr-FR"/>
        </w:rPr>
        <mc:AlternateContent>
          <mc:Choice Requires="wps">
            <w:drawing>
              <wp:anchor distT="0" distB="0" distL="114300" distR="114300" simplePos="0" relativeHeight="251635712" behindDoc="0" locked="0" layoutInCell="1" allowOverlap="1" wp14:anchorId="668420E1" wp14:editId="09FDFE3C">
                <wp:simplePos x="0" y="0"/>
                <wp:positionH relativeFrom="column">
                  <wp:posOffset>316865</wp:posOffset>
                </wp:positionH>
                <wp:positionV relativeFrom="paragraph">
                  <wp:posOffset>742315</wp:posOffset>
                </wp:positionV>
                <wp:extent cx="885825" cy="647700"/>
                <wp:effectExtent l="19050" t="19050" r="28575" b="19050"/>
                <wp:wrapNone/>
                <wp:docPr id="54" name="Rectangle à coins arrondis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5825" cy="64770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9162D7" id="Rectangle à coins arrondis 54" o:spid="_x0000_s1026" style="position:absolute;margin-left:24.95pt;margin-top:58.45pt;width:69.75pt;height:51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" filled="f" strokecolor="red" strokeweight="3pt">
                <v:stroke dashstyle="dash"/>
                <v:path arrowok="t"/>
              </v:roundrect>
            </w:pict>
          </mc:Fallback>
        </mc:AlternateContent>
      </w:r>
      <w:r>
        <w:rPr>
          <w:noProof/>
          <w:lang w:eastAsia="fr-FR"/>
        </w:rPr>
        <w:drawing>
          <wp:inline distT="0" distB="0" distL="0" distR="0" wp14:anchorId="4F9199AF" wp14:editId="75906292">
            <wp:extent cx="6351905" cy="4317454"/>
            <wp:effectExtent l="0" t="0" r="0" b="6985"/>
            <wp:docPr id="2000201353" name="Image 200020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433734" cy="4373074"/>
                    </a:xfrm>
                    <a:prstGeom prst="rect">
                      <a:avLst/>
                    </a:prstGeom>
                    <a:noFill/>
                  </pic:spPr>
                </pic:pic>
              </a:graphicData>
            </a:graphic>
          </wp:inline>
        </w:drawing>
      </w:r>
    </w:p>
    <w:p w14:paraId="2B5AAD8A" w14:textId="77777777" w:rsidR="00934BFB" w:rsidRDefault="00934BFB" w:rsidP="00264DCE">
      <w:r>
        <w:t>L’ensemble du détail de l’architecture de cette zone et du patrimoine applicatif qui la constitue se trouve dans les documents suivants :</w:t>
      </w:r>
    </w:p>
    <w:p w14:paraId="50C04E2A" w14:textId="417D5B70" w:rsidR="00934BFB" w:rsidRDefault="00934BFB" w:rsidP="00040AAA">
      <w:pPr>
        <w:pStyle w:val="Puce1ENS"/>
      </w:pPr>
      <w:r>
        <w:t xml:space="preserve">SI </w:t>
      </w:r>
      <w:r w:rsidRPr="00831DB7">
        <w:t xml:space="preserve">Portail : Annexe </w:t>
      </w:r>
      <w:r w:rsidR="00831DB7" w:rsidRPr="00831DB7">
        <w:t>« </w:t>
      </w:r>
      <w:r w:rsidR="00831DB7" w:rsidRPr="00831DB7">
        <w:fldChar w:fldCharType="begin"/>
      </w:r>
      <w:r w:rsidR="00831DB7" w:rsidRPr="00831DB7">
        <w:instrText xml:space="preserve"> REF _Ref138777225 \h </w:instrText>
      </w:r>
      <w:r w:rsidR="00831DB7">
        <w:instrText xml:space="preserve"> \* MERGEFORMAT </w:instrText>
      </w:r>
      <w:r w:rsidR="00831DB7" w:rsidRPr="00831DB7">
        <w:fldChar w:fldCharType="separate"/>
      </w:r>
      <w:r w:rsidR="00831DB7" w:rsidRPr="00831DB7">
        <w:t>MESDMP_Annexe 13_DMP-Dossier Architecture Applicative et Technique</w:t>
      </w:r>
      <w:r w:rsidR="00831DB7" w:rsidRPr="00831DB7">
        <w:fldChar w:fldCharType="end"/>
      </w:r>
      <w:r w:rsidR="00831DB7" w:rsidRPr="00831DB7">
        <w:t> »</w:t>
      </w:r>
      <w:r w:rsidRPr="00831DB7">
        <w:t>: §4.11</w:t>
      </w:r>
    </w:p>
    <w:p w14:paraId="7C838296" w14:textId="77777777" w:rsidR="00934BFB" w:rsidRDefault="00934BFB" w:rsidP="00AD20E1">
      <w:pPr>
        <w:pStyle w:val="Titre4"/>
      </w:pPr>
      <w:bookmarkStart w:id="847" w:name="_Toc137042075"/>
      <w:bookmarkStart w:id="848" w:name="_Toc137043039"/>
      <w:r>
        <w:lastRenderedPageBreak/>
        <w:t>SI Pilotage</w:t>
      </w:r>
      <w:bookmarkEnd w:id="847"/>
      <w:bookmarkEnd w:id="848"/>
    </w:p>
    <w:p w14:paraId="5C35B2D2" w14:textId="77777777" w:rsidR="00934BFB" w:rsidRDefault="00934BFB" w:rsidP="00264DCE">
      <w:pPr>
        <w:jc w:val="center"/>
      </w:pPr>
      <w:r>
        <w:rPr>
          <w:noProof/>
          <w:lang w:eastAsia="fr-FR"/>
        </w:rPr>
        <mc:AlternateContent>
          <mc:Choice Requires="wps">
            <w:drawing>
              <wp:anchor distT="0" distB="0" distL="114300" distR="114300" simplePos="0" relativeHeight="251638784" behindDoc="0" locked="0" layoutInCell="1" allowOverlap="1" wp14:anchorId="65C820C3" wp14:editId="17063747">
                <wp:simplePos x="0" y="0"/>
                <wp:positionH relativeFrom="column">
                  <wp:posOffset>269239</wp:posOffset>
                </wp:positionH>
                <wp:positionV relativeFrom="paragraph">
                  <wp:posOffset>1586229</wp:posOffset>
                </wp:positionV>
                <wp:extent cx="962025" cy="1457325"/>
                <wp:effectExtent l="19050" t="19050" r="28575" b="28575"/>
                <wp:wrapNone/>
                <wp:docPr id="55" name="Rectangle à coins arrondis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2025" cy="145732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D93672" id="Rectangle à coins arrondis 55" o:spid="_x0000_s1026" style="position:absolute;margin-left:21.2pt;margin-top:124.9pt;width:75.75pt;height:114.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" filled="f" strokecolor="red" strokeweight="3pt">
                <v:stroke dashstyle="dash"/>
                <v:path arrowok="t"/>
              </v:roundrect>
            </w:pict>
          </mc:Fallback>
        </mc:AlternateContent>
      </w:r>
      <w:r>
        <w:rPr>
          <w:noProof/>
          <w:lang w:eastAsia="fr-FR"/>
        </w:rPr>
        <w:drawing>
          <wp:inline distT="0" distB="0" distL="0" distR="0" wp14:anchorId="4318C0A8" wp14:editId="5BF33F0A">
            <wp:extent cx="6558238" cy="4457700"/>
            <wp:effectExtent l="0" t="0" r="0" b="0"/>
            <wp:docPr id="2000201354" name="Image 200020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51566" cy="4521136"/>
                    </a:xfrm>
                    <a:prstGeom prst="rect">
                      <a:avLst/>
                    </a:prstGeom>
                    <a:noFill/>
                  </pic:spPr>
                </pic:pic>
              </a:graphicData>
            </a:graphic>
          </wp:inline>
        </w:drawing>
      </w:r>
    </w:p>
    <w:p w14:paraId="685A3F1B" w14:textId="77777777" w:rsidR="00934BFB" w:rsidRDefault="00934BFB" w:rsidP="00264DCE">
      <w:r>
        <w:t>L’ensemble du détail de l’architecture de cette zone et du patrimoine applicatif qui la constitue se trouve dans les documents suivants :</w:t>
      </w:r>
    </w:p>
    <w:p w14:paraId="6933D1C9" w14:textId="0EB48E2D" w:rsidR="00934BFB" w:rsidRPr="00831DB7" w:rsidRDefault="00934BFB" w:rsidP="00040AAA">
      <w:pPr>
        <w:pStyle w:val="Puce1ENS"/>
      </w:pPr>
      <w:r w:rsidRPr="00831DB7">
        <w:t xml:space="preserve">CO-SI PIL : Annexe </w:t>
      </w:r>
      <w:r w:rsidR="00831DB7" w:rsidRPr="00831DB7">
        <w:t>« </w:t>
      </w:r>
      <w:r w:rsidR="00831DB7" w:rsidRPr="00831DB7">
        <w:fldChar w:fldCharType="begin"/>
      </w:r>
      <w:r w:rsidR="00831DB7" w:rsidRPr="00831DB7">
        <w:instrText xml:space="preserve"> REF _Ref138777247 \h </w:instrText>
      </w:r>
      <w:r w:rsidR="00831DB7">
        <w:instrText xml:space="preserve"> \* MERGEFORMAT </w:instrText>
      </w:r>
      <w:r w:rsidR="00831DB7" w:rsidRPr="00831DB7">
        <w:fldChar w:fldCharType="separate"/>
      </w:r>
      <w:r w:rsidR="00831DB7" w:rsidRPr="00831DB7">
        <w:t>MESDMP_Annexe 13_DMP-Dossier Architecture Applicative et Technique</w:t>
      </w:r>
      <w:r w:rsidR="00831DB7" w:rsidRPr="00831DB7">
        <w:fldChar w:fldCharType="end"/>
      </w:r>
      <w:r w:rsidR="00831DB7" w:rsidRPr="00831DB7">
        <w:t> »</w:t>
      </w:r>
      <w:r w:rsidRPr="00831DB7">
        <w:t>: §4.5</w:t>
      </w:r>
    </w:p>
    <w:p w14:paraId="04040A34" w14:textId="3FBF1FBA" w:rsidR="00934BFB" w:rsidRPr="00831DB7" w:rsidRDefault="00934BFB" w:rsidP="00040AAA">
      <w:pPr>
        <w:pStyle w:val="Puce1ENS"/>
      </w:pPr>
      <w:r w:rsidRPr="00831DB7">
        <w:t xml:space="preserve">CO-ElasticSearch SI PIL : Annexe </w:t>
      </w:r>
      <w:r w:rsidR="00831DB7" w:rsidRPr="00831DB7">
        <w:t>« </w:t>
      </w:r>
      <w:r w:rsidR="00831DB7" w:rsidRPr="00831DB7">
        <w:fldChar w:fldCharType="begin"/>
      </w:r>
      <w:r w:rsidR="00831DB7" w:rsidRPr="00831DB7">
        <w:instrText xml:space="preserve"> REF _Ref138777258 \h </w:instrText>
      </w:r>
      <w:r w:rsidR="00831DB7">
        <w:instrText xml:space="preserve"> \* MERGEFORMAT </w:instrText>
      </w:r>
      <w:r w:rsidR="00831DB7" w:rsidRPr="00831DB7">
        <w:fldChar w:fldCharType="separate"/>
      </w:r>
      <w:r w:rsidR="00831DB7" w:rsidRPr="00831DB7">
        <w:t>MESDMP_Annexe 13_DMP-Dossier Architecture Applicative et Technique</w:t>
      </w:r>
      <w:r w:rsidR="00831DB7" w:rsidRPr="00831DB7">
        <w:fldChar w:fldCharType="end"/>
      </w:r>
      <w:r w:rsidR="00831DB7" w:rsidRPr="00831DB7">
        <w:t> »</w:t>
      </w:r>
      <w:r w:rsidRPr="00831DB7">
        <w:t>: §4.5</w:t>
      </w:r>
    </w:p>
    <w:p w14:paraId="2A081BDF" w14:textId="2230F212" w:rsidR="00934BFB" w:rsidRPr="00831DB7" w:rsidRDefault="00934BFB" w:rsidP="00040AAA">
      <w:pPr>
        <w:pStyle w:val="Puce1ENS"/>
      </w:pPr>
      <w:r w:rsidRPr="00831DB7">
        <w:t xml:space="preserve">CO-Chargement SI PIL : Annexe </w:t>
      </w:r>
      <w:r w:rsidR="00831DB7" w:rsidRPr="00831DB7">
        <w:t>« </w:t>
      </w:r>
      <w:r w:rsidR="00831DB7" w:rsidRPr="00831DB7">
        <w:fldChar w:fldCharType="begin"/>
      </w:r>
      <w:r w:rsidR="00831DB7" w:rsidRPr="00831DB7">
        <w:instrText xml:space="preserve"> REF _Ref138777268 \h </w:instrText>
      </w:r>
      <w:r w:rsidR="00831DB7">
        <w:instrText xml:space="preserve"> \* MERGEFORMAT </w:instrText>
      </w:r>
      <w:r w:rsidR="00831DB7" w:rsidRPr="00831DB7">
        <w:fldChar w:fldCharType="separate"/>
      </w:r>
      <w:r w:rsidR="00831DB7" w:rsidRPr="00831DB7">
        <w:t>MESDMP_Annexe 13_DMP-Dossier Architecture Applicative et Technique</w:t>
      </w:r>
      <w:r w:rsidR="00831DB7" w:rsidRPr="00831DB7">
        <w:fldChar w:fldCharType="end"/>
      </w:r>
      <w:r w:rsidR="00831DB7" w:rsidRPr="00831DB7">
        <w:t> » </w:t>
      </w:r>
      <w:r w:rsidRPr="00831DB7">
        <w:t>: §4.5</w:t>
      </w:r>
    </w:p>
    <w:p w14:paraId="14220F95" w14:textId="77777777" w:rsidR="00934BFB" w:rsidRDefault="00934BFB" w:rsidP="00AD20E1">
      <w:pPr>
        <w:pStyle w:val="Titre4"/>
      </w:pPr>
      <w:bookmarkStart w:id="849" w:name="_Toc137042076"/>
      <w:bookmarkStart w:id="850" w:name="_Toc137043040"/>
      <w:r>
        <w:lastRenderedPageBreak/>
        <w:t>Socle DMP</w:t>
      </w:r>
      <w:bookmarkEnd w:id="849"/>
      <w:bookmarkEnd w:id="850"/>
    </w:p>
    <w:p w14:paraId="79BC8B3C" w14:textId="77777777" w:rsidR="00934BFB" w:rsidRDefault="00934BFB" w:rsidP="00264DCE">
      <w:pPr>
        <w:jc w:val="center"/>
      </w:pPr>
      <w:r>
        <w:rPr>
          <w:noProof/>
          <w:lang w:eastAsia="fr-FR"/>
        </w:rPr>
        <mc:AlternateContent>
          <mc:Choice Requires="wps">
            <w:drawing>
              <wp:anchor distT="0" distB="0" distL="114300" distR="114300" simplePos="0" relativeHeight="251641856" behindDoc="0" locked="0" layoutInCell="1" allowOverlap="1" wp14:anchorId="520E1F4D" wp14:editId="2D0FDAAF">
                <wp:simplePos x="0" y="0"/>
                <wp:positionH relativeFrom="column">
                  <wp:posOffset>1469390</wp:posOffset>
                </wp:positionH>
                <wp:positionV relativeFrom="paragraph">
                  <wp:posOffset>957580</wp:posOffset>
                </wp:positionV>
                <wp:extent cx="2952750" cy="1457325"/>
                <wp:effectExtent l="19050" t="19050" r="19050" b="28575"/>
                <wp:wrapNone/>
                <wp:docPr id="56" name="Rectangle à coins arrondis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52750" cy="145732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F0FD67" id="Rectangle à coins arrondis 56" o:spid="_x0000_s1026" style="position:absolute;margin-left:115.7pt;margin-top:75.4pt;width:232.5pt;height:114.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" filled="f" strokecolor="red" strokeweight="3pt">
                <v:stroke dashstyle="dash"/>
                <v:path arrowok="t"/>
              </v:roundrect>
            </w:pict>
          </mc:Fallback>
        </mc:AlternateContent>
      </w:r>
      <w:r>
        <w:rPr>
          <w:noProof/>
          <w:lang w:eastAsia="fr-FR"/>
        </w:rPr>
        <w:drawing>
          <wp:inline distT="0" distB="0" distL="0" distR="0" wp14:anchorId="0FC6E7CD" wp14:editId="1F00CA95">
            <wp:extent cx="6530212" cy="4438650"/>
            <wp:effectExtent l="0" t="0" r="4445" b="0"/>
            <wp:docPr id="2000201355" name="Image 200020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15041" cy="4496309"/>
                    </a:xfrm>
                    <a:prstGeom prst="rect">
                      <a:avLst/>
                    </a:prstGeom>
                    <a:noFill/>
                  </pic:spPr>
                </pic:pic>
              </a:graphicData>
            </a:graphic>
          </wp:inline>
        </w:drawing>
      </w:r>
    </w:p>
    <w:p w14:paraId="51368145" w14:textId="77777777" w:rsidR="00934BFB" w:rsidRDefault="00934BFB" w:rsidP="00264DCE">
      <w:r>
        <w:t>L’ensemble du détail de l’architecture de cette zone et du patrimoine applicatif qui la constitue se trouve dans les documents suivants :</w:t>
      </w:r>
    </w:p>
    <w:p w14:paraId="330A134D" w14:textId="3534B097" w:rsidR="00934BFB" w:rsidRPr="00135C44" w:rsidRDefault="00934BFB" w:rsidP="00040AAA">
      <w:pPr>
        <w:pStyle w:val="Puce1ENS"/>
      </w:pPr>
      <w:r w:rsidRPr="00135C44">
        <w:t xml:space="preserve">CO-WebPS : Annexe </w:t>
      </w:r>
      <w:r w:rsidR="00135C44" w:rsidRPr="00135C44">
        <w:t>« </w:t>
      </w:r>
      <w:r w:rsidR="00135C44" w:rsidRPr="00135C44">
        <w:fldChar w:fldCharType="begin"/>
      </w:r>
      <w:r w:rsidR="00135C44" w:rsidRPr="00135C44">
        <w:instrText xml:space="preserve"> REF _Ref138777314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§4.10</w:t>
      </w:r>
    </w:p>
    <w:p w14:paraId="249345A5" w14:textId="41676680" w:rsidR="00934BFB" w:rsidRPr="00135C44" w:rsidRDefault="00934BFB" w:rsidP="00040AAA">
      <w:pPr>
        <w:pStyle w:val="Puce1ENS"/>
      </w:pPr>
      <w:r w:rsidRPr="00135C44">
        <w:t xml:space="preserve">CO-SOCLE : Annexe </w:t>
      </w:r>
      <w:r w:rsidR="00135C44" w:rsidRPr="00135C44">
        <w:t>« </w:t>
      </w:r>
      <w:r w:rsidR="00135C44" w:rsidRPr="00135C44">
        <w:fldChar w:fldCharType="begin"/>
      </w:r>
      <w:r w:rsidR="00135C44" w:rsidRPr="00135C44">
        <w:instrText xml:space="preserve"> REF _Ref138777324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§4.10</w:t>
      </w:r>
    </w:p>
    <w:p w14:paraId="40E38828" w14:textId="36D40794" w:rsidR="00934BFB" w:rsidRPr="00135C44" w:rsidRDefault="00934BFB" w:rsidP="00040AAA">
      <w:pPr>
        <w:pStyle w:val="Puce1ENS"/>
      </w:pPr>
      <w:r w:rsidRPr="00135C44">
        <w:t xml:space="preserve">CO-Batchs : Annexe </w:t>
      </w:r>
      <w:r w:rsidR="00135C44" w:rsidRPr="00135C44">
        <w:t>« </w:t>
      </w:r>
      <w:r w:rsidR="00135C44" w:rsidRPr="00135C44">
        <w:fldChar w:fldCharType="begin"/>
      </w:r>
      <w:r w:rsidR="00135C44" w:rsidRPr="00135C44">
        <w:instrText xml:space="preserve"> REF _Ref138777334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§4.10</w:t>
      </w:r>
    </w:p>
    <w:p w14:paraId="73EB4FBA" w14:textId="7F3392C0" w:rsidR="00934BFB" w:rsidRPr="00135C44" w:rsidRDefault="00934BFB" w:rsidP="00040AAA">
      <w:pPr>
        <w:pStyle w:val="Puce1ENS"/>
      </w:pPr>
      <w:r w:rsidRPr="00135C44">
        <w:t xml:space="preserve">Stockage Objet : Annexe </w:t>
      </w:r>
      <w:r w:rsidR="00135C44" w:rsidRPr="00135C44">
        <w:t>« </w:t>
      </w:r>
      <w:r w:rsidR="00135C44" w:rsidRPr="00135C44">
        <w:fldChar w:fldCharType="begin"/>
      </w:r>
      <w:r w:rsidR="00135C44" w:rsidRPr="00135C44">
        <w:instrText xml:space="preserve"> REF _Ref138777344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 </w:t>
      </w:r>
      <w:r w:rsidRPr="00135C44">
        <w:t>: §6.5</w:t>
      </w:r>
    </w:p>
    <w:p w14:paraId="255E93AC" w14:textId="77777777" w:rsidR="00934BFB" w:rsidRDefault="00934BFB" w:rsidP="00AD20E1">
      <w:pPr>
        <w:pStyle w:val="Titre4"/>
      </w:pPr>
      <w:bookmarkStart w:id="851" w:name="_Toc137042077"/>
      <w:bookmarkStart w:id="852" w:name="_Toc137043041"/>
      <w:r>
        <w:lastRenderedPageBreak/>
        <w:t>Visiotrace</w:t>
      </w:r>
      <w:bookmarkEnd w:id="851"/>
      <w:bookmarkEnd w:id="852"/>
    </w:p>
    <w:p w14:paraId="38540620" w14:textId="77777777" w:rsidR="00934BFB" w:rsidRDefault="00934BFB" w:rsidP="00264DCE">
      <w:pPr>
        <w:jc w:val="center"/>
      </w:pPr>
      <w:r>
        <w:rPr>
          <w:noProof/>
          <w:lang w:eastAsia="fr-FR"/>
        </w:rPr>
        <mc:AlternateContent>
          <mc:Choice Requires="wps">
            <w:drawing>
              <wp:anchor distT="0" distB="0" distL="114300" distR="114300" simplePos="0" relativeHeight="251644928" behindDoc="0" locked="0" layoutInCell="1" allowOverlap="1" wp14:anchorId="03BFEC3A" wp14:editId="32935471">
                <wp:simplePos x="0" y="0"/>
                <wp:positionH relativeFrom="column">
                  <wp:posOffset>4507865</wp:posOffset>
                </wp:positionH>
                <wp:positionV relativeFrom="paragraph">
                  <wp:posOffset>938530</wp:posOffset>
                </wp:positionV>
                <wp:extent cx="1914525" cy="609600"/>
                <wp:effectExtent l="19050" t="19050" r="28575" b="19050"/>
                <wp:wrapNone/>
                <wp:docPr id="57" name="Rectangle à coins arrondis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60960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93EEC4" id="Rectangle à coins arrondis 57" o:spid="_x0000_s1026" style="position:absolute;margin-left:354.95pt;margin-top:73.9pt;width:150.75pt;height:4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" filled="f" strokecolor="red" strokeweight="3pt">
                <v:stroke dashstyle="dash"/>
                <v:path arrowok="t"/>
              </v:roundrect>
            </w:pict>
          </mc:Fallback>
        </mc:AlternateContent>
      </w:r>
      <w:r>
        <w:rPr>
          <w:noProof/>
          <w:lang w:eastAsia="fr-FR"/>
        </w:rPr>
        <w:drawing>
          <wp:inline distT="0" distB="0" distL="0" distR="0" wp14:anchorId="5712BC5D" wp14:editId="6EF59792">
            <wp:extent cx="6534150" cy="4441326"/>
            <wp:effectExtent l="0" t="0" r="0" b="0"/>
            <wp:docPr id="2000201356" name="Image 200020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31175" cy="4507275"/>
                    </a:xfrm>
                    <a:prstGeom prst="rect">
                      <a:avLst/>
                    </a:prstGeom>
                    <a:noFill/>
                  </pic:spPr>
                </pic:pic>
              </a:graphicData>
            </a:graphic>
          </wp:inline>
        </w:drawing>
      </w:r>
    </w:p>
    <w:p w14:paraId="4ABCF5CA" w14:textId="77777777" w:rsidR="00934BFB" w:rsidRDefault="00934BFB" w:rsidP="00264DCE">
      <w:r>
        <w:t>L’ensemble du détail de l’architecture de cette zone et du patrimoine applicatif qui la constitue se trouve dans les documents suivants :</w:t>
      </w:r>
    </w:p>
    <w:p w14:paraId="4E2E34FA" w14:textId="04F6B11D" w:rsidR="00934BFB" w:rsidRPr="00135C44" w:rsidRDefault="00934BFB" w:rsidP="00040AAA">
      <w:pPr>
        <w:pStyle w:val="Puce1ENS"/>
      </w:pPr>
      <w:r w:rsidRPr="00135C44">
        <w:t xml:space="preserve">CO-VisioTrace : Annexe </w:t>
      </w:r>
      <w:r w:rsidR="00135C44" w:rsidRPr="00135C44">
        <w:t>« </w:t>
      </w:r>
      <w:r w:rsidR="00135C44" w:rsidRPr="00135C44">
        <w:fldChar w:fldCharType="begin"/>
      </w:r>
      <w:r w:rsidR="00135C44" w:rsidRPr="00135C44">
        <w:instrText xml:space="preserve"> REF _Ref138777440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§4.12</w:t>
      </w:r>
    </w:p>
    <w:p w14:paraId="5DB3388E" w14:textId="77777777" w:rsidR="00934BFB" w:rsidRDefault="00934BFB" w:rsidP="00AD20E1">
      <w:pPr>
        <w:pStyle w:val="Titre4"/>
      </w:pPr>
      <w:bookmarkStart w:id="853" w:name="_Toc137042078"/>
      <w:bookmarkStart w:id="854" w:name="_Toc137043042"/>
      <w:r>
        <w:lastRenderedPageBreak/>
        <w:t>Gestion des évènements métiers</w:t>
      </w:r>
      <w:bookmarkEnd w:id="853"/>
      <w:bookmarkEnd w:id="854"/>
    </w:p>
    <w:p w14:paraId="3F8D8257" w14:textId="77777777" w:rsidR="00934BFB" w:rsidRDefault="00934BFB" w:rsidP="00264DCE">
      <w:pPr>
        <w:jc w:val="center"/>
      </w:pPr>
      <w:r>
        <w:rPr>
          <w:noProof/>
          <w:lang w:eastAsia="fr-FR"/>
        </w:rPr>
        <mc:AlternateContent>
          <mc:Choice Requires="wps">
            <w:drawing>
              <wp:anchor distT="0" distB="0" distL="114300" distR="114300" simplePos="0" relativeHeight="251648000" behindDoc="0" locked="0" layoutInCell="1" allowOverlap="1" wp14:anchorId="6773478D" wp14:editId="3B5C62F3">
                <wp:simplePos x="0" y="0"/>
                <wp:positionH relativeFrom="column">
                  <wp:posOffset>4641215</wp:posOffset>
                </wp:positionH>
                <wp:positionV relativeFrom="paragraph">
                  <wp:posOffset>1662429</wp:posOffset>
                </wp:positionV>
                <wp:extent cx="933450" cy="1419225"/>
                <wp:effectExtent l="19050" t="19050" r="19050" b="28575"/>
                <wp:wrapNone/>
                <wp:docPr id="58" name="Rectangle à coins arrondis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3450" cy="141922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B85E17" id="Rectangle à coins arrondis 58" o:spid="_x0000_s1026" style="position:absolute;margin-left:365.45pt;margin-top:130.9pt;width:73.5pt;height:111.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" filled="f" strokecolor="red" strokeweight="3pt">
                <v:stroke dashstyle="dash"/>
                <v:path arrowok="t"/>
              </v:roundrect>
            </w:pict>
          </mc:Fallback>
        </mc:AlternateContent>
      </w:r>
      <w:r>
        <w:rPr>
          <w:noProof/>
          <w:lang w:eastAsia="fr-FR"/>
        </w:rPr>
        <w:drawing>
          <wp:inline distT="0" distB="0" distL="0" distR="0" wp14:anchorId="4FE1E21F" wp14:editId="4D2F82CF">
            <wp:extent cx="6670342" cy="4533900"/>
            <wp:effectExtent l="0" t="0" r="0" b="0"/>
            <wp:docPr id="2000201357" name="Image 200020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765317" cy="4598456"/>
                    </a:xfrm>
                    <a:prstGeom prst="rect">
                      <a:avLst/>
                    </a:prstGeom>
                    <a:noFill/>
                  </pic:spPr>
                </pic:pic>
              </a:graphicData>
            </a:graphic>
          </wp:inline>
        </w:drawing>
      </w:r>
    </w:p>
    <w:p w14:paraId="32CE2CE1" w14:textId="77777777" w:rsidR="00934BFB" w:rsidRDefault="00934BFB" w:rsidP="00264DCE">
      <w:r>
        <w:t>L’ensemble du détail de l’architecture de cette zone et du patrimoine applicatif qui la constitue se trouve dans les documents suivants :</w:t>
      </w:r>
    </w:p>
    <w:p w14:paraId="2A9C9572" w14:textId="3C47178E" w:rsidR="00934BFB" w:rsidRDefault="00934BFB" w:rsidP="00040AAA">
      <w:pPr>
        <w:pStyle w:val="Puce1ENS"/>
      </w:pPr>
      <w:r>
        <w:t xml:space="preserve">CO-Passerelle ortante ENS </w:t>
      </w:r>
      <w:r w:rsidR="00132C8B">
        <w:t>23</w:t>
      </w:r>
      <w:r>
        <w:t>: §4.2 et 3.2.5</w:t>
      </w:r>
    </w:p>
    <w:p w14:paraId="541E0ADB" w14:textId="77777777" w:rsidR="00934BFB" w:rsidRDefault="00934BFB" w:rsidP="00AD20E1">
      <w:pPr>
        <w:pStyle w:val="Titre4"/>
      </w:pPr>
      <w:bookmarkStart w:id="855" w:name="_Toc137042079"/>
      <w:bookmarkStart w:id="856" w:name="_Toc137043043"/>
      <w:r>
        <w:lastRenderedPageBreak/>
        <w:t>API DMP pour l’ENS</w:t>
      </w:r>
      <w:bookmarkEnd w:id="855"/>
      <w:bookmarkEnd w:id="856"/>
    </w:p>
    <w:p w14:paraId="1F936899" w14:textId="77777777" w:rsidR="00934BFB" w:rsidRDefault="00934BFB" w:rsidP="00264DCE">
      <w:pPr>
        <w:jc w:val="center"/>
      </w:pPr>
      <w:r>
        <w:rPr>
          <w:noProof/>
          <w:lang w:eastAsia="fr-FR"/>
        </w:rPr>
        <mc:AlternateContent>
          <mc:Choice Requires="wps">
            <w:drawing>
              <wp:anchor distT="0" distB="0" distL="114300" distR="114300" simplePos="0" relativeHeight="251650048" behindDoc="0" locked="0" layoutInCell="1" allowOverlap="1" wp14:anchorId="2499BF30" wp14:editId="3B04A1A2">
                <wp:simplePos x="0" y="0"/>
                <wp:positionH relativeFrom="column">
                  <wp:posOffset>5479415</wp:posOffset>
                </wp:positionH>
                <wp:positionV relativeFrom="paragraph">
                  <wp:posOffset>1605280</wp:posOffset>
                </wp:positionV>
                <wp:extent cx="866775" cy="1371600"/>
                <wp:effectExtent l="19050" t="19050" r="28575" b="19050"/>
                <wp:wrapNone/>
                <wp:docPr id="59" name="Rectangle à coins arrondis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137160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018564" id="Rectangle à coins arrondis 59" o:spid="_x0000_s1026" style="position:absolute;margin-left:431.45pt;margin-top:126.4pt;width:68.25pt;height:10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" filled="f" strokecolor="red" strokeweight="3pt">
                <v:stroke dashstyle="dash"/>
                <v:path arrowok="t"/>
              </v:roundrect>
            </w:pict>
          </mc:Fallback>
        </mc:AlternateContent>
      </w:r>
      <w:r>
        <w:rPr>
          <w:noProof/>
          <w:lang w:eastAsia="fr-FR"/>
        </w:rPr>
        <w:drawing>
          <wp:inline distT="0" distB="0" distL="0" distR="0" wp14:anchorId="2665DD63" wp14:editId="4D7D857D">
            <wp:extent cx="6448425" cy="4383059"/>
            <wp:effectExtent l="0" t="0" r="0" b="0"/>
            <wp:docPr id="2000201358" name="Image 200020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520177" cy="4431829"/>
                    </a:xfrm>
                    <a:prstGeom prst="rect">
                      <a:avLst/>
                    </a:prstGeom>
                    <a:noFill/>
                  </pic:spPr>
                </pic:pic>
              </a:graphicData>
            </a:graphic>
          </wp:inline>
        </w:drawing>
      </w:r>
    </w:p>
    <w:p w14:paraId="752084C7" w14:textId="77777777" w:rsidR="00934BFB" w:rsidRDefault="00934BFB" w:rsidP="00264DCE">
      <w:r>
        <w:t>L’ensemble du détail de l’architecture de cette zone et du patrimoine applicatif qui la constitue se trouve dans les documents suivants :</w:t>
      </w:r>
    </w:p>
    <w:p w14:paraId="7B92C644" w14:textId="2E07F231" w:rsidR="00934BFB" w:rsidRPr="00135C44" w:rsidRDefault="00934BFB" w:rsidP="00040AAA">
      <w:pPr>
        <w:pStyle w:val="Puce1ENS"/>
      </w:pPr>
      <w:r w:rsidRPr="00135C44">
        <w:t xml:space="preserve">CO-APIsation du DMP : Annexe </w:t>
      </w:r>
      <w:r w:rsidR="00135C44" w:rsidRPr="00135C44">
        <w:t>« </w:t>
      </w:r>
      <w:r w:rsidR="00135C44" w:rsidRPr="00135C44">
        <w:fldChar w:fldCharType="begin"/>
      </w:r>
      <w:r w:rsidR="00135C44" w:rsidRPr="00135C44">
        <w:instrText xml:space="preserve"> REF _Ref138777457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§4.6</w:t>
      </w:r>
    </w:p>
    <w:p w14:paraId="48CD2832" w14:textId="01E31BCB" w:rsidR="00934BFB" w:rsidRPr="00135C44" w:rsidRDefault="00934BFB" w:rsidP="00040AAA">
      <w:pPr>
        <w:pStyle w:val="Puce1ENS"/>
      </w:pPr>
      <w:r w:rsidRPr="00135C44">
        <w:t xml:space="preserve">CO-API Management DMP : Annexe </w:t>
      </w:r>
      <w:r w:rsidR="00135C44" w:rsidRPr="00135C44">
        <w:t>« </w:t>
      </w:r>
      <w:r w:rsidR="00135C44" w:rsidRPr="00135C44">
        <w:fldChar w:fldCharType="begin"/>
      </w:r>
      <w:r w:rsidR="00135C44" w:rsidRPr="00135C44">
        <w:instrText xml:space="preserve"> REF _Ref138777469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§4.6 et §3.2.3</w:t>
      </w:r>
    </w:p>
    <w:p w14:paraId="018BEBFF" w14:textId="77777777" w:rsidR="00934BFB" w:rsidRDefault="00934BFB" w:rsidP="00AD20E1">
      <w:pPr>
        <w:pStyle w:val="Titre4"/>
      </w:pPr>
      <w:bookmarkStart w:id="857" w:name="_Toc137042080"/>
      <w:bookmarkStart w:id="858" w:name="_Toc137043044"/>
      <w:r>
        <w:lastRenderedPageBreak/>
        <w:t>Gestion des mésusages</w:t>
      </w:r>
      <w:bookmarkEnd w:id="857"/>
      <w:bookmarkEnd w:id="858"/>
    </w:p>
    <w:p w14:paraId="6FE94357" w14:textId="77777777" w:rsidR="00934BFB" w:rsidRDefault="00934BFB" w:rsidP="00264DCE">
      <w:pPr>
        <w:jc w:val="center"/>
      </w:pPr>
      <w:r>
        <w:rPr>
          <w:noProof/>
          <w:lang w:eastAsia="fr-FR"/>
        </w:rPr>
        <mc:AlternateContent>
          <mc:Choice Requires="wps">
            <w:drawing>
              <wp:anchor distT="0" distB="0" distL="114300" distR="114300" simplePos="0" relativeHeight="251666432" behindDoc="0" locked="0" layoutInCell="1" allowOverlap="1" wp14:anchorId="4A32ECB8" wp14:editId="3F89A573">
                <wp:simplePos x="0" y="0"/>
                <wp:positionH relativeFrom="column">
                  <wp:posOffset>1488440</wp:posOffset>
                </wp:positionH>
                <wp:positionV relativeFrom="paragraph">
                  <wp:posOffset>3072130</wp:posOffset>
                </wp:positionV>
                <wp:extent cx="914400" cy="1171575"/>
                <wp:effectExtent l="19050" t="19050" r="19050" b="28575"/>
                <wp:wrapNone/>
                <wp:docPr id="60" name="Rectangle à coins arrondis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117157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E34941" id="Rectangle à coins arrondis 60" o:spid="_x0000_s1026" style="position:absolute;margin-left:117.2pt;margin-top:241.9pt;width:1in;height:9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" filled="f" strokecolor="red" strokeweight="3pt">
                <v:stroke dashstyle="dash"/>
                <v:path arrowok="t"/>
              </v:roundrect>
            </w:pict>
          </mc:Fallback>
        </mc:AlternateContent>
      </w:r>
      <w:r>
        <w:rPr>
          <w:noProof/>
          <w:lang w:eastAsia="fr-FR"/>
        </w:rPr>
        <w:drawing>
          <wp:inline distT="0" distB="0" distL="0" distR="0" wp14:anchorId="67774ED9" wp14:editId="6902D74F">
            <wp:extent cx="6516199" cy="4429125"/>
            <wp:effectExtent l="0" t="0" r="0" b="0"/>
            <wp:docPr id="2000201359" name="Image 200020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592386" cy="4480910"/>
                    </a:xfrm>
                    <a:prstGeom prst="rect">
                      <a:avLst/>
                    </a:prstGeom>
                    <a:noFill/>
                  </pic:spPr>
                </pic:pic>
              </a:graphicData>
            </a:graphic>
          </wp:inline>
        </w:drawing>
      </w:r>
    </w:p>
    <w:p w14:paraId="62C9592A" w14:textId="77777777" w:rsidR="00934BFB" w:rsidRDefault="00934BFB" w:rsidP="00264DCE">
      <w:r>
        <w:t>L’ensemble du détail de l’architecture de cette zone et du patrimoine applicatif qui la constitue se trouve dans les documents suivants :</w:t>
      </w:r>
    </w:p>
    <w:p w14:paraId="616E8FAD" w14:textId="5EB05BDD" w:rsidR="00934BFB" w:rsidRPr="00135C44" w:rsidRDefault="00934BFB" w:rsidP="00040AAA">
      <w:pPr>
        <w:pStyle w:val="Puce1ENS"/>
      </w:pPr>
      <w:r w:rsidRPr="00135C44">
        <w:t xml:space="preserve">CO-Mésusages : Annexe </w:t>
      </w:r>
      <w:r w:rsidR="00135C44" w:rsidRPr="00135C44">
        <w:t>« </w:t>
      </w:r>
      <w:r w:rsidR="00135C44" w:rsidRPr="00135C44">
        <w:fldChar w:fldCharType="begin"/>
      </w:r>
      <w:r w:rsidR="00135C44" w:rsidRPr="00135C44">
        <w:instrText xml:space="preserve"> REF _Ref138777504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§4.4</w:t>
      </w:r>
    </w:p>
    <w:p w14:paraId="698ABD81" w14:textId="2EC1264C" w:rsidR="00934BFB" w:rsidRPr="00135C44" w:rsidRDefault="00934BFB" w:rsidP="00040AAA">
      <w:pPr>
        <w:pStyle w:val="Puce1ENS"/>
      </w:pPr>
      <w:r w:rsidRPr="00135C44">
        <w:t xml:space="preserve">CO-BDD MongoMésusages : Annexe </w:t>
      </w:r>
      <w:r w:rsidR="00135C44" w:rsidRPr="00135C44">
        <w:fldChar w:fldCharType="begin"/>
      </w:r>
      <w:r w:rsidR="00135C44" w:rsidRPr="00135C44">
        <w:instrText xml:space="preserve"> REF _Ref138777512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§4.4</w:t>
      </w:r>
    </w:p>
    <w:p w14:paraId="0A950004" w14:textId="77777777" w:rsidR="00934BFB" w:rsidRDefault="00934BFB" w:rsidP="00AD20E1">
      <w:pPr>
        <w:pStyle w:val="Titre4"/>
      </w:pPr>
      <w:bookmarkStart w:id="859" w:name="_Toc137042081"/>
      <w:bookmarkStart w:id="860" w:name="_Toc137043045"/>
      <w:r>
        <w:lastRenderedPageBreak/>
        <w:t>Annuaires / Référentiels</w:t>
      </w:r>
      <w:bookmarkEnd w:id="859"/>
      <w:bookmarkEnd w:id="860"/>
    </w:p>
    <w:p w14:paraId="112E607D" w14:textId="77777777" w:rsidR="00934BFB" w:rsidRDefault="00934BFB" w:rsidP="00264DCE">
      <w:pPr>
        <w:jc w:val="center"/>
      </w:pPr>
      <w:r>
        <w:rPr>
          <w:noProof/>
          <w:lang w:eastAsia="fr-FR"/>
        </w:rPr>
        <mc:AlternateContent>
          <mc:Choice Requires="wps">
            <w:drawing>
              <wp:anchor distT="0" distB="0" distL="114300" distR="114300" simplePos="0" relativeHeight="251669504" behindDoc="0" locked="0" layoutInCell="1" allowOverlap="1" wp14:anchorId="3BC665EA" wp14:editId="41ECC7E9">
                <wp:simplePos x="0" y="0"/>
                <wp:positionH relativeFrom="column">
                  <wp:posOffset>2479040</wp:posOffset>
                </wp:positionH>
                <wp:positionV relativeFrom="paragraph">
                  <wp:posOffset>3062605</wp:posOffset>
                </wp:positionV>
                <wp:extent cx="876300" cy="1152525"/>
                <wp:effectExtent l="19050" t="19050" r="19050" b="28575"/>
                <wp:wrapNone/>
                <wp:docPr id="61" name="Rectangle à coins arrondis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76300" cy="115252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DFB958" id="Rectangle à coins arrondis 61" o:spid="_x0000_s1026" style="position:absolute;margin-left:195.2pt;margin-top:241.15pt;width:69pt;height:90.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" filled="f" strokecolor="red" strokeweight="3pt">
                <v:stroke dashstyle="dash"/>
                <v:path arrowok="t"/>
              </v:roundrect>
            </w:pict>
          </mc:Fallback>
        </mc:AlternateContent>
      </w:r>
      <w:r>
        <w:rPr>
          <w:noProof/>
          <w:lang w:eastAsia="fr-FR"/>
        </w:rPr>
        <w:drawing>
          <wp:inline distT="0" distB="0" distL="0" distR="0" wp14:anchorId="57D905D6" wp14:editId="313DD6ED">
            <wp:extent cx="6488170" cy="4410075"/>
            <wp:effectExtent l="0" t="0" r="8255" b="0"/>
            <wp:docPr id="2000201360" name="Image 200020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562488" cy="4460590"/>
                    </a:xfrm>
                    <a:prstGeom prst="rect">
                      <a:avLst/>
                    </a:prstGeom>
                    <a:noFill/>
                  </pic:spPr>
                </pic:pic>
              </a:graphicData>
            </a:graphic>
          </wp:inline>
        </w:drawing>
      </w:r>
    </w:p>
    <w:p w14:paraId="3B385661" w14:textId="77777777" w:rsidR="00934BFB" w:rsidRDefault="00934BFB" w:rsidP="00264DCE">
      <w:r>
        <w:t xml:space="preserve">L’ensemble du détail de l’architecture de cette zone et du patrimoine applicatif qui la constitue se trouve </w:t>
      </w:r>
      <w:r w:rsidRPr="00135C44">
        <w:t>dans</w:t>
      </w:r>
      <w:r>
        <w:t xml:space="preserve"> les documents suivants :</w:t>
      </w:r>
    </w:p>
    <w:p w14:paraId="7B569F33" w14:textId="5EEFAA2B" w:rsidR="00934BFB" w:rsidRPr="00135C44" w:rsidRDefault="00934BFB" w:rsidP="00040AAA">
      <w:pPr>
        <w:pStyle w:val="Puce1ENS"/>
      </w:pPr>
      <w:r w:rsidRPr="00135C44">
        <w:t xml:space="preserve">CO-Annuaire : Annexe </w:t>
      </w:r>
      <w:r w:rsidR="00135C44" w:rsidRPr="00135C44">
        <w:t>« </w:t>
      </w:r>
      <w:r w:rsidR="00135C44" w:rsidRPr="00135C44">
        <w:fldChar w:fldCharType="begin"/>
      </w:r>
      <w:r w:rsidR="00135C44" w:rsidRPr="00135C44">
        <w:instrText xml:space="preserve"> REF _Ref138777531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00132C8B" w:rsidRPr="00135C44">
        <w:t>: §4.3</w:t>
      </w:r>
    </w:p>
    <w:p w14:paraId="4526712C" w14:textId="2B601C99" w:rsidR="00934BFB" w:rsidRPr="00135C44" w:rsidRDefault="00934BFB" w:rsidP="00040AAA">
      <w:pPr>
        <w:pStyle w:val="Puce1ENS"/>
        <w:rPr>
          <w:b/>
          <w:bCs/>
          <w:iCs/>
          <w:szCs w:val="26"/>
        </w:rPr>
      </w:pPr>
      <w:r w:rsidRPr="00135C44">
        <w:t xml:space="preserve">CO-Chargement référentiels : Annexe </w:t>
      </w:r>
      <w:r w:rsidR="00135C44" w:rsidRPr="00135C44">
        <w:t>« </w:t>
      </w:r>
      <w:r w:rsidR="00135C44" w:rsidRPr="00135C44">
        <w:fldChar w:fldCharType="begin"/>
      </w:r>
      <w:r w:rsidR="00135C44" w:rsidRPr="00135C44">
        <w:instrText xml:space="preserve"> REF _Ref138777540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§4.9</w:t>
      </w:r>
    </w:p>
    <w:p w14:paraId="6ED07262" w14:textId="77777777" w:rsidR="00934BFB" w:rsidRDefault="00934BFB" w:rsidP="00AD20E1">
      <w:pPr>
        <w:pStyle w:val="Titre4"/>
      </w:pPr>
      <w:bookmarkStart w:id="861" w:name="_Toc137042082"/>
      <w:bookmarkStart w:id="862" w:name="_Toc137043046"/>
      <w:r>
        <w:lastRenderedPageBreak/>
        <w:t>VacciCovid</w:t>
      </w:r>
      <w:bookmarkEnd w:id="861"/>
      <w:bookmarkEnd w:id="862"/>
    </w:p>
    <w:p w14:paraId="4DC10BCB" w14:textId="77777777" w:rsidR="00934BFB" w:rsidRDefault="00934BFB" w:rsidP="00264DCE">
      <w:pPr>
        <w:jc w:val="center"/>
      </w:pPr>
      <w:r>
        <w:rPr>
          <w:noProof/>
          <w:lang w:eastAsia="fr-FR"/>
        </w:rPr>
        <mc:AlternateContent>
          <mc:Choice Requires="wps">
            <w:drawing>
              <wp:anchor distT="0" distB="0" distL="114300" distR="114300" simplePos="0" relativeHeight="251672576" behindDoc="0" locked="0" layoutInCell="1" allowOverlap="1" wp14:anchorId="11867C26" wp14:editId="368FDC9B">
                <wp:simplePos x="0" y="0"/>
                <wp:positionH relativeFrom="column">
                  <wp:posOffset>3507740</wp:posOffset>
                </wp:positionH>
                <wp:positionV relativeFrom="paragraph">
                  <wp:posOffset>3043555</wp:posOffset>
                </wp:positionV>
                <wp:extent cx="866775" cy="1162050"/>
                <wp:effectExtent l="19050" t="19050" r="28575" b="19050"/>
                <wp:wrapNone/>
                <wp:docPr id="62" name="Rectangle à coins arrondis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116205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BC1702" id="Rectangle à coins arrondis 62" o:spid="_x0000_s1026" style="position:absolute;margin-left:276.2pt;margin-top:239.65pt;width:68.25pt;height:9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" filled="f" strokecolor="red" strokeweight="3pt">
                <v:stroke dashstyle="dash"/>
                <v:path arrowok="t"/>
              </v:roundrect>
            </w:pict>
          </mc:Fallback>
        </mc:AlternateContent>
      </w:r>
      <w:r>
        <w:rPr>
          <w:noProof/>
          <w:lang w:eastAsia="fr-FR"/>
        </w:rPr>
        <w:drawing>
          <wp:inline distT="0" distB="0" distL="0" distR="0" wp14:anchorId="3F40424A" wp14:editId="2D407CED">
            <wp:extent cx="6474157" cy="4400550"/>
            <wp:effectExtent l="0" t="0" r="3175" b="0"/>
            <wp:docPr id="2000201361" name="Image 200020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546793" cy="4449921"/>
                    </a:xfrm>
                    <a:prstGeom prst="rect">
                      <a:avLst/>
                    </a:prstGeom>
                    <a:noFill/>
                  </pic:spPr>
                </pic:pic>
              </a:graphicData>
            </a:graphic>
          </wp:inline>
        </w:drawing>
      </w:r>
    </w:p>
    <w:p w14:paraId="01EE3DB2" w14:textId="77777777" w:rsidR="00934BFB" w:rsidRPr="00135C44" w:rsidRDefault="00934BFB" w:rsidP="00264DCE">
      <w:r>
        <w:t xml:space="preserve">L’ensemble du détail de l’architecture de cette zone et du patrimoine applicatif qui la constitue se trouve dans les </w:t>
      </w:r>
      <w:r w:rsidRPr="00135C44">
        <w:t>documents suivants :</w:t>
      </w:r>
    </w:p>
    <w:p w14:paraId="2BC18C10" w14:textId="4651CCC3" w:rsidR="00934BFB" w:rsidRPr="00135C44" w:rsidRDefault="00934BFB" w:rsidP="00040AAA">
      <w:pPr>
        <w:pStyle w:val="Puce1ENS"/>
      </w:pPr>
      <w:r w:rsidRPr="00135C44">
        <w:t xml:space="preserve">CO-VacciCovid : Annexe </w:t>
      </w:r>
      <w:r w:rsidR="00135C44" w:rsidRPr="00135C44">
        <w:t>« </w:t>
      </w:r>
      <w:r w:rsidR="00135C44" w:rsidRPr="00135C44">
        <w:fldChar w:fldCharType="begin"/>
      </w:r>
      <w:r w:rsidR="00135C44" w:rsidRPr="00135C44">
        <w:instrText xml:space="preserve"> REF _Ref138777569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 </w:t>
      </w:r>
      <w:r w:rsidRPr="00135C44">
        <w:t>: §4.8</w:t>
      </w:r>
    </w:p>
    <w:p w14:paraId="3B2716B6" w14:textId="77777777" w:rsidR="00934BFB" w:rsidRDefault="00934BFB" w:rsidP="00AD20E1">
      <w:pPr>
        <w:pStyle w:val="Titre4"/>
      </w:pPr>
      <w:bookmarkStart w:id="863" w:name="_Toc137042083"/>
      <w:bookmarkStart w:id="864" w:name="_Toc137043047"/>
      <w:r>
        <w:lastRenderedPageBreak/>
        <w:t>Création automatique</w:t>
      </w:r>
      <w:bookmarkEnd w:id="863"/>
      <w:bookmarkEnd w:id="864"/>
    </w:p>
    <w:p w14:paraId="659F06E0" w14:textId="77777777" w:rsidR="00934BFB" w:rsidRDefault="00934BFB" w:rsidP="00264DCE">
      <w:pPr>
        <w:jc w:val="center"/>
      </w:pPr>
      <w:r>
        <w:rPr>
          <w:noProof/>
          <w:lang w:eastAsia="fr-FR"/>
        </w:rPr>
        <mc:AlternateContent>
          <mc:Choice Requires="wps">
            <w:drawing>
              <wp:anchor distT="0" distB="0" distL="114300" distR="114300" simplePos="0" relativeHeight="251675648" behindDoc="0" locked="0" layoutInCell="1" allowOverlap="1" wp14:anchorId="58860E6E" wp14:editId="46C5EB11">
                <wp:simplePos x="0" y="0"/>
                <wp:positionH relativeFrom="column">
                  <wp:posOffset>4488815</wp:posOffset>
                </wp:positionH>
                <wp:positionV relativeFrom="paragraph">
                  <wp:posOffset>3062605</wp:posOffset>
                </wp:positionV>
                <wp:extent cx="895350" cy="1123950"/>
                <wp:effectExtent l="19050" t="19050" r="19050" b="19050"/>
                <wp:wrapNone/>
                <wp:docPr id="63" name="Rectangle à coins arrondis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5350" cy="1123950"/>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800C4D" id="Rectangle à coins arrondis 63" o:spid="_x0000_s1026" style="position:absolute;margin-left:353.45pt;margin-top:241.15pt;width:70.5pt;height:8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" filled="f" strokecolor="red" strokeweight="3pt">
                <v:stroke dashstyle="dash"/>
                <v:path arrowok="t"/>
              </v:roundrect>
            </w:pict>
          </mc:Fallback>
        </mc:AlternateContent>
      </w:r>
      <w:r>
        <w:rPr>
          <w:noProof/>
          <w:lang w:eastAsia="fr-FR"/>
        </w:rPr>
        <w:drawing>
          <wp:inline distT="0" distB="0" distL="0" distR="0" wp14:anchorId="3CA096C8" wp14:editId="3F3067AD">
            <wp:extent cx="6474158" cy="4400550"/>
            <wp:effectExtent l="0" t="0" r="3175" b="0"/>
            <wp:docPr id="2000201362" name="Image 200020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544569" cy="4448409"/>
                    </a:xfrm>
                    <a:prstGeom prst="rect">
                      <a:avLst/>
                    </a:prstGeom>
                    <a:noFill/>
                  </pic:spPr>
                </pic:pic>
              </a:graphicData>
            </a:graphic>
          </wp:inline>
        </w:drawing>
      </w:r>
    </w:p>
    <w:p w14:paraId="20D7B983" w14:textId="77777777" w:rsidR="00934BFB" w:rsidRDefault="00934BFB" w:rsidP="00264DCE">
      <w:r>
        <w:t>L’ensemble du détail de l’architecture de cette zone et du patrimoine applicatif qui la constitue se trouve dans les documents suivants :</w:t>
      </w:r>
    </w:p>
    <w:p w14:paraId="0EF48CEB" w14:textId="7E1FA3CD" w:rsidR="00934BFB" w:rsidRPr="00135C44" w:rsidRDefault="00934BFB" w:rsidP="00040AAA">
      <w:pPr>
        <w:pStyle w:val="Puce1ENS"/>
      </w:pPr>
      <w:r>
        <w:t>CO-</w:t>
      </w:r>
      <w:r w:rsidRPr="00135C44">
        <w:t xml:space="preserve">Création automatique : Annexe </w:t>
      </w:r>
      <w:r w:rsidR="00135C44" w:rsidRPr="00135C44">
        <w:t>« </w:t>
      </w:r>
      <w:r w:rsidR="00135C44" w:rsidRPr="00135C44">
        <w:fldChar w:fldCharType="begin"/>
      </w:r>
      <w:r w:rsidR="00135C44" w:rsidRPr="00135C44">
        <w:instrText xml:space="preserve"> REF _Ref138777595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§4.7</w:t>
      </w:r>
    </w:p>
    <w:p w14:paraId="56CEBAEF" w14:textId="1EDBF3CC" w:rsidR="00934BFB" w:rsidRPr="00135C44" w:rsidRDefault="00934BFB" w:rsidP="00040AAA">
      <w:pPr>
        <w:pStyle w:val="Puce1ENS"/>
      </w:pPr>
      <w:r w:rsidRPr="00135C44">
        <w:t xml:space="preserve">CO-Rapport CréaAuto </w:t>
      </w:r>
      <w:r w:rsidR="00135C44" w:rsidRPr="00135C44">
        <w:t>« </w:t>
      </w:r>
      <w:r w:rsidR="00135C44" w:rsidRPr="00135C44">
        <w:fldChar w:fldCharType="begin"/>
      </w:r>
      <w:r w:rsidR="00135C44" w:rsidRPr="00135C44">
        <w:instrText xml:space="preserve"> REF _Ref138777606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§4.7</w:t>
      </w:r>
    </w:p>
    <w:p w14:paraId="42281DA3" w14:textId="77777777" w:rsidR="00934BFB" w:rsidRDefault="00934BFB" w:rsidP="00AD20E1">
      <w:pPr>
        <w:pStyle w:val="Titre4"/>
      </w:pPr>
      <w:bookmarkStart w:id="865" w:name="_Toc137042084"/>
      <w:bookmarkStart w:id="866" w:name="_Toc137043048"/>
      <w:r>
        <w:lastRenderedPageBreak/>
        <w:t>Gestion des HR BDD</w:t>
      </w:r>
      <w:bookmarkEnd w:id="865"/>
      <w:bookmarkEnd w:id="866"/>
    </w:p>
    <w:p w14:paraId="1805D59A" w14:textId="77777777" w:rsidR="00934BFB" w:rsidRDefault="00934BFB" w:rsidP="00264DCE">
      <w:pPr>
        <w:jc w:val="center"/>
      </w:pPr>
      <w:r>
        <w:rPr>
          <w:noProof/>
          <w:lang w:eastAsia="fr-FR"/>
        </w:rPr>
        <mc:AlternateContent>
          <mc:Choice Requires="wps">
            <w:drawing>
              <wp:anchor distT="0" distB="0" distL="114300" distR="114300" simplePos="0" relativeHeight="251678720" behindDoc="0" locked="0" layoutInCell="1" allowOverlap="1" wp14:anchorId="6626FB65" wp14:editId="22E01EC4">
                <wp:simplePos x="0" y="0"/>
                <wp:positionH relativeFrom="column">
                  <wp:posOffset>5546089</wp:posOffset>
                </wp:positionH>
                <wp:positionV relativeFrom="paragraph">
                  <wp:posOffset>3081654</wp:posOffset>
                </wp:positionV>
                <wp:extent cx="866775" cy="1171575"/>
                <wp:effectExtent l="19050" t="19050" r="28575" b="28575"/>
                <wp:wrapNone/>
                <wp:docPr id="2000201344" name="Rectangle à coins arrondis 2000201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117157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C5C3F2" id="Rectangle à coins arrondis 2000201344" o:spid="_x0000_s1026" style="position:absolute;margin-left:436.7pt;margin-top:242.65pt;width:68.25pt;height:92.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" filled="f" strokecolor="red" strokeweight="3pt">
                <v:stroke dashstyle="dash"/>
                <v:path arrowok="t"/>
              </v:roundrect>
            </w:pict>
          </mc:Fallback>
        </mc:AlternateContent>
      </w:r>
      <w:r>
        <w:rPr>
          <w:noProof/>
          <w:lang w:eastAsia="fr-FR"/>
        </w:rPr>
        <w:drawing>
          <wp:inline distT="0" distB="0" distL="0" distR="0" wp14:anchorId="60132A3E" wp14:editId="10FB2EFE">
            <wp:extent cx="6558236" cy="4457700"/>
            <wp:effectExtent l="0" t="0" r="0" b="0"/>
            <wp:docPr id="2000201363" name="Image 200020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33767" cy="4509039"/>
                    </a:xfrm>
                    <a:prstGeom prst="rect">
                      <a:avLst/>
                    </a:prstGeom>
                    <a:noFill/>
                  </pic:spPr>
                </pic:pic>
              </a:graphicData>
            </a:graphic>
          </wp:inline>
        </w:drawing>
      </w:r>
    </w:p>
    <w:p w14:paraId="32E03130" w14:textId="77777777" w:rsidR="00934BFB" w:rsidRPr="00135C44" w:rsidRDefault="00934BFB" w:rsidP="00264DCE">
      <w:r>
        <w:t xml:space="preserve">L’ensemble du détail de l’architecture de cette zone et du patrimoine applicatif qui la constitue se trouve dans </w:t>
      </w:r>
      <w:r w:rsidRPr="00135C44">
        <w:t>les documents suivants :</w:t>
      </w:r>
    </w:p>
    <w:p w14:paraId="5DCBD9C6" w14:textId="29F783BA" w:rsidR="00934BFB" w:rsidRPr="00135C44" w:rsidRDefault="00934BFB" w:rsidP="00040AAA">
      <w:pPr>
        <w:pStyle w:val="Puce1ENS"/>
      </w:pPr>
      <w:r w:rsidRPr="00135C44">
        <w:t xml:space="preserve">CO-Service HRBDD : Annexe </w:t>
      </w:r>
      <w:r w:rsidR="00135C44" w:rsidRPr="00135C44">
        <w:t>« </w:t>
      </w:r>
      <w:r w:rsidR="00135C44" w:rsidRPr="00135C44">
        <w:fldChar w:fldCharType="begin"/>
      </w:r>
      <w:r w:rsidR="00135C44" w:rsidRPr="00135C44">
        <w:instrText xml:space="preserve"> REF _Ref138777626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§4.3</w:t>
      </w:r>
    </w:p>
    <w:p w14:paraId="706E6AE0" w14:textId="17853E21" w:rsidR="00934BFB" w:rsidRPr="00135C44" w:rsidRDefault="00934BFB" w:rsidP="00040AAA">
      <w:pPr>
        <w:pStyle w:val="Puce1ENS"/>
      </w:pPr>
      <w:r w:rsidRPr="00135C44">
        <w:t xml:space="preserve">CO-BDD MongoDB : Annexe </w:t>
      </w:r>
      <w:r w:rsidR="00135C44" w:rsidRPr="00135C44">
        <w:t>« </w:t>
      </w:r>
      <w:r w:rsidR="00135C44" w:rsidRPr="00135C44">
        <w:fldChar w:fldCharType="begin"/>
      </w:r>
      <w:r w:rsidR="00135C44" w:rsidRPr="00135C44">
        <w:instrText xml:space="preserve"> REF _Ref138777637 \h </w:instrText>
      </w:r>
      <w:r w:rsidR="00135C44">
        <w:instrText xml:space="preserve"> \* MERGEFORMAT </w:instrText>
      </w:r>
      <w:r w:rsidR="00135C44" w:rsidRPr="00135C44">
        <w:fldChar w:fldCharType="separate"/>
      </w:r>
      <w:r w:rsidR="00135C44" w:rsidRPr="00135C44">
        <w:t>MESDMP_Annexe 13_DMP-Dossier Architecture Applicative et Technique</w:t>
      </w:r>
      <w:r w:rsidR="00135C44" w:rsidRPr="00135C44">
        <w:fldChar w:fldCharType="end"/>
      </w:r>
      <w:r w:rsidR="00135C44" w:rsidRPr="00135C44">
        <w:t> »</w:t>
      </w:r>
      <w:r w:rsidRPr="00135C44">
        <w:t>: §4.3</w:t>
      </w:r>
    </w:p>
    <w:p w14:paraId="57070D6F" w14:textId="77777777" w:rsidR="00934BFB" w:rsidRDefault="00934BFB" w:rsidP="00AD20E1">
      <w:pPr>
        <w:pStyle w:val="Titre4"/>
      </w:pPr>
      <w:bookmarkStart w:id="867" w:name="_Toc137042085"/>
      <w:bookmarkStart w:id="868" w:name="_Toc137043049"/>
      <w:r>
        <w:lastRenderedPageBreak/>
        <w:t>Sécurité / Technique</w:t>
      </w:r>
      <w:bookmarkEnd w:id="867"/>
      <w:bookmarkEnd w:id="868"/>
    </w:p>
    <w:p w14:paraId="449B311E" w14:textId="77777777" w:rsidR="00934BFB" w:rsidRDefault="00934BFB" w:rsidP="00264DCE">
      <w:pPr>
        <w:jc w:val="center"/>
      </w:pPr>
      <w:r>
        <w:rPr>
          <w:noProof/>
          <w:lang w:eastAsia="fr-FR"/>
        </w:rPr>
        <mc:AlternateContent>
          <mc:Choice Requires="wps">
            <w:drawing>
              <wp:anchor distT="0" distB="0" distL="114300" distR="114300" simplePos="0" relativeHeight="251681792" behindDoc="0" locked="0" layoutInCell="1" allowOverlap="1" wp14:anchorId="2BBBDF2D" wp14:editId="170A52B7">
                <wp:simplePos x="0" y="0"/>
                <wp:positionH relativeFrom="column">
                  <wp:posOffset>1526540</wp:posOffset>
                </wp:positionH>
                <wp:positionV relativeFrom="paragraph">
                  <wp:posOffset>2491104</wp:posOffset>
                </wp:positionV>
                <wp:extent cx="4914900" cy="542925"/>
                <wp:effectExtent l="19050" t="19050" r="19050" b="28575"/>
                <wp:wrapNone/>
                <wp:docPr id="2000201364" name="Rectangle à coins arrondis 2000201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14900" cy="542925"/>
                        </a:xfrm>
                        <a:prstGeom prst="roundRect">
                          <a:avLst>
                            <a:gd name="adj" fmla="val 0"/>
                          </a:avLst>
                        </a:prstGeom>
                        <a:noFill/>
                        <a:ln w="38100" cap="flat" cmpd="sng" algn="ctr">
                          <a:solidFill>
                            <a:srgbClr val="FF0000"/>
                          </a:solidFill>
                          <a:prstDash val="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B6D992" id="Rectangle à coins arrondis 2000201364" o:spid="_x0000_s1026" style="position:absolute;margin-left:120.2pt;margin-top:196.15pt;width:387pt;height:42.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" filled="f" strokecolor="red" strokeweight="3pt">
                <v:stroke dashstyle="dash"/>
                <v:path arrowok="t"/>
              </v:roundrect>
            </w:pict>
          </mc:Fallback>
        </mc:AlternateContent>
      </w:r>
      <w:r>
        <w:rPr>
          <w:noProof/>
          <w:lang w:eastAsia="fr-FR"/>
        </w:rPr>
        <w:drawing>
          <wp:inline distT="0" distB="0" distL="0" distR="0" wp14:anchorId="4004EA5E" wp14:editId="57849295">
            <wp:extent cx="6544226" cy="4448175"/>
            <wp:effectExtent l="0" t="0" r="9525" b="0"/>
            <wp:docPr id="2000201366" name="Image 200020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615627" cy="4496707"/>
                    </a:xfrm>
                    <a:prstGeom prst="rect">
                      <a:avLst/>
                    </a:prstGeom>
                    <a:noFill/>
                  </pic:spPr>
                </pic:pic>
              </a:graphicData>
            </a:graphic>
          </wp:inline>
        </w:drawing>
      </w:r>
    </w:p>
    <w:p w14:paraId="10B824EB" w14:textId="77777777" w:rsidR="00934BFB" w:rsidRDefault="00934BFB" w:rsidP="00264DCE">
      <w:r>
        <w:t>L’ensemble du détail de l’architecture de cette zone et du patrimoine applicatif qui la constitue se trouve dans les documents suivants :</w:t>
      </w:r>
    </w:p>
    <w:p w14:paraId="036CF6C2" w14:textId="07675B25" w:rsidR="00934BFB" w:rsidRPr="00E97BE5" w:rsidRDefault="00934BFB" w:rsidP="00040AAA">
      <w:pPr>
        <w:pStyle w:val="Puce1ENS"/>
      </w:pPr>
      <w:r w:rsidRPr="00E97BE5">
        <w:t xml:space="preserve">CO-Transfert SI PIL : Annexe </w:t>
      </w:r>
      <w:r w:rsidR="00135C44" w:rsidRPr="00E97BE5">
        <w:t>« </w:t>
      </w:r>
      <w:r w:rsidR="00135C44" w:rsidRPr="00E97BE5">
        <w:fldChar w:fldCharType="begin"/>
      </w:r>
      <w:r w:rsidR="00135C44" w:rsidRPr="00E97BE5">
        <w:instrText xml:space="preserve"> REF _Ref138777674 \h </w:instrText>
      </w:r>
      <w:r w:rsidR="00E97BE5">
        <w:instrText xml:space="preserve"> \* MERGEFORMAT </w:instrText>
      </w:r>
      <w:r w:rsidR="00135C44" w:rsidRPr="00E97BE5">
        <w:fldChar w:fldCharType="separate"/>
      </w:r>
      <w:r w:rsidR="00135C44" w:rsidRPr="00E97BE5">
        <w:t>MESDMP_Annexe 13_DMP-Dossier Architecture Applicative et Technique</w:t>
      </w:r>
      <w:r w:rsidR="00135C44" w:rsidRPr="00E97BE5">
        <w:fldChar w:fldCharType="end"/>
      </w:r>
      <w:r w:rsidR="00135C44" w:rsidRPr="00E97BE5">
        <w:t> »</w:t>
      </w:r>
      <w:r w:rsidRPr="00E97BE5">
        <w:t>: §4.5</w:t>
      </w:r>
    </w:p>
    <w:p w14:paraId="06432A7A" w14:textId="23204A06" w:rsidR="00934BFB" w:rsidRPr="00E97BE5" w:rsidRDefault="00934BFB" w:rsidP="00040AAA">
      <w:pPr>
        <w:pStyle w:val="Puce1ENS"/>
      </w:pPr>
      <w:r w:rsidRPr="00E97BE5">
        <w:t xml:space="preserve">CO-Sécurité : Annexe </w:t>
      </w:r>
      <w:r w:rsidR="00135C44" w:rsidRPr="00E97BE5">
        <w:t>« </w:t>
      </w:r>
      <w:r w:rsidR="00E97BE5" w:rsidRPr="00E97BE5">
        <w:fldChar w:fldCharType="begin"/>
      </w:r>
      <w:r w:rsidR="00E97BE5" w:rsidRPr="00E97BE5">
        <w:instrText xml:space="preserve"> REF _Ref138777696 \h </w:instrText>
      </w:r>
      <w:r w:rsidR="00E97BE5">
        <w:instrText xml:space="preserve"> \* MERGEFORMAT </w:instrText>
      </w:r>
      <w:r w:rsidR="00E97BE5" w:rsidRPr="00E97BE5">
        <w:fldChar w:fldCharType="separate"/>
      </w:r>
      <w:r w:rsidR="00E97BE5" w:rsidRPr="00E97BE5">
        <w:t>MESDMP_Annexe 21_DMP-AV-HSM</w:t>
      </w:r>
      <w:r w:rsidR="00E97BE5" w:rsidRPr="00E97BE5">
        <w:fldChar w:fldCharType="end"/>
      </w:r>
      <w:r w:rsidR="00E97BE5" w:rsidRPr="00E97BE5">
        <w:t> »</w:t>
      </w:r>
    </w:p>
    <w:p w14:paraId="59C12E0F" w14:textId="28C488C5" w:rsidR="00934BFB" w:rsidRPr="00E97BE5" w:rsidRDefault="00934BFB" w:rsidP="00040AAA">
      <w:pPr>
        <w:pStyle w:val="Puce1ENS"/>
      </w:pPr>
      <w:r w:rsidRPr="00E97BE5">
        <w:t xml:space="preserve">CO-Archivage SAE : Annexe </w:t>
      </w:r>
      <w:r w:rsidR="00E97BE5" w:rsidRPr="00E97BE5">
        <w:fldChar w:fldCharType="begin"/>
      </w:r>
      <w:r w:rsidR="00E97BE5" w:rsidRPr="00E97BE5">
        <w:instrText xml:space="preserve"> REF _Ref138777704 \h </w:instrText>
      </w:r>
      <w:r w:rsidR="00E97BE5">
        <w:instrText xml:space="preserve"> \* MERGEFORMAT </w:instrText>
      </w:r>
      <w:r w:rsidR="00E97BE5" w:rsidRPr="00E97BE5">
        <w:fldChar w:fldCharType="separate"/>
      </w:r>
      <w:r w:rsidR="00E97BE5" w:rsidRPr="00E97BE5">
        <w:t>MESDMP_Annexe 13_DMP-Dossier Architecture Applicative et Technique</w:t>
      </w:r>
      <w:r w:rsidR="00E97BE5" w:rsidRPr="00E97BE5">
        <w:fldChar w:fldCharType="end"/>
      </w:r>
      <w:r w:rsidR="00E97BE5" w:rsidRPr="00E97BE5">
        <w:t> »</w:t>
      </w:r>
      <w:r w:rsidRPr="00E97BE5">
        <w:t>: §4.12</w:t>
      </w:r>
    </w:p>
    <w:p w14:paraId="6310E7F0" w14:textId="16BFB713" w:rsidR="00934BFB" w:rsidRPr="00E97BE5" w:rsidRDefault="00934BFB" w:rsidP="00040AAA">
      <w:pPr>
        <w:pStyle w:val="Puce1ENS"/>
      </w:pPr>
      <w:r w:rsidRPr="00E97BE5">
        <w:t xml:space="preserve">CO-Traces probantes : Annexe </w:t>
      </w:r>
      <w:r w:rsidR="00E97BE5" w:rsidRPr="00E97BE5">
        <w:fldChar w:fldCharType="begin"/>
      </w:r>
      <w:r w:rsidR="00E97BE5" w:rsidRPr="00E97BE5">
        <w:instrText xml:space="preserve"> REF _Ref138777710 \h </w:instrText>
      </w:r>
      <w:r w:rsidR="00E97BE5">
        <w:instrText xml:space="preserve"> \* MERGEFORMAT </w:instrText>
      </w:r>
      <w:r w:rsidR="00E97BE5" w:rsidRPr="00E97BE5">
        <w:fldChar w:fldCharType="separate"/>
      </w:r>
      <w:r w:rsidR="00E97BE5" w:rsidRPr="00E97BE5">
        <w:t>MESDMP_Annexe 13_DMP-Dossier Architecture Applicative et Technique</w:t>
      </w:r>
      <w:r w:rsidR="00E97BE5" w:rsidRPr="00E97BE5">
        <w:fldChar w:fldCharType="end"/>
      </w:r>
      <w:r w:rsidR="00E97BE5" w:rsidRPr="00E97BE5">
        <w:t> »</w:t>
      </w:r>
      <w:r w:rsidRPr="00E97BE5">
        <w:t>: §4.12</w:t>
      </w:r>
    </w:p>
    <w:p w14:paraId="1A9ED102" w14:textId="53DF0EA5" w:rsidR="00934BFB" w:rsidRPr="00E97BE5" w:rsidRDefault="00934BFB" w:rsidP="00040AAA">
      <w:pPr>
        <w:pStyle w:val="Puce1ENS"/>
      </w:pPr>
      <w:r w:rsidRPr="00E97BE5">
        <w:t xml:space="preserve">CO-Transfert de fichiers : Annexe </w:t>
      </w:r>
      <w:r w:rsidR="00E97BE5" w:rsidRPr="00E97BE5">
        <w:fldChar w:fldCharType="begin"/>
      </w:r>
      <w:r w:rsidR="00E97BE5" w:rsidRPr="00E97BE5">
        <w:instrText xml:space="preserve"> REF _Ref138777717 \h </w:instrText>
      </w:r>
      <w:r w:rsidR="00E97BE5">
        <w:instrText xml:space="preserve"> \* MERGEFORMAT </w:instrText>
      </w:r>
      <w:r w:rsidR="00E97BE5" w:rsidRPr="00E97BE5">
        <w:fldChar w:fldCharType="separate"/>
      </w:r>
      <w:r w:rsidR="00E97BE5" w:rsidRPr="00E97BE5">
        <w:t>MESDMP_Annexe 13_DMP-Dossier Architecture Applicative et Technique</w:t>
      </w:r>
      <w:r w:rsidR="00E97BE5" w:rsidRPr="00E97BE5">
        <w:fldChar w:fldCharType="end"/>
      </w:r>
      <w:r w:rsidR="00E97BE5" w:rsidRPr="00E97BE5">
        <w:t> »</w:t>
      </w:r>
      <w:r w:rsidRPr="00E97BE5">
        <w:t>: §4.3, §4.7, §4.8, §6.6</w:t>
      </w:r>
    </w:p>
    <w:p w14:paraId="59C50601" w14:textId="2F41B95E" w:rsidR="00934BFB" w:rsidRPr="00E97BE5" w:rsidRDefault="00934BFB" w:rsidP="00040AAA">
      <w:pPr>
        <w:pStyle w:val="Puce1ENS"/>
      </w:pPr>
      <w:r w:rsidRPr="00E97BE5">
        <w:t xml:space="preserve">CO-Passerelle sortante ENS </w:t>
      </w:r>
      <w:r w:rsidR="00E97BE5" w:rsidRPr="00E97BE5">
        <w:t>« </w:t>
      </w:r>
      <w:r w:rsidR="00E97BE5" w:rsidRPr="00E97BE5">
        <w:fldChar w:fldCharType="begin"/>
      </w:r>
      <w:r w:rsidR="00E97BE5" w:rsidRPr="00E97BE5">
        <w:instrText xml:space="preserve"> REF _Ref138777723 \h </w:instrText>
      </w:r>
      <w:r w:rsidR="00E97BE5">
        <w:instrText xml:space="preserve"> \* MERGEFORMAT </w:instrText>
      </w:r>
      <w:r w:rsidR="00E97BE5" w:rsidRPr="00E97BE5">
        <w:fldChar w:fldCharType="separate"/>
      </w:r>
      <w:r w:rsidR="00E97BE5" w:rsidRPr="00E97BE5">
        <w:t>MESDMP_Annexe 13_DMP-Dossier Architecture Applicative et Technique</w:t>
      </w:r>
      <w:r w:rsidR="00E97BE5" w:rsidRPr="00E97BE5">
        <w:fldChar w:fldCharType="end"/>
      </w:r>
      <w:r w:rsidR="00E97BE5" w:rsidRPr="00E97BE5">
        <w:t> »</w:t>
      </w:r>
      <w:r w:rsidRPr="00E97BE5">
        <w:t>: §4.2 et 3.2.5</w:t>
      </w:r>
    </w:p>
    <w:p w14:paraId="76842AC1" w14:textId="0771146F" w:rsidR="00934BFB" w:rsidRDefault="00934BFB" w:rsidP="00040AAA">
      <w:pPr>
        <w:pStyle w:val="Puce1ENS"/>
      </w:pPr>
      <w:r w:rsidRPr="00E97BE5">
        <w:t xml:space="preserve">CO-API Management DMP : Annexe </w:t>
      </w:r>
      <w:r w:rsidR="00E97BE5" w:rsidRPr="00E97BE5">
        <w:t>« </w:t>
      </w:r>
      <w:r w:rsidR="00E97BE5" w:rsidRPr="00E97BE5">
        <w:fldChar w:fldCharType="begin"/>
      </w:r>
      <w:r w:rsidR="00E97BE5" w:rsidRPr="00E97BE5">
        <w:instrText xml:space="preserve"> REF _Ref138777730 \h </w:instrText>
      </w:r>
      <w:r w:rsidR="00E97BE5">
        <w:instrText xml:space="preserve"> \* MERGEFORMAT </w:instrText>
      </w:r>
      <w:r w:rsidR="00E97BE5" w:rsidRPr="00E97BE5">
        <w:fldChar w:fldCharType="separate"/>
      </w:r>
      <w:r w:rsidR="00E97BE5" w:rsidRPr="00E97BE5">
        <w:t>MESDMP_Annexe 13_DMP-Dossier Architecture Applicative et Technique</w:t>
      </w:r>
      <w:r w:rsidR="00E97BE5" w:rsidRPr="00E97BE5">
        <w:fldChar w:fldCharType="end"/>
      </w:r>
      <w:r w:rsidR="00E97BE5" w:rsidRPr="00E97BE5">
        <w:t> »</w:t>
      </w:r>
      <w:r w:rsidRPr="00E97BE5">
        <w:t>: §4.6</w:t>
      </w:r>
      <w:r>
        <w:t xml:space="preserve"> et §3.2.3</w:t>
      </w:r>
    </w:p>
    <w:p w14:paraId="47691883" w14:textId="77777777" w:rsidR="00934BFB" w:rsidRDefault="00934BFB" w:rsidP="00456ACA">
      <w:pPr>
        <w:pStyle w:val="Titre3"/>
      </w:pPr>
      <w:bookmarkStart w:id="869" w:name="_Toc137042086"/>
      <w:bookmarkStart w:id="870" w:name="_Toc137043050"/>
      <w:bookmarkStart w:id="871" w:name="_Toc137213656"/>
      <w:bookmarkStart w:id="872" w:name="_Toc138420720"/>
      <w:bookmarkStart w:id="873" w:name="_Ref138422679"/>
      <w:bookmarkStart w:id="874" w:name="_Ref138422699"/>
      <w:bookmarkStart w:id="875" w:name="_Toc138428367"/>
      <w:bookmarkStart w:id="876" w:name="_Toc138428658"/>
      <w:bookmarkStart w:id="877" w:name="_Toc138662905"/>
      <w:bookmarkStart w:id="878" w:name="_Toc138774901"/>
      <w:r>
        <w:lastRenderedPageBreak/>
        <w:t>Architecture Technique du DMP</w:t>
      </w:r>
      <w:bookmarkEnd w:id="869"/>
      <w:bookmarkEnd w:id="870"/>
      <w:bookmarkEnd w:id="871"/>
      <w:bookmarkEnd w:id="872"/>
      <w:bookmarkEnd w:id="873"/>
      <w:bookmarkEnd w:id="874"/>
      <w:bookmarkEnd w:id="875"/>
      <w:bookmarkEnd w:id="876"/>
      <w:bookmarkEnd w:id="877"/>
      <w:bookmarkEnd w:id="878"/>
    </w:p>
    <w:p w14:paraId="25DE30BC" w14:textId="77777777" w:rsidR="00934BFB" w:rsidRDefault="00934BFB" w:rsidP="00AD20E1">
      <w:pPr>
        <w:pStyle w:val="Titre4"/>
      </w:pPr>
      <w:bookmarkStart w:id="879" w:name="_Toc137042087"/>
      <w:bookmarkStart w:id="880" w:name="_Toc137043051"/>
      <w:r>
        <w:t>Présentation générale de DMP</w:t>
      </w:r>
      <w:bookmarkEnd w:id="879"/>
      <w:bookmarkEnd w:id="880"/>
    </w:p>
    <w:p w14:paraId="5800594A" w14:textId="77777777" w:rsidR="00934BFB" w:rsidRPr="001B0528" w:rsidRDefault="00934BFB" w:rsidP="00264DCE">
      <w:r w:rsidRPr="00005995">
        <w:rPr>
          <w:noProof/>
          <w:lang w:eastAsia="fr-FR"/>
        </w:rPr>
        <w:drawing>
          <wp:inline distT="0" distB="0" distL="0" distR="0" wp14:anchorId="6C727B55" wp14:editId="7EF25B5E">
            <wp:extent cx="6480175" cy="2731135"/>
            <wp:effectExtent l="0" t="0" r="0" b="0"/>
            <wp:docPr id="2000201365" name="Image 2000201365" descr="C:\Users\FRANGIAMONE-30746\Documents\FFR\DOC\Projets\ENS\PAN\PAN2023\PAN-2023-FFR-DMP-Gener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GIAMONE-30746\Documents\FFR\DOC\Projets\ENS\PAN\PAN2023\PAN-2023-FFR-DMP-Generale.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480175" cy="2731135"/>
                    </a:xfrm>
                    <a:prstGeom prst="rect">
                      <a:avLst/>
                    </a:prstGeom>
                    <a:noFill/>
                    <a:ln>
                      <a:noFill/>
                    </a:ln>
                  </pic:spPr>
                </pic:pic>
              </a:graphicData>
            </a:graphic>
          </wp:inline>
        </w:drawing>
      </w:r>
    </w:p>
    <w:p w14:paraId="206E402E" w14:textId="77777777" w:rsidR="00934BFB" w:rsidRPr="001B0528" w:rsidRDefault="00934BFB" w:rsidP="00264DCE">
      <w:r w:rsidRPr="001B0528">
        <w:t xml:space="preserve">Principaux composants de l’infrastructure </w:t>
      </w:r>
      <w:r>
        <w:t>DMP</w:t>
      </w:r>
      <w:r w:rsidRPr="001B0528">
        <w:t> :</w:t>
      </w:r>
    </w:p>
    <w:p w14:paraId="40A0E573" w14:textId="77777777" w:rsidR="00934BFB" w:rsidRDefault="00934BFB" w:rsidP="00040AAA">
      <w:pPr>
        <w:pStyle w:val="Puce1ENS"/>
      </w:pPr>
      <w:r w:rsidRPr="00C04310">
        <w:t>Deux datacenters situés en région lil</w:t>
      </w:r>
      <w:r>
        <w:t>loise :</w:t>
      </w:r>
    </w:p>
    <w:p w14:paraId="778F4437" w14:textId="650FF63C" w:rsidR="00934BFB" w:rsidRPr="00BD41F4" w:rsidRDefault="00934BFB" w:rsidP="00BD41F4">
      <w:pPr>
        <w:pStyle w:val="Puce2ENS"/>
      </w:pPr>
      <w:r w:rsidRPr="00BD41F4">
        <w:t>Le datacenter primaire, actif et supportant la totalité de l’activité</w:t>
      </w:r>
      <w:r w:rsidR="00F00223" w:rsidRPr="00BD41F4">
        <w:t> ;</w:t>
      </w:r>
    </w:p>
    <w:p w14:paraId="4E38F135" w14:textId="77777777" w:rsidR="00934BFB" w:rsidRPr="00BD41F4" w:rsidRDefault="00934BFB" w:rsidP="00BD41F4">
      <w:pPr>
        <w:pStyle w:val="Puce2ENS"/>
      </w:pPr>
      <w:r w:rsidRPr="00BD41F4">
        <w:t>Le datacenter secondaire, passif et destiné au secours (PRA).</w:t>
      </w:r>
    </w:p>
    <w:p w14:paraId="798A6893" w14:textId="64D6EF39" w:rsidR="00934BFB" w:rsidRDefault="00934BFB" w:rsidP="00040AAA">
      <w:pPr>
        <w:pStyle w:val="Puce1ENS"/>
      </w:pPr>
      <w:r w:rsidRPr="00C04310">
        <w:t>Des équipements</w:t>
      </w:r>
      <w:r>
        <w:t xml:space="preserve"> de l’hébergeur mutualisés vis-à-vis de ses différents clients : de bascule Internet, </w:t>
      </w:r>
      <w:r w:rsidR="00E6193C">
        <w:t>de sécurité mutualisés.</w:t>
      </w:r>
    </w:p>
    <w:p w14:paraId="4DDAC5F0" w14:textId="77777777" w:rsidR="00934BFB" w:rsidRPr="00C04310" w:rsidRDefault="00934BFB" w:rsidP="00040AAA">
      <w:pPr>
        <w:pStyle w:val="Puce1ENS"/>
      </w:pPr>
      <w:r w:rsidRPr="00C04310">
        <w:t>Des équipements</w:t>
      </w:r>
      <w:r>
        <w:t xml:space="preserve"> dédiés</w:t>
      </w:r>
      <w:r w:rsidRPr="00C04310">
        <w:t xml:space="preserve"> </w:t>
      </w:r>
      <w:r>
        <w:t xml:space="preserve">au DMP : </w:t>
      </w:r>
      <w:r w:rsidRPr="00C04310">
        <w:t>réseaux, de filtrage (</w:t>
      </w:r>
      <w:r>
        <w:t>firewalls et WAF</w:t>
      </w:r>
      <w:r w:rsidRPr="00C04310">
        <w:t>), d’équilibrage</w:t>
      </w:r>
      <w:r>
        <w:t>,</w:t>
      </w:r>
      <w:r w:rsidRPr="00C04310">
        <w:t xml:space="preserve"> en cluster</w:t>
      </w:r>
      <w:r>
        <w:t>s</w:t>
      </w:r>
      <w:r w:rsidRPr="00C04310">
        <w:t xml:space="preserve"> locaux </w:t>
      </w:r>
      <w:r>
        <w:t>au primaire</w:t>
      </w:r>
      <w:r w:rsidRPr="00C04310">
        <w:t>, dupliqués dans le secondaire.</w:t>
      </w:r>
    </w:p>
    <w:p w14:paraId="5CE86FD0" w14:textId="77777777" w:rsidR="00934BFB" w:rsidRPr="00C04310" w:rsidRDefault="00934BFB" w:rsidP="00040AAA">
      <w:pPr>
        <w:pStyle w:val="Puce1ENS"/>
      </w:pPr>
      <w:r w:rsidRPr="00C04310">
        <w:t xml:space="preserve">Une infrastructure Cloud privé </w:t>
      </w:r>
      <w:r>
        <w:t xml:space="preserve">proposant des </w:t>
      </w:r>
      <w:r w:rsidRPr="00C04310">
        <w:t>serveurs virtualisés (VMWare) et physiques.</w:t>
      </w:r>
    </w:p>
    <w:p w14:paraId="5C16606B" w14:textId="77777777" w:rsidR="00934BFB" w:rsidRPr="00C04310" w:rsidRDefault="00934BFB" w:rsidP="00040AAA">
      <w:pPr>
        <w:pStyle w:val="Puce1ENS"/>
      </w:pPr>
      <w:r>
        <w:t xml:space="preserve">Trois systèmes de </w:t>
      </w:r>
      <w:r w:rsidRPr="00C04310">
        <w:t>stockage</w:t>
      </w:r>
      <w:r>
        <w:t xml:space="preserve"> : </w:t>
      </w:r>
      <w:r w:rsidRPr="00C04310">
        <w:t>bloc, fichier (NAS) et objet (S3) répliqué</w:t>
      </w:r>
      <w:r>
        <w:t>s</w:t>
      </w:r>
      <w:r w:rsidRPr="00C04310">
        <w:t xml:space="preserve"> </w:t>
      </w:r>
      <w:r>
        <w:t>vers le secondaire au rythme de leur mise à jour dans le primaire</w:t>
      </w:r>
      <w:r w:rsidRPr="00C04310">
        <w:t>.</w:t>
      </w:r>
    </w:p>
    <w:p w14:paraId="617DCB40" w14:textId="77777777" w:rsidR="00934BFB" w:rsidRDefault="00934BFB" w:rsidP="00040AAA">
      <w:pPr>
        <w:pStyle w:val="Puce1ENS"/>
      </w:pPr>
      <w:r w:rsidRPr="00C04310">
        <w:t xml:space="preserve">Quelques </w:t>
      </w:r>
      <w:r>
        <w:t>puits d’informations SGBD</w:t>
      </w:r>
      <w:r w:rsidRPr="00C04310">
        <w:t xml:space="preserve"> répliqués </w:t>
      </w:r>
      <w:r>
        <w:t xml:space="preserve">vers le secondaire </w:t>
      </w:r>
      <w:r w:rsidRPr="00C04310">
        <w:t>au niveau middleware.</w:t>
      </w:r>
    </w:p>
    <w:p w14:paraId="31EB430C" w14:textId="7048CD1E" w:rsidR="00934BFB" w:rsidRPr="00C04310" w:rsidRDefault="00934BFB" w:rsidP="00040AAA">
      <w:pPr>
        <w:pStyle w:val="Puce1ENS"/>
      </w:pPr>
      <w:r>
        <w:t>Sauvegarde</w:t>
      </w:r>
      <w:r w:rsidR="00E6193C">
        <w:t>.</w:t>
      </w:r>
    </w:p>
    <w:p w14:paraId="2977F34F" w14:textId="77777777" w:rsidR="00934BFB" w:rsidRDefault="00934BFB" w:rsidP="00040AAA">
      <w:pPr>
        <w:pStyle w:val="Puce1ENS"/>
      </w:pPr>
      <w:r w:rsidRPr="007D48D7">
        <w:t>Hébergement des infrastructures et services spécifique</w:t>
      </w:r>
      <w:r>
        <w:t>s au</w:t>
      </w:r>
      <w:r w:rsidRPr="007D48D7">
        <w:t xml:space="preserve"> DMP (HDS).</w:t>
      </w:r>
    </w:p>
    <w:p w14:paraId="79BDF044" w14:textId="77777777" w:rsidR="00934BFB" w:rsidRDefault="00934BFB" w:rsidP="00AD20E1">
      <w:pPr>
        <w:pStyle w:val="Titre4"/>
      </w:pPr>
      <w:bookmarkStart w:id="881" w:name="_Toc137042088"/>
      <w:bookmarkStart w:id="882" w:name="_Toc137043052"/>
      <w:r>
        <w:t>Présentation détaillée de DMP</w:t>
      </w:r>
      <w:bookmarkEnd w:id="881"/>
      <w:bookmarkEnd w:id="882"/>
    </w:p>
    <w:p w14:paraId="06B7675A" w14:textId="77777777" w:rsidR="00934BFB" w:rsidRPr="000571EC" w:rsidRDefault="00934BFB" w:rsidP="00264DCE">
      <w:pPr>
        <w:pStyle w:val="Titre5"/>
      </w:pPr>
      <w:bookmarkStart w:id="883" w:name="_Toc137042089"/>
      <w:bookmarkStart w:id="884" w:name="_Toc137043053"/>
      <w:r w:rsidRPr="000571EC">
        <w:t>Les environnements</w:t>
      </w:r>
      <w:bookmarkEnd w:id="883"/>
      <w:bookmarkEnd w:id="884"/>
    </w:p>
    <w:p w14:paraId="4504AAE8" w14:textId="77777777" w:rsidR="00934BFB" w:rsidRDefault="00934BFB" w:rsidP="00264DCE">
      <w:r>
        <w:t>Il y a 2 types d’environnements :</w:t>
      </w:r>
    </w:p>
    <w:p w14:paraId="5F1D5D7F" w14:textId="6417749F" w:rsidR="00934BFB" w:rsidRDefault="00934BFB" w:rsidP="00040AAA">
      <w:pPr>
        <w:pStyle w:val="Puce1ENS"/>
      </w:pPr>
      <w:r>
        <w:t>L’environnement de production</w:t>
      </w:r>
      <w:r w:rsidR="008D671C">
        <w:t> ;</w:t>
      </w:r>
    </w:p>
    <w:p w14:paraId="0498BB77" w14:textId="77777777" w:rsidR="00934BFB" w:rsidRDefault="00934BFB" w:rsidP="00040AAA">
      <w:pPr>
        <w:pStyle w:val="Puce1ENS"/>
      </w:pPr>
      <w:r>
        <w:t>Les environnements hors-production.</w:t>
      </w:r>
    </w:p>
    <w:p w14:paraId="725C6E0A" w14:textId="5F5888E7" w:rsidR="00934BFB" w:rsidRDefault="00934BFB" w:rsidP="00264DCE">
      <w:r>
        <w:t xml:space="preserve">Les environnements hors-production sont présents sur le datacenter primaire uniquement, non intégrés dans le PRA. Les serveurs virtualisés de ces environnements sont gérés au sein d’un cluster VMWARE </w:t>
      </w:r>
      <w:r w:rsidR="00E6193C">
        <w:t>distinct.</w:t>
      </w:r>
    </w:p>
    <w:p w14:paraId="5EF65D1B" w14:textId="77777777" w:rsidR="00934BFB" w:rsidRDefault="00934BFB" w:rsidP="00264DCE">
      <w:r>
        <w:t>L’environnement de production bénéficie de ses propres éléments d’infrastructure (serveurs, stockage, filtrage au moins).</w:t>
      </w:r>
    </w:p>
    <w:p w14:paraId="2C5ECF2B" w14:textId="77777777" w:rsidR="00934BFB" w:rsidRPr="00D569E1" w:rsidRDefault="00934BFB" w:rsidP="00264DCE">
      <w:pPr>
        <w:pStyle w:val="Titre5"/>
      </w:pPr>
      <w:bookmarkStart w:id="885" w:name="_Toc137042090"/>
      <w:bookmarkStart w:id="886" w:name="_Toc137043054"/>
      <w:r w:rsidRPr="00D569E1">
        <w:lastRenderedPageBreak/>
        <w:t>Les éléments réseau et sécurité</w:t>
      </w:r>
      <w:bookmarkEnd w:id="885"/>
      <w:bookmarkEnd w:id="886"/>
    </w:p>
    <w:tbl>
      <w:tblPr>
        <w:tblStyle w:val="Grilledutableau"/>
        <w:tblW w:w="10882" w:type="dxa"/>
        <w:tblLook w:val="04A0" w:firstRow="1" w:lastRow="0" w:firstColumn="1" w:lastColumn="0" w:noHBand="0" w:noVBand="1"/>
      </w:tblPr>
      <w:tblGrid>
        <w:gridCol w:w="3227"/>
        <w:gridCol w:w="3118"/>
        <w:gridCol w:w="4537"/>
      </w:tblGrid>
      <w:tr w:rsidR="00934BFB" w:rsidRPr="000F2CDA" w14:paraId="1176FA28" w14:textId="77777777" w:rsidTr="00E8132E">
        <w:tc>
          <w:tcPr>
            <w:tcW w:w="3227" w:type="dxa"/>
            <w:shd w:val="clear" w:color="auto" w:fill="BFBFBF" w:themeFill="background1" w:themeFillShade="BF"/>
          </w:tcPr>
          <w:p w14:paraId="1255BFC3"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Catégorie</w:t>
            </w:r>
          </w:p>
        </w:tc>
        <w:tc>
          <w:tcPr>
            <w:tcW w:w="3118" w:type="dxa"/>
            <w:shd w:val="clear" w:color="auto" w:fill="BFBFBF" w:themeFill="background1" w:themeFillShade="BF"/>
          </w:tcPr>
          <w:p w14:paraId="7EAA4CD7"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Référence</w:t>
            </w:r>
          </w:p>
        </w:tc>
        <w:tc>
          <w:tcPr>
            <w:tcW w:w="4537" w:type="dxa"/>
            <w:shd w:val="clear" w:color="auto" w:fill="BFBFBF" w:themeFill="background1" w:themeFillShade="BF"/>
          </w:tcPr>
          <w:p w14:paraId="6652CC5D"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Précision</w:t>
            </w:r>
          </w:p>
        </w:tc>
      </w:tr>
      <w:tr w:rsidR="00934BFB" w14:paraId="54EFA96D" w14:textId="77777777" w:rsidTr="00E8132E">
        <w:tc>
          <w:tcPr>
            <w:tcW w:w="3227" w:type="dxa"/>
          </w:tcPr>
          <w:p w14:paraId="1C67995D"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Routage/Equilibrage</w:t>
            </w:r>
          </w:p>
        </w:tc>
        <w:tc>
          <w:tcPr>
            <w:tcW w:w="3118" w:type="dxa"/>
          </w:tcPr>
          <w:p w14:paraId="4D734D8A"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Big IP F5 DNS GSLB</w:t>
            </w:r>
          </w:p>
        </w:tc>
        <w:tc>
          <w:tcPr>
            <w:tcW w:w="4537" w:type="dxa"/>
          </w:tcPr>
          <w:p w14:paraId="5B728F48"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Mutualisé pour l’ensemble des  clients</w:t>
            </w:r>
          </w:p>
        </w:tc>
      </w:tr>
      <w:tr w:rsidR="00934BFB" w:rsidRPr="00192576" w14:paraId="039E22A9" w14:textId="77777777" w:rsidTr="00E8132E">
        <w:tc>
          <w:tcPr>
            <w:tcW w:w="3227" w:type="dxa"/>
          </w:tcPr>
          <w:p w14:paraId="0943A680"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 xml:space="preserve">Filtrage réseau DMZs ou front </w:t>
            </w:r>
          </w:p>
        </w:tc>
        <w:tc>
          <w:tcPr>
            <w:tcW w:w="3118" w:type="dxa"/>
          </w:tcPr>
          <w:p w14:paraId="03571F32"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Firewall Cisco ASA</w:t>
            </w:r>
          </w:p>
        </w:tc>
        <w:tc>
          <w:tcPr>
            <w:tcW w:w="4537" w:type="dxa"/>
          </w:tcPr>
          <w:p w14:paraId="40547876"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lang w:val="es-419"/>
              </w:rPr>
              <w:t>Dédié DMP. (HA – DC1) (DC2 idem en PRA)</w:t>
            </w:r>
          </w:p>
        </w:tc>
      </w:tr>
      <w:tr w:rsidR="00934BFB" w:rsidRPr="00192576" w14:paraId="490BB510" w14:textId="77777777" w:rsidTr="00E8132E">
        <w:tc>
          <w:tcPr>
            <w:tcW w:w="3227" w:type="dxa"/>
          </w:tcPr>
          <w:p w14:paraId="64A44E10"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 xml:space="preserve">Filtrage réseau Zone Middle/Back  </w:t>
            </w:r>
          </w:p>
        </w:tc>
        <w:tc>
          <w:tcPr>
            <w:tcW w:w="3118" w:type="dxa"/>
          </w:tcPr>
          <w:p w14:paraId="0E539D26"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Firewall Checkpoint</w:t>
            </w:r>
          </w:p>
        </w:tc>
        <w:tc>
          <w:tcPr>
            <w:tcW w:w="4537" w:type="dxa"/>
          </w:tcPr>
          <w:p w14:paraId="38C06C68"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lang w:val="es-419"/>
              </w:rPr>
              <w:t>Dédié DMP. (HA – DC1) (DC2 idem en PRA)</w:t>
            </w:r>
          </w:p>
        </w:tc>
      </w:tr>
      <w:tr w:rsidR="00934BFB" w:rsidRPr="00A81CC4" w14:paraId="637264FF" w14:textId="77777777" w:rsidTr="00E8132E">
        <w:tc>
          <w:tcPr>
            <w:tcW w:w="3227" w:type="dxa"/>
          </w:tcPr>
          <w:p w14:paraId="612DF423" w14:textId="7988C19B"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Filtrage applicatif (WAF</w:t>
            </w:r>
            <w:r w:rsidR="004D0C50">
              <w:rPr>
                <w:rFonts w:asciiTheme="minorHAnsi" w:hAnsiTheme="minorHAnsi" w:cstheme="minorHAnsi"/>
                <w:sz w:val="22"/>
                <w:szCs w:val="22"/>
              </w:rPr>
              <w:t>, etc.</w:t>
            </w:r>
            <w:r w:rsidRPr="008D671C">
              <w:rPr>
                <w:rFonts w:asciiTheme="minorHAnsi" w:hAnsiTheme="minorHAnsi" w:cstheme="minorHAnsi"/>
                <w:sz w:val="22"/>
                <w:szCs w:val="22"/>
              </w:rPr>
              <w:t>)</w:t>
            </w:r>
          </w:p>
        </w:tc>
        <w:tc>
          <w:tcPr>
            <w:tcW w:w="3118" w:type="dxa"/>
          </w:tcPr>
          <w:p w14:paraId="3AFBCDF0"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 xml:space="preserve">Big IP F5 ASM </w:t>
            </w:r>
          </w:p>
        </w:tc>
        <w:tc>
          <w:tcPr>
            <w:tcW w:w="4537" w:type="dxa"/>
          </w:tcPr>
          <w:p w14:paraId="69184741" w14:textId="77777777" w:rsidR="00934BFB" w:rsidRPr="008D671C" w:rsidRDefault="00934BFB" w:rsidP="00264DCE">
            <w:pPr>
              <w:spacing w:before="0" w:after="0"/>
              <w:rPr>
                <w:rFonts w:asciiTheme="minorHAnsi" w:hAnsiTheme="minorHAnsi" w:cstheme="minorHAnsi"/>
                <w:sz w:val="22"/>
                <w:szCs w:val="22"/>
                <w:lang w:val="es-419"/>
              </w:rPr>
            </w:pPr>
            <w:r w:rsidRPr="008D671C">
              <w:rPr>
                <w:rFonts w:asciiTheme="minorHAnsi" w:hAnsiTheme="minorHAnsi" w:cstheme="minorHAnsi"/>
                <w:sz w:val="22"/>
                <w:szCs w:val="22"/>
                <w:lang w:val="es-419"/>
              </w:rPr>
              <w:t>Dédié DMP. (HA – DC1) (DC2 idem en PRA)</w:t>
            </w:r>
          </w:p>
        </w:tc>
      </w:tr>
      <w:tr w:rsidR="00934BFB" w:rsidRPr="00A81CC4" w14:paraId="202FF5F3" w14:textId="77777777" w:rsidTr="00E8132E">
        <w:tc>
          <w:tcPr>
            <w:tcW w:w="3227" w:type="dxa"/>
          </w:tcPr>
          <w:p w14:paraId="3699896B"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Equilibrage</w:t>
            </w:r>
          </w:p>
        </w:tc>
        <w:tc>
          <w:tcPr>
            <w:tcW w:w="3118" w:type="dxa"/>
          </w:tcPr>
          <w:p w14:paraId="3B398E3C"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LVS, HaProxy</w:t>
            </w:r>
          </w:p>
        </w:tc>
        <w:tc>
          <w:tcPr>
            <w:tcW w:w="4537" w:type="dxa"/>
          </w:tcPr>
          <w:p w14:paraId="2A126EC3" w14:textId="77777777" w:rsidR="00934BFB" w:rsidRPr="008D671C" w:rsidRDefault="00934BFB" w:rsidP="00264DCE">
            <w:pPr>
              <w:spacing w:before="0" w:after="0"/>
              <w:rPr>
                <w:rFonts w:asciiTheme="minorHAnsi" w:hAnsiTheme="minorHAnsi" w:cstheme="minorHAnsi"/>
                <w:sz w:val="22"/>
                <w:szCs w:val="22"/>
                <w:lang w:val="es-419"/>
              </w:rPr>
            </w:pPr>
            <w:r w:rsidRPr="008D671C">
              <w:rPr>
                <w:rFonts w:asciiTheme="minorHAnsi" w:hAnsiTheme="minorHAnsi" w:cstheme="minorHAnsi"/>
                <w:sz w:val="22"/>
                <w:szCs w:val="22"/>
                <w:lang w:val="es-419"/>
              </w:rPr>
              <w:t>Dédiés DMP. (HA – DC1) (DC2 idem en PRA)</w:t>
            </w:r>
          </w:p>
        </w:tc>
      </w:tr>
      <w:tr w:rsidR="00934BFB" w14:paraId="7EB9F45F" w14:textId="77777777" w:rsidTr="00E8132E">
        <w:tc>
          <w:tcPr>
            <w:tcW w:w="3227" w:type="dxa"/>
          </w:tcPr>
          <w:p w14:paraId="6AFB2D36"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 xml:space="preserve">Boitiers HSM </w:t>
            </w:r>
          </w:p>
        </w:tc>
        <w:tc>
          <w:tcPr>
            <w:tcW w:w="3118" w:type="dxa"/>
          </w:tcPr>
          <w:p w14:paraId="41026AD3" w14:textId="77777777" w:rsidR="00934BFB" w:rsidRPr="008D671C" w:rsidRDefault="00934BFB" w:rsidP="00264DCE">
            <w:pPr>
              <w:spacing w:before="0" w:after="0"/>
              <w:jc w:val="left"/>
              <w:rPr>
                <w:rFonts w:asciiTheme="minorHAnsi" w:hAnsiTheme="minorHAnsi" w:cstheme="minorHAnsi"/>
                <w:sz w:val="22"/>
                <w:szCs w:val="22"/>
              </w:rPr>
            </w:pPr>
            <w:r w:rsidRPr="008D671C">
              <w:rPr>
                <w:rFonts w:asciiTheme="minorHAnsi" w:hAnsiTheme="minorHAnsi" w:cstheme="minorHAnsi"/>
                <w:sz w:val="22"/>
                <w:szCs w:val="22"/>
              </w:rPr>
              <w:t>Boitiers HSM Trustway Proteccio</w:t>
            </w:r>
          </w:p>
        </w:tc>
        <w:tc>
          <w:tcPr>
            <w:tcW w:w="4537" w:type="dxa"/>
          </w:tcPr>
          <w:p w14:paraId="14C90463" w14:textId="77777777" w:rsidR="00934BFB" w:rsidRPr="008D671C" w:rsidRDefault="00934BFB" w:rsidP="00264DCE">
            <w:pPr>
              <w:spacing w:before="0" w:after="0"/>
              <w:rPr>
                <w:rFonts w:asciiTheme="minorHAnsi" w:hAnsiTheme="minorHAnsi" w:cstheme="minorHAnsi"/>
                <w:sz w:val="22"/>
                <w:szCs w:val="22"/>
              </w:rPr>
            </w:pPr>
            <w:r w:rsidRPr="008D671C">
              <w:rPr>
                <w:rFonts w:asciiTheme="minorHAnsi" w:hAnsiTheme="minorHAnsi" w:cstheme="minorHAnsi"/>
                <w:sz w:val="22"/>
                <w:szCs w:val="22"/>
              </w:rPr>
              <w:t>Dédiés DMP. (HA – DC1) (DC2 50% en PRA)</w:t>
            </w:r>
          </w:p>
        </w:tc>
      </w:tr>
    </w:tbl>
    <w:p w14:paraId="3EE0D95F" w14:textId="34E7CD3F" w:rsidR="00934BFB" w:rsidRDefault="00934BFB" w:rsidP="00264DCE">
      <w:r>
        <w:t xml:space="preserve">A ceci s’ajoutent les équipements </w:t>
      </w:r>
      <w:r w:rsidR="008D671C">
        <w:t>Ethernet</w:t>
      </w:r>
      <w:r>
        <w:t>, routeurs filtrants</w:t>
      </w:r>
      <w:r w:rsidR="008D671C">
        <w:t>, etc.</w:t>
      </w:r>
    </w:p>
    <w:p w14:paraId="52FFEAE6" w14:textId="77777777" w:rsidR="00934BFB" w:rsidRDefault="00934BFB" w:rsidP="00264DCE">
      <w:r>
        <w:t xml:space="preserve">Une segmentation fine des VLAN est en place, permettant de différentier et isoler : </w:t>
      </w:r>
    </w:p>
    <w:p w14:paraId="3EE36E25" w14:textId="20CF9357" w:rsidR="00934BFB" w:rsidRDefault="00934BFB" w:rsidP="00040AAA">
      <w:pPr>
        <w:pStyle w:val="Puce1ENS"/>
      </w:pPr>
      <w:r>
        <w:t>Les environnements</w:t>
      </w:r>
      <w:r w:rsidR="008D671C">
        <w:t> ;</w:t>
      </w:r>
    </w:p>
    <w:p w14:paraId="36054D32" w14:textId="3A84F8B2" w:rsidR="00934BFB" w:rsidRDefault="00934BFB" w:rsidP="00040AAA">
      <w:pPr>
        <w:pStyle w:val="Puce1ENS"/>
      </w:pPr>
      <w:r>
        <w:t xml:space="preserve">Les zones de l’application (serveurs frontaux, d’application, </w:t>
      </w:r>
      <w:r w:rsidRPr="00C43AF0">
        <w:rPr>
          <w:rFonts w:asciiTheme="minorHAnsi" w:hAnsiTheme="minorHAnsi" w:cstheme="minorHAnsi"/>
        </w:rPr>
        <w:t xml:space="preserve">de </w:t>
      </w:r>
      <w:r w:rsidRPr="00C43AF0">
        <w:rPr>
          <w:rFonts w:asciiTheme="minorHAnsi" w:hAnsiTheme="minorHAnsi" w:cstheme="minorHAnsi"/>
          <w:lang w:eastAsia="en-US"/>
        </w:rPr>
        <w:t>données, de stockage, de clé</w:t>
      </w:r>
      <w:r w:rsidR="008D671C">
        <w:rPr>
          <w:rFonts w:asciiTheme="minorHAnsi" w:hAnsiTheme="minorHAnsi" w:cstheme="minorHAnsi"/>
          <w:lang w:eastAsia="en-US"/>
        </w:rPr>
        <w:t>, etc.</w:t>
      </w:r>
      <w:r w:rsidRPr="00C43AF0">
        <w:rPr>
          <w:rFonts w:asciiTheme="minorHAnsi" w:hAnsiTheme="minorHAnsi" w:cstheme="minorHAnsi"/>
        </w:rPr>
        <w:t>)</w:t>
      </w:r>
      <w:r w:rsidR="008D671C">
        <w:rPr>
          <w:rFonts w:asciiTheme="minorHAnsi" w:hAnsiTheme="minorHAnsi" w:cstheme="minorHAnsi"/>
        </w:rPr>
        <w:t> ;</w:t>
      </w:r>
    </w:p>
    <w:p w14:paraId="046F4325" w14:textId="77777777" w:rsidR="00934BFB" w:rsidRDefault="00934BFB" w:rsidP="00040AAA">
      <w:pPr>
        <w:pStyle w:val="Puce1ENS"/>
      </w:pPr>
      <w:r>
        <w:t>Les zones d’administration.</w:t>
      </w:r>
    </w:p>
    <w:p w14:paraId="3B6F9CF6" w14:textId="77777777" w:rsidR="00934BFB" w:rsidRDefault="00934BFB" w:rsidP="00264DCE">
      <w:r w:rsidRPr="00B1018C">
        <w:t>Les éléments logiques du réseau :</w:t>
      </w:r>
    </w:p>
    <w:p w14:paraId="43E55DE3" w14:textId="7092D868" w:rsidR="00934BFB" w:rsidRDefault="00934BFB" w:rsidP="00040AAA">
      <w:pPr>
        <w:pStyle w:val="Puce1ENS"/>
      </w:pPr>
      <w:r>
        <w:t xml:space="preserve">La plage d’adressage IP utilisée sur l’infrastructure de DMP est </w:t>
      </w:r>
      <w:r w:rsidR="00E6193C">
        <w:t>10.42. et 10.35.</w:t>
      </w:r>
    </w:p>
    <w:p w14:paraId="514FA31B" w14:textId="77777777" w:rsidR="00934BFB" w:rsidRDefault="00934BFB" w:rsidP="00040AAA">
      <w:pPr>
        <w:pStyle w:val="Puce1ENS"/>
      </w:pPr>
      <w:r>
        <w:t>Les flux sont systématiquement filtrés au niveau inter-VLAN (Firewalls L3 Statefull).</w:t>
      </w:r>
    </w:p>
    <w:p w14:paraId="7731343F" w14:textId="77777777" w:rsidR="00934BFB" w:rsidRDefault="00934BFB" w:rsidP="00040AAA">
      <w:pPr>
        <w:pStyle w:val="Puce1ENS"/>
      </w:pPr>
      <w:r>
        <w:t>Le nombre de VLAN applicatifs de production du datacenter principal est de l’ordre de 15. les VLANs ne sont pas étendus entre les 2 datacenters.</w:t>
      </w:r>
    </w:p>
    <w:p w14:paraId="35AE553D" w14:textId="77777777" w:rsidR="00934BFB" w:rsidRPr="003C4738" w:rsidRDefault="00934BFB" w:rsidP="00264DCE">
      <w:pPr>
        <w:pStyle w:val="Titre5"/>
      </w:pPr>
      <w:bookmarkStart w:id="887" w:name="_Toc137042091"/>
      <w:bookmarkStart w:id="888" w:name="_Toc137043055"/>
      <w:r w:rsidRPr="003C4738">
        <w:t>Les éléments de calcul</w:t>
      </w:r>
      <w:bookmarkEnd w:id="887"/>
      <w:bookmarkEnd w:id="888"/>
    </w:p>
    <w:p w14:paraId="7C08E4D7" w14:textId="77777777" w:rsidR="00934BFB" w:rsidRDefault="00934BFB" w:rsidP="00264DCE">
      <w:r>
        <w:t>Le datacenter secondaire est équipé de façon quasi identique au primaire. On trouve donc dans chacun des datacenter pour l’environnement de production :</w:t>
      </w:r>
    </w:p>
    <w:p w14:paraId="7C400A95" w14:textId="7701C3EB" w:rsidR="00934BFB" w:rsidRDefault="00934BFB" w:rsidP="00040AAA">
      <w:pPr>
        <w:pStyle w:val="Puce1ENS"/>
      </w:pPr>
      <w:r>
        <w:t>Une dizaine de serveurs équipés d’ESXi intégrés en un cluster VMWARE</w:t>
      </w:r>
      <w:r w:rsidR="008D671C">
        <w:t> ;</w:t>
      </w:r>
    </w:p>
    <w:p w14:paraId="3FE2E759" w14:textId="078637CD" w:rsidR="00934BFB" w:rsidRDefault="00934BFB" w:rsidP="00040AAA">
      <w:pPr>
        <w:pStyle w:val="Puce1ENS"/>
      </w:pPr>
      <w:r>
        <w:t>Une dizaine de serveurs « autonomes » ou intégrés dans des cluster</w:t>
      </w:r>
      <w:r w:rsidR="008D671C">
        <w:t>s</w:t>
      </w:r>
      <w:r>
        <w:t xml:space="preserve"> de logiciels. Ne sont pas comptabilisés les serveurs sur lesquels s’appuient certaines des solution</w:t>
      </w:r>
      <w:r w:rsidR="008D671C">
        <w:t>s</w:t>
      </w:r>
      <w:r>
        <w:t xml:space="preserve"> de stockage.</w:t>
      </w:r>
    </w:p>
    <w:p w14:paraId="7ED2067D" w14:textId="77777777" w:rsidR="00934BFB" w:rsidRDefault="00934BFB" w:rsidP="00264DCE">
      <w:r>
        <w:t>Pour l’environnement de production, au sein du datacenter principal, une centaine de VM sont installées.</w:t>
      </w:r>
    </w:p>
    <w:p w14:paraId="5A4FDC59" w14:textId="751B06B6" w:rsidR="00934BFB" w:rsidRPr="00FC502C" w:rsidRDefault="00934BFB" w:rsidP="00264DCE">
      <w:r>
        <w:t>Parmi les serveurs physiques</w:t>
      </w:r>
      <w:r w:rsidR="008D671C">
        <w:t>,</w:t>
      </w:r>
      <w:r>
        <w:t xml:space="preserve"> </w:t>
      </w:r>
      <w:r w:rsidR="008D671C">
        <w:t xml:space="preserve">se trouve </w:t>
      </w:r>
      <w:r>
        <w:t>un cluster Oracle RAC, avec 2 nœuds (16 cores/224Go RAM par nœud) en datacenter primaire et stockage (40To) en baie SAN. Une réplication Dataguard en mode passif sur le second cluster RAC en datacenter secondaire est activée.</w:t>
      </w:r>
    </w:p>
    <w:p w14:paraId="44C534BF" w14:textId="3557D003" w:rsidR="00934BFB" w:rsidRPr="003C4738" w:rsidRDefault="00934BFB" w:rsidP="00264DCE">
      <w:pPr>
        <w:pStyle w:val="Titre5"/>
      </w:pPr>
      <w:bookmarkStart w:id="889" w:name="_Toc137042092"/>
      <w:bookmarkStart w:id="890" w:name="_Toc137043056"/>
      <w:r w:rsidRPr="003C4738">
        <w:t>Les éléments de sto</w:t>
      </w:r>
      <w:r w:rsidR="008D671C">
        <w:t>c</w:t>
      </w:r>
      <w:r w:rsidRPr="003C4738">
        <w:t>kage</w:t>
      </w:r>
      <w:bookmarkEnd w:id="889"/>
      <w:bookmarkEnd w:id="890"/>
    </w:p>
    <w:p w14:paraId="5C856B3C" w14:textId="77777777" w:rsidR="00934BFB" w:rsidRDefault="00934BFB" w:rsidP="00264DCE">
      <w:r>
        <w:t>Le datacenter secondaire est équipé de façon identique au primaire. On trouve donc dans chacun des datacenter :</w:t>
      </w:r>
    </w:p>
    <w:p w14:paraId="056FD390" w14:textId="69A8BB2D" w:rsidR="00934BFB" w:rsidRDefault="00934BFB" w:rsidP="00040AAA">
      <w:pPr>
        <w:pStyle w:val="Puce1ENS"/>
      </w:pPr>
      <w:r>
        <w:t>Stockage mode bloc (Oracle/Mongo/ELK/Datastore des VM</w:t>
      </w:r>
      <w:r w:rsidR="008D671C">
        <w:t>…) :</w:t>
      </w:r>
    </w:p>
    <w:p w14:paraId="2E13EAF8" w14:textId="06947290" w:rsidR="00934BFB" w:rsidRPr="00BD41F4" w:rsidRDefault="00934BFB" w:rsidP="00BD41F4">
      <w:pPr>
        <w:pStyle w:val="Puce2ENS"/>
      </w:pPr>
      <w:r w:rsidRPr="00BD41F4">
        <w:t>Une baie de stockage de type HPE Primera A650</w:t>
      </w:r>
      <w:r w:rsidR="008D671C" w:rsidRPr="00BD41F4">
        <w:t>,</w:t>
      </w:r>
    </w:p>
    <w:p w14:paraId="4D29F3A6" w14:textId="77777777" w:rsidR="00934BFB" w:rsidRPr="00BD41F4" w:rsidRDefault="00934BFB" w:rsidP="00BD41F4">
      <w:pPr>
        <w:pStyle w:val="Puce2ENS"/>
      </w:pPr>
      <w:r w:rsidRPr="00BD41F4">
        <w:t>Une capacité utile de 130 To. Projection consommation à fin 2023, environ 50To. Croissance constatée 15To/an.</w:t>
      </w:r>
    </w:p>
    <w:p w14:paraId="5D75130D" w14:textId="4FB943C5" w:rsidR="00934BFB" w:rsidRDefault="00934BFB" w:rsidP="00040AAA">
      <w:pPr>
        <w:pStyle w:val="Puce1ENS"/>
      </w:pPr>
      <w:r>
        <w:t>Stockage mode fichier</w:t>
      </w:r>
      <w:r w:rsidR="008D671C">
        <w:t xml:space="preserve"> </w:t>
      </w:r>
      <w:r>
        <w:t>(SAE</w:t>
      </w:r>
      <w:r w:rsidR="008D671C">
        <w:t>, etc.</w:t>
      </w:r>
      <w:r>
        <w:t>) :</w:t>
      </w:r>
    </w:p>
    <w:p w14:paraId="6F68BB34" w14:textId="3683C8E2" w:rsidR="00934BFB" w:rsidRPr="00BD41F4" w:rsidRDefault="00934BFB" w:rsidP="00BD41F4">
      <w:pPr>
        <w:pStyle w:val="Puce2ENS"/>
      </w:pPr>
      <w:r w:rsidRPr="00BD41F4">
        <w:t>Une baie de stockage à base de nœuds de type NetApp FAS2xxx</w:t>
      </w:r>
      <w:r w:rsidR="008D671C" w:rsidRPr="00BD41F4">
        <w:t>,</w:t>
      </w:r>
    </w:p>
    <w:p w14:paraId="1FE29FCC" w14:textId="77777777" w:rsidR="00934BFB" w:rsidRPr="00BD41F4" w:rsidRDefault="00934BFB" w:rsidP="00BD41F4">
      <w:pPr>
        <w:pStyle w:val="Puce2ENS"/>
      </w:pPr>
      <w:r w:rsidRPr="00BD41F4">
        <w:lastRenderedPageBreak/>
        <w:t>Une capacité utile de 140 To. Projection consommation à fin 2023, environ 40To. Croissance constatée 10To/an.</w:t>
      </w:r>
    </w:p>
    <w:p w14:paraId="541909C8" w14:textId="508CF358" w:rsidR="00934BFB" w:rsidRDefault="00934BFB" w:rsidP="00040AAA">
      <w:pPr>
        <w:pStyle w:val="Puce1ENS"/>
      </w:pPr>
      <w:r>
        <w:t>Stockage mode objet</w:t>
      </w:r>
      <w:r w:rsidR="008D671C">
        <w:t xml:space="preserve"> </w:t>
      </w:r>
      <w:r>
        <w:t>(Documents</w:t>
      </w:r>
      <w:r w:rsidR="008D671C">
        <w:t>, etc.</w:t>
      </w:r>
      <w:r>
        <w:t>) :</w:t>
      </w:r>
    </w:p>
    <w:p w14:paraId="5F993218" w14:textId="4C1AB74E" w:rsidR="00934BFB" w:rsidRPr="00BD41F4" w:rsidRDefault="00934BFB" w:rsidP="00BD41F4">
      <w:pPr>
        <w:pStyle w:val="Puce2ENS"/>
      </w:pPr>
      <w:r w:rsidRPr="00BD41F4">
        <w:t>Un cluster S3 StorageGrid/Webscale, NetApp</w:t>
      </w:r>
      <w:r w:rsidR="008D671C" w:rsidRPr="00BD41F4">
        <w:t>,</w:t>
      </w:r>
    </w:p>
    <w:p w14:paraId="1323A6E7" w14:textId="77777777" w:rsidR="00934BFB" w:rsidRPr="00BD41F4" w:rsidRDefault="00934BFB" w:rsidP="00BD41F4">
      <w:pPr>
        <w:pStyle w:val="Puce2ENS"/>
      </w:pPr>
      <w:r w:rsidRPr="00BD41F4">
        <w:t>Une capacité utile de 470 To. Projection consommation à fin 2023, environ 250To. Croissance constatée 50To/an.</w:t>
      </w:r>
    </w:p>
    <w:p w14:paraId="59C699C6" w14:textId="77777777" w:rsidR="00934BFB" w:rsidRDefault="00934BFB" w:rsidP="00264DCE">
      <w:r>
        <w:t>Les outils de réplication NetApp et StorageGrid sont chargés de la duplication des données vers le datacenter secondaire.</w:t>
      </w:r>
    </w:p>
    <w:p w14:paraId="33062110" w14:textId="77777777" w:rsidR="00934BFB" w:rsidRPr="003C4738" w:rsidRDefault="00934BFB" w:rsidP="00264DCE">
      <w:pPr>
        <w:pStyle w:val="Titre5"/>
      </w:pPr>
      <w:bookmarkStart w:id="891" w:name="_Toc137042093"/>
      <w:bookmarkStart w:id="892" w:name="_Toc137043057"/>
      <w:r w:rsidRPr="003C4738">
        <w:t>Les éléments de sauvegarde</w:t>
      </w:r>
      <w:bookmarkEnd w:id="891"/>
      <w:bookmarkEnd w:id="892"/>
    </w:p>
    <w:p w14:paraId="7B9EFA7A" w14:textId="19A52269" w:rsidR="00934BFB" w:rsidRDefault="00934BFB" w:rsidP="00BC47C4">
      <w:r>
        <w:t xml:space="preserve">Le datacenter primaire dispose d’un système de sauvegarde </w:t>
      </w:r>
      <w:r w:rsidR="00BC47C4">
        <w:t>s’appuyant sur un infrastructure</w:t>
      </w:r>
      <w:r>
        <w:t xml:space="preserve"> mutualisée</w:t>
      </w:r>
      <w:r w:rsidR="00BC47C4">
        <w:t>.</w:t>
      </w:r>
      <w:r>
        <w:t xml:space="preserve"> </w:t>
      </w:r>
    </w:p>
    <w:p w14:paraId="1CFC1787" w14:textId="7949E784" w:rsidR="00934BFB" w:rsidRDefault="008D671C" w:rsidP="00840CA5">
      <w:r>
        <w:t>En outre</w:t>
      </w:r>
      <w:r w:rsidR="00934BFB">
        <w:t> :</w:t>
      </w:r>
    </w:p>
    <w:p w14:paraId="56E59F94" w14:textId="345DCCD2" w:rsidR="00BC47C4" w:rsidRDefault="00BC47C4" w:rsidP="00040AAA">
      <w:pPr>
        <w:pStyle w:val="Puce1ENS"/>
      </w:pPr>
      <w:r>
        <w:t>La sauvegarde des données S3 (oobjet) s’appuie sur une infrastructure dédiée associée à la solution Point.</w:t>
      </w:r>
    </w:p>
    <w:p w14:paraId="0E1F5D9A" w14:textId="3368CF4E" w:rsidR="00934BFB" w:rsidRDefault="00934BFB" w:rsidP="00040AAA">
      <w:pPr>
        <w:pStyle w:val="Puce1ENS"/>
      </w:pPr>
      <w:r>
        <w:t>Le cluster Oracle-RAC : RMAN + Backup&amp;Recovery de CommVault.</w:t>
      </w:r>
    </w:p>
    <w:p w14:paraId="6456A254" w14:textId="77777777" w:rsidR="00934BFB" w:rsidRDefault="00934BFB" w:rsidP="00040AAA">
      <w:pPr>
        <w:pStyle w:val="Puce1ENS"/>
      </w:pPr>
      <w:r>
        <w:t>Les cluster MongoDB : Backup&amp;Recovery de CommVault.</w:t>
      </w:r>
    </w:p>
    <w:p w14:paraId="6A9E51FF" w14:textId="77777777" w:rsidR="00934BFB" w:rsidRDefault="00934BFB" w:rsidP="00040AAA">
      <w:pPr>
        <w:pStyle w:val="Puce1ENS"/>
      </w:pPr>
      <w:r>
        <w:t>Le SAE : SnapVault de NetApp.</w:t>
      </w:r>
    </w:p>
    <w:p w14:paraId="56BC898A" w14:textId="0EB4257A" w:rsidR="00934BFB" w:rsidRPr="00D569E1" w:rsidRDefault="00D66403" w:rsidP="00456ACA">
      <w:pPr>
        <w:pStyle w:val="Titre2"/>
      </w:pPr>
      <w:bookmarkStart w:id="893" w:name="_Toc137042094"/>
      <w:bookmarkStart w:id="894" w:name="_Toc137043058"/>
      <w:bookmarkStart w:id="895" w:name="_Toc137213657"/>
      <w:bookmarkStart w:id="896" w:name="_Toc138420721"/>
      <w:bookmarkStart w:id="897" w:name="_Toc138428368"/>
      <w:bookmarkStart w:id="898" w:name="_Toc138428659"/>
      <w:bookmarkStart w:id="899" w:name="_Toc138662906"/>
      <w:bookmarkStart w:id="900" w:name="_Toc138774902"/>
      <w:r>
        <w:t>Besoins</w:t>
      </w:r>
      <w:r w:rsidR="00934BFB" w:rsidRPr="00D569E1">
        <w:t xml:space="preserve"> d’évolution et convergence MES DMP</w:t>
      </w:r>
      <w:bookmarkEnd w:id="893"/>
      <w:bookmarkEnd w:id="894"/>
      <w:bookmarkEnd w:id="895"/>
      <w:bookmarkEnd w:id="896"/>
      <w:bookmarkEnd w:id="897"/>
      <w:bookmarkEnd w:id="898"/>
      <w:bookmarkEnd w:id="899"/>
      <w:bookmarkEnd w:id="900"/>
    </w:p>
    <w:p w14:paraId="5DF18CA6" w14:textId="1286D28D" w:rsidR="002534CA" w:rsidRDefault="002534CA" w:rsidP="00456ACA">
      <w:pPr>
        <w:pStyle w:val="Titre3"/>
      </w:pPr>
      <w:bookmarkStart w:id="901" w:name="_Toc138420722"/>
      <w:bookmarkStart w:id="902" w:name="_Toc138428369"/>
      <w:bookmarkStart w:id="903" w:name="_Toc138428660"/>
      <w:bookmarkStart w:id="904" w:name="_Toc138662907"/>
      <w:bookmarkStart w:id="905" w:name="_Toc138774903"/>
      <w:bookmarkStart w:id="906" w:name="_Toc137042095"/>
      <w:bookmarkStart w:id="907" w:name="_Toc137043059"/>
      <w:bookmarkStart w:id="908" w:name="_Toc137213658"/>
      <w:r>
        <w:t>Convergence entre MES et le DMP</w:t>
      </w:r>
      <w:bookmarkEnd w:id="901"/>
      <w:bookmarkEnd w:id="902"/>
      <w:bookmarkEnd w:id="903"/>
      <w:bookmarkEnd w:id="904"/>
      <w:bookmarkEnd w:id="905"/>
    </w:p>
    <w:p w14:paraId="594816FB" w14:textId="64FBDDD0" w:rsidR="00D50A3F" w:rsidRPr="00D50A3F" w:rsidRDefault="00D50A3F" w:rsidP="00D50A3F">
      <w:pPr>
        <w:rPr>
          <w:lang w:eastAsia="fr-FR"/>
        </w:rPr>
      </w:pPr>
      <w:r>
        <w:t>Les besoins désignés infra sont inclus dans les prestations définies au §</w:t>
      </w:r>
      <w:r w:rsidR="008F4C7D">
        <w:fldChar w:fldCharType="begin"/>
      </w:r>
      <w:r w:rsidR="008F4C7D">
        <w:instrText xml:space="preserve"> REF _Ref138685600 \r \h </w:instrText>
      </w:r>
      <w:r w:rsidR="008F4C7D">
        <w:fldChar w:fldCharType="separate"/>
      </w:r>
      <w:r w:rsidR="008F4C7D">
        <w:t>7.5</w:t>
      </w:r>
      <w:r w:rsidR="008F4C7D">
        <w:fldChar w:fldCharType="end"/>
      </w:r>
      <w:r>
        <w:t xml:space="preserve"> « </w:t>
      </w:r>
      <w:r w:rsidR="008F4C7D">
        <w:fldChar w:fldCharType="begin"/>
      </w:r>
      <w:r w:rsidR="008F4C7D">
        <w:instrText xml:space="preserve"> REF _Ref138685632 \h </w:instrText>
      </w:r>
      <w:r w:rsidR="008F4C7D">
        <w:fldChar w:fldCharType="separate"/>
      </w:r>
      <w:r w:rsidR="008F4C7D">
        <w:t>P3 - Conv</w:t>
      </w:r>
      <w:r w:rsidR="008F4C7D" w:rsidRPr="006A1BBE">
        <w:t> : Convergence des systèmes MES et DMP</w:t>
      </w:r>
      <w:r w:rsidR="008F4C7D">
        <w:fldChar w:fldCharType="end"/>
      </w:r>
      <w:r>
        <w:t> »</w:t>
      </w:r>
      <w:r>
        <w:rPr>
          <w:lang w:eastAsia="fr-FR"/>
        </w:rPr>
        <w:t>.</w:t>
      </w:r>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2534CA" w:rsidRPr="00A10AB2" w14:paraId="41C6846C" w14:textId="77777777" w:rsidTr="002534CA">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6AD93C0" w14:textId="2570F87D" w:rsidR="002534CA" w:rsidRPr="00FF112E" w:rsidRDefault="00D50A3F" w:rsidP="002534CA">
            <w:pPr>
              <w:spacing w:before="0" w:after="0"/>
              <w:jc w:val="left"/>
              <w:rPr>
                <w:sz w:val="22"/>
              </w:rPr>
            </w:pPr>
            <w:r>
              <w:rPr>
                <w:sz w:val="22"/>
              </w:rPr>
              <w:t>Besoins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1C09DF41" w14:textId="77777777" w:rsidR="002534CA" w:rsidRPr="00FF112E" w:rsidRDefault="002534CA" w:rsidP="002534CA">
            <w:pPr>
              <w:spacing w:before="0" w:after="0"/>
              <w:rPr>
                <w:sz w:val="22"/>
              </w:rPr>
            </w:pPr>
            <w:r w:rsidRPr="00FF112E">
              <w:rPr>
                <w:sz w:val="22"/>
              </w:rPr>
              <w:t>Description générale</w:t>
            </w:r>
          </w:p>
        </w:tc>
      </w:tr>
      <w:tr w:rsidR="002534CA" w:rsidRPr="00C61F12" w14:paraId="3BB0C454" w14:textId="77777777" w:rsidTr="002534CA">
        <w:trPr>
          <w:cantSplit/>
          <w:trHeight w:val="497"/>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7D30BD5" w14:textId="77777777" w:rsidR="002534CA" w:rsidRPr="00FF112E" w:rsidRDefault="002534CA" w:rsidP="002534CA">
            <w:pPr>
              <w:spacing w:before="0" w:after="0"/>
              <w:jc w:val="left"/>
              <w:rPr>
                <w:sz w:val="22"/>
              </w:rPr>
            </w:pPr>
            <w:r w:rsidRPr="00FF112E">
              <w:rPr>
                <w:sz w:val="22"/>
              </w:rPr>
              <w:t>Mise en place d’une convergence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679DA18" w14:textId="77777777" w:rsidR="002534CA" w:rsidRPr="00FF112E" w:rsidRDefault="002534CA" w:rsidP="002534CA">
            <w:pPr>
              <w:spacing w:before="0" w:after="0"/>
              <w:rPr>
                <w:sz w:val="22"/>
              </w:rPr>
            </w:pPr>
            <w:r>
              <w:rPr>
                <w:sz w:val="22"/>
              </w:rPr>
              <w:t>Mettre en place</w:t>
            </w:r>
            <w:r w:rsidRPr="00FF112E">
              <w:rPr>
                <w:sz w:val="22"/>
              </w:rPr>
              <w:t xml:space="preserve"> une convergence entre MES et DMP qui soit progressive, en tirant parti des ressources.</w:t>
            </w:r>
          </w:p>
        </w:tc>
      </w:tr>
      <w:tr w:rsidR="002534CA" w:rsidRPr="00C61F12" w14:paraId="3BB86A42" w14:textId="77777777" w:rsidTr="002534CA">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7689CDE" w14:textId="77777777" w:rsidR="002534CA" w:rsidRPr="00FF112E" w:rsidRDefault="002534CA" w:rsidP="002534CA">
            <w:pPr>
              <w:spacing w:before="0" w:after="0"/>
              <w:jc w:val="left"/>
              <w:rPr>
                <w:sz w:val="22"/>
              </w:rPr>
            </w:pPr>
            <w:r w:rsidRPr="00FF112E">
              <w:rPr>
                <w:sz w:val="22"/>
              </w:rPr>
              <w:t>Enrichissement pendant la convergence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35695AA" w14:textId="77777777" w:rsidR="002534CA" w:rsidRPr="00FF112E" w:rsidRDefault="002534CA" w:rsidP="002534CA">
            <w:pPr>
              <w:spacing w:before="0" w:after="0"/>
              <w:rPr>
                <w:sz w:val="22"/>
              </w:rPr>
            </w:pPr>
            <w:r>
              <w:rPr>
                <w:sz w:val="22"/>
              </w:rPr>
              <w:t>P</w:t>
            </w:r>
            <w:r w:rsidRPr="00FF112E">
              <w:rPr>
                <w:sz w:val="22"/>
              </w:rPr>
              <w:t>endant la convergence entre MES et DMP</w:t>
            </w:r>
            <w:r>
              <w:rPr>
                <w:sz w:val="22"/>
              </w:rPr>
              <w:t>, conserver</w:t>
            </w:r>
            <w:r w:rsidRPr="00FF112E">
              <w:rPr>
                <w:sz w:val="22"/>
              </w:rPr>
              <w:t xml:space="preserve"> la capacité d’enrichir les produits (pas de période sans évolution visible par les usagers).</w:t>
            </w:r>
          </w:p>
        </w:tc>
      </w:tr>
      <w:tr w:rsidR="002534CA" w:rsidRPr="00C61F12" w14:paraId="1AD6CE9C" w14:textId="77777777" w:rsidTr="002534CA">
        <w:trPr>
          <w:cantSplit/>
          <w:trHeight w:val="603"/>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CD1351A" w14:textId="77777777" w:rsidR="002534CA" w:rsidRPr="00FF112E" w:rsidRDefault="002534CA" w:rsidP="002534CA">
            <w:pPr>
              <w:spacing w:before="0" w:after="0"/>
              <w:jc w:val="left"/>
              <w:rPr>
                <w:sz w:val="22"/>
              </w:rPr>
            </w:pPr>
            <w:r w:rsidRPr="00FF112E">
              <w:rPr>
                <w:sz w:val="22"/>
              </w:rPr>
              <w:t>Convergence et continuité de service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0EEF917" w14:textId="77777777" w:rsidR="002534CA" w:rsidRPr="00FF112E" w:rsidRDefault="002534CA" w:rsidP="002534CA">
            <w:pPr>
              <w:spacing w:before="0" w:after="0"/>
              <w:rPr>
                <w:sz w:val="22"/>
              </w:rPr>
            </w:pPr>
            <w:r>
              <w:rPr>
                <w:sz w:val="22"/>
              </w:rPr>
              <w:t>Co</w:t>
            </w:r>
            <w:r w:rsidRPr="00FF112E">
              <w:rPr>
                <w:sz w:val="22"/>
              </w:rPr>
              <w:t>nserver une continuité de service lors de la mise en œuvre des opérations de convergence entre MES et DMP.</w:t>
            </w:r>
          </w:p>
        </w:tc>
      </w:tr>
      <w:tr w:rsidR="002534CA" w:rsidRPr="00C61F12" w14:paraId="626CF9A7" w14:textId="77777777" w:rsidTr="002534CA">
        <w:trPr>
          <w:cantSplit/>
          <w:trHeight w:val="657"/>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DC0F5D6" w14:textId="77777777" w:rsidR="002534CA" w:rsidRPr="00FF112E" w:rsidRDefault="002534CA" w:rsidP="002534CA">
            <w:pPr>
              <w:spacing w:before="0" w:after="0"/>
              <w:jc w:val="left"/>
              <w:rPr>
                <w:sz w:val="22"/>
              </w:rPr>
            </w:pPr>
            <w:r w:rsidRPr="00FF112E">
              <w:rPr>
                <w:sz w:val="22"/>
              </w:rPr>
              <w:t>Dé</w:t>
            </w:r>
            <w:r>
              <w:rPr>
                <w:sz w:val="22"/>
              </w:rPr>
              <w:t>commissionnement du</w:t>
            </w:r>
            <w:r w:rsidRPr="00FF112E">
              <w:rPr>
                <w:sz w:val="22"/>
              </w:rPr>
              <w:t xml:space="preserve"> Web DMP</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EA3F14E" w14:textId="3A38066D" w:rsidR="002534CA" w:rsidRPr="00FF112E" w:rsidRDefault="00657244" w:rsidP="002534CA">
            <w:pPr>
              <w:spacing w:before="0" w:after="0"/>
              <w:rPr>
                <w:sz w:val="22"/>
              </w:rPr>
            </w:pPr>
            <w:r>
              <w:rPr>
                <w:sz w:val="22"/>
              </w:rPr>
              <w:t>D</w:t>
            </w:r>
            <w:r w:rsidR="002534CA">
              <w:rPr>
                <w:sz w:val="22"/>
              </w:rPr>
              <w:t>écommissionnement</w:t>
            </w:r>
            <w:r w:rsidR="002534CA" w:rsidRPr="00FF112E">
              <w:rPr>
                <w:sz w:val="22"/>
              </w:rPr>
              <w:t xml:space="preserve"> progressif du Web DMP</w:t>
            </w:r>
            <w:r w:rsidR="002534CA">
              <w:rPr>
                <w:sz w:val="22"/>
              </w:rPr>
              <w:t xml:space="preserve"> en fonction de la stratégie retenue par la Cnam</w:t>
            </w:r>
            <w:r w:rsidR="002534CA" w:rsidRPr="00FF112E">
              <w:rPr>
                <w:sz w:val="22"/>
              </w:rPr>
              <w:t xml:space="preserve"> quand la solution devant le remplacer sera opérationnelle</w:t>
            </w:r>
            <w:r w:rsidR="002534CA">
              <w:rPr>
                <w:sz w:val="22"/>
              </w:rPr>
              <w:t>, déployée et utilisée par les Professionnels de Santé</w:t>
            </w:r>
            <w:r w:rsidR="002534CA" w:rsidRPr="00FF112E">
              <w:rPr>
                <w:sz w:val="22"/>
              </w:rPr>
              <w:t>.</w:t>
            </w:r>
          </w:p>
        </w:tc>
      </w:tr>
    </w:tbl>
    <w:p w14:paraId="19F54E2C" w14:textId="2B98D628" w:rsidR="00934BFB" w:rsidRDefault="00D66403" w:rsidP="00456ACA">
      <w:pPr>
        <w:pStyle w:val="Titre3"/>
      </w:pPr>
      <w:bookmarkStart w:id="909" w:name="_Toc138420723"/>
      <w:bookmarkStart w:id="910" w:name="_Toc138428370"/>
      <w:bookmarkStart w:id="911" w:name="_Toc138428661"/>
      <w:bookmarkStart w:id="912" w:name="_Toc138662908"/>
      <w:bookmarkStart w:id="913" w:name="_Toc138774904"/>
      <w:r>
        <w:t>Besoin</w:t>
      </w:r>
      <w:r w:rsidR="00934BFB">
        <w:t>s d’évolution du système MES DMP</w:t>
      </w:r>
      <w:bookmarkEnd w:id="818"/>
      <w:bookmarkEnd w:id="906"/>
      <w:bookmarkEnd w:id="907"/>
      <w:bookmarkEnd w:id="908"/>
      <w:bookmarkEnd w:id="909"/>
      <w:bookmarkEnd w:id="910"/>
      <w:bookmarkEnd w:id="911"/>
      <w:bookmarkEnd w:id="912"/>
      <w:bookmarkEnd w:id="913"/>
    </w:p>
    <w:p w14:paraId="72C4BC0F" w14:textId="570802B8" w:rsidR="00934BFB" w:rsidRDefault="00934BFB" w:rsidP="00AD20E1">
      <w:pPr>
        <w:pStyle w:val="Titre4"/>
      </w:pPr>
      <w:bookmarkStart w:id="914" w:name="_Toc136444775"/>
      <w:bookmarkStart w:id="915" w:name="_Toc137042096"/>
      <w:bookmarkStart w:id="916" w:name="_Toc137043060"/>
      <w:r>
        <w:t>Feuille de route du numérique en santé 2023-2027</w:t>
      </w:r>
      <w:bookmarkEnd w:id="914"/>
      <w:bookmarkEnd w:id="915"/>
      <w:bookmarkEnd w:id="916"/>
    </w:p>
    <w:bookmarkEnd w:id="475"/>
    <w:bookmarkEnd w:id="476"/>
    <w:p w14:paraId="7411FBAD" w14:textId="77777777" w:rsidR="00FF5804" w:rsidRPr="00453762" w:rsidRDefault="00202AA4" w:rsidP="00FF5804">
      <w:r w:rsidRPr="00202AA4">
        <w:rPr>
          <w:iCs/>
        </w:rPr>
        <w:t>La</w:t>
      </w:r>
      <w:r w:rsidRPr="00202AA4">
        <w:t xml:space="preserve"> première ambition affichée par la feuille de route 2023-2027 </w:t>
      </w:r>
      <w:r>
        <w:t xml:space="preserve">(cf </w:t>
      </w:r>
      <w:hyperlink r:id="rId59" w:history="1">
        <w:r w:rsidRPr="00202AA4">
          <w:rPr>
            <w:rStyle w:val="Lienhypertexte"/>
          </w:rPr>
          <w:t>https://esante.gouv.fr/strategie-nationale</w:t>
        </w:r>
      </w:hyperlink>
      <w:r>
        <w:t xml:space="preserve">) </w:t>
      </w:r>
      <w:r w:rsidRPr="00202AA4">
        <w:t xml:space="preserve">consiste à faire entrer Mon espace santé dans </w:t>
      </w:r>
      <w:r w:rsidRPr="00202AA4">
        <w:rPr>
          <w:iCs/>
        </w:rPr>
        <w:t>la vie quotidienne des citoyens.</w:t>
      </w:r>
      <w:r w:rsidRPr="00202AA4">
        <w:t xml:space="preserve"> </w:t>
      </w:r>
      <w:r w:rsidR="00FF5804" w:rsidRPr="00453762">
        <w:t>Adossées à cette nouvelle version, plusieurs enjeux seront au cœur des développements du nouveau dispositif Mon espace santé</w:t>
      </w:r>
      <w:r w:rsidR="00FF5804">
        <w:t xml:space="preserve"> </w:t>
      </w:r>
      <w:r w:rsidR="00FF5804" w:rsidRPr="00453762">
        <w:t>-</w:t>
      </w:r>
      <w:r w:rsidR="00FF5804">
        <w:t xml:space="preserve"> </w:t>
      </w:r>
      <w:r w:rsidR="00FF5804" w:rsidRPr="00453762">
        <w:t xml:space="preserve">Bouquet de services aux professionnels, au premier rang desquels la </w:t>
      </w:r>
      <w:r w:rsidR="00FF5804">
        <w:t>généralisation</w:t>
      </w:r>
      <w:r w:rsidR="00FF5804" w:rsidRPr="00453762">
        <w:t xml:space="preserve"> des usages</w:t>
      </w:r>
      <w:r w:rsidR="00FF5804">
        <w:t xml:space="preserve"> dans le quotidien des patients et des professionnels</w:t>
      </w:r>
      <w:r w:rsidR="00FF5804" w:rsidRPr="00453762">
        <w:t xml:space="preserve">. </w:t>
      </w:r>
    </w:p>
    <w:p w14:paraId="70F11F32" w14:textId="77777777" w:rsidR="00FF5804" w:rsidRPr="00FF5804" w:rsidRDefault="00FF5804" w:rsidP="00FF5804">
      <w:r w:rsidRPr="00FF5804">
        <w:lastRenderedPageBreak/>
        <w:t>L’objectif affiché affiché dans la feuille de route 2023-2027 consiste à faire entrer Mon espace santé dans nos vies quotidiennes.  Après la généralisation de Mon espace santé au S1 2022, l'objectif principal des développements du dispositif MES-BSP sera dorénavant de créer suffisamment de valeur pour rencontrer un usage massif et changer les habitudes de tous, patients comme professionnels de santé (pour les citoyens, il s’agit de récupérer systèmatiquement ses documents de santé à la sortie de chaque épisode de soin, partager son ordonnance avec son pharmacien, suivre le parcours de santé de ses enfants…). À date, plus de 93% des citoyens disposent d’un profil MES, et 13% d’entre eux s’y sont déjà connectés une fois. L’enjeu est de largement développer l’activation pour l’ensemble de la population et de construire des parcours adaptés, favorisant la retention et la régularité des usages pour les personnes qui en ont le plus besoin (parcours maladies chroniques et familles).</w:t>
      </w:r>
    </w:p>
    <w:p w14:paraId="6D46AB09" w14:textId="77777777" w:rsidR="00FF5804" w:rsidRDefault="00FF5804" w:rsidP="00FF5804">
      <w:r>
        <w:t>Une ambition forte est de poursuivre le développement</w:t>
      </w:r>
      <w:r w:rsidRPr="00453762">
        <w:t xml:space="preserve"> Mon espace santé en miroir </w:t>
      </w:r>
      <w:r>
        <w:t xml:space="preserve">d’un nouveau projet associé, </w:t>
      </w:r>
      <w:r w:rsidRPr="00453762">
        <w:t>le Bouquet de services aux professionnels</w:t>
      </w:r>
      <w:r>
        <w:t xml:space="preserve">. Cela permettra </w:t>
      </w:r>
      <w:r w:rsidRPr="00453762">
        <w:t>de faciliter les accès de</w:t>
      </w:r>
      <w:r>
        <w:t xml:space="preserve"> tous </w:t>
      </w:r>
      <w:r w:rsidRPr="00453762">
        <w:t xml:space="preserve"> professionnels de santé </w:t>
      </w:r>
      <w:r>
        <w:t xml:space="preserve">(libéraux, en établissement sanitaire, en établissement médico-social, etc.) </w:t>
      </w:r>
      <w:r w:rsidRPr="00453762">
        <w:t>au</w:t>
      </w:r>
      <w:r>
        <w:t>x données des profils Mon espace santé des patients qu’ils prennent en charge, via des API intégrées à leurs logiciels métiers – qui évoluent en ce sens dans les vagues du programme Ségur Numérique – et via un portail Web BSP (pour les professionnels, il s’agit notamment de fluidifier l’accès aux informations médicales et administratives nécessaires à la prise en charge et de classer cette information da façon pertinente pour en simplifier l’usage).</w:t>
      </w:r>
    </w:p>
    <w:p w14:paraId="4B1C6B6F" w14:textId="77777777" w:rsidR="00FF5804" w:rsidRDefault="00FF5804" w:rsidP="00FF5804">
      <w:r w:rsidRPr="006D74C1">
        <w:t>Les fonctionnalit</w:t>
      </w:r>
      <w:r w:rsidRPr="006D74C1">
        <w:rPr>
          <w:rFonts w:hint="eastAsia"/>
        </w:rPr>
        <w:t>é</w:t>
      </w:r>
      <w:r w:rsidRPr="006D74C1">
        <w:t>s de MES</w:t>
      </w:r>
      <w:r>
        <w:t>/BSP</w:t>
      </w:r>
      <w:r w:rsidRPr="006D74C1">
        <w:t xml:space="preserve"> ont vocation </w:t>
      </w:r>
      <w:r w:rsidRPr="006D74C1">
        <w:rPr>
          <w:rFonts w:hint="eastAsia"/>
        </w:rPr>
        <w:t>à</w:t>
      </w:r>
      <w:r w:rsidRPr="006D74C1">
        <w:t xml:space="preserve"> s'</w:t>
      </w:r>
      <w:r w:rsidRPr="006D74C1">
        <w:rPr>
          <w:rFonts w:hint="eastAsia"/>
        </w:rPr>
        <w:t>é</w:t>
      </w:r>
      <w:r w:rsidRPr="006D74C1">
        <w:t>tendre en fonction des besoins professionnels et ainsi que des usages citoyens identifi</w:t>
      </w:r>
      <w:r w:rsidRPr="006D74C1">
        <w:rPr>
          <w:rFonts w:hint="eastAsia"/>
        </w:rPr>
        <w:t>é</w:t>
      </w:r>
      <w:r w:rsidRPr="006D74C1">
        <w:t>s.</w:t>
      </w:r>
      <w:r w:rsidRPr="006D74C1">
        <w:rPr>
          <w:rFonts w:hint="eastAsia"/>
        </w:rPr>
        <w:t> </w:t>
      </w:r>
      <w:r w:rsidRPr="006D74C1">
        <w:t xml:space="preserve"> </w:t>
      </w:r>
      <w:r>
        <w:t xml:space="preserve">La </w:t>
      </w:r>
      <w:r w:rsidRPr="006D74C1">
        <w:t>feuille de route du Num</w:t>
      </w:r>
      <w:r w:rsidRPr="006D74C1">
        <w:rPr>
          <w:rFonts w:hint="eastAsia"/>
        </w:rPr>
        <w:t>é</w:t>
      </w:r>
      <w:r w:rsidRPr="006D74C1">
        <w:t>rique en sant</w:t>
      </w:r>
      <w:r w:rsidRPr="006D74C1">
        <w:rPr>
          <w:rFonts w:hint="eastAsia"/>
        </w:rPr>
        <w:t>é</w:t>
      </w:r>
      <w:r>
        <w:t xml:space="preserve"> prévoit notamment des évolutions sur Mon espace santé sur le carnet de santé de l’enfant, la prévention personnalisée, la consultation des images en radiologie (projet DRIM-M, basé sur un index / lien dans les compte-rendus d’imagerie alimentés à Mon espace santé, permettant d’accéder aux PACS distants), la déléguation d’accès à un aidant (au delà de délégation automatique mineurs vers parents), l’amélioration significative des possibilités d’expression de ses préférences d’accès (autorisation manuelle d’un professionnel, organisation de la délégation inter-professionnelle, expression des préférences sur la réutilisation secondaire, etc.), la meilleure exploitation des données des historiques de remboursements et autres documents structurés (biologie pour le groupe sanguin, ...), etc. </w:t>
      </w:r>
    </w:p>
    <w:p w14:paraId="1C526236" w14:textId="77777777" w:rsidR="00FF5804" w:rsidRDefault="00FF5804" w:rsidP="00FF5804">
      <w:r>
        <w:t xml:space="preserve">En particulier, dans le cadre du projet de développement d’un prévention personnalisée dans Mon espace santé, soutenue par les </w:t>
      </w:r>
      <w:hyperlink r:id="rId60" w:history="1">
        <w:r w:rsidRPr="006A65CF">
          <w:rPr>
            <w:rStyle w:val="Lienhypertexte"/>
          </w:rPr>
          <w:t>recommandations citoyennes</w:t>
        </w:r>
      </w:hyperlink>
      <w:r>
        <w:t xml:space="preserve"> dans ce domaine, </w:t>
      </w:r>
      <w:r w:rsidRPr="00453762">
        <w:t xml:space="preserve">les données alimentées par les professionnels et les usagers </w:t>
      </w:r>
      <w:r>
        <w:t xml:space="preserve">(et leurs services référencés) </w:t>
      </w:r>
      <w:r w:rsidRPr="00453762">
        <w:t>ont vocation à être exploitées au sein de Mon espace santé dans le but d’apporter plus de valeur à l’usager (recommandations, contenus personnalisés, etc.). Les éléments et fonctionnalités relatifs à la prévention pourront ainsi être développés afin de personnaliser le contenu proposé aux usagers, en fonction de leur profil et sur la base du consentement de ces derniers. En permettant des rappels personnalisés selon les pathologies ou selon des profils identifiés, l’usager pourra ainsi être e</w:t>
      </w:r>
      <w:r w:rsidRPr="00FF5804">
        <w:t>ngagé dans un parcours de santé</w:t>
      </w:r>
      <w:r w:rsidRPr="00453762">
        <w:t xml:space="preserve"> dynamique. </w:t>
      </w:r>
      <w:r>
        <w:t xml:space="preserve">Par exemple, des recommandations de visite à un dentiste pourraient être poussées par rapport à la date des dernières consultations. </w:t>
      </w:r>
      <w:r w:rsidRPr="006D74C1">
        <w:t>Par extension, un volet d</w:t>
      </w:r>
      <w:r w:rsidRPr="006D74C1">
        <w:rPr>
          <w:rFonts w:hint="eastAsia"/>
        </w:rPr>
        <w:t>’</w:t>
      </w:r>
      <w:r w:rsidRPr="006D74C1">
        <w:t xml:space="preserve">informations relatives </w:t>
      </w:r>
      <w:r w:rsidRPr="006D74C1">
        <w:rPr>
          <w:rFonts w:hint="eastAsia"/>
        </w:rPr>
        <w:t>à</w:t>
      </w:r>
      <w:r w:rsidRPr="006D74C1">
        <w:t xml:space="preserve"> la situation socio-</w:t>
      </w:r>
      <w:r w:rsidRPr="006D74C1">
        <w:rPr>
          <w:rFonts w:hint="eastAsia"/>
        </w:rPr>
        <w:t>é</w:t>
      </w:r>
      <w:r w:rsidRPr="006D74C1">
        <w:t xml:space="preserve">conomique de l'usager pourra par exemple </w:t>
      </w:r>
      <w:r w:rsidRPr="006D74C1">
        <w:rPr>
          <w:rFonts w:hint="eastAsia"/>
        </w:rPr>
        <w:t>ê</w:t>
      </w:r>
      <w:r w:rsidRPr="006D74C1">
        <w:t>tre int</w:t>
      </w:r>
      <w:r w:rsidRPr="006D74C1">
        <w:rPr>
          <w:rFonts w:hint="eastAsia"/>
        </w:rPr>
        <w:t>é</w:t>
      </w:r>
      <w:r w:rsidRPr="006D74C1">
        <w:t>gr</w:t>
      </w:r>
      <w:r w:rsidRPr="006D74C1">
        <w:rPr>
          <w:rFonts w:hint="eastAsia"/>
        </w:rPr>
        <w:t>é</w:t>
      </w:r>
      <w:r w:rsidRPr="006D74C1">
        <w:t xml:space="preserve"> </w:t>
      </w:r>
      <w:r w:rsidRPr="006D74C1">
        <w:rPr>
          <w:rFonts w:hint="eastAsia"/>
        </w:rPr>
        <w:t>à</w:t>
      </w:r>
      <w:r w:rsidRPr="006D74C1">
        <w:t xml:space="preserve"> MES afin de relayer plus largement les politiques de sant</w:t>
      </w:r>
      <w:r w:rsidRPr="006D74C1">
        <w:rPr>
          <w:rFonts w:hint="eastAsia"/>
        </w:rPr>
        <w:t>é</w:t>
      </w:r>
      <w:r w:rsidRPr="006D74C1">
        <w:t xml:space="preserve"> publique.</w:t>
      </w:r>
    </w:p>
    <w:p w14:paraId="1F8E5FC6" w14:textId="77777777" w:rsidR="00FF5804" w:rsidRPr="006A65CF" w:rsidRDefault="00FF5804" w:rsidP="00FF5804">
      <w:r>
        <w:t>Pour piloter finement de le déploiement de ces usages, une attention toute particulière sera porté à l’évolution des outils de suivi et de pilotage (knowage, SI pilotage DMP…) afin de disposer d’éléments d’analyse fine des parcours utilisateurs, des comportements des professionnels et des enjeux prioritaires liés à l’activation par les citoyens, l’alimentation et la consultation par les professionnels ainsi que la fréquence des usages et la rétention du côté des utilisateurs « patients ».</w:t>
      </w:r>
    </w:p>
    <w:p w14:paraId="33FD0493" w14:textId="77777777" w:rsidR="00FF5804" w:rsidRPr="001530F6" w:rsidRDefault="00FF5804" w:rsidP="00FF5804">
      <w:r>
        <w:lastRenderedPageBreak/>
        <w:t>Par ailleurs</w:t>
      </w:r>
      <w:r w:rsidRPr="00453762">
        <w:t xml:space="preserve">, l'exploitation des données de santé des usagers </w:t>
      </w:r>
      <w:r>
        <w:t xml:space="preserve">à des fins secondaires (recherche, innovation, pilotage des politiques publiques, etc.) </w:t>
      </w:r>
      <w:r w:rsidRPr="00453762">
        <w:t xml:space="preserve">constitue une opportunité de </w:t>
      </w:r>
      <w:r>
        <w:t>développement, qu’il conviendra de travailler</w:t>
      </w:r>
      <w:r w:rsidRPr="001530F6">
        <w:t xml:space="preserve"> </w:t>
      </w:r>
      <w:r>
        <w:t>avec les citoyens, dans le cadre juridique en vigueur.</w:t>
      </w:r>
    </w:p>
    <w:p w14:paraId="622C15BB" w14:textId="0CA5467C" w:rsidR="00FF5804" w:rsidRPr="00202AA4" w:rsidRDefault="00FF5804" w:rsidP="00FF5804">
      <w:r w:rsidRPr="00453762">
        <w:t xml:space="preserve">Enfin, de par son ouverture aux services proposés par des tiers, Mon espace santé a vocation à s’enrichir en proposant au fil du temps de plus en plus de services du marché à l’usager. </w:t>
      </w:r>
      <w:r w:rsidRPr="00FF5804">
        <w:t>L’ouverture des échanges de données avec les services référencés de son choix au sein du catalogue de services ira dans le sens d’une augmentation les usages en rassemblant les données de santé des usagers dans le carnet de santé électronique des citoyens Mon espace santé, tout en ouvrant ces données aux professionnels et aux services tiers auxquels le patient consent.</w:t>
      </w:r>
      <w:r w:rsidRPr="00453762">
        <w:t xml:space="preserve"> Cette démarche d'ouverture et d’échange avec des tiers impliquera de s'assurer que les éditeurs référencés se conforment aux critères retenus et à l’état de l'art en matière d'interopérabilité, d'éthique, de conformité juridique et d'exigences de sécurité.</w:t>
      </w:r>
    </w:p>
    <w:p w14:paraId="5C4285DD" w14:textId="111F8DE0" w:rsidR="00202AA4" w:rsidRPr="00202AA4" w:rsidRDefault="00202AA4" w:rsidP="00202AA4">
      <w:r w:rsidRPr="00202AA4">
        <w:t>De manière générale, dans la continuité de ce qui a déjà été entrepris, la prise en compte d</w:t>
      </w:r>
      <w:r w:rsidRPr="00202AA4">
        <w:rPr>
          <w:rFonts w:hint="eastAsia"/>
        </w:rPr>
        <w:t>’</w:t>
      </w:r>
      <w:r w:rsidRPr="00202AA4">
        <w:t>une d</w:t>
      </w:r>
      <w:r w:rsidRPr="00202AA4">
        <w:rPr>
          <w:rFonts w:hint="eastAsia"/>
        </w:rPr>
        <w:t>é</w:t>
      </w:r>
      <w:r w:rsidRPr="00202AA4">
        <w:t>marche RSE int</w:t>
      </w:r>
      <w:r w:rsidRPr="00202AA4">
        <w:rPr>
          <w:rFonts w:hint="eastAsia"/>
        </w:rPr>
        <w:t>é</w:t>
      </w:r>
      <w:r w:rsidRPr="00202AA4">
        <w:t>gr</w:t>
      </w:r>
      <w:r w:rsidRPr="00202AA4">
        <w:rPr>
          <w:rFonts w:hint="eastAsia"/>
        </w:rPr>
        <w:t>é</w:t>
      </w:r>
      <w:r w:rsidRPr="00202AA4">
        <w:t>e constituera une priorit</w:t>
      </w:r>
      <w:r w:rsidRPr="00202AA4">
        <w:rPr>
          <w:rFonts w:hint="eastAsia"/>
        </w:rPr>
        <w:t>é</w:t>
      </w:r>
      <w:r w:rsidRPr="00202AA4">
        <w:t xml:space="preserve"> cl</w:t>
      </w:r>
      <w:r w:rsidRPr="00202AA4">
        <w:rPr>
          <w:rFonts w:hint="eastAsia"/>
        </w:rPr>
        <w:t>é</w:t>
      </w:r>
      <w:r w:rsidRPr="00202AA4">
        <w:t xml:space="preserve">, notamment </w:t>
      </w:r>
      <w:r w:rsidRPr="00202AA4">
        <w:rPr>
          <w:rFonts w:hint="eastAsia"/>
        </w:rPr>
        <w:t>à</w:t>
      </w:r>
      <w:r w:rsidRPr="00202AA4">
        <w:t xml:space="preserve"> travers des th</w:t>
      </w:r>
      <w:r w:rsidRPr="00202AA4">
        <w:rPr>
          <w:rFonts w:hint="eastAsia"/>
        </w:rPr>
        <w:t>é</w:t>
      </w:r>
      <w:r w:rsidRPr="00202AA4">
        <w:t>matiques d</w:t>
      </w:r>
      <w:r w:rsidRPr="00202AA4">
        <w:rPr>
          <w:rFonts w:hint="eastAsia"/>
        </w:rPr>
        <w:t>’</w:t>
      </w:r>
      <w:r w:rsidRPr="00202AA4">
        <w:t>'</w:t>
      </w:r>
      <w:r w:rsidRPr="00202AA4">
        <w:rPr>
          <w:rFonts w:hint="eastAsia"/>
        </w:rPr>
        <w:t>é</w:t>
      </w:r>
      <w:r w:rsidRPr="00202AA4">
        <w:t>co-responsabilit</w:t>
      </w:r>
      <w:r w:rsidRPr="00202AA4">
        <w:rPr>
          <w:rFonts w:hint="eastAsia"/>
        </w:rPr>
        <w:t>é</w:t>
      </w:r>
      <w:r w:rsidRPr="00202AA4">
        <w:t xml:space="preserve">, </w:t>
      </w:r>
      <w:r w:rsidRPr="00202AA4">
        <w:rPr>
          <w:rFonts w:hint="eastAsia"/>
        </w:rPr>
        <w:t>é</w:t>
      </w:r>
      <w:r w:rsidRPr="00202AA4">
        <w:t>co-conception et d'accessibilit</w:t>
      </w:r>
      <w:r w:rsidRPr="00202AA4">
        <w:rPr>
          <w:rFonts w:hint="eastAsia"/>
        </w:rPr>
        <w:t>é</w:t>
      </w:r>
      <w:r w:rsidRPr="00202AA4">
        <w:t xml:space="preserve"> dont les exigences continuero</w:t>
      </w:r>
      <w:r w:rsidR="004E1F1F">
        <w:t>n</w:t>
      </w:r>
      <w:r w:rsidRPr="00202AA4">
        <w:t>t à être pleinement int</w:t>
      </w:r>
      <w:r w:rsidRPr="00202AA4">
        <w:rPr>
          <w:rFonts w:hint="eastAsia"/>
        </w:rPr>
        <w:t>é</w:t>
      </w:r>
      <w:r w:rsidRPr="00202AA4">
        <w:t>gr</w:t>
      </w:r>
      <w:r w:rsidRPr="00202AA4">
        <w:rPr>
          <w:rFonts w:hint="eastAsia"/>
        </w:rPr>
        <w:t>é</w:t>
      </w:r>
      <w:r w:rsidRPr="00202AA4">
        <w:t>es au le d</w:t>
      </w:r>
      <w:r w:rsidRPr="00202AA4">
        <w:rPr>
          <w:rFonts w:hint="eastAsia"/>
        </w:rPr>
        <w:t>é</w:t>
      </w:r>
      <w:r w:rsidRPr="00202AA4">
        <w:t>veloppement du site et de l'application Mon espace sant</w:t>
      </w:r>
      <w:r w:rsidRPr="00202AA4">
        <w:rPr>
          <w:rFonts w:hint="eastAsia"/>
        </w:rPr>
        <w:t>é</w:t>
      </w:r>
      <w:r w:rsidRPr="00202AA4">
        <w:t>, au regard notamment des crit</w:t>
      </w:r>
      <w:r w:rsidRPr="00202AA4">
        <w:rPr>
          <w:rFonts w:hint="eastAsia"/>
        </w:rPr>
        <w:t>è</w:t>
      </w:r>
      <w:r w:rsidRPr="00202AA4">
        <w:t>res mesur</w:t>
      </w:r>
      <w:r w:rsidRPr="00202AA4">
        <w:rPr>
          <w:rFonts w:hint="eastAsia"/>
        </w:rPr>
        <w:t>é</w:t>
      </w:r>
      <w:r w:rsidRPr="00202AA4">
        <w:t>s par l'Eco-score ainsi que le RGAA.</w:t>
      </w:r>
    </w:p>
    <w:p w14:paraId="71558745" w14:textId="5A16A147" w:rsidR="00202AA4" w:rsidRPr="00202AA4" w:rsidRDefault="00202AA4" w:rsidP="00202AA4">
      <w:r w:rsidRPr="00202AA4">
        <w:t>De façon coextensive, l'exploitation des données de santé des usagers selon les règles juridiques et RGPD en vigueur constituent une opportunité de développer leur utilisation secondaire dans le cadre de la recherche en santé numérique. Ces projections d’usage sont un enjeu majeur de l’architecture du système Mon espace santé DMP.</w:t>
      </w:r>
      <w:r w:rsidR="00F4268E">
        <w:t xml:space="preserve"> </w:t>
      </w:r>
      <w:r w:rsidR="00F4268E" w:rsidRPr="00F4268E">
        <w:rPr>
          <w:highlight w:val="cyan"/>
        </w:rPr>
        <w:t>Ce point sera détaillé dans les prochaines versions du CCTP.</w:t>
      </w:r>
    </w:p>
    <w:p w14:paraId="3E4E2E34" w14:textId="681A252B" w:rsidR="00EB6882" w:rsidRDefault="00EB6882" w:rsidP="00AD20E1">
      <w:pPr>
        <w:pStyle w:val="Titre4"/>
      </w:pPr>
      <w:bookmarkStart w:id="917" w:name="_Toc137042098"/>
      <w:bookmarkStart w:id="918" w:name="_Toc137043062"/>
      <w:bookmarkStart w:id="919" w:name="_Ref137229384"/>
      <w:bookmarkStart w:id="920" w:name="_Toc136444777"/>
      <w:r>
        <w:t xml:space="preserve">Les </w:t>
      </w:r>
      <w:r w:rsidR="00D50A3F">
        <w:t>besoins</w:t>
      </w:r>
      <w:r>
        <w:t xml:space="preserve"> du métier au-delà des fonctionnalités</w:t>
      </w:r>
    </w:p>
    <w:p w14:paraId="3FBD379F" w14:textId="602D9B62" w:rsidR="00EB6882" w:rsidRDefault="00EB6882" w:rsidP="00EB6882">
      <w:r w:rsidRPr="00EB6882">
        <w:t xml:space="preserve">Au-delà des attendus relatifs à des </w:t>
      </w:r>
      <w:r w:rsidR="00A066D1">
        <w:t xml:space="preserve">fonctionnalités ou parcours amenés à </w:t>
      </w:r>
      <w:r w:rsidRPr="00EB6882">
        <w:t xml:space="preserve">servir l’ambition de faire croitre les usages de Mon espace santé et du DMP, et construits sur la base de la construction de cas qui émergent au fur et à mesure, </w:t>
      </w:r>
      <w:r w:rsidR="00A066D1">
        <w:t xml:space="preserve">le Titulaire </w:t>
      </w:r>
      <w:r w:rsidRPr="00EB6882">
        <w:t xml:space="preserve">complète le dispositif organisationnel existant pour contribuer efficacement au cycle d’évolution du système Mon espace santé DMP. Ses axes d’intervention </w:t>
      </w:r>
      <w:r w:rsidR="00A066D1">
        <w:t>doivent répondre</w:t>
      </w:r>
      <w:r w:rsidRPr="00EB6882">
        <w:t xml:space="preserve"> aux attentes exposées dans les chap</w:t>
      </w:r>
      <w:r>
        <w:t>i</w:t>
      </w:r>
      <w:r w:rsidRPr="00EB6882">
        <w:t>tres ci-dessous.</w:t>
      </w:r>
    </w:p>
    <w:p w14:paraId="46176972" w14:textId="25B0ED7A" w:rsidR="00EB6882" w:rsidRDefault="00EB6882" w:rsidP="000571EC">
      <w:pPr>
        <w:pStyle w:val="Titre5"/>
      </w:pPr>
      <w:r>
        <w:t>Continuité de service et disponibilité</w:t>
      </w:r>
    </w:p>
    <w:p w14:paraId="0F931E51" w14:textId="03745FC5" w:rsidR="00EB6882" w:rsidRPr="00EB6882" w:rsidRDefault="00EB6882" w:rsidP="00EB6882">
      <w:pPr>
        <w:rPr>
          <w:lang w:eastAsia="fr-FR"/>
        </w:rPr>
      </w:pPr>
      <w:r w:rsidRPr="00EB6882">
        <w:t xml:space="preserve">Le système Mon espace santé DMP est un système adressant à la fois le grand public à l’échelle de l’ensemble de la population (BtoC), et les professionnels de santé (BtoB), en direct ou via les logiciels métier développés par des éditeurs. Mon espace santé DMP est le fer de lance, la partie visible de l’iceberg du numérique en santé. De ce fait, pour les 2 publics, </w:t>
      </w:r>
      <w:r w:rsidR="00A066D1">
        <w:t>la</w:t>
      </w:r>
      <w:r w:rsidRPr="00EB6882">
        <w:t xml:space="preserve"> qualité de service </w:t>
      </w:r>
      <w:r w:rsidR="00A066D1">
        <w:t xml:space="preserve">doit être </w:t>
      </w:r>
      <w:r w:rsidRPr="00EB6882">
        <w:t xml:space="preserve">de haut niveau : peu de bug ou d’incidents, des délais de recouvrance en cas de bugs ou d’incident courts, et une haute </w:t>
      </w:r>
      <w:r w:rsidR="004E1F1F" w:rsidRPr="00EB6882">
        <w:t>disponibilité</w:t>
      </w:r>
      <w:r w:rsidRPr="00EB6882">
        <w:t xml:space="preserve">, incluant le principe de minimisation des indisponibilités, y compris programmées. Quand elles sont impératives, les indisponibilités </w:t>
      </w:r>
      <w:r w:rsidR="00A066D1">
        <w:t>doivent</w:t>
      </w:r>
      <w:r w:rsidRPr="00EB6882">
        <w:t xml:space="preserve"> être programmées sur des plages horaires impactant le moins possible les utilisateurs. </w:t>
      </w:r>
      <w:r w:rsidR="00A066D1">
        <w:t xml:space="preserve">Le Titulaire doit </w:t>
      </w:r>
      <w:r w:rsidRPr="00EB6882">
        <w:t>éclaire</w:t>
      </w:r>
      <w:r w:rsidR="00A066D1">
        <w:t>r</w:t>
      </w:r>
      <w:r w:rsidRPr="00EB6882">
        <w:t xml:space="preserve"> les conditions et mett</w:t>
      </w:r>
      <w:r w:rsidR="00A066D1">
        <w:t>r</w:t>
      </w:r>
      <w:r w:rsidRPr="00EB6882">
        <w:t xml:space="preserve">e en place l’organisation et les outils </w:t>
      </w:r>
      <w:r w:rsidR="00A066D1">
        <w:t>permettant</w:t>
      </w:r>
      <w:r w:rsidRPr="00EB6882">
        <w:t xml:space="preserve"> de répondre à cet attendu, y compris pour la </w:t>
      </w:r>
      <w:r w:rsidR="00A066D1">
        <w:t xml:space="preserve">pahse </w:t>
      </w:r>
      <w:r w:rsidRPr="00EB6882">
        <w:t xml:space="preserve">d’initialisation du présent accord-cadre et pour la </w:t>
      </w:r>
      <w:r w:rsidR="00A066D1">
        <w:t>phase</w:t>
      </w:r>
      <w:r w:rsidR="00E111ED">
        <w:t xml:space="preserve"> de convergence des 2 syst</w:t>
      </w:r>
      <w:r w:rsidRPr="00EB6882">
        <w:t xml:space="preserve">èmes. Les indicateurs relatifs à la disponibilité du système sont précisés au </w:t>
      </w:r>
      <w:r w:rsidR="00A066D1">
        <w:t>§</w:t>
      </w:r>
      <w:r w:rsidR="00E111ED">
        <w:fldChar w:fldCharType="begin"/>
      </w:r>
      <w:r w:rsidR="00E111ED">
        <w:instrText xml:space="preserve"> REF _Ref137585900 \r \h </w:instrText>
      </w:r>
      <w:r w:rsidR="00E111ED">
        <w:fldChar w:fldCharType="separate"/>
      </w:r>
      <w:r w:rsidR="00A723B9">
        <w:t>6.2.3</w:t>
      </w:r>
      <w:r w:rsidR="00E111ED">
        <w:fldChar w:fldCharType="end"/>
      </w:r>
      <w:r w:rsidRPr="00EB6882">
        <w:t>.</w:t>
      </w:r>
    </w:p>
    <w:p w14:paraId="6B5A0BE8" w14:textId="3622372F" w:rsidR="00FB07B6" w:rsidRDefault="00FB07B6" w:rsidP="000571EC">
      <w:pPr>
        <w:pStyle w:val="Titre5"/>
      </w:pPr>
      <w:r>
        <w:t>Supervision et communication sur incidents</w:t>
      </w:r>
    </w:p>
    <w:p w14:paraId="59ABD280" w14:textId="610AFD84" w:rsidR="00FB07B6" w:rsidRDefault="00FB07B6" w:rsidP="00FB07B6">
      <w:r w:rsidRPr="00FB07B6">
        <w:t xml:space="preserve">La supervision des 2 systèmes Mon espace santé et DMP, puis du système convergé est </w:t>
      </w:r>
      <w:r w:rsidR="004E1F1F" w:rsidRPr="00FB07B6">
        <w:t>indissociable</w:t>
      </w:r>
      <w:r w:rsidRPr="00FB07B6">
        <w:t xml:space="preserve"> de la qualité de service attendue. </w:t>
      </w:r>
      <w:r w:rsidR="00A066D1">
        <w:t xml:space="preserve">Le Titulaire doit </w:t>
      </w:r>
      <w:r w:rsidRPr="00FB07B6">
        <w:t>mett</w:t>
      </w:r>
      <w:r w:rsidR="00A066D1">
        <w:t>r</w:t>
      </w:r>
      <w:r w:rsidRPr="00FB07B6">
        <w:t xml:space="preserve">e en œuvre l’organisation et les outils nécessaires à une supervision métier, appuyée sur la supervision technique et applicative, mais toujours vue du point de vue de l’utilisateur final, qu’il soit usager ou professionnel de santé. Cette exigence emporte </w:t>
      </w:r>
      <w:r w:rsidRPr="00FB07B6">
        <w:lastRenderedPageBreak/>
        <w:t>également la nécessité d’application de processus de communications permettant aux autres acteurs impliqués d’avoir le bon niveau de visibilité pour mener à bien leurs propres actions. Au titre de ces acteurs, on compte les acteurs en charge du support (support téléphonique et mail de niveau 1, externalisé et ou en caisse, à l’attention des usagers ou des professionnels de santé, GIE Sesam Vitale pour le support aux éditeurs, etc</w:t>
      </w:r>
      <w:r w:rsidR="004E1F1F">
        <w:t>.</w:t>
      </w:r>
      <w:r w:rsidRPr="00FB07B6">
        <w:t xml:space="preserve">), de la communication (en lien avec toute opération de communication ou évènement </w:t>
      </w:r>
      <w:r w:rsidR="00A066D1">
        <w:t>pouvant</w:t>
      </w:r>
      <w:r w:rsidRPr="00FB07B6">
        <w:t xml:space="preserve"> être impacté par un dysfonctionnement, et impliquant un risque d’image pour l’institution), de l’accompagnement auprès des publics (en CPAM et en ARS-Grades). A l’échelle du produit Mon espace santé DMP, ces acteurs se comptent par centaines.</w:t>
      </w:r>
    </w:p>
    <w:p w14:paraId="0D615AE8" w14:textId="2A2BBF63" w:rsidR="00934BFB" w:rsidRDefault="00934BFB" w:rsidP="000571EC">
      <w:pPr>
        <w:pStyle w:val="Titre5"/>
      </w:pPr>
      <w:bookmarkStart w:id="921" w:name="_Ref137586246"/>
      <w:r>
        <w:t>Gestion de l’innovation</w:t>
      </w:r>
      <w:bookmarkEnd w:id="917"/>
      <w:bookmarkEnd w:id="918"/>
      <w:r w:rsidR="00BA575E">
        <w:t xml:space="preserve"> et de l’écoute client</w:t>
      </w:r>
      <w:bookmarkEnd w:id="919"/>
      <w:bookmarkEnd w:id="921"/>
    </w:p>
    <w:p w14:paraId="21CEDEA1" w14:textId="6178E309" w:rsidR="00BA575E" w:rsidRPr="00BA575E" w:rsidRDefault="00BA575E" w:rsidP="00BA575E">
      <w:pPr>
        <w:rPr>
          <w:sz w:val="22"/>
          <w:szCs w:val="22"/>
        </w:rPr>
      </w:pPr>
      <w:r w:rsidRPr="00BA575E">
        <w:t>Pour répondre à l’enjeu d’adoption des prochaines années pour les deux publics concernés par Mon espace santé à savoir les usagers et les professionnels de santé</w:t>
      </w:r>
      <w:r w:rsidR="00363F74">
        <w:t>,</w:t>
      </w:r>
      <w:r w:rsidRPr="00BA575E">
        <w:t xml:space="preserve"> il est nécessaire :</w:t>
      </w:r>
    </w:p>
    <w:p w14:paraId="183F7E2A" w14:textId="68160EA9" w:rsidR="00BA575E" w:rsidRPr="00BA575E" w:rsidRDefault="00363F74" w:rsidP="00040AAA">
      <w:pPr>
        <w:pStyle w:val="Puce1ENS"/>
      </w:pPr>
      <w:r>
        <w:t>D</w:t>
      </w:r>
      <w:r w:rsidR="00BA575E" w:rsidRPr="00BA575E">
        <w:t xml:space="preserve">e connaître </w:t>
      </w:r>
      <w:r w:rsidR="00A751DB">
        <w:t>nos</w:t>
      </w:r>
      <w:r w:rsidR="00BA575E" w:rsidRPr="00BA575E">
        <w:t xml:space="preserve"> utilisateurs de manière concrète et opérationnelle : avoir un dispositif continu de remontée de leurs propositions d’amélioration et de détection des anomalies ; avoir la capacité de tester auprès d’eux des améliorations ou de nouveaux services avant de lancer leur développement ; avoir la capacité de suivre et d’évaluer après l’ouverture la qualité des nouveautés et leur adoption sur le terrain</w:t>
      </w:r>
      <w:r w:rsidR="00A3711A">
        <w:t> ;</w:t>
      </w:r>
    </w:p>
    <w:p w14:paraId="56D7C329" w14:textId="37C23892" w:rsidR="00BA575E" w:rsidRPr="00BA575E" w:rsidRDefault="00363F74" w:rsidP="00040AAA">
      <w:pPr>
        <w:pStyle w:val="Puce1ENS"/>
      </w:pPr>
      <w:r>
        <w:t>D</w:t>
      </w:r>
      <w:r w:rsidR="00BA575E" w:rsidRPr="00BA575E">
        <w:t xml:space="preserve">’être en capacité de détecter les services innovants </w:t>
      </w:r>
      <w:r w:rsidR="00A751DB">
        <w:t xml:space="preserve">qui </w:t>
      </w:r>
      <w:r w:rsidR="00A3711A">
        <w:t>permett</w:t>
      </w:r>
      <w:r w:rsidR="002C684C">
        <w:t>e</w:t>
      </w:r>
      <w:r w:rsidR="00A3711A">
        <w:t>nt</w:t>
      </w:r>
      <w:r w:rsidR="00BA575E" w:rsidRPr="00BA575E">
        <w:t xml:space="preserve"> de privilégier à la fois les activations et les usages de Mon espace santé avec un regard sur les usagers mais également les professionnels en articulation avec la mise en œuvre du Bouquet de services aux professionnels</w:t>
      </w:r>
      <w:r w:rsidR="00A3711A">
        <w:t>.</w:t>
      </w:r>
    </w:p>
    <w:p w14:paraId="2E66D4B0" w14:textId="769E855C" w:rsidR="00BA575E" w:rsidRPr="00BA575E" w:rsidRDefault="00BA575E" w:rsidP="00BA575E">
      <w:r w:rsidRPr="00BA575E">
        <w:t xml:space="preserve">Sur le volet écoute client, le </w:t>
      </w:r>
      <w:r w:rsidR="00A3711A">
        <w:t>T</w:t>
      </w:r>
      <w:r w:rsidRPr="00BA575E">
        <w:t xml:space="preserve">itulaire </w:t>
      </w:r>
      <w:r w:rsidR="00A066D1">
        <w:t>doit</w:t>
      </w:r>
      <w:r w:rsidR="00A751DB">
        <w:t xml:space="preserve"> proposer</w:t>
      </w:r>
      <w:r w:rsidRPr="00BA575E">
        <w:t xml:space="preserve"> des méthodes éprouvées et/ou novatrices ainsi que des outils permettant de parfaire la connaissance client. Il s’agi</w:t>
      </w:r>
      <w:r w:rsidR="00A066D1">
        <w:t>t</w:t>
      </w:r>
      <w:r w:rsidR="00A3711A">
        <w:t>,</w:t>
      </w:r>
      <w:r w:rsidRPr="00BA575E">
        <w:t xml:space="preserve"> par exemple</w:t>
      </w:r>
      <w:r w:rsidR="00A3711A">
        <w:t>,</w:t>
      </w:r>
      <w:r w:rsidRPr="00BA575E">
        <w:t xml:space="preserve"> d’accompagner les acteurs de la </w:t>
      </w:r>
      <w:r w:rsidR="00D342A5">
        <w:t>Cnam</w:t>
      </w:r>
      <w:r w:rsidRPr="00BA575E">
        <w:t xml:space="preserve"> avec ces propositions afin de mieux connaître leurs usagers, leurs comportements sur le produit, potentiellement l’impact du comportement des professionnels sur l’utilisation de Mon espace santé par les usagers. Ces propositions </w:t>
      </w:r>
      <w:r w:rsidR="00A066D1">
        <w:t>peuvent</w:t>
      </w:r>
      <w:r w:rsidRPr="00BA575E">
        <w:t xml:space="preserve"> prendre différentes formes</w:t>
      </w:r>
      <w:r w:rsidR="002C684C">
        <w:t xml:space="preserve"> </w:t>
      </w:r>
      <w:r w:rsidR="00F52900">
        <w:t xml:space="preserve">selon l’expérience du </w:t>
      </w:r>
      <w:r w:rsidR="00A066D1">
        <w:t>T</w:t>
      </w:r>
      <w:r w:rsidR="00F52900">
        <w:t xml:space="preserve">itulaire </w:t>
      </w:r>
      <w:r w:rsidRPr="00BA575E">
        <w:t>: formation / accompagnement dans la mise en place d’un panel utilisateurs et dans l’organisation de son fonctionnement et les outils pour l’animer, mise en place de métriques et d’outils pour suivre le comportement avec les modalités organisationnelles associées à ce recueil d’informations et à leur suivi. Le Titulaire</w:t>
      </w:r>
      <w:r w:rsidR="00A066D1">
        <w:t xml:space="preserve"> propose</w:t>
      </w:r>
      <w:r w:rsidRPr="00BA575E">
        <w:t xml:space="preserve"> des profils adaptés pour accompagner</w:t>
      </w:r>
      <w:r w:rsidR="00A066D1">
        <w:t xml:space="preserve"> cette écoute client et précise</w:t>
      </w:r>
      <w:r w:rsidRPr="00BA575E">
        <w:t xml:space="preserve"> l’articulation des ces travaux avec le fonctionnement général des évolutions de M</w:t>
      </w:r>
      <w:r w:rsidR="00A15619">
        <w:t xml:space="preserve">on </w:t>
      </w:r>
      <w:r w:rsidRPr="00BA575E">
        <w:t>E</w:t>
      </w:r>
      <w:r w:rsidR="00A15619">
        <w:t xml:space="preserve">space </w:t>
      </w:r>
      <w:r w:rsidRPr="00BA575E">
        <w:t>S</w:t>
      </w:r>
      <w:r w:rsidR="00A15619">
        <w:t>anté</w:t>
      </w:r>
      <w:r w:rsidRPr="00BA575E">
        <w:t xml:space="preserve"> dans la feuille de route du produit</w:t>
      </w:r>
      <w:r w:rsidR="00A066D1">
        <w:t>.</w:t>
      </w:r>
    </w:p>
    <w:p w14:paraId="4BC85F03" w14:textId="3CEA05C2" w:rsidR="00BA575E" w:rsidRPr="00BA575E" w:rsidRDefault="00BA575E" w:rsidP="00BA575E">
      <w:r w:rsidRPr="00BA575E">
        <w:t xml:space="preserve">Sur le volet innovation, le </w:t>
      </w:r>
      <w:r w:rsidR="00D61F20">
        <w:t>T</w:t>
      </w:r>
      <w:r w:rsidRPr="00BA575E">
        <w:t xml:space="preserve">itulaire </w:t>
      </w:r>
      <w:r w:rsidR="00A066D1">
        <w:t>doit</w:t>
      </w:r>
      <w:r w:rsidR="00A15619">
        <w:t xml:space="preserve"> proposer</w:t>
      </w:r>
      <w:r w:rsidR="00D61F20">
        <w:t xml:space="preserve"> </w:t>
      </w:r>
      <w:r w:rsidRPr="00BA575E">
        <w:t xml:space="preserve">une méthode de travail, une organisation et des outils permettant d’identifier des services innovants susceptibles de susciter fortement l’adoption. Pour ce faire, il </w:t>
      </w:r>
      <w:r w:rsidR="00A066D1">
        <w:t>propose</w:t>
      </w:r>
      <w:r w:rsidR="00D61F20">
        <w:t> :</w:t>
      </w:r>
      <w:r w:rsidRPr="00BA575E">
        <w:t xml:space="preserve"> </w:t>
      </w:r>
    </w:p>
    <w:p w14:paraId="60F1E56E" w14:textId="1376E241" w:rsidR="00BA575E" w:rsidRPr="00BA575E" w:rsidRDefault="00D61F20" w:rsidP="00040AAA">
      <w:pPr>
        <w:pStyle w:val="Puce1ENS"/>
      </w:pPr>
      <w:r>
        <w:t>U</w:t>
      </w:r>
      <w:r w:rsidR="00BA575E" w:rsidRPr="00BA575E">
        <w:t xml:space="preserve">ne organisation pour réaliser une veille fonctionnelle et technique au niveau </w:t>
      </w:r>
      <w:r w:rsidR="0043006A">
        <w:t>de l’accord-cadre</w:t>
      </w:r>
      <w:r w:rsidR="00BA575E" w:rsidRPr="00BA575E">
        <w:t xml:space="preserve"> et permettant d’identifier des services à valeur ajoutée susceptibles de créer l’adhésion du plus grand nombre</w:t>
      </w:r>
      <w:r>
        <w:t> ;</w:t>
      </w:r>
    </w:p>
    <w:p w14:paraId="3AFBAA04" w14:textId="3CF71EED" w:rsidR="00BA575E" w:rsidRPr="00BA575E" w:rsidRDefault="00D61F20" w:rsidP="00040AAA">
      <w:pPr>
        <w:pStyle w:val="Puce1ENS"/>
      </w:pPr>
      <w:r>
        <w:t>L</w:t>
      </w:r>
      <w:r w:rsidR="00BA575E" w:rsidRPr="00BA575E">
        <w:t>es modalités d’analyse des services identifiés afin de confirmer l’opportunité de la mise en œuvre : tests auprès des publics (usagers / PS / établissements) ; modalités d’intégration dans MES et de mise à disposition des professionnels le cas échéant ; analyse de faisabilité et de coût ; estimation des usages</w:t>
      </w:r>
      <w:r>
        <w:t>,</w:t>
      </w:r>
      <w:r w:rsidR="00BA575E" w:rsidRPr="00BA575E">
        <w:t xml:space="preserve"> etc.</w:t>
      </w:r>
    </w:p>
    <w:p w14:paraId="63B63B5C" w14:textId="0D6B7FC2" w:rsidR="00BA575E" w:rsidRPr="00BA575E" w:rsidRDefault="00D61F20" w:rsidP="00040AAA">
      <w:pPr>
        <w:pStyle w:val="Puce1ENS"/>
      </w:pPr>
      <w:r>
        <w:t>L</w:t>
      </w:r>
      <w:r w:rsidR="00BA575E" w:rsidRPr="00BA575E">
        <w:t xml:space="preserve">es modalités (fonctionnelles, organisationnelles, juridiques et financières) de mise en œuvre de ces fonctionnalités au sein de MES y compris lorsque ces services existent et sont offerts par des acteurs tiers hors </w:t>
      </w:r>
      <w:r w:rsidR="00D342A5">
        <w:t>Cnam</w:t>
      </w:r>
      <w:r w:rsidR="00BA575E" w:rsidRPr="00BA575E">
        <w:t xml:space="preserve"> et Titulaire</w:t>
      </w:r>
      <w:r>
        <w:t> ;</w:t>
      </w:r>
    </w:p>
    <w:p w14:paraId="61102571" w14:textId="14F5EF70" w:rsidR="00BA575E" w:rsidRPr="00BA575E" w:rsidRDefault="00BA575E" w:rsidP="00040AAA">
      <w:pPr>
        <w:pStyle w:val="Puce1ENS"/>
      </w:pPr>
      <w:r w:rsidRPr="00BA575E">
        <w:t xml:space="preserve">L’articulation </w:t>
      </w:r>
      <w:r w:rsidR="00D61F20">
        <w:t>de</w:t>
      </w:r>
      <w:r w:rsidRPr="00BA575E">
        <w:t xml:space="preserve"> ces travaux avec le fonctionnement général des évolutions de MES dans la feuille de route du produit</w:t>
      </w:r>
      <w:r w:rsidR="00D61F20">
        <w:t> ;</w:t>
      </w:r>
    </w:p>
    <w:p w14:paraId="5279A799" w14:textId="70ABEBE6" w:rsidR="00934BFB" w:rsidRPr="005E4BA7" w:rsidRDefault="00BA575E" w:rsidP="00040AAA">
      <w:pPr>
        <w:pStyle w:val="Puce1ENS"/>
      </w:pPr>
      <w:r w:rsidRPr="00BA575E">
        <w:lastRenderedPageBreak/>
        <w:t>L’évaluation de l’adoption de ces services par les usagers</w:t>
      </w:r>
      <w:r>
        <w:t>.</w:t>
      </w:r>
    </w:p>
    <w:p w14:paraId="5A8E5BC7" w14:textId="71483567" w:rsidR="00574547" w:rsidRPr="005E4BA7" w:rsidRDefault="009B342F" w:rsidP="0043006A">
      <w:r>
        <w:rPr>
          <w:highlight w:val="cyan"/>
        </w:rPr>
        <w:t>L</w:t>
      </w:r>
      <w:r w:rsidRPr="00C25650">
        <w:rPr>
          <w:highlight w:val="cyan"/>
        </w:rPr>
        <w:t xml:space="preserve">a Cnam attend </w:t>
      </w:r>
      <w:r w:rsidRPr="006E6920">
        <w:rPr>
          <w:highlight w:val="cyan"/>
        </w:rPr>
        <w:t xml:space="preserve">des propositions </w:t>
      </w:r>
      <w:r>
        <w:rPr>
          <w:highlight w:val="cyan"/>
        </w:rPr>
        <w:t>sur l’évaluation des métriques valeur métier</w:t>
      </w:r>
      <w:r w:rsidRPr="006E6920">
        <w:rPr>
          <w:highlight w:val="cyan"/>
        </w:rPr>
        <w:t xml:space="preserve"> de la part des candidats retenus pour déposer une offre, et qui seront discutées lors des négociations.</w:t>
      </w:r>
    </w:p>
    <w:bookmarkEnd w:id="920"/>
    <w:p w14:paraId="28ED6082" w14:textId="6A0A8CEF" w:rsidR="00934BFB" w:rsidRDefault="006C7944" w:rsidP="000571EC">
      <w:pPr>
        <w:pStyle w:val="Titre5"/>
      </w:pPr>
      <w:r>
        <w:t>Pilotage / statistiques</w:t>
      </w:r>
    </w:p>
    <w:p w14:paraId="2A624D72" w14:textId="15000383" w:rsidR="00DD54E0" w:rsidRPr="00DD54E0" w:rsidRDefault="00DD54E0" w:rsidP="00DD54E0">
      <w:pPr>
        <w:rPr>
          <w:sz w:val="22"/>
          <w:szCs w:val="22"/>
        </w:rPr>
      </w:pPr>
      <w:r w:rsidRPr="00DD54E0">
        <w:t xml:space="preserve">Comme </w:t>
      </w:r>
      <w:r w:rsidR="002632E8">
        <w:t>le décrit le</w:t>
      </w:r>
      <w:r w:rsidRPr="00DD54E0">
        <w:t xml:space="preserve"> §</w:t>
      </w:r>
      <w:r w:rsidR="002632E8">
        <w:fldChar w:fldCharType="begin"/>
      </w:r>
      <w:r w:rsidR="002632E8">
        <w:instrText xml:space="preserve"> REF _Ref137586246 \r \h </w:instrText>
      </w:r>
      <w:r w:rsidR="002632E8">
        <w:fldChar w:fldCharType="separate"/>
      </w:r>
      <w:r w:rsidR="00A723B9">
        <w:t>3.5.4.2.3</w:t>
      </w:r>
      <w:r w:rsidR="002632E8">
        <w:fldChar w:fldCharType="end"/>
      </w:r>
      <w:r w:rsidRPr="00DD54E0">
        <w:t xml:space="preserve"> sur l’écoute client, le suivi des usages et des parcours utilisateurs revêt un enjeu majeur. Cet enjeu concerne tant la vision des usages par les usagers que par les professionnels pour être en mesure d’identifier des comportements des uns impactant le comportement des autres. Ceci implique la capacité à construire des indicateurs transverses, à être en capacité de les faire évoluer à chaque fois que les usages à mesurer vont évoluer</w:t>
      </w:r>
      <w:r w:rsidR="00A1261B">
        <w:t>,</w:t>
      </w:r>
      <w:r w:rsidRPr="00DD54E0">
        <w:t xml:space="preserve"> et enfin de restituer ces mesures aux différents acteurs afin qu’elles soient utiles dans la construction du produit mais surtout de l’accompagnement qui est fait sur le terrain auprès de ces publics. </w:t>
      </w:r>
    </w:p>
    <w:p w14:paraId="1841DF6A" w14:textId="00E29BFE" w:rsidR="00DD54E0" w:rsidRPr="00DD54E0" w:rsidRDefault="002632E8" w:rsidP="00DD54E0">
      <w:r>
        <w:t>Aujourd’hui</w:t>
      </w:r>
      <w:r w:rsidR="00FD5637">
        <w:t>,</w:t>
      </w:r>
      <w:r w:rsidR="00DD54E0" w:rsidRPr="00DD54E0">
        <w:t xml:space="preserve"> deux systèmes de pilotage différents existent, l’un dédié à MES et l’autre au DMP</w:t>
      </w:r>
      <w:r w:rsidR="00A1261B">
        <w:t>. C</w:t>
      </w:r>
      <w:r w:rsidR="00DD54E0" w:rsidRPr="00DD54E0">
        <w:t xml:space="preserve">es outils sont indispensables </w:t>
      </w:r>
      <w:r>
        <w:t xml:space="preserve">actuellement </w:t>
      </w:r>
      <w:r w:rsidR="00DD54E0" w:rsidRPr="00DD54E0">
        <w:t>afin de garantir un suivi des usages et notamment</w:t>
      </w:r>
      <w:r w:rsidR="00A1261B">
        <w:t>,</w:t>
      </w:r>
      <w:r w:rsidR="00DD54E0" w:rsidRPr="00DD54E0">
        <w:t xml:space="preserve"> pour ce qui concerne le DMP</w:t>
      </w:r>
      <w:r w:rsidR="00A1261B">
        <w:t>,</w:t>
      </w:r>
      <w:r w:rsidR="00DD54E0" w:rsidRPr="00DD54E0">
        <w:t xml:space="preserve"> dans l’usage professionnel, le suivi du déploiement Ségur, des indicateurs conventionnels, </w:t>
      </w:r>
      <w:r w:rsidR="00A1261B">
        <w:t>et</w:t>
      </w:r>
      <w:r w:rsidR="00DD54E0" w:rsidRPr="00DD54E0">
        <w:t xml:space="preserve"> l’outillage des équipes terrain qui accompagnent le déploiement. </w:t>
      </w:r>
    </w:p>
    <w:p w14:paraId="3224A68C" w14:textId="033E4BDF" w:rsidR="00DD54E0" w:rsidRPr="00DD54E0" w:rsidRDefault="00DD54E0" w:rsidP="00DD54E0">
      <w:r w:rsidRPr="00DD54E0">
        <w:t xml:space="preserve">Le </w:t>
      </w:r>
      <w:r w:rsidR="00A1261B">
        <w:t>T</w:t>
      </w:r>
      <w:r w:rsidRPr="00DD54E0">
        <w:t xml:space="preserve">itulaire </w:t>
      </w:r>
      <w:r w:rsidR="00BD41F4">
        <w:t>doit</w:t>
      </w:r>
      <w:r w:rsidRPr="00DD54E0">
        <w:t xml:space="preserve"> maintenir ces deux solutions le temps de la mise en œuvre effective de la convergence entre les deux systèmes.</w:t>
      </w:r>
    </w:p>
    <w:p w14:paraId="431615D0" w14:textId="09F7706A" w:rsidR="00DD54E0" w:rsidRPr="00DD54E0" w:rsidRDefault="00DD54E0" w:rsidP="00DD54E0">
      <w:r w:rsidRPr="00DD54E0">
        <w:t>Pendant la période nécessaire de continuité de services des deux système</w:t>
      </w:r>
      <w:r>
        <w:t>s</w:t>
      </w:r>
      <w:r w:rsidRPr="00DD54E0">
        <w:t xml:space="preserve"> de suivi des usages de Mon espace santé et du DMP, pour répondre à l’enjeu des usages le </w:t>
      </w:r>
      <w:r w:rsidR="00A1261B">
        <w:t>T</w:t>
      </w:r>
      <w:r w:rsidRPr="00DD54E0">
        <w:t xml:space="preserve">itulaire </w:t>
      </w:r>
      <w:r w:rsidR="009E4D32">
        <w:t>propose</w:t>
      </w:r>
      <w:r w:rsidRPr="00DD54E0">
        <w:t> :</w:t>
      </w:r>
    </w:p>
    <w:p w14:paraId="414F94F2" w14:textId="3077037A" w:rsidR="00DD54E0" w:rsidRPr="00DD54E0" w:rsidRDefault="00DD54E0" w:rsidP="00040AAA">
      <w:pPr>
        <w:pStyle w:val="Puce1ENS"/>
      </w:pPr>
      <w:r w:rsidRPr="00DD54E0">
        <w:t>Les modalités de production d’indicateurs consolidés entre les deux systèmes afin de répondre au plus vite au besoin d’une vue globale</w:t>
      </w:r>
      <w:r w:rsidR="00A1261B">
        <w:t> ;</w:t>
      </w:r>
    </w:p>
    <w:p w14:paraId="2511CD3A" w14:textId="0A096E80" w:rsidR="00DD54E0" w:rsidRPr="00DD54E0" w:rsidRDefault="00DD54E0" w:rsidP="00040AAA">
      <w:pPr>
        <w:pStyle w:val="Puce1ENS"/>
      </w:pPr>
      <w:r w:rsidRPr="00DD54E0">
        <w:t>Les outils et systèmes nécessaires à cette production</w:t>
      </w:r>
      <w:r w:rsidR="00A1261B">
        <w:t>.</w:t>
      </w:r>
    </w:p>
    <w:p w14:paraId="36FADE39" w14:textId="19DB6C24" w:rsidR="00DD54E0" w:rsidRPr="00DD54E0" w:rsidRDefault="00DD54E0" w:rsidP="00DD54E0">
      <w:r w:rsidRPr="00DD54E0">
        <w:t xml:space="preserve">En parallèle, le </w:t>
      </w:r>
      <w:r w:rsidR="00FD5637">
        <w:t>T</w:t>
      </w:r>
      <w:r w:rsidRPr="00DD54E0">
        <w:t xml:space="preserve">itulaire </w:t>
      </w:r>
      <w:r w:rsidR="00FD5637">
        <w:t>propose</w:t>
      </w:r>
      <w:r w:rsidRPr="00DD54E0">
        <w:t xml:space="preserve"> une cible pour la gestion des données d’usage et de la production d’indicateurs. Cette cible </w:t>
      </w:r>
      <w:r w:rsidR="00FD5637">
        <w:t>doit</w:t>
      </w:r>
      <w:r w:rsidRPr="00DD54E0">
        <w:t xml:space="preserve"> impérativement intégrer plusieurs dimensions :</w:t>
      </w:r>
    </w:p>
    <w:p w14:paraId="512BF45E" w14:textId="11138BFE" w:rsidR="00DD54E0" w:rsidRPr="00DD54E0" w:rsidRDefault="00DD54E0" w:rsidP="00040AAA">
      <w:pPr>
        <w:pStyle w:val="Puce1ENS"/>
      </w:pPr>
      <w:r w:rsidRPr="00DD54E0">
        <w:t xml:space="preserve">La capacité d’enrichir très rapidement des indicateurs d’usage dès que le suivi d’une fonctionnalité, d’une version d’un parcours utilisateur le nécessite y compris en ayant la vue </w:t>
      </w:r>
      <w:r w:rsidR="00922101">
        <w:t xml:space="preserve">des </w:t>
      </w:r>
      <w:r w:rsidRPr="00DD54E0">
        <w:t>professionnels avec l’usage DMP</w:t>
      </w:r>
      <w:r w:rsidR="00FD5637">
        <w:t> ;</w:t>
      </w:r>
    </w:p>
    <w:p w14:paraId="1E4A94D0" w14:textId="7D229949" w:rsidR="00DD54E0" w:rsidRPr="00DD54E0" w:rsidRDefault="00DD54E0" w:rsidP="00040AAA">
      <w:pPr>
        <w:pStyle w:val="Puce1ENS"/>
      </w:pPr>
      <w:r w:rsidRPr="00DD54E0">
        <w:t>La capacité de produire des indicateurs et tableaux de bord de manière automatisée</w:t>
      </w:r>
      <w:r w:rsidR="00FD5637">
        <w:t> ;</w:t>
      </w:r>
    </w:p>
    <w:p w14:paraId="2E3BC129" w14:textId="490AFAB9" w:rsidR="00DD54E0" w:rsidRPr="00DD54E0" w:rsidRDefault="00DD54E0" w:rsidP="00040AAA">
      <w:pPr>
        <w:pStyle w:val="Puce1ENS"/>
      </w:pPr>
      <w:r w:rsidRPr="00DD54E0">
        <w:t>La capacité de décliner la restitution des informations d’usage en fonction des besoins : suivi macro pour une vision politique, suivi en profondeur et individualisé pour des acteurs terrain, suivi des parcours en fonction de profils pour les évolutions et évaluations du produit, etc.</w:t>
      </w:r>
      <w:r w:rsidR="00FD5637">
        <w:t> ;</w:t>
      </w:r>
    </w:p>
    <w:p w14:paraId="10EF9CCB" w14:textId="4789FBD6" w:rsidR="00DD54E0" w:rsidRDefault="00DD54E0" w:rsidP="00040AAA">
      <w:pPr>
        <w:pStyle w:val="Puce1ENS"/>
      </w:pPr>
      <w:r w:rsidRPr="00DD54E0">
        <w:t>Un système avec des outils permettant à des utilisateurs non statisticiens ou datascientist de l’utiliser</w:t>
      </w:r>
      <w:r w:rsidR="00FD5637">
        <w:t> ;</w:t>
      </w:r>
    </w:p>
    <w:p w14:paraId="3FF2754B" w14:textId="15C270E0" w:rsidR="00934BFB" w:rsidRDefault="00DD54E0" w:rsidP="00040AAA">
      <w:pPr>
        <w:pStyle w:val="Puce1ENS"/>
      </w:pPr>
      <w:r w:rsidRPr="00DD54E0">
        <w:t>Une dimension technologique éprouvée. L</w:t>
      </w:r>
      <w:r w:rsidR="004E1F1F">
        <w:t>e T</w:t>
      </w:r>
      <w:r w:rsidRPr="00DD54E0">
        <w:t xml:space="preserve">itulaire </w:t>
      </w:r>
      <w:r w:rsidR="009E4D32">
        <w:t>peut</w:t>
      </w:r>
      <w:r w:rsidRPr="00DD54E0">
        <w:t xml:space="preserve"> utilement présenter des expériences sur des produits similaires.</w:t>
      </w:r>
    </w:p>
    <w:p w14:paraId="4C17A946" w14:textId="125DCD22" w:rsidR="006524CE" w:rsidRPr="006524CE" w:rsidRDefault="006524CE" w:rsidP="006524CE">
      <w:pPr>
        <w:rPr>
          <w:rFonts w:eastAsiaTheme="minorEastAsia" w:cstheme="minorHAnsi"/>
          <w:kern w:val="24"/>
        </w:rPr>
      </w:pPr>
      <w:r w:rsidRPr="006524CE">
        <w:rPr>
          <w:rFonts w:eastAsiaTheme="minorEastAsia" w:cstheme="minorHAnsi"/>
          <w:kern w:val="24"/>
        </w:rPr>
        <w:t>Les ou le</w:t>
      </w:r>
      <w:r>
        <w:rPr>
          <w:rFonts w:eastAsiaTheme="minorEastAsia" w:cstheme="minorHAnsi"/>
          <w:kern w:val="24"/>
        </w:rPr>
        <w:t>s</w:t>
      </w:r>
      <w:r w:rsidRPr="006524CE">
        <w:rPr>
          <w:rFonts w:eastAsiaTheme="minorEastAsia" w:cstheme="minorHAnsi"/>
          <w:kern w:val="24"/>
        </w:rPr>
        <w:t xml:space="preserve"> systèmes de pilotage doivent être adaptables dans le même rythme que Mon espace santé/DMP. Les développements afférents doivent être réalisés sur le modèle d’une organisation agile et répondre aux exigences exprimées par ailleurs dans ce CCTP. </w:t>
      </w:r>
    </w:p>
    <w:p w14:paraId="42C5B9DF" w14:textId="77777777" w:rsidR="006524CE" w:rsidRPr="006524CE" w:rsidRDefault="006524CE" w:rsidP="006524CE">
      <w:pPr>
        <w:rPr>
          <w:rFonts w:eastAsiaTheme="minorEastAsia" w:cstheme="minorHAnsi"/>
          <w:kern w:val="24"/>
        </w:rPr>
      </w:pPr>
      <w:r w:rsidRPr="006524CE">
        <w:rPr>
          <w:rFonts w:eastAsiaTheme="minorEastAsia" w:cstheme="minorHAnsi"/>
          <w:kern w:val="24"/>
        </w:rPr>
        <w:t xml:space="preserve">Le pilotage des évolutions du système fera l’objet d’une comitologie spécifique permettant de s’assurer régulièrement de l’adéquation des données produites aux besoins de pilotage de l’ensemble des produits. </w:t>
      </w:r>
    </w:p>
    <w:p w14:paraId="367878E1" w14:textId="529AB7C3" w:rsidR="006524CE" w:rsidRPr="006524CE" w:rsidRDefault="006524CE" w:rsidP="006524CE">
      <w:pPr>
        <w:rPr>
          <w:rFonts w:eastAsiaTheme="minorEastAsia" w:cstheme="minorHAnsi"/>
          <w:kern w:val="24"/>
        </w:rPr>
      </w:pPr>
      <w:r w:rsidRPr="006524CE">
        <w:rPr>
          <w:rFonts w:eastAsiaTheme="minorEastAsia" w:cstheme="minorHAnsi"/>
          <w:kern w:val="24"/>
        </w:rPr>
        <w:lastRenderedPageBreak/>
        <w:t xml:space="preserve">Il est attendu que la continuité des fonctionnalités de webanalytics assurées par AT internet et Commanders act soit assurée selon le même modalités : licences fournies par la </w:t>
      </w:r>
      <w:r w:rsidR="00D342A5">
        <w:rPr>
          <w:rFonts w:eastAsiaTheme="minorEastAsia" w:cstheme="minorHAnsi"/>
          <w:kern w:val="24"/>
        </w:rPr>
        <w:t>Cnam</w:t>
      </w:r>
      <w:r w:rsidRPr="006524CE">
        <w:rPr>
          <w:rFonts w:eastAsiaTheme="minorEastAsia" w:cstheme="minorHAnsi"/>
          <w:kern w:val="24"/>
        </w:rPr>
        <w:t>, reprise du plan de taggage et des tableaux de bord, et exploitation par le titulaire.</w:t>
      </w:r>
    </w:p>
    <w:p w14:paraId="46C2138C" w14:textId="19949338" w:rsidR="006524CE" w:rsidRPr="006524CE" w:rsidRDefault="006524CE" w:rsidP="006524CE">
      <w:pPr>
        <w:rPr>
          <w:rFonts w:eastAsiaTheme="minorEastAsia" w:cstheme="minorHAnsi"/>
          <w:kern w:val="24"/>
        </w:rPr>
      </w:pPr>
      <w:r w:rsidRPr="006524CE">
        <w:rPr>
          <w:rFonts w:eastAsiaTheme="minorEastAsia" w:cstheme="minorHAnsi"/>
          <w:kern w:val="24"/>
        </w:rPr>
        <w:t xml:space="preserve">La continuité de production des livrables (en particulier infographies et analyses des données) </w:t>
      </w:r>
      <w:r w:rsidR="0043006A">
        <w:rPr>
          <w:rFonts w:eastAsiaTheme="minorEastAsia" w:cstheme="minorHAnsi"/>
          <w:kern w:val="24"/>
        </w:rPr>
        <w:t>doit</w:t>
      </w:r>
      <w:r w:rsidRPr="006524CE">
        <w:rPr>
          <w:rFonts w:eastAsiaTheme="minorEastAsia" w:cstheme="minorHAnsi"/>
          <w:kern w:val="24"/>
        </w:rPr>
        <w:t xml:space="preserve"> être assurée, et complétée au fur et à mesure par de nouveaux livrables récurrents ou adhoc en réponses aux besoins exprimés.</w:t>
      </w:r>
    </w:p>
    <w:p w14:paraId="615CD12D" w14:textId="3C369C15" w:rsidR="00BD1AD9" w:rsidRDefault="00BD1AD9" w:rsidP="000571EC">
      <w:pPr>
        <w:pStyle w:val="Titre5"/>
      </w:pPr>
      <w:bookmarkStart w:id="922" w:name="_Toc137042101"/>
      <w:bookmarkStart w:id="923" w:name="_Toc137043065"/>
      <w:bookmarkStart w:id="924" w:name="_Toc133424871"/>
      <w:bookmarkStart w:id="925" w:name="_Toc133576315"/>
      <w:bookmarkStart w:id="926" w:name="_Toc133585004"/>
      <w:bookmarkStart w:id="927" w:name="_Toc133585745"/>
      <w:bookmarkStart w:id="928" w:name="_Toc133594357"/>
      <w:bookmarkStart w:id="929" w:name="_Toc133595312"/>
      <w:bookmarkStart w:id="930" w:name="_Toc133916640"/>
      <w:bookmarkStart w:id="931" w:name="_Toc134090636"/>
      <w:bookmarkStart w:id="932" w:name="_Toc136444779"/>
      <w:r>
        <w:t>Adaptation du marché</w:t>
      </w:r>
    </w:p>
    <w:p w14:paraId="160E9BD0" w14:textId="58BCCBD2" w:rsidR="00BD1AD9" w:rsidRPr="00BD1AD9" w:rsidRDefault="00BD1AD9" w:rsidP="00BD1AD9">
      <w:pPr>
        <w:rPr>
          <w:lang w:eastAsia="fr-FR"/>
        </w:rPr>
      </w:pPr>
      <w:r>
        <w:rPr>
          <w:lang w:eastAsia="fr-FR"/>
        </w:rPr>
        <w:t xml:space="preserve">Afin de s’assurer </w:t>
      </w:r>
      <w:r w:rsidR="00C64220">
        <w:rPr>
          <w:lang w:eastAsia="fr-FR"/>
        </w:rPr>
        <w:t xml:space="preserve">une adaptabilité par rapport aux évolutions qui pourront être matérialisées dans le cadre de la prestation couverte par le marché, </w:t>
      </w:r>
      <w:r w:rsidR="00C64220">
        <w:rPr>
          <w:rFonts w:ascii="Calibri" w:hAnsi="Calibri" w:cs="Calibri"/>
        </w:rPr>
        <w:t>une clause de revoyure doit permettre d’ajuster les attendus à la vue de l’évolution du contexte du projet.</w:t>
      </w:r>
      <w:r w:rsidR="00C64220">
        <w:rPr>
          <w:lang w:eastAsia="fr-FR"/>
        </w:rPr>
        <w:t xml:space="preserve"> </w:t>
      </w:r>
      <w:r w:rsidR="00C64220" w:rsidRPr="00C64220">
        <w:rPr>
          <w:rFonts w:ascii="Calibri" w:hAnsi="Calibri" w:cs="Calibri"/>
          <w:color w:val="000000"/>
          <w:highlight w:val="cyan"/>
        </w:rPr>
        <w:t>I</w:t>
      </w:r>
      <w:r w:rsidR="00C64220">
        <w:rPr>
          <w:rFonts w:ascii="Calibri" w:hAnsi="Calibri" w:cs="Calibri"/>
          <w:color w:val="000000"/>
          <w:highlight w:val="cyan"/>
        </w:rPr>
        <w:t>l s’agit d’un des sujets sur lesquels la Cnam attend plus particulièrement des propositions de la part des candidats retenus pour déposer une offre, et qui seront discutées lors des négociations.</w:t>
      </w:r>
    </w:p>
    <w:p w14:paraId="503D4D15" w14:textId="45C20A2A" w:rsidR="00CC675D" w:rsidRDefault="00CC675D" w:rsidP="000571EC">
      <w:pPr>
        <w:pStyle w:val="Titre5"/>
      </w:pPr>
      <w:r>
        <w:t>Conception basée sur la donnée et l’observation des usages</w:t>
      </w:r>
    </w:p>
    <w:p w14:paraId="2B1B3561" w14:textId="2DC6ADD2" w:rsidR="00CC675D" w:rsidRDefault="009D768F" w:rsidP="000571EC">
      <w:pPr>
        <w:pStyle w:val="Titre6"/>
      </w:pPr>
      <w:r>
        <w:t>Evolution des Personas et études utilisateurs</w:t>
      </w:r>
    </w:p>
    <w:p w14:paraId="607C06E4" w14:textId="77777777" w:rsidR="009D768F" w:rsidRPr="009D768F" w:rsidRDefault="009D768F" w:rsidP="009D768F">
      <w:r w:rsidRPr="009D768F">
        <w:t xml:space="preserve">Les personas de Mon Espace Santé ont vocation à vivre, être complétés, pour affiner au fur et à mesure des apprentissages la connaissance du niveau d’interaction et d’attente des segments d’utilisateurs de Mon Espace Santé en fonction de leur profil. </w:t>
      </w:r>
    </w:p>
    <w:p w14:paraId="11213B5D" w14:textId="42ECA5DA" w:rsidR="009D768F" w:rsidRDefault="009D768F" w:rsidP="009D768F">
      <w:r w:rsidRPr="009D768F">
        <w:t xml:space="preserve">Les caractéristiques des 3 persona pré-cités sont complétés au fur et à mesure de l’évolution de Mon Espace Santé (couverture fonctionnelle, nouveaux cas d’usages, niveau de déploiement, situation conjoncturelle, etc.). D’autres personas sont également crées au fur et à mesure de l’affinage des parcours utilisateurs visés. De nouveaux </w:t>
      </w:r>
      <w:r w:rsidR="00BC6286">
        <w:t>person</w:t>
      </w:r>
      <w:r w:rsidRPr="009D768F">
        <w:t>as sont déjà envisagés sur de nouvelles tranches d’âge, notamment en lien avec l’orientation stratégique de faire de la prévention personnalisée.</w:t>
      </w:r>
      <w:r w:rsidRPr="00492734">
        <w:t xml:space="preserve"> </w:t>
      </w:r>
    </w:p>
    <w:p w14:paraId="445AA73A" w14:textId="0F99811D" w:rsidR="00EF071E" w:rsidRDefault="00EF071E" w:rsidP="000571EC">
      <w:pPr>
        <w:pStyle w:val="Titre6"/>
      </w:pPr>
      <w:r>
        <w:t>Expérience utilisateurs / tests utilisateurs</w:t>
      </w:r>
    </w:p>
    <w:p w14:paraId="07946422" w14:textId="2B254171" w:rsidR="00EF071E" w:rsidRPr="00EF071E" w:rsidRDefault="004E1F1F" w:rsidP="00EF071E">
      <w:r>
        <w:t>En vue d’enrichir les person</w:t>
      </w:r>
      <w:r w:rsidR="00EF071E" w:rsidRPr="00EF071E">
        <w:t>as, afin de bénéficier de retours utilisateurs qualifiés et ciblés, une communauté d’usagers Mon espace santé a été recrutée depuis Mon espace santé. Cette communauté peut être sollicitée par e-mail pour répondre à des questionnaires ou être invitée à des focus group par exemple.</w:t>
      </w:r>
    </w:p>
    <w:p w14:paraId="62D22452" w14:textId="4C606768" w:rsidR="00EF071E" w:rsidRPr="00EF071E" w:rsidRDefault="00EF071E" w:rsidP="00EF071E">
      <w:r w:rsidRPr="00EF071E">
        <w:t xml:space="preserve">En complément de cette communauté, le </w:t>
      </w:r>
      <w:r w:rsidR="009E4D32">
        <w:t>T</w:t>
      </w:r>
      <w:r w:rsidRPr="00EF071E">
        <w:t xml:space="preserve">itulaire </w:t>
      </w:r>
      <w:r w:rsidR="009E4D32">
        <w:t>doit a</w:t>
      </w:r>
      <w:r w:rsidR="00D85537">
        <w:t>ctiv</w:t>
      </w:r>
      <w:r w:rsidRPr="00EF071E">
        <w:t>er des dispositifs de sélections d’usagers pour cons</w:t>
      </w:r>
      <w:r w:rsidR="00D85537">
        <w:t>t</w:t>
      </w:r>
      <w:r w:rsidRPr="00EF071E">
        <w:t>ituer des panels permettant de tester des maquettes, des idées ou concepts qui serv</w:t>
      </w:r>
      <w:r w:rsidR="009652C1">
        <w:t>e</w:t>
      </w:r>
      <w:r w:rsidRPr="00EF071E">
        <w:t>nt de base à l’établissement de la feuille de route opérationnelle ou guident le choix d’implémentation de certains parcours utilisateurs. Ce dispositif doit êtr</w:t>
      </w:r>
      <w:r w:rsidR="00D85537">
        <w:t>e activable de manière récurren</w:t>
      </w:r>
      <w:r w:rsidRPr="00EF071E">
        <w:t>te dans le cadre de la préparation en incrément n de l’incrément n+1.</w:t>
      </w:r>
    </w:p>
    <w:p w14:paraId="32C851EE" w14:textId="0996BB62" w:rsidR="00EF071E" w:rsidRPr="00EF071E" w:rsidRDefault="009652C1" w:rsidP="00EF071E">
      <w:r>
        <w:t>Ces démarches s’appuie</w:t>
      </w:r>
      <w:r w:rsidR="00EF071E" w:rsidRPr="00EF071E">
        <w:t>nt s</w:t>
      </w:r>
      <w:r>
        <w:t>ur des outils à fournir par le T</w:t>
      </w:r>
      <w:r w:rsidR="00EF071E" w:rsidRPr="00EF071E">
        <w:t xml:space="preserve">itulaire, tels que : </w:t>
      </w:r>
    </w:p>
    <w:p w14:paraId="49FBDFC4" w14:textId="386ACC91" w:rsidR="00EF071E" w:rsidRPr="00EF071E" w:rsidRDefault="009652C1" w:rsidP="00040AAA">
      <w:pPr>
        <w:pStyle w:val="Puce1ENS"/>
      </w:pPr>
      <w:r>
        <w:t>Outil de recherche</w:t>
      </w:r>
      <w:r w:rsidR="00EF071E" w:rsidRPr="00EF071E">
        <w:t xml:space="preserve"> utilisateur, tests d’utilisabilité, interview type lookback</w:t>
      </w:r>
    </w:p>
    <w:p w14:paraId="5EC446E8" w14:textId="77777777" w:rsidR="00EF071E" w:rsidRPr="00EF071E" w:rsidRDefault="00EF071E" w:rsidP="00040AAA">
      <w:pPr>
        <w:pStyle w:val="Puce1ENS"/>
      </w:pPr>
      <w:r w:rsidRPr="00EF071E">
        <w:t>Interface de design collaboratif type Figma et Figjam</w:t>
      </w:r>
    </w:p>
    <w:p w14:paraId="2AE110EB" w14:textId="623888C0" w:rsidR="00EF071E" w:rsidRPr="00EF071E" w:rsidRDefault="009652C1" w:rsidP="00040AAA">
      <w:pPr>
        <w:pStyle w:val="Puce1ENS"/>
      </w:pPr>
      <w:r>
        <w:t>Outil en appui</w:t>
      </w:r>
      <w:r w:rsidR="00EF071E" w:rsidRPr="00EF071E">
        <w:t xml:space="preserve"> à la recherche utilisateur, allant de la description des protocoles d’expérience à des recommandations UX, type glean.ly</w:t>
      </w:r>
    </w:p>
    <w:p w14:paraId="1752CAA9" w14:textId="77777777" w:rsidR="00EF071E" w:rsidRPr="00EF071E" w:rsidRDefault="00EF071E" w:rsidP="00040AAA">
      <w:pPr>
        <w:pStyle w:val="Puce1ENS"/>
      </w:pPr>
      <w:r w:rsidRPr="00EF071E">
        <w:t>Outil de gestion de questionnaires, QCM, enquête de satisfaction personnalisés en ligne, type Eval&amp;Go</w:t>
      </w:r>
    </w:p>
    <w:p w14:paraId="0EFAFD78" w14:textId="5D66C3B7" w:rsidR="00EF071E" w:rsidRPr="00EF071E" w:rsidRDefault="00EF071E" w:rsidP="00EF071E">
      <w:pPr>
        <w:rPr>
          <w:lang w:eastAsia="fr-FR"/>
        </w:rPr>
      </w:pPr>
      <w:r w:rsidRPr="00EF071E">
        <w:t xml:space="preserve">Le Titulaire </w:t>
      </w:r>
      <w:r w:rsidR="009652C1">
        <w:t>peut</w:t>
      </w:r>
      <w:r w:rsidRPr="00EF071E">
        <w:t xml:space="preserve"> proposer des outils similaires, mais </w:t>
      </w:r>
      <w:r w:rsidR="009652C1">
        <w:t>doit</w:t>
      </w:r>
      <w:r w:rsidRPr="00EF071E">
        <w:t xml:space="preserve"> dans ce cas, s’attacher à récupérer toute la connaissance déjà acquise précédemment.</w:t>
      </w:r>
    </w:p>
    <w:p w14:paraId="4F35F1DC" w14:textId="44885140" w:rsidR="00D85537" w:rsidRDefault="00D85537" w:rsidP="000571EC">
      <w:pPr>
        <w:pStyle w:val="Titre5"/>
      </w:pPr>
      <w:r>
        <w:lastRenderedPageBreak/>
        <w:t>Conception agile</w:t>
      </w:r>
    </w:p>
    <w:p w14:paraId="412E94FF" w14:textId="09048DDA" w:rsidR="00D85537" w:rsidRDefault="00D85537" w:rsidP="000571EC">
      <w:pPr>
        <w:pStyle w:val="Titre6"/>
      </w:pPr>
      <w:r>
        <w:t>Conception incrémentale</w:t>
      </w:r>
    </w:p>
    <w:p w14:paraId="58A2ABFA" w14:textId="14E1119F" w:rsidR="00D85537" w:rsidRPr="00D85537" w:rsidRDefault="009652C1" w:rsidP="00D85537">
      <w:r>
        <w:t>Le Ti</w:t>
      </w:r>
      <w:r w:rsidR="00D85537" w:rsidRPr="00D85537">
        <w:t>tulaire d</w:t>
      </w:r>
      <w:r>
        <w:t xml:space="preserve">oit </w:t>
      </w:r>
      <w:r w:rsidR="00D85537" w:rsidRPr="00D85537">
        <w:t xml:space="preserve">apporter sur l’ensemble des chantiers, quelle qu’en soit la nature, une approche </w:t>
      </w:r>
      <w:r>
        <w:t>fondée</w:t>
      </w:r>
      <w:r w:rsidR="00D85537" w:rsidRPr="00D85537">
        <w:t xml:space="preserve"> sur les principes de l’agilité, selon une approche pragmatique, itérative, concentrée sur la maximisation de l’apport de la valeur aux usagers tout en minimisant les coûts et délais de mise en œuvre. Toute nouvelle fonctionnalité, tou</w:t>
      </w:r>
      <w:r>
        <w:t xml:space="preserve">t nouveau parcours, conçu sur le fondement </w:t>
      </w:r>
      <w:r w:rsidR="00D85537" w:rsidRPr="00D85537">
        <w:t>de la recherche utilisateurs, doit être vue par un prisme « Minimum Viable Product », tout en gardant le recul nécessaire pour qu’il ou elle puisse s’intégrer de manière cohérente dans le produit pré-existant, afin d’éviter notamment l’effet « mille-feuilles » de fonctionnalités non coordonnées qui ne seraient pas comprises de nos usagers. Cette approche vaut pour l’ensemble des produits et chantiers engagés au titre de Mon espace santé et du DMP (et leurs produits associés). Toute évolution de Mon espace santé et du DMP doit systématiquement s’accompagner d’une analyse d’impact sur le système de pilotage des données, le portail de support, etc.</w:t>
      </w:r>
    </w:p>
    <w:p w14:paraId="73AC762D" w14:textId="77777777" w:rsidR="00D85537" w:rsidRPr="00D85537" w:rsidRDefault="00D85537" w:rsidP="00D85537">
      <w:r w:rsidRPr="00D85537">
        <w:t xml:space="preserve">Du point de vue des usagers finaux (citoyens et professionnels de santé), les versions des produits Mon espace santé et DMP (API exposées à tiers comprises) doivent avoir des rythmes d’évolution courts, tels que présentés pour Mon espace santé, pour contribuer de manière efficace, pertinente à la croissance des usages du numérique en santé. </w:t>
      </w:r>
    </w:p>
    <w:p w14:paraId="0EC29234" w14:textId="18F69F9B" w:rsidR="00D85537" w:rsidRPr="00D85537" w:rsidRDefault="00D85537" w:rsidP="00D85537">
      <w:pPr>
        <w:rPr>
          <w:lang w:eastAsia="fr-FR"/>
        </w:rPr>
      </w:pPr>
      <w:r w:rsidRPr="00D85537">
        <w:t xml:space="preserve">Les observations et la recherche utilisateurs faites sur les premières versions des fonctionnalités ou parcours guident les évolutions suivantes, selon le cycle classique d’amélioration continue de la valeur apportée. Cette dernière </w:t>
      </w:r>
      <w:r w:rsidR="009652C1">
        <w:t>peut</w:t>
      </w:r>
      <w:r w:rsidRPr="00D85537">
        <w:t xml:space="preserve"> être une valeur directe ou indirecte en cas d’amélioration moins visible du point de vue de l’usager mais allant vers plus d’industrialisation des processus. Au titre de l’industrialisation de la conception, </w:t>
      </w:r>
      <w:r w:rsidR="009652C1">
        <w:t xml:space="preserve">le </w:t>
      </w:r>
      <w:r w:rsidRPr="00D85537">
        <w:t xml:space="preserve">Titulaire </w:t>
      </w:r>
      <w:r w:rsidR="009652C1">
        <w:t xml:space="preserve">doit </w:t>
      </w:r>
      <w:r w:rsidRPr="00D85537">
        <w:t>repren</w:t>
      </w:r>
      <w:r w:rsidR="009652C1">
        <w:t>dre</w:t>
      </w:r>
      <w:r w:rsidRPr="00D85537">
        <w:t xml:space="preserve"> l’ensemble du patrimoine y concourant : maquettes dynamiques, Design system notamment</w:t>
      </w:r>
      <w:r w:rsidR="006C7944">
        <w:t xml:space="preserve"> pour gagner du temps en conception, sécuriser les implémentations, faciliter les tests et le support</w:t>
      </w:r>
      <w:r w:rsidRPr="00D85537">
        <w:t>.</w:t>
      </w:r>
    </w:p>
    <w:p w14:paraId="654C521C" w14:textId="5410B0E5" w:rsidR="0050336B" w:rsidRDefault="0050336B" w:rsidP="000571EC">
      <w:pPr>
        <w:pStyle w:val="Titre6"/>
      </w:pPr>
      <w:r>
        <w:t>Delivery agile à l’échelle</w:t>
      </w:r>
    </w:p>
    <w:p w14:paraId="533655A7" w14:textId="0A0B7027" w:rsidR="00E01B4D" w:rsidRPr="00E01B4D" w:rsidRDefault="00E01B4D" w:rsidP="00E01B4D">
      <w:r w:rsidRPr="00E01B4D">
        <w:t xml:space="preserve">Le périmètre </w:t>
      </w:r>
      <w:r w:rsidR="009652C1">
        <w:t xml:space="preserve">adressé par le </w:t>
      </w:r>
      <w:r w:rsidRPr="00E01B4D">
        <w:t xml:space="preserve">présent accord-cadre est un périmètre large et hétérogène : </w:t>
      </w:r>
    </w:p>
    <w:p w14:paraId="3FFC708C" w14:textId="77777777" w:rsidR="00E01B4D" w:rsidRDefault="00E01B4D" w:rsidP="00040AAA">
      <w:pPr>
        <w:pStyle w:val="Puce1ENS"/>
      </w:pPr>
      <w:r w:rsidRPr="00E01B4D">
        <w:t xml:space="preserve">Clients : usagers à hauteur de la population, professionnels de santé </w:t>
      </w:r>
    </w:p>
    <w:p w14:paraId="70D05A07" w14:textId="77777777" w:rsidR="00E01B4D" w:rsidRDefault="00E01B4D" w:rsidP="00040AAA">
      <w:pPr>
        <w:pStyle w:val="Puce1ENS"/>
      </w:pPr>
      <w:r w:rsidRPr="00E01B4D">
        <w:t>Expositions web, mobile, API pour tiers</w:t>
      </w:r>
    </w:p>
    <w:p w14:paraId="2D9282A9" w14:textId="56A19305" w:rsidR="00E01B4D" w:rsidRPr="00E01B4D" w:rsidRDefault="00E01B4D" w:rsidP="00040AAA">
      <w:pPr>
        <w:pStyle w:val="Puce1ENS"/>
      </w:pPr>
      <w:r w:rsidRPr="00E01B4D">
        <w:t>Produits externes et produits « internes », s’adressant néanmoins à des publics également très variés (</w:t>
      </w:r>
      <w:r w:rsidR="00D342A5">
        <w:t>Cnam</w:t>
      </w:r>
      <w:r w:rsidRPr="00E01B4D">
        <w:t xml:space="preserve">, MSA,prestataires de support, éditeurs, institutionnels, etc.) : portail de support, Systèmes de pilotage, CMS, outils d’administration </w:t>
      </w:r>
    </w:p>
    <w:p w14:paraId="68AB686E" w14:textId="5BC6AF10" w:rsidR="00E01B4D" w:rsidRPr="00E01B4D" w:rsidRDefault="009652C1" w:rsidP="00E01B4D">
      <w:r>
        <w:t xml:space="preserve">L’organisation des chantiers, </w:t>
      </w:r>
      <w:r w:rsidR="00E01B4D" w:rsidRPr="00E01B4D">
        <w:t>et leur extrème coordination</w:t>
      </w:r>
      <w:r>
        <w:t>,</w:t>
      </w:r>
      <w:r w:rsidR="00E01B4D" w:rsidRPr="00E01B4D">
        <w:t xml:space="preserve"> est un facteur essentiel à la réussite des itérations des différents produits. </w:t>
      </w:r>
    </w:p>
    <w:p w14:paraId="0877EBAA" w14:textId="5BF7E037" w:rsidR="0050336B" w:rsidRDefault="00E01B4D" w:rsidP="00E01B4D">
      <w:pPr>
        <w:rPr>
          <w:lang w:eastAsia="fr-FR"/>
        </w:rPr>
      </w:pPr>
      <w:r w:rsidRPr="00E01B4D">
        <w:t xml:space="preserve">Si l’organisation actuelle sur Mon espace santé </w:t>
      </w:r>
      <w:r w:rsidR="009652C1">
        <w:t>peut</w:t>
      </w:r>
      <w:r w:rsidRPr="00E01B4D">
        <w:t xml:space="preserve"> être qualifiée de « safe-like » (équipes organisées autour de features, rituels assimil</w:t>
      </w:r>
      <w:r>
        <w:t>ab</w:t>
      </w:r>
      <w:r w:rsidRPr="00E01B4D">
        <w:t>les à la gestion d’un release-train) et constitue un modèle int</w:t>
      </w:r>
      <w:r>
        <w:t>é</w:t>
      </w:r>
      <w:r w:rsidR="009652C1">
        <w:t>ressant duquel il convient</w:t>
      </w:r>
      <w:r w:rsidRPr="00E01B4D">
        <w:t xml:space="preserve"> de s’inspirer, il importe que le Titulaire fasse par ailleurs des propositions concrètes pour mener à bien la convergence organisationnelle de travail souhaitée : aller vers une organisation agile d</w:t>
      </w:r>
      <w:r w:rsidR="009652C1">
        <w:t>e l’ensemble de l’activité (i.</w:t>
      </w:r>
      <w:r w:rsidRPr="00E01B4D">
        <w:t>e tous les produits du périmètre), tout en gérant l’hétérogén</w:t>
      </w:r>
      <w:r>
        <w:t>é</w:t>
      </w:r>
      <w:r w:rsidRPr="00E01B4D">
        <w:t xml:space="preserve">ité des chantiers sur l’ensemble des produits, en fonction des différentes phases </w:t>
      </w:r>
      <w:r w:rsidR="009652C1">
        <w:t>de l’accord-cadre</w:t>
      </w:r>
      <w:r w:rsidRPr="00E01B4D">
        <w:t xml:space="preserve"> (initialisation, convergence technique / fonctionnelle, rythme de croisière sur le</w:t>
      </w:r>
      <w:r w:rsidR="009652C1">
        <w:t xml:space="preserve"> système cible). Pour cela, le T</w:t>
      </w:r>
      <w:r w:rsidRPr="00E01B4D">
        <w:t>itulaire d</w:t>
      </w:r>
      <w:r w:rsidR="009652C1">
        <w:t>oit</w:t>
      </w:r>
      <w:r w:rsidRPr="00E01B4D">
        <w:t xml:space="preserve"> conjuguer une forte stabilité des équipes staffées sur les chantiers, afin de bénéficier sur du temps long de l’apprentissage individuel de chacun et de la dynamique de groupe, et une capacité d’adaptation systémique à appliquer à chaque changement de contexte du portefeuille des chantiers à mener.</w:t>
      </w:r>
    </w:p>
    <w:p w14:paraId="6667BCBD" w14:textId="50282B03" w:rsidR="00433838" w:rsidRDefault="00433838" w:rsidP="000571EC">
      <w:pPr>
        <w:pStyle w:val="Titre6"/>
      </w:pPr>
      <w:r>
        <w:lastRenderedPageBreak/>
        <w:t>Validation / recette</w:t>
      </w:r>
    </w:p>
    <w:p w14:paraId="18DFE527" w14:textId="77777777" w:rsidR="00433838" w:rsidRPr="00433838" w:rsidRDefault="00433838" w:rsidP="00433838">
      <w:r w:rsidRPr="00433838">
        <w:t xml:space="preserve">La qualité des logiciels livrés et mis à disposition de nos usagers est fondamentale à plusieurs titres : </w:t>
      </w:r>
    </w:p>
    <w:p w14:paraId="6066CF73" w14:textId="77777777" w:rsidR="00433838" w:rsidRPr="00433838" w:rsidRDefault="00433838" w:rsidP="00040AAA">
      <w:pPr>
        <w:pStyle w:val="Puce1ENS"/>
      </w:pPr>
      <w:r w:rsidRPr="00433838">
        <w:t xml:space="preserve">Les services proposés portent intrinsèquement l’exigence de la qualité nécessaire au maintien de la confiance accordée par les usagers à ces services, synonyme de la poursuite du développement des usages en masse. </w:t>
      </w:r>
    </w:p>
    <w:p w14:paraId="63315727" w14:textId="6EFC4107" w:rsidR="00433838" w:rsidRPr="00433838" w:rsidRDefault="00433838" w:rsidP="00040AAA">
      <w:pPr>
        <w:pStyle w:val="Puce1ENS"/>
      </w:pPr>
      <w:r w:rsidRPr="00433838">
        <w:t xml:space="preserve">La maîtrise par la </w:t>
      </w:r>
      <w:r w:rsidR="00D342A5">
        <w:t>Cnam</w:t>
      </w:r>
      <w:r w:rsidRPr="00433838">
        <w:t xml:space="preserve"> du dimensionnement de son support de niveau 1 (usagers et professionnels de santé) doit être assurée, et ne pas subir d’effet volume lié au fait que le niveau de recours au support de niveau 1 est directement proportionnel au niveau de bugs rencontrés par les usagers. </w:t>
      </w:r>
    </w:p>
    <w:p w14:paraId="4B6F12C3" w14:textId="64D8436C" w:rsidR="00433838" w:rsidRPr="00433838" w:rsidRDefault="009652C1" w:rsidP="00433838">
      <w:pPr>
        <w:rPr>
          <w:lang w:eastAsia="fr-FR"/>
        </w:rPr>
      </w:pPr>
      <w:r>
        <w:t>Au vu du volume</w:t>
      </w:r>
      <w:r w:rsidR="00433838" w:rsidRPr="00433838">
        <w:t xml:space="preserve"> d’utilisateurs de Mon espace santé et</w:t>
      </w:r>
      <w:r w:rsidR="00433838">
        <w:t xml:space="preserve"> </w:t>
      </w:r>
      <w:r w:rsidR="00433838" w:rsidRPr="00433838">
        <w:t xml:space="preserve">du DMP, et au rythme des versions de produits attendus, </w:t>
      </w:r>
      <w:r>
        <w:t xml:space="preserve">le </w:t>
      </w:r>
      <w:r w:rsidR="00433838" w:rsidRPr="00433838">
        <w:t xml:space="preserve">Titulaire </w:t>
      </w:r>
      <w:r>
        <w:t>doit m</w:t>
      </w:r>
      <w:r w:rsidR="00433838" w:rsidRPr="00433838">
        <w:t>ett</w:t>
      </w:r>
      <w:r>
        <w:t>r</w:t>
      </w:r>
      <w:r w:rsidR="00433838" w:rsidRPr="00433838">
        <w:t xml:space="preserve">e en place une organisation adaptée à l’enjeu de la validation des produits délivrés. Les principes classiques de la recette agile </w:t>
      </w:r>
      <w:r>
        <w:t>doivent</w:t>
      </w:r>
      <w:r w:rsidR="00433838" w:rsidRPr="00433838">
        <w:t xml:space="preserve"> être appliqués : implication au plus près des équipes de développement, automatisation des tests au maximum. La forte intégration de mul</w:t>
      </w:r>
      <w:r w:rsidR="00433838">
        <w:t>t</w:t>
      </w:r>
      <w:r w:rsidR="00433838" w:rsidRPr="00433838">
        <w:t xml:space="preserve">iples systèmes d’information dans l’éco-système Mon espace santé DMP demande également une attention particulière, à couvrir par des tests à réaliser de bout en bout de l’ensemble des systèmes </w:t>
      </w:r>
      <w:r>
        <w:t>impliqués. Le Titulaire propose</w:t>
      </w:r>
      <w:r w:rsidR="00433838" w:rsidRPr="00433838">
        <w:t>, quand la</w:t>
      </w:r>
      <w:r>
        <w:t xml:space="preserve"> nature des chantiers le permet</w:t>
      </w:r>
      <w:r w:rsidR="00433838" w:rsidRPr="00433838">
        <w:t>, des modes d’organisation alternatifs permettant de réduire au maximum les délais et les risques entre l’expression d’un besoin et sa mise en service pour les usagers.</w:t>
      </w:r>
    </w:p>
    <w:p w14:paraId="61AFD122" w14:textId="6C9C01FA" w:rsidR="00F11317" w:rsidRDefault="00F11317" w:rsidP="000571EC">
      <w:pPr>
        <w:pStyle w:val="Titre6"/>
      </w:pPr>
      <w:r>
        <w:t>Déploiement</w:t>
      </w:r>
      <w:r w:rsidR="00E8257A">
        <w:t xml:space="preserve"> continu</w:t>
      </w:r>
    </w:p>
    <w:p w14:paraId="5C4A611F" w14:textId="28BCB19A" w:rsidR="00477470" w:rsidRPr="00477470" w:rsidRDefault="00477470" w:rsidP="00477470">
      <w:r w:rsidRPr="00477470">
        <w:t xml:space="preserve">D’un point de vue organisationnel, en lien avec la complexité de l’éco-système Mon espace santé DMP, en particulier le nombre d’environnements nécessaires à l’offre de service (environnements de développements, de tests, d’intégration, de tests de bout en bout, à destination des éditeurs du catalogues de service, de la DMP compatibilité, pour les tests des opérateurs de MSS professionnels de santé, et autres usages tels qu’environnement de démonstration), </w:t>
      </w:r>
      <w:r w:rsidR="009652C1">
        <w:t xml:space="preserve">le Titulaire doit </w:t>
      </w:r>
      <w:r w:rsidRPr="00477470">
        <w:t>outille</w:t>
      </w:r>
      <w:r w:rsidR="009652C1">
        <w:t>r</w:t>
      </w:r>
      <w:r w:rsidRPr="00477470">
        <w:t xml:space="preserve"> ses déploiements de manière automatisée sur tous les environnements</w:t>
      </w:r>
      <w:r w:rsidR="009652C1">
        <w:t>,</w:t>
      </w:r>
      <w:r w:rsidRPr="00477470">
        <w:t xml:space="preserve"> assure</w:t>
      </w:r>
      <w:r w:rsidR="009652C1">
        <w:t>r</w:t>
      </w:r>
      <w:r w:rsidRPr="00477470">
        <w:t xml:space="preserve"> la maîtrise des déploiements (en limitant les opérations manuelles) et sécurise</w:t>
      </w:r>
      <w:r w:rsidR="000D5727">
        <w:t>r</w:t>
      </w:r>
      <w:r w:rsidRPr="00477470">
        <w:t xml:space="preserve"> ainsi les délais de mise à disposition des versions sur l’ensemble des environnements. </w:t>
      </w:r>
    </w:p>
    <w:p w14:paraId="6633B552" w14:textId="2E71458D" w:rsidR="00477470" w:rsidRDefault="00477470" w:rsidP="00477470">
      <w:pPr>
        <w:rPr>
          <w:rFonts w:eastAsiaTheme="minorEastAsia" w:cstheme="minorHAnsi"/>
          <w:kern w:val="24"/>
        </w:rPr>
      </w:pPr>
      <w:r w:rsidRPr="00477470">
        <w:rPr>
          <w:rFonts w:eastAsiaTheme="minorEastAsia" w:cstheme="minorHAnsi"/>
          <w:kern w:val="24"/>
        </w:rPr>
        <w:t xml:space="preserve">D’un point de vue métier, </w:t>
      </w:r>
      <w:r w:rsidR="000D5727">
        <w:rPr>
          <w:rFonts w:eastAsiaTheme="minorEastAsia" w:cstheme="minorHAnsi"/>
          <w:kern w:val="24"/>
        </w:rPr>
        <w:t>le</w:t>
      </w:r>
      <w:r w:rsidRPr="00477470">
        <w:rPr>
          <w:rFonts w:eastAsiaTheme="minorEastAsia" w:cstheme="minorHAnsi"/>
          <w:kern w:val="24"/>
        </w:rPr>
        <w:t xml:space="preserve"> Titulaire </w:t>
      </w:r>
      <w:r w:rsidR="000D5727">
        <w:rPr>
          <w:rFonts w:eastAsiaTheme="minorEastAsia" w:cstheme="minorHAnsi"/>
          <w:kern w:val="24"/>
        </w:rPr>
        <w:t xml:space="preserve">doit </w:t>
      </w:r>
      <w:r w:rsidRPr="00477470">
        <w:rPr>
          <w:rFonts w:eastAsiaTheme="minorEastAsia" w:cstheme="minorHAnsi"/>
          <w:kern w:val="24"/>
        </w:rPr>
        <w:t>mett</w:t>
      </w:r>
      <w:r w:rsidR="000D5727">
        <w:rPr>
          <w:rFonts w:eastAsiaTheme="minorEastAsia" w:cstheme="minorHAnsi"/>
          <w:kern w:val="24"/>
        </w:rPr>
        <w:t>r</w:t>
      </w:r>
      <w:r w:rsidRPr="00477470">
        <w:rPr>
          <w:rFonts w:eastAsiaTheme="minorEastAsia" w:cstheme="minorHAnsi"/>
          <w:kern w:val="24"/>
        </w:rPr>
        <w:t>e en place</w:t>
      </w:r>
      <w:r w:rsidR="000D5727">
        <w:rPr>
          <w:rFonts w:eastAsiaTheme="minorEastAsia" w:cstheme="minorHAnsi"/>
          <w:kern w:val="24"/>
        </w:rPr>
        <w:t>,</w:t>
      </w:r>
      <w:r w:rsidRPr="00477470">
        <w:rPr>
          <w:rFonts w:eastAsiaTheme="minorEastAsia" w:cstheme="minorHAnsi"/>
          <w:kern w:val="24"/>
        </w:rPr>
        <w:t xml:space="preserve"> dès </w:t>
      </w:r>
      <w:r w:rsidR="007638E8">
        <w:rPr>
          <w:rFonts w:eastAsiaTheme="minorEastAsia" w:cstheme="minorHAnsi"/>
          <w:kern w:val="24"/>
        </w:rPr>
        <w:t xml:space="preserve">la prise de connaissance et </w:t>
      </w:r>
      <w:r w:rsidRPr="00477470">
        <w:rPr>
          <w:rFonts w:eastAsiaTheme="minorEastAsia" w:cstheme="minorHAnsi"/>
          <w:kern w:val="24"/>
        </w:rPr>
        <w:t>l’initialisation</w:t>
      </w:r>
      <w:r w:rsidR="000D5727">
        <w:rPr>
          <w:rFonts w:eastAsiaTheme="minorEastAsia" w:cstheme="minorHAnsi"/>
          <w:kern w:val="24"/>
        </w:rPr>
        <w:t>,</w:t>
      </w:r>
      <w:r w:rsidRPr="00477470">
        <w:rPr>
          <w:rFonts w:eastAsiaTheme="minorEastAsia" w:cstheme="minorHAnsi"/>
          <w:kern w:val="24"/>
        </w:rPr>
        <w:t xml:space="preserve"> les moyens techniques et organisationnels pour rendre possible des déploiements sous forme de canari tests, consistant à déployer une fonctionnalité ou un parcours sur un sous ensemble de la population cible. Ce déploiement ayant pour but de maîtriser la mise en ligne d’une nouvelle fonctionnalité, d’être en mesure de canaliser les retours terrains afférents et de pouvoir gérer des ajustements, correctifs et évolutifs avant de lancer la fonctionnalité ou le parcours considéré à l’échelle de l’ensemble de la population. Les critères de sélection de la sous-population concernée </w:t>
      </w:r>
      <w:r w:rsidR="000D5727">
        <w:rPr>
          <w:rFonts w:eastAsiaTheme="minorEastAsia" w:cstheme="minorHAnsi"/>
          <w:kern w:val="24"/>
        </w:rPr>
        <w:t>peuvent</w:t>
      </w:r>
      <w:r w:rsidRPr="00477470">
        <w:rPr>
          <w:rFonts w:eastAsiaTheme="minorEastAsia" w:cstheme="minorHAnsi"/>
          <w:kern w:val="24"/>
        </w:rPr>
        <w:t xml:space="preserve"> être divers : géographique, âge, canal</w:t>
      </w:r>
      <w:r w:rsidR="000D5727">
        <w:rPr>
          <w:rFonts w:eastAsiaTheme="minorEastAsia" w:cstheme="minorHAnsi"/>
          <w:kern w:val="24"/>
        </w:rPr>
        <w:t xml:space="preserve"> web ou mobile, usagers ayant dé</w:t>
      </w:r>
      <w:r w:rsidRPr="00477470">
        <w:rPr>
          <w:rFonts w:eastAsiaTheme="minorEastAsia" w:cstheme="minorHAnsi"/>
          <w:kern w:val="24"/>
        </w:rPr>
        <w:t>jà engagé un parcours lié au parcours à tester, sur la base du volontariat d’u</w:t>
      </w:r>
      <w:r>
        <w:rPr>
          <w:rFonts w:eastAsiaTheme="minorEastAsia" w:cstheme="minorHAnsi"/>
          <w:kern w:val="24"/>
        </w:rPr>
        <w:t xml:space="preserve">tilisateurs, au hasard dans la </w:t>
      </w:r>
      <w:r w:rsidRPr="00477470">
        <w:rPr>
          <w:rFonts w:eastAsiaTheme="minorEastAsia" w:cstheme="minorHAnsi"/>
          <w:kern w:val="24"/>
        </w:rPr>
        <w:t>limite d’un qu</w:t>
      </w:r>
      <w:r>
        <w:rPr>
          <w:rFonts w:eastAsiaTheme="minorEastAsia" w:cstheme="minorHAnsi"/>
          <w:kern w:val="24"/>
        </w:rPr>
        <w:t>ota</w:t>
      </w:r>
      <w:r w:rsidRPr="00477470">
        <w:rPr>
          <w:rFonts w:eastAsiaTheme="minorEastAsia" w:cstheme="minorHAnsi"/>
          <w:kern w:val="24"/>
        </w:rPr>
        <w:t>, etc.</w:t>
      </w:r>
    </w:p>
    <w:p w14:paraId="71268D41" w14:textId="5D67305E" w:rsidR="00A80459" w:rsidRDefault="00A80459" w:rsidP="000571EC">
      <w:pPr>
        <w:pStyle w:val="Titre5"/>
      </w:pPr>
      <w:r>
        <w:t>Administration</w:t>
      </w:r>
    </w:p>
    <w:p w14:paraId="5AB75EA3" w14:textId="1316AEDA" w:rsidR="00E8257A" w:rsidRPr="00E8257A" w:rsidRDefault="00E8257A" w:rsidP="00E8257A">
      <w:pPr>
        <w:rPr>
          <w:lang w:eastAsia="fr-FR"/>
        </w:rPr>
      </w:pPr>
      <w:r w:rsidRPr="00E8257A">
        <w:t>Mon espace santé DMP est un système complexe, sur lequel porte un véritable enjeu de dynamisme et de réactivité. Malgré le périmètre croissant de fonctionnalités, parcours et services proposés aux différents types d’utilisteurs des produits, le Titulaire doit proposer des outils et des organisations permettant</w:t>
      </w:r>
      <w:r w:rsidR="000D5727">
        <w:t xml:space="preserve"> au maximum une admi</w:t>
      </w:r>
      <w:r w:rsidR="006A0960">
        <w:t>ni</w:t>
      </w:r>
      <w:r w:rsidR="000D5727">
        <w:t>stration déc</w:t>
      </w:r>
      <w:r w:rsidRPr="00E8257A">
        <w:t>orellée des process de delivery et des versions d’applicatifs. Les principaux champs sur lesquels il est attendu des solutions d’administration, éventuellement à l</w:t>
      </w:r>
      <w:r w:rsidR="000D5727">
        <w:t>a main d’autres acteurs que le T</w:t>
      </w:r>
      <w:r w:rsidRPr="00E8257A">
        <w:t xml:space="preserve">itulaire </w:t>
      </w:r>
      <w:r w:rsidR="00263E2C">
        <w:t xml:space="preserve">(comme la Cnam ou un de ses sous-traitants) </w:t>
      </w:r>
      <w:r w:rsidRPr="00E8257A">
        <w:t>en charge de l’exploitation du système sont présentés ci-après</w:t>
      </w:r>
      <w:r w:rsidR="000D5727">
        <w:t>. Le princi</w:t>
      </w:r>
      <w:r w:rsidRPr="00E8257A">
        <w:t>pe de prévoir des moyens d’administration hors exploitant prévau</w:t>
      </w:r>
      <w:r w:rsidR="000D5727">
        <w:t>t</w:t>
      </w:r>
      <w:r w:rsidRPr="00E8257A">
        <w:t xml:space="preserve"> à chaque fois que cela </w:t>
      </w:r>
      <w:r w:rsidR="000D5727">
        <w:t>paraît</w:t>
      </w:r>
      <w:r w:rsidRPr="00E8257A">
        <w:t xml:space="preserve"> pertinent.</w:t>
      </w:r>
    </w:p>
    <w:p w14:paraId="649BC2D7" w14:textId="1D9BA129" w:rsidR="00A80459" w:rsidRDefault="00F04ECD" w:rsidP="000571EC">
      <w:pPr>
        <w:pStyle w:val="Titre6"/>
      </w:pPr>
      <w:r>
        <w:lastRenderedPageBreak/>
        <w:t>Content Management System (CMS)</w:t>
      </w:r>
    </w:p>
    <w:p w14:paraId="0A7202A3" w14:textId="77777777" w:rsidR="00F04ECD" w:rsidRPr="00F04ECD" w:rsidRDefault="00F04ECD" w:rsidP="00F04ECD">
      <w:r w:rsidRPr="00F04ECD">
        <w:t xml:space="preserve">Les outils de CMS permettent d’ajouter supprimer, modifier le contenu des pages des sites, indépendamment des mises en production. </w:t>
      </w:r>
    </w:p>
    <w:p w14:paraId="52DBEFAB" w14:textId="63A4DB4E" w:rsidR="00F04ECD" w:rsidRPr="00F04ECD" w:rsidRDefault="00F04ECD" w:rsidP="00F04ECD">
      <w:r w:rsidRPr="00F04ECD">
        <w:t xml:space="preserve">L’objectif est de rendre l’intégralité des contenus de Mon espace santé / DMP gérable via CMS afin de donner à la </w:t>
      </w:r>
      <w:r w:rsidR="00D342A5">
        <w:t>Cnam</w:t>
      </w:r>
      <w:r w:rsidRPr="00F04ECD">
        <w:t xml:space="preserve"> la latitude pour pouvoir adapter à chaud ces contenus.</w:t>
      </w:r>
    </w:p>
    <w:p w14:paraId="5A8665C3" w14:textId="24314BFC" w:rsidR="00F04ECD" w:rsidRPr="00F04ECD" w:rsidRDefault="00D7518A" w:rsidP="00F04ECD">
      <w:r>
        <w:t>Au vu</w:t>
      </w:r>
      <w:r w:rsidR="00F04ECD" w:rsidRPr="00F04ECD">
        <w:t xml:space="preserve"> de l’importance croissante des besoins éditor</w:t>
      </w:r>
      <w:r w:rsidR="000D5727">
        <w:t>iaux des sites, l’outil CMS doit :</w:t>
      </w:r>
    </w:p>
    <w:p w14:paraId="70FAC03B" w14:textId="0FEE1B76" w:rsidR="00F04ECD" w:rsidRPr="00F04ECD" w:rsidRDefault="00BC6286" w:rsidP="00040AAA">
      <w:pPr>
        <w:pStyle w:val="Puce1ENS"/>
      </w:pPr>
      <w:r>
        <w:t>P</w:t>
      </w:r>
      <w:r w:rsidR="00F04ECD" w:rsidRPr="00F04ECD">
        <w:t>ouvoir répondre à des enjeux de planification et automatisation de la diffusion des contenus éditoriaux selon un calendrier défini</w:t>
      </w:r>
    </w:p>
    <w:p w14:paraId="5EAD81D5" w14:textId="4C29550F" w:rsidR="00F04ECD" w:rsidRPr="00F04ECD" w:rsidRDefault="00BC6286" w:rsidP="00040AAA">
      <w:pPr>
        <w:pStyle w:val="Puce1ENS"/>
      </w:pPr>
      <w:r>
        <w:t>P</w:t>
      </w:r>
      <w:r w:rsidR="00F04ECD" w:rsidRPr="00F04ECD">
        <w:t>ermettre de prévisualiser le rendu des contenus avant la mise en ligne</w:t>
      </w:r>
    </w:p>
    <w:p w14:paraId="415A9F85" w14:textId="62C0A8C0" w:rsidR="00F04ECD" w:rsidRPr="00F04ECD" w:rsidRDefault="00BC6286" w:rsidP="00040AAA">
      <w:pPr>
        <w:pStyle w:val="Puce1ENS"/>
      </w:pPr>
      <w:r>
        <w:t>P</w:t>
      </w:r>
      <w:r w:rsidR="00F04ECD" w:rsidRPr="00F04ECD">
        <w:t>ouvoir cibler l’affichage des messages en fonction de critères de segmentation (âge, sexe, activité dans Mon Espace Santé, données personnelles connues de Mon Espace Santé ou de l’Assurance Maladie</w:t>
      </w:r>
      <w:r w:rsidR="000D5727">
        <w:t>, etc.</w:t>
      </w:r>
      <w:r w:rsidR="00F04ECD" w:rsidRPr="00F04ECD">
        <w:t>)</w:t>
      </w:r>
    </w:p>
    <w:p w14:paraId="4CA694AC" w14:textId="7E8ECAF9" w:rsidR="00F04ECD" w:rsidRPr="00F04ECD" w:rsidRDefault="00BC6286" w:rsidP="00040AAA">
      <w:pPr>
        <w:pStyle w:val="Puce1ENS"/>
      </w:pPr>
      <w:r>
        <w:t>P</w:t>
      </w:r>
      <w:r w:rsidR="00F04ECD" w:rsidRPr="00F04ECD">
        <w:t xml:space="preserve">ermettre une utilisation facilitée via une interface </w:t>
      </w:r>
      <w:r w:rsidR="00F04ECD" w:rsidRPr="00F04ECD">
        <w:rPr>
          <w:i/>
        </w:rPr>
        <w:t>user friendly</w:t>
      </w:r>
      <w:r w:rsidR="00F04ECD" w:rsidRPr="00F04ECD">
        <w:t xml:space="preserve"> (pas de connaissance HTML ou informatique spécifique pour ajouter des contenus) </w:t>
      </w:r>
    </w:p>
    <w:p w14:paraId="2DA25EC8" w14:textId="235E73EF" w:rsidR="00F04ECD" w:rsidRPr="00F04ECD" w:rsidRDefault="00BC6286" w:rsidP="00040AAA">
      <w:pPr>
        <w:pStyle w:val="Puce1ENS"/>
      </w:pPr>
      <w:r>
        <w:t>P</w:t>
      </w:r>
      <w:r w:rsidR="000D5727">
        <w:t>ermettre la g</w:t>
      </w:r>
      <w:r w:rsidR="00F04ECD" w:rsidRPr="00F04ECD">
        <w:t xml:space="preserve">estion d’images et illustrations </w:t>
      </w:r>
    </w:p>
    <w:p w14:paraId="491ADF65" w14:textId="650B6435" w:rsidR="00F04ECD" w:rsidRPr="00F04ECD" w:rsidRDefault="00BC6286" w:rsidP="00040AAA">
      <w:pPr>
        <w:pStyle w:val="Puce1ENS"/>
      </w:pPr>
      <w:r>
        <w:t>P</w:t>
      </w:r>
      <w:r w:rsidR="00F04ECD" w:rsidRPr="00F04ECD">
        <w:t>ermettre la gestion de plus en plus de pages de Mon espace santé</w:t>
      </w:r>
    </w:p>
    <w:p w14:paraId="768275A9" w14:textId="18068D46" w:rsidR="00F04ECD" w:rsidRDefault="00BC6286" w:rsidP="00040AAA">
      <w:pPr>
        <w:pStyle w:val="Puce1ENS"/>
      </w:pPr>
      <w:r>
        <w:t>P</w:t>
      </w:r>
      <w:r w:rsidR="00F04ECD" w:rsidRPr="00F04ECD">
        <w:t>ermettre que de multiples acteurs puissent gérer des contenus (prévoir une hiérarchie des droits : validateur, éditeur, modérateur</w:t>
      </w:r>
      <w:r>
        <w:t>, etc.</w:t>
      </w:r>
      <w:r w:rsidR="00F04ECD" w:rsidRPr="00F04ECD">
        <w:t>)</w:t>
      </w:r>
    </w:p>
    <w:p w14:paraId="01744B0C" w14:textId="77777777" w:rsidR="00463B57" w:rsidRDefault="00463B57" w:rsidP="00463B57">
      <w:r>
        <w:t>Au-delà des besoins éditoriaux exprimés ci-dessus, le principe d’un CMS « augmenté » de type Plateforme d’expérience Digitale permettrait de répondre au besoin de plus en plus prégnant de personnalisation des contenus en fonction de critères caractérisant tel ou tel segment d’usagers.</w:t>
      </w:r>
    </w:p>
    <w:p w14:paraId="6ED8C616" w14:textId="11C8CCF0" w:rsidR="00F04ECD" w:rsidRDefault="00E519B3" w:rsidP="000571EC">
      <w:pPr>
        <w:pStyle w:val="Titre6"/>
      </w:pPr>
      <w:r>
        <w:t>Autres besoins d’administration</w:t>
      </w:r>
    </w:p>
    <w:p w14:paraId="40D216A2" w14:textId="6A86B045" w:rsidR="00F04ECD" w:rsidRPr="00F04ECD" w:rsidRDefault="00F04ECD" w:rsidP="00F04ECD">
      <w:pPr>
        <w:rPr>
          <w:rFonts w:eastAsiaTheme="minorEastAsia" w:cstheme="minorHAnsi"/>
          <w:kern w:val="24"/>
        </w:rPr>
      </w:pPr>
      <w:r w:rsidRPr="00F04ECD">
        <w:rPr>
          <w:rFonts w:eastAsiaTheme="minorEastAsia" w:cstheme="minorHAnsi"/>
          <w:kern w:val="24"/>
        </w:rPr>
        <w:t>L’environnement dit Editeur, initialement dédié au référencement des services tiers candidats au référencement Mon espace santé évolue pour répondre à d’autres besoins, notamment pour permettre le processus de DMP-compatibilité pour les éditeurs de logiciels métiers à destinat</w:t>
      </w:r>
      <w:r w:rsidR="000D5727">
        <w:rPr>
          <w:rFonts w:eastAsiaTheme="minorEastAsia" w:cstheme="minorHAnsi"/>
          <w:kern w:val="24"/>
        </w:rPr>
        <w:t>ion des professionnels de santé</w:t>
      </w:r>
      <w:r w:rsidRPr="00F04ECD">
        <w:rPr>
          <w:rFonts w:eastAsiaTheme="minorEastAsia" w:cstheme="minorHAnsi"/>
          <w:kern w:val="24"/>
        </w:rPr>
        <w:t xml:space="preserve">, pour permettre aux opérateurs de Messagerie sécurisée de santé aux professionnels de santé de faire des tests d’interfaçage de leurs services avec la messagerie sécurisée citoyenne. </w:t>
      </w:r>
    </w:p>
    <w:p w14:paraId="56BB0AD5" w14:textId="616DA000" w:rsidR="00F04ECD" w:rsidRPr="00F04ECD" w:rsidRDefault="00F04ECD" w:rsidP="00F04ECD">
      <w:pPr>
        <w:rPr>
          <w:rFonts w:eastAsiaTheme="minorEastAsia" w:cstheme="minorHAnsi"/>
          <w:kern w:val="24"/>
        </w:rPr>
      </w:pPr>
      <w:r w:rsidRPr="00F04ECD">
        <w:rPr>
          <w:rFonts w:eastAsiaTheme="minorEastAsia" w:cstheme="minorHAnsi"/>
          <w:kern w:val="24"/>
        </w:rPr>
        <w:t>Du fait de cette évolution projetée des usages de l’environnement</w:t>
      </w:r>
      <w:r>
        <w:rPr>
          <w:rFonts w:eastAsiaTheme="minorEastAsia" w:cstheme="minorHAnsi"/>
          <w:kern w:val="24"/>
        </w:rPr>
        <w:t xml:space="preserve"> </w:t>
      </w:r>
      <w:r w:rsidRPr="00F04ECD">
        <w:rPr>
          <w:rFonts w:eastAsiaTheme="minorEastAsia" w:cstheme="minorHAnsi"/>
          <w:kern w:val="24"/>
        </w:rPr>
        <w:t xml:space="preserve">Editeur, le périmètre fonctionnel du Portail d’administration </w:t>
      </w:r>
      <w:r w:rsidR="000D5727">
        <w:rPr>
          <w:rFonts w:eastAsiaTheme="minorEastAsia" w:cstheme="minorHAnsi"/>
          <w:kern w:val="24"/>
        </w:rPr>
        <w:t>peut, le cas échéant,</w:t>
      </w:r>
      <w:r w:rsidRPr="00F04ECD">
        <w:rPr>
          <w:rFonts w:eastAsiaTheme="minorEastAsia" w:cstheme="minorHAnsi"/>
          <w:kern w:val="24"/>
        </w:rPr>
        <w:t xml:space="preserve"> évoluer et aller vers des fonctionnalités d’administration plus larges, couvrant les usages pré-cités, ou permettant de disposer de Mon espace santé dit de démonstration ou test. Les modalités d’administration de ces nouveaux contex</w:t>
      </w:r>
      <w:r w:rsidR="00E519B3">
        <w:rPr>
          <w:rFonts w:eastAsiaTheme="minorEastAsia" w:cstheme="minorHAnsi"/>
          <w:kern w:val="24"/>
        </w:rPr>
        <w:t xml:space="preserve">tes restent à construire à </w:t>
      </w:r>
      <w:r w:rsidR="000D5727">
        <w:rPr>
          <w:rFonts w:eastAsiaTheme="minorEastAsia" w:cstheme="minorHAnsi"/>
          <w:kern w:val="24"/>
        </w:rPr>
        <w:t>la date de rédaction du présent CCTP</w:t>
      </w:r>
      <w:r w:rsidR="00E519B3">
        <w:rPr>
          <w:rFonts w:eastAsiaTheme="minorEastAsia" w:cstheme="minorHAnsi"/>
          <w:kern w:val="24"/>
        </w:rPr>
        <w:t>, en particulier pour construire l’offre de services destinée à la gestion des comptes fictifs et à mettre à disposition des usagers (création, suppression, remise à 0</w:t>
      </w:r>
      <w:r w:rsidR="000D5727">
        <w:rPr>
          <w:rFonts w:eastAsiaTheme="minorEastAsia" w:cstheme="minorHAnsi"/>
          <w:kern w:val="24"/>
        </w:rPr>
        <w:t>, etc.</w:t>
      </w:r>
      <w:r w:rsidR="00E519B3">
        <w:rPr>
          <w:rFonts w:eastAsiaTheme="minorEastAsia" w:cstheme="minorHAnsi"/>
          <w:kern w:val="24"/>
        </w:rPr>
        <w:t>), les jeux d’essais et bouchons techniques associés (limitant l’adhérence avec les systèmes d’information hors du périmètre de l’exploitant), la gestion des comptes d’accès aux outils type CMS ou SI Pilotage, etc.</w:t>
      </w:r>
    </w:p>
    <w:p w14:paraId="68E962E7" w14:textId="77777777" w:rsidR="00E519B3" w:rsidRPr="00E519B3" w:rsidRDefault="00E11C41" w:rsidP="000571EC">
      <w:pPr>
        <w:pStyle w:val="Titre5"/>
        <w:rPr>
          <w:b/>
        </w:rPr>
      </w:pPr>
      <w:r>
        <w:t>Accompagnement technico organisationnel</w:t>
      </w:r>
    </w:p>
    <w:p w14:paraId="35F983CA" w14:textId="68D5B0B8" w:rsidR="00E11C41" w:rsidRPr="00E519B3" w:rsidRDefault="00E11C41" w:rsidP="000571EC">
      <w:pPr>
        <w:pStyle w:val="Titre6"/>
      </w:pPr>
      <w:r w:rsidRPr="00E519B3">
        <w:t>Accompagnement RGPD</w:t>
      </w:r>
    </w:p>
    <w:p w14:paraId="4CBC5EA1" w14:textId="15A65EF9" w:rsidR="00E11C41" w:rsidRDefault="00E11C41" w:rsidP="00E11C41">
      <w:pPr>
        <w:rPr>
          <w:rFonts w:eastAsiaTheme="minorEastAsia" w:cstheme="minorHAnsi"/>
          <w:kern w:val="24"/>
        </w:rPr>
      </w:pPr>
      <w:r w:rsidRPr="00E11C41">
        <w:rPr>
          <w:rFonts w:eastAsiaTheme="minorEastAsia" w:cstheme="minorHAnsi"/>
          <w:kern w:val="24"/>
        </w:rPr>
        <w:t>Au vu du périmètre large adressé sur l’ensemble Mon espace santé et DMP, de la sensibilité des données gérées, de la complexité d’exercice des droits des utilisateurs usagers et pr</w:t>
      </w:r>
      <w:r>
        <w:rPr>
          <w:rFonts w:eastAsiaTheme="minorEastAsia" w:cstheme="minorHAnsi"/>
          <w:kern w:val="24"/>
        </w:rPr>
        <w:t>ofessionnels de santé, et du ry</w:t>
      </w:r>
      <w:r w:rsidRPr="00E11C41">
        <w:rPr>
          <w:rFonts w:eastAsiaTheme="minorEastAsia" w:cstheme="minorHAnsi"/>
          <w:kern w:val="24"/>
        </w:rPr>
        <w:t>t</w:t>
      </w:r>
      <w:r>
        <w:rPr>
          <w:rFonts w:eastAsiaTheme="minorEastAsia" w:cstheme="minorHAnsi"/>
          <w:kern w:val="24"/>
        </w:rPr>
        <w:t>h</w:t>
      </w:r>
      <w:r w:rsidRPr="00E11C41">
        <w:rPr>
          <w:rFonts w:eastAsiaTheme="minorEastAsia" w:cstheme="minorHAnsi"/>
          <w:kern w:val="24"/>
        </w:rPr>
        <w:t xml:space="preserve">me attendu sur les évolutions visées, </w:t>
      </w:r>
      <w:r w:rsidR="000D5727">
        <w:rPr>
          <w:rFonts w:eastAsiaTheme="minorEastAsia" w:cstheme="minorHAnsi"/>
          <w:kern w:val="24"/>
        </w:rPr>
        <w:t>le Titulaire doit</w:t>
      </w:r>
      <w:r w:rsidRPr="00E11C41">
        <w:rPr>
          <w:rFonts w:eastAsiaTheme="minorEastAsia" w:cstheme="minorHAnsi"/>
          <w:kern w:val="24"/>
        </w:rPr>
        <w:t xml:space="preserve"> proposer un accompagnement spéci</w:t>
      </w:r>
      <w:r>
        <w:rPr>
          <w:rFonts w:eastAsiaTheme="minorEastAsia" w:cstheme="minorHAnsi"/>
          <w:kern w:val="24"/>
        </w:rPr>
        <w:t>fique de la prestation en matiè</w:t>
      </w:r>
      <w:r w:rsidRPr="00E11C41">
        <w:rPr>
          <w:rFonts w:eastAsiaTheme="minorEastAsia" w:cstheme="minorHAnsi"/>
          <w:kern w:val="24"/>
        </w:rPr>
        <w:t>re d’application du R</w:t>
      </w:r>
      <w:r w:rsidR="000D5727">
        <w:rPr>
          <w:rFonts w:eastAsiaTheme="minorEastAsia" w:cstheme="minorHAnsi"/>
          <w:kern w:val="24"/>
        </w:rPr>
        <w:t>GPD. Cette prestation consiste</w:t>
      </w:r>
      <w:r w:rsidRPr="00E11C41">
        <w:rPr>
          <w:rFonts w:eastAsiaTheme="minorEastAsia" w:cstheme="minorHAnsi"/>
          <w:kern w:val="24"/>
        </w:rPr>
        <w:t xml:space="preserve"> au suivi des travaux, conseil aux équipe en matière de RGPD pouvant influer sur les modalités d’implémen</w:t>
      </w:r>
      <w:r>
        <w:rPr>
          <w:rFonts w:eastAsiaTheme="minorEastAsia" w:cstheme="minorHAnsi"/>
          <w:kern w:val="24"/>
        </w:rPr>
        <w:t>t</w:t>
      </w:r>
      <w:r w:rsidRPr="00E11C41">
        <w:rPr>
          <w:rFonts w:eastAsiaTheme="minorEastAsia" w:cstheme="minorHAnsi"/>
          <w:kern w:val="24"/>
        </w:rPr>
        <w:t xml:space="preserve">ation, mise à jour de l’ensemble de la documentation RGPD, en particulier EIVP/AIPD. Ces prestations s’exécutent au fil des </w:t>
      </w:r>
      <w:r w:rsidRPr="00E11C41">
        <w:rPr>
          <w:rFonts w:eastAsiaTheme="minorEastAsia" w:cstheme="minorHAnsi"/>
          <w:kern w:val="24"/>
        </w:rPr>
        <w:lastRenderedPageBreak/>
        <w:t xml:space="preserve">versions évolutives des systèmes puis ensuite sur </w:t>
      </w:r>
      <w:r w:rsidR="000D5727">
        <w:rPr>
          <w:rFonts w:eastAsiaTheme="minorEastAsia" w:cstheme="minorHAnsi"/>
          <w:kern w:val="24"/>
        </w:rPr>
        <w:t>le système convergé. Elles se f</w:t>
      </w:r>
      <w:r w:rsidRPr="00E11C41">
        <w:rPr>
          <w:rFonts w:eastAsiaTheme="minorEastAsia" w:cstheme="minorHAnsi"/>
          <w:kern w:val="24"/>
        </w:rPr>
        <w:t xml:space="preserve">ont sous le pilotage des services juridiques de la </w:t>
      </w:r>
      <w:r w:rsidR="00D342A5">
        <w:rPr>
          <w:rFonts w:eastAsiaTheme="minorEastAsia" w:cstheme="minorHAnsi"/>
          <w:kern w:val="24"/>
        </w:rPr>
        <w:t>Cnam</w:t>
      </w:r>
      <w:r w:rsidRPr="00E11C41">
        <w:rPr>
          <w:rFonts w:eastAsiaTheme="minorEastAsia" w:cstheme="minorHAnsi"/>
          <w:kern w:val="24"/>
        </w:rPr>
        <w:t>.</w:t>
      </w:r>
    </w:p>
    <w:p w14:paraId="16CB2BBB" w14:textId="42F82CE5" w:rsidR="000A430C" w:rsidRPr="00E519B3" w:rsidRDefault="000A430C" w:rsidP="000571EC">
      <w:pPr>
        <w:pStyle w:val="Titre6"/>
      </w:pPr>
      <w:r w:rsidRPr="00E519B3">
        <w:t>Accompagnement au référencement et événements</w:t>
      </w:r>
    </w:p>
    <w:p w14:paraId="3F8F080F" w14:textId="23818735" w:rsidR="000A430C" w:rsidRDefault="000A430C" w:rsidP="000A430C">
      <w:pPr>
        <w:rPr>
          <w:rFonts w:eastAsiaTheme="minorEastAsia" w:cstheme="minorHAnsi"/>
          <w:kern w:val="24"/>
        </w:rPr>
      </w:pPr>
      <w:r w:rsidRPr="000A430C">
        <w:rPr>
          <w:rFonts w:eastAsiaTheme="minorEastAsia" w:cstheme="minorHAnsi"/>
          <w:kern w:val="24"/>
        </w:rPr>
        <w:t xml:space="preserve">Le </w:t>
      </w:r>
      <w:r w:rsidR="00945A01">
        <w:rPr>
          <w:rFonts w:eastAsiaTheme="minorEastAsia" w:cstheme="minorHAnsi"/>
          <w:kern w:val="24"/>
        </w:rPr>
        <w:t>Titulaire doit</w:t>
      </w:r>
      <w:r w:rsidRPr="000A430C">
        <w:rPr>
          <w:rFonts w:eastAsiaTheme="minorEastAsia" w:cstheme="minorHAnsi"/>
          <w:kern w:val="24"/>
        </w:rPr>
        <w:t xml:space="preserve"> prévoi</w:t>
      </w:r>
      <w:r w:rsidR="00945A01">
        <w:rPr>
          <w:rFonts w:eastAsiaTheme="minorEastAsia" w:cstheme="minorHAnsi"/>
          <w:kern w:val="24"/>
        </w:rPr>
        <w:t>r</w:t>
      </w:r>
      <w:r w:rsidRPr="000A430C">
        <w:rPr>
          <w:rFonts w:eastAsiaTheme="minorEastAsia" w:cstheme="minorHAnsi"/>
          <w:kern w:val="24"/>
        </w:rPr>
        <w:t xml:space="preserve"> une organisation permettant d’accompagner la gestion du catalogue de services référencés Mon espace santé. En marge du delivery des API et interfaces nécessaires pour le catalogue de s</w:t>
      </w:r>
      <w:r w:rsidR="00945A01">
        <w:rPr>
          <w:rFonts w:eastAsiaTheme="minorEastAsia" w:cstheme="minorHAnsi"/>
          <w:kern w:val="24"/>
        </w:rPr>
        <w:t>ervices, cette prestation inclut</w:t>
      </w:r>
      <w:r w:rsidRPr="000A430C">
        <w:rPr>
          <w:rFonts w:eastAsiaTheme="minorEastAsia" w:cstheme="minorHAnsi"/>
          <w:kern w:val="24"/>
        </w:rPr>
        <w:t xml:space="preserve"> le support aux éditeurs dans leurs accrochages au SI Mon espace santé et son industrialisation. Le </w:t>
      </w:r>
      <w:r w:rsidR="00945A01">
        <w:rPr>
          <w:rFonts w:eastAsiaTheme="minorEastAsia" w:cstheme="minorHAnsi"/>
          <w:kern w:val="24"/>
        </w:rPr>
        <w:t xml:space="preserve">Titulaire </w:t>
      </w:r>
      <w:r w:rsidRPr="000A430C">
        <w:rPr>
          <w:rFonts w:eastAsiaTheme="minorEastAsia" w:cstheme="minorHAnsi"/>
          <w:kern w:val="24"/>
        </w:rPr>
        <w:t>travaille</w:t>
      </w:r>
      <w:r w:rsidR="00945A01">
        <w:rPr>
          <w:rFonts w:eastAsiaTheme="minorEastAsia" w:cstheme="minorHAnsi"/>
          <w:kern w:val="24"/>
        </w:rPr>
        <w:t>,</w:t>
      </w:r>
      <w:r w:rsidRPr="000A430C">
        <w:rPr>
          <w:rFonts w:eastAsiaTheme="minorEastAsia" w:cstheme="minorHAnsi"/>
          <w:kern w:val="24"/>
        </w:rPr>
        <w:t xml:space="preserve"> sur ce point</w:t>
      </w:r>
      <w:r w:rsidR="00945A01">
        <w:rPr>
          <w:rFonts w:eastAsiaTheme="minorEastAsia" w:cstheme="minorHAnsi"/>
          <w:kern w:val="24"/>
        </w:rPr>
        <w:t>,</w:t>
      </w:r>
      <w:r w:rsidRPr="000A430C">
        <w:rPr>
          <w:rFonts w:eastAsiaTheme="minorEastAsia" w:cstheme="minorHAnsi"/>
          <w:kern w:val="24"/>
        </w:rPr>
        <w:t xml:space="preserve"> en coordination avec le GIE Sesam</w:t>
      </w:r>
      <w:r>
        <w:rPr>
          <w:rFonts w:eastAsiaTheme="minorEastAsia" w:cstheme="minorHAnsi"/>
          <w:kern w:val="24"/>
        </w:rPr>
        <w:t xml:space="preserve"> Vitale. Cette prestation inclut</w:t>
      </w:r>
      <w:r w:rsidRPr="000A430C">
        <w:rPr>
          <w:rFonts w:eastAsiaTheme="minorEastAsia" w:cstheme="minorHAnsi"/>
          <w:kern w:val="24"/>
        </w:rPr>
        <w:t xml:space="preserve"> également la participation, voir</w:t>
      </w:r>
      <w:r w:rsidR="00A82F36">
        <w:rPr>
          <w:rFonts w:eastAsiaTheme="minorEastAsia" w:cstheme="minorHAnsi"/>
          <w:kern w:val="24"/>
        </w:rPr>
        <w:t>e</w:t>
      </w:r>
      <w:r w:rsidRPr="000A430C">
        <w:rPr>
          <w:rFonts w:eastAsiaTheme="minorEastAsia" w:cstheme="minorHAnsi"/>
          <w:kern w:val="24"/>
        </w:rPr>
        <w:t xml:space="preserve"> l’organisation d’évènements type conférences, hackathon / projectathon pour permettre l’émergence de nouveaux besoins (fonctionnels, organisationnels, etc.).</w:t>
      </w:r>
      <w:r>
        <w:rPr>
          <w:rFonts w:eastAsiaTheme="minorEastAsia" w:cstheme="minorHAnsi"/>
          <w:kern w:val="24"/>
        </w:rPr>
        <w:t xml:space="preserve"> </w:t>
      </w:r>
    </w:p>
    <w:p w14:paraId="538AA040" w14:textId="4CE1C8E7" w:rsidR="00934BFB" w:rsidRPr="004F676A" w:rsidRDefault="00934BFB" w:rsidP="00AD20E1">
      <w:pPr>
        <w:pStyle w:val="Titre4"/>
      </w:pPr>
      <w:r>
        <w:t>Prévision des futurs besoins fonctionnels</w:t>
      </w:r>
      <w:bookmarkEnd w:id="922"/>
      <w:bookmarkEnd w:id="923"/>
      <w:r w:rsidRPr="004F676A">
        <w:t xml:space="preserve"> </w:t>
      </w:r>
    </w:p>
    <w:p w14:paraId="0832A792" w14:textId="77777777" w:rsidR="00934BFB" w:rsidRDefault="00934BFB" w:rsidP="00840CA5">
      <w:r>
        <w:t>Les besoins décrits ci-après sont fournis à titre informatif et ne sont pas exhaustifs.</w:t>
      </w:r>
    </w:p>
    <w:p w14:paraId="1A534A3B" w14:textId="137E54B4" w:rsidR="00934BFB" w:rsidRDefault="00934BFB" w:rsidP="00840CA5">
      <w:r>
        <w:t>Ils ont pour but de présenter des évolutions de M</w:t>
      </w:r>
      <w:r w:rsidR="007F5A97">
        <w:t xml:space="preserve">on </w:t>
      </w:r>
      <w:r>
        <w:t>E</w:t>
      </w:r>
      <w:r w:rsidR="007F5A97">
        <w:t xml:space="preserve">space </w:t>
      </w:r>
      <w:r>
        <w:t>S</w:t>
      </w:r>
      <w:r w:rsidR="007F5A97">
        <w:t>anté</w:t>
      </w:r>
      <w:r>
        <w:t xml:space="preserve"> et du DMP </w:t>
      </w:r>
      <w:r w:rsidR="007B1A7A">
        <w:t>pouvant</w:t>
      </w:r>
      <w:r>
        <w:t xml:space="preserve"> être </w:t>
      </w:r>
      <w:r w:rsidR="007B1A7A">
        <w:t>réalisées</w:t>
      </w:r>
      <w:r>
        <w:t xml:space="preserve"> </w:t>
      </w:r>
      <w:r w:rsidR="007B1A7A">
        <w:t xml:space="preserve">pendant le durée d’exécution </w:t>
      </w:r>
      <w:r>
        <w:t>de l’accord-cadre</w:t>
      </w:r>
      <w:r w:rsidR="007B1A7A">
        <w:t>, dans le cadre de bons de commande</w:t>
      </w:r>
      <w:r w:rsidR="00FD5637">
        <w:t xml:space="preserve">. </w:t>
      </w:r>
      <w:r w:rsidR="007B1A7A">
        <w:t>Dans le cas ou une évolution aurait été mise en œuvre avant la notifica</w:t>
      </w:r>
      <w:r w:rsidR="008E4A8D">
        <w:t>t</w:t>
      </w:r>
      <w:r w:rsidR="00CD47D5">
        <w:t>i</w:t>
      </w:r>
      <w:r w:rsidR="008E4A8D">
        <w:t xml:space="preserve">on de </w:t>
      </w:r>
      <w:r w:rsidR="00CD47D5">
        <w:t>l’</w:t>
      </w:r>
      <w:r w:rsidR="008E4A8D">
        <w:t>accord-cadre</w:t>
      </w:r>
      <w:r w:rsidR="00CD47D5">
        <w:t xml:space="preserve">, elle </w:t>
      </w:r>
      <w:r w:rsidR="008E4A8D">
        <w:t>constitue du patrimoine à faire évoluer dans le cadre d’une démarche d’améliora</w:t>
      </w:r>
      <w:r w:rsidR="00CD47D5">
        <w:t>tion</w:t>
      </w:r>
      <w:r w:rsidR="008E4A8D">
        <w:t xml:space="preserve"> continue.</w:t>
      </w:r>
    </w:p>
    <w:p w14:paraId="08538A23" w14:textId="365E0E48" w:rsidR="00934BFB" w:rsidRDefault="00934BFB" w:rsidP="000571EC">
      <w:pPr>
        <w:pStyle w:val="Titre5"/>
      </w:pPr>
      <w:bookmarkStart w:id="933" w:name="_Toc137043066"/>
      <w:bookmarkStart w:id="934" w:name="_Toc137042102"/>
      <w:r>
        <w:t>Identification/Enrôlement</w:t>
      </w:r>
      <w:r w:rsidR="00803DC6">
        <w:t>/cohérence avec les identités du point de vue d</w:t>
      </w:r>
      <w:r w:rsidR="008E4A8D">
        <w:t>es</w:t>
      </w:r>
      <w:r w:rsidR="00803DC6">
        <w:t xml:space="preserve"> PS</w:t>
      </w:r>
    </w:p>
    <w:tbl>
      <w:tblPr>
        <w:tblW w:w="0" w:type="auto"/>
        <w:tblInd w:w="-34" w:type="dxa"/>
        <w:tblBorders>
          <w:top w:val="nil"/>
          <w:left w:val="nil"/>
          <w:right w:val="nil"/>
        </w:tblBorders>
        <w:tblLook w:val="0000" w:firstRow="0" w:lastRow="0" w:firstColumn="0" w:lastColumn="0" w:noHBand="0" w:noVBand="0"/>
      </w:tblPr>
      <w:tblGrid>
        <w:gridCol w:w="2269"/>
        <w:gridCol w:w="8186"/>
      </w:tblGrid>
      <w:tr w:rsidR="00934BFB" w:rsidRPr="00803DC6" w14:paraId="6331933A"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bookmarkEnd w:id="933"/>
          <w:bookmarkEnd w:id="934"/>
          <w:p w14:paraId="07E705E2" w14:textId="77777777" w:rsidR="00934BFB" w:rsidRPr="00803DC6" w:rsidRDefault="00934BFB" w:rsidP="007B1A7A">
            <w:pPr>
              <w:spacing w:before="0" w:after="0"/>
              <w:jc w:val="left"/>
              <w:rPr>
                <w:rFonts w:cstheme="minorHAnsi"/>
                <w:sz w:val="22"/>
              </w:rPr>
            </w:pPr>
            <w:r w:rsidRPr="00803DC6">
              <w:rPr>
                <w:rFonts w:cstheme="minorHAnsi"/>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44D9662D" w14:textId="77777777" w:rsidR="00934BFB" w:rsidRPr="00803DC6" w:rsidRDefault="00934BFB" w:rsidP="00A1261B">
            <w:pPr>
              <w:spacing w:before="0" w:after="0"/>
              <w:rPr>
                <w:rFonts w:cstheme="minorHAnsi"/>
                <w:sz w:val="22"/>
              </w:rPr>
            </w:pPr>
            <w:r w:rsidRPr="00803DC6">
              <w:rPr>
                <w:rFonts w:cstheme="minorHAnsi"/>
                <w:sz w:val="22"/>
              </w:rPr>
              <w:t>Description générale</w:t>
            </w:r>
          </w:p>
        </w:tc>
      </w:tr>
      <w:tr w:rsidR="00803DC6" w:rsidRPr="00803DC6" w14:paraId="071FB73E" w14:textId="77777777" w:rsidTr="00945A01">
        <w:trPr>
          <w:cantSplit/>
          <w:trHeight w:val="585"/>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FEA11D3" w14:textId="22E99B47" w:rsidR="00803DC6" w:rsidRPr="00494906" w:rsidRDefault="00803DC6" w:rsidP="007B1A7A">
            <w:pPr>
              <w:pStyle w:val="xmsolistparagraph"/>
              <w:spacing w:before="0" w:after="0"/>
              <w:ind w:left="0"/>
              <w:jc w:val="left"/>
              <w:rPr>
                <w:sz w:val="22"/>
              </w:rPr>
            </w:pPr>
            <w:r w:rsidRPr="00494906">
              <w:rPr>
                <w:sz w:val="22"/>
              </w:rPr>
              <w:t xml:space="preserve">Enrôlement mineurs </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1BAD239" w14:textId="12996F3F" w:rsidR="00803DC6" w:rsidRPr="00494906" w:rsidRDefault="007B1A7A" w:rsidP="00494906">
            <w:pPr>
              <w:pStyle w:val="xmsolistparagraph"/>
              <w:spacing w:before="0" w:after="0"/>
              <w:ind w:left="0"/>
              <w:rPr>
                <w:sz w:val="22"/>
              </w:rPr>
            </w:pPr>
            <w:r>
              <w:rPr>
                <w:sz w:val="22"/>
              </w:rPr>
              <w:t>O</w:t>
            </w:r>
            <w:r w:rsidR="00803DC6" w:rsidRPr="00494906">
              <w:rPr>
                <w:sz w:val="22"/>
              </w:rPr>
              <w:t>ffrir la possibilité à un jeune mineur de se connecter à son Mon espace santé avant ses 18 ans. Définir de manière collatérale quels sont ses droits et ceux de ses responsables légaux sur ses données et documents de santé.</w:t>
            </w:r>
          </w:p>
        </w:tc>
      </w:tr>
      <w:tr w:rsidR="00803DC6" w:rsidRPr="00803DC6" w14:paraId="26215BDB" w14:textId="77777777" w:rsidTr="00945A01">
        <w:trPr>
          <w:cantSplit/>
          <w:trHeight w:val="409"/>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6C57387" w14:textId="26F05AF3" w:rsidR="00803DC6" w:rsidRPr="00494906" w:rsidRDefault="00803DC6" w:rsidP="007B1A7A">
            <w:pPr>
              <w:pStyle w:val="xmsolistparagraph"/>
              <w:spacing w:before="0" w:after="0"/>
              <w:ind w:left="0"/>
              <w:jc w:val="left"/>
              <w:rPr>
                <w:sz w:val="22"/>
              </w:rPr>
            </w:pPr>
            <w:r w:rsidRPr="00494906">
              <w:rPr>
                <w:sz w:val="22"/>
              </w:rPr>
              <w:t>Nouveaux nés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FEDF01D" w14:textId="2E730111" w:rsidR="00803DC6" w:rsidRPr="00494906" w:rsidRDefault="007B1A7A" w:rsidP="007B1A7A">
            <w:pPr>
              <w:pStyle w:val="xmsolistparagraph"/>
              <w:spacing w:before="0" w:after="0"/>
              <w:ind w:left="0"/>
              <w:rPr>
                <w:sz w:val="22"/>
              </w:rPr>
            </w:pPr>
            <w:r>
              <w:rPr>
                <w:sz w:val="22"/>
              </w:rPr>
              <w:t>R</w:t>
            </w:r>
            <w:r w:rsidR="00803DC6" w:rsidRPr="00494906">
              <w:rPr>
                <w:sz w:val="22"/>
              </w:rPr>
              <w:t>écupér</w:t>
            </w:r>
            <w:r>
              <w:rPr>
                <w:sz w:val="22"/>
              </w:rPr>
              <w:t>er</w:t>
            </w:r>
            <w:r w:rsidR="00803DC6" w:rsidRPr="00494906">
              <w:rPr>
                <w:sz w:val="22"/>
              </w:rPr>
              <w:t xml:space="preserve"> </w:t>
            </w:r>
            <w:r>
              <w:rPr>
                <w:sz w:val="22"/>
              </w:rPr>
              <w:t>l</w:t>
            </w:r>
            <w:r w:rsidR="00803DC6" w:rsidRPr="00494906">
              <w:rPr>
                <w:sz w:val="22"/>
              </w:rPr>
              <w:t>es données de santé des nouveaux nés au plus près de la naissance, en tenant compte du principe d’opt-out qui sera soumis à ses représentants légaux selon les principes déjà en place (mécanisme basé sur l’ouvrant-droit principal connu de l’Assurance Maladie)</w:t>
            </w:r>
          </w:p>
        </w:tc>
      </w:tr>
      <w:tr w:rsidR="00803DC6" w:rsidRPr="00803DC6" w14:paraId="1FDFE5D6" w14:textId="77777777" w:rsidTr="00945A01">
        <w:trPr>
          <w:cantSplit/>
          <w:trHeight w:val="545"/>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8CDB9CC" w14:textId="08D8884F" w:rsidR="00803DC6" w:rsidRPr="00494906" w:rsidRDefault="00803DC6" w:rsidP="007B1A7A">
            <w:pPr>
              <w:pStyle w:val="xmsolistparagraph"/>
              <w:spacing w:before="0" w:after="0"/>
              <w:ind w:left="0"/>
              <w:jc w:val="left"/>
              <w:rPr>
                <w:sz w:val="22"/>
              </w:rPr>
            </w:pPr>
            <w:r w:rsidRPr="00494906">
              <w:rPr>
                <w:sz w:val="22"/>
              </w:rPr>
              <w:t>Nouvelle campagne d’enrôlement</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75DADC3" w14:textId="08FD2EEC" w:rsidR="00803DC6" w:rsidRPr="00494906" w:rsidRDefault="007B1A7A" w:rsidP="00494906">
            <w:pPr>
              <w:pStyle w:val="xmsolistparagraph"/>
              <w:spacing w:before="0" w:after="0"/>
              <w:ind w:left="0"/>
              <w:rPr>
                <w:sz w:val="22"/>
              </w:rPr>
            </w:pPr>
            <w:r>
              <w:rPr>
                <w:sz w:val="22"/>
              </w:rPr>
              <w:t>M</w:t>
            </w:r>
            <w:r w:rsidR="00803DC6" w:rsidRPr="00494906">
              <w:rPr>
                <w:sz w:val="22"/>
              </w:rPr>
              <w:t>ener de nouvelles campagnes d’enrôlement pour parvenir à proposer Mon espace santé à des populations qui n’ont pas pu être enrôlées dans la campagne de masse pour des raisons techniques notamment</w:t>
            </w:r>
          </w:p>
        </w:tc>
      </w:tr>
      <w:tr w:rsidR="00803DC6" w:rsidRPr="00803DC6" w14:paraId="4CD65642" w14:textId="77777777" w:rsidTr="00945A01">
        <w:trPr>
          <w:cantSplit/>
          <w:trHeight w:val="539"/>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B810DF8" w14:textId="649585B4" w:rsidR="00803DC6" w:rsidRPr="00494906" w:rsidRDefault="00803DC6" w:rsidP="007B1A7A">
            <w:pPr>
              <w:pStyle w:val="xmsolistparagraph"/>
              <w:spacing w:before="0" w:after="0"/>
              <w:ind w:left="0"/>
              <w:jc w:val="left"/>
              <w:rPr>
                <w:sz w:val="22"/>
              </w:rPr>
            </w:pPr>
            <w:r w:rsidRPr="00494906">
              <w:rPr>
                <w:sz w:val="22"/>
              </w:rPr>
              <w:t>Gestion des NIA</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101CB05" w14:textId="41FD4A43" w:rsidR="00803DC6" w:rsidRPr="00494906" w:rsidRDefault="007B1A7A" w:rsidP="007B1A7A">
            <w:pPr>
              <w:pStyle w:val="xmsolistparagraph"/>
              <w:spacing w:before="0" w:after="0"/>
              <w:ind w:left="0"/>
              <w:rPr>
                <w:sz w:val="22"/>
              </w:rPr>
            </w:pPr>
            <w:r>
              <w:rPr>
                <w:sz w:val="22"/>
              </w:rPr>
              <w:t>Gérer</w:t>
            </w:r>
            <w:r w:rsidR="00803DC6" w:rsidRPr="00494906">
              <w:rPr>
                <w:sz w:val="22"/>
              </w:rPr>
              <w:t xml:space="preserve"> des Espaces Santé pour les personnes immatriculées au SNGI avec un numéro d’identification provisoire (NIA, en particulier les populations bénéficiaires de l’aide médicale d’Etat – AME) </w:t>
            </w:r>
          </w:p>
        </w:tc>
      </w:tr>
      <w:tr w:rsidR="00803DC6" w:rsidRPr="00803DC6" w14:paraId="548E3064" w14:textId="77777777" w:rsidTr="00945A01">
        <w:trPr>
          <w:cantSplit/>
          <w:trHeight w:val="561"/>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5B7FAD7" w14:textId="50229916" w:rsidR="00803DC6" w:rsidRPr="00494906" w:rsidRDefault="00803DC6" w:rsidP="007B1A7A">
            <w:pPr>
              <w:pStyle w:val="xmsolistparagraph"/>
              <w:spacing w:before="0" w:after="0"/>
              <w:ind w:left="0"/>
              <w:jc w:val="left"/>
              <w:rPr>
                <w:sz w:val="22"/>
              </w:rPr>
            </w:pPr>
            <w:r w:rsidRPr="00494906">
              <w:rPr>
                <w:sz w:val="22"/>
              </w:rPr>
              <w:t>Enrôlement population particulière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E1EF448" w14:textId="316B39E8" w:rsidR="00803DC6" w:rsidRPr="00494906" w:rsidRDefault="007B1A7A" w:rsidP="00494906">
            <w:pPr>
              <w:pStyle w:val="xmsolistparagraph"/>
              <w:spacing w:before="0" w:after="0"/>
              <w:ind w:left="0"/>
              <w:rPr>
                <w:sz w:val="22"/>
              </w:rPr>
            </w:pPr>
            <w:r>
              <w:rPr>
                <w:sz w:val="22"/>
              </w:rPr>
              <w:t>P</w:t>
            </w:r>
            <w:r w:rsidR="00803DC6" w:rsidRPr="00494906">
              <w:rPr>
                <w:sz w:val="22"/>
              </w:rPr>
              <w:t>ermettre l’enrôlement des populations particulières à travers la définition des aidants / aidés et des tutelles</w:t>
            </w:r>
          </w:p>
        </w:tc>
      </w:tr>
      <w:tr w:rsidR="00803DC6" w:rsidRPr="00803DC6" w14:paraId="617A2BDB" w14:textId="77777777" w:rsidTr="00945A01">
        <w:trPr>
          <w:cantSplit/>
          <w:trHeight w:val="543"/>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DE35C0B" w14:textId="6557F650" w:rsidR="00803DC6" w:rsidRPr="00494906" w:rsidRDefault="00803DC6" w:rsidP="007B1A7A">
            <w:pPr>
              <w:pStyle w:val="xmsolistparagraph"/>
              <w:spacing w:before="0" w:after="0"/>
              <w:ind w:left="0"/>
              <w:jc w:val="left"/>
              <w:rPr>
                <w:sz w:val="22"/>
              </w:rPr>
            </w:pPr>
            <w:r w:rsidRPr="00494906">
              <w:rPr>
                <w:sz w:val="22"/>
              </w:rPr>
              <w:t>Enrôlement via FC</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64F0B88" w14:textId="36DE939D" w:rsidR="00803DC6" w:rsidRPr="00494906" w:rsidRDefault="007B1A7A" w:rsidP="00494906">
            <w:pPr>
              <w:pStyle w:val="xmsolistparagraph"/>
              <w:spacing w:before="0" w:after="0"/>
              <w:ind w:left="0"/>
              <w:rPr>
                <w:sz w:val="22"/>
              </w:rPr>
            </w:pPr>
            <w:r>
              <w:rPr>
                <w:sz w:val="22"/>
              </w:rPr>
              <w:t>R</w:t>
            </w:r>
            <w:r w:rsidR="00803DC6" w:rsidRPr="00494906">
              <w:rPr>
                <w:sz w:val="22"/>
              </w:rPr>
              <w:t>éaliser un enrôlement pour des usagers via France Connect (niveaux eiDas à préciser en fonction des exigences sécurité)</w:t>
            </w:r>
          </w:p>
        </w:tc>
      </w:tr>
      <w:tr w:rsidR="00FF5804" w:rsidRPr="00803DC6" w14:paraId="5EB0F1A8" w14:textId="77777777" w:rsidTr="00945A01">
        <w:trPr>
          <w:cantSplit/>
          <w:trHeight w:val="543"/>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5B7B8B6" w14:textId="21A35CEA" w:rsidR="00FF5804" w:rsidRPr="00494906" w:rsidRDefault="00FF5804" w:rsidP="007B1A7A">
            <w:pPr>
              <w:pStyle w:val="xmsolistparagraph"/>
              <w:spacing w:before="0" w:after="0"/>
              <w:ind w:left="0"/>
              <w:jc w:val="left"/>
              <w:rPr>
                <w:sz w:val="22"/>
              </w:rPr>
            </w:pPr>
            <w:r>
              <w:rPr>
                <w:sz w:val="22"/>
              </w:rPr>
              <w:t>Opt-in via appli carte vitale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435CAC6" w14:textId="58768F46" w:rsidR="00FF5804" w:rsidRDefault="00FF5804" w:rsidP="00494906">
            <w:pPr>
              <w:pStyle w:val="xmsolistparagraph"/>
              <w:spacing w:before="0" w:after="0"/>
              <w:ind w:left="0"/>
              <w:rPr>
                <w:sz w:val="22"/>
              </w:rPr>
            </w:pPr>
            <w:r>
              <w:rPr>
                <w:sz w:val="22"/>
              </w:rPr>
              <w:t>Déployer l’activiation en opt-in par authentification appli carte Vitale</w:t>
            </w:r>
          </w:p>
        </w:tc>
      </w:tr>
      <w:tr w:rsidR="00803DC6" w:rsidRPr="00803DC6" w14:paraId="37C26FE6" w14:textId="77777777" w:rsidTr="00945A01">
        <w:trPr>
          <w:cantSplit/>
          <w:trHeight w:val="549"/>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6F16D64" w14:textId="6142A00E" w:rsidR="00803DC6" w:rsidRPr="00494906" w:rsidRDefault="00803DC6" w:rsidP="007B1A7A">
            <w:pPr>
              <w:pStyle w:val="xmsolistparagraph"/>
              <w:spacing w:before="0" w:after="0"/>
              <w:ind w:left="0"/>
              <w:jc w:val="left"/>
              <w:rPr>
                <w:sz w:val="22"/>
              </w:rPr>
            </w:pPr>
            <w:r w:rsidRPr="00494906">
              <w:rPr>
                <w:sz w:val="22"/>
              </w:rPr>
              <w:t>Capacité de relance des activations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6FE6056" w14:textId="7D7916AB" w:rsidR="00803DC6" w:rsidRPr="00494906" w:rsidRDefault="007B1A7A" w:rsidP="00494906">
            <w:pPr>
              <w:pStyle w:val="xmsolistparagraph"/>
              <w:spacing w:before="0" w:after="0"/>
              <w:ind w:left="0"/>
              <w:rPr>
                <w:sz w:val="22"/>
              </w:rPr>
            </w:pPr>
            <w:r>
              <w:rPr>
                <w:sz w:val="22"/>
              </w:rPr>
              <w:t>R</w:t>
            </w:r>
            <w:r w:rsidR="00803DC6" w:rsidRPr="00494906">
              <w:rPr>
                <w:sz w:val="22"/>
              </w:rPr>
              <w:t>éaliser un suivi des activations, en ciblant et en incitant les usagers qui n’auraient pas activé leur Mon espace santé à le faire.</w:t>
            </w:r>
          </w:p>
        </w:tc>
      </w:tr>
      <w:tr w:rsidR="00803DC6" w:rsidRPr="00A10AB2" w14:paraId="2740CABE" w14:textId="77777777" w:rsidTr="00945A01">
        <w:trPr>
          <w:cantSplit/>
          <w:trHeight w:val="685"/>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94BAE49" w14:textId="7922EFA5" w:rsidR="00803DC6" w:rsidRPr="00494906" w:rsidRDefault="00803DC6" w:rsidP="007B1A7A">
            <w:pPr>
              <w:pStyle w:val="xmsolistparagraph"/>
              <w:spacing w:before="0" w:after="0"/>
              <w:ind w:left="0"/>
              <w:jc w:val="left"/>
              <w:rPr>
                <w:sz w:val="22"/>
              </w:rPr>
            </w:pPr>
            <w:r w:rsidRPr="00494906">
              <w:rPr>
                <w:sz w:val="22"/>
              </w:rPr>
              <w:t>Obtention de l’INS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769F74B" w14:textId="6C4D6FA8" w:rsidR="00803DC6" w:rsidRPr="00494906" w:rsidRDefault="007B1A7A" w:rsidP="007B1A7A">
            <w:pPr>
              <w:pStyle w:val="xmsolistparagraph"/>
              <w:spacing w:before="0" w:after="0"/>
              <w:ind w:left="0"/>
              <w:rPr>
                <w:sz w:val="22"/>
              </w:rPr>
            </w:pPr>
            <w:r>
              <w:rPr>
                <w:sz w:val="22"/>
              </w:rPr>
              <w:t>Permettre au</w:t>
            </w:r>
            <w:r w:rsidR="00803DC6" w:rsidRPr="00494906">
              <w:rPr>
                <w:sz w:val="22"/>
              </w:rPr>
              <w:t xml:space="preserve"> système Mon espace santé DMP </w:t>
            </w:r>
            <w:r>
              <w:rPr>
                <w:sz w:val="22"/>
              </w:rPr>
              <w:t>d’</w:t>
            </w:r>
            <w:r w:rsidR="00803DC6" w:rsidRPr="00494906">
              <w:rPr>
                <w:sz w:val="22"/>
              </w:rPr>
              <w:t xml:space="preserve">interroger le service INSi afin de procéder à de la réconciliation d’identité en cas de doute (raisonnable / maîtrisé) sur une identification DMP / Mon espace santé </w:t>
            </w:r>
          </w:p>
        </w:tc>
      </w:tr>
    </w:tbl>
    <w:p w14:paraId="784934DC" w14:textId="77777777" w:rsidR="00934BFB" w:rsidRDefault="00934BFB" w:rsidP="000571EC">
      <w:pPr>
        <w:pStyle w:val="Titre5"/>
      </w:pPr>
      <w:bookmarkStart w:id="935" w:name="_Toc137042103"/>
      <w:bookmarkStart w:id="936" w:name="_Toc137043067"/>
      <w:r>
        <w:t>Authentification</w:t>
      </w:r>
      <w:bookmarkEnd w:id="935"/>
      <w:bookmarkEnd w:id="936"/>
      <w:r>
        <w:t xml:space="preserve"> </w:t>
      </w:r>
    </w:p>
    <w:tbl>
      <w:tblPr>
        <w:tblW w:w="0" w:type="auto"/>
        <w:tblInd w:w="-34" w:type="dxa"/>
        <w:tblBorders>
          <w:top w:val="nil"/>
          <w:left w:val="nil"/>
          <w:right w:val="nil"/>
        </w:tblBorders>
        <w:tblLook w:val="0000" w:firstRow="0" w:lastRow="0" w:firstColumn="0" w:lastColumn="0" w:noHBand="0" w:noVBand="0"/>
      </w:tblPr>
      <w:tblGrid>
        <w:gridCol w:w="2269"/>
        <w:gridCol w:w="8186"/>
      </w:tblGrid>
      <w:tr w:rsidR="00934BFB" w14:paraId="66BE484D"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2B7DD23C" w14:textId="77777777" w:rsidR="00934BFB" w:rsidRPr="001125FE" w:rsidRDefault="00934BFB" w:rsidP="001125FE">
            <w:pPr>
              <w:spacing w:before="0" w:after="0"/>
              <w:rPr>
                <w:rFonts w:cstheme="minorHAnsi"/>
                <w:sz w:val="22"/>
              </w:rPr>
            </w:pPr>
            <w:r w:rsidRPr="001125FE">
              <w:rPr>
                <w:rFonts w:cstheme="minorHAnsi"/>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14F71A72" w14:textId="77777777" w:rsidR="00934BFB" w:rsidRPr="001125FE" w:rsidRDefault="00934BFB" w:rsidP="001125FE">
            <w:pPr>
              <w:spacing w:before="0" w:after="0"/>
              <w:rPr>
                <w:rFonts w:cstheme="minorHAnsi"/>
                <w:sz w:val="22"/>
              </w:rPr>
            </w:pPr>
            <w:r w:rsidRPr="001125FE">
              <w:rPr>
                <w:rFonts w:cstheme="minorHAnsi"/>
                <w:sz w:val="22"/>
              </w:rPr>
              <w:t>Description générale</w:t>
            </w:r>
          </w:p>
        </w:tc>
      </w:tr>
      <w:tr w:rsidR="00E46597" w:rsidRPr="00E46597" w14:paraId="7E2E9658" w14:textId="77777777" w:rsidTr="00945A01">
        <w:trPr>
          <w:cantSplit/>
          <w:trHeight w:val="58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CE8975A" w14:textId="5412AAF2" w:rsidR="00E46597" w:rsidRPr="00494906" w:rsidRDefault="00E46597" w:rsidP="00494906">
            <w:pPr>
              <w:pStyle w:val="xmsolistparagraph"/>
              <w:spacing w:before="0" w:after="0"/>
              <w:ind w:left="0"/>
              <w:rPr>
                <w:sz w:val="22"/>
              </w:rPr>
            </w:pPr>
            <w:r w:rsidRPr="00494906">
              <w:rPr>
                <w:sz w:val="22"/>
              </w:rPr>
              <w:lastRenderedPageBreak/>
              <w:t>FranceConnect +</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2032851" w14:textId="77B9488C" w:rsidR="00E46597" w:rsidRPr="00494906" w:rsidRDefault="005D2713" w:rsidP="00494906">
            <w:pPr>
              <w:pStyle w:val="xmsolistparagraph"/>
              <w:spacing w:before="0" w:after="0"/>
              <w:ind w:left="0"/>
              <w:rPr>
                <w:sz w:val="22"/>
              </w:rPr>
            </w:pPr>
            <w:r w:rsidRPr="005D2713">
              <w:rPr>
                <w:sz w:val="22"/>
              </w:rPr>
              <w:t>Prévoir de mettre en place une authentification via France Connect+ (fournisseurs d’identité eIDAS 2 ou 3), sans facteur complémentaire envoyé par Mon espace santé, en complément  de la fonctionnalité actuelle d’authentification par France Connect (fournisseurs d’identité eIDAS 1 ou 2 ou 3) avec facteur complémentaire envoyé par Mon espace santé</w:t>
            </w:r>
            <w:r>
              <w:rPr>
                <w:sz w:val="22"/>
              </w:rPr>
              <w:t>.</w:t>
            </w:r>
          </w:p>
        </w:tc>
      </w:tr>
      <w:tr w:rsidR="00E46597" w:rsidRPr="00E46597" w14:paraId="0A7FADED" w14:textId="77777777" w:rsidTr="00945A01">
        <w:trPr>
          <w:cantSplit/>
          <w:trHeight w:val="622"/>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C4AB5F6" w14:textId="5B0E0ECB" w:rsidR="00E46597" w:rsidRPr="00494906" w:rsidRDefault="00E46597" w:rsidP="00494906">
            <w:pPr>
              <w:pStyle w:val="xmsolistparagraph"/>
              <w:spacing w:before="0" w:after="0"/>
              <w:ind w:left="0"/>
              <w:rPr>
                <w:sz w:val="22"/>
              </w:rPr>
            </w:pPr>
            <w:r w:rsidRPr="00494906">
              <w:rPr>
                <w:sz w:val="22"/>
              </w:rPr>
              <w:t>TOTP</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9339248" w14:textId="38673256" w:rsidR="00E46597" w:rsidRPr="00494906" w:rsidRDefault="007B1A7A" w:rsidP="007B1A7A">
            <w:pPr>
              <w:pStyle w:val="xmsolistparagraph"/>
              <w:spacing w:before="0" w:after="0"/>
              <w:ind w:left="0"/>
              <w:rPr>
                <w:sz w:val="22"/>
              </w:rPr>
            </w:pPr>
            <w:r>
              <w:rPr>
                <w:sz w:val="22"/>
              </w:rPr>
              <w:t xml:space="preserve">Mettre en œuvre </w:t>
            </w:r>
            <w:r w:rsidR="00E46597" w:rsidRPr="00494906">
              <w:rPr>
                <w:sz w:val="22"/>
              </w:rPr>
              <w:t>un Timebased One Time Password comme solution</w:t>
            </w:r>
            <w:r w:rsidR="005D2713">
              <w:rPr>
                <w:sz w:val="22"/>
              </w:rPr>
              <w:t xml:space="preserve"> d’authentification forte à MES (via l’application MES elle-même ou via une application spécialisée souveraine).</w:t>
            </w:r>
          </w:p>
        </w:tc>
      </w:tr>
      <w:tr w:rsidR="00E46597" w:rsidRPr="00E46597" w14:paraId="247B8961" w14:textId="77777777" w:rsidTr="00945A01">
        <w:trPr>
          <w:cantSplit/>
          <w:trHeight w:val="54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F400170" w14:textId="1C47BA66" w:rsidR="00E46597" w:rsidRPr="00494906" w:rsidRDefault="00E46597" w:rsidP="00494906">
            <w:pPr>
              <w:pStyle w:val="xmsolistparagraph"/>
              <w:spacing w:before="0" w:after="0"/>
              <w:ind w:left="0"/>
              <w:rPr>
                <w:sz w:val="22"/>
              </w:rPr>
            </w:pPr>
            <w:r w:rsidRPr="00494906">
              <w:rPr>
                <w:sz w:val="22"/>
              </w:rPr>
              <w:t>Amélioration biométrie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5840333" w14:textId="21B99E70" w:rsidR="00E46597" w:rsidRPr="00494906" w:rsidRDefault="00CD47D5" w:rsidP="00CD47D5">
            <w:pPr>
              <w:pStyle w:val="xmsolistparagraph"/>
              <w:spacing w:before="0" w:after="0"/>
              <w:ind w:left="0"/>
              <w:rPr>
                <w:sz w:val="22"/>
              </w:rPr>
            </w:pPr>
            <w:r>
              <w:rPr>
                <w:sz w:val="22"/>
              </w:rPr>
              <w:t xml:space="preserve">Améliorer le </w:t>
            </w:r>
            <w:r w:rsidR="00E46597" w:rsidRPr="00494906">
              <w:rPr>
                <w:sz w:val="22"/>
              </w:rPr>
              <w:t>parcours biométrique pour la connexion à l’application mobile, voir pour l’implémenter sur d’autres OS (Mac / PC)</w:t>
            </w:r>
            <w:r w:rsidR="005D2713">
              <w:rPr>
                <w:sz w:val="22"/>
              </w:rPr>
              <w:t>.</w:t>
            </w:r>
          </w:p>
        </w:tc>
      </w:tr>
    </w:tbl>
    <w:p w14:paraId="32521D83" w14:textId="0C584BD9" w:rsidR="00934BFB" w:rsidRDefault="00934BFB" w:rsidP="000571EC">
      <w:pPr>
        <w:pStyle w:val="Titre5"/>
      </w:pPr>
      <w:bookmarkStart w:id="937" w:name="_Toc137042104"/>
      <w:bookmarkStart w:id="938" w:name="_Toc137043068"/>
      <w:r>
        <w:t>Gestion des comptes</w:t>
      </w:r>
      <w:bookmarkEnd w:id="937"/>
      <w:bookmarkEnd w:id="938"/>
    </w:p>
    <w:tbl>
      <w:tblPr>
        <w:tblW w:w="0" w:type="auto"/>
        <w:tblInd w:w="-34" w:type="dxa"/>
        <w:tblBorders>
          <w:top w:val="nil"/>
          <w:left w:val="nil"/>
          <w:right w:val="nil"/>
        </w:tblBorders>
        <w:tblLook w:val="0000" w:firstRow="0" w:lastRow="0" w:firstColumn="0" w:lastColumn="0" w:noHBand="0" w:noVBand="0"/>
      </w:tblPr>
      <w:tblGrid>
        <w:gridCol w:w="2269"/>
        <w:gridCol w:w="8186"/>
      </w:tblGrid>
      <w:tr w:rsidR="00934BFB" w:rsidRPr="00A10AB2" w14:paraId="288B7767"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3430B2D" w14:textId="77777777" w:rsidR="00934BFB" w:rsidRPr="001125FE" w:rsidRDefault="00934BFB" w:rsidP="001125FE">
            <w:pPr>
              <w:spacing w:before="0" w:after="0"/>
              <w:jc w:val="left"/>
              <w:rPr>
                <w:sz w:val="22"/>
              </w:rPr>
            </w:pPr>
            <w:r w:rsidRPr="001125FE">
              <w:rPr>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0E1075FF" w14:textId="77777777" w:rsidR="00934BFB" w:rsidRPr="001125FE" w:rsidRDefault="00934BFB" w:rsidP="001125FE">
            <w:pPr>
              <w:spacing w:before="0" w:after="0"/>
              <w:rPr>
                <w:sz w:val="22"/>
              </w:rPr>
            </w:pPr>
            <w:r w:rsidRPr="001125FE">
              <w:rPr>
                <w:sz w:val="22"/>
              </w:rPr>
              <w:t>Description générale</w:t>
            </w:r>
          </w:p>
        </w:tc>
      </w:tr>
      <w:tr w:rsidR="00556F52" w:rsidRPr="008E0734" w14:paraId="4E5F5C6B" w14:textId="77777777" w:rsidTr="00945A01">
        <w:trPr>
          <w:cantSplit/>
          <w:trHeight w:val="65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9707400" w14:textId="42E16E57" w:rsidR="00556F52" w:rsidRPr="00494906" w:rsidRDefault="00556F52" w:rsidP="00494906">
            <w:pPr>
              <w:pStyle w:val="xmsolistparagraph"/>
              <w:spacing w:before="0" w:after="0"/>
              <w:ind w:left="0"/>
              <w:rPr>
                <w:sz w:val="22"/>
              </w:rPr>
            </w:pPr>
            <w:r w:rsidRPr="00494906">
              <w:rPr>
                <w:sz w:val="22"/>
              </w:rPr>
              <w:t>Evolution id administratives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A1EE5B6" w14:textId="065E770F" w:rsidR="00556F52" w:rsidRPr="00494906" w:rsidRDefault="00CD47D5" w:rsidP="00CD47D5">
            <w:pPr>
              <w:pStyle w:val="xmsolistparagraph"/>
              <w:spacing w:before="0" w:after="0"/>
              <w:ind w:left="0"/>
              <w:rPr>
                <w:sz w:val="22"/>
              </w:rPr>
            </w:pPr>
            <w:r>
              <w:rPr>
                <w:sz w:val="22"/>
              </w:rPr>
              <w:t xml:space="preserve">Permettre au </w:t>
            </w:r>
            <w:r w:rsidR="00556F52" w:rsidRPr="00494906">
              <w:rPr>
                <w:sz w:val="22"/>
              </w:rPr>
              <w:t xml:space="preserve">système </w:t>
            </w:r>
            <w:r>
              <w:rPr>
                <w:sz w:val="22"/>
              </w:rPr>
              <w:t>d’</w:t>
            </w:r>
            <w:r w:rsidR="00556F52" w:rsidRPr="00494906">
              <w:rPr>
                <w:sz w:val="22"/>
              </w:rPr>
              <w:t>accepte</w:t>
            </w:r>
            <w:r>
              <w:rPr>
                <w:sz w:val="22"/>
              </w:rPr>
              <w:t>r</w:t>
            </w:r>
            <w:r w:rsidR="00556F52" w:rsidRPr="00494906">
              <w:rPr>
                <w:sz w:val="22"/>
              </w:rPr>
              <w:t xml:space="preserve"> les appels pour transmission des évolutions de don</w:t>
            </w:r>
            <w:r>
              <w:rPr>
                <w:sz w:val="22"/>
              </w:rPr>
              <w:t>nées d’identité administratives</w:t>
            </w:r>
            <w:r w:rsidR="00556F52" w:rsidRPr="00494906">
              <w:rPr>
                <w:sz w:val="22"/>
              </w:rPr>
              <w:t xml:space="preserve"> (y compris la date de décès) – abonnement – mode évènementiel si l’implémentation n’a pas été finalisée au lancement du marché.</w:t>
            </w:r>
          </w:p>
        </w:tc>
      </w:tr>
      <w:tr w:rsidR="00556F52" w:rsidRPr="008E0734" w14:paraId="03D4276A" w14:textId="77777777" w:rsidTr="00945A01">
        <w:trPr>
          <w:cantSplit/>
          <w:trHeight w:val="767"/>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B6964E4" w14:textId="64BB9639" w:rsidR="00556F52" w:rsidRPr="00494906" w:rsidRDefault="00556F52" w:rsidP="00494906">
            <w:pPr>
              <w:pStyle w:val="xmsolistparagraph"/>
              <w:spacing w:before="0" w:after="0"/>
              <w:ind w:left="0"/>
              <w:rPr>
                <w:sz w:val="22"/>
              </w:rPr>
            </w:pPr>
            <w:r w:rsidRPr="00494906">
              <w:rPr>
                <w:sz w:val="22"/>
              </w:rPr>
              <w:t>Evolution gestion IR</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5504782" w14:textId="453A6A74" w:rsidR="00556F52" w:rsidRPr="00494906" w:rsidRDefault="00CD47D5" w:rsidP="00CD47D5">
            <w:pPr>
              <w:pStyle w:val="xmsolistparagraph"/>
              <w:spacing w:before="0" w:after="0"/>
              <w:ind w:left="0"/>
              <w:rPr>
                <w:sz w:val="22"/>
              </w:rPr>
            </w:pPr>
            <w:r>
              <w:rPr>
                <w:sz w:val="22"/>
              </w:rPr>
              <w:t xml:space="preserve">Permettre au </w:t>
            </w:r>
            <w:r w:rsidR="00556F52" w:rsidRPr="00494906">
              <w:rPr>
                <w:sz w:val="22"/>
              </w:rPr>
              <w:t xml:space="preserve">système </w:t>
            </w:r>
            <w:r>
              <w:rPr>
                <w:sz w:val="22"/>
              </w:rPr>
              <w:t>d’</w:t>
            </w:r>
            <w:r w:rsidR="00556F52" w:rsidRPr="00494906">
              <w:rPr>
                <w:sz w:val="22"/>
              </w:rPr>
              <w:t>accepte</w:t>
            </w:r>
            <w:r>
              <w:rPr>
                <w:sz w:val="22"/>
              </w:rPr>
              <w:t>r</w:t>
            </w:r>
            <w:r w:rsidR="00556F52" w:rsidRPr="00494906">
              <w:rPr>
                <w:sz w:val="22"/>
              </w:rPr>
              <w:t xml:space="preserve"> les appels pour transmission des évolutions de données liées à la gestion par le régime d</w:t>
            </w:r>
            <w:r>
              <w:rPr>
                <w:sz w:val="22"/>
              </w:rPr>
              <w:t>’Assurance Maladie du titulaire</w:t>
            </w:r>
            <w:r w:rsidR="00556F52" w:rsidRPr="00494906">
              <w:rPr>
                <w:sz w:val="22"/>
              </w:rPr>
              <w:t xml:space="preserve"> (y compris les coordonnées) – abonnement – mode évènementiel</w:t>
            </w:r>
          </w:p>
        </w:tc>
      </w:tr>
    </w:tbl>
    <w:p w14:paraId="7CF8B12C" w14:textId="149BAB07" w:rsidR="00934BFB" w:rsidRPr="000C572A" w:rsidRDefault="00934BFB" w:rsidP="000571EC">
      <w:pPr>
        <w:pStyle w:val="Titre5"/>
      </w:pPr>
      <w:bookmarkStart w:id="939" w:name="_Toc137042105"/>
      <w:bookmarkStart w:id="940" w:name="_Toc137043069"/>
      <w:r w:rsidRPr="00082FE4">
        <w:t>Consentement</w:t>
      </w:r>
      <w:bookmarkEnd w:id="939"/>
      <w:bookmarkEnd w:id="940"/>
      <w:r w:rsidR="00494906">
        <w:t>s</w:t>
      </w:r>
    </w:p>
    <w:tbl>
      <w:tblPr>
        <w:tblW w:w="0" w:type="auto"/>
        <w:tblInd w:w="-34" w:type="dxa"/>
        <w:tblBorders>
          <w:top w:val="nil"/>
          <w:left w:val="nil"/>
          <w:right w:val="nil"/>
        </w:tblBorders>
        <w:tblLook w:val="0000" w:firstRow="0" w:lastRow="0" w:firstColumn="0" w:lastColumn="0" w:noHBand="0" w:noVBand="0"/>
      </w:tblPr>
      <w:tblGrid>
        <w:gridCol w:w="2269"/>
        <w:gridCol w:w="8186"/>
      </w:tblGrid>
      <w:tr w:rsidR="00934BFB" w:rsidRPr="00A10AB2" w14:paraId="459EA5AF"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6BB1D081" w14:textId="77777777" w:rsidR="00934BFB" w:rsidRPr="001320B3" w:rsidRDefault="00934BFB" w:rsidP="00617506">
            <w:pPr>
              <w:spacing w:before="0" w:after="0"/>
              <w:jc w:val="left"/>
              <w:rPr>
                <w:sz w:val="22"/>
              </w:rPr>
            </w:pPr>
            <w:r w:rsidRPr="001320B3">
              <w:rPr>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1F98D7E1" w14:textId="77777777" w:rsidR="00934BFB" w:rsidRPr="001320B3" w:rsidRDefault="00934BFB" w:rsidP="001320B3">
            <w:pPr>
              <w:spacing w:before="0" w:after="0"/>
              <w:rPr>
                <w:sz w:val="22"/>
              </w:rPr>
            </w:pPr>
            <w:r w:rsidRPr="001320B3">
              <w:rPr>
                <w:sz w:val="22"/>
              </w:rPr>
              <w:t>Description générale</w:t>
            </w:r>
          </w:p>
        </w:tc>
      </w:tr>
      <w:tr w:rsidR="00494906" w:rsidRPr="00A10AB2" w14:paraId="27A967EA" w14:textId="77777777" w:rsidTr="00945A01">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2470755" w14:textId="2466AB0B" w:rsidR="00494906" w:rsidRPr="00494906" w:rsidRDefault="00494906" w:rsidP="00617506">
            <w:pPr>
              <w:pStyle w:val="xmsolistparagraph"/>
              <w:spacing w:before="0" w:after="0"/>
              <w:ind w:left="0"/>
              <w:jc w:val="left"/>
              <w:rPr>
                <w:sz w:val="22"/>
              </w:rPr>
            </w:pPr>
            <w:r w:rsidRPr="00494906">
              <w:rPr>
                <w:sz w:val="22"/>
              </w:rPr>
              <w:t>Consentement ouverture des données non anonymisées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9F14323" w14:textId="0E1E7C20" w:rsidR="00494906" w:rsidRPr="00494906" w:rsidRDefault="00CD47D5" w:rsidP="00CD47D5">
            <w:pPr>
              <w:pStyle w:val="xmsolistparagraph"/>
              <w:spacing w:before="0" w:after="0"/>
              <w:ind w:left="0"/>
              <w:rPr>
                <w:sz w:val="22"/>
              </w:rPr>
            </w:pPr>
            <w:r>
              <w:rPr>
                <w:sz w:val="22"/>
              </w:rPr>
              <w:t>G</w:t>
            </w:r>
            <w:r w:rsidR="00494906" w:rsidRPr="00494906">
              <w:rPr>
                <w:sz w:val="22"/>
              </w:rPr>
              <w:t>érer le consentement pour le partage des données non anonymisées</w:t>
            </w:r>
            <w:r w:rsidR="005D2713">
              <w:rPr>
                <w:sz w:val="22"/>
              </w:rPr>
              <w:t xml:space="preserve"> (mais pouvant être pseudonymisées)</w:t>
            </w:r>
            <w:r w:rsidR="00494906" w:rsidRPr="00494906">
              <w:rPr>
                <w:sz w:val="22"/>
              </w:rPr>
              <w:t xml:space="preserve"> avec des tiers (ex : HDH, Open AI, Santé Publique France, INSERM</w:t>
            </w:r>
            <w:r>
              <w:rPr>
                <w:sz w:val="22"/>
              </w:rPr>
              <w:t>, etc.</w:t>
            </w:r>
            <w:r w:rsidR="00494906" w:rsidRPr="00494906">
              <w:rPr>
                <w:sz w:val="22"/>
              </w:rPr>
              <w:t>)</w:t>
            </w:r>
          </w:p>
        </w:tc>
      </w:tr>
      <w:tr w:rsidR="00494906" w:rsidRPr="00A10AB2" w14:paraId="04C58CDA" w14:textId="77777777" w:rsidTr="00945A01">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53A9C53" w14:textId="73D0E09B" w:rsidR="00494906" w:rsidRPr="00494906" w:rsidRDefault="00494906" w:rsidP="00617506">
            <w:pPr>
              <w:pStyle w:val="xmsolistparagraph"/>
              <w:spacing w:before="0" w:after="0"/>
              <w:ind w:left="0"/>
              <w:jc w:val="left"/>
              <w:rPr>
                <w:sz w:val="22"/>
              </w:rPr>
            </w:pPr>
            <w:r w:rsidRPr="00494906">
              <w:rPr>
                <w:sz w:val="22"/>
              </w:rPr>
              <w:t>Partage de données anonymisées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48BDDB8" w14:textId="33FD7340" w:rsidR="00494906" w:rsidRPr="00494906" w:rsidRDefault="00CD47D5" w:rsidP="00CD47D5">
            <w:pPr>
              <w:pStyle w:val="xmsolistparagraph"/>
              <w:spacing w:before="0" w:after="0"/>
              <w:ind w:left="0"/>
              <w:rPr>
                <w:sz w:val="22"/>
              </w:rPr>
            </w:pPr>
            <w:r>
              <w:rPr>
                <w:sz w:val="22"/>
              </w:rPr>
              <w:t>P</w:t>
            </w:r>
            <w:r w:rsidR="00494906" w:rsidRPr="00494906">
              <w:rPr>
                <w:sz w:val="22"/>
              </w:rPr>
              <w:t>artage</w:t>
            </w:r>
            <w:r>
              <w:rPr>
                <w:sz w:val="22"/>
              </w:rPr>
              <w:t>r</w:t>
            </w:r>
            <w:r w:rsidR="00494906" w:rsidRPr="00494906">
              <w:rPr>
                <w:sz w:val="22"/>
              </w:rPr>
              <w:t xml:space="preserve"> de</w:t>
            </w:r>
            <w:r>
              <w:rPr>
                <w:sz w:val="22"/>
              </w:rPr>
              <w:t>s</w:t>
            </w:r>
            <w:r w:rsidR="00494906" w:rsidRPr="00494906">
              <w:rPr>
                <w:sz w:val="22"/>
              </w:rPr>
              <w:t xml:space="preserve"> données anonymisées de masse n’ouvrant pas à l’obtention d’un consentement.</w:t>
            </w:r>
          </w:p>
        </w:tc>
      </w:tr>
      <w:tr w:rsidR="005D2713" w:rsidRPr="00A10AB2" w14:paraId="4676A18E" w14:textId="77777777" w:rsidTr="00945A01">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B825B73" w14:textId="58491EED" w:rsidR="005D2713" w:rsidRPr="00494906" w:rsidRDefault="005D2713" w:rsidP="005D2713">
            <w:pPr>
              <w:pStyle w:val="xmsolistparagraph"/>
              <w:spacing w:before="0" w:after="0"/>
              <w:ind w:left="0"/>
              <w:jc w:val="left"/>
              <w:rPr>
                <w:sz w:val="22"/>
              </w:rPr>
            </w:pPr>
            <w:r>
              <w:rPr>
                <w:sz w:val="22"/>
              </w:rPr>
              <w:t>Choix concernant la réutilisation secondaire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2FB1C3A" w14:textId="4D83B222" w:rsidR="005D2713" w:rsidRDefault="005D2713" w:rsidP="005D2713">
            <w:pPr>
              <w:pStyle w:val="xmsolistparagraph"/>
              <w:spacing w:before="0" w:after="0"/>
              <w:ind w:left="0"/>
              <w:rPr>
                <w:sz w:val="22"/>
              </w:rPr>
            </w:pPr>
            <w:r w:rsidRPr="005D2713">
              <w:rPr>
                <w:sz w:val="22"/>
              </w:rPr>
              <w:t>Le titulaire peut renseigner ses choix vis à vis de la réutilisation secondaire de ses données pour certaines finalités (recherche, etc.).</w:t>
            </w:r>
          </w:p>
        </w:tc>
      </w:tr>
      <w:tr w:rsidR="005D2713" w:rsidRPr="00A10AB2" w14:paraId="759B8B62" w14:textId="77777777" w:rsidTr="00945A01">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5B6A014" w14:textId="7C366312" w:rsidR="005D2713" w:rsidRDefault="005D2713" w:rsidP="005D2713">
            <w:pPr>
              <w:pStyle w:val="xmsolistparagraph"/>
              <w:spacing w:before="0" w:after="0"/>
              <w:ind w:left="0"/>
              <w:jc w:val="left"/>
              <w:rPr>
                <w:sz w:val="22"/>
              </w:rPr>
            </w:pPr>
            <w:r w:rsidRPr="005D2713">
              <w:rPr>
                <w:sz w:val="22"/>
              </w:rPr>
              <w:t xml:space="preserve">Rendre consommable par d’autres services les préférences des citoyens vis à vis de leurs données </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A27D823" w14:textId="452A20BA" w:rsidR="005D2713" w:rsidRDefault="005D2713" w:rsidP="005D2713">
            <w:pPr>
              <w:pStyle w:val="xmsolistparagraph"/>
              <w:spacing w:before="0" w:after="0"/>
              <w:ind w:left="0"/>
              <w:rPr>
                <w:sz w:val="22"/>
              </w:rPr>
            </w:pPr>
            <w:r w:rsidRPr="005D2713">
              <w:rPr>
                <w:sz w:val="22"/>
              </w:rPr>
              <w:t>Les préférences d’accès fixées par le citoyen dans Mon espace santé peuvent être consommables par API (MES ou BSP) par d’autres services (Dossier patient informatisé local, Plateforme des données de santé, etc.), afin d’éviter que le patient ne doive ré-exprimer ses choix à chaque fois auprès de chaque interlocuteur du système de santé.</w:t>
            </w:r>
          </w:p>
        </w:tc>
      </w:tr>
    </w:tbl>
    <w:p w14:paraId="29043973" w14:textId="77777777" w:rsidR="00934BFB" w:rsidRPr="00082FE4" w:rsidRDefault="00934BFB" w:rsidP="000571EC">
      <w:pPr>
        <w:pStyle w:val="Titre5"/>
      </w:pPr>
      <w:bookmarkStart w:id="941" w:name="_Toc137042106"/>
      <w:bookmarkStart w:id="942" w:name="_Toc137043070"/>
      <w:r w:rsidRPr="00082FE4">
        <w:t>Délégation d’accès à un tiers professionnel</w:t>
      </w:r>
      <w:bookmarkEnd w:id="941"/>
      <w:bookmarkEnd w:id="942"/>
      <w:r w:rsidRPr="00082FE4">
        <w:t xml:space="preserve"> </w:t>
      </w:r>
    </w:p>
    <w:tbl>
      <w:tblPr>
        <w:tblW w:w="0" w:type="auto"/>
        <w:tblInd w:w="-34" w:type="dxa"/>
        <w:tblBorders>
          <w:top w:val="nil"/>
          <w:left w:val="nil"/>
          <w:right w:val="nil"/>
        </w:tblBorders>
        <w:tblLook w:val="0000" w:firstRow="0" w:lastRow="0" w:firstColumn="0" w:lastColumn="0" w:noHBand="0" w:noVBand="0"/>
      </w:tblPr>
      <w:tblGrid>
        <w:gridCol w:w="2269"/>
        <w:gridCol w:w="8186"/>
      </w:tblGrid>
      <w:tr w:rsidR="00934BFB" w:rsidRPr="00A10AB2" w14:paraId="1234B3FE"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221CC885" w14:textId="77777777" w:rsidR="00934BFB" w:rsidRPr="001320B3" w:rsidRDefault="00934BFB" w:rsidP="001320B3">
            <w:pPr>
              <w:spacing w:before="0" w:after="0"/>
              <w:rPr>
                <w:sz w:val="22"/>
              </w:rPr>
            </w:pPr>
            <w:r w:rsidRPr="001320B3">
              <w:rPr>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454564B1" w14:textId="77777777" w:rsidR="00934BFB" w:rsidRPr="001320B3" w:rsidRDefault="00934BFB" w:rsidP="001320B3">
            <w:pPr>
              <w:spacing w:before="0" w:after="0"/>
              <w:rPr>
                <w:sz w:val="22"/>
              </w:rPr>
            </w:pPr>
            <w:r w:rsidRPr="001320B3">
              <w:rPr>
                <w:sz w:val="22"/>
              </w:rPr>
              <w:t>Description générale</w:t>
            </w:r>
          </w:p>
        </w:tc>
      </w:tr>
      <w:tr w:rsidR="005D2713" w:rsidRPr="00B30F8F" w14:paraId="01043FE7" w14:textId="77777777" w:rsidTr="00945A01">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AE9DB03" w14:textId="196BEA05" w:rsidR="005D2713" w:rsidRPr="001320B3" w:rsidRDefault="005D2713" w:rsidP="005D2713">
            <w:pPr>
              <w:pStyle w:val="xmsolistparagraph"/>
              <w:spacing w:before="0" w:after="0"/>
              <w:ind w:left="0"/>
              <w:jc w:val="left"/>
              <w:rPr>
                <w:sz w:val="22"/>
              </w:rPr>
            </w:pPr>
            <w:r w:rsidRPr="005D2713">
              <w:rPr>
                <w:sz w:val="22"/>
              </w:rPr>
              <w:t>Permettre à un professionnel de déléguer un accès à d’autres professionnel</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883BD5C" w14:textId="27D115AB" w:rsidR="005D2713" w:rsidRPr="001320B3" w:rsidRDefault="005D2713" w:rsidP="005D2713">
            <w:pPr>
              <w:pStyle w:val="xmsolistparagraph"/>
              <w:spacing w:before="0" w:after="0"/>
              <w:ind w:left="0"/>
              <w:jc w:val="left"/>
              <w:rPr>
                <w:sz w:val="22"/>
              </w:rPr>
            </w:pPr>
            <w:r w:rsidRPr="005D2713">
              <w:rPr>
                <w:sz w:val="22"/>
              </w:rPr>
              <w:t xml:space="preserve">Prévoir que via le dispositif MES BSP le professionnel – éventuellement uniquement le médecin traitant pour commencer - puisse déléguer des accès à un autre professionnel, en transparence et contrôle du titulaire </w:t>
            </w:r>
          </w:p>
        </w:tc>
      </w:tr>
    </w:tbl>
    <w:p w14:paraId="1B142D5A" w14:textId="77777777" w:rsidR="00934BFB" w:rsidRDefault="00934BFB" w:rsidP="000571EC">
      <w:pPr>
        <w:pStyle w:val="Titre5"/>
      </w:pPr>
      <w:bookmarkStart w:id="943" w:name="_Toc137042107"/>
      <w:bookmarkStart w:id="944" w:name="_Toc137043071"/>
      <w:r w:rsidRPr="008331BF">
        <w:t>Expérience utilisateur, ergonomie et facilité d’utilisation de la solution</w:t>
      </w:r>
      <w:bookmarkEnd w:id="943"/>
      <w:bookmarkEnd w:id="944"/>
      <w:r w:rsidRPr="008331BF">
        <w:t xml:space="preserve"> </w:t>
      </w:r>
    </w:p>
    <w:tbl>
      <w:tblPr>
        <w:tblW w:w="0" w:type="auto"/>
        <w:tblInd w:w="-34" w:type="dxa"/>
        <w:tblBorders>
          <w:top w:val="nil"/>
          <w:left w:val="nil"/>
          <w:right w:val="nil"/>
        </w:tblBorders>
        <w:tblLook w:val="0000" w:firstRow="0" w:lastRow="0" w:firstColumn="0" w:lastColumn="0" w:noHBand="0" w:noVBand="0"/>
      </w:tblPr>
      <w:tblGrid>
        <w:gridCol w:w="2285"/>
        <w:gridCol w:w="8170"/>
      </w:tblGrid>
      <w:tr w:rsidR="00934BFB" w:rsidRPr="00A10AB2" w14:paraId="5D73F2C6" w14:textId="77777777" w:rsidTr="00945A01">
        <w:trPr>
          <w:cantSplit/>
          <w:trHeight w:val="235"/>
          <w:tblHeader/>
        </w:trPr>
        <w:tc>
          <w:tcPr>
            <w:tcW w:w="2285"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701CA485" w14:textId="77777777" w:rsidR="00934BFB" w:rsidRPr="001320B3" w:rsidRDefault="00934BFB" w:rsidP="001320B3">
            <w:pPr>
              <w:spacing w:before="0" w:after="0"/>
              <w:rPr>
                <w:sz w:val="22"/>
              </w:rPr>
            </w:pPr>
            <w:r w:rsidRPr="001320B3">
              <w:rPr>
                <w:sz w:val="22"/>
              </w:rPr>
              <w:t>Fonctionnalités</w:t>
            </w:r>
          </w:p>
        </w:tc>
        <w:tc>
          <w:tcPr>
            <w:tcW w:w="0" w:type="auto"/>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15E06AF5" w14:textId="77777777" w:rsidR="00934BFB" w:rsidRPr="001320B3" w:rsidRDefault="00934BFB" w:rsidP="001320B3">
            <w:pPr>
              <w:spacing w:before="0" w:after="0"/>
              <w:rPr>
                <w:sz w:val="22"/>
              </w:rPr>
            </w:pPr>
            <w:r w:rsidRPr="001320B3">
              <w:rPr>
                <w:sz w:val="22"/>
              </w:rPr>
              <w:t>Description générale</w:t>
            </w:r>
          </w:p>
        </w:tc>
      </w:tr>
      <w:tr w:rsidR="00494906" w:rsidRPr="00A10AB2" w14:paraId="7C9C4308" w14:textId="77777777" w:rsidTr="00945A01">
        <w:trPr>
          <w:cantSplit/>
          <w:trHeight w:val="663"/>
        </w:trPr>
        <w:tc>
          <w:tcPr>
            <w:tcW w:w="2285"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435717E" w14:textId="15573501" w:rsidR="00494906" w:rsidRPr="001320B3" w:rsidRDefault="00494906" w:rsidP="00494906">
            <w:pPr>
              <w:pStyle w:val="xmsolistparagraph"/>
              <w:spacing w:before="0" w:after="0"/>
              <w:ind w:left="0"/>
              <w:rPr>
                <w:sz w:val="22"/>
              </w:rPr>
            </w:pPr>
            <w:r w:rsidRPr="00494906">
              <w:rPr>
                <w:sz w:val="22"/>
              </w:rPr>
              <w:t>Accessibilité pour non francophone</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14FC743" w14:textId="2D4045D7" w:rsidR="00494906" w:rsidRPr="001320B3" w:rsidRDefault="00CD47D5" w:rsidP="00CD47D5">
            <w:pPr>
              <w:pStyle w:val="xmsolistparagraph"/>
              <w:spacing w:before="0" w:after="0"/>
              <w:ind w:left="0"/>
              <w:rPr>
                <w:sz w:val="22"/>
              </w:rPr>
            </w:pPr>
            <w:r>
              <w:rPr>
                <w:sz w:val="22"/>
              </w:rPr>
              <w:t>D</w:t>
            </w:r>
            <w:r w:rsidR="00494906" w:rsidRPr="00494906">
              <w:rPr>
                <w:sz w:val="22"/>
              </w:rPr>
              <w:t>isposer d’un site fonctionnel avec une langue autre que le français</w:t>
            </w:r>
          </w:p>
        </w:tc>
      </w:tr>
      <w:tr w:rsidR="00494906" w:rsidRPr="00A10AB2" w14:paraId="4A57AFED" w14:textId="77777777" w:rsidTr="00945A01">
        <w:trPr>
          <w:cantSplit/>
          <w:trHeight w:val="776"/>
        </w:trPr>
        <w:tc>
          <w:tcPr>
            <w:tcW w:w="2285"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1C4871D" w14:textId="1A4F2808" w:rsidR="00494906" w:rsidRPr="001320B3" w:rsidRDefault="00494906" w:rsidP="00494906">
            <w:pPr>
              <w:pStyle w:val="xmsolistparagraph"/>
              <w:spacing w:before="0" w:after="0"/>
              <w:ind w:left="0"/>
              <w:rPr>
                <w:sz w:val="22"/>
              </w:rPr>
            </w:pPr>
            <w:r w:rsidRPr="00494906">
              <w:rPr>
                <w:sz w:val="22"/>
              </w:rPr>
              <w:lastRenderedPageBreak/>
              <w:t>Accès BSP</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F01FD1A" w14:textId="6504EB71" w:rsidR="00494906" w:rsidRPr="001320B3" w:rsidRDefault="00CD47D5" w:rsidP="00494906">
            <w:pPr>
              <w:pStyle w:val="xmsolistparagraph"/>
              <w:spacing w:before="0" w:after="0"/>
              <w:ind w:left="0"/>
              <w:rPr>
                <w:sz w:val="22"/>
              </w:rPr>
            </w:pPr>
            <w:r>
              <w:rPr>
                <w:sz w:val="22"/>
              </w:rPr>
              <w:t>Permettre</w:t>
            </w:r>
            <w:r w:rsidR="00494906" w:rsidRPr="00494906">
              <w:rPr>
                <w:sz w:val="22"/>
              </w:rPr>
              <w:t xml:space="preserve"> dans le BSP un accès via le portail Sesali à des PS européens aux documents de santé d’un usager, sans contrôle d’identité vis-à-vis d’un</w:t>
            </w:r>
            <w:r w:rsidR="005D2713">
              <w:rPr>
                <w:sz w:val="22"/>
              </w:rPr>
              <w:t xml:space="preserve"> référentiel de Professionnels.</w:t>
            </w:r>
          </w:p>
        </w:tc>
      </w:tr>
      <w:tr w:rsidR="005D2713" w:rsidRPr="00A10AB2" w14:paraId="070D5726" w14:textId="77777777" w:rsidTr="00945A01">
        <w:trPr>
          <w:cantSplit/>
          <w:trHeight w:val="776"/>
        </w:trPr>
        <w:tc>
          <w:tcPr>
            <w:tcW w:w="2285"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117AD4D" w14:textId="4F0B9510" w:rsidR="005D2713" w:rsidRPr="00494906" w:rsidRDefault="005D2713" w:rsidP="005D2713">
            <w:pPr>
              <w:pStyle w:val="xmsolistparagraph"/>
              <w:spacing w:before="0" w:after="0"/>
              <w:ind w:left="0"/>
              <w:rPr>
                <w:sz w:val="22"/>
              </w:rPr>
            </w:pPr>
            <w:r w:rsidRPr="005D2713">
              <w:rPr>
                <w:sz w:val="22"/>
              </w:rPr>
              <w:t>Fournir proactivement un accès à un professionnel ou répondre à sa demande d’accès</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4602236" w14:textId="3D891586" w:rsidR="005D2713" w:rsidRDefault="005D2713" w:rsidP="005D2713">
            <w:pPr>
              <w:pStyle w:val="xmsolistparagraph"/>
              <w:spacing w:before="0" w:after="0"/>
              <w:ind w:left="0"/>
              <w:rPr>
                <w:sz w:val="22"/>
              </w:rPr>
            </w:pPr>
            <w:r w:rsidRPr="005D2713">
              <w:rPr>
                <w:sz w:val="22"/>
              </w:rPr>
              <w:t>Pour certains cas d’usages (professionnels hors matrice d’habilitation, médecine du travail, professionnels européens via le réseau MaSanté@UE, etc.) le patient doit pouvoir proactivement exprimer dans Mon espace santé son accord pour l’accès d’un professionnel, ainsi que répondre à une demande d’un professionnel qui lui serait notifiée.</w:t>
            </w:r>
          </w:p>
        </w:tc>
      </w:tr>
    </w:tbl>
    <w:p w14:paraId="64AC8468" w14:textId="3DD00C05" w:rsidR="0011646D" w:rsidRDefault="0011646D" w:rsidP="000571EC">
      <w:pPr>
        <w:pStyle w:val="Titre5"/>
      </w:pPr>
      <w:bookmarkStart w:id="945" w:name="_Toc137042109"/>
      <w:bookmarkStart w:id="946" w:name="_Toc137043073"/>
      <w:r>
        <w:t>Services tiers en santé et bien-être</w:t>
      </w:r>
    </w:p>
    <w:tbl>
      <w:tblPr>
        <w:tblW w:w="0" w:type="auto"/>
        <w:tblInd w:w="-34" w:type="dxa"/>
        <w:tblBorders>
          <w:top w:val="nil"/>
          <w:left w:val="nil"/>
          <w:right w:val="nil"/>
        </w:tblBorders>
        <w:tblLook w:val="0000" w:firstRow="0" w:lastRow="0" w:firstColumn="0" w:lastColumn="0" w:noHBand="0" w:noVBand="0"/>
      </w:tblPr>
      <w:tblGrid>
        <w:gridCol w:w="2269"/>
        <w:gridCol w:w="8186"/>
      </w:tblGrid>
      <w:tr w:rsidR="0011646D" w:rsidRPr="001320B3" w14:paraId="51BFE342" w14:textId="77777777" w:rsidTr="00945A01">
        <w:trPr>
          <w:cantSplit/>
          <w:trHeight w:val="235"/>
          <w:tblHeader/>
        </w:trPr>
        <w:tc>
          <w:tcPr>
            <w:tcW w:w="2269"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317C896E" w14:textId="77777777" w:rsidR="0011646D" w:rsidRPr="001320B3" w:rsidRDefault="0011646D" w:rsidP="00D342A5">
            <w:pPr>
              <w:spacing w:before="0" w:after="0"/>
              <w:rPr>
                <w:sz w:val="22"/>
              </w:rPr>
            </w:pPr>
            <w:r w:rsidRPr="001320B3">
              <w:rPr>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11B116AF" w14:textId="77777777" w:rsidR="0011646D" w:rsidRPr="001320B3" w:rsidRDefault="0011646D" w:rsidP="00D342A5">
            <w:pPr>
              <w:spacing w:before="0" w:after="0"/>
              <w:rPr>
                <w:sz w:val="22"/>
              </w:rPr>
            </w:pPr>
            <w:r w:rsidRPr="001320B3">
              <w:rPr>
                <w:sz w:val="22"/>
              </w:rPr>
              <w:t>Description générale</w:t>
            </w:r>
          </w:p>
        </w:tc>
      </w:tr>
      <w:tr w:rsidR="0011646D" w:rsidRPr="001320B3" w14:paraId="5F4565C4" w14:textId="77777777" w:rsidTr="00945A01">
        <w:trPr>
          <w:cantSplit/>
          <w:trHeight w:val="663"/>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97E30D8" w14:textId="085F1AD7" w:rsidR="0011646D" w:rsidRPr="001320B3" w:rsidRDefault="0011646D" w:rsidP="0011646D">
            <w:pPr>
              <w:pStyle w:val="xmsolistparagraph"/>
              <w:spacing w:before="0" w:after="0"/>
              <w:ind w:left="0"/>
              <w:rPr>
                <w:sz w:val="22"/>
              </w:rPr>
            </w:pPr>
            <w:r w:rsidRPr="0011646D">
              <w:rPr>
                <w:sz w:val="22"/>
              </w:rPr>
              <w:t>Version des API</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924AE75" w14:textId="7FCA048B" w:rsidR="0011646D" w:rsidRPr="001320B3" w:rsidRDefault="00CD47D5" w:rsidP="00CD47D5">
            <w:pPr>
              <w:pStyle w:val="xmsolistparagraph"/>
              <w:spacing w:before="0" w:after="0"/>
              <w:ind w:left="0"/>
              <w:rPr>
                <w:sz w:val="22"/>
              </w:rPr>
            </w:pPr>
            <w:r>
              <w:rPr>
                <w:sz w:val="22"/>
              </w:rPr>
              <w:t>G</w:t>
            </w:r>
            <w:r w:rsidR="0011646D" w:rsidRPr="0011646D">
              <w:rPr>
                <w:sz w:val="22"/>
              </w:rPr>
              <w:t>érer le versioning des API à destination des éditeurs de solutions référencées au catalogue de services.</w:t>
            </w:r>
          </w:p>
        </w:tc>
      </w:tr>
      <w:tr w:rsidR="00C90091" w:rsidRPr="001320B3" w14:paraId="387FC6DE" w14:textId="77777777" w:rsidTr="00945A01">
        <w:trPr>
          <w:cantSplit/>
          <w:trHeight w:val="663"/>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5A23226" w14:textId="5C48FF8B" w:rsidR="00C90091" w:rsidRPr="0011646D" w:rsidRDefault="00C90091" w:rsidP="00C90091">
            <w:pPr>
              <w:pStyle w:val="xmsolistparagraph"/>
              <w:spacing w:before="0" w:after="0"/>
              <w:ind w:left="0"/>
              <w:rPr>
                <w:sz w:val="22"/>
              </w:rPr>
            </w:pPr>
            <w:r w:rsidRPr="00C90091">
              <w:rPr>
                <w:sz w:val="22"/>
              </w:rPr>
              <w:t>API client de messagerie citoyenne pour les applications du catalogue MES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A6AA670" w14:textId="52A72E84" w:rsidR="00C90091" w:rsidRDefault="00C90091" w:rsidP="00C90091">
            <w:pPr>
              <w:pStyle w:val="xmsolistparagraph"/>
              <w:spacing w:before="0" w:after="0"/>
              <w:ind w:left="0"/>
              <w:rPr>
                <w:sz w:val="22"/>
              </w:rPr>
            </w:pPr>
            <w:r w:rsidRPr="00C90091">
              <w:rPr>
                <w:sz w:val="22"/>
              </w:rPr>
              <w:t>Création d’une API du catalogue de services Mon espace santé permettant de relever les messages de la boite de messagerie citoyenne Mon espace santé</w:t>
            </w:r>
          </w:p>
        </w:tc>
      </w:tr>
      <w:tr w:rsidR="00C90091" w:rsidRPr="001320B3" w14:paraId="4802AFFF" w14:textId="77777777" w:rsidTr="00945A01">
        <w:trPr>
          <w:cantSplit/>
          <w:trHeight w:val="663"/>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562664C" w14:textId="1CC4F831" w:rsidR="00C90091" w:rsidRDefault="00C90091" w:rsidP="00C90091">
            <w:pPr>
              <w:pStyle w:val="xmsolistparagraph"/>
              <w:spacing w:before="0" w:after="0"/>
              <w:ind w:left="0"/>
              <w:rPr>
                <w:sz w:val="22"/>
              </w:rPr>
            </w:pPr>
            <w:r w:rsidRPr="00C90091">
              <w:rPr>
                <w:sz w:val="22"/>
              </w:rPr>
              <w:t>API pour le catalogue BSP</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AFB5BEE" w14:textId="4B0E8E53" w:rsidR="00C90091" w:rsidRDefault="00C90091" w:rsidP="00C90091">
            <w:pPr>
              <w:pStyle w:val="xmsolistparagraph"/>
              <w:spacing w:before="0" w:after="0"/>
              <w:ind w:left="0"/>
              <w:rPr>
                <w:sz w:val="22"/>
              </w:rPr>
            </w:pPr>
            <w:r w:rsidRPr="00C90091">
              <w:rPr>
                <w:sz w:val="22"/>
              </w:rPr>
              <w:t xml:space="preserve">Créer des API BSP équivalentes à celles du catalogue MES, en complément de ce qui existe déjà (TLSi, DMP intégré), pour les solutions aux professionnels </w:t>
            </w:r>
          </w:p>
        </w:tc>
      </w:tr>
    </w:tbl>
    <w:p w14:paraId="328DC1B7" w14:textId="0F2DA200" w:rsidR="00934BFB" w:rsidRDefault="00934BFB" w:rsidP="000571EC">
      <w:pPr>
        <w:pStyle w:val="Titre5"/>
      </w:pPr>
      <w:r>
        <w:t>Gestion du site MES et des sites institutionnels</w:t>
      </w:r>
      <w:bookmarkEnd w:id="945"/>
      <w:bookmarkEnd w:id="946"/>
    </w:p>
    <w:tbl>
      <w:tblPr>
        <w:tblW w:w="5016" w:type="pct"/>
        <w:tblInd w:w="-34" w:type="dxa"/>
        <w:tblBorders>
          <w:top w:val="nil"/>
          <w:left w:val="nil"/>
          <w:right w:val="nil"/>
        </w:tblBorders>
        <w:tblLook w:val="0000" w:firstRow="0" w:lastRow="0" w:firstColumn="0" w:lastColumn="0" w:noHBand="0" w:noVBand="0"/>
      </w:tblPr>
      <w:tblGrid>
        <w:gridCol w:w="2271"/>
        <w:gridCol w:w="8183"/>
      </w:tblGrid>
      <w:tr w:rsidR="00934BFB" w:rsidRPr="00A10AB2" w14:paraId="5E28E743" w14:textId="77777777" w:rsidTr="00945A01">
        <w:trPr>
          <w:cantSplit/>
          <w:trHeight w:val="235"/>
          <w:tblHeader/>
        </w:trPr>
        <w:tc>
          <w:tcPr>
            <w:tcW w:w="1086"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034D50D1" w14:textId="77777777" w:rsidR="00934BFB" w:rsidRPr="002C41EA" w:rsidRDefault="00934BFB" w:rsidP="002C41EA">
            <w:pPr>
              <w:spacing w:before="0" w:after="0"/>
              <w:jc w:val="left"/>
              <w:rPr>
                <w:sz w:val="22"/>
              </w:rPr>
            </w:pPr>
            <w:r w:rsidRPr="002C41EA">
              <w:rPr>
                <w:sz w:val="22"/>
              </w:rPr>
              <w:t>Fonctionnalités</w:t>
            </w:r>
          </w:p>
        </w:tc>
        <w:tc>
          <w:tcPr>
            <w:tcW w:w="3914"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48221267" w14:textId="77777777" w:rsidR="00934BFB" w:rsidRPr="002C41EA" w:rsidRDefault="00934BFB" w:rsidP="002C41EA">
            <w:pPr>
              <w:spacing w:before="0" w:after="0"/>
              <w:rPr>
                <w:sz w:val="22"/>
              </w:rPr>
            </w:pPr>
            <w:r w:rsidRPr="002C41EA">
              <w:rPr>
                <w:sz w:val="22"/>
              </w:rPr>
              <w:t>Description générale</w:t>
            </w:r>
          </w:p>
        </w:tc>
      </w:tr>
      <w:tr w:rsidR="00494906" w:rsidRPr="00C61F12" w14:paraId="78738E75" w14:textId="77777777" w:rsidTr="00945A01">
        <w:trPr>
          <w:cantSplit/>
          <w:trHeight w:val="693"/>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23CF11F" w14:textId="7CEE0795" w:rsidR="00494906" w:rsidRPr="002C41EA" w:rsidRDefault="00494906" w:rsidP="00494906">
            <w:pPr>
              <w:pStyle w:val="xmsolistparagraph"/>
              <w:spacing w:before="0" w:after="0"/>
              <w:ind w:left="0"/>
              <w:jc w:val="left"/>
              <w:rPr>
                <w:sz w:val="22"/>
              </w:rPr>
            </w:pPr>
            <w:r w:rsidRPr="00494906">
              <w:rPr>
                <w:sz w:val="22"/>
              </w:rPr>
              <w:t>Changements ergonomiques</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6FB0ECC" w14:textId="5493ED18" w:rsidR="00494906" w:rsidRPr="002C41EA" w:rsidRDefault="00CD47D5" w:rsidP="00494906">
            <w:pPr>
              <w:pStyle w:val="xmsolistparagraph"/>
              <w:spacing w:before="0" w:after="0"/>
              <w:ind w:left="0"/>
              <w:rPr>
                <w:sz w:val="22"/>
              </w:rPr>
            </w:pPr>
            <w:r>
              <w:rPr>
                <w:sz w:val="22"/>
              </w:rPr>
              <w:t>R</w:t>
            </w:r>
            <w:r w:rsidR="00494906" w:rsidRPr="00494906">
              <w:rPr>
                <w:sz w:val="22"/>
              </w:rPr>
              <w:t>éaliser des changements ergonomiques sur le site pour permettre de répondre aux usages qui peuvent évoluer durant l’accord-cadre.</w:t>
            </w:r>
          </w:p>
        </w:tc>
      </w:tr>
      <w:tr w:rsidR="00494906" w:rsidRPr="00C61F12" w14:paraId="1408CF15" w14:textId="77777777" w:rsidTr="00945A01">
        <w:trPr>
          <w:cantSplit/>
          <w:trHeight w:val="776"/>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42D235B" w14:textId="761CA13A" w:rsidR="00494906" w:rsidRPr="002C41EA" w:rsidRDefault="00494906" w:rsidP="00494906">
            <w:pPr>
              <w:pStyle w:val="xmsolistparagraph"/>
              <w:spacing w:before="0" w:after="0"/>
              <w:ind w:left="0"/>
              <w:jc w:val="left"/>
              <w:rPr>
                <w:sz w:val="22"/>
              </w:rPr>
            </w:pPr>
            <w:r w:rsidRPr="00494906">
              <w:rPr>
                <w:sz w:val="22"/>
              </w:rPr>
              <w:t>Planification et automatisation</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2B20F7B" w14:textId="72800397" w:rsidR="00494906" w:rsidRPr="002C41EA" w:rsidRDefault="00CD47D5" w:rsidP="00CD47D5">
            <w:pPr>
              <w:pStyle w:val="xmsolistparagraph"/>
              <w:spacing w:before="0" w:after="0"/>
              <w:ind w:left="0"/>
              <w:rPr>
                <w:sz w:val="22"/>
              </w:rPr>
            </w:pPr>
            <w:r>
              <w:rPr>
                <w:sz w:val="22"/>
              </w:rPr>
              <w:t>Permettre à</w:t>
            </w:r>
            <w:r w:rsidR="00494906" w:rsidRPr="00494906">
              <w:rPr>
                <w:sz w:val="22"/>
              </w:rPr>
              <w:t xml:space="preserve"> l’outil CMS </w:t>
            </w:r>
            <w:r>
              <w:rPr>
                <w:sz w:val="22"/>
              </w:rPr>
              <w:t>de</w:t>
            </w:r>
            <w:r w:rsidR="00494906" w:rsidRPr="00494906">
              <w:rPr>
                <w:sz w:val="22"/>
              </w:rPr>
              <w:t xml:space="preserve"> répondre à des enjeux de planification et </w:t>
            </w:r>
            <w:r>
              <w:rPr>
                <w:sz w:val="22"/>
              </w:rPr>
              <w:t>d’</w:t>
            </w:r>
            <w:r w:rsidR="00494906" w:rsidRPr="00494906">
              <w:rPr>
                <w:sz w:val="22"/>
              </w:rPr>
              <w:t>automatisation de la diffusion des contenus éditoriaux selon un calendrier défini</w:t>
            </w:r>
          </w:p>
        </w:tc>
      </w:tr>
      <w:tr w:rsidR="00494906" w:rsidRPr="00C61F12" w14:paraId="41195A24" w14:textId="77777777" w:rsidTr="00945A01">
        <w:trPr>
          <w:cantSplit/>
          <w:trHeight w:val="614"/>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0FD1399" w14:textId="2D59C1EB" w:rsidR="00494906" w:rsidRPr="002C41EA" w:rsidRDefault="00494906" w:rsidP="00494906">
            <w:pPr>
              <w:pStyle w:val="xmsolistparagraph"/>
              <w:spacing w:before="0" w:after="0"/>
              <w:ind w:left="0"/>
              <w:jc w:val="left"/>
              <w:rPr>
                <w:sz w:val="22"/>
              </w:rPr>
            </w:pPr>
            <w:r w:rsidRPr="00494906">
              <w:rPr>
                <w:sz w:val="22"/>
              </w:rPr>
              <w:t>Prévisualiation du rendu</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7E5AC8B" w14:textId="66FCA08B" w:rsidR="00494906" w:rsidRPr="002C41EA" w:rsidRDefault="00CD47D5" w:rsidP="00CD47D5">
            <w:pPr>
              <w:pStyle w:val="xmsolistparagraph"/>
              <w:spacing w:before="0" w:after="0"/>
              <w:ind w:left="0"/>
              <w:rPr>
                <w:sz w:val="22"/>
              </w:rPr>
            </w:pPr>
            <w:r>
              <w:rPr>
                <w:sz w:val="22"/>
              </w:rPr>
              <w:t>Permettre à l</w:t>
            </w:r>
            <w:r w:rsidR="00494906" w:rsidRPr="00494906">
              <w:rPr>
                <w:sz w:val="22"/>
              </w:rPr>
              <w:t xml:space="preserve">’outil CMS </w:t>
            </w:r>
            <w:r>
              <w:rPr>
                <w:sz w:val="22"/>
              </w:rPr>
              <w:t>de</w:t>
            </w:r>
            <w:r w:rsidR="00494906" w:rsidRPr="00494906">
              <w:rPr>
                <w:sz w:val="22"/>
              </w:rPr>
              <w:t xml:space="preserve"> prévisualiser le rendu des contenus avant la mise en ligne</w:t>
            </w:r>
          </w:p>
        </w:tc>
      </w:tr>
      <w:tr w:rsidR="00494906" w:rsidRPr="00C61F12" w14:paraId="58168A89" w14:textId="77777777" w:rsidTr="00945A01">
        <w:trPr>
          <w:cantSplit/>
          <w:trHeight w:val="776"/>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4A3E47C" w14:textId="3B4A78D5" w:rsidR="00494906" w:rsidRPr="002C41EA" w:rsidRDefault="00494906" w:rsidP="00494906">
            <w:pPr>
              <w:pStyle w:val="xmsolistparagraph"/>
              <w:spacing w:before="0" w:after="0"/>
              <w:ind w:left="0"/>
              <w:jc w:val="left"/>
              <w:rPr>
                <w:sz w:val="22"/>
              </w:rPr>
            </w:pPr>
            <w:r w:rsidRPr="00494906">
              <w:rPr>
                <w:sz w:val="22"/>
              </w:rPr>
              <w:t>Affichage selon segmentation</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E810E83" w14:textId="6075D595" w:rsidR="00494906" w:rsidRPr="002C41EA" w:rsidRDefault="00CD47D5" w:rsidP="00CD47D5">
            <w:pPr>
              <w:pStyle w:val="xmsolistparagraph"/>
              <w:spacing w:before="0" w:after="0"/>
              <w:ind w:left="0"/>
              <w:rPr>
                <w:sz w:val="22"/>
              </w:rPr>
            </w:pPr>
            <w:r>
              <w:rPr>
                <w:sz w:val="22"/>
              </w:rPr>
              <w:t xml:space="preserve">Permettre à </w:t>
            </w:r>
            <w:r w:rsidR="00494906" w:rsidRPr="00494906">
              <w:rPr>
                <w:sz w:val="22"/>
              </w:rPr>
              <w:t xml:space="preserve">l’outil CMS </w:t>
            </w:r>
            <w:r>
              <w:rPr>
                <w:sz w:val="22"/>
              </w:rPr>
              <w:t>de</w:t>
            </w:r>
            <w:r w:rsidR="00494906" w:rsidRPr="00494906">
              <w:rPr>
                <w:sz w:val="22"/>
              </w:rPr>
              <w:t xml:space="preserve"> cibler l’affichage des messages en fonction de critères de segmentation (âge, sexe, activité dans Mon espace santé, données personnelles connues de Mon espace santé ou de l’Assurance Maladie</w:t>
            </w:r>
            <w:r>
              <w:rPr>
                <w:sz w:val="22"/>
              </w:rPr>
              <w:t>, etc.</w:t>
            </w:r>
            <w:r w:rsidR="00494906" w:rsidRPr="00494906">
              <w:rPr>
                <w:sz w:val="22"/>
              </w:rPr>
              <w:t>)</w:t>
            </w:r>
          </w:p>
        </w:tc>
      </w:tr>
      <w:tr w:rsidR="00494906" w:rsidRPr="00C61F12" w14:paraId="0679302C" w14:textId="77777777" w:rsidTr="00945A01">
        <w:trPr>
          <w:cantSplit/>
          <w:trHeight w:val="593"/>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3CD8687" w14:textId="635CCDB1" w:rsidR="00494906" w:rsidRPr="002C41EA" w:rsidRDefault="00494906" w:rsidP="00494906">
            <w:pPr>
              <w:pStyle w:val="xmsolistparagraph"/>
              <w:spacing w:before="0" w:after="0"/>
              <w:ind w:left="0"/>
              <w:jc w:val="left"/>
              <w:rPr>
                <w:sz w:val="22"/>
              </w:rPr>
            </w:pPr>
            <w:r w:rsidRPr="00494906">
              <w:rPr>
                <w:sz w:val="22"/>
              </w:rPr>
              <w:t>Interface user friendly</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EAEE44D" w14:textId="459ADC4F" w:rsidR="00494906" w:rsidRPr="002C41EA" w:rsidRDefault="00CD47D5" w:rsidP="00CD47D5">
            <w:pPr>
              <w:pStyle w:val="xmsolistparagraph"/>
              <w:spacing w:before="0" w:after="0"/>
              <w:ind w:left="0"/>
              <w:rPr>
                <w:sz w:val="22"/>
              </w:rPr>
            </w:pPr>
            <w:r>
              <w:rPr>
                <w:sz w:val="22"/>
              </w:rPr>
              <w:t xml:space="preserve">Permettre à </w:t>
            </w:r>
            <w:r w:rsidR="00494906" w:rsidRPr="00494906">
              <w:rPr>
                <w:sz w:val="22"/>
              </w:rPr>
              <w:t>l’outil CMS une utilisation facilitée via une interface userfriendly (pas de connaissance HTML ou informatique spécifique pour ajouter des contenus)</w:t>
            </w:r>
          </w:p>
        </w:tc>
      </w:tr>
      <w:tr w:rsidR="00494906" w:rsidRPr="00C61F12" w14:paraId="1A2DDE0F" w14:textId="77777777" w:rsidTr="00945A01">
        <w:trPr>
          <w:cantSplit/>
          <w:trHeight w:val="559"/>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239C56C" w14:textId="5093DABE" w:rsidR="00494906" w:rsidRPr="002C41EA" w:rsidRDefault="00494906" w:rsidP="00494906">
            <w:pPr>
              <w:pStyle w:val="xmsolistparagraph"/>
              <w:spacing w:before="0" w:after="0"/>
              <w:ind w:left="0"/>
              <w:jc w:val="left"/>
              <w:rPr>
                <w:sz w:val="22"/>
              </w:rPr>
            </w:pPr>
            <w:r w:rsidRPr="00494906">
              <w:rPr>
                <w:sz w:val="22"/>
              </w:rPr>
              <w:t>Gestion d’images et illustrations</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D57BE57" w14:textId="509A3C73" w:rsidR="00494906" w:rsidRPr="002C41EA" w:rsidRDefault="00CD47D5" w:rsidP="00CD47D5">
            <w:pPr>
              <w:pStyle w:val="xmsolistparagraph"/>
              <w:spacing w:before="0" w:after="0"/>
              <w:ind w:left="0"/>
              <w:rPr>
                <w:sz w:val="22"/>
              </w:rPr>
            </w:pPr>
            <w:r>
              <w:rPr>
                <w:sz w:val="22"/>
              </w:rPr>
              <w:t>Permettre à l</w:t>
            </w:r>
            <w:r w:rsidR="00494906" w:rsidRPr="00494906">
              <w:rPr>
                <w:sz w:val="22"/>
              </w:rPr>
              <w:t>’outil CMS la gestion d’images et illustrations</w:t>
            </w:r>
          </w:p>
        </w:tc>
      </w:tr>
      <w:tr w:rsidR="00494906" w:rsidRPr="00C61F12" w14:paraId="031A3C16" w14:textId="77777777" w:rsidTr="00945A01">
        <w:trPr>
          <w:cantSplit/>
          <w:trHeight w:val="681"/>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CAC9FBE" w14:textId="30CE7A42" w:rsidR="00494906" w:rsidRPr="002C41EA" w:rsidRDefault="00494906" w:rsidP="00494906">
            <w:pPr>
              <w:pStyle w:val="xmsolistparagraph"/>
              <w:spacing w:before="0" w:after="0"/>
              <w:ind w:left="0"/>
              <w:jc w:val="left"/>
              <w:rPr>
                <w:sz w:val="22"/>
              </w:rPr>
            </w:pPr>
            <w:r w:rsidRPr="00494906">
              <w:rPr>
                <w:sz w:val="22"/>
              </w:rPr>
              <w:t>Multi-acteurs</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5792200" w14:textId="48FEFE5B" w:rsidR="00494906" w:rsidRPr="002C41EA" w:rsidRDefault="00CD47D5" w:rsidP="00CD47D5">
            <w:pPr>
              <w:pStyle w:val="xmsolistparagraph"/>
              <w:spacing w:before="0" w:after="0"/>
              <w:ind w:left="0"/>
              <w:rPr>
                <w:sz w:val="22"/>
              </w:rPr>
            </w:pPr>
            <w:r>
              <w:rPr>
                <w:sz w:val="22"/>
              </w:rPr>
              <w:t>Permettre dans l</w:t>
            </w:r>
            <w:r w:rsidR="00494906" w:rsidRPr="00494906">
              <w:rPr>
                <w:sz w:val="22"/>
              </w:rPr>
              <w:t>’outil CMS que de multiples acteurs puissent gérer des contenus (prévoir une hiérarchie des droits : validateur, éditeur, modérateur</w:t>
            </w:r>
            <w:r>
              <w:rPr>
                <w:sz w:val="22"/>
              </w:rPr>
              <w:t>, etc.</w:t>
            </w:r>
            <w:r w:rsidR="00494906" w:rsidRPr="00494906">
              <w:rPr>
                <w:sz w:val="22"/>
              </w:rPr>
              <w:t>)</w:t>
            </w:r>
          </w:p>
        </w:tc>
      </w:tr>
      <w:tr w:rsidR="00494906" w:rsidRPr="00C61F12" w14:paraId="172FC41C" w14:textId="77777777" w:rsidTr="00945A01">
        <w:trPr>
          <w:cantSplit/>
          <w:trHeight w:val="677"/>
        </w:trPr>
        <w:tc>
          <w:tcPr>
            <w:tcW w:w="108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07FC28E" w14:textId="3328254D" w:rsidR="00494906" w:rsidRPr="002C41EA" w:rsidRDefault="00494906" w:rsidP="00494906">
            <w:pPr>
              <w:pStyle w:val="xmsolistparagraph"/>
              <w:spacing w:before="0" w:after="0"/>
              <w:ind w:left="0"/>
              <w:jc w:val="left"/>
              <w:rPr>
                <w:sz w:val="22"/>
              </w:rPr>
            </w:pPr>
            <w:r w:rsidRPr="00494906">
              <w:rPr>
                <w:sz w:val="22"/>
              </w:rPr>
              <w:t>Adaptation au service web destinataire</w:t>
            </w:r>
          </w:p>
        </w:tc>
        <w:tc>
          <w:tcPr>
            <w:tcW w:w="3914"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0577BA8" w14:textId="5FA956FB" w:rsidR="00494906" w:rsidRPr="002C41EA" w:rsidRDefault="00CD47D5" w:rsidP="00CD47D5">
            <w:pPr>
              <w:pStyle w:val="xmsolistparagraph"/>
              <w:spacing w:before="0" w:after="0"/>
              <w:ind w:left="0"/>
              <w:rPr>
                <w:sz w:val="22"/>
              </w:rPr>
            </w:pPr>
            <w:r>
              <w:rPr>
                <w:sz w:val="22"/>
              </w:rPr>
              <w:t xml:space="preserve">Permettre à l’outil CMS </w:t>
            </w:r>
            <w:r w:rsidR="00494906" w:rsidRPr="00494906">
              <w:rPr>
                <w:sz w:val="22"/>
              </w:rPr>
              <w:t>de différencier les contenus en fonction du device (web, mobile)</w:t>
            </w:r>
          </w:p>
        </w:tc>
      </w:tr>
    </w:tbl>
    <w:p w14:paraId="4C6EFE4A" w14:textId="699221BF" w:rsidR="006462C9" w:rsidRDefault="00934BFB" w:rsidP="000571EC">
      <w:pPr>
        <w:pStyle w:val="Titre5"/>
      </w:pPr>
      <w:bookmarkStart w:id="947" w:name="_Toc137042110"/>
      <w:bookmarkStart w:id="948" w:name="_Toc137043074"/>
      <w:r>
        <w:t>Gestion des documents</w:t>
      </w:r>
      <w:bookmarkStart w:id="949" w:name="_Toc137042111"/>
      <w:bookmarkStart w:id="950" w:name="_Toc137043075"/>
      <w:bookmarkEnd w:id="947"/>
      <w:bookmarkEnd w:id="948"/>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6462C9" w:rsidRPr="00A10AB2" w14:paraId="0F4B46DB"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7F4A6CE9" w14:textId="77777777" w:rsidR="006462C9" w:rsidRPr="006462C9" w:rsidRDefault="006462C9" w:rsidP="006462C9">
            <w:pPr>
              <w:spacing w:before="0" w:after="0"/>
              <w:ind w:left="355" w:hanging="141"/>
              <w:rPr>
                <w:b/>
                <w:sz w:val="20"/>
              </w:rPr>
            </w:pPr>
            <w:r w:rsidRPr="006462C9">
              <w:rPr>
                <w:b/>
                <w:sz w:val="20"/>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65412592" w14:textId="77777777" w:rsidR="006462C9" w:rsidRPr="006462C9" w:rsidRDefault="006462C9" w:rsidP="001A422C">
            <w:pPr>
              <w:spacing w:before="0" w:after="0"/>
              <w:rPr>
                <w:sz w:val="20"/>
              </w:rPr>
            </w:pPr>
            <w:r w:rsidRPr="006462C9">
              <w:rPr>
                <w:b/>
                <w:sz w:val="20"/>
              </w:rPr>
              <w:t>Description générale</w:t>
            </w:r>
          </w:p>
        </w:tc>
      </w:tr>
      <w:tr w:rsidR="006462C9" w:rsidRPr="00C61F12" w14:paraId="36B0A7FE" w14:textId="77777777" w:rsidTr="00617506">
        <w:trPr>
          <w:cantSplit/>
          <w:trHeight w:val="54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5E9F9DA" w14:textId="77777777" w:rsidR="006462C9" w:rsidRPr="006462C9" w:rsidRDefault="006462C9" w:rsidP="006462C9">
            <w:pPr>
              <w:pStyle w:val="xmsolistparagraph"/>
              <w:spacing w:before="0" w:after="0"/>
              <w:ind w:left="0"/>
              <w:jc w:val="left"/>
              <w:rPr>
                <w:sz w:val="22"/>
              </w:rPr>
            </w:pPr>
            <w:r w:rsidRPr="006462C9">
              <w:rPr>
                <w:sz w:val="22"/>
              </w:rPr>
              <w:t>Alimentation MES enfant</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C23062D" w14:textId="6F5BD07B" w:rsidR="006462C9" w:rsidRPr="006462C9" w:rsidRDefault="00CD47D5" w:rsidP="00CD47D5">
            <w:pPr>
              <w:pStyle w:val="xmsolistparagraph"/>
              <w:spacing w:before="0" w:after="0"/>
              <w:ind w:left="0"/>
              <w:jc w:val="left"/>
              <w:rPr>
                <w:sz w:val="22"/>
              </w:rPr>
            </w:pPr>
            <w:r>
              <w:rPr>
                <w:sz w:val="22"/>
              </w:rPr>
              <w:t>Alimenter</w:t>
            </w:r>
            <w:r w:rsidR="006462C9" w:rsidRPr="006462C9">
              <w:rPr>
                <w:sz w:val="22"/>
              </w:rPr>
              <w:t xml:space="preserve"> automatique</w:t>
            </w:r>
            <w:r>
              <w:rPr>
                <w:sz w:val="22"/>
              </w:rPr>
              <w:t xml:space="preserve">ment le </w:t>
            </w:r>
            <w:r w:rsidR="006462C9" w:rsidRPr="006462C9">
              <w:rPr>
                <w:sz w:val="22"/>
              </w:rPr>
              <w:t>MES de l’enfant par les professionnels de santé.</w:t>
            </w:r>
          </w:p>
        </w:tc>
      </w:tr>
      <w:tr w:rsidR="006462C9" w:rsidRPr="00C61F12" w14:paraId="6AE458D2"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229853B" w14:textId="77777777" w:rsidR="006462C9" w:rsidRPr="006462C9" w:rsidRDefault="006462C9" w:rsidP="006462C9">
            <w:pPr>
              <w:pStyle w:val="xmsolistparagraph"/>
              <w:spacing w:before="0" w:after="0"/>
              <w:ind w:left="0"/>
              <w:jc w:val="left"/>
              <w:rPr>
                <w:sz w:val="22"/>
              </w:rPr>
            </w:pPr>
            <w:r w:rsidRPr="006462C9">
              <w:rPr>
                <w:sz w:val="22"/>
              </w:rPr>
              <w:lastRenderedPageBreak/>
              <w:t>Récupération données au plus tôt</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DE8E69F" w14:textId="68472CCE" w:rsidR="006462C9" w:rsidRPr="006462C9" w:rsidRDefault="00CD47D5" w:rsidP="00CD47D5">
            <w:pPr>
              <w:pStyle w:val="xmsolistparagraph"/>
              <w:spacing w:before="0" w:after="0"/>
              <w:ind w:left="0"/>
              <w:jc w:val="left"/>
              <w:rPr>
                <w:sz w:val="22"/>
              </w:rPr>
            </w:pPr>
            <w:r>
              <w:rPr>
                <w:sz w:val="22"/>
              </w:rPr>
              <w:t>R</w:t>
            </w:r>
            <w:r w:rsidR="006462C9" w:rsidRPr="006462C9">
              <w:rPr>
                <w:sz w:val="22"/>
              </w:rPr>
              <w:t>écupérer les données au plus près de la naissance de l’enfant (récupération des informations depuis le DPI de la mère).</w:t>
            </w:r>
          </w:p>
        </w:tc>
      </w:tr>
      <w:tr w:rsidR="006462C9" w:rsidRPr="00C61F12" w14:paraId="07AC2E74"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5306241" w14:textId="33A79F5B" w:rsidR="006462C9" w:rsidRPr="006462C9" w:rsidRDefault="006462C9" w:rsidP="006462C9">
            <w:pPr>
              <w:pStyle w:val="xmsolistparagraph"/>
              <w:spacing w:before="0" w:after="0"/>
              <w:ind w:left="0"/>
              <w:jc w:val="left"/>
              <w:rPr>
                <w:sz w:val="22"/>
              </w:rPr>
            </w:pPr>
            <w:r w:rsidRPr="006462C9">
              <w:rPr>
                <w:sz w:val="22"/>
              </w:rPr>
              <w:t>Formats structurés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C363C18" w14:textId="4AACB648" w:rsidR="006462C9" w:rsidRPr="006462C9" w:rsidRDefault="00CD47D5" w:rsidP="00CD47D5">
            <w:pPr>
              <w:pStyle w:val="xmsolistparagraph"/>
              <w:spacing w:before="0" w:after="0"/>
              <w:ind w:left="0"/>
              <w:jc w:val="left"/>
              <w:rPr>
                <w:sz w:val="22"/>
              </w:rPr>
            </w:pPr>
            <w:r>
              <w:rPr>
                <w:sz w:val="22"/>
              </w:rPr>
              <w:t>E</w:t>
            </w:r>
            <w:r w:rsidR="006462C9" w:rsidRPr="006462C9">
              <w:rPr>
                <w:sz w:val="22"/>
              </w:rPr>
              <w:t>xploiter les documents en format structuré (CDAR2 N3) pour alimenter les catégories de MES (dont profil médical, habitudes de vie</w:t>
            </w:r>
            <w:r>
              <w:rPr>
                <w:sz w:val="22"/>
              </w:rPr>
              <w:t>, etc.</w:t>
            </w:r>
            <w:r w:rsidR="006462C9" w:rsidRPr="006462C9">
              <w:rPr>
                <w:sz w:val="22"/>
              </w:rPr>
              <w:t>)</w:t>
            </w:r>
          </w:p>
        </w:tc>
      </w:tr>
      <w:tr w:rsidR="006462C9" w:rsidRPr="00C61F12" w14:paraId="0C2FD0F4"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37EC16C" w14:textId="77777777" w:rsidR="006462C9" w:rsidRPr="006462C9" w:rsidRDefault="006462C9" w:rsidP="006462C9">
            <w:pPr>
              <w:pStyle w:val="xmsolistparagraph"/>
              <w:spacing w:before="0" w:after="0"/>
              <w:ind w:left="0"/>
              <w:jc w:val="left"/>
              <w:rPr>
                <w:sz w:val="22"/>
              </w:rPr>
            </w:pPr>
            <w:r w:rsidRPr="006462C9">
              <w:rPr>
                <w:sz w:val="22"/>
              </w:rPr>
              <w:t>Passage de données en bases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0CF4FA8" w14:textId="38E7DFE5" w:rsidR="006462C9" w:rsidRPr="006462C9" w:rsidRDefault="00CD47D5" w:rsidP="00CD47D5">
            <w:pPr>
              <w:pStyle w:val="xmsolistparagraph"/>
              <w:spacing w:before="0" w:after="0"/>
              <w:ind w:left="0"/>
              <w:jc w:val="left"/>
              <w:rPr>
                <w:sz w:val="22"/>
              </w:rPr>
            </w:pPr>
            <w:r>
              <w:rPr>
                <w:sz w:val="22"/>
              </w:rPr>
              <w:t>Conserver l</w:t>
            </w:r>
            <w:r w:rsidR="006462C9" w:rsidRPr="006462C9">
              <w:rPr>
                <w:sz w:val="22"/>
              </w:rPr>
              <w:t xml:space="preserve">es données sous le format document mais d’en charger d’autres dans des bases de données pour alimentation de MES </w:t>
            </w:r>
          </w:p>
        </w:tc>
      </w:tr>
      <w:tr w:rsidR="006462C9" w:rsidRPr="00C61F12" w14:paraId="53F6E468"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16FC9DA" w14:textId="77777777" w:rsidR="006462C9" w:rsidRPr="006462C9" w:rsidRDefault="006462C9" w:rsidP="006462C9">
            <w:pPr>
              <w:pStyle w:val="xmsolistparagraph"/>
              <w:spacing w:before="0" w:after="0"/>
              <w:ind w:left="0"/>
              <w:jc w:val="left"/>
              <w:rPr>
                <w:sz w:val="22"/>
              </w:rPr>
            </w:pPr>
            <w:r w:rsidRPr="006462C9">
              <w:rPr>
                <w:sz w:val="22"/>
              </w:rPr>
              <w:t>Recherche dans les documents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89F8649" w14:textId="31621127" w:rsidR="006462C9" w:rsidRPr="006462C9" w:rsidRDefault="00CD47D5" w:rsidP="006462C9">
            <w:pPr>
              <w:pStyle w:val="xmsolistparagraph"/>
              <w:spacing w:before="0" w:after="0"/>
              <w:ind w:left="0"/>
              <w:jc w:val="left"/>
              <w:rPr>
                <w:sz w:val="22"/>
              </w:rPr>
            </w:pPr>
            <w:r>
              <w:rPr>
                <w:sz w:val="22"/>
              </w:rPr>
              <w:t>U</w:t>
            </w:r>
            <w:r w:rsidR="006462C9" w:rsidRPr="006462C9">
              <w:rPr>
                <w:sz w:val="22"/>
              </w:rPr>
              <w:t xml:space="preserve">tiliser un moteur de recherches par le biais duquel des documents </w:t>
            </w:r>
            <w:r>
              <w:rPr>
                <w:sz w:val="22"/>
              </w:rPr>
              <w:t>sont</w:t>
            </w:r>
            <w:r w:rsidR="006462C9" w:rsidRPr="006462C9">
              <w:rPr>
                <w:sz w:val="22"/>
              </w:rPr>
              <w:t xml:space="preserve"> retrouvables (via mot clé ou par saisie dans le moteur) avec des résultats pertinents. </w:t>
            </w:r>
          </w:p>
          <w:p w14:paraId="7AEF9368" w14:textId="4407B69E" w:rsidR="006462C9" w:rsidRPr="006462C9" w:rsidRDefault="006462C9" w:rsidP="00CD47D5">
            <w:pPr>
              <w:pStyle w:val="xmsolistparagraph"/>
              <w:spacing w:before="0" w:after="0"/>
              <w:ind w:left="0"/>
              <w:jc w:val="left"/>
              <w:rPr>
                <w:sz w:val="22"/>
              </w:rPr>
            </w:pPr>
            <w:r w:rsidRPr="006462C9">
              <w:rPr>
                <w:sz w:val="22"/>
              </w:rPr>
              <w:t xml:space="preserve">La fonctionnalité </w:t>
            </w:r>
            <w:r w:rsidR="00CD47D5">
              <w:rPr>
                <w:sz w:val="22"/>
              </w:rPr>
              <w:t>peut</w:t>
            </w:r>
            <w:r w:rsidRPr="006462C9">
              <w:rPr>
                <w:sz w:val="22"/>
              </w:rPr>
              <w:t xml:space="preserve"> être limitée aux documents dans un premier mais </w:t>
            </w:r>
            <w:r w:rsidR="00CD47D5">
              <w:rPr>
                <w:sz w:val="22"/>
              </w:rPr>
              <w:t>doit</w:t>
            </w:r>
            <w:r w:rsidRPr="006462C9">
              <w:rPr>
                <w:sz w:val="22"/>
              </w:rPr>
              <w:t xml:space="preserve"> aussi pouvoir être généralisée à l’ensemble des services usages et professionnels de santé.</w:t>
            </w:r>
          </w:p>
        </w:tc>
      </w:tr>
      <w:tr w:rsidR="006462C9" w:rsidRPr="00C61F12" w14:paraId="77D8B3E7" w14:textId="77777777" w:rsidTr="00617506">
        <w:trPr>
          <w:cantSplit/>
          <w:trHeight w:val="71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1A54BB6" w14:textId="77777777" w:rsidR="006462C9" w:rsidRPr="006462C9" w:rsidRDefault="006462C9" w:rsidP="006462C9">
            <w:pPr>
              <w:pStyle w:val="xmsolistparagraph"/>
              <w:spacing w:before="0" w:after="0"/>
              <w:ind w:left="0"/>
              <w:jc w:val="left"/>
              <w:rPr>
                <w:sz w:val="22"/>
              </w:rPr>
            </w:pPr>
            <w:r w:rsidRPr="006462C9">
              <w:rPr>
                <w:sz w:val="22"/>
              </w:rPr>
              <w:t>Suppression de documents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D566E77" w14:textId="7754699D" w:rsidR="006462C9" w:rsidRPr="006462C9" w:rsidRDefault="00CD47D5" w:rsidP="00CD47D5">
            <w:pPr>
              <w:pStyle w:val="xmsolistparagraph"/>
              <w:spacing w:before="0" w:after="0"/>
              <w:ind w:left="0"/>
              <w:jc w:val="left"/>
              <w:rPr>
                <w:sz w:val="22"/>
              </w:rPr>
            </w:pPr>
            <w:r>
              <w:rPr>
                <w:sz w:val="22"/>
              </w:rPr>
              <w:t xml:space="preserve">Permettre aux </w:t>
            </w:r>
            <w:r w:rsidR="006462C9" w:rsidRPr="006462C9">
              <w:rPr>
                <w:sz w:val="22"/>
              </w:rPr>
              <w:t>usagers de supprimer des documents déposés par des PS ou des tiers dans leur MES.</w:t>
            </w:r>
          </w:p>
        </w:tc>
      </w:tr>
      <w:tr w:rsidR="006462C9" w:rsidRPr="00C61F12" w14:paraId="4F83D6DC"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F7A9BAE" w14:textId="77777777" w:rsidR="006462C9" w:rsidRPr="006462C9" w:rsidRDefault="006462C9" w:rsidP="006462C9">
            <w:pPr>
              <w:pStyle w:val="xmsolistparagraph"/>
              <w:spacing w:before="0" w:after="0"/>
              <w:ind w:left="0"/>
              <w:jc w:val="left"/>
              <w:rPr>
                <w:sz w:val="22"/>
              </w:rPr>
            </w:pPr>
            <w:r w:rsidRPr="006462C9">
              <w:rPr>
                <w:sz w:val="22"/>
              </w:rPr>
              <w:t>Modification de documents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DB3384E" w14:textId="118DF819" w:rsidR="006462C9" w:rsidRPr="006462C9" w:rsidRDefault="00CD47D5" w:rsidP="00CD47D5">
            <w:pPr>
              <w:pStyle w:val="xmsolistparagraph"/>
              <w:spacing w:before="0" w:after="0"/>
              <w:ind w:left="0"/>
              <w:jc w:val="left"/>
              <w:rPr>
                <w:sz w:val="22"/>
              </w:rPr>
            </w:pPr>
            <w:r>
              <w:rPr>
                <w:sz w:val="22"/>
              </w:rPr>
              <w:t>Permettre à</w:t>
            </w:r>
            <w:r w:rsidR="006462C9" w:rsidRPr="006462C9">
              <w:rPr>
                <w:sz w:val="22"/>
              </w:rPr>
              <w:t xml:space="preserve"> un usager ou un PS de modifier le titre d’un document déposé par un PS dans le MES du titulaire.</w:t>
            </w:r>
          </w:p>
        </w:tc>
      </w:tr>
      <w:tr w:rsidR="006462C9" w:rsidRPr="00C61F12" w14:paraId="01877FDE" w14:textId="77777777" w:rsidTr="00617506">
        <w:trPr>
          <w:cantSplit/>
          <w:trHeight w:val="622"/>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FD69D8D" w14:textId="2AA4C1F1" w:rsidR="006462C9" w:rsidRPr="006462C9" w:rsidRDefault="006462C9" w:rsidP="006462C9">
            <w:pPr>
              <w:pStyle w:val="xmsolistparagraph"/>
              <w:spacing w:before="0" w:after="0"/>
              <w:ind w:left="0"/>
              <w:jc w:val="left"/>
              <w:rPr>
                <w:sz w:val="22"/>
              </w:rPr>
            </w:pPr>
            <w:r w:rsidRPr="006462C9">
              <w:rPr>
                <w:sz w:val="22"/>
              </w:rPr>
              <w:t xml:space="preserve">Actions unitaires sur les documents par l’opérateur </w:t>
            </w:r>
            <w:r w:rsidR="00D342A5">
              <w:rPr>
                <w:sz w:val="22"/>
              </w:rPr>
              <w:t>Cnam</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766E5B7" w14:textId="7AF58C8D" w:rsidR="006462C9" w:rsidRPr="006462C9" w:rsidRDefault="00CD47D5" w:rsidP="00CD47D5">
            <w:pPr>
              <w:pStyle w:val="xmsolistparagraph"/>
              <w:spacing w:before="0" w:after="0"/>
              <w:ind w:left="0"/>
              <w:jc w:val="left"/>
              <w:rPr>
                <w:sz w:val="22"/>
              </w:rPr>
            </w:pPr>
            <w:r>
              <w:rPr>
                <w:sz w:val="22"/>
              </w:rPr>
              <w:t>Permettre</w:t>
            </w:r>
            <w:r w:rsidR="006462C9" w:rsidRPr="006462C9">
              <w:rPr>
                <w:sz w:val="22"/>
              </w:rPr>
              <w:t xml:space="preserve">, selon un cadre juridique qui reste à définir, </w:t>
            </w:r>
            <w:r>
              <w:rPr>
                <w:sz w:val="22"/>
              </w:rPr>
              <w:t>à</w:t>
            </w:r>
            <w:r w:rsidR="006462C9" w:rsidRPr="006462C9">
              <w:rPr>
                <w:sz w:val="22"/>
              </w:rPr>
              <w:t xml:space="preserve"> l’opérateur </w:t>
            </w:r>
            <w:r w:rsidR="00D342A5">
              <w:rPr>
                <w:sz w:val="22"/>
              </w:rPr>
              <w:t>Cnam</w:t>
            </w:r>
            <w:r w:rsidR="006462C9" w:rsidRPr="006462C9">
              <w:rPr>
                <w:sz w:val="22"/>
              </w:rPr>
              <w:t xml:space="preserve"> </w:t>
            </w:r>
            <w:r>
              <w:rPr>
                <w:sz w:val="22"/>
              </w:rPr>
              <w:t>de</w:t>
            </w:r>
            <w:r w:rsidR="006462C9" w:rsidRPr="006462C9">
              <w:rPr>
                <w:sz w:val="22"/>
              </w:rPr>
              <w:t xml:space="preserve"> disposer de rôles spécifiques lui permettant d’agir sur des documents unitaires, sous réserve de l’autorisation de l’usager ou d’un professionnel de santé. Ces rôles </w:t>
            </w:r>
            <w:r>
              <w:rPr>
                <w:sz w:val="22"/>
              </w:rPr>
              <w:t>peuvent</w:t>
            </w:r>
            <w:r w:rsidR="006462C9" w:rsidRPr="006462C9">
              <w:rPr>
                <w:sz w:val="22"/>
              </w:rPr>
              <w:t xml:space="preserve"> </w:t>
            </w:r>
            <w:r w:rsidR="006462C9">
              <w:rPr>
                <w:sz w:val="22"/>
              </w:rPr>
              <w:t>différencier des profils adminis</w:t>
            </w:r>
            <w:r w:rsidR="006462C9" w:rsidRPr="006462C9">
              <w:rPr>
                <w:sz w:val="22"/>
              </w:rPr>
              <w:t>tratifs de profils médicaux, et sont destinés à remplacer le rôle du Médecin Hébergeur, tout en supportant l’échelle du déploiement de Mon espace santé DMP.</w:t>
            </w:r>
          </w:p>
        </w:tc>
      </w:tr>
      <w:tr w:rsidR="006462C9" w:rsidRPr="00C61F12" w14:paraId="5B9C62C8" w14:textId="77777777" w:rsidTr="00617506">
        <w:trPr>
          <w:cantSplit/>
          <w:trHeight w:val="622"/>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64107B8" w14:textId="6B2F91B7" w:rsidR="006462C9" w:rsidRPr="006462C9" w:rsidRDefault="006462C9" w:rsidP="006462C9">
            <w:pPr>
              <w:pStyle w:val="xmsolistparagraph"/>
              <w:spacing w:before="0" w:after="0"/>
              <w:ind w:left="0"/>
              <w:jc w:val="left"/>
              <w:rPr>
                <w:sz w:val="22"/>
              </w:rPr>
            </w:pPr>
            <w:r w:rsidRPr="006462C9">
              <w:rPr>
                <w:sz w:val="22"/>
              </w:rPr>
              <w:t xml:space="preserve">Actions de masse sur les documents par l’opérateur </w:t>
            </w:r>
            <w:r w:rsidR="00D342A5">
              <w:rPr>
                <w:sz w:val="22"/>
              </w:rPr>
              <w:t>Cnam</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7D1EDCB" w14:textId="722CB731" w:rsidR="006462C9" w:rsidRPr="006462C9" w:rsidRDefault="00CD47D5" w:rsidP="00CD47D5">
            <w:pPr>
              <w:pStyle w:val="xmsolistparagraph"/>
              <w:spacing w:before="0" w:after="0"/>
              <w:ind w:left="0"/>
              <w:jc w:val="left"/>
              <w:rPr>
                <w:sz w:val="22"/>
              </w:rPr>
            </w:pPr>
            <w:r>
              <w:rPr>
                <w:sz w:val="22"/>
              </w:rPr>
              <w:t>Permettre</w:t>
            </w:r>
            <w:r w:rsidR="006462C9" w:rsidRPr="006462C9">
              <w:rPr>
                <w:sz w:val="22"/>
              </w:rPr>
              <w:t xml:space="preserve">, selon un cadre juridique qui reste à définir, </w:t>
            </w:r>
            <w:r>
              <w:rPr>
                <w:sz w:val="22"/>
              </w:rPr>
              <w:t xml:space="preserve">à </w:t>
            </w:r>
            <w:r w:rsidR="006462C9" w:rsidRPr="006462C9">
              <w:rPr>
                <w:sz w:val="22"/>
              </w:rPr>
              <w:t xml:space="preserve">l’opérateur </w:t>
            </w:r>
            <w:r w:rsidR="00D342A5">
              <w:rPr>
                <w:sz w:val="22"/>
              </w:rPr>
              <w:t>Cnam</w:t>
            </w:r>
            <w:r w:rsidR="006462C9" w:rsidRPr="006462C9">
              <w:rPr>
                <w:sz w:val="22"/>
              </w:rPr>
              <w:t>, éventuellement après consultation de sociétés savantes, de procéder à des actions d’administration de documents ou données afin de gérer leur profondeur à l’échelle d’une vie. Par exemple : supprimer ou archiver en stockage froid les CR de tests Covid négatifs.</w:t>
            </w:r>
          </w:p>
        </w:tc>
      </w:tr>
      <w:tr w:rsidR="006462C9" w:rsidRPr="00C61F12" w14:paraId="0073CFE4" w14:textId="77777777" w:rsidTr="00617506">
        <w:trPr>
          <w:cantSplit/>
          <w:trHeight w:val="622"/>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9866AED" w14:textId="77777777" w:rsidR="006462C9" w:rsidRPr="006462C9" w:rsidRDefault="006462C9" w:rsidP="006462C9">
            <w:pPr>
              <w:pStyle w:val="xmsolistparagraph"/>
              <w:spacing w:before="0" w:after="0"/>
              <w:ind w:left="0"/>
              <w:jc w:val="left"/>
              <w:rPr>
                <w:sz w:val="22"/>
              </w:rPr>
            </w:pPr>
            <w:r w:rsidRPr="006462C9">
              <w:rPr>
                <w:sz w:val="22"/>
              </w:rPr>
              <w:t>Gestion de la fraîcheur des données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4C0B886" w14:textId="2C06FB07" w:rsidR="006462C9" w:rsidRPr="006462C9" w:rsidRDefault="00CD47D5" w:rsidP="00CD47D5">
            <w:pPr>
              <w:pStyle w:val="xmsolistparagraph"/>
              <w:spacing w:before="0" w:after="0"/>
              <w:ind w:left="0"/>
              <w:jc w:val="left"/>
              <w:rPr>
                <w:sz w:val="22"/>
              </w:rPr>
            </w:pPr>
            <w:r>
              <w:rPr>
                <w:sz w:val="22"/>
              </w:rPr>
              <w:t>O</w:t>
            </w:r>
            <w:r w:rsidR="006462C9" w:rsidRPr="006462C9">
              <w:rPr>
                <w:sz w:val="22"/>
              </w:rPr>
              <w:t>ptimiser la gestion du volume de données contenu dans les MES et la fraîcheur de ces données [purge, archivage de données froides</w:t>
            </w:r>
            <w:r>
              <w:rPr>
                <w:sz w:val="22"/>
              </w:rPr>
              <w:t>, etc.</w:t>
            </w:r>
            <w:r w:rsidR="006462C9" w:rsidRPr="006462C9">
              <w:rPr>
                <w:sz w:val="22"/>
              </w:rPr>
              <w:t>].</w:t>
            </w:r>
          </w:p>
        </w:tc>
      </w:tr>
      <w:tr w:rsidR="006462C9" w:rsidRPr="00C61F12" w14:paraId="436A3915" w14:textId="77777777" w:rsidTr="00617506">
        <w:trPr>
          <w:cantSplit/>
          <w:trHeight w:val="533"/>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5FAFDD2" w14:textId="77777777" w:rsidR="006462C9" w:rsidRPr="006462C9" w:rsidRDefault="006462C9" w:rsidP="006462C9">
            <w:pPr>
              <w:pStyle w:val="xmsolistparagraph"/>
              <w:spacing w:before="0" w:after="0"/>
              <w:ind w:left="0"/>
              <w:jc w:val="left"/>
              <w:rPr>
                <w:sz w:val="22"/>
              </w:rPr>
            </w:pPr>
            <w:r w:rsidRPr="006462C9">
              <w:rPr>
                <w:sz w:val="22"/>
              </w:rPr>
              <w:t>Délai affichage HR</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8E850A2" w14:textId="6F7E4004" w:rsidR="006462C9" w:rsidRPr="006462C9" w:rsidRDefault="00F06A36" w:rsidP="00F06A36">
            <w:pPr>
              <w:pStyle w:val="xmsolistparagraph"/>
              <w:spacing w:before="0" w:after="0"/>
              <w:ind w:left="0"/>
              <w:jc w:val="left"/>
              <w:rPr>
                <w:sz w:val="22"/>
              </w:rPr>
            </w:pPr>
            <w:r>
              <w:rPr>
                <w:sz w:val="22"/>
              </w:rPr>
              <w:t>P</w:t>
            </w:r>
            <w:r w:rsidR="006462C9" w:rsidRPr="006462C9">
              <w:rPr>
                <w:sz w:val="22"/>
              </w:rPr>
              <w:t>ermettre un affichage plus rapide lor</w:t>
            </w:r>
            <w:r>
              <w:rPr>
                <w:sz w:val="22"/>
              </w:rPr>
              <w:t xml:space="preserve">s de l’enrôlement de l’usager. </w:t>
            </w:r>
            <w:r w:rsidR="006462C9" w:rsidRPr="006462C9">
              <w:rPr>
                <w:sz w:val="22"/>
              </w:rPr>
              <w:t>Le délai pour obtenir les HR est actuellement de 48 heures</w:t>
            </w:r>
          </w:p>
        </w:tc>
      </w:tr>
      <w:tr w:rsidR="006462C9" w:rsidRPr="00C61F12" w14:paraId="7C908DC3" w14:textId="77777777" w:rsidTr="00617506">
        <w:trPr>
          <w:cantSplit/>
          <w:trHeight w:val="587"/>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D1CB97D" w14:textId="77777777" w:rsidR="006462C9" w:rsidRPr="006462C9" w:rsidRDefault="006462C9" w:rsidP="006462C9">
            <w:pPr>
              <w:pStyle w:val="xmsolistparagraph"/>
              <w:spacing w:before="0" w:after="0"/>
              <w:ind w:left="0"/>
              <w:jc w:val="left"/>
              <w:rPr>
                <w:sz w:val="22"/>
              </w:rPr>
            </w:pPr>
            <w:r w:rsidRPr="006462C9">
              <w:rPr>
                <w:sz w:val="22"/>
              </w:rPr>
              <w:t>Profondeur historique HR</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204C89A" w14:textId="43288E38" w:rsidR="006462C9" w:rsidRPr="006462C9" w:rsidRDefault="00F06A36" w:rsidP="00F06A36">
            <w:pPr>
              <w:pStyle w:val="xmsolistparagraph"/>
              <w:spacing w:before="0" w:after="0"/>
              <w:ind w:left="0"/>
              <w:jc w:val="left"/>
              <w:rPr>
                <w:sz w:val="22"/>
              </w:rPr>
            </w:pPr>
            <w:r>
              <w:rPr>
                <w:sz w:val="22"/>
              </w:rPr>
              <w:t>A</w:t>
            </w:r>
            <w:r w:rsidR="006462C9" w:rsidRPr="006462C9">
              <w:rPr>
                <w:sz w:val="22"/>
              </w:rPr>
              <w:t>ugmenter l’affichage de la profondeur d’historique des remboursements (au-delà des 12 mois glissants actuellement) sur les interfaces Mon espace santé comme DMP.</w:t>
            </w:r>
          </w:p>
        </w:tc>
      </w:tr>
    </w:tbl>
    <w:p w14:paraId="7BA4F8F0" w14:textId="78AE2930" w:rsidR="00934BFB" w:rsidRDefault="00934BFB" w:rsidP="000571EC">
      <w:pPr>
        <w:pStyle w:val="Titre5"/>
      </w:pPr>
      <w:r>
        <w:t>Profil médical et habitudes de vie</w:t>
      </w:r>
      <w:bookmarkEnd w:id="949"/>
      <w:bookmarkEnd w:id="950"/>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A10AB2" w14:paraId="09E7C603"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02EF049B" w14:textId="77777777" w:rsidR="00934BFB" w:rsidRPr="00FF112E" w:rsidRDefault="00934BFB" w:rsidP="00617506">
            <w:pPr>
              <w:spacing w:before="0" w:after="0"/>
              <w:jc w:val="left"/>
              <w:rPr>
                <w:sz w:val="22"/>
              </w:rPr>
            </w:pPr>
            <w:r w:rsidRPr="00FF112E">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269053B3" w14:textId="77777777" w:rsidR="00934BFB" w:rsidRPr="00FF112E" w:rsidRDefault="00934BFB" w:rsidP="00FF112E">
            <w:pPr>
              <w:spacing w:before="0" w:after="0"/>
              <w:rPr>
                <w:sz w:val="22"/>
              </w:rPr>
            </w:pPr>
            <w:r w:rsidRPr="00FF112E">
              <w:rPr>
                <w:sz w:val="22"/>
              </w:rPr>
              <w:t>Description générale</w:t>
            </w:r>
          </w:p>
        </w:tc>
      </w:tr>
      <w:tr w:rsidR="00934BFB" w:rsidRPr="00C61F12" w14:paraId="097ED5DD"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BA40C40" w14:textId="77777777" w:rsidR="00934BFB" w:rsidRPr="00FF112E" w:rsidRDefault="00934BFB" w:rsidP="00617506">
            <w:pPr>
              <w:spacing w:before="0" w:after="0"/>
              <w:jc w:val="left"/>
              <w:rPr>
                <w:sz w:val="22"/>
              </w:rPr>
            </w:pPr>
            <w:r w:rsidRPr="00FF112E">
              <w:rPr>
                <w:sz w:val="22"/>
              </w:rPr>
              <w:t>Collecte de données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F76BEB3" w14:textId="7D0D2959" w:rsidR="00934BFB" w:rsidRPr="00FF112E" w:rsidRDefault="00F06A36" w:rsidP="00FF112E">
            <w:pPr>
              <w:spacing w:before="0" w:after="0"/>
              <w:rPr>
                <w:sz w:val="22"/>
              </w:rPr>
            </w:pPr>
            <w:r>
              <w:rPr>
                <w:sz w:val="22"/>
              </w:rPr>
              <w:t>Mettre en oeuivre</w:t>
            </w:r>
            <w:r w:rsidR="00934BFB" w:rsidRPr="00FF112E">
              <w:rPr>
                <w:sz w:val="22"/>
              </w:rPr>
              <w:t xml:space="preserve"> un service de génération de collecte de données (via questionnaires) avec intégration dans les bases MES pour renseignement profil médical, habitudes de vie ou vivier.</w:t>
            </w:r>
          </w:p>
        </w:tc>
      </w:tr>
      <w:tr w:rsidR="00934BFB" w:rsidRPr="00C61F12" w14:paraId="37214C69"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1DF2413" w14:textId="77777777" w:rsidR="00934BFB" w:rsidRPr="00FF112E" w:rsidRDefault="00934BFB" w:rsidP="00617506">
            <w:pPr>
              <w:spacing w:before="0" w:after="0"/>
              <w:jc w:val="left"/>
              <w:rPr>
                <w:sz w:val="22"/>
              </w:rPr>
            </w:pPr>
            <w:r w:rsidRPr="00FF112E">
              <w:rPr>
                <w:sz w:val="22"/>
              </w:rPr>
              <w:t>Signature du patient</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877CDDC" w14:textId="05E47493" w:rsidR="00934BFB" w:rsidRPr="00FF112E" w:rsidRDefault="00F06A36" w:rsidP="00F06A36">
            <w:pPr>
              <w:spacing w:before="0" w:after="0"/>
              <w:rPr>
                <w:sz w:val="22"/>
              </w:rPr>
            </w:pPr>
            <w:r>
              <w:rPr>
                <w:sz w:val="22"/>
              </w:rPr>
              <w:t>G</w:t>
            </w:r>
            <w:r w:rsidR="00934BFB" w:rsidRPr="00FF112E">
              <w:rPr>
                <w:sz w:val="22"/>
              </w:rPr>
              <w:t>érer la signature du patient (avec base légale ou non) pour s’assurer que son souhait est bien respecté. (ex</w:t>
            </w:r>
            <w:r>
              <w:rPr>
                <w:sz w:val="22"/>
              </w:rPr>
              <w:t>emples</w:t>
            </w:r>
            <w:r w:rsidR="00934BFB" w:rsidRPr="00FF112E">
              <w:rPr>
                <w:sz w:val="22"/>
              </w:rPr>
              <w:t xml:space="preserve"> non exhaustifs : pour la gestion du don d’organe, de la fin de vie, à l’occasion d’un parcours de pré-admission dans un établissement de soins).</w:t>
            </w:r>
          </w:p>
        </w:tc>
      </w:tr>
      <w:tr w:rsidR="00934BFB" w:rsidRPr="00C61F12" w14:paraId="7783EDDE" w14:textId="77777777" w:rsidTr="00617506">
        <w:trPr>
          <w:cantSplit/>
          <w:trHeight w:val="641"/>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37D29AB" w14:textId="77777777" w:rsidR="00934BFB" w:rsidRPr="00FF112E" w:rsidRDefault="00934BFB" w:rsidP="00617506">
            <w:pPr>
              <w:spacing w:before="0" w:after="0"/>
              <w:jc w:val="left"/>
              <w:rPr>
                <w:sz w:val="22"/>
              </w:rPr>
            </w:pPr>
            <w:r w:rsidRPr="00FF112E">
              <w:rPr>
                <w:sz w:val="22"/>
              </w:rPr>
              <w:t>Evolution des catégories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3B45093" w14:textId="6084D4B3" w:rsidR="00934BFB" w:rsidRPr="00F06A36" w:rsidRDefault="00F06A36" w:rsidP="00F06A36">
            <w:pPr>
              <w:spacing w:before="0" w:after="0"/>
              <w:rPr>
                <w:sz w:val="22"/>
              </w:rPr>
            </w:pPr>
            <w:r w:rsidRPr="00F06A36">
              <w:rPr>
                <w:sz w:val="22"/>
              </w:rPr>
              <w:t>A</w:t>
            </w:r>
            <w:r w:rsidR="00934BFB" w:rsidRPr="00F06A36">
              <w:rPr>
                <w:sz w:val="22"/>
              </w:rPr>
              <w:t>jouter / faire évoluer / masquer des catégories existantes</w:t>
            </w:r>
          </w:p>
        </w:tc>
      </w:tr>
      <w:tr w:rsidR="00934BFB" w:rsidRPr="00C61F12" w14:paraId="69EC288E" w14:textId="77777777" w:rsidTr="00617506">
        <w:trPr>
          <w:cantSplit/>
          <w:trHeight w:val="679"/>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B494F04" w14:textId="77777777" w:rsidR="00934BFB" w:rsidRPr="00FF112E" w:rsidRDefault="00934BFB" w:rsidP="00617506">
            <w:pPr>
              <w:spacing w:before="0" w:after="0"/>
              <w:jc w:val="left"/>
              <w:rPr>
                <w:sz w:val="22"/>
              </w:rPr>
            </w:pPr>
            <w:r w:rsidRPr="00FF112E">
              <w:rPr>
                <w:sz w:val="22"/>
              </w:rPr>
              <w:t>Mise à disposition de données anonymisées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6691F8C" w14:textId="1A200496" w:rsidR="00934BFB" w:rsidRPr="00F06A36" w:rsidRDefault="00C90091" w:rsidP="00F06A36">
            <w:pPr>
              <w:spacing w:before="0" w:after="0"/>
              <w:rPr>
                <w:sz w:val="22"/>
              </w:rPr>
            </w:pPr>
            <w:r>
              <w:t xml:space="preserve">Prévoir, si la loi l’autorise, la possibilité de mettre à disposition des données </w:t>
            </w:r>
            <w:r>
              <w:rPr>
                <w:b/>
              </w:rPr>
              <w:t xml:space="preserve">anonymisées </w:t>
            </w:r>
            <w:r w:rsidRPr="00C90091">
              <w:t xml:space="preserve">ou </w:t>
            </w:r>
            <w:r>
              <w:rPr>
                <w:b/>
              </w:rPr>
              <w:t xml:space="preserve">pseudonimisées </w:t>
            </w:r>
            <w:r w:rsidRPr="00F14D1D">
              <w:t xml:space="preserve">pour un </w:t>
            </w:r>
            <w:r>
              <w:t>usage secondaire des données (épidémiologiques, veille sanitaire, recherche…).</w:t>
            </w:r>
          </w:p>
        </w:tc>
      </w:tr>
    </w:tbl>
    <w:p w14:paraId="23DCC29A" w14:textId="77777777" w:rsidR="00934BFB" w:rsidRDefault="00934BFB" w:rsidP="000571EC">
      <w:pPr>
        <w:pStyle w:val="Titre5"/>
      </w:pPr>
      <w:bookmarkStart w:id="951" w:name="_Toc137042112"/>
      <w:bookmarkStart w:id="952" w:name="_Toc137043076"/>
      <w:r>
        <w:lastRenderedPageBreak/>
        <w:t>Parcours de prévention</w:t>
      </w:r>
      <w:bookmarkEnd w:id="951"/>
      <w:bookmarkEnd w:id="952"/>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A10AB2" w14:paraId="02D9F6DD"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672260D0" w14:textId="77777777" w:rsidR="00934BFB" w:rsidRPr="00FF112E" w:rsidRDefault="00934BFB" w:rsidP="00A42F3E">
            <w:pPr>
              <w:spacing w:before="0" w:after="0"/>
              <w:jc w:val="left"/>
              <w:rPr>
                <w:sz w:val="22"/>
              </w:rPr>
            </w:pPr>
            <w:r w:rsidRPr="00FF112E">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2CE907B8" w14:textId="77777777" w:rsidR="00934BFB" w:rsidRPr="00FF112E" w:rsidRDefault="00934BFB" w:rsidP="00FF112E">
            <w:pPr>
              <w:spacing w:before="0" w:after="0"/>
              <w:rPr>
                <w:sz w:val="22"/>
              </w:rPr>
            </w:pPr>
            <w:r w:rsidRPr="00FF112E">
              <w:rPr>
                <w:sz w:val="22"/>
              </w:rPr>
              <w:t>Description générale</w:t>
            </w:r>
          </w:p>
        </w:tc>
      </w:tr>
      <w:tr w:rsidR="00934BFB" w:rsidRPr="00C61F12" w14:paraId="62E56EDD"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EE027AA" w14:textId="77777777" w:rsidR="00934BFB" w:rsidRPr="00FF112E" w:rsidRDefault="00934BFB" w:rsidP="00A42F3E">
            <w:pPr>
              <w:spacing w:before="0" w:after="0"/>
              <w:jc w:val="left"/>
              <w:rPr>
                <w:sz w:val="22"/>
              </w:rPr>
            </w:pPr>
            <w:r w:rsidRPr="00FF112E">
              <w:rPr>
                <w:sz w:val="22"/>
              </w:rPr>
              <w:t>Parcours de prévention personnalisé</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85EAB7A" w14:textId="14D22A6C" w:rsidR="00934BFB" w:rsidRPr="00FF112E" w:rsidRDefault="00F06A36" w:rsidP="00F06A36">
            <w:pPr>
              <w:spacing w:before="0" w:after="0"/>
              <w:rPr>
                <w:sz w:val="22"/>
              </w:rPr>
            </w:pPr>
            <w:r>
              <w:rPr>
                <w:sz w:val="22"/>
              </w:rPr>
              <w:t>S</w:t>
            </w:r>
            <w:r w:rsidR="00934BFB" w:rsidRPr="00FF112E">
              <w:rPr>
                <w:sz w:val="22"/>
              </w:rPr>
              <w:t>i la loi l’autorise, mettre en œuvre des parcours de prévention personnalisés en tenant compte, par exemple, des antécédents familliaux, vaccins ou autres informations jugées utiles</w:t>
            </w:r>
            <w:r w:rsidR="00C90091">
              <w:rPr>
                <w:sz w:val="22"/>
              </w:rPr>
              <w:t xml:space="preserve"> comme des moments de vie</w:t>
            </w:r>
            <w:r w:rsidR="00934BFB" w:rsidRPr="00FF112E">
              <w:rPr>
                <w:sz w:val="22"/>
              </w:rPr>
              <w:t>.</w:t>
            </w:r>
          </w:p>
        </w:tc>
      </w:tr>
      <w:tr w:rsidR="00934BFB" w:rsidRPr="006E6EAF" w14:paraId="4A780EFB" w14:textId="77777777" w:rsidTr="00617506">
        <w:trPr>
          <w:cantSplit/>
          <w:trHeight w:val="600"/>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6DB04C1" w14:textId="77777777" w:rsidR="00934BFB" w:rsidRPr="00FF112E" w:rsidRDefault="00934BFB" w:rsidP="00A42F3E">
            <w:pPr>
              <w:spacing w:before="0" w:after="0"/>
              <w:jc w:val="left"/>
              <w:rPr>
                <w:sz w:val="22"/>
              </w:rPr>
            </w:pPr>
            <w:r w:rsidRPr="00FF112E">
              <w:rPr>
                <w:sz w:val="22"/>
              </w:rPr>
              <w:t>Prévention selon activité professionnelle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B522C3D" w14:textId="679FD88E" w:rsidR="00934BFB" w:rsidRPr="00FF112E" w:rsidRDefault="00F06A36" w:rsidP="00F06A36">
            <w:pPr>
              <w:spacing w:before="0" w:after="0"/>
              <w:rPr>
                <w:sz w:val="22"/>
              </w:rPr>
            </w:pPr>
            <w:r>
              <w:rPr>
                <w:sz w:val="22"/>
              </w:rPr>
              <w:t>M</w:t>
            </w:r>
            <w:r w:rsidR="00934BFB" w:rsidRPr="00FF112E">
              <w:rPr>
                <w:sz w:val="22"/>
              </w:rPr>
              <w:t xml:space="preserve">ettre en place des campagnes de prévention en s’appuyant sur le type d’activités professionnnelles. </w:t>
            </w:r>
          </w:p>
        </w:tc>
      </w:tr>
      <w:tr w:rsidR="00934BFB" w14:paraId="1D93406B" w14:textId="77777777" w:rsidTr="00617506">
        <w:trPr>
          <w:cantSplit/>
          <w:trHeight w:val="694"/>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AE37F88" w14:textId="77777777" w:rsidR="00934BFB" w:rsidRPr="00FF112E" w:rsidRDefault="00934BFB" w:rsidP="00A42F3E">
            <w:pPr>
              <w:spacing w:before="0" w:after="0"/>
              <w:jc w:val="left"/>
              <w:rPr>
                <w:sz w:val="22"/>
              </w:rPr>
            </w:pPr>
            <w:r w:rsidRPr="00FF112E">
              <w:rPr>
                <w:sz w:val="22"/>
              </w:rPr>
              <w:t>Prévention selon parcours sociaux</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4A08822" w14:textId="0817FF71" w:rsidR="00934BFB" w:rsidRPr="00FF112E" w:rsidRDefault="00F06A36" w:rsidP="00F06A36">
            <w:pPr>
              <w:spacing w:before="0" w:after="0"/>
              <w:rPr>
                <w:sz w:val="22"/>
              </w:rPr>
            </w:pPr>
            <w:r>
              <w:rPr>
                <w:sz w:val="22"/>
              </w:rPr>
              <w:t>M</w:t>
            </w:r>
            <w:r w:rsidR="00934BFB" w:rsidRPr="00FF112E">
              <w:rPr>
                <w:sz w:val="22"/>
              </w:rPr>
              <w:t>ettre en œuvre des campagnes de prévention en s’appuyant sur les parcours sociaux des usagers.</w:t>
            </w:r>
          </w:p>
        </w:tc>
      </w:tr>
      <w:tr w:rsidR="00C90091" w14:paraId="1FCB3C6F" w14:textId="77777777" w:rsidTr="00617506">
        <w:trPr>
          <w:cantSplit/>
          <w:trHeight w:val="694"/>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9CD534E" w14:textId="43D8B807" w:rsidR="00C90091" w:rsidRPr="00FF112E" w:rsidRDefault="00C90091" w:rsidP="00C90091">
            <w:pPr>
              <w:spacing w:before="0" w:after="0"/>
              <w:jc w:val="left"/>
              <w:rPr>
                <w:sz w:val="22"/>
              </w:rPr>
            </w:pPr>
            <w:r w:rsidRPr="00C90091">
              <w:rPr>
                <w:sz w:val="22"/>
              </w:rPr>
              <w:t>Prévention selon données environnementales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501C40F" w14:textId="44747C7E" w:rsidR="00C90091" w:rsidRDefault="00C90091" w:rsidP="00C90091">
            <w:pPr>
              <w:spacing w:before="0" w:after="0"/>
              <w:rPr>
                <w:sz w:val="22"/>
              </w:rPr>
            </w:pPr>
            <w:r w:rsidRPr="00C90091">
              <w:rPr>
                <w:sz w:val="22"/>
              </w:rPr>
              <w:t>Prévoir de mettre en œuvre des campagnes de prévention en s’appuyant sur les données environnementales (situations géographiques…)</w:t>
            </w:r>
          </w:p>
        </w:tc>
      </w:tr>
    </w:tbl>
    <w:p w14:paraId="351B07F6" w14:textId="77777777" w:rsidR="00934BFB" w:rsidRDefault="00934BFB" w:rsidP="000571EC">
      <w:pPr>
        <w:pStyle w:val="Titre5"/>
      </w:pPr>
      <w:bookmarkStart w:id="953" w:name="_Toc137042113"/>
      <w:bookmarkStart w:id="954" w:name="_Toc137043077"/>
      <w:r>
        <w:t>Agenda</w:t>
      </w:r>
      <w:bookmarkEnd w:id="953"/>
      <w:bookmarkEnd w:id="954"/>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6462C9" w14:paraId="1D6940C5"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690D3FF5" w14:textId="77777777" w:rsidR="00934BFB" w:rsidRPr="006462C9" w:rsidRDefault="00934BFB" w:rsidP="00FF112E">
            <w:pPr>
              <w:spacing w:before="0" w:after="0"/>
              <w:rPr>
                <w:sz w:val="22"/>
              </w:rPr>
            </w:pPr>
            <w:r w:rsidRPr="006462C9">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3C5B80CE" w14:textId="77777777" w:rsidR="00934BFB" w:rsidRPr="006462C9" w:rsidRDefault="00934BFB" w:rsidP="00FF112E">
            <w:pPr>
              <w:spacing w:before="0" w:after="0"/>
              <w:rPr>
                <w:sz w:val="22"/>
              </w:rPr>
            </w:pPr>
            <w:r w:rsidRPr="006462C9">
              <w:rPr>
                <w:sz w:val="22"/>
              </w:rPr>
              <w:t>Description générale</w:t>
            </w:r>
          </w:p>
        </w:tc>
      </w:tr>
      <w:tr w:rsidR="006462C9" w:rsidRPr="006462C9" w14:paraId="544B54E0" w14:textId="77777777" w:rsidTr="00617506">
        <w:trPr>
          <w:cantSplit/>
          <w:trHeight w:val="59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9E6888D" w14:textId="77ECF277" w:rsidR="006462C9" w:rsidRPr="006462C9" w:rsidRDefault="006462C9" w:rsidP="006462C9">
            <w:pPr>
              <w:spacing w:before="0" w:after="0"/>
              <w:jc w:val="left"/>
              <w:rPr>
                <w:sz w:val="22"/>
              </w:rPr>
            </w:pPr>
            <w:r w:rsidRPr="006462C9">
              <w:rPr>
                <w:sz w:val="22"/>
              </w:rPr>
              <w:t>Intégration à des programmes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C1171E6" w14:textId="4D405147" w:rsidR="006462C9" w:rsidRPr="006462C9" w:rsidRDefault="00C90091" w:rsidP="00F06A36">
            <w:pPr>
              <w:spacing w:before="0" w:after="0"/>
              <w:jc w:val="left"/>
              <w:rPr>
                <w:sz w:val="22"/>
              </w:rPr>
            </w:pPr>
            <w:r>
              <w:t>Prévoir de lier les agendas à des programmes et études menées (ex : Cohorte Constances, etc.).</w:t>
            </w:r>
          </w:p>
        </w:tc>
      </w:tr>
      <w:tr w:rsidR="006462C9" w:rsidRPr="006462C9" w14:paraId="45F15A4C" w14:textId="77777777" w:rsidTr="00617506">
        <w:trPr>
          <w:cantSplit/>
          <w:trHeight w:val="59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410EAAE" w14:textId="0293C7A6" w:rsidR="006462C9" w:rsidRPr="006462C9" w:rsidRDefault="006462C9" w:rsidP="006462C9">
            <w:pPr>
              <w:spacing w:before="0" w:after="0"/>
              <w:jc w:val="left"/>
              <w:rPr>
                <w:sz w:val="22"/>
              </w:rPr>
            </w:pPr>
            <w:r w:rsidRPr="006462C9">
              <w:rPr>
                <w:sz w:val="22"/>
              </w:rPr>
              <w:t>Articulation avec les parcours de prévention</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807FFE8" w14:textId="462CF7A4" w:rsidR="006462C9" w:rsidRPr="006462C9" w:rsidRDefault="00F06A36" w:rsidP="00F06A36">
            <w:pPr>
              <w:spacing w:before="0" w:after="0"/>
              <w:jc w:val="left"/>
              <w:rPr>
                <w:sz w:val="22"/>
              </w:rPr>
            </w:pPr>
            <w:r>
              <w:rPr>
                <w:sz w:val="22"/>
              </w:rPr>
              <w:t>I</w:t>
            </w:r>
            <w:r w:rsidR="006462C9" w:rsidRPr="006462C9">
              <w:rPr>
                <w:sz w:val="22"/>
              </w:rPr>
              <w:t>ntégrer l’agenda dans les parcours de prévention quels qu’ils soient</w:t>
            </w:r>
          </w:p>
        </w:tc>
      </w:tr>
      <w:tr w:rsidR="006462C9" w:rsidRPr="00C61F12" w14:paraId="0A977B2F" w14:textId="77777777" w:rsidTr="00617506">
        <w:trPr>
          <w:cantSplit/>
          <w:trHeight w:val="59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83E3F97" w14:textId="182EAC98" w:rsidR="006462C9" w:rsidRPr="006462C9" w:rsidRDefault="006462C9" w:rsidP="006462C9">
            <w:pPr>
              <w:spacing w:before="0" w:after="0"/>
              <w:jc w:val="left"/>
              <w:rPr>
                <w:sz w:val="22"/>
              </w:rPr>
            </w:pPr>
            <w:r w:rsidRPr="006462C9">
              <w:rPr>
                <w:sz w:val="22"/>
              </w:rPr>
              <w:t>Représentation « ligne de vie »</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71A64BD" w14:textId="62209CDD" w:rsidR="006462C9" w:rsidRDefault="006462C9" w:rsidP="006462C9">
            <w:pPr>
              <w:spacing w:before="0" w:after="0"/>
              <w:jc w:val="left"/>
              <w:rPr>
                <w:sz w:val="22"/>
              </w:rPr>
            </w:pPr>
            <w:r w:rsidRPr="006462C9">
              <w:rPr>
                <w:sz w:val="22"/>
              </w:rPr>
              <w:t>Prévoir des parcours UX permettant à l’usager de parcourir la « chronologie » de tous ses évènements de santé dans une forme type « ligne de vie »</w:t>
            </w:r>
          </w:p>
        </w:tc>
      </w:tr>
      <w:tr w:rsidR="002D51CF" w:rsidRPr="00C61F12" w14:paraId="4836552B" w14:textId="77777777" w:rsidTr="00617506">
        <w:trPr>
          <w:cantSplit/>
          <w:trHeight w:val="59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7763960" w14:textId="711177CC" w:rsidR="002D51CF" w:rsidRPr="006462C9" w:rsidRDefault="002D51CF" w:rsidP="002D51CF">
            <w:pPr>
              <w:spacing w:before="0" w:after="0"/>
              <w:jc w:val="left"/>
              <w:rPr>
                <w:sz w:val="22"/>
              </w:rPr>
            </w:pPr>
            <w:r w:rsidRPr="002D51CF">
              <w:rPr>
                <w:sz w:val="22"/>
              </w:rPr>
              <w:t>Accès des professionnels aux données d’agenda</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D83E6B3" w14:textId="5EF17B3B" w:rsidR="002D51CF" w:rsidRPr="006462C9" w:rsidRDefault="002D51CF" w:rsidP="002D51CF">
            <w:pPr>
              <w:spacing w:before="0" w:after="0"/>
              <w:jc w:val="left"/>
              <w:rPr>
                <w:sz w:val="22"/>
              </w:rPr>
            </w:pPr>
            <w:r w:rsidRPr="002D51CF">
              <w:rPr>
                <w:sz w:val="22"/>
              </w:rPr>
              <w:t>Donner accès aux données d’agenda aux professionnels de santé via l’API agenda (notamment pour les professionnels de la coordination, DAC, CPTS…)</w:t>
            </w:r>
          </w:p>
        </w:tc>
      </w:tr>
    </w:tbl>
    <w:p w14:paraId="69040AC9" w14:textId="77777777" w:rsidR="00934BFB" w:rsidRDefault="00934BFB" w:rsidP="000571EC">
      <w:pPr>
        <w:pStyle w:val="Titre5"/>
      </w:pPr>
      <w:bookmarkStart w:id="955" w:name="_Toc137042114"/>
      <w:bookmarkStart w:id="956" w:name="_Toc137043078"/>
      <w:r>
        <w:t>Messagerie</w:t>
      </w:r>
      <w:bookmarkEnd w:id="955"/>
      <w:bookmarkEnd w:id="956"/>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A10AB2" w14:paraId="722C2A4A"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5B1EB30F" w14:textId="77777777" w:rsidR="00934BFB" w:rsidRPr="00FF112E" w:rsidRDefault="00934BFB" w:rsidP="00617506">
            <w:pPr>
              <w:spacing w:before="0" w:after="0"/>
              <w:rPr>
                <w:sz w:val="22"/>
              </w:rPr>
            </w:pPr>
            <w:r w:rsidRPr="00FF112E">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43C831D2" w14:textId="77777777" w:rsidR="00934BFB" w:rsidRPr="00FF112E" w:rsidRDefault="00934BFB" w:rsidP="00FF112E">
            <w:pPr>
              <w:spacing w:before="0" w:after="0"/>
              <w:rPr>
                <w:sz w:val="22"/>
              </w:rPr>
            </w:pPr>
            <w:r w:rsidRPr="00FF112E">
              <w:rPr>
                <w:sz w:val="22"/>
              </w:rPr>
              <w:t>Description générale</w:t>
            </w:r>
          </w:p>
        </w:tc>
      </w:tr>
      <w:tr w:rsidR="00934BFB" w:rsidRPr="00C61F12" w14:paraId="28FC2D54"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35F5365" w14:textId="77777777" w:rsidR="00934BFB" w:rsidRPr="00FF112E" w:rsidRDefault="00934BFB" w:rsidP="00617506">
            <w:pPr>
              <w:spacing w:before="0" w:after="0"/>
              <w:rPr>
                <w:sz w:val="22"/>
              </w:rPr>
            </w:pPr>
            <w:r w:rsidRPr="00FF112E">
              <w:rPr>
                <w:sz w:val="22"/>
              </w:rPr>
              <w:t>Messagerie instantanée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B0EFC92" w14:textId="6E6780A6" w:rsidR="00934BFB" w:rsidRPr="00FF112E" w:rsidRDefault="00F06A36" w:rsidP="00F06A36">
            <w:pPr>
              <w:spacing w:before="0" w:after="0"/>
              <w:rPr>
                <w:sz w:val="22"/>
              </w:rPr>
            </w:pPr>
            <w:r>
              <w:rPr>
                <w:sz w:val="22"/>
              </w:rPr>
              <w:t>M</w:t>
            </w:r>
            <w:r w:rsidR="00934BFB" w:rsidRPr="00FF112E">
              <w:rPr>
                <w:sz w:val="22"/>
              </w:rPr>
              <w:t>ettre en œuvre une s</w:t>
            </w:r>
            <w:r w:rsidR="006A3D18">
              <w:rPr>
                <w:sz w:val="22"/>
              </w:rPr>
              <w:t>olution de messagerie instantan</w:t>
            </w:r>
            <w:r w:rsidR="00934BFB" w:rsidRPr="00FF112E">
              <w:rPr>
                <w:sz w:val="22"/>
              </w:rPr>
              <w:t>ée entre usager et autres acteurs (PS, support</w:t>
            </w:r>
            <w:r>
              <w:rPr>
                <w:sz w:val="22"/>
              </w:rPr>
              <w:t>, etc.</w:t>
            </w:r>
            <w:r w:rsidR="00934BFB" w:rsidRPr="00FF112E">
              <w:rPr>
                <w:sz w:val="22"/>
              </w:rPr>
              <w:t>) et gérer les conditions d’acceptation de mise en œuvre de cette messagerie par les acteurs.</w:t>
            </w:r>
          </w:p>
        </w:tc>
      </w:tr>
      <w:tr w:rsidR="00934BFB" w:rsidRPr="00C61F12" w14:paraId="4D4690DA"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D63C382" w14:textId="77777777" w:rsidR="00934BFB" w:rsidRPr="00FF112E" w:rsidRDefault="00934BFB" w:rsidP="00617506">
            <w:pPr>
              <w:spacing w:before="0" w:after="0"/>
              <w:rPr>
                <w:sz w:val="22"/>
              </w:rPr>
            </w:pPr>
            <w:r w:rsidRPr="00FF112E">
              <w:rPr>
                <w:sz w:val="22"/>
              </w:rPr>
              <w:t>Périmètre destinataires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75043D2" w14:textId="1BA7C9EB" w:rsidR="00934BFB" w:rsidRPr="00FF112E" w:rsidRDefault="00934BFB" w:rsidP="002D51CF">
            <w:pPr>
              <w:spacing w:before="0" w:after="0"/>
              <w:rPr>
                <w:sz w:val="22"/>
              </w:rPr>
            </w:pPr>
            <w:r w:rsidRPr="00FF112E">
              <w:rPr>
                <w:sz w:val="22"/>
              </w:rPr>
              <w:t>Prévoir le périmètre de Professionnels avec qui un usager peut échanger peut-être alimenté par des sources externes comme par exemple : cercle de soins de l’usager, médecin traitant, liste noire</w:t>
            </w:r>
            <w:r w:rsidR="002D51CF" w:rsidRPr="002D51CF">
              <w:rPr>
                <w:sz w:val="22"/>
              </w:rPr>
              <w:t>, professionnels récemment identifiés dans l’historique de remboursement, etc...</w:t>
            </w:r>
          </w:p>
        </w:tc>
      </w:tr>
      <w:tr w:rsidR="00934BFB" w:rsidRPr="00C61F12" w14:paraId="524DCF8C"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72FD290" w14:textId="77777777" w:rsidR="00934BFB" w:rsidRPr="00FF112E" w:rsidRDefault="00934BFB" w:rsidP="00617506">
            <w:pPr>
              <w:spacing w:before="0" w:after="0"/>
              <w:rPr>
                <w:sz w:val="22"/>
              </w:rPr>
            </w:pPr>
            <w:r w:rsidRPr="00FF112E">
              <w:rPr>
                <w:sz w:val="22"/>
              </w:rPr>
              <w:t>Extension d’accès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0ADB035" w14:textId="1C65DE1A" w:rsidR="00934BFB" w:rsidRPr="00FF112E" w:rsidRDefault="002D51CF" w:rsidP="00E34B1B">
            <w:pPr>
              <w:spacing w:before="0" w:after="0"/>
              <w:rPr>
                <w:sz w:val="22"/>
              </w:rPr>
            </w:pPr>
            <w:r w:rsidRPr="002D51CF">
              <w:rPr>
                <w:sz w:val="22"/>
              </w:rPr>
              <w:t>Prévoir l’API Messagerie : des applications du Store MES pourront proposer relever la boite d’un titulaire MES avec son consentement (diversification des clients de messagerie citoyenne).</w:t>
            </w:r>
          </w:p>
        </w:tc>
      </w:tr>
    </w:tbl>
    <w:p w14:paraId="7F0C033E" w14:textId="5A3D9AED" w:rsidR="00E73F56" w:rsidRDefault="00E73F56" w:rsidP="000571EC">
      <w:pPr>
        <w:pStyle w:val="Titre5"/>
      </w:pPr>
      <w:bookmarkStart w:id="957" w:name="_Toc137042115"/>
      <w:bookmarkStart w:id="958" w:name="_Toc137043079"/>
      <w:r>
        <w:t>Bibliothèque de contenus personnalisés</w:t>
      </w:r>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E73F56" w:rsidRPr="00FF112E" w14:paraId="342D1A5A"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3FB8E16E" w14:textId="60970E0C" w:rsidR="00E73F56" w:rsidRPr="00FF112E" w:rsidRDefault="00E73F56" w:rsidP="00617506">
            <w:pPr>
              <w:spacing w:before="0" w:after="0"/>
              <w:jc w:val="left"/>
              <w:rPr>
                <w:sz w:val="22"/>
              </w:rPr>
            </w:pPr>
            <w:r w:rsidRPr="00E73F56">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32AD0F34" w14:textId="6A84BBFD" w:rsidR="00E73F56" w:rsidRPr="00FF112E" w:rsidRDefault="00E73F56" w:rsidP="00E73F56">
            <w:pPr>
              <w:spacing w:before="0" w:after="0"/>
              <w:rPr>
                <w:sz w:val="22"/>
              </w:rPr>
            </w:pPr>
            <w:r w:rsidRPr="00E73F56">
              <w:rPr>
                <w:sz w:val="22"/>
              </w:rPr>
              <w:t>Description générale</w:t>
            </w:r>
          </w:p>
        </w:tc>
      </w:tr>
      <w:tr w:rsidR="00E73F56" w:rsidRPr="00FF112E" w14:paraId="5C28C159" w14:textId="77777777" w:rsidTr="00617506">
        <w:trPr>
          <w:cantSplit/>
          <w:trHeight w:val="776"/>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158CE14" w14:textId="2F9ACA55" w:rsidR="00E73F56" w:rsidRPr="00FF112E" w:rsidRDefault="00E73F56" w:rsidP="00617506">
            <w:pPr>
              <w:spacing w:before="0" w:after="0"/>
              <w:jc w:val="left"/>
              <w:rPr>
                <w:sz w:val="22"/>
              </w:rPr>
            </w:pPr>
            <w:r w:rsidRPr="00E73F56">
              <w:rPr>
                <w:sz w:val="22"/>
              </w:rPr>
              <w:t>Bibliothèque de contenus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6E6B7E0" w14:textId="70B5EA78" w:rsidR="00E73F56" w:rsidRPr="00FF112E" w:rsidRDefault="00E34B1B" w:rsidP="00E34B1B">
            <w:pPr>
              <w:spacing w:before="0" w:after="0"/>
              <w:rPr>
                <w:sz w:val="22"/>
              </w:rPr>
            </w:pPr>
            <w:r>
              <w:rPr>
                <w:sz w:val="22"/>
              </w:rPr>
              <w:t>M</w:t>
            </w:r>
            <w:r w:rsidR="00E73F56" w:rsidRPr="00E73F56">
              <w:rPr>
                <w:sz w:val="22"/>
              </w:rPr>
              <w:t>ettre à disposition des usagers un espace d’informations sous forme d’une bibliothèque de contenus répondant à des critères de personnalisation (par exemple sous forme d’articles, éventuellement de vidéos sous réserve de compatibilité avec la démarche éco-responsable, de  quizz, etc.) à destination des usagers.</w:t>
            </w:r>
          </w:p>
        </w:tc>
      </w:tr>
    </w:tbl>
    <w:p w14:paraId="0E201617" w14:textId="052BDEB9" w:rsidR="00934BFB" w:rsidRDefault="00934BFB" w:rsidP="000571EC">
      <w:pPr>
        <w:pStyle w:val="Titre5"/>
      </w:pPr>
      <w:r>
        <w:lastRenderedPageBreak/>
        <w:t>Accompagnement de la communauté</w:t>
      </w:r>
      <w:bookmarkEnd w:id="957"/>
      <w:bookmarkEnd w:id="958"/>
    </w:p>
    <w:p w14:paraId="05062A6E" w14:textId="6C8E1E91" w:rsidR="00934BFB" w:rsidRDefault="00015D43" w:rsidP="00840CA5">
      <w:r>
        <w:t>Pour assurer les interactions avec la communauté, à</w:t>
      </w:r>
      <w:r w:rsidR="00934BFB">
        <w:t xml:space="preserve"> </w:t>
      </w:r>
      <w:r w:rsidR="005D7911">
        <w:t>la date de récation du présent CCTP,</w:t>
      </w:r>
      <w:r w:rsidR="00934BFB">
        <w:t xml:space="preserve"> la solution Eval&amp;Go est utilisée pour créer, suivre le remplissage et analyser les réponses des questionnaires. L’outil permet également d’envoyer des e-mails pour inviter et relancer les usagers à répondre aux questionnaires.</w:t>
      </w:r>
    </w:p>
    <w:p w14:paraId="5896611A" w14:textId="77777777" w:rsidR="00934BFB" w:rsidRDefault="00934BFB" w:rsidP="00840CA5">
      <w:r>
        <w:t>Nous souhaitons développer la taille et les modalités de sollicitations de cette communauté, c’est pourquoi nous souhaitons pouvoir :</w:t>
      </w:r>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A10AB2" w14:paraId="0A10A697"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C18038E" w14:textId="77777777" w:rsidR="00934BFB" w:rsidRPr="00FF112E" w:rsidRDefault="00934BFB" w:rsidP="00A42F3E">
            <w:pPr>
              <w:spacing w:before="0" w:after="0"/>
              <w:jc w:val="left"/>
              <w:rPr>
                <w:sz w:val="22"/>
              </w:rPr>
            </w:pPr>
            <w:r w:rsidRPr="00FF112E">
              <w:rPr>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604D21A5" w14:textId="77777777" w:rsidR="00934BFB" w:rsidRPr="00FF112E" w:rsidRDefault="00934BFB" w:rsidP="00FF112E">
            <w:pPr>
              <w:spacing w:before="0" w:after="0"/>
              <w:rPr>
                <w:sz w:val="22"/>
              </w:rPr>
            </w:pPr>
            <w:r w:rsidRPr="00FF112E">
              <w:rPr>
                <w:sz w:val="22"/>
              </w:rPr>
              <w:t>Description générale</w:t>
            </w:r>
          </w:p>
        </w:tc>
      </w:tr>
      <w:tr w:rsidR="00934BFB" w:rsidRPr="00157DD7" w14:paraId="6E337A82" w14:textId="77777777" w:rsidTr="00D73A12">
        <w:trPr>
          <w:cantSplit/>
          <w:trHeight w:val="513"/>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BD394B2" w14:textId="77777777" w:rsidR="00934BFB" w:rsidRPr="00FF112E" w:rsidRDefault="00934BFB" w:rsidP="00A42F3E">
            <w:pPr>
              <w:spacing w:before="0" w:after="0"/>
              <w:jc w:val="left"/>
              <w:rPr>
                <w:sz w:val="22"/>
              </w:rPr>
            </w:pPr>
            <w:r w:rsidRPr="00FF112E">
              <w:rPr>
                <w:sz w:val="22"/>
              </w:rPr>
              <w:t>Gestion questionnaires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EFC4017" w14:textId="6AD8E64B" w:rsidR="00934BFB" w:rsidRPr="00FF112E" w:rsidRDefault="003E6E24" w:rsidP="003E6E24">
            <w:pPr>
              <w:spacing w:before="0" w:after="0"/>
              <w:rPr>
                <w:sz w:val="22"/>
              </w:rPr>
            </w:pPr>
            <w:r>
              <w:rPr>
                <w:sz w:val="22"/>
              </w:rPr>
              <w:t>C</w:t>
            </w:r>
            <w:r w:rsidR="00934BFB" w:rsidRPr="00FF112E">
              <w:rPr>
                <w:sz w:val="22"/>
              </w:rPr>
              <w:t>oncevoir des questionnaires du plus simple (questions ouvertes, fermées, échelles</w:t>
            </w:r>
            <w:r>
              <w:rPr>
                <w:sz w:val="22"/>
              </w:rPr>
              <w:t>, etc.</w:t>
            </w:r>
            <w:r w:rsidR="00934BFB" w:rsidRPr="00FF112E">
              <w:rPr>
                <w:sz w:val="22"/>
              </w:rPr>
              <w:t>) au plus complexes (intégration de vidéo, tests de maquettes</w:t>
            </w:r>
            <w:r w:rsidR="007B1A7A">
              <w:rPr>
                <w:sz w:val="22"/>
              </w:rPr>
              <w:t>, etc.</w:t>
            </w:r>
            <w:r w:rsidR="00934BFB" w:rsidRPr="00FF112E">
              <w:rPr>
                <w:sz w:val="22"/>
              </w:rPr>
              <w:t>)</w:t>
            </w:r>
          </w:p>
        </w:tc>
      </w:tr>
      <w:tr w:rsidR="00934BFB" w:rsidRPr="00157DD7" w14:paraId="1D97D878" w14:textId="77777777" w:rsidTr="00D73A12">
        <w:trPr>
          <w:cantSplit/>
          <w:trHeight w:val="521"/>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7EFCA5B" w14:textId="77777777" w:rsidR="00934BFB" w:rsidRPr="00FF112E" w:rsidRDefault="00934BFB" w:rsidP="00A42F3E">
            <w:pPr>
              <w:spacing w:before="0" w:after="0"/>
              <w:jc w:val="left"/>
              <w:rPr>
                <w:sz w:val="22"/>
              </w:rPr>
            </w:pPr>
            <w:r w:rsidRPr="00FF112E">
              <w:rPr>
                <w:sz w:val="22"/>
              </w:rPr>
              <w:t>Segmentation participants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532EC16" w14:textId="6AB20329" w:rsidR="00934BFB" w:rsidRPr="00FF112E" w:rsidRDefault="003E6E24" w:rsidP="00FF112E">
            <w:pPr>
              <w:spacing w:before="0" w:after="0"/>
              <w:rPr>
                <w:sz w:val="22"/>
              </w:rPr>
            </w:pPr>
            <w:r>
              <w:rPr>
                <w:sz w:val="22"/>
              </w:rPr>
              <w:t>R</w:t>
            </w:r>
            <w:r w:rsidR="00934BFB" w:rsidRPr="00FF112E">
              <w:rPr>
                <w:sz w:val="22"/>
              </w:rPr>
              <w:t>éaliser une segmentation des participants en fonction des réponses apportées.</w:t>
            </w:r>
          </w:p>
        </w:tc>
      </w:tr>
      <w:tr w:rsidR="00934BFB" w:rsidRPr="00157DD7" w14:paraId="14DEE36B" w14:textId="77777777" w:rsidTr="00D73A12">
        <w:trPr>
          <w:cantSplit/>
          <w:trHeight w:val="529"/>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5582A37" w14:textId="77777777" w:rsidR="00934BFB" w:rsidRPr="00FF112E" w:rsidRDefault="00934BFB" w:rsidP="00A42F3E">
            <w:pPr>
              <w:spacing w:before="0" w:after="0"/>
              <w:jc w:val="left"/>
              <w:rPr>
                <w:sz w:val="22"/>
              </w:rPr>
            </w:pPr>
            <w:r w:rsidRPr="00FF112E">
              <w:rPr>
                <w:sz w:val="22"/>
              </w:rPr>
              <w:t>Réalisation de tests utilisateurs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25869C9" w14:textId="71E653DC" w:rsidR="00934BFB" w:rsidRPr="00FF112E" w:rsidRDefault="003E6E24" w:rsidP="003E6E24">
            <w:pPr>
              <w:spacing w:before="0" w:after="0"/>
              <w:rPr>
                <w:sz w:val="22"/>
              </w:rPr>
            </w:pPr>
            <w:r>
              <w:rPr>
                <w:sz w:val="22"/>
              </w:rPr>
              <w:t>R</w:t>
            </w:r>
            <w:r w:rsidR="00934BFB" w:rsidRPr="00FF112E">
              <w:rPr>
                <w:sz w:val="22"/>
              </w:rPr>
              <w:t>éaliser des tests utilisateurs (tests de maquet</w:t>
            </w:r>
            <w:r w:rsidR="007B1A7A">
              <w:rPr>
                <w:sz w:val="22"/>
              </w:rPr>
              <w:t>tes, focus groups en distanciel, etc.</w:t>
            </w:r>
            <w:r w:rsidR="00934BFB" w:rsidRPr="00FF112E">
              <w:rPr>
                <w:sz w:val="22"/>
              </w:rPr>
              <w:t>)</w:t>
            </w:r>
          </w:p>
        </w:tc>
      </w:tr>
      <w:tr w:rsidR="00934BFB" w:rsidRPr="00157DD7" w14:paraId="711ECB09" w14:textId="77777777" w:rsidTr="00D73A12">
        <w:trPr>
          <w:cantSplit/>
          <w:trHeight w:val="537"/>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5C73778" w14:textId="77777777" w:rsidR="00934BFB" w:rsidRPr="00FF112E" w:rsidRDefault="00934BFB" w:rsidP="00A42F3E">
            <w:pPr>
              <w:spacing w:before="0" w:after="0"/>
              <w:jc w:val="left"/>
              <w:rPr>
                <w:sz w:val="22"/>
              </w:rPr>
            </w:pPr>
            <w:r w:rsidRPr="00FF112E">
              <w:rPr>
                <w:sz w:val="22"/>
              </w:rPr>
              <w:t>Première analyse</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6A7DEE6" w14:textId="6BEB6215" w:rsidR="00934BFB" w:rsidRPr="00FF112E" w:rsidRDefault="003E6E24" w:rsidP="003E6E24">
            <w:pPr>
              <w:spacing w:before="0" w:after="0"/>
              <w:rPr>
                <w:sz w:val="22"/>
              </w:rPr>
            </w:pPr>
            <w:r>
              <w:rPr>
                <w:sz w:val="22"/>
              </w:rPr>
              <w:t>Permettre à la s</w:t>
            </w:r>
            <w:r w:rsidR="00934BFB" w:rsidRPr="00FF112E">
              <w:rPr>
                <w:sz w:val="22"/>
              </w:rPr>
              <w:t xml:space="preserve">olution </w:t>
            </w:r>
            <w:r>
              <w:rPr>
                <w:sz w:val="22"/>
              </w:rPr>
              <w:t>de fournir</w:t>
            </w:r>
            <w:r w:rsidR="00934BFB" w:rsidRPr="00FF112E">
              <w:rPr>
                <w:sz w:val="22"/>
              </w:rPr>
              <w:t xml:space="preserve"> nativement une première analyse des résultats de l’enquête.</w:t>
            </w:r>
          </w:p>
        </w:tc>
      </w:tr>
      <w:tr w:rsidR="00934BFB" w:rsidRPr="00157DD7" w14:paraId="40DA4047" w14:textId="77777777" w:rsidTr="00617506">
        <w:trPr>
          <w:cantSplit/>
          <w:trHeight w:val="565"/>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55FFBED" w14:textId="77777777" w:rsidR="00934BFB" w:rsidRPr="00FF112E" w:rsidRDefault="00934BFB" w:rsidP="00A42F3E">
            <w:pPr>
              <w:spacing w:before="0" w:after="0"/>
              <w:jc w:val="left"/>
              <w:rPr>
                <w:sz w:val="22"/>
              </w:rPr>
            </w:pPr>
            <w:r w:rsidRPr="00FF112E">
              <w:rPr>
                <w:sz w:val="22"/>
              </w:rPr>
              <w:t>Croisement entre questionnaires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E507D0E" w14:textId="533D812E" w:rsidR="00934BFB" w:rsidRPr="00FF112E" w:rsidRDefault="001B658B" w:rsidP="001B658B">
            <w:pPr>
              <w:spacing w:before="0" w:after="0"/>
              <w:rPr>
                <w:sz w:val="22"/>
              </w:rPr>
            </w:pPr>
            <w:r>
              <w:rPr>
                <w:sz w:val="22"/>
              </w:rPr>
              <w:t>C</w:t>
            </w:r>
            <w:r w:rsidR="00934BFB" w:rsidRPr="00FF112E">
              <w:rPr>
                <w:sz w:val="22"/>
              </w:rPr>
              <w:t>roiser les réponses d’un participant à différents questionnaires.</w:t>
            </w:r>
          </w:p>
        </w:tc>
      </w:tr>
      <w:tr w:rsidR="00934BFB" w:rsidRPr="00157DD7" w14:paraId="51999468" w14:textId="77777777" w:rsidTr="00D73A12">
        <w:trPr>
          <w:cantSplit/>
          <w:trHeight w:val="531"/>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FE0B47E" w14:textId="77777777" w:rsidR="00934BFB" w:rsidRPr="00FF112E" w:rsidRDefault="00934BFB" w:rsidP="00A42F3E">
            <w:pPr>
              <w:spacing w:before="0" w:after="0"/>
              <w:jc w:val="left"/>
              <w:rPr>
                <w:sz w:val="22"/>
              </w:rPr>
            </w:pPr>
            <w:r w:rsidRPr="00FF112E">
              <w:rPr>
                <w:sz w:val="22"/>
              </w:rPr>
              <w:t>Invitation par courriel</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A79114D" w14:textId="452B5338" w:rsidR="00934BFB" w:rsidRPr="00FF112E" w:rsidRDefault="001B658B" w:rsidP="001B658B">
            <w:pPr>
              <w:spacing w:before="0" w:after="0"/>
              <w:rPr>
                <w:sz w:val="22"/>
              </w:rPr>
            </w:pPr>
            <w:r>
              <w:rPr>
                <w:sz w:val="22"/>
              </w:rPr>
              <w:t>I</w:t>
            </w:r>
            <w:r w:rsidR="00934BFB" w:rsidRPr="00FF112E">
              <w:rPr>
                <w:sz w:val="22"/>
              </w:rPr>
              <w:t>nviter les usagers à répondre aux questionnaires par courrier mis en page aux couleurs de Mon Espace Santé.</w:t>
            </w:r>
          </w:p>
        </w:tc>
      </w:tr>
    </w:tbl>
    <w:p w14:paraId="00019672" w14:textId="3A12222D" w:rsidR="00AA5E95" w:rsidRDefault="00AA5E95" w:rsidP="000571EC">
      <w:pPr>
        <w:pStyle w:val="Titre5"/>
      </w:pPr>
      <w:r>
        <w:t>Communication sortante aux détenteurs de Mon Espace Santé</w:t>
      </w:r>
    </w:p>
    <w:p w14:paraId="0BDF4708" w14:textId="5201B51A" w:rsidR="00934BFB" w:rsidRPr="00B1018C" w:rsidRDefault="00934BFB" w:rsidP="00840CA5">
      <w:r w:rsidRPr="00EB7D30">
        <w:t>A ce jour les bénéficiaires d’un profil Mon espace santé (activé ou non) sont informés des actions réalisées par des tiers dans leur espa</w:t>
      </w:r>
      <w:r w:rsidRPr="00487E36">
        <w:t>ce par e-mails (réception d’un nouveau document, d’un nouveau message, …). Les canaux e-mail et SMS sont également utilisés pour les notification de type « gestion du compte » (réception de code provisoires, d’accès, de connexion, partage du profil d’un en</w:t>
      </w:r>
      <w:r w:rsidRPr="00B1018C">
        <w:t>fant avec un second responsable légal, interactions avec le support,</w:t>
      </w:r>
      <w:r w:rsidR="00E332BA">
        <w:t xml:space="preserve"> etc.</w:t>
      </w:r>
      <w:r w:rsidRPr="00B1018C">
        <w:t>).</w:t>
      </w:r>
    </w:p>
    <w:p w14:paraId="0FB4AAF1" w14:textId="23F4ED64" w:rsidR="00934BFB" w:rsidRDefault="00934BFB" w:rsidP="00840CA5">
      <w:r w:rsidRPr="003C4738">
        <w:t>Ces communication</w:t>
      </w:r>
      <w:r w:rsidR="00D535B6">
        <w:t>s</w:t>
      </w:r>
      <w:r w:rsidRPr="003C4738">
        <w:t xml:space="preserve"> sont déclenchées / envoyées de manière automatique. L’ajout et la modification du contenu de ces notifications sont réalisés à l’occasion de MEP de nouvelles versions</w:t>
      </w:r>
      <w:r w:rsidRPr="002319F5">
        <w:t xml:space="preserve"> de Mon espace santé.</w:t>
      </w:r>
    </w:p>
    <w:p w14:paraId="210E9966" w14:textId="0C36871E" w:rsidR="00934BFB" w:rsidRDefault="00934BFB" w:rsidP="00840CA5">
      <w:r w:rsidRPr="00EB7D30">
        <w:t xml:space="preserve">Au-delà des notifications envoyées dans le cadre de l’utilisation du service Mon espace santé, des messages ad hoc pourraient être envoyés aux usagers sur la base des coordonnées connues dans Mon espace santé. Un outil de conception </w:t>
      </w:r>
      <w:r w:rsidRPr="00487E36">
        <w:t>de campagnes e-mailing est alors nécessaire afin de pouvoir envoyer une nouvelle typologie de communication promotionnelle/informationnelle visant à la promotion du service Mon espace santé, la promotion des thématiques de l’</w:t>
      </w:r>
      <w:r>
        <w:t>Assurance Maladie</w:t>
      </w:r>
      <w:r w:rsidRPr="00487E36">
        <w:t>, l’envoi d’un</w:t>
      </w:r>
      <w:r w:rsidRPr="00B1018C">
        <w:t>e newsletter, la diffusion de</w:t>
      </w:r>
      <w:r w:rsidR="00617506">
        <w:t xml:space="preserve"> messages des pouvoirs publics, etc.</w:t>
      </w:r>
    </w:p>
    <w:tbl>
      <w:tblPr>
        <w:tblW w:w="5016" w:type="pct"/>
        <w:tblInd w:w="-34" w:type="dxa"/>
        <w:tblBorders>
          <w:top w:val="nil"/>
          <w:left w:val="nil"/>
          <w:right w:val="nil"/>
        </w:tblBorders>
        <w:tblLook w:val="0000" w:firstRow="0" w:lastRow="0" w:firstColumn="0" w:lastColumn="0" w:noHBand="0" w:noVBand="0"/>
      </w:tblPr>
      <w:tblGrid>
        <w:gridCol w:w="2269"/>
        <w:gridCol w:w="8185"/>
      </w:tblGrid>
      <w:tr w:rsidR="00934BFB" w:rsidRPr="00A10AB2" w14:paraId="796F33F8" w14:textId="77777777" w:rsidTr="00617506">
        <w:trPr>
          <w:cantSplit/>
          <w:trHeight w:val="235"/>
          <w:tblHeader/>
        </w:trPr>
        <w:tc>
          <w:tcPr>
            <w:tcW w:w="1085"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481F9A39" w14:textId="77777777" w:rsidR="00934BFB" w:rsidRPr="000A5778" w:rsidRDefault="00934BFB" w:rsidP="00FF112E">
            <w:pPr>
              <w:spacing w:before="0" w:after="0"/>
              <w:rPr>
                <w:b/>
                <w:sz w:val="22"/>
              </w:rPr>
            </w:pPr>
            <w:r w:rsidRPr="000A5778">
              <w:rPr>
                <w:b/>
                <w:sz w:val="22"/>
              </w:rPr>
              <w:t>Fonctionnalités</w:t>
            </w:r>
          </w:p>
        </w:tc>
        <w:tc>
          <w:tcPr>
            <w:tcW w:w="3915"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7F6C5113" w14:textId="77777777" w:rsidR="00934BFB" w:rsidRPr="000A5778" w:rsidRDefault="00934BFB" w:rsidP="00FF112E">
            <w:pPr>
              <w:spacing w:before="0" w:after="0"/>
              <w:rPr>
                <w:b/>
                <w:sz w:val="22"/>
              </w:rPr>
            </w:pPr>
            <w:r w:rsidRPr="000A5778">
              <w:rPr>
                <w:b/>
                <w:sz w:val="22"/>
              </w:rPr>
              <w:t>Description générale</w:t>
            </w:r>
          </w:p>
        </w:tc>
      </w:tr>
      <w:tr w:rsidR="00934BFB" w:rsidRPr="00157DD7" w14:paraId="00852AD3" w14:textId="77777777" w:rsidTr="00D73A12">
        <w:trPr>
          <w:cantSplit/>
          <w:trHeight w:val="490"/>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A29AADA" w14:textId="77777777" w:rsidR="00934BFB" w:rsidRPr="00FF112E" w:rsidRDefault="00934BFB" w:rsidP="00FF112E">
            <w:pPr>
              <w:spacing w:before="0" w:after="0"/>
              <w:rPr>
                <w:sz w:val="22"/>
              </w:rPr>
            </w:pPr>
            <w:r w:rsidRPr="00FF112E">
              <w:rPr>
                <w:sz w:val="22"/>
              </w:rPr>
              <w:t>Campagnes ciblées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B8C4D7A" w14:textId="3C32E853" w:rsidR="00934BFB" w:rsidRPr="00FF112E" w:rsidRDefault="001B658B" w:rsidP="00FF112E">
            <w:pPr>
              <w:spacing w:before="0" w:after="0"/>
              <w:rPr>
                <w:sz w:val="22"/>
              </w:rPr>
            </w:pPr>
            <w:r>
              <w:rPr>
                <w:sz w:val="22"/>
              </w:rPr>
              <w:t>Permettre</w:t>
            </w:r>
            <w:r w:rsidR="00934BFB" w:rsidRPr="00FF112E">
              <w:rPr>
                <w:sz w:val="22"/>
              </w:rPr>
              <w:t xml:space="preserve"> l’envoi de campagnes ciblées en fonction de critères issus des bases de MES</w:t>
            </w:r>
          </w:p>
        </w:tc>
      </w:tr>
      <w:tr w:rsidR="00934BFB" w:rsidRPr="00157DD7" w14:paraId="56175148" w14:textId="77777777" w:rsidTr="00D73A12">
        <w:trPr>
          <w:cantSplit/>
          <w:trHeight w:val="539"/>
        </w:trPr>
        <w:tc>
          <w:tcPr>
            <w:tcW w:w="1085"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FC88A8A" w14:textId="77777777" w:rsidR="00934BFB" w:rsidRPr="00FF112E" w:rsidRDefault="00934BFB" w:rsidP="00FF112E">
            <w:pPr>
              <w:spacing w:before="0" w:after="0"/>
              <w:rPr>
                <w:sz w:val="22"/>
              </w:rPr>
            </w:pPr>
            <w:r w:rsidRPr="00FF112E">
              <w:rPr>
                <w:sz w:val="22"/>
              </w:rPr>
              <w:t>Suivi des campagnes</w:t>
            </w:r>
          </w:p>
        </w:tc>
        <w:tc>
          <w:tcPr>
            <w:tcW w:w="3915"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B779838" w14:textId="3A0B98CF" w:rsidR="00934BFB" w:rsidRPr="00FF112E" w:rsidRDefault="001B658B" w:rsidP="001B658B">
            <w:pPr>
              <w:spacing w:before="0" w:after="0"/>
              <w:rPr>
                <w:sz w:val="22"/>
              </w:rPr>
            </w:pPr>
            <w:r>
              <w:rPr>
                <w:sz w:val="22"/>
              </w:rPr>
              <w:t>D</w:t>
            </w:r>
            <w:r w:rsidR="00934BFB" w:rsidRPr="00FF112E">
              <w:rPr>
                <w:sz w:val="22"/>
              </w:rPr>
              <w:t>isposer du suivi statistique de chaque campagne (ouverture, clic, hard bounce, soft bounce</w:t>
            </w:r>
            <w:r>
              <w:rPr>
                <w:sz w:val="22"/>
              </w:rPr>
              <w:t>, etc.</w:t>
            </w:r>
            <w:r w:rsidR="00934BFB" w:rsidRPr="00FF112E">
              <w:rPr>
                <w:sz w:val="22"/>
              </w:rPr>
              <w:t>)</w:t>
            </w:r>
          </w:p>
        </w:tc>
      </w:tr>
    </w:tbl>
    <w:p w14:paraId="48757B8B" w14:textId="0495360F" w:rsidR="000A5778" w:rsidRDefault="000A5778" w:rsidP="000571EC">
      <w:pPr>
        <w:pStyle w:val="Titre5"/>
      </w:pPr>
      <w:bookmarkStart w:id="959" w:name="_Toc137042116"/>
      <w:bookmarkStart w:id="960" w:name="_Toc137043080"/>
      <w:r>
        <w:t>Support</w:t>
      </w:r>
    </w:p>
    <w:tbl>
      <w:tblPr>
        <w:tblW w:w="10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03"/>
      </w:tblGrid>
      <w:tr w:rsidR="000A5778" w:rsidRPr="00FF112E" w14:paraId="0FBB613B" w14:textId="77777777" w:rsidTr="000A5778">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68ABB3A5" w14:textId="77777777" w:rsidR="000A5778" w:rsidRPr="000A5778" w:rsidRDefault="000A5778" w:rsidP="000A5778">
            <w:pPr>
              <w:spacing w:before="0" w:after="0"/>
              <w:rPr>
                <w:b/>
                <w:sz w:val="22"/>
              </w:rPr>
            </w:pPr>
            <w:r w:rsidRPr="000A5778">
              <w:rPr>
                <w:b/>
                <w:sz w:val="22"/>
              </w:rPr>
              <w:t>Fonctionnalités</w:t>
            </w:r>
          </w:p>
        </w:tc>
        <w:tc>
          <w:tcPr>
            <w:tcW w:w="8203" w:type="dxa"/>
            <w:tcBorders>
              <w:top w:val="single" w:sz="4" w:space="0" w:color="auto"/>
              <w:left w:val="single" w:sz="4" w:space="0" w:color="000000"/>
              <w:bottom w:val="single" w:sz="4" w:space="0" w:color="auto"/>
              <w:right w:val="single" w:sz="4" w:space="0" w:color="auto"/>
            </w:tcBorders>
            <w:shd w:val="clear" w:color="auto" w:fill="BCC4E6"/>
          </w:tcPr>
          <w:p w14:paraId="1E17BD06" w14:textId="77777777" w:rsidR="000A5778" w:rsidRPr="000A5778" w:rsidRDefault="000A5778" w:rsidP="000A5778">
            <w:pPr>
              <w:spacing w:before="0" w:after="0"/>
              <w:rPr>
                <w:b/>
                <w:sz w:val="22"/>
              </w:rPr>
            </w:pPr>
            <w:r w:rsidRPr="000A5778">
              <w:rPr>
                <w:b/>
                <w:sz w:val="22"/>
              </w:rPr>
              <w:t>Description générale</w:t>
            </w:r>
          </w:p>
        </w:tc>
      </w:tr>
      <w:tr w:rsidR="000A5778" w:rsidRPr="00176ED8" w14:paraId="4C81B16E" w14:textId="77777777" w:rsidTr="006C5ED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F749F68" w14:textId="77777777" w:rsidR="000A5778" w:rsidRPr="00176ED8" w:rsidRDefault="000A5778" w:rsidP="006C5ED6">
            <w:pPr>
              <w:spacing w:before="0" w:after="0"/>
              <w:ind w:left="90"/>
              <w:jc w:val="left"/>
              <w:rPr>
                <w:rFonts w:cstheme="minorHAnsi"/>
                <w:sz w:val="22"/>
                <w:szCs w:val="22"/>
              </w:rPr>
            </w:pPr>
            <w:r w:rsidRPr="00176ED8">
              <w:rPr>
                <w:rFonts w:cstheme="minorHAnsi"/>
                <w:sz w:val="22"/>
                <w:szCs w:val="22"/>
              </w:rPr>
              <w:t>Alimentation GRC Cnam</w:t>
            </w: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48144401" w14:textId="77777777" w:rsidR="000A5778" w:rsidRPr="00176ED8" w:rsidRDefault="000A5778" w:rsidP="006C5ED6">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Prévoir d’offir la possibilité d’alimenter la GRC Cnam (usager disposant ou non d’un MESDMP actif) pour faciliter la réponse aux sollicitations de support.</w:t>
            </w:r>
          </w:p>
        </w:tc>
      </w:tr>
    </w:tbl>
    <w:p w14:paraId="4BECE794" w14:textId="77777777" w:rsidR="000A5778" w:rsidRPr="000A5778" w:rsidRDefault="000A5778" w:rsidP="000A5778">
      <w:pPr>
        <w:rPr>
          <w:lang w:eastAsia="fr-FR"/>
        </w:rPr>
      </w:pPr>
    </w:p>
    <w:p w14:paraId="57960A70" w14:textId="3B58605C" w:rsidR="00934BFB" w:rsidRDefault="00934BFB" w:rsidP="000571EC">
      <w:pPr>
        <w:pStyle w:val="Titre5"/>
      </w:pPr>
      <w:r>
        <w:t>SI Pilotage</w:t>
      </w:r>
      <w:bookmarkEnd w:id="959"/>
      <w:bookmarkEnd w:id="960"/>
    </w:p>
    <w:tbl>
      <w:tblPr>
        <w:tblW w:w="5000" w:type="pct"/>
        <w:tblBorders>
          <w:top w:val="nil"/>
          <w:left w:val="nil"/>
          <w:right w:val="nil"/>
        </w:tblBorders>
        <w:tblLook w:val="0000" w:firstRow="0" w:lastRow="0" w:firstColumn="0" w:lastColumn="0" w:noHBand="0" w:noVBand="0"/>
      </w:tblPr>
      <w:tblGrid>
        <w:gridCol w:w="2234"/>
        <w:gridCol w:w="8187"/>
      </w:tblGrid>
      <w:tr w:rsidR="007E603E" w:rsidRPr="007E603E" w14:paraId="38B090EF" w14:textId="77777777" w:rsidTr="001A422C">
        <w:trPr>
          <w:cantSplit/>
          <w:trHeight w:val="235"/>
          <w:tblHeader/>
        </w:trPr>
        <w:tc>
          <w:tcPr>
            <w:tcW w:w="1072"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5EA4C3AF" w14:textId="77777777" w:rsidR="007E603E" w:rsidRPr="007E603E" w:rsidRDefault="007E603E" w:rsidP="007B1A7A">
            <w:pPr>
              <w:spacing w:before="0" w:after="0"/>
              <w:ind w:left="355" w:hanging="141"/>
              <w:jc w:val="left"/>
              <w:rPr>
                <w:b/>
                <w:sz w:val="20"/>
              </w:rPr>
            </w:pPr>
            <w:bookmarkStart w:id="961" w:name="_Toc137042117"/>
            <w:bookmarkStart w:id="962" w:name="_Toc137043081"/>
            <w:r w:rsidRPr="007E603E">
              <w:rPr>
                <w:b/>
                <w:sz w:val="20"/>
              </w:rPr>
              <w:t>Fonctionnalités</w:t>
            </w:r>
          </w:p>
        </w:tc>
        <w:tc>
          <w:tcPr>
            <w:tcW w:w="3928"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71F3FFFD" w14:textId="77777777" w:rsidR="007E603E" w:rsidRPr="007E603E" w:rsidRDefault="007E603E" w:rsidP="001A422C">
            <w:pPr>
              <w:spacing w:before="0" w:after="0"/>
              <w:rPr>
                <w:sz w:val="20"/>
              </w:rPr>
            </w:pPr>
            <w:r w:rsidRPr="007E603E">
              <w:rPr>
                <w:b/>
                <w:sz w:val="20"/>
              </w:rPr>
              <w:t>Description générale</w:t>
            </w:r>
          </w:p>
        </w:tc>
      </w:tr>
      <w:tr w:rsidR="007E603E" w:rsidRPr="008079B5" w14:paraId="0F86734B" w14:textId="77777777" w:rsidTr="001A422C">
        <w:trPr>
          <w:cantSplit/>
          <w:trHeight w:val="776"/>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8B4FCC2" w14:textId="77777777" w:rsidR="007E603E" w:rsidRPr="008079B5" w:rsidRDefault="007E603E" w:rsidP="007B1A7A">
            <w:pPr>
              <w:spacing w:before="0" w:after="0"/>
              <w:jc w:val="left"/>
              <w:rPr>
                <w:sz w:val="22"/>
              </w:rPr>
            </w:pPr>
            <w:r w:rsidRPr="008079B5">
              <w:rPr>
                <w:sz w:val="22"/>
              </w:rPr>
              <w:t>Pilotage transverse Mon espace santé et DMP</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25199D0" w14:textId="4E1D8516" w:rsidR="007E603E" w:rsidRPr="008079B5" w:rsidRDefault="001B658B" w:rsidP="001B658B">
            <w:pPr>
              <w:spacing w:before="0" w:after="0"/>
              <w:rPr>
                <w:sz w:val="22"/>
              </w:rPr>
            </w:pPr>
            <w:r>
              <w:rPr>
                <w:sz w:val="22"/>
              </w:rPr>
              <w:t>D</w:t>
            </w:r>
            <w:r w:rsidR="007E603E" w:rsidRPr="008079B5">
              <w:rPr>
                <w:sz w:val="22"/>
              </w:rPr>
              <w:t xml:space="preserve">isposer d’une vue consolidée de flux et items des systèmes Mon espace santé et DMP pour en assurer un meilleur pilotage. </w:t>
            </w:r>
          </w:p>
        </w:tc>
      </w:tr>
      <w:tr w:rsidR="007E603E" w:rsidRPr="008079B5" w14:paraId="538141F5" w14:textId="77777777" w:rsidTr="00D73A12">
        <w:trPr>
          <w:cantSplit/>
          <w:trHeight w:val="629"/>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831A39B" w14:textId="77777777" w:rsidR="007E603E" w:rsidRPr="008079B5" w:rsidRDefault="007E603E" w:rsidP="007B1A7A">
            <w:pPr>
              <w:spacing w:before="0" w:after="0"/>
              <w:jc w:val="left"/>
              <w:rPr>
                <w:sz w:val="22"/>
              </w:rPr>
            </w:pPr>
            <w:r w:rsidRPr="008079B5">
              <w:rPr>
                <w:sz w:val="22"/>
              </w:rPr>
              <w:t>Renforcement sécurité</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35E4B74" w14:textId="071E93FA" w:rsidR="007E603E" w:rsidRPr="008079B5" w:rsidRDefault="006A3D18" w:rsidP="008079B5">
            <w:pPr>
              <w:spacing w:before="0" w:after="0"/>
              <w:rPr>
                <w:sz w:val="22"/>
              </w:rPr>
            </w:pPr>
            <w:r>
              <w:rPr>
                <w:sz w:val="22"/>
              </w:rPr>
              <w:t>Mettre en œuvre</w:t>
            </w:r>
            <w:r w:rsidR="007E603E" w:rsidRPr="008079B5">
              <w:rPr>
                <w:sz w:val="22"/>
              </w:rPr>
              <w:t xml:space="preserve"> une solution de traçabilité des connexions utilisateurs et renforcement sécurité, ainsi que mise en place d’un suivi statistique des usages du SI Pilotage.</w:t>
            </w:r>
          </w:p>
        </w:tc>
      </w:tr>
      <w:tr w:rsidR="007E603E" w:rsidRPr="008079B5" w14:paraId="01AFF05F" w14:textId="77777777" w:rsidTr="001A422C">
        <w:trPr>
          <w:cantSplit/>
          <w:trHeight w:val="776"/>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0CC4346" w14:textId="77777777" w:rsidR="007E603E" w:rsidRPr="008079B5" w:rsidRDefault="007E603E" w:rsidP="007B1A7A">
            <w:pPr>
              <w:spacing w:before="0" w:after="0"/>
              <w:jc w:val="left"/>
              <w:rPr>
                <w:sz w:val="22"/>
              </w:rPr>
            </w:pPr>
            <w:r w:rsidRPr="008079B5">
              <w:rPr>
                <w:sz w:val="22"/>
              </w:rPr>
              <w:t>Indicateurs Usage RNIAM</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73DA427" w14:textId="2AFE628E" w:rsidR="007E603E" w:rsidRPr="008079B5" w:rsidRDefault="001B658B" w:rsidP="008079B5">
            <w:pPr>
              <w:spacing w:before="0" w:after="0"/>
              <w:rPr>
                <w:sz w:val="22"/>
              </w:rPr>
            </w:pPr>
            <w:r>
              <w:rPr>
                <w:sz w:val="22"/>
              </w:rPr>
              <w:t xml:space="preserve">Mettre en œuvre </w:t>
            </w:r>
            <w:r w:rsidR="007E603E" w:rsidRPr="008079B5">
              <w:rPr>
                <w:sz w:val="22"/>
              </w:rPr>
              <w:t xml:space="preserve">les indicateurs d’Usage RNIAM : </w:t>
            </w:r>
          </w:p>
          <w:p w14:paraId="72CF5032"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Régime</w:t>
            </w:r>
          </w:p>
          <w:p w14:paraId="16447AD0"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Caisse</w:t>
            </w:r>
          </w:p>
          <w:p w14:paraId="5C283FB9"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Centre</w:t>
            </w:r>
          </w:p>
          <w:p w14:paraId="0F2184F6"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Statut</w:t>
            </w:r>
          </w:p>
          <w:p w14:paraId="13F6824C"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Nb ENS</w:t>
            </w:r>
          </w:p>
          <w:p w14:paraId="72F16889" w14:textId="77777777" w:rsidR="007E603E" w:rsidRPr="001B658B" w:rsidRDefault="007E603E" w:rsidP="001B658B">
            <w:pPr>
              <w:spacing w:before="0" w:after="0"/>
              <w:rPr>
                <w:sz w:val="22"/>
              </w:rPr>
            </w:pPr>
            <w:r w:rsidRPr="001B658B">
              <w:rPr>
                <w:sz w:val="22"/>
              </w:rPr>
              <w:t>Exemple :</w:t>
            </w:r>
          </w:p>
          <w:p w14:paraId="32444230" w14:textId="033FC5E0"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de répartition des ENS par Régime / Caisse / Centre / Statut avec filtrage dynamique pour chaque donnée</w:t>
            </w:r>
          </w:p>
          <w:p w14:paraId="7FABECFF" w14:textId="77777777" w:rsidR="007E603E" w:rsidRPr="001B658B" w:rsidRDefault="007E603E" w:rsidP="001B658B">
            <w:pPr>
              <w:spacing w:before="0" w:after="0"/>
              <w:rPr>
                <w:sz w:val="22"/>
              </w:rPr>
            </w:pPr>
            <w:r w:rsidRPr="001B658B">
              <w:rPr>
                <w:sz w:val="22"/>
              </w:rPr>
              <w:t>Ces listes ne sont pas exhaustives</w:t>
            </w:r>
          </w:p>
        </w:tc>
      </w:tr>
      <w:tr w:rsidR="007E603E" w:rsidRPr="008079B5" w14:paraId="5CDF0C42" w14:textId="77777777" w:rsidTr="001A422C">
        <w:trPr>
          <w:cantSplit/>
          <w:trHeight w:val="776"/>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5A51832" w14:textId="77777777" w:rsidR="007E603E" w:rsidRPr="008079B5" w:rsidRDefault="007E603E" w:rsidP="007B1A7A">
            <w:pPr>
              <w:spacing w:before="0" w:after="0"/>
              <w:jc w:val="left"/>
              <w:rPr>
                <w:sz w:val="22"/>
              </w:rPr>
            </w:pPr>
            <w:r w:rsidRPr="008079B5">
              <w:rPr>
                <w:sz w:val="22"/>
              </w:rPr>
              <w:t>Indicateurs Usage Notifications</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99E0C09" w14:textId="6186EECC" w:rsidR="007E603E" w:rsidRPr="008079B5" w:rsidRDefault="001B658B" w:rsidP="008079B5">
            <w:pPr>
              <w:spacing w:before="0" w:after="0"/>
              <w:rPr>
                <w:sz w:val="22"/>
              </w:rPr>
            </w:pPr>
            <w:r>
              <w:rPr>
                <w:sz w:val="22"/>
              </w:rPr>
              <w:t>Mettre en œuvre</w:t>
            </w:r>
            <w:r w:rsidR="007E603E" w:rsidRPr="008079B5">
              <w:rPr>
                <w:sz w:val="22"/>
              </w:rPr>
              <w:t xml:space="preserve"> les indicateurs Usage Notifications :</w:t>
            </w:r>
          </w:p>
          <w:p w14:paraId="7F4085E4"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Template Notification</w:t>
            </w:r>
          </w:p>
          <w:p w14:paraId="695D66C0"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Type de notif (règlementaire, Document, ENS, Store, etc.)</w:t>
            </w:r>
          </w:p>
          <w:p w14:paraId="3F3BB562"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Date</w:t>
            </w:r>
          </w:p>
          <w:p w14:paraId="70AA3E13"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Canal (Courrier, Mail, sans)</w:t>
            </w:r>
          </w:p>
          <w:p w14:paraId="4E1C5810" w14:textId="77777777" w:rsidR="007E603E" w:rsidRPr="001B658B" w:rsidRDefault="007E603E" w:rsidP="001B658B">
            <w:pPr>
              <w:spacing w:before="0" w:after="0"/>
              <w:rPr>
                <w:sz w:val="22"/>
              </w:rPr>
            </w:pPr>
            <w:r w:rsidRPr="001B658B">
              <w:rPr>
                <w:sz w:val="22"/>
              </w:rPr>
              <w:t>Exemple :</w:t>
            </w:r>
          </w:p>
          <w:p w14:paraId="306B2CB7"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de répartition des notifications par type/date + filtre période</w:t>
            </w:r>
          </w:p>
          <w:p w14:paraId="1A9F2639"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Nombre d’Usagers ayant reçus X notifications par mail</w:t>
            </w:r>
          </w:p>
          <w:p w14:paraId="668A25F5" w14:textId="77777777" w:rsidR="007E603E" w:rsidRPr="008079B5" w:rsidRDefault="007E603E" w:rsidP="008079B5">
            <w:pPr>
              <w:spacing w:before="0" w:after="0"/>
              <w:rPr>
                <w:sz w:val="22"/>
              </w:rPr>
            </w:pPr>
            <w:r w:rsidRPr="008079B5">
              <w:rPr>
                <w:sz w:val="22"/>
              </w:rPr>
              <w:t>Ces listes ne sont pas exhaustives</w:t>
            </w:r>
          </w:p>
        </w:tc>
      </w:tr>
      <w:tr w:rsidR="004503C3" w:rsidRPr="008079B5" w14:paraId="4FE18A12" w14:textId="77777777" w:rsidTr="001A422C">
        <w:trPr>
          <w:cantSplit/>
          <w:trHeight w:val="776"/>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A767D88" w14:textId="3FE13624" w:rsidR="004503C3" w:rsidRPr="008079B5" w:rsidRDefault="004503C3" w:rsidP="007B1A7A">
            <w:pPr>
              <w:spacing w:before="0" w:after="0"/>
              <w:jc w:val="left"/>
              <w:rPr>
                <w:sz w:val="22"/>
              </w:rPr>
            </w:pPr>
            <w:r>
              <w:rPr>
                <w:sz w:val="22"/>
              </w:rPr>
              <w:t>Indépendance de la Cnam sur SI PIL DMP</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EBAD09B" w14:textId="0CAAAC1F" w:rsidR="004503C3" w:rsidRDefault="004503C3" w:rsidP="008079B5">
            <w:pPr>
              <w:spacing w:before="0" w:after="0"/>
              <w:rPr>
                <w:sz w:val="22"/>
              </w:rPr>
            </w:pPr>
            <w:r w:rsidRPr="00E930CE">
              <w:t>Les utilisateurs accèdent en toute autonomie aux données et au suivi des usages des DMP, afin de répondre au mieux aux besoins de chacun.</w:t>
            </w:r>
          </w:p>
        </w:tc>
      </w:tr>
      <w:tr w:rsidR="007E603E" w:rsidRPr="008079B5" w14:paraId="1BDC2523" w14:textId="77777777" w:rsidTr="001A422C">
        <w:trPr>
          <w:cantSplit/>
          <w:trHeight w:val="776"/>
        </w:trPr>
        <w:tc>
          <w:tcPr>
            <w:tcW w:w="1072"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3E61B29" w14:textId="77777777" w:rsidR="007E603E" w:rsidRPr="008079B5" w:rsidRDefault="007E603E" w:rsidP="007B1A7A">
            <w:pPr>
              <w:spacing w:before="0" w:after="0"/>
              <w:jc w:val="left"/>
              <w:rPr>
                <w:sz w:val="22"/>
              </w:rPr>
            </w:pPr>
            <w:r w:rsidRPr="008079B5">
              <w:rPr>
                <w:sz w:val="22"/>
              </w:rPr>
              <w:t>Indicateurs Pilotage support à froid</w:t>
            </w:r>
          </w:p>
        </w:tc>
        <w:tc>
          <w:tcPr>
            <w:tcW w:w="3928"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DACF645" w14:textId="11AEB7ED" w:rsidR="007E603E" w:rsidRPr="008079B5" w:rsidRDefault="001B658B" w:rsidP="008079B5">
            <w:pPr>
              <w:spacing w:before="0" w:after="0"/>
              <w:rPr>
                <w:sz w:val="22"/>
              </w:rPr>
            </w:pPr>
            <w:r>
              <w:rPr>
                <w:sz w:val="22"/>
              </w:rPr>
              <w:t>Mettre en œuvre</w:t>
            </w:r>
            <w:r w:rsidR="007E603E" w:rsidRPr="008079B5">
              <w:rPr>
                <w:sz w:val="22"/>
              </w:rPr>
              <w:t xml:space="preserve"> les indicateurs Pilotage support à froid :</w:t>
            </w:r>
          </w:p>
          <w:p w14:paraId="4F709101"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Date du jour</w:t>
            </w:r>
          </w:p>
          <w:p w14:paraId="2C77A855"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Motif de contact</w:t>
            </w:r>
          </w:p>
          <w:p w14:paraId="05819DF9"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Régime de l’usager</w:t>
            </w:r>
          </w:p>
          <w:p w14:paraId="58960BCF" w14:textId="1D9B53C2"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Niveau Support (1,2,</w:t>
            </w:r>
            <w:r w:rsidR="006A3D18">
              <w:rPr>
                <w:rFonts w:asciiTheme="minorHAnsi" w:eastAsiaTheme="minorHAnsi" w:hAnsiTheme="minorHAnsi" w:cstheme="minorBidi"/>
                <w:sz w:val="22"/>
                <w:lang w:eastAsia="en-US"/>
              </w:rPr>
              <w:t xml:space="preserve"> etc.</w:t>
            </w:r>
            <w:r w:rsidRPr="008079B5">
              <w:rPr>
                <w:rFonts w:asciiTheme="minorHAnsi" w:eastAsiaTheme="minorHAnsi" w:hAnsiTheme="minorHAnsi" w:cstheme="minorBidi"/>
                <w:sz w:val="22"/>
                <w:lang w:eastAsia="en-US"/>
              </w:rPr>
              <w:t>)</w:t>
            </w:r>
          </w:p>
          <w:p w14:paraId="0F4FE070"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Canal (téléphone, formulaire)</w:t>
            </w:r>
          </w:p>
          <w:p w14:paraId="0661F32C"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Volume d’entrée</w:t>
            </w:r>
          </w:p>
          <w:p w14:paraId="76BA8139" w14:textId="0881B9A4" w:rsidR="007E603E" w:rsidRPr="008079B5" w:rsidRDefault="006A3D18"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Pr>
                <w:rFonts w:asciiTheme="minorHAnsi" w:eastAsiaTheme="minorHAnsi" w:hAnsiTheme="minorHAnsi" w:cstheme="minorBidi"/>
                <w:sz w:val="22"/>
                <w:lang w:eastAsia="en-US"/>
              </w:rPr>
              <w:t>Statut : traité, dissuadé, etc.</w:t>
            </w:r>
          </w:p>
          <w:p w14:paraId="6BFC6848"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Volume de sorties</w:t>
            </w:r>
          </w:p>
          <w:p w14:paraId="4D3986AB"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Solde</w:t>
            </w:r>
          </w:p>
          <w:p w14:paraId="32F03958" w14:textId="77777777" w:rsidR="007E603E" w:rsidRPr="001B658B" w:rsidRDefault="007E603E" w:rsidP="001B658B">
            <w:pPr>
              <w:spacing w:before="0" w:after="0"/>
              <w:rPr>
                <w:sz w:val="22"/>
              </w:rPr>
            </w:pPr>
            <w:r w:rsidRPr="001B658B">
              <w:rPr>
                <w:sz w:val="22"/>
              </w:rPr>
              <w:t>Exemple :</w:t>
            </w:r>
          </w:p>
          <w:p w14:paraId="44D4BC09"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Appels</w:t>
            </w:r>
          </w:p>
          <w:p w14:paraId="303E81A8" w14:textId="3B8C6351" w:rsidR="007E603E" w:rsidRPr="008079B5" w:rsidRDefault="007E603E" w:rsidP="00AD2816">
            <w:pPr>
              <w:pStyle w:val="Paragraphedeliste"/>
              <w:numPr>
                <w:ilvl w:val="0"/>
                <w:numId w:val="83"/>
              </w:numPr>
              <w:spacing w:before="0" w:after="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Soldes : n</w:t>
            </w:r>
            <w:r w:rsidR="006A3D18">
              <w:rPr>
                <w:rFonts w:asciiTheme="minorHAnsi" w:eastAsiaTheme="minorHAnsi" w:hAnsiTheme="minorHAnsi" w:cstheme="minorBidi"/>
                <w:sz w:val="22"/>
                <w:lang w:eastAsia="en-US"/>
              </w:rPr>
              <w:t>om</w:t>
            </w:r>
            <w:r w:rsidRPr="008079B5">
              <w:rPr>
                <w:rFonts w:asciiTheme="minorHAnsi" w:eastAsiaTheme="minorHAnsi" w:hAnsiTheme="minorHAnsi" w:cstheme="minorBidi"/>
                <w:sz w:val="22"/>
                <w:lang w:eastAsia="en-US"/>
              </w:rPr>
              <w:t>b</w:t>
            </w:r>
            <w:r w:rsidR="006A3D18">
              <w:rPr>
                <w:rFonts w:asciiTheme="minorHAnsi" w:eastAsiaTheme="minorHAnsi" w:hAnsiTheme="minorHAnsi" w:cstheme="minorBidi"/>
                <w:sz w:val="22"/>
                <w:lang w:eastAsia="en-US"/>
              </w:rPr>
              <w:t>re d’</w:t>
            </w:r>
            <w:r w:rsidRPr="008079B5">
              <w:rPr>
                <w:rFonts w:asciiTheme="minorHAnsi" w:eastAsiaTheme="minorHAnsi" w:hAnsiTheme="minorHAnsi" w:cstheme="minorBidi"/>
                <w:sz w:val="22"/>
                <w:lang w:eastAsia="en-US"/>
              </w:rPr>
              <w:t>appel</w:t>
            </w:r>
            <w:r w:rsidR="006A3D18">
              <w:rPr>
                <w:rFonts w:asciiTheme="minorHAnsi" w:eastAsiaTheme="minorHAnsi" w:hAnsiTheme="minorHAnsi" w:cstheme="minorBidi"/>
                <w:sz w:val="22"/>
                <w:lang w:eastAsia="en-US"/>
              </w:rPr>
              <w:t>s</w:t>
            </w:r>
            <w:r w:rsidRPr="008079B5">
              <w:rPr>
                <w:rFonts w:asciiTheme="minorHAnsi" w:eastAsiaTheme="minorHAnsi" w:hAnsiTheme="minorHAnsi" w:cstheme="minorBidi"/>
                <w:sz w:val="22"/>
                <w:lang w:eastAsia="en-US"/>
              </w:rPr>
              <w:t xml:space="preserve"> par niveau, Taux de décroché</w:t>
            </w:r>
          </w:p>
          <w:p w14:paraId="6900E272"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Répartition des appels par Régime %</w:t>
            </w:r>
          </w:p>
          <w:p w14:paraId="61FC1624"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Répartition des appels par motif %</w:t>
            </w:r>
          </w:p>
          <w:p w14:paraId="1EEA3E0B"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Courbe Evolution des sollicitations (Appels, Traités)</w:t>
            </w:r>
          </w:p>
          <w:p w14:paraId="1B5AF31B"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détaillé des répartitions par groupes de trafic</w:t>
            </w:r>
          </w:p>
          <w:p w14:paraId="0B2D14C0"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détaillé des appels par motif</w:t>
            </w:r>
          </w:p>
          <w:p w14:paraId="5B81B73B"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Formulaires</w:t>
            </w:r>
          </w:p>
          <w:p w14:paraId="1A5F3617"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Soldes : Nb de formulaires, Nb Traité, Nb En cour, Taux de formulaire traités</w:t>
            </w:r>
          </w:p>
          <w:p w14:paraId="51AADA29"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Courbe Evolution des sollicitations (Reçus, Traités, Restants)</w:t>
            </w:r>
          </w:p>
          <w:p w14:paraId="22802D84"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cumulé détaillé des formulaires</w:t>
            </w:r>
          </w:p>
          <w:p w14:paraId="2A5ED388"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Tableau détaillé des formulaires par motif</w:t>
            </w:r>
          </w:p>
          <w:p w14:paraId="12E5D330"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Répartition des formulaires par motifs et par groupes de trafic</w:t>
            </w:r>
          </w:p>
          <w:p w14:paraId="15E3968E" w14:textId="77777777" w:rsidR="007E603E" w:rsidRPr="008079B5" w:rsidRDefault="007E603E" w:rsidP="00AD2816">
            <w:pPr>
              <w:pStyle w:val="Paragraphedeliste"/>
              <w:numPr>
                <w:ilvl w:val="1"/>
                <w:numId w:val="82"/>
              </w:numPr>
              <w:spacing w:before="0" w:after="0"/>
              <w:ind w:left="460"/>
              <w:contextualSpacing w:val="0"/>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Formulaires + Appels</w:t>
            </w:r>
          </w:p>
          <w:p w14:paraId="57138F50"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Sollicitations par Niveau du Support</w:t>
            </w:r>
          </w:p>
          <w:p w14:paraId="246DE614" w14:textId="77777777" w:rsidR="007E603E" w:rsidRPr="008079B5" w:rsidRDefault="007E603E" w:rsidP="00AD2816">
            <w:pPr>
              <w:pStyle w:val="Paragraphedeliste"/>
              <w:numPr>
                <w:ilvl w:val="0"/>
                <w:numId w:val="83"/>
              </w:numPr>
              <w:spacing w:before="0" w:after="0" w:line="276" w:lineRule="auto"/>
              <w:rPr>
                <w:rFonts w:asciiTheme="minorHAnsi" w:eastAsiaTheme="minorHAnsi" w:hAnsiTheme="minorHAnsi" w:cstheme="minorBidi"/>
                <w:sz w:val="22"/>
                <w:lang w:eastAsia="en-US"/>
              </w:rPr>
            </w:pPr>
            <w:r w:rsidRPr="008079B5">
              <w:rPr>
                <w:rFonts w:asciiTheme="minorHAnsi" w:eastAsiaTheme="minorHAnsi" w:hAnsiTheme="minorHAnsi" w:cstheme="minorBidi"/>
                <w:sz w:val="22"/>
                <w:lang w:eastAsia="en-US"/>
              </w:rPr>
              <w:t>Sollicitations par Groupe de Traffic (Régime)</w:t>
            </w:r>
          </w:p>
          <w:p w14:paraId="272043F7" w14:textId="77777777" w:rsidR="007E603E" w:rsidRPr="008079B5" w:rsidRDefault="007E603E" w:rsidP="008079B5">
            <w:pPr>
              <w:spacing w:before="0" w:after="0"/>
              <w:rPr>
                <w:sz w:val="22"/>
              </w:rPr>
            </w:pPr>
            <w:r w:rsidRPr="008079B5">
              <w:rPr>
                <w:sz w:val="22"/>
              </w:rPr>
              <w:t>Ces listes ne sont pas exhaustives</w:t>
            </w:r>
          </w:p>
        </w:tc>
      </w:tr>
    </w:tbl>
    <w:p w14:paraId="5A14F5F7" w14:textId="3F58CE0C" w:rsidR="00934BFB" w:rsidRPr="00A54476" w:rsidRDefault="00934BFB" w:rsidP="00456ACA">
      <w:pPr>
        <w:pStyle w:val="Titre3"/>
      </w:pPr>
      <w:bookmarkStart w:id="963" w:name="_Ref137019419"/>
      <w:bookmarkStart w:id="964" w:name="_Ref137019518"/>
      <w:bookmarkStart w:id="965" w:name="_Toc137042119"/>
      <w:bookmarkStart w:id="966" w:name="_Toc137043083"/>
      <w:bookmarkStart w:id="967" w:name="_Toc138420724"/>
      <w:bookmarkStart w:id="968" w:name="_Toc138428371"/>
      <w:bookmarkStart w:id="969" w:name="_Toc138428662"/>
      <w:bookmarkStart w:id="970" w:name="_Toc138662909"/>
      <w:bookmarkStart w:id="971" w:name="_Toc138774905"/>
      <w:bookmarkEnd w:id="961"/>
      <w:bookmarkEnd w:id="962"/>
      <w:r w:rsidRPr="00A54476">
        <w:t xml:space="preserve">Métriques de </w:t>
      </w:r>
      <w:r w:rsidR="000A127C">
        <w:t>MESDMP</w:t>
      </w:r>
      <w:bookmarkEnd w:id="924"/>
      <w:bookmarkEnd w:id="925"/>
      <w:bookmarkEnd w:id="926"/>
      <w:bookmarkEnd w:id="927"/>
      <w:bookmarkEnd w:id="928"/>
      <w:bookmarkEnd w:id="929"/>
      <w:bookmarkEnd w:id="930"/>
      <w:bookmarkEnd w:id="931"/>
      <w:bookmarkEnd w:id="932"/>
      <w:bookmarkEnd w:id="963"/>
      <w:bookmarkEnd w:id="964"/>
      <w:bookmarkEnd w:id="965"/>
      <w:bookmarkEnd w:id="966"/>
      <w:bookmarkEnd w:id="967"/>
      <w:bookmarkEnd w:id="968"/>
      <w:bookmarkEnd w:id="969"/>
      <w:bookmarkEnd w:id="970"/>
      <w:bookmarkEnd w:id="971"/>
    </w:p>
    <w:p w14:paraId="2BA3EE49" w14:textId="4628AE76" w:rsidR="008A2231" w:rsidRDefault="008A2231" w:rsidP="008A2231">
      <w:bookmarkStart w:id="972" w:name="_Toc133418374"/>
      <w:bookmarkStart w:id="973" w:name="_Toc133420906"/>
      <w:bookmarkStart w:id="974" w:name="_Toc133420391"/>
      <w:bookmarkStart w:id="975" w:name="_Toc133421949"/>
      <w:bookmarkStart w:id="976" w:name="_Toc133422900"/>
      <w:bookmarkStart w:id="977" w:name="_Toc133424872"/>
      <w:bookmarkStart w:id="978" w:name="_Toc133427031"/>
      <w:bookmarkStart w:id="979" w:name="_Toc133576316"/>
      <w:bookmarkStart w:id="980" w:name="_Toc133576921"/>
      <w:bookmarkStart w:id="981" w:name="_Toc133578279"/>
      <w:bookmarkStart w:id="982" w:name="_Toc133579213"/>
      <w:bookmarkStart w:id="983" w:name="_Toc133580145"/>
      <w:bookmarkStart w:id="984" w:name="_Toc133584860"/>
      <w:bookmarkStart w:id="985" w:name="_Toc133585005"/>
      <w:bookmarkStart w:id="986" w:name="_Toc133585150"/>
      <w:bookmarkStart w:id="987" w:name="_Toc133585295"/>
      <w:bookmarkStart w:id="988" w:name="_Toc133585746"/>
      <w:bookmarkStart w:id="989" w:name="_Toc133586936"/>
      <w:bookmarkStart w:id="990" w:name="_Toc133594358"/>
      <w:bookmarkStart w:id="991" w:name="_Toc133595313"/>
      <w:bookmarkStart w:id="992" w:name="_Toc133596147"/>
      <w:bookmarkStart w:id="993" w:name="_Toc133916641"/>
      <w:bookmarkStart w:id="994" w:name="_Toc133942418"/>
      <w:bookmarkStart w:id="995" w:name="_Toc134021653"/>
      <w:bookmarkStart w:id="996" w:name="_Toc134090637"/>
      <w:bookmarkStart w:id="997" w:name="_Toc134093641"/>
      <w:bookmarkStart w:id="998" w:name="_Toc134107958"/>
      <w:bookmarkStart w:id="999" w:name="_Toc134624570"/>
      <w:bookmarkStart w:id="1000" w:name="_Toc134686227"/>
      <w:bookmarkStart w:id="1001" w:name="_Toc13469291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r>
        <w:t>Concernant les indicateurs d’usages actuels :</w:t>
      </w:r>
    </w:p>
    <w:p w14:paraId="4AF91DD1" w14:textId="5A23FAEB" w:rsidR="008A2231" w:rsidRDefault="008A2231" w:rsidP="00040AAA">
      <w:pPr>
        <w:pStyle w:val="Puce1ENS"/>
      </w:pPr>
      <w:r>
        <w:t>66M de comptes créés</w:t>
      </w:r>
    </w:p>
    <w:p w14:paraId="51F9B6B6" w14:textId="68A2C37E" w:rsidR="008A2231" w:rsidRDefault="008A2231" w:rsidP="00040AAA">
      <w:pPr>
        <w:pStyle w:val="Puce1ENS"/>
      </w:pPr>
      <w:r>
        <w:t>8,7M de comtes activés</w:t>
      </w:r>
    </w:p>
    <w:p w14:paraId="73E35182" w14:textId="1839A827" w:rsidR="008A2231" w:rsidRDefault="008A2231" w:rsidP="00040AAA">
      <w:pPr>
        <w:pStyle w:val="Puce1ENS"/>
      </w:pPr>
      <w:r>
        <w:t>200 000 nouvelles activations par mois</w:t>
      </w:r>
    </w:p>
    <w:p w14:paraId="04E8FB8D" w14:textId="78DDC88F" w:rsidR="008A2231" w:rsidRDefault="008A2231" w:rsidP="00040AAA">
      <w:pPr>
        <w:pStyle w:val="Puce1ENS"/>
      </w:pPr>
      <w:r>
        <w:t>Plus de 400 000 visiteurs hebdo</w:t>
      </w:r>
    </w:p>
    <w:p w14:paraId="712CEDB4" w14:textId="73CFEBD0" w:rsidR="00934BFB" w:rsidRDefault="00934BFB" w:rsidP="00840CA5">
      <w:r>
        <w:t xml:space="preserve">Dans le cadre de la montée en puissance de </w:t>
      </w:r>
      <w:r w:rsidR="000A127C">
        <w:t>MESDMP</w:t>
      </w:r>
      <w:r>
        <w:t xml:space="preserve">, </w:t>
      </w:r>
      <w:r w:rsidR="00562E8A" w:rsidRPr="00562E8A">
        <w:t>la montée en puissance des usages est ambitieuse.</w:t>
      </w:r>
      <w:r w:rsidR="00562E8A">
        <w:t xml:space="preserve"> </w:t>
      </w:r>
      <w:r>
        <w:t xml:space="preserve">Il convient donc de prévoir un dimensionnement qui permette de répondre </w:t>
      </w:r>
      <w:r>
        <w:rPr>
          <w:i/>
        </w:rPr>
        <w:t xml:space="preserve">a minima </w:t>
      </w:r>
      <w:r>
        <w:t xml:space="preserve">aux objectifs suivants : </w:t>
      </w:r>
    </w:p>
    <w:p w14:paraId="63A7FE96" w14:textId="5DD2BC17" w:rsidR="00934BFB" w:rsidRPr="00423CB2" w:rsidRDefault="00934BFB" w:rsidP="00040AAA">
      <w:pPr>
        <w:pStyle w:val="Puce1ENS"/>
      </w:pPr>
      <w:r w:rsidRPr="00423CB2">
        <w:t>Atteindre un rythme de 250 millions de docum</w:t>
      </w:r>
      <w:r w:rsidR="006A3D18">
        <w:t>ents de santé par an alimentés dans</w:t>
      </w:r>
      <w:r w:rsidRPr="00423CB2">
        <w:t xml:space="preserve"> Mon espace santé par les professionnels fin 2023 et 400 millions fin 2026.</w:t>
      </w:r>
    </w:p>
    <w:p w14:paraId="3EDEA56C" w14:textId="77777777" w:rsidR="00934BFB" w:rsidRPr="00423CB2" w:rsidRDefault="00934BFB" w:rsidP="00040AAA">
      <w:pPr>
        <w:pStyle w:val="Puce1ENS"/>
      </w:pPr>
      <w:r w:rsidRPr="00423CB2">
        <w:t>Permettre à 1 million de patients de préparer un bilan de prévention dans Mon espace santé d’ici 2027</w:t>
      </w:r>
    </w:p>
    <w:p w14:paraId="7E7CED68" w14:textId="77777777" w:rsidR="00934BFB" w:rsidRPr="008065B2" w:rsidRDefault="00934BFB" w:rsidP="00040AAA">
      <w:pPr>
        <w:pStyle w:val="Puce1ENS"/>
      </w:pPr>
      <w:r w:rsidRPr="00423CB2">
        <w:t>Référencer plus de 100 applications proposant des échanges avec Mon espace santé d’ici fin 2026</w:t>
      </w:r>
    </w:p>
    <w:p w14:paraId="19ACB26F" w14:textId="411181DF" w:rsidR="00934BFB" w:rsidRPr="00423CB2" w:rsidRDefault="00934BFB" w:rsidP="00840CA5">
      <w:r w:rsidRPr="00423CB2">
        <w:t>Un élément déterminant de la qu</w:t>
      </w:r>
      <w:r w:rsidR="006A3D18">
        <w:t xml:space="preserve">alité de la prise en charge est </w:t>
      </w:r>
      <w:r w:rsidRPr="00423CB2">
        <w:t>l’accès effectif des professionnels au dossier</w:t>
      </w:r>
      <w:r>
        <w:t xml:space="preserve"> </w:t>
      </w:r>
      <w:r w:rsidR="008D5E5B">
        <w:t xml:space="preserve">et </w:t>
      </w:r>
      <w:r w:rsidRPr="00423CB2">
        <w:t xml:space="preserve">à l’historique médical de leurs patients. C'est tout l'enjeu de la vague 2 du Ségur numérique : les </w:t>
      </w:r>
      <w:r w:rsidR="008D5E5B">
        <w:t>action</w:t>
      </w:r>
      <w:r w:rsidRPr="00423CB2">
        <w:t xml:space="preserve">s </w:t>
      </w:r>
      <w:r w:rsidR="008D5E5B" w:rsidRPr="008D5E5B">
        <w:t>d’amélioration continue des fonctionnalités de Mon espace santé</w:t>
      </w:r>
      <w:r w:rsidR="008D5E5B" w:rsidRPr="00423CB2">
        <w:t xml:space="preserve"> </w:t>
      </w:r>
      <w:r w:rsidR="009E784B">
        <w:t>doivent</w:t>
      </w:r>
      <w:r w:rsidRPr="00423CB2">
        <w:t xml:space="preserve"> se poursuivre </w:t>
      </w:r>
      <w:r w:rsidR="008D5E5B">
        <w:t xml:space="preserve">pour </w:t>
      </w:r>
      <w:r w:rsidRPr="00423CB2">
        <w:t>permettre cet accès fluide et ergonomique aux professio</w:t>
      </w:r>
      <w:r w:rsidR="009E784B">
        <w:t>nnels et aux établissements en « </w:t>
      </w:r>
      <w:r w:rsidRPr="00423CB2">
        <w:t>vie réelle</w:t>
      </w:r>
      <w:r w:rsidR="009E784B">
        <w:t> »</w:t>
      </w:r>
      <w:r w:rsidRPr="00423CB2">
        <w:t>, quel que soit leur contexte d'exercice. En complément de l’accès via le portail web du DMP, les professionnels pourront accéder simplement de manière synthétique et ergonomique aux données</w:t>
      </w:r>
      <w:r w:rsidR="00D01808">
        <w:t xml:space="preserve"> </w:t>
      </w:r>
      <w:r w:rsidRPr="00423CB2">
        <w:t xml:space="preserve">structurées, issues de Mon espace santé (synthèses, prescriptions, lettres de liaison, </w:t>
      </w:r>
      <w:r w:rsidR="009E784B">
        <w:t xml:space="preserve">biologie, profil médical, etc.) </w:t>
      </w:r>
      <w:r w:rsidRPr="00423CB2">
        <w:t>intégrées directement dans leur logiciel métier, en ville et en établissement. Cet accès est essentiel, notamment en cas d’urgence.</w:t>
      </w:r>
    </w:p>
    <w:p w14:paraId="11460559" w14:textId="4F3002B9" w:rsidR="00934BFB" w:rsidRPr="00423CB2" w:rsidRDefault="00934BFB" w:rsidP="00840CA5">
      <w:r w:rsidRPr="00423CB2">
        <w:t>Il est ainsi prévu que plus de 50% des médecins en activité consultent au moins une fois le contenu</w:t>
      </w:r>
      <w:r w:rsidR="00D01808">
        <w:t xml:space="preserve"> du profil Mon espace santé de l</w:t>
      </w:r>
      <w:r w:rsidRPr="00423CB2">
        <w:t>e</w:t>
      </w:r>
      <w:r w:rsidR="00D01808">
        <w:t>ur</w:t>
      </w:r>
      <w:r w:rsidRPr="00423CB2">
        <w:t>s patients dans l'année d’ici fin 2026.</w:t>
      </w:r>
    </w:p>
    <w:p w14:paraId="4647E393" w14:textId="5CFEC562" w:rsidR="00934BFB" w:rsidRDefault="00934BFB" w:rsidP="00840CA5">
      <w:r>
        <w:t xml:space="preserve">Dans le cadre de la Convention d’Objectifs et de Gestion (COG), les objectifs suivants </w:t>
      </w:r>
      <w:r w:rsidR="00F31847">
        <w:t>sont visés par</w:t>
      </w:r>
      <w:r>
        <w:t xml:space="preserve"> la </w:t>
      </w:r>
      <w:r w:rsidR="00D342A5">
        <w:t>Cnam</w:t>
      </w:r>
      <w:r>
        <w:t xml:space="preserve"> : </w:t>
      </w:r>
    </w:p>
    <w:p w14:paraId="4EF259BD" w14:textId="77777777" w:rsidR="00934BFB" w:rsidRDefault="00934BFB" w:rsidP="00040AAA">
      <w:pPr>
        <w:pStyle w:val="Puce1ENS"/>
      </w:pPr>
      <w:r>
        <w:t xml:space="preserve">Nombre d’activations (part des MES activés) : </w:t>
      </w:r>
    </w:p>
    <w:p w14:paraId="4269919C" w14:textId="77777777" w:rsidR="00934BFB" w:rsidRPr="00BD41F4" w:rsidRDefault="00934BFB" w:rsidP="00BD41F4">
      <w:pPr>
        <w:pStyle w:val="Puce2ENS"/>
      </w:pPr>
      <w:r w:rsidRPr="00BD41F4">
        <w:t>2023 : 20%</w:t>
      </w:r>
    </w:p>
    <w:p w14:paraId="6703E15D" w14:textId="77777777" w:rsidR="00934BFB" w:rsidRPr="00BD41F4" w:rsidRDefault="00934BFB" w:rsidP="00BD41F4">
      <w:pPr>
        <w:pStyle w:val="Puce2ENS"/>
      </w:pPr>
      <w:r w:rsidRPr="00BD41F4">
        <w:t>2024 : 30%</w:t>
      </w:r>
    </w:p>
    <w:p w14:paraId="1AE9A8DE" w14:textId="77777777" w:rsidR="00934BFB" w:rsidRPr="00BD41F4" w:rsidRDefault="00934BFB" w:rsidP="00BD41F4">
      <w:pPr>
        <w:pStyle w:val="Puce2ENS"/>
      </w:pPr>
      <w:r w:rsidRPr="00BD41F4">
        <w:t>2025 : 40%</w:t>
      </w:r>
    </w:p>
    <w:p w14:paraId="11001EB3" w14:textId="77777777" w:rsidR="00934BFB" w:rsidRPr="00BD41F4" w:rsidRDefault="00934BFB" w:rsidP="00BD41F4">
      <w:pPr>
        <w:pStyle w:val="Puce2ENS"/>
      </w:pPr>
      <w:r w:rsidRPr="00BD41F4">
        <w:t>2026 : 50%</w:t>
      </w:r>
    </w:p>
    <w:p w14:paraId="4CA66888" w14:textId="77777777" w:rsidR="00934BFB" w:rsidRPr="00BD41F4" w:rsidRDefault="00934BFB" w:rsidP="00BD41F4">
      <w:pPr>
        <w:pStyle w:val="Puce2ENS"/>
      </w:pPr>
      <w:r w:rsidRPr="00BD41F4">
        <w:t>2027 : 60%</w:t>
      </w:r>
    </w:p>
    <w:p w14:paraId="27050964" w14:textId="77777777" w:rsidR="00934BFB" w:rsidRPr="00BD41F4" w:rsidRDefault="00934BFB" w:rsidP="00BD41F4">
      <w:pPr>
        <w:pStyle w:val="Puce2ENS"/>
      </w:pPr>
      <w:r w:rsidRPr="00BD41F4">
        <w:t>Totalité sur 7 ans.</w:t>
      </w:r>
    </w:p>
    <w:p w14:paraId="07460EF5" w14:textId="77777777" w:rsidR="00934BFB" w:rsidRPr="00E16BFF" w:rsidRDefault="00934BFB" w:rsidP="00040AAA">
      <w:pPr>
        <w:pStyle w:val="Puce1ENS"/>
      </w:pPr>
      <w:r w:rsidRPr="00423CB2">
        <w:t xml:space="preserve">Nombre de DMP alimentés par au moins un document : </w:t>
      </w:r>
    </w:p>
    <w:p w14:paraId="25B88760" w14:textId="77777777" w:rsidR="00934BFB" w:rsidRPr="00423CB2" w:rsidRDefault="00934BFB" w:rsidP="00BD41F4">
      <w:pPr>
        <w:pStyle w:val="Puce2ENS"/>
      </w:pPr>
      <w:r w:rsidRPr="00423CB2">
        <w:t>2023 : 35%</w:t>
      </w:r>
    </w:p>
    <w:p w14:paraId="332E3475" w14:textId="77777777" w:rsidR="00934BFB" w:rsidRPr="00423CB2" w:rsidRDefault="00934BFB" w:rsidP="00BD41F4">
      <w:pPr>
        <w:pStyle w:val="Puce2ENS"/>
      </w:pPr>
      <w:r w:rsidRPr="00423CB2">
        <w:t>2024 : 45%</w:t>
      </w:r>
    </w:p>
    <w:p w14:paraId="0E9F4A64" w14:textId="77777777" w:rsidR="00934BFB" w:rsidRPr="00423CB2" w:rsidRDefault="00934BFB" w:rsidP="00BD41F4">
      <w:pPr>
        <w:pStyle w:val="Puce2ENS"/>
      </w:pPr>
      <w:r w:rsidRPr="00423CB2">
        <w:t>2025 : 55%</w:t>
      </w:r>
    </w:p>
    <w:p w14:paraId="0FF5A8A9" w14:textId="77777777" w:rsidR="00934BFB" w:rsidRPr="00423CB2" w:rsidRDefault="00934BFB" w:rsidP="00BD41F4">
      <w:pPr>
        <w:pStyle w:val="Puce2ENS"/>
      </w:pPr>
      <w:r w:rsidRPr="00423CB2">
        <w:t>2026 : 65%</w:t>
      </w:r>
    </w:p>
    <w:p w14:paraId="5E541610" w14:textId="77777777" w:rsidR="00934BFB" w:rsidRPr="00423CB2" w:rsidRDefault="00934BFB" w:rsidP="00BD41F4">
      <w:pPr>
        <w:pStyle w:val="Puce2ENS"/>
      </w:pPr>
      <w:r w:rsidRPr="00423CB2">
        <w:t>2027 : 75%</w:t>
      </w:r>
    </w:p>
    <w:p w14:paraId="0B88198D" w14:textId="32344735" w:rsidR="002D6721" w:rsidRDefault="00934BFB" w:rsidP="00840CA5">
      <w:r>
        <w:t>Les éléments de volumétrie du système d’information sont décrits en §</w:t>
      </w:r>
      <w:r w:rsidR="00AD2816">
        <w:fldChar w:fldCharType="begin"/>
      </w:r>
      <w:r w:rsidR="00AD2816">
        <w:instrText xml:space="preserve"> REF _Ref138667586 \r \h </w:instrText>
      </w:r>
      <w:r w:rsidR="00AD2816">
        <w:fldChar w:fldCharType="separate"/>
      </w:r>
      <w:r w:rsidR="00A723B9">
        <w:t>7.4</w:t>
      </w:r>
      <w:r w:rsidR="00AD2816">
        <w:fldChar w:fldCharType="end"/>
      </w:r>
      <w:r w:rsidR="00AD2816">
        <w:t xml:space="preserve"> « </w:t>
      </w:r>
      <w:r w:rsidR="00AD2816">
        <w:fldChar w:fldCharType="begin"/>
      </w:r>
      <w:r w:rsidR="00AD2816">
        <w:instrText xml:space="preserve"> REF _Ref138667586 \h </w:instrText>
      </w:r>
      <w:r w:rsidR="00AD2816">
        <w:fldChar w:fldCharType="separate"/>
      </w:r>
      <w:r w:rsidR="00A723B9">
        <w:t>P2 - PSE – Hébergement</w:t>
      </w:r>
      <w:r w:rsidR="00AD2816">
        <w:fldChar w:fldCharType="end"/>
      </w:r>
      <w:r w:rsidR="00AD2816">
        <w:t> »</w:t>
      </w:r>
      <w:r>
        <w:t>.</w:t>
      </w:r>
    </w:p>
    <w:p w14:paraId="7F48DBFC" w14:textId="7C8206D4" w:rsidR="00934BFB" w:rsidRPr="00D342A5" w:rsidRDefault="00934BFB" w:rsidP="00456ACA">
      <w:pPr>
        <w:pStyle w:val="Titre2"/>
      </w:pPr>
      <w:bookmarkStart w:id="1002" w:name="_Toc514318418"/>
      <w:bookmarkStart w:id="1003" w:name="_Toc514751987"/>
      <w:bookmarkStart w:id="1004" w:name="_Toc514318422"/>
      <w:bookmarkStart w:id="1005" w:name="_Toc514751991"/>
      <w:bookmarkStart w:id="1006" w:name="_Toc514318423"/>
      <w:bookmarkStart w:id="1007" w:name="_Toc514751992"/>
      <w:bookmarkStart w:id="1008" w:name="_Toc514318435"/>
      <w:bookmarkStart w:id="1009" w:name="_Toc514752004"/>
      <w:bookmarkStart w:id="1010" w:name="_Toc514318436"/>
      <w:bookmarkStart w:id="1011" w:name="_Toc514752005"/>
      <w:bookmarkStart w:id="1012" w:name="_Toc514318437"/>
      <w:bookmarkStart w:id="1013" w:name="_Toc514752006"/>
      <w:bookmarkStart w:id="1014" w:name="_Toc134686230"/>
      <w:bookmarkStart w:id="1015" w:name="_Toc134686231"/>
      <w:bookmarkStart w:id="1016" w:name="_Toc134686232"/>
      <w:bookmarkStart w:id="1017" w:name="_Toc134686233"/>
      <w:bookmarkStart w:id="1018" w:name="_Toc134686234"/>
      <w:bookmarkStart w:id="1019" w:name="_Toc134686235"/>
      <w:bookmarkStart w:id="1020" w:name="_Toc134686236"/>
      <w:bookmarkStart w:id="1021" w:name="_Toc134686237"/>
      <w:bookmarkStart w:id="1022" w:name="_Toc134686238"/>
      <w:bookmarkStart w:id="1023" w:name="_Toc134686239"/>
      <w:bookmarkStart w:id="1024" w:name="_Toc134686240"/>
      <w:bookmarkStart w:id="1025" w:name="_Toc134686241"/>
      <w:bookmarkStart w:id="1026" w:name="_Toc134686242"/>
      <w:bookmarkStart w:id="1027" w:name="_Toc134686243"/>
      <w:bookmarkStart w:id="1028" w:name="_Toc134686244"/>
      <w:bookmarkStart w:id="1029" w:name="_Toc134686245"/>
      <w:bookmarkStart w:id="1030" w:name="_Toc134686246"/>
      <w:bookmarkStart w:id="1031" w:name="_Toc134686247"/>
      <w:bookmarkStart w:id="1032" w:name="_Toc134686248"/>
      <w:bookmarkStart w:id="1033" w:name="_Toc134686249"/>
      <w:bookmarkStart w:id="1034" w:name="_Toc134686250"/>
      <w:bookmarkStart w:id="1035" w:name="_Toc134686251"/>
      <w:bookmarkStart w:id="1036" w:name="_Toc134686255"/>
      <w:bookmarkStart w:id="1037" w:name="_Toc134686265"/>
      <w:bookmarkStart w:id="1038" w:name="_Toc134686271"/>
      <w:bookmarkStart w:id="1039" w:name="_Toc134686277"/>
      <w:bookmarkStart w:id="1040" w:name="_Toc134686285"/>
      <w:bookmarkStart w:id="1041" w:name="_Toc134686292"/>
      <w:bookmarkStart w:id="1042" w:name="_Toc134686326"/>
      <w:bookmarkStart w:id="1043" w:name="_Toc134686346"/>
      <w:bookmarkStart w:id="1044" w:name="_Toc134686353"/>
      <w:bookmarkStart w:id="1045" w:name="_Toc134686361"/>
      <w:bookmarkStart w:id="1046" w:name="_Toc37844136"/>
      <w:bookmarkStart w:id="1047" w:name="_Toc134686371"/>
      <w:bookmarkStart w:id="1048" w:name="_Toc134686372"/>
      <w:bookmarkStart w:id="1049" w:name="_Toc134686373"/>
      <w:bookmarkStart w:id="1050" w:name="_Toc36838497"/>
      <w:bookmarkStart w:id="1051" w:name="_Toc36838604"/>
      <w:bookmarkStart w:id="1052" w:name="_Toc36838700"/>
      <w:bookmarkStart w:id="1053" w:name="_Toc36838796"/>
      <w:bookmarkStart w:id="1054" w:name="_Toc36838927"/>
      <w:bookmarkStart w:id="1055" w:name="_Toc36839027"/>
      <w:bookmarkStart w:id="1056" w:name="_Toc36839191"/>
      <w:bookmarkStart w:id="1057" w:name="_Toc36839300"/>
      <w:bookmarkStart w:id="1058" w:name="_Toc137042120"/>
      <w:bookmarkStart w:id="1059" w:name="_Toc137043084"/>
      <w:bookmarkStart w:id="1060" w:name="_Toc137213659"/>
      <w:bookmarkStart w:id="1061" w:name="_Ref137809288"/>
      <w:bookmarkStart w:id="1062" w:name="_Ref137809335"/>
      <w:bookmarkStart w:id="1063" w:name="_Ref138254848"/>
      <w:bookmarkStart w:id="1064" w:name="_Ref138254872"/>
      <w:bookmarkStart w:id="1065" w:name="_Toc138420725"/>
      <w:bookmarkStart w:id="1066" w:name="_Toc138428372"/>
      <w:bookmarkStart w:id="1067" w:name="_Toc138428663"/>
      <w:bookmarkStart w:id="1068" w:name="_Toc138662910"/>
      <w:bookmarkStart w:id="1069" w:name="_Ref138666765"/>
      <w:bookmarkStart w:id="1070" w:name="_Ref138666783"/>
      <w:bookmarkStart w:id="1071" w:name="_Ref138666813"/>
      <w:bookmarkStart w:id="1072" w:name="_Toc138774906"/>
      <w:bookmarkStart w:id="1073" w:name="_Toc133424875"/>
      <w:bookmarkStart w:id="1074" w:name="_Toc133576319"/>
      <w:bookmarkStart w:id="1075" w:name="_Toc133585008"/>
      <w:bookmarkStart w:id="1076" w:name="_Toc133585749"/>
      <w:bookmarkStart w:id="1077" w:name="_Toc133594362"/>
      <w:bookmarkStart w:id="1078" w:name="_Toc133595317"/>
      <w:bookmarkStart w:id="1079" w:name="_Toc133916645"/>
      <w:bookmarkStart w:id="1080" w:name="_Toc134090641"/>
      <w:bookmarkStart w:id="1081" w:name="_Toc136444780"/>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r w:rsidRPr="00D342A5">
        <w:t xml:space="preserve">Architecture </w:t>
      </w:r>
      <w:r w:rsidR="004D210D">
        <w:t>envisagée à 3 ans</w:t>
      </w:r>
      <w:r w:rsidR="00155BA4" w:rsidRPr="00D342A5">
        <w:t xml:space="preserve"> (MES + </w:t>
      </w:r>
      <w:r w:rsidR="0070287F" w:rsidRPr="00D342A5">
        <w:t>DMP</w:t>
      </w:r>
      <w:r w:rsidRPr="00D342A5">
        <w:t xml:space="preserve"> = MES</w:t>
      </w:r>
      <w:r w:rsidR="00155BA4" w:rsidRPr="00D342A5">
        <w:t>DMP</w:t>
      </w:r>
      <w:r w:rsidRPr="00D342A5">
        <w:t>)</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p>
    <w:p w14:paraId="7562B3AE" w14:textId="0DF9E9C8" w:rsidR="00B309E0" w:rsidRDefault="00172B24" w:rsidP="00B309E0">
      <w:pPr>
        <w:rPr>
          <w:lang w:eastAsia="fr-FR"/>
        </w:rPr>
      </w:pPr>
      <w:r w:rsidRPr="00172B24">
        <w:rPr>
          <w:lang w:eastAsia="fr-FR"/>
        </w:rPr>
        <w:t xml:space="preserve">Afin d’illustrer les transformations architecturales </w:t>
      </w:r>
      <w:r w:rsidR="00B309E0">
        <w:rPr>
          <w:lang w:eastAsia="fr-FR"/>
        </w:rPr>
        <w:t>couvertes par l’accord-cadre</w:t>
      </w:r>
      <w:r w:rsidRPr="00172B24">
        <w:rPr>
          <w:lang w:eastAsia="fr-FR"/>
        </w:rPr>
        <w:t>, une vision de l’architecture d’une cible à 3 ans</w:t>
      </w:r>
      <w:r w:rsidR="00AD2816">
        <w:rPr>
          <w:lang w:eastAsia="fr-FR"/>
        </w:rPr>
        <w:t xml:space="preserve"> présentée ci-après</w:t>
      </w:r>
      <w:r w:rsidR="00BD3377">
        <w:rPr>
          <w:lang w:eastAsia="fr-FR"/>
        </w:rPr>
        <w:t xml:space="preserve">. </w:t>
      </w:r>
      <w:r w:rsidR="00BD3377" w:rsidRPr="00AD2816">
        <w:rPr>
          <w:highlight w:val="cyan"/>
          <w:lang w:eastAsia="fr-FR"/>
        </w:rPr>
        <w:t>Le candidat propose une</w:t>
      </w:r>
      <w:r w:rsidR="00172557" w:rsidRPr="00AD2816">
        <w:rPr>
          <w:highlight w:val="cyan"/>
          <w:lang w:eastAsia="fr-FR"/>
        </w:rPr>
        <w:t xml:space="preserve"> </w:t>
      </w:r>
      <w:r w:rsidR="00BD3377" w:rsidRPr="00AD2816">
        <w:rPr>
          <w:highlight w:val="cyan"/>
          <w:lang w:eastAsia="fr-FR"/>
        </w:rPr>
        <w:t>trajectoire architecturale</w:t>
      </w:r>
      <w:r w:rsidR="00BE1D4D" w:rsidRPr="00AD2816">
        <w:rPr>
          <w:highlight w:val="cyan"/>
          <w:lang w:eastAsia="fr-FR"/>
        </w:rPr>
        <w:t>.</w:t>
      </w:r>
      <w:r w:rsidR="00CA794F" w:rsidRPr="00AD2816">
        <w:rPr>
          <w:highlight w:val="cyan"/>
          <w:lang w:eastAsia="fr-FR"/>
        </w:rPr>
        <w:t xml:space="preserve"> Il s’agit d’un </w:t>
      </w:r>
      <w:r w:rsidR="00CA794F" w:rsidRPr="00AD2816">
        <w:rPr>
          <w:highlight w:val="cyan"/>
        </w:rPr>
        <w:t>des sujets sur lesquels la Cnam attend plus particulièrement des propositions de la part des candidats retenus pour déposer une offre, et qui seront discutées lors des négociations.</w:t>
      </w:r>
    </w:p>
    <w:p w14:paraId="75BAC5F5" w14:textId="113AA0C4" w:rsidR="00B309E0" w:rsidRDefault="00172B24" w:rsidP="00B309E0">
      <w:pPr>
        <w:rPr>
          <w:lang w:eastAsia="fr-FR"/>
        </w:rPr>
      </w:pPr>
      <w:r w:rsidRPr="00172B24">
        <w:rPr>
          <w:lang w:eastAsia="fr-FR"/>
        </w:rPr>
        <w:t xml:space="preserve">Ces transformations doivent permettre, d’une part, de </w:t>
      </w:r>
      <w:r w:rsidRPr="005D7911">
        <w:rPr>
          <w:lang w:eastAsia="fr-FR"/>
        </w:rPr>
        <w:t>faire converger</w:t>
      </w:r>
      <w:r w:rsidR="00B309E0" w:rsidRPr="005D7911">
        <w:rPr>
          <w:lang w:eastAsia="fr-FR"/>
        </w:rPr>
        <w:t xml:space="preserve"> </w:t>
      </w:r>
      <w:r w:rsidRPr="005D7911">
        <w:rPr>
          <w:lang w:eastAsia="fr-FR"/>
        </w:rPr>
        <w:t>les 2 systèmes</w:t>
      </w:r>
      <w:r w:rsidRPr="00172B24">
        <w:rPr>
          <w:lang w:eastAsia="fr-FR"/>
        </w:rPr>
        <w:t xml:space="preserve"> actuels (DMP et MES) pour </w:t>
      </w:r>
      <w:r w:rsidR="00BE1D4D" w:rsidRPr="005D7911">
        <w:rPr>
          <w:lang w:eastAsia="fr-FR"/>
        </w:rPr>
        <w:t>former le nouveau SI MESDM</w:t>
      </w:r>
      <w:r w:rsidRPr="005D7911">
        <w:rPr>
          <w:lang w:eastAsia="fr-FR"/>
        </w:rPr>
        <w:t>P</w:t>
      </w:r>
      <w:r w:rsidRPr="00172B24">
        <w:rPr>
          <w:lang w:eastAsia="fr-FR"/>
        </w:rPr>
        <w:t xml:space="preserve"> et, d’autre part, de mettre en œuvre les mécanismes et dispositifs nécessaires à l’atteinte des objectifs de </w:t>
      </w:r>
      <w:r w:rsidRPr="005D7911">
        <w:rPr>
          <w:lang w:eastAsia="fr-FR"/>
        </w:rPr>
        <w:t>facilitation de circulation de l’information</w:t>
      </w:r>
      <w:r w:rsidRPr="00172B24">
        <w:rPr>
          <w:lang w:eastAsia="fr-FR"/>
        </w:rPr>
        <w:t xml:space="preserve"> entre les Professionnels et les Usagers, notamment au travers du concept de </w:t>
      </w:r>
      <w:r w:rsidRPr="005D7911">
        <w:rPr>
          <w:i/>
          <w:lang w:eastAsia="fr-FR"/>
        </w:rPr>
        <w:t>Ressources Partagées</w:t>
      </w:r>
      <w:r w:rsidRPr="00172B24">
        <w:rPr>
          <w:lang w:eastAsia="fr-FR"/>
        </w:rPr>
        <w:t>.</w:t>
      </w:r>
    </w:p>
    <w:p w14:paraId="3D3BCED4" w14:textId="2A1098F8" w:rsidR="00B309E0" w:rsidRDefault="00172B24" w:rsidP="00B309E0">
      <w:pPr>
        <w:rPr>
          <w:lang w:eastAsia="fr-FR"/>
        </w:rPr>
      </w:pPr>
      <w:r w:rsidRPr="005D7911">
        <w:rPr>
          <w:lang w:eastAsia="fr-FR"/>
        </w:rPr>
        <w:t>Une Ressource Partagée</w:t>
      </w:r>
      <w:r w:rsidRPr="00172B24">
        <w:rPr>
          <w:lang w:eastAsia="fr-FR"/>
        </w:rPr>
        <w:t xml:space="preserve"> est systématiquement envisagée dès lors qu’une donnée doit être partagée entre un Professionnel et un Usager. Elle prend naturellement la forme d’une « Ressource » au sens ROA du terme et des propriétés associées (autonomie, agnostique du contexte métier, RESTful</w:t>
      </w:r>
      <w:r w:rsidR="00BD3377">
        <w:rPr>
          <w:lang w:eastAsia="fr-FR"/>
        </w:rPr>
        <w:t>, etc.).</w:t>
      </w:r>
    </w:p>
    <w:p w14:paraId="6F6F22D8" w14:textId="47C12F2F" w:rsidR="00B309E0" w:rsidRDefault="00172B24" w:rsidP="00B309E0">
      <w:pPr>
        <w:rPr>
          <w:lang w:eastAsia="fr-FR"/>
        </w:rPr>
      </w:pPr>
      <w:r w:rsidRPr="00172B24">
        <w:rPr>
          <w:lang w:eastAsia="fr-FR"/>
        </w:rPr>
        <w:t>L’un des critères principaux définissant une Ressource Partagée est son obligation de mettre en œuvre un Contrôle d’Accès tenant compte des tous les éléments de sécurité propres aux 2 populations qui la consomme</w:t>
      </w:r>
      <w:r w:rsidR="00BD3377">
        <w:rPr>
          <w:lang w:eastAsia="fr-FR"/>
        </w:rPr>
        <w:t xml:space="preserve">nt (Professionnels et Usagers) </w:t>
      </w:r>
      <w:r w:rsidRPr="00172B24">
        <w:rPr>
          <w:lang w:eastAsia="fr-FR"/>
        </w:rPr>
        <w:t xml:space="preserve">et non pas uniquement conditionné par des contraintes liées au Systèmes d’Informations qui l’héberge (SI CNAM, SI </w:t>
      </w:r>
      <w:r w:rsidR="00BE1D4D">
        <w:rPr>
          <w:lang w:eastAsia="fr-FR"/>
        </w:rPr>
        <w:t>MESDMP</w:t>
      </w:r>
      <w:r w:rsidRPr="00172B24">
        <w:rPr>
          <w:lang w:eastAsia="fr-FR"/>
        </w:rPr>
        <w:t xml:space="preserve"> ou autres).</w:t>
      </w:r>
    </w:p>
    <w:p w14:paraId="7B10027F" w14:textId="1AD9B66F" w:rsidR="00B309E0" w:rsidRDefault="00172B24" w:rsidP="00B309E0">
      <w:pPr>
        <w:rPr>
          <w:lang w:eastAsia="fr-FR"/>
        </w:rPr>
      </w:pPr>
      <w:r w:rsidRPr="005D7911">
        <w:rPr>
          <w:lang w:eastAsia="fr-FR"/>
        </w:rPr>
        <w:t>Le dispositif de Contrôle d’Accès aux Ressources Partagées</w:t>
      </w:r>
      <w:r w:rsidRPr="00172B24">
        <w:rPr>
          <w:lang w:eastAsia="fr-FR"/>
        </w:rPr>
        <w:t xml:space="preserve"> doit donc tenir compte </w:t>
      </w:r>
      <w:r w:rsidRPr="005D7911">
        <w:rPr>
          <w:lang w:eastAsia="fr-FR"/>
        </w:rPr>
        <w:t>aussi bien des Consentements et Délégations accordées par les usagers</w:t>
      </w:r>
      <w:r w:rsidRPr="00172B24">
        <w:rPr>
          <w:lang w:eastAsia="fr-FR"/>
        </w:rPr>
        <w:t xml:space="preserve"> que des </w:t>
      </w:r>
      <w:r w:rsidRPr="005D7911">
        <w:rPr>
          <w:lang w:eastAsia="fr-FR"/>
        </w:rPr>
        <w:t>Habilitations et Délégations</w:t>
      </w:r>
      <w:r w:rsidRPr="00172B24">
        <w:rPr>
          <w:lang w:eastAsia="fr-FR"/>
        </w:rPr>
        <w:t xml:space="preserve"> (ex</w:t>
      </w:r>
      <w:r w:rsidR="00BD3377">
        <w:rPr>
          <w:lang w:eastAsia="fr-FR"/>
        </w:rPr>
        <w:t>.</w:t>
      </w:r>
      <w:r w:rsidRPr="00172B24">
        <w:rPr>
          <w:lang w:eastAsia="fr-FR"/>
        </w:rPr>
        <w:t xml:space="preserve"> : PS remplaçant) </w:t>
      </w:r>
      <w:r w:rsidRPr="005D7911">
        <w:rPr>
          <w:lang w:eastAsia="fr-FR"/>
        </w:rPr>
        <w:t>des Professionnels</w:t>
      </w:r>
      <w:r w:rsidRPr="00172B24">
        <w:rPr>
          <w:lang w:eastAsia="fr-FR"/>
        </w:rPr>
        <w:t xml:space="preserve"> pour régir les demandes d’accès aux Ressources Partagées.</w:t>
      </w:r>
    </w:p>
    <w:p w14:paraId="1FAA3A02" w14:textId="1B168867" w:rsidR="00B309E0" w:rsidRDefault="00172B24" w:rsidP="00B309E0">
      <w:pPr>
        <w:rPr>
          <w:lang w:eastAsia="fr-FR"/>
        </w:rPr>
      </w:pPr>
      <w:r w:rsidRPr="005D7911">
        <w:rPr>
          <w:lang w:eastAsia="fr-FR"/>
        </w:rPr>
        <w:t>La convergence</w:t>
      </w:r>
      <w:r w:rsidRPr="00172B24">
        <w:rPr>
          <w:lang w:eastAsia="fr-FR"/>
        </w:rPr>
        <w:t xml:space="preserve"> </w:t>
      </w:r>
      <w:r w:rsidR="00BD3377">
        <w:rPr>
          <w:lang w:eastAsia="fr-FR"/>
        </w:rPr>
        <w:t>doit</w:t>
      </w:r>
      <w:r w:rsidRPr="00172B24">
        <w:rPr>
          <w:lang w:eastAsia="fr-FR"/>
        </w:rPr>
        <w:t xml:space="preserve"> s’opérer sur de nombreux axes et plus particulièrement, du point de vue architectural adressé par ce </w:t>
      </w:r>
      <w:r w:rsidR="00BD3377">
        <w:rPr>
          <w:lang w:eastAsia="fr-FR"/>
        </w:rPr>
        <w:t>paragraphe</w:t>
      </w:r>
      <w:r w:rsidRPr="00172B24">
        <w:rPr>
          <w:lang w:eastAsia="fr-FR"/>
        </w:rPr>
        <w:t xml:space="preserve">, des axes suivants : </w:t>
      </w:r>
    </w:p>
    <w:p w14:paraId="28124AF8" w14:textId="77777777" w:rsidR="00B309E0" w:rsidRDefault="00172B24" w:rsidP="00040AAA">
      <w:pPr>
        <w:pStyle w:val="Puce1ENS"/>
        <w:rPr>
          <w:rFonts w:eastAsiaTheme="minorEastAsia"/>
        </w:rPr>
      </w:pPr>
      <w:r w:rsidRPr="005D7911">
        <w:rPr>
          <w:rFonts w:eastAsiaTheme="minorEastAsia"/>
          <w:u w:val="single"/>
        </w:rPr>
        <w:t>Axe fonctionnel</w:t>
      </w:r>
      <w:r w:rsidRPr="00172B24">
        <w:rPr>
          <w:rFonts w:eastAsiaTheme="minorEastAsia"/>
        </w:rPr>
        <w:t xml:space="preserve"> : en favorisant, dès que cela est possible, </w:t>
      </w:r>
      <w:r w:rsidRPr="005D7911">
        <w:rPr>
          <w:rFonts w:eastAsiaTheme="minorEastAsia"/>
        </w:rPr>
        <w:t>la mutualisation des fonctions communes</w:t>
      </w:r>
      <w:r w:rsidRPr="00172B24">
        <w:rPr>
          <w:rFonts w:eastAsiaTheme="minorEastAsia"/>
        </w:rPr>
        <w:t xml:space="preserve"> aux 2 systèmes. </w:t>
      </w:r>
    </w:p>
    <w:p w14:paraId="669343FE" w14:textId="005151B3" w:rsidR="00B309E0" w:rsidRDefault="00172B24" w:rsidP="00BD3377">
      <w:pPr>
        <w:spacing w:before="0" w:after="0"/>
        <w:rPr>
          <w:rFonts w:eastAsiaTheme="minorEastAsia" w:hAnsi="Calibri"/>
          <w:color w:val="000000" w:themeColor="text1"/>
          <w:kern w:val="24"/>
          <w:lang w:eastAsia="fr-FR"/>
        </w:rPr>
      </w:pPr>
      <w:r w:rsidRPr="00172B24">
        <w:rPr>
          <w:rFonts w:eastAsiaTheme="minorEastAsia" w:hAnsi="Calibri"/>
          <w:color w:val="000000" w:themeColor="text1"/>
          <w:kern w:val="24"/>
          <w:lang w:eastAsia="fr-FR"/>
        </w:rPr>
        <w:t xml:space="preserve">L’essentiel des actions en lien avec cet axe se retrouvent dans le Paragraphe </w:t>
      </w:r>
      <w:r w:rsidRPr="00172B24">
        <w:rPr>
          <w:rFonts w:eastAsiaTheme="minorEastAsia" w:hAnsi="Calibri"/>
          <w:i/>
          <w:iCs/>
          <w:color w:val="000000" w:themeColor="text1"/>
          <w:kern w:val="24"/>
          <w:lang w:eastAsia="fr-FR"/>
        </w:rPr>
        <w:t>E. Socle des fonctionsTransverses</w:t>
      </w:r>
      <w:r w:rsidRPr="00172B24">
        <w:rPr>
          <w:rFonts w:eastAsiaTheme="minorEastAsia" w:hAnsi="Calibri"/>
          <w:color w:val="000000" w:themeColor="text1"/>
          <w:kern w:val="24"/>
          <w:lang w:eastAsia="fr-FR"/>
        </w:rPr>
        <w:t> :</w:t>
      </w:r>
      <w:r w:rsidR="00BD3377" w:rsidRPr="005D7911">
        <w:rPr>
          <w:rFonts w:eastAsiaTheme="minorEastAsia" w:hAnsi="Calibri"/>
          <w:color w:val="000000" w:themeColor="text1"/>
          <w:kern w:val="24"/>
          <w:lang w:eastAsia="fr-FR"/>
        </w:rPr>
        <w:t xml:space="preserve"> </w:t>
      </w:r>
      <w:r w:rsidRPr="00172B24">
        <w:rPr>
          <w:rFonts w:eastAsiaTheme="minorEastAsia" w:hAnsi="Calibri"/>
          <w:color w:val="000000" w:themeColor="text1"/>
          <w:kern w:val="24"/>
          <w:lang w:eastAsia="fr-FR"/>
        </w:rPr>
        <w:t>ci-après.</w:t>
      </w:r>
    </w:p>
    <w:p w14:paraId="18F0A2F1" w14:textId="77777777" w:rsidR="00172B24" w:rsidRPr="005D7911" w:rsidRDefault="00172B24" w:rsidP="00040AAA">
      <w:pPr>
        <w:pStyle w:val="Puce1ENS"/>
        <w:rPr>
          <w:rFonts w:ascii="Times New Roman" w:hAnsi="Times New Roman" w:cs="Times New Roman"/>
        </w:rPr>
      </w:pPr>
      <w:r w:rsidRPr="005D7911">
        <w:rPr>
          <w:rFonts w:eastAsiaTheme="minorEastAsia"/>
        </w:rPr>
        <w:t>Axe applicatif</w:t>
      </w:r>
      <w:r w:rsidRPr="00172B24">
        <w:rPr>
          <w:rFonts w:eastAsiaTheme="minorEastAsia"/>
          <w:color w:val="000000" w:themeColor="text1"/>
          <w:kern w:val="24"/>
        </w:rPr>
        <w:t xml:space="preserve"> : </w:t>
      </w:r>
    </w:p>
    <w:p w14:paraId="62A7B3F1" w14:textId="5B910D6A" w:rsidR="00172B24" w:rsidRPr="00BD41F4" w:rsidRDefault="00BD3377" w:rsidP="00BD41F4">
      <w:pPr>
        <w:pStyle w:val="Puce2ENS"/>
      </w:pPr>
      <w:r w:rsidRPr="00BD41F4">
        <w:rPr>
          <w:rFonts w:eastAsiaTheme="minorEastAsia"/>
        </w:rPr>
        <w:t>C</w:t>
      </w:r>
      <w:r w:rsidR="00172B24" w:rsidRPr="00BD41F4">
        <w:rPr>
          <w:rFonts w:eastAsiaTheme="minorEastAsia"/>
        </w:rPr>
        <w:t>onséquence directe de la convergence des fonctions communes, il s’ensuit une rationalisation des applicatifs portant ces fonctions, et donc une diminution du patrimoine applicatif permettant la simplification du dispositif global.</w:t>
      </w:r>
    </w:p>
    <w:p w14:paraId="56AF0DD3" w14:textId="4E296441" w:rsidR="00172B24" w:rsidRPr="00BD41F4" w:rsidRDefault="00BD3377" w:rsidP="00BD41F4">
      <w:pPr>
        <w:pStyle w:val="Puce2ENS"/>
      </w:pPr>
      <w:r w:rsidRPr="00BD41F4">
        <w:rPr>
          <w:rFonts w:eastAsiaTheme="minorEastAsia"/>
        </w:rPr>
        <w:t>C</w:t>
      </w:r>
      <w:r w:rsidR="00172B24" w:rsidRPr="00BD41F4">
        <w:rPr>
          <w:rFonts w:eastAsiaTheme="minorEastAsia"/>
        </w:rPr>
        <w:t>onvergence des styles d’architecture, avec en première intention, une rénovation du style majoritairement « Monolithique » du SI DMP vers un le style de MES, orienté « ressources &amp; µservices ».</w:t>
      </w:r>
    </w:p>
    <w:p w14:paraId="1704E85A" w14:textId="77777777" w:rsidR="00B309E0" w:rsidRPr="00BD41F4" w:rsidRDefault="00172B24" w:rsidP="00BD41F4">
      <w:pPr>
        <w:pStyle w:val="Puce2ENS"/>
        <w:rPr>
          <w:rFonts w:eastAsiaTheme="minorEastAsia"/>
        </w:rPr>
      </w:pPr>
      <w:r w:rsidRPr="00BD41F4">
        <w:rPr>
          <w:rFonts w:eastAsiaTheme="minorEastAsia"/>
        </w:rPr>
        <w:t>Mise en œuvre opérationnelle des Ressources Partagées</w:t>
      </w:r>
    </w:p>
    <w:p w14:paraId="144F52DE" w14:textId="495E5008" w:rsidR="00172B24" w:rsidRPr="00B309E0" w:rsidRDefault="00172B24" w:rsidP="00040AAA">
      <w:pPr>
        <w:pStyle w:val="Puce1ENS"/>
        <w:rPr>
          <w:rFonts w:ascii="Times New Roman" w:hAnsi="Times New Roman" w:cs="Times New Roman"/>
        </w:rPr>
      </w:pPr>
      <w:r w:rsidRPr="005D7911">
        <w:rPr>
          <w:rFonts w:eastAsiaTheme="minorEastAsia"/>
          <w:u w:val="single"/>
        </w:rPr>
        <w:t>Axe technologique</w:t>
      </w:r>
      <w:r w:rsidRPr="00172B24">
        <w:rPr>
          <w:rFonts w:eastAsiaTheme="minorEastAsia"/>
        </w:rPr>
        <w:t xml:space="preserve"> : favorisée par la convergence applicative, la rationalisation / </w:t>
      </w:r>
      <w:r w:rsidRPr="005D7911">
        <w:rPr>
          <w:rFonts w:eastAsiaTheme="minorEastAsia"/>
        </w:rPr>
        <w:t>homogénéisation de la stack technique de développement</w:t>
      </w:r>
      <w:r w:rsidRPr="00172B24">
        <w:rPr>
          <w:rFonts w:eastAsiaTheme="minorEastAsia"/>
        </w:rPr>
        <w:t xml:space="preserve"> est également un des objectifs poursuivis.</w:t>
      </w:r>
    </w:p>
    <w:p w14:paraId="658A65BA" w14:textId="3DDAE5DC" w:rsidR="00D73A12" w:rsidRPr="00BC6286" w:rsidRDefault="00172B24" w:rsidP="00172B24">
      <w:pPr>
        <w:rPr>
          <w:noProof/>
        </w:rPr>
      </w:pPr>
      <w:r w:rsidRPr="00172B24">
        <w:rPr>
          <w:rFonts w:eastAsiaTheme="minorEastAsia" w:hAnsi="Calibri"/>
          <w:color w:val="000000" w:themeColor="text1"/>
          <w:kern w:val="24"/>
          <w:lang w:eastAsia="fr-FR"/>
        </w:rPr>
        <w:t xml:space="preserve">Cette convergence inclut également </w:t>
      </w:r>
      <w:r w:rsidRPr="005D7911">
        <w:rPr>
          <w:rFonts w:eastAsiaTheme="minorEastAsia" w:hAnsi="Calibri"/>
          <w:color w:val="000000" w:themeColor="text1"/>
          <w:kern w:val="24"/>
          <w:lang w:eastAsia="fr-FR"/>
        </w:rPr>
        <w:t>la convergence d'hébergement/d'infrastructures</w:t>
      </w:r>
      <w:r w:rsidRPr="00172B24">
        <w:rPr>
          <w:rFonts w:eastAsiaTheme="minorEastAsia" w:hAnsi="Calibri"/>
          <w:color w:val="000000" w:themeColor="text1"/>
          <w:kern w:val="24"/>
          <w:lang w:eastAsia="fr-FR"/>
        </w:rPr>
        <w:t xml:space="preserve"> pour laquelle le </w:t>
      </w:r>
      <w:r w:rsidR="00BD3377">
        <w:rPr>
          <w:rFonts w:eastAsiaTheme="minorEastAsia" w:hAnsi="Calibri"/>
          <w:color w:val="000000" w:themeColor="text1"/>
          <w:kern w:val="24"/>
          <w:lang w:eastAsia="fr-FR"/>
        </w:rPr>
        <w:t xml:space="preserve">candidat </w:t>
      </w:r>
      <w:r w:rsidRPr="00172B24">
        <w:rPr>
          <w:rFonts w:eastAsiaTheme="minorEastAsia" w:hAnsi="Calibri"/>
          <w:color w:val="000000" w:themeColor="text1"/>
          <w:kern w:val="24"/>
          <w:lang w:eastAsia="fr-FR"/>
        </w:rPr>
        <w:t>doit proposer une stratégie de mise en place.</w:t>
      </w:r>
      <w:r w:rsidR="00AD1492">
        <w:rPr>
          <w:rFonts w:eastAsiaTheme="minorEastAsia" w:hAnsi="Calibri"/>
          <w:color w:val="000000" w:themeColor="text1"/>
          <w:kern w:val="24"/>
          <w:lang w:eastAsia="fr-FR"/>
        </w:rPr>
        <w:t xml:space="preserve"> Il s’agit d’un </w:t>
      </w:r>
      <w:r w:rsidR="00AD1492" w:rsidRPr="00CA794F">
        <w:rPr>
          <w:highlight w:val="cyan"/>
        </w:rPr>
        <w:t xml:space="preserve">des sujets sur lesquels la Cnam attend </w:t>
      </w:r>
      <w:r w:rsidR="00AD1492">
        <w:rPr>
          <w:highlight w:val="cyan"/>
        </w:rPr>
        <w:t xml:space="preserve">plus particulièrement </w:t>
      </w:r>
      <w:r w:rsidR="00AD1492" w:rsidRPr="00CA794F">
        <w:rPr>
          <w:highlight w:val="cyan"/>
        </w:rPr>
        <w:t xml:space="preserve">des propositions de la part des candidats retenus pour déposer une offre, </w:t>
      </w:r>
      <w:r w:rsidR="00AD1492">
        <w:rPr>
          <w:highlight w:val="cyan"/>
        </w:rPr>
        <w:t xml:space="preserve">et </w:t>
      </w:r>
      <w:r w:rsidR="00AD1492" w:rsidRPr="00CA794F">
        <w:rPr>
          <w:highlight w:val="cyan"/>
        </w:rPr>
        <w:t>qui seront discutées</w:t>
      </w:r>
      <w:r w:rsidR="00AD1492">
        <w:rPr>
          <w:highlight w:val="cyan"/>
        </w:rPr>
        <w:t xml:space="preserve"> lors des négociations</w:t>
      </w:r>
      <w:r w:rsidR="00AD1492" w:rsidRPr="00CA794F">
        <w:rPr>
          <w:highlight w:val="cyan"/>
        </w:rPr>
        <w:t>.</w:t>
      </w:r>
    </w:p>
    <w:p w14:paraId="75E393E6" w14:textId="49730AF5" w:rsidR="00934BFB" w:rsidRDefault="00934BFB" w:rsidP="00BA0B27">
      <w:pPr>
        <w:jc w:val="left"/>
        <w:rPr>
          <w:noProof/>
        </w:rPr>
      </w:pPr>
    </w:p>
    <w:p w14:paraId="5D78280D" w14:textId="77777777" w:rsidR="00AD2816" w:rsidRDefault="00AD2816" w:rsidP="00BA0B27">
      <w:pPr>
        <w:jc w:val="left"/>
        <w:rPr>
          <w:noProof/>
        </w:rPr>
        <w:sectPr w:rsidR="00AD2816" w:rsidSect="00A073D1">
          <w:headerReference w:type="first" r:id="rId61"/>
          <w:pgSz w:w="11907" w:h="16840" w:code="9"/>
          <w:pgMar w:top="1134" w:right="851" w:bottom="1134" w:left="851" w:header="709" w:footer="567" w:gutter="0"/>
          <w:pgBorders w:offsetFrom="page">
            <w:top w:val="single" w:sz="4" w:space="24" w:color="FFFFFF" w:themeColor="background1"/>
            <w:left w:val="single" w:sz="4" w:space="24" w:color="FFFFFF" w:themeColor="background1"/>
            <w:bottom w:val="single" w:sz="4" w:space="24" w:color="FFFFFF" w:themeColor="background1"/>
            <w:right w:val="single" w:sz="4" w:space="24" w:color="FFFFFF" w:themeColor="background1"/>
          </w:pgBorders>
          <w:cols w:space="708"/>
          <w:docGrid w:linePitch="360"/>
        </w:sectPr>
      </w:pPr>
    </w:p>
    <w:p w14:paraId="36ADCF9F" w14:textId="4B340016" w:rsidR="00934BFB" w:rsidRPr="00BE1D4D" w:rsidRDefault="00934BFB" w:rsidP="00840CA5">
      <w:pPr>
        <w:rPr>
          <w:b/>
          <w:noProof/>
        </w:rPr>
      </w:pPr>
      <w:r w:rsidRPr="00BE1D4D">
        <w:rPr>
          <w:b/>
          <w:noProof/>
        </w:rPr>
        <w:t xml:space="preserve">Proposition d’architecture à 3 ans pour le système </w:t>
      </w:r>
      <w:r w:rsidR="000A127C">
        <w:rPr>
          <w:b/>
        </w:rPr>
        <w:t>MESDMP</w:t>
      </w:r>
      <w:r w:rsidRPr="00BE1D4D">
        <w:rPr>
          <w:b/>
          <w:noProof/>
        </w:rPr>
        <w:t> :</w:t>
      </w:r>
    </w:p>
    <w:p w14:paraId="438F4652" w14:textId="0FE23794" w:rsidR="00934BFB" w:rsidRDefault="00207237" w:rsidP="00090CD4">
      <w:pPr>
        <w:jc w:val="left"/>
        <w:rPr>
          <w:noProof/>
        </w:rPr>
        <w:sectPr w:rsidR="00934BFB" w:rsidSect="00E8132E">
          <w:pgSz w:w="16840" w:h="11907" w:orient="landscape" w:code="9"/>
          <w:pgMar w:top="851" w:right="1134" w:bottom="851" w:left="1134" w:header="709" w:footer="567" w:gutter="0"/>
          <w:pgBorders w:offsetFrom="page">
            <w:top w:val="single" w:sz="4" w:space="24" w:color="FFFFFF" w:themeColor="background1"/>
            <w:left w:val="single" w:sz="4" w:space="24" w:color="FFFFFF" w:themeColor="background1"/>
            <w:bottom w:val="single" w:sz="4" w:space="24" w:color="FFFFFF" w:themeColor="background1"/>
            <w:right w:val="single" w:sz="4" w:space="24" w:color="FFFFFF" w:themeColor="background1"/>
          </w:pgBorders>
          <w:cols w:space="708"/>
          <w:titlePg/>
          <w:docGrid w:linePitch="360"/>
        </w:sectPr>
      </w:pPr>
      <w:r w:rsidRPr="00207237">
        <w:rPr>
          <w:rStyle w:val="SourceENSCar"/>
          <w:noProof/>
          <w:lang w:eastAsia="fr-FR"/>
        </w:rPr>
        <w:drawing>
          <wp:inline distT="0" distB="0" distL="0" distR="0" wp14:anchorId="785A8D5C" wp14:editId="351D5614">
            <wp:extent cx="9900316" cy="5628206"/>
            <wp:effectExtent l="0" t="0" r="571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9903576" cy="5630059"/>
                    </a:xfrm>
                    <a:prstGeom prst="rect">
                      <a:avLst/>
                    </a:prstGeom>
                  </pic:spPr>
                </pic:pic>
              </a:graphicData>
            </a:graphic>
          </wp:inline>
        </w:drawing>
      </w:r>
      <w:r w:rsidR="00090CD4" w:rsidRPr="00090CD4">
        <w:rPr>
          <w:rStyle w:val="SourceENSCar"/>
          <w:b/>
          <w:u w:val="single"/>
        </w:rPr>
        <w:t>NB</w:t>
      </w:r>
      <w:r w:rsidR="00090CD4">
        <w:rPr>
          <w:rStyle w:val="SourceENSCar"/>
        </w:rPr>
        <w:t xml:space="preserve"> : Pour des questions de clarté, le SI CNAM est fortement simplifié et ne comporte que les éléments pertinents pour ce CCTP                                                                        fig. </w:t>
      </w:r>
      <w:r w:rsidR="008812F5">
        <w:rPr>
          <w:rStyle w:val="SourceENSCar"/>
        </w:rPr>
        <w:t>Archi</w:t>
      </w:r>
      <w:r w:rsidR="00BE1D4D">
        <w:rPr>
          <w:rStyle w:val="SourceENSCar"/>
        </w:rPr>
        <w:t>-05</w:t>
      </w:r>
    </w:p>
    <w:p w14:paraId="5BFD0DF4" w14:textId="45F7FC06" w:rsidR="00A30E45" w:rsidRPr="00A30E45" w:rsidRDefault="00A30E45" w:rsidP="00A30E45">
      <w:pPr>
        <w:jc w:val="left"/>
        <w:rPr>
          <w:b/>
          <w:u w:val="single"/>
        </w:rPr>
      </w:pPr>
      <w:r w:rsidRPr="00A30E45">
        <w:rPr>
          <w:b/>
          <w:u w:val="single"/>
        </w:rPr>
        <w:t>Description des évolutions à opérer à 3 ans :</w:t>
      </w:r>
    </w:p>
    <w:p w14:paraId="160D1DF0" w14:textId="77777777" w:rsidR="00A30E45" w:rsidRPr="00D50A3F" w:rsidRDefault="00A30E45" w:rsidP="00AD2816">
      <w:pPr>
        <w:pStyle w:val="Paragraphedeliste"/>
        <w:numPr>
          <w:ilvl w:val="0"/>
          <w:numId w:val="55"/>
        </w:numPr>
        <w:ind w:left="714" w:hanging="357"/>
        <w:contextualSpacing w:val="0"/>
        <w:jc w:val="left"/>
      </w:pPr>
      <w:r w:rsidRPr="00D50A3F">
        <w:rPr>
          <w:u w:val="single"/>
        </w:rPr>
        <w:t>IHMs BSP</w:t>
      </w:r>
      <w:r w:rsidRPr="00D50A3F">
        <w:t xml:space="preserve"> : </w:t>
      </w:r>
    </w:p>
    <w:p w14:paraId="104240EE" w14:textId="77777777" w:rsidR="00A30E45" w:rsidRPr="00D50A3F" w:rsidRDefault="00A30E45" w:rsidP="00AD2816">
      <w:pPr>
        <w:pStyle w:val="Paragraphedeliste"/>
        <w:numPr>
          <w:ilvl w:val="1"/>
          <w:numId w:val="55"/>
        </w:numPr>
        <w:spacing w:before="0" w:after="0"/>
        <w:jc w:val="left"/>
      </w:pPr>
      <w:r w:rsidRPr="00D50A3F">
        <w:t xml:space="preserve">Reprise/adaptation du site dmp.fr </w:t>
      </w:r>
    </w:p>
    <w:p w14:paraId="5ED6E3D3" w14:textId="77777777" w:rsidR="00A30E45" w:rsidRPr="00D50A3F" w:rsidRDefault="00A30E45" w:rsidP="00AD2816">
      <w:pPr>
        <w:pStyle w:val="Paragraphedeliste"/>
        <w:numPr>
          <w:ilvl w:val="1"/>
          <w:numId w:val="55"/>
        </w:numPr>
        <w:spacing w:before="0" w:after="0"/>
        <w:jc w:val="left"/>
      </w:pPr>
      <w:r w:rsidRPr="00D50A3F">
        <w:t>IHM WebDMP PS : reprise partielle de la partie non intégrée par la CNAM au démarrage du marché</w:t>
      </w:r>
    </w:p>
    <w:p w14:paraId="74EF0F2F" w14:textId="77777777" w:rsidR="00A30E45" w:rsidRPr="00D50A3F" w:rsidRDefault="00A30E45" w:rsidP="00AD2816">
      <w:pPr>
        <w:pStyle w:val="Paragraphedeliste"/>
        <w:numPr>
          <w:ilvl w:val="1"/>
          <w:numId w:val="55"/>
        </w:numPr>
        <w:spacing w:before="0" w:after="0"/>
        <w:jc w:val="left"/>
      </w:pPr>
      <w:r w:rsidRPr="00D50A3F">
        <w:t>Contrôles d’accès BSP :</w:t>
      </w:r>
    </w:p>
    <w:p w14:paraId="12266FBE" w14:textId="77777777" w:rsidR="00A30E45" w:rsidRPr="00D50A3F" w:rsidRDefault="00A30E45" w:rsidP="00AD2816">
      <w:pPr>
        <w:pStyle w:val="Paragraphedeliste"/>
        <w:numPr>
          <w:ilvl w:val="2"/>
          <w:numId w:val="55"/>
        </w:numPr>
        <w:spacing w:before="0" w:after="0"/>
        <w:jc w:val="left"/>
      </w:pPr>
      <w:r w:rsidRPr="00D50A3F">
        <w:t>Authentification déléguée à Pro Santé Connect (ANS) et/ou AmeliPRO/WebBSP (OpenID Connect)</w:t>
      </w:r>
    </w:p>
    <w:p w14:paraId="679994A0" w14:textId="77777777" w:rsidR="00A30E45" w:rsidRPr="00D50A3F" w:rsidRDefault="00A30E45" w:rsidP="00AD2816">
      <w:pPr>
        <w:pStyle w:val="Paragraphedeliste"/>
        <w:numPr>
          <w:ilvl w:val="2"/>
          <w:numId w:val="55"/>
        </w:numPr>
        <w:spacing w:before="0" w:after="0"/>
        <w:jc w:val="left"/>
      </w:pPr>
      <w:r w:rsidRPr="00D50A3F">
        <w:t>Mode dégradé de l'authentification en cartes CPS (mTLS X.509)</w:t>
      </w:r>
    </w:p>
    <w:p w14:paraId="09E7BEB5" w14:textId="77777777" w:rsidR="00A30E45" w:rsidRPr="00D50A3F" w:rsidRDefault="00A30E45" w:rsidP="00AD2816">
      <w:pPr>
        <w:pStyle w:val="Paragraphedeliste"/>
        <w:numPr>
          <w:ilvl w:val="2"/>
          <w:numId w:val="55"/>
        </w:numPr>
        <w:spacing w:before="0" w:after="0"/>
        <w:jc w:val="left"/>
      </w:pPr>
      <w:r w:rsidRPr="00D50A3F">
        <w:t>Annuaire PS régalien copie du RASS/RPPS+ (Annuaire Santé) =&gt; voir Ressources Partagées</w:t>
      </w:r>
    </w:p>
    <w:p w14:paraId="1A8BCD8B" w14:textId="371846E5" w:rsidR="00A30E45" w:rsidRPr="00D50A3F" w:rsidRDefault="00A30E45" w:rsidP="00AD2816">
      <w:pPr>
        <w:pStyle w:val="Paragraphedeliste"/>
        <w:numPr>
          <w:ilvl w:val="2"/>
          <w:numId w:val="55"/>
        </w:numPr>
        <w:spacing w:before="0" w:after="0"/>
        <w:jc w:val="left"/>
      </w:pPr>
      <w:r w:rsidRPr="00D50A3F">
        <w:t>Contrôles d'accès aux services : matrice d'habilitations</w:t>
      </w:r>
      <w:r w:rsidR="004F3A25" w:rsidRPr="00D50A3F">
        <w:t xml:space="preserve"> « statique »</w:t>
      </w:r>
      <w:r w:rsidRPr="00D50A3F">
        <w:t xml:space="preserve"> + délégation inter PS </w:t>
      </w:r>
      <w:r w:rsidR="00D50A3F">
        <w:t>« </w:t>
      </w:r>
      <w:r w:rsidRPr="00D50A3F">
        <w:t>dynamique</w:t>
      </w:r>
      <w:r w:rsidR="00D50A3F">
        <w:t> ».</w:t>
      </w:r>
    </w:p>
    <w:p w14:paraId="00591249" w14:textId="77777777" w:rsidR="00A30E45" w:rsidRPr="00D50A3F" w:rsidRDefault="00A30E45" w:rsidP="00AD2816">
      <w:pPr>
        <w:pStyle w:val="Paragraphedeliste"/>
        <w:numPr>
          <w:ilvl w:val="0"/>
          <w:numId w:val="55"/>
        </w:numPr>
        <w:ind w:left="714" w:hanging="357"/>
        <w:contextualSpacing w:val="0"/>
        <w:jc w:val="left"/>
        <w:rPr>
          <w:u w:val="single"/>
        </w:rPr>
      </w:pPr>
      <w:r w:rsidRPr="00D50A3F">
        <w:rPr>
          <w:u w:val="single"/>
        </w:rPr>
        <w:t>API Santé PS :</w:t>
      </w:r>
    </w:p>
    <w:p w14:paraId="741F2440" w14:textId="77777777" w:rsidR="00A30E45" w:rsidRPr="00D50A3F" w:rsidRDefault="00A30E45" w:rsidP="00AD2816">
      <w:pPr>
        <w:pStyle w:val="Paragraphedeliste"/>
        <w:numPr>
          <w:ilvl w:val="1"/>
          <w:numId w:val="55"/>
        </w:numPr>
        <w:spacing w:before="0" w:after="0"/>
        <w:jc w:val="left"/>
      </w:pPr>
      <w:r w:rsidRPr="00D50A3F">
        <w:t xml:space="preserve">Toutes les API doivent être exposées vie des dispositifs de médiation ( voir Socle des fonctions transverses : API Management/REST et médiation SOAP) </w:t>
      </w:r>
    </w:p>
    <w:p w14:paraId="69BEB21F" w14:textId="77777777" w:rsidR="00A30E45" w:rsidRPr="00D50A3F" w:rsidRDefault="00A30E45" w:rsidP="00AD2816">
      <w:pPr>
        <w:pStyle w:val="Paragraphedeliste"/>
        <w:numPr>
          <w:ilvl w:val="1"/>
          <w:numId w:val="55"/>
        </w:numPr>
        <w:spacing w:before="0" w:after="0"/>
        <w:jc w:val="left"/>
      </w:pPr>
      <w:r w:rsidRPr="00D50A3F">
        <w:t>Les API REST, dès que cela est possible, doivent respecter le standard FHIR et le CI-SIS (lorsqu’il y a lieu)</w:t>
      </w:r>
    </w:p>
    <w:p w14:paraId="53C435B0" w14:textId="6BC26012" w:rsidR="00A30E45" w:rsidRPr="00D50A3F" w:rsidRDefault="00A30E45" w:rsidP="00AD2816">
      <w:pPr>
        <w:pStyle w:val="Paragraphedeliste"/>
        <w:numPr>
          <w:ilvl w:val="1"/>
          <w:numId w:val="55"/>
        </w:numPr>
        <w:spacing w:before="0" w:after="0"/>
        <w:jc w:val="left"/>
      </w:pPr>
      <w:r w:rsidRPr="00D50A3F">
        <w:t>Les API peuvent proposer des ressources de type aggrégé, c’est-à-dire qu’elles modélise une aggrégation de différentes ressources partagées (ex</w:t>
      </w:r>
      <w:r w:rsidR="004F3A25" w:rsidRPr="00D50A3F">
        <w:t>. :</w:t>
      </w:r>
      <w:r w:rsidRPr="00D50A3F">
        <w:t xml:space="preserve"> SSE)</w:t>
      </w:r>
    </w:p>
    <w:p w14:paraId="294C8664" w14:textId="77777777" w:rsidR="00A30E45" w:rsidRPr="00D50A3F" w:rsidRDefault="00A30E45" w:rsidP="00AD2816">
      <w:pPr>
        <w:pStyle w:val="Paragraphedeliste"/>
        <w:numPr>
          <w:ilvl w:val="1"/>
          <w:numId w:val="55"/>
        </w:numPr>
        <w:spacing w:before="0" w:after="0"/>
        <w:jc w:val="left"/>
      </w:pPr>
      <w:r w:rsidRPr="00D50A3F">
        <w:t xml:space="preserve">Mise en place de la façade SOAP de rétro-compatibilité API V2 permettant de décommisionner les API V2 </w:t>
      </w:r>
      <w:r w:rsidRPr="00D50A3F">
        <w:rPr>
          <w:i/>
        </w:rPr>
        <w:t>(soap)</w:t>
      </w:r>
      <w:r w:rsidRPr="00D50A3F">
        <w:t xml:space="preserve"> du DMP (TD x.y) historiques</w:t>
      </w:r>
    </w:p>
    <w:p w14:paraId="77CC81EB" w14:textId="77777777" w:rsidR="00A30E45" w:rsidRPr="00D50A3F" w:rsidRDefault="00A30E45" w:rsidP="00AD2816">
      <w:pPr>
        <w:pStyle w:val="Paragraphedeliste"/>
        <w:numPr>
          <w:ilvl w:val="1"/>
          <w:numId w:val="55"/>
        </w:numPr>
        <w:spacing w:before="0" w:after="0"/>
        <w:jc w:val="left"/>
      </w:pPr>
      <w:r w:rsidRPr="00D50A3F">
        <w:t xml:space="preserve">Création des API V3 </w:t>
      </w:r>
      <w:r w:rsidRPr="00D50A3F">
        <w:rPr>
          <w:i/>
        </w:rPr>
        <w:t xml:space="preserve">(rest) </w:t>
      </w:r>
      <w:r w:rsidRPr="00D50A3F">
        <w:t>pour les ressources suivantes :</w:t>
      </w:r>
    </w:p>
    <w:p w14:paraId="7BA0FB2B" w14:textId="77777777" w:rsidR="00A30E45" w:rsidRPr="00D50A3F" w:rsidRDefault="00A30E45" w:rsidP="00AD2816">
      <w:pPr>
        <w:pStyle w:val="Paragraphedeliste"/>
        <w:numPr>
          <w:ilvl w:val="2"/>
          <w:numId w:val="55"/>
        </w:numPr>
        <w:spacing w:before="0" w:after="0"/>
        <w:jc w:val="left"/>
      </w:pPr>
      <w:r w:rsidRPr="00D50A3F">
        <w:t>Document</w:t>
      </w:r>
    </w:p>
    <w:p w14:paraId="69D0A8EA" w14:textId="77777777" w:rsidR="00A30E45" w:rsidRPr="00D50A3F" w:rsidRDefault="00A30E45" w:rsidP="00AD2816">
      <w:pPr>
        <w:pStyle w:val="Paragraphedeliste"/>
        <w:numPr>
          <w:ilvl w:val="2"/>
          <w:numId w:val="55"/>
        </w:numPr>
        <w:spacing w:before="0" w:after="0"/>
        <w:jc w:val="left"/>
      </w:pPr>
      <w:r w:rsidRPr="00D50A3F">
        <w:t>Carnet de Vaccination</w:t>
      </w:r>
    </w:p>
    <w:p w14:paraId="04ED0270" w14:textId="77777777" w:rsidR="00A30E45" w:rsidRPr="00D50A3F" w:rsidRDefault="00A30E45" w:rsidP="00AD2816">
      <w:pPr>
        <w:pStyle w:val="Paragraphedeliste"/>
        <w:numPr>
          <w:ilvl w:val="2"/>
          <w:numId w:val="55"/>
        </w:numPr>
        <w:spacing w:before="0" w:after="0"/>
        <w:jc w:val="left"/>
      </w:pPr>
      <w:r w:rsidRPr="00D50A3F">
        <w:t xml:space="preserve">Histoire de Soins </w:t>
      </w:r>
    </w:p>
    <w:p w14:paraId="1383259B" w14:textId="77777777" w:rsidR="00A30E45" w:rsidRPr="00D50A3F" w:rsidRDefault="00A30E45" w:rsidP="00AD2816">
      <w:pPr>
        <w:pStyle w:val="Paragraphedeliste"/>
        <w:numPr>
          <w:ilvl w:val="2"/>
          <w:numId w:val="55"/>
        </w:numPr>
        <w:spacing w:before="0" w:after="0"/>
        <w:jc w:val="left"/>
      </w:pPr>
      <w:r w:rsidRPr="00D50A3F">
        <w:t xml:space="preserve">Ordonnance Numérique </w:t>
      </w:r>
    </w:p>
    <w:p w14:paraId="29467783" w14:textId="77777777" w:rsidR="00A30E45" w:rsidRPr="00D50A3F" w:rsidRDefault="00A30E45" w:rsidP="00AD2816">
      <w:pPr>
        <w:pStyle w:val="Paragraphedeliste"/>
        <w:numPr>
          <w:ilvl w:val="2"/>
          <w:numId w:val="55"/>
        </w:numPr>
        <w:spacing w:before="0" w:after="0"/>
        <w:jc w:val="left"/>
      </w:pPr>
      <w:r w:rsidRPr="00D50A3F">
        <w:t>Consentement Patient</w:t>
      </w:r>
    </w:p>
    <w:p w14:paraId="0F63AC04" w14:textId="77777777" w:rsidR="00A30E45" w:rsidRPr="00D50A3F" w:rsidRDefault="00A30E45" w:rsidP="00AD2816">
      <w:pPr>
        <w:pStyle w:val="Paragraphedeliste"/>
        <w:numPr>
          <w:ilvl w:val="2"/>
          <w:numId w:val="55"/>
        </w:numPr>
        <w:spacing w:before="0" w:after="0"/>
        <w:jc w:val="left"/>
      </w:pPr>
      <w:r w:rsidRPr="00D50A3F">
        <w:t xml:space="preserve">Mesures médicales </w:t>
      </w:r>
    </w:p>
    <w:p w14:paraId="7DCADD9B" w14:textId="7EB7B8FA" w:rsidR="00A30E45" w:rsidRPr="00D50A3F" w:rsidRDefault="00A30E45" w:rsidP="00AD2816">
      <w:pPr>
        <w:pStyle w:val="Paragraphedeliste"/>
        <w:numPr>
          <w:ilvl w:val="2"/>
          <w:numId w:val="55"/>
        </w:numPr>
        <w:spacing w:before="0" w:after="0"/>
        <w:jc w:val="left"/>
      </w:pPr>
      <w:r w:rsidRPr="00D50A3F">
        <w:t>… et pour toute nouvelle ressource jugée nécessaire</w:t>
      </w:r>
    </w:p>
    <w:p w14:paraId="03E5EB28" w14:textId="77777777" w:rsidR="00BD3377" w:rsidRPr="00D50A3F" w:rsidRDefault="00A30E45" w:rsidP="00AD2816">
      <w:pPr>
        <w:pStyle w:val="Paragraphedeliste"/>
        <w:numPr>
          <w:ilvl w:val="0"/>
          <w:numId w:val="55"/>
        </w:numPr>
        <w:spacing w:after="0"/>
        <w:ind w:left="714" w:hanging="357"/>
        <w:contextualSpacing w:val="0"/>
        <w:jc w:val="left"/>
        <w:rPr>
          <w:u w:val="single"/>
        </w:rPr>
      </w:pPr>
      <w:r w:rsidRPr="00D50A3F">
        <w:rPr>
          <w:u w:val="single"/>
        </w:rPr>
        <w:t>Ressources Partagées :</w:t>
      </w:r>
    </w:p>
    <w:p w14:paraId="6AA48070" w14:textId="5E79DB7B" w:rsidR="00A30E45" w:rsidRPr="00D50A3F" w:rsidRDefault="00A30E45" w:rsidP="00BD3377">
      <w:pPr>
        <w:pStyle w:val="Paragraphedeliste"/>
        <w:spacing w:before="0" w:after="0"/>
      </w:pPr>
      <w:r w:rsidRPr="00D50A3F">
        <w:rPr>
          <w:i/>
          <w:u w:val="single"/>
        </w:rPr>
        <w:t>NB</w:t>
      </w:r>
      <w:r w:rsidRPr="00D50A3F">
        <w:rPr>
          <w:i/>
        </w:rPr>
        <w:t> : implique la mise en œuvre du Contrôle d’Accès aux Ressources Partagées (CARP) pour chacune d’entre elles</w:t>
      </w:r>
    </w:p>
    <w:p w14:paraId="05BE4A5C" w14:textId="5A7EE025" w:rsidR="00BD3377" w:rsidRPr="00D50A3F" w:rsidRDefault="00A30E45" w:rsidP="00AD2816">
      <w:pPr>
        <w:pStyle w:val="Paragraphedeliste"/>
        <w:numPr>
          <w:ilvl w:val="1"/>
          <w:numId w:val="55"/>
        </w:numPr>
        <w:spacing w:before="0" w:after="0"/>
        <w:jc w:val="left"/>
      </w:pPr>
      <w:r w:rsidRPr="00D50A3F">
        <w:t xml:space="preserve">Création de la ressource partagée Documents : </w:t>
      </w:r>
    </w:p>
    <w:p w14:paraId="43E02FB7" w14:textId="3301C13A" w:rsidR="00A30E45" w:rsidRPr="00D50A3F" w:rsidRDefault="00A30E45" w:rsidP="00AD2816">
      <w:pPr>
        <w:pStyle w:val="Paragraphedeliste"/>
        <w:numPr>
          <w:ilvl w:val="1"/>
          <w:numId w:val="55"/>
        </w:numPr>
        <w:spacing w:before="0" w:after="0"/>
        <w:jc w:val="left"/>
      </w:pPr>
      <w:r w:rsidRPr="00D50A3F">
        <w:t>Consolidation des API PS et MES exisantes du DMP pour les adapter au CARP</w:t>
      </w:r>
    </w:p>
    <w:p w14:paraId="02073E77" w14:textId="6C7F36C9" w:rsidR="00BD3377" w:rsidRPr="00D50A3F" w:rsidRDefault="00A30E45" w:rsidP="00AD2816">
      <w:pPr>
        <w:pStyle w:val="Paragraphedeliste"/>
        <w:numPr>
          <w:ilvl w:val="1"/>
          <w:numId w:val="55"/>
        </w:numPr>
        <w:spacing w:before="0" w:after="0"/>
        <w:jc w:val="left"/>
      </w:pPr>
      <w:r w:rsidRPr="00D50A3F">
        <w:t xml:space="preserve">Création de la ressource partagée Carnet de Vaccination : </w:t>
      </w:r>
    </w:p>
    <w:p w14:paraId="0A934FF5" w14:textId="5E6116B5" w:rsidR="00A30E45" w:rsidRPr="00A30E45" w:rsidRDefault="00A30E45" w:rsidP="00AD2816">
      <w:pPr>
        <w:pStyle w:val="Paragraphedeliste"/>
        <w:numPr>
          <w:ilvl w:val="1"/>
          <w:numId w:val="55"/>
        </w:numPr>
        <w:spacing w:before="0" w:after="0"/>
        <w:jc w:val="left"/>
      </w:pPr>
      <w:r w:rsidRPr="00D50A3F">
        <w:t>Transformation de la solution actuelle du DMP qui considère le Carnet de Vaccination</w:t>
      </w:r>
      <w:r w:rsidRPr="00A30E45">
        <w:t xml:space="preserve"> comme un « document » pour en faire une ressource « structurée » comportant une liste de lignes de vaccination.</w:t>
      </w:r>
    </w:p>
    <w:p w14:paraId="02927A5E" w14:textId="77777777" w:rsidR="00BD3377" w:rsidRPr="00D50A3F" w:rsidRDefault="00A30E45" w:rsidP="00AD2816">
      <w:pPr>
        <w:pStyle w:val="Paragraphedeliste"/>
        <w:numPr>
          <w:ilvl w:val="1"/>
          <w:numId w:val="55"/>
        </w:numPr>
        <w:spacing w:before="0" w:after="0"/>
        <w:jc w:val="left"/>
      </w:pPr>
      <w:r w:rsidRPr="00D50A3F">
        <w:t>Création de la ressource partagée Episodes de Soins :</w:t>
      </w:r>
    </w:p>
    <w:p w14:paraId="506F20A0" w14:textId="50DC5324" w:rsidR="00A30E45" w:rsidRPr="00D50A3F" w:rsidRDefault="00A30E45" w:rsidP="00AD2816">
      <w:pPr>
        <w:pStyle w:val="Paragraphedeliste"/>
        <w:numPr>
          <w:ilvl w:val="1"/>
          <w:numId w:val="55"/>
        </w:numPr>
        <w:spacing w:before="0" w:after="0"/>
        <w:jc w:val="left"/>
      </w:pPr>
      <w:r w:rsidRPr="00D50A3F">
        <w:t>Création du µS sur le gisement NoSQL existant actuellement dans le DMP (et « déplacement » de ce gisement dans la zones des Ressources Partagées = cf. NB ci-dessus)</w:t>
      </w:r>
    </w:p>
    <w:p w14:paraId="3909AC11" w14:textId="77777777" w:rsidR="00BD3377" w:rsidRPr="00D50A3F" w:rsidRDefault="00A30E45" w:rsidP="00AD2816">
      <w:pPr>
        <w:pStyle w:val="Paragraphedeliste"/>
        <w:numPr>
          <w:ilvl w:val="1"/>
          <w:numId w:val="55"/>
        </w:numPr>
        <w:spacing w:before="0" w:after="0"/>
        <w:jc w:val="left"/>
      </w:pPr>
      <w:r w:rsidRPr="00D50A3F">
        <w:t>Création de la ressource partagée Mesure Médicales :</w:t>
      </w:r>
    </w:p>
    <w:p w14:paraId="524383EC" w14:textId="023C21CA" w:rsidR="00A30E45" w:rsidRPr="00D50A3F" w:rsidRDefault="00A30E45" w:rsidP="00AD2816">
      <w:pPr>
        <w:pStyle w:val="Paragraphedeliste"/>
        <w:numPr>
          <w:ilvl w:val="1"/>
          <w:numId w:val="55"/>
        </w:numPr>
        <w:spacing w:before="0" w:after="0"/>
        <w:jc w:val="left"/>
      </w:pPr>
      <w:r w:rsidRPr="00D50A3F">
        <w:t>Adaptation / Reprise partielle du gisement actuel des Mesures de MES pour en faire une ressource partagées</w:t>
      </w:r>
    </w:p>
    <w:p w14:paraId="0328E0DC" w14:textId="77777777" w:rsidR="00A30E45" w:rsidRPr="00D50A3F" w:rsidRDefault="00A30E45" w:rsidP="00AD2816">
      <w:pPr>
        <w:pStyle w:val="Paragraphedeliste"/>
        <w:numPr>
          <w:ilvl w:val="1"/>
          <w:numId w:val="55"/>
        </w:numPr>
        <w:spacing w:before="0" w:after="0"/>
        <w:jc w:val="left"/>
      </w:pPr>
      <w:r w:rsidRPr="00D50A3F">
        <w:t xml:space="preserve">Création de la ressources partagée Index Images Médicales </w:t>
      </w:r>
    </w:p>
    <w:p w14:paraId="52470F85" w14:textId="77777777" w:rsidR="00A30E45" w:rsidRPr="00D50A3F" w:rsidRDefault="00A30E45" w:rsidP="00AD2816">
      <w:pPr>
        <w:pStyle w:val="Paragraphedeliste"/>
        <w:numPr>
          <w:ilvl w:val="1"/>
          <w:numId w:val="55"/>
        </w:numPr>
        <w:spacing w:before="0" w:after="0"/>
        <w:jc w:val="left"/>
      </w:pPr>
      <w:r w:rsidRPr="00D50A3F">
        <w:t>Reprise dans le SI MESPBS &amp; passage en ressource partagée de la ressources Ordonnance Numérique de la CNAM.</w:t>
      </w:r>
    </w:p>
    <w:p w14:paraId="5DA289FB" w14:textId="77777777" w:rsidR="00BD3377" w:rsidRPr="00D50A3F" w:rsidRDefault="00A30E45" w:rsidP="00AD2816">
      <w:pPr>
        <w:pStyle w:val="Paragraphedeliste"/>
        <w:numPr>
          <w:ilvl w:val="1"/>
          <w:numId w:val="55"/>
        </w:numPr>
        <w:spacing w:before="0" w:after="0"/>
        <w:jc w:val="left"/>
      </w:pPr>
      <w:r w:rsidRPr="00D50A3F">
        <w:t>Création de la ressource partagée Données Référentielles :</w:t>
      </w:r>
    </w:p>
    <w:p w14:paraId="0B2B329F" w14:textId="2DE5F0AC" w:rsidR="00A30E45" w:rsidRPr="00D50A3F" w:rsidRDefault="00A30E45" w:rsidP="00AD2816">
      <w:pPr>
        <w:pStyle w:val="Paragraphedeliste"/>
        <w:numPr>
          <w:ilvl w:val="1"/>
          <w:numId w:val="55"/>
        </w:numPr>
        <w:spacing w:before="0" w:after="0"/>
        <w:jc w:val="left"/>
      </w:pPr>
      <w:r w:rsidRPr="00D50A3F">
        <w:t>Adaptation/Enrichissement du gisement actuellement opéré par MES (contenant au 05/2023 des copies de l’Annuaire Santé de l’ANS et d’une partie du ThesoriMed concernant les vaccins. Potentiellement à venir : codes CIP pour les boites de vaccins</w:t>
      </w:r>
      <w:r w:rsidR="004F3A25" w:rsidRPr="00D50A3F">
        <w:t>, etc.</w:t>
      </w:r>
      <w:r w:rsidRPr="00D50A3F">
        <w:t>)</w:t>
      </w:r>
    </w:p>
    <w:p w14:paraId="1341A4F4" w14:textId="77777777" w:rsidR="00A30E45" w:rsidRPr="00D50A3F" w:rsidRDefault="00A30E45" w:rsidP="00AD2816">
      <w:pPr>
        <w:pStyle w:val="Paragraphedeliste"/>
        <w:numPr>
          <w:ilvl w:val="1"/>
          <w:numId w:val="55"/>
        </w:numPr>
        <w:spacing w:before="0" w:after="0"/>
        <w:jc w:val="left"/>
      </w:pPr>
      <w:r w:rsidRPr="00D50A3F">
        <w:t xml:space="preserve">Passage en SGBD Open source sur index Documents </w:t>
      </w:r>
    </w:p>
    <w:p w14:paraId="5861D80A" w14:textId="160F2762" w:rsidR="00A30E45" w:rsidRPr="00D50A3F" w:rsidRDefault="00A30E45" w:rsidP="00AD2816">
      <w:pPr>
        <w:pStyle w:val="Paragraphedeliste"/>
        <w:numPr>
          <w:ilvl w:val="1"/>
          <w:numId w:val="55"/>
        </w:numPr>
        <w:spacing w:before="0" w:after="0"/>
        <w:jc w:val="left"/>
      </w:pPr>
      <w:r w:rsidRPr="00D50A3F">
        <w:t>… et toute nouvelle ressource jugée nécessaire</w:t>
      </w:r>
    </w:p>
    <w:p w14:paraId="065B93FD" w14:textId="420FEF4B" w:rsidR="00A30E45" w:rsidRPr="00D50A3F" w:rsidRDefault="00A30E45" w:rsidP="00AD2816">
      <w:pPr>
        <w:pStyle w:val="Paragraphedeliste"/>
        <w:numPr>
          <w:ilvl w:val="0"/>
          <w:numId w:val="55"/>
        </w:numPr>
        <w:ind w:left="714" w:hanging="357"/>
        <w:contextualSpacing w:val="0"/>
        <w:jc w:val="left"/>
        <w:rPr>
          <w:u w:val="single"/>
        </w:rPr>
      </w:pPr>
      <w:r w:rsidRPr="00D50A3F">
        <w:rPr>
          <w:u w:val="single"/>
        </w:rPr>
        <w:t>MES – API et Ressources Usagers :</w:t>
      </w:r>
    </w:p>
    <w:p w14:paraId="0248F9D3" w14:textId="77777777" w:rsidR="00A30E45" w:rsidRPr="00D50A3F" w:rsidRDefault="00A30E45" w:rsidP="00AD2816">
      <w:pPr>
        <w:pStyle w:val="Paragraphedeliste"/>
        <w:numPr>
          <w:ilvl w:val="1"/>
          <w:numId w:val="55"/>
        </w:numPr>
        <w:spacing w:before="0" w:after="0"/>
        <w:jc w:val="left"/>
      </w:pPr>
      <w:r w:rsidRPr="00D50A3F">
        <w:t xml:space="preserve">Mise en place de l’accueil du push des stratégies d’accès en provenance de MES </w:t>
      </w:r>
    </w:p>
    <w:p w14:paraId="44A4CDDF" w14:textId="77777777" w:rsidR="00A30E45" w:rsidRPr="00D50A3F" w:rsidRDefault="00A30E45" w:rsidP="00AD2816">
      <w:pPr>
        <w:pStyle w:val="Paragraphedeliste"/>
        <w:numPr>
          <w:ilvl w:val="1"/>
          <w:numId w:val="55"/>
        </w:numPr>
        <w:spacing w:before="0" w:after="0"/>
        <w:jc w:val="left"/>
      </w:pPr>
      <w:r w:rsidRPr="00D50A3F">
        <w:t>Création API Santé Usagers pour les ressources suivantes :</w:t>
      </w:r>
    </w:p>
    <w:p w14:paraId="017AC307" w14:textId="77777777" w:rsidR="00A30E45" w:rsidRPr="00D50A3F" w:rsidRDefault="00A30E45" w:rsidP="00AD2816">
      <w:pPr>
        <w:pStyle w:val="Paragraphedeliste"/>
        <w:numPr>
          <w:ilvl w:val="2"/>
          <w:numId w:val="55"/>
        </w:numPr>
        <w:spacing w:before="0" w:after="0"/>
        <w:jc w:val="left"/>
      </w:pPr>
      <w:r w:rsidRPr="00D50A3F">
        <w:t xml:space="preserve"> Carnet de Vaccination</w:t>
      </w:r>
    </w:p>
    <w:p w14:paraId="5D9893F2" w14:textId="77777777" w:rsidR="00A30E45" w:rsidRPr="00D50A3F" w:rsidRDefault="00A30E45" w:rsidP="00AD2816">
      <w:pPr>
        <w:pStyle w:val="Paragraphedeliste"/>
        <w:numPr>
          <w:ilvl w:val="2"/>
          <w:numId w:val="55"/>
        </w:numPr>
        <w:spacing w:before="0" w:after="0"/>
        <w:jc w:val="left"/>
      </w:pPr>
      <w:r w:rsidRPr="00D50A3F">
        <w:t>Ordonnance Numérique</w:t>
      </w:r>
    </w:p>
    <w:p w14:paraId="417091CB" w14:textId="77777777" w:rsidR="00A30E45" w:rsidRPr="00D50A3F" w:rsidRDefault="00A30E45" w:rsidP="00AD2816">
      <w:pPr>
        <w:pStyle w:val="Paragraphedeliste"/>
        <w:numPr>
          <w:ilvl w:val="2"/>
          <w:numId w:val="55"/>
        </w:numPr>
        <w:spacing w:before="0" w:after="0"/>
        <w:jc w:val="left"/>
      </w:pPr>
      <w:r w:rsidRPr="00D50A3F">
        <w:t xml:space="preserve"> Index d’Imagerie Médicale</w:t>
      </w:r>
    </w:p>
    <w:p w14:paraId="1695E6C0" w14:textId="77777777" w:rsidR="00A30E45" w:rsidRPr="00D50A3F" w:rsidRDefault="00A30E45" w:rsidP="00AD2816">
      <w:pPr>
        <w:pStyle w:val="Paragraphedeliste"/>
        <w:numPr>
          <w:ilvl w:val="2"/>
          <w:numId w:val="55"/>
        </w:numPr>
        <w:spacing w:before="0" w:after="0"/>
        <w:jc w:val="left"/>
      </w:pPr>
      <w:r w:rsidRPr="00D50A3F">
        <w:t>… et pour toute nouvelle ressource jugée nécessire</w:t>
      </w:r>
    </w:p>
    <w:p w14:paraId="0FC20A9A" w14:textId="77777777" w:rsidR="00A30E45" w:rsidRPr="00D50A3F" w:rsidRDefault="00A30E45" w:rsidP="00AD2816">
      <w:pPr>
        <w:pStyle w:val="Paragraphedeliste"/>
        <w:numPr>
          <w:ilvl w:val="1"/>
          <w:numId w:val="55"/>
        </w:numPr>
        <w:spacing w:before="0" w:after="0"/>
        <w:jc w:val="left"/>
      </w:pPr>
      <w:r w:rsidRPr="00D50A3F">
        <w:t>Passage en ressources partagée des Mesures Médicales : dissociation des Mesures « Quantify Yourself »</w:t>
      </w:r>
    </w:p>
    <w:p w14:paraId="221D67ED" w14:textId="77777777" w:rsidR="00A30E45" w:rsidRPr="00D50A3F" w:rsidRDefault="00A30E45" w:rsidP="00AD2816">
      <w:pPr>
        <w:pStyle w:val="Paragraphedeliste"/>
        <w:numPr>
          <w:ilvl w:val="1"/>
          <w:numId w:val="55"/>
        </w:numPr>
        <w:spacing w:before="0" w:after="0"/>
        <w:jc w:val="left"/>
      </w:pPr>
      <w:r w:rsidRPr="00D50A3F">
        <w:t xml:space="preserve">Exposition du statut d’existence de MES </w:t>
      </w:r>
    </w:p>
    <w:p w14:paraId="5D28A87E" w14:textId="754744C7" w:rsidR="00A30E45" w:rsidRPr="00D50A3F" w:rsidRDefault="00A30E45" w:rsidP="00AD2816">
      <w:pPr>
        <w:pStyle w:val="Paragraphedeliste"/>
        <w:numPr>
          <w:ilvl w:val="1"/>
          <w:numId w:val="55"/>
        </w:numPr>
        <w:spacing w:before="0" w:after="0"/>
        <w:jc w:val="left"/>
      </w:pPr>
      <w:r w:rsidRPr="00D50A3F">
        <w:t>Adaptation et Exposition de la ressource « consentement » pour le BSP afin de prendre en compte les nouveaux usages (ex : cas du Médecin du travail, Aidant/Aidé</w:t>
      </w:r>
      <w:r w:rsidR="004F3A25" w:rsidRPr="00D50A3F">
        <w:t>, etc.</w:t>
      </w:r>
      <w:r w:rsidRPr="00D50A3F">
        <w:t>)</w:t>
      </w:r>
    </w:p>
    <w:p w14:paraId="7BD4C8DB" w14:textId="77777777" w:rsidR="00A30E45" w:rsidRPr="00D50A3F" w:rsidRDefault="00A30E45" w:rsidP="00AD2816">
      <w:pPr>
        <w:pStyle w:val="Paragraphedeliste"/>
        <w:numPr>
          <w:ilvl w:val="1"/>
          <w:numId w:val="55"/>
        </w:numPr>
        <w:spacing w:before="0" w:after="0"/>
        <w:jc w:val="left"/>
      </w:pPr>
      <w:r w:rsidRPr="00D50A3F">
        <w:t>Evolution du Métier et Orchestration MES : autonomie de MES pour le processus d’enrôlement</w:t>
      </w:r>
    </w:p>
    <w:p w14:paraId="2D2A66A8" w14:textId="77777777" w:rsidR="00A30E45" w:rsidRPr="00D50A3F" w:rsidRDefault="00A30E45" w:rsidP="00AD2816">
      <w:pPr>
        <w:pStyle w:val="Paragraphedeliste"/>
        <w:numPr>
          <w:ilvl w:val="2"/>
          <w:numId w:val="55"/>
        </w:numPr>
        <w:spacing w:before="0" w:after="0"/>
        <w:jc w:val="left"/>
      </w:pPr>
      <w:r w:rsidRPr="00D50A3F">
        <w:t>Ajout de la fonction d’éligibilité d’un usager à ouvrir un MES</w:t>
      </w:r>
    </w:p>
    <w:p w14:paraId="4EB1007D" w14:textId="77777777" w:rsidR="00A30E45" w:rsidRPr="00D50A3F" w:rsidRDefault="00A30E45" w:rsidP="00AD2816">
      <w:pPr>
        <w:pStyle w:val="Paragraphedeliste"/>
        <w:numPr>
          <w:ilvl w:val="2"/>
          <w:numId w:val="55"/>
        </w:numPr>
        <w:spacing w:before="0" w:after="0"/>
        <w:jc w:val="left"/>
      </w:pPr>
      <w:r w:rsidRPr="00D50A3F">
        <w:t>Ajout de la fonction de génération et de contrôle de validité du code unique d’enrôlement</w:t>
      </w:r>
    </w:p>
    <w:p w14:paraId="776CA3DB" w14:textId="77777777" w:rsidR="00A30E45" w:rsidRPr="00D50A3F" w:rsidRDefault="00A30E45" w:rsidP="00AD2816">
      <w:pPr>
        <w:pStyle w:val="Paragraphedeliste"/>
        <w:numPr>
          <w:ilvl w:val="2"/>
          <w:numId w:val="55"/>
        </w:numPr>
        <w:spacing w:before="0" w:after="0"/>
        <w:jc w:val="left"/>
      </w:pPr>
      <w:r w:rsidRPr="00D50A3F">
        <w:t>Ajout de la fonction de notification d’information initiale</w:t>
      </w:r>
    </w:p>
    <w:p w14:paraId="1DD710B5" w14:textId="77777777" w:rsidR="00A30E45" w:rsidRPr="00D50A3F" w:rsidRDefault="00A30E45" w:rsidP="00AD2816">
      <w:pPr>
        <w:pStyle w:val="Paragraphedeliste"/>
        <w:numPr>
          <w:ilvl w:val="1"/>
          <w:numId w:val="55"/>
        </w:numPr>
        <w:spacing w:before="0" w:after="0"/>
        <w:jc w:val="left"/>
      </w:pPr>
      <w:r w:rsidRPr="00D50A3F">
        <w:t xml:space="preserve">Evolution Support : </w:t>
      </w:r>
    </w:p>
    <w:p w14:paraId="5EA8A4E0" w14:textId="77777777" w:rsidR="00A30E45" w:rsidRPr="00D50A3F" w:rsidRDefault="00A30E45" w:rsidP="00AD2816">
      <w:pPr>
        <w:pStyle w:val="Paragraphedeliste"/>
        <w:numPr>
          <w:ilvl w:val="2"/>
          <w:numId w:val="55"/>
        </w:numPr>
        <w:spacing w:before="0" w:after="0"/>
        <w:jc w:val="left"/>
      </w:pPr>
      <w:r w:rsidRPr="00D50A3F">
        <w:t>Adaptation du dispositif actuel de MES au système mis en place pour le support N2 et N3 apporté par le titulaire du Marché.</w:t>
      </w:r>
    </w:p>
    <w:p w14:paraId="06CA1D44" w14:textId="77777777" w:rsidR="00A30E45" w:rsidRPr="00D50A3F" w:rsidRDefault="00A30E45" w:rsidP="00AD2816">
      <w:pPr>
        <w:pStyle w:val="Paragraphedeliste"/>
        <w:numPr>
          <w:ilvl w:val="2"/>
          <w:numId w:val="55"/>
        </w:numPr>
        <w:spacing w:before="0" w:after="0"/>
        <w:jc w:val="left"/>
        <w:rPr>
          <w:u w:val="single"/>
        </w:rPr>
      </w:pPr>
      <w:r w:rsidRPr="00D50A3F">
        <w:t>Extension du domaine de support au périmètre des utilisateurs (PS) ( ex-DMP + nouvelles API Santé PS)</w:t>
      </w:r>
    </w:p>
    <w:p w14:paraId="38AC80C5" w14:textId="77777777" w:rsidR="008A75CF" w:rsidRPr="00D50A3F" w:rsidRDefault="00A30E45" w:rsidP="00AD2816">
      <w:pPr>
        <w:pStyle w:val="Paragraphedeliste"/>
        <w:numPr>
          <w:ilvl w:val="1"/>
          <w:numId w:val="55"/>
        </w:numPr>
        <w:spacing w:before="0" w:after="0"/>
        <w:jc w:val="left"/>
      </w:pPr>
      <w:r w:rsidRPr="00D50A3F">
        <w:t>IHM Web et Mobile : prise en compte des évolutions pour les nouveaux usages</w:t>
      </w:r>
    </w:p>
    <w:p w14:paraId="052E6838" w14:textId="77777777" w:rsidR="00A30E45" w:rsidRPr="00D50A3F" w:rsidRDefault="00A30E45" w:rsidP="00AD2816">
      <w:pPr>
        <w:pStyle w:val="Paragraphedeliste"/>
        <w:numPr>
          <w:ilvl w:val="0"/>
          <w:numId w:val="55"/>
        </w:numPr>
        <w:ind w:left="714" w:hanging="357"/>
        <w:contextualSpacing w:val="0"/>
        <w:jc w:val="left"/>
        <w:rPr>
          <w:u w:val="single"/>
        </w:rPr>
      </w:pPr>
      <w:bookmarkStart w:id="1082" w:name="_Ref137568696"/>
      <w:r w:rsidRPr="00D50A3F">
        <w:rPr>
          <w:u w:val="single"/>
        </w:rPr>
        <w:t>Socle des fonctionsTransverses :</w:t>
      </w:r>
      <w:bookmarkEnd w:id="1082"/>
      <w:r w:rsidRPr="00D50A3F">
        <w:rPr>
          <w:u w:val="single"/>
        </w:rPr>
        <w:t xml:space="preserve"> </w:t>
      </w:r>
    </w:p>
    <w:p w14:paraId="58544689" w14:textId="7553520C" w:rsidR="00BD3377" w:rsidRDefault="00A30E45" w:rsidP="00BD3377">
      <w:pPr>
        <w:ind w:left="360"/>
        <w:rPr>
          <w:i/>
        </w:rPr>
      </w:pPr>
      <w:r w:rsidRPr="00D50A3F">
        <w:rPr>
          <w:i/>
          <w:u w:val="single"/>
        </w:rPr>
        <w:t>NB</w:t>
      </w:r>
      <w:r w:rsidRPr="00D50A3F">
        <w:rPr>
          <w:i/>
        </w:rPr>
        <w:t> : Cette zone de MES</w:t>
      </w:r>
      <w:r w:rsidR="00282765">
        <w:rPr>
          <w:i/>
        </w:rPr>
        <w:t>DMP</w:t>
      </w:r>
      <w:r w:rsidRPr="00D50A3F">
        <w:rPr>
          <w:i/>
        </w:rPr>
        <w:t xml:space="preserve"> découle de la convergence entre le SI DMP et le SI MES et de la</w:t>
      </w:r>
      <w:r w:rsidRPr="00A30E45">
        <w:rPr>
          <w:i/>
        </w:rPr>
        <w:t xml:space="preserve"> rationalisation des dispositifs permettant l’implémentation des fonctionnalités qu’elle contient : la « nature » de l’impact est donc systématiquement à traduire comme une fusion ou un remplacement.</w:t>
      </w:r>
    </w:p>
    <w:p w14:paraId="7D3E2690" w14:textId="77777777" w:rsidR="00A30E45" w:rsidRPr="00D50A3F" w:rsidRDefault="00A30E45" w:rsidP="00AD2816">
      <w:pPr>
        <w:pStyle w:val="Paragraphedeliste"/>
        <w:numPr>
          <w:ilvl w:val="1"/>
          <w:numId w:val="55"/>
        </w:numPr>
        <w:spacing w:before="0" w:after="0"/>
        <w:jc w:val="left"/>
      </w:pPr>
      <w:r w:rsidRPr="00D50A3F">
        <w:t>Création du dispositif de Contrôle d’Accès aux Ressources Partagées (CARP) :</w:t>
      </w:r>
    </w:p>
    <w:p w14:paraId="545A6C68" w14:textId="77777777" w:rsidR="00A30E45" w:rsidRPr="00D50A3F" w:rsidRDefault="00A30E45" w:rsidP="00AD2816">
      <w:pPr>
        <w:pStyle w:val="Paragraphedeliste"/>
        <w:numPr>
          <w:ilvl w:val="2"/>
          <w:numId w:val="55"/>
        </w:numPr>
        <w:spacing w:before="0" w:after="0"/>
        <w:jc w:val="left"/>
      </w:pPr>
      <w:r w:rsidRPr="00D50A3F">
        <w:t xml:space="preserve">Mise en place de l’accueil du push des stratégies d’accès en provenance de MES </w:t>
      </w:r>
    </w:p>
    <w:p w14:paraId="2BFDA2A1" w14:textId="77777777" w:rsidR="00A30E45" w:rsidRPr="00D50A3F" w:rsidRDefault="00A30E45" w:rsidP="00AD2816">
      <w:pPr>
        <w:pStyle w:val="Paragraphedeliste"/>
        <w:numPr>
          <w:ilvl w:val="2"/>
          <w:numId w:val="55"/>
        </w:numPr>
        <w:spacing w:before="0" w:after="0"/>
        <w:jc w:val="left"/>
      </w:pPr>
      <w:r w:rsidRPr="00D50A3F">
        <w:t>Intégration de la Matrice d’Habilitation du DMP dans le CARP</w:t>
      </w:r>
    </w:p>
    <w:p w14:paraId="3C54D3F4" w14:textId="77777777" w:rsidR="00A30E45" w:rsidRPr="00D50A3F" w:rsidRDefault="00A30E45" w:rsidP="00AD2816">
      <w:pPr>
        <w:pStyle w:val="Paragraphedeliste"/>
        <w:numPr>
          <w:ilvl w:val="2"/>
          <w:numId w:val="55"/>
        </w:numPr>
        <w:spacing w:before="0" w:after="0"/>
        <w:jc w:val="left"/>
      </w:pPr>
      <w:r w:rsidRPr="00D50A3F">
        <w:t>Mise en place de l’accueil du push des stratégies d’accès en provenance du BSP</w:t>
      </w:r>
    </w:p>
    <w:p w14:paraId="1D540CD6" w14:textId="77777777" w:rsidR="00A30E45" w:rsidRPr="00D50A3F" w:rsidRDefault="00A30E45" w:rsidP="00A30E45">
      <w:pPr>
        <w:ind w:left="1980"/>
        <w:jc w:val="left"/>
        <w:rPr>
          <w:i/>
        </w:rPr>
      </w:pPr>
      <w:r w:rsidRPr="00D50A3F">
        <w:rPr>
          <w:i/>
          <w:u w:val="single"/>
        </w:rPr>
        <w:t>NB</w:t>
      </w:r>
      <w:r w:rsidRPr="00D50A3F">
        <w:rPr>
          <w:i/>
        </w:rPr>
        <w:t> : ce dispositif permet d’avoir un contrôle d’accès aux ressources partagées consolidant les stratégies issues de MES (délégation entre usagers et consentements) et du BSP (délégation entre Professionnels et Habilitations)</w:t>
      </w:r>
    </w:p>
    <w:p w14:paraId="3C7D3560" w14:textId="61292501" w:rsidR="00A30E45" w:rsidRPr="00D50A3F" w:rsidRDefault="00A30E45" w:rsidP="00AD2816">
      <w:pPr>
        <w:pStyle w:val="Paragraphedeliste"/>
        <w:numPr>
          <w:ilvl w:val="1"/>
          <w:numId w:val="55"/>
        </w:numPr>
        <w:spacing w:before="0" w:after="0"/>
        <w:jc w:val="left"/>
      </w:pPr>
      <w:r w:rsidRPr="00D50A3F">
        <w:t>Echanges de flux fichiers</w:t>
      </w:r>
      <w:r w:rsidRPr="00D50A3F">
        <w:br/>
        <w:t>MES</w:t>
      </w:r>
      <w:r w:rsidR="00282765">
        <w:t>DMP</w:t>
      </w:r>
      <w:r w:rsidRPr="00D50A3F">
        <w:t xml:space="preserve"> nécessite de pouvoir échanger des fichiers en mode –a minima-  SFTP ou CFT</w:t>
      </w:r>
    </w:p>
    <w:p w14:paraId="0A20852E" w14:textId="77777777" w:rsidR="004F3A25" w:rsidRPr="00D50A3F" w:rsidRDefault="00A30E45" w:rsidP="00AD2816">
      <w:pPr>
        <w:pStyle w:val="Paragraphedeliste"/>
        <w:numPr>
          <w:ilvl w:val="1"/>
          <w:numId w:val="55"/>
        </w:numPr>
        <w:spacing w:before="0" w:after="0"/>
        <w:jc w:val="left"/>
      </w:pPr>
      <w:r w:rsidRPr="00D50A3F">
        <w:t>Médiation (REST &amp; SOAP) &amp; Access Management</w:t>
      </w:r>
    </w:p>
    <w:p w14:paraId="3AF6A5AD" w14:textId="3153317B" w:rsidR="004F3A25" w:rsidRPr="00D50A3F" w:rsidRDefault="00A30E45" w:rsidP="004F3A25">
      <w:pPr>
        <w:pStyle w:val="Paragraphedeliste"/>
        <w:spacing w:before="0" w:after="0"/>
        <w:ind w:left="1440"/>
        <w:jc w:val="left"/>
      </w:pPr>
      <w:r w:rsidRPr="00D50A3F">
        <w:t>MES</w:t>
      </w:r>
      <w:r w:rsidR="00282765">
        <w:t>DMP</w:t>
      </w:r>
      <w:r w:rsidRPr="00D50A3F">
        <w:t xml:space="preserve"> nécessite toutes les fonctions de médiation que requiert sa nature de plateforme d’exposition de services (SOAP ou REST) ou son style d’architecture principalement à base de µServices.</w:t>
      </w:r>
    </w:p>
    <w:p w14:paraId="2A75703B" w14:textId="535C8384" w:rsidR="00A30E45" w:rsidRPr="00D50A3F" w:rsidRDefault="00A30E45" w:rsidP="004F3A25">
      <w:pPr>
        <w:pStyle w:val="Paragraphedeliste"/>
        <w:spacing w:before="0" w:after="0"/>
        <w:ind w:left="1440"/>
        <w:jc w:val="left"/>
      </w:pPr>
      <w:r w:rsidRPr="00D50A3F">
        <w:t>Il va également de soi que ces médiations contribuent fortement à la complétude du socle de Sécurité (via l’access management nativement inclus) ou à celle de la Traçabilité et de la Supervision.</w:t>
      </w:r>
    </w:p>
    <w:p w14:paraId="6D765214" w14:textId="77777777" w:rsidR="004F3A25" w:rsidRPr="00D50A3F" w:rsidRDefault="00A30E45" w:rsidP="00AD2816">
      <w:pPr>
        <w:pStyle w:val="Paragraphedeliste"/>
        <w:numPr>
          <w:ilvl w:val="1"/>
          <w:numId w:val="55"/>
        </w:numPr>
        <w:spacing w:before="0" w:after="0"/>
        <w:jc w:val="left"/>
      </w:pPr>
      <w:r w:rsidRPr="00D50A3F">
        <w:t>Broker de messages</w:t>
      </w:r>
    </w:p>
    <w:p w14:paraId="765F3E6E" w14:textId="4AF7D8DF" w:rsidR="00A30E45" w:rsidRPr="00D50A3F" w:rsidRDefault="00A30E45" w:rsidP="004F3A25">
      <w:pPr>
        <w:pStyle w:val="Paragraphedeliste"/>
        <w:spacing w:before="0" w:after="0"/>
        <w:ind w:left="1440"/>
        <w:jc w:val="left"/>
      </w:pPr>
      <w:r w:rsidRPr="00D50A3F">
        <w:t>MES</w:t>
      </w:r>
      <w:r w:rsidR="00282765">
        <w:t>DMP</w:t>
      </w:r>
      <w:r w:rsidRPr="00D50A3F">
        <w:t>, avec son architecture orientée µServices, nécessite un broker de message fiable, performant et pérenne.</w:t>
      </w:r>
    </w:p>
    <w:p w14:paraId="534BEA25" w14:textId="77777777" w:rsidR="004F3A25" w:rsidRPr="00D50A3F" w:rsidRDefault="00A30E45" w:rsidP="00AD2816">
      <w:pPr>
        <w:pStyle w:val="Paragraphedeliste"/>
        <w:numPr>
          <w:ilvl w:val="1"/>
          <w:numId w:val="55"/>
        </w:numPr>
        <w:spacing w:before="0" w:after="0"/>
        <w:jc w:val="left"/>
      </w:pPr>
      <w:r w:rsidRPr="00D50A3F">
        <w:t>CMS</w:t>
      </w:r>
    </w:p>
    <w:p w14:paraId="3EEAE83D" w14:textId="71825098" w:rsidR="00A30E45" w:rsidRPr="00D50A3F" w:rsidRDefault="00A30E45" w:rsidP="004F3A25">
      <w:pPr>
        <w:pStyle w:val="Paragraphedeliste"/>
        <w:spacing w:before="0" w:after="0"/>
        <w:ind w:left="1440"/>
        <w:jc w:val="left"/>
      </w:pPr>
      <w:r w:rsidRPr="00D50A3F">
        <w:t xml:space="preserve">Une partie de </w:t>
      </w:r>
      <w:r w:rsidR="00563CE9" w:rsidRPr="00D50A3F">
        <w:t>MESDMP</w:t>
      </w:r>
      <w:r w:rsidRPr="00D50A3F">
        <w:t xml:space="preserve"> requiert de gérer et de publier du contenu rédactionnel. La centralisation de ce contenu dans un CMS est est un facteur clé de qualité, de réactivité et de cohérence du système.</w:t>
      </w:r>
    </w:p>
    <w:p w14:paraId="292CE3EA" w14:textId="77777777" w:rsidR="004F3A25" w:rsidRPr="00D50A3F" w:rsidRDefault="00A30E45" w:rsidP="00AD2816">
      <w:pPr>
        <w:pStyle w:val="Paragraphedeliste"/>
        <w:numPr>
          <w:ilvl w:val="1"/>
          <w:numId w:val="55"/>
        </w:numPr>
        <w:spacing w:before="0" w:after="0"/>
        <w:jc w:val="left"/>
      </w:pPr>
      <w:r w:rsidRPr="00D50A3F">
        <w:t>Système de Comm’ Sortante (SMS et mails)</w:t>
      </w:r>
    </w:p>
    <w:p w14:paraId="54DC43C0" w14:textId="2E311DE8" w:rsidR="00A30E45" w:rsidRPr="00D50A3F" w:rsidRDefault="00A30E45" w:rsidP="004F3A25">
      <w:pPr>
        <w:pStyle w:val="Paragraphedeliste"/>
        <w:spacing w:before="0" w:after="0"/>
        <w:ind w:left="1440"/>
        <w:jc w:val="left"/>
      </w:pPr>
      <w:r w:rsidRPr="00D50A3F">
        <w:t>MES</w:t>
      </w:r>
      <w:r w:rsidR="00282765">
        <w:t>DMP</w:t>
      </w:r>
      <w:r w:rsidRPr="00D50A3F">
        <w:t xml:space="preserve"> doit pouvoir communiquer avec les usagers et les PS selon différentes modalités : principalement via SMS et mails.</w:t>
      </w:r>
      <w:r w:rsidRPr="00D50A3F">
        <w:br/>
      </w:r>
      <w:r w:rsidRPr="00D50A3F">
        <w:rPr>
          <w:i/>
          <w:u w:val="single"/>
        </w:rPr>
        <w:t>NB</w:t>
      </w:r>
      <w:r w:rsidRPr="00D50A3F">
        <w:t xml:space="preserve"> : pour les communication via courriers papier, c’est la solution Editique DSS actuelle qui sera pérennisée </w:t>
      </w:r>
      <w:r w:rsidRPr="00D50A3F">
        <w:rPr>
          <w:i/>
        </w:rPr>
        <w:t>(</w:t>
      </w:r>
      <w:r w:rsidRPr="00D50A3F">
        <w:t xml:space="preserve">cf </w:t>
      </w:r>
      <w:r w:rsidRPr="00D50A3F">
        <w:rPr>
          <w:i/>
          <w:u w:val="single"/>
        </w:rPr>
        <w:t xml:space="preserve">§3.2.1.1 </w:t>
      </w:r>
      <w:r w:rsidRPr="00D50A3F">
        <w:rPr>
          <w:i/>
          <w:u w:val="single"/>
        </w:rPr>
        <w:fldChar w:fldCharType="begin"/>
      </w:r>
      <w:r w:rsidRPr="00D50A3F">
        <w:rPr>
          <w:i/>
          <w:u w:val="single"/>
        </w:rPr>
        <w:instrText xml:space="preserve"> REF _Ref136628632 \h  \* MERGEFORMAT </w:instrText>
      </w:r>
      <w:r w:rsidRPr="00D50A3F">
        <w:rPr>
          <w:i/>
          <w:u w:val="single"/>
        </w:rPr>
      </w:r>
      <w:r w:rsidRPr="00D50A3F">
        <w:rPr>
          <w:i/>
          <w:u w:val="single"/>
        </w:rPr>
        <w:fldChar w:fldCharType="separate"/>
      </w:r>
      <w:r w:rsidR="00A723B9" w:rsidRPr="00A723B9">
        <w:rPr>
          <w:i/>
          <w:u w:val="single"/>
        </w:rPr>
        <w:t>Interfaces externes</w:t>
      </w:r>
      <w:r w:rsidRPr="00D50A3F">
        <w:rPr>
          <w:i/>
          <w:u w:val="single"/>
        </w:rPr>
        <w:fldChar w:fldCharType="end"/>
      </w:r>
      <w:r w:rsidRPr="00D50A3F">
        <w:t>, flux 9)</w:t>
      </w:r>
    </w:p>
    <w:p w14:paraId="40DE4CF8" w14:textId="77777777" w:rsidR="004F3A25" w:rsidRPr="00D50A3F" w:rsidRDefault="00A30E45" w:rsidP="00AD2816">
      <w:pPr>
        <w:pStyle w:val="Paragraphedeliste"/>
        <w:numPr>
          <w:ilvl w:val="1"/>
          <w:numId w:val="55"/>
        </w:numPr>
        <w:spacing w:before="0" w:after="0"/>
        <w:jc w:val="left"/>
      </w:pPr>
      <w:r w:rsidRPr="00D50A3F">
        <w:t>Supervision</w:t>
      </w:r>
    </w:p>
    <w:p w14:paraId="2120038E" w14:textId="098F2B23" w:rsidR="00A30E45" w:rsidRPr="00D50A3F" w:rsidRDefault="00A30E45" w:rsidP="004F3A25">
      <w:pPr>
        <w:pStyle w:val="Paragraphedeliste"/>
        <w:spacing w:before="0" w:after="0"/>
        <w:ind w:left="1440"/>
        <w:jc w:val="left"/>
      </w:pPr>
      <w:r w:rsidRPr="00D50A3F">
        <w:t>MES</w:t>
      </w:r>
      <w:r w:rsidR="00282765">
        <w:t>DMP</w:t>
      </w:r>
      <w:r w:rsidRPr="00D50A3F">
        <w:t xml:space="preserve"> nécessite les dispositifs permettant la supervision (et l’alerting) de l’ensemble du Système.</w:t>
      </w:r>
    </w:p>
    <w:p w14:paraId="3C2230D3" w14:textId="77777777" w:rsidR="004F3A25" w:rsidRPr="00D50A3F" w:rsidRDefault="00A30E45" w:rsidP="00AD2816">
      <w:pPr>
        <w:pStyle w:val="Paragraphedeliste"/>
        <w:numPr>
          <w:ilvl w:val="1"/>
          <w:numId w:val="55"/>
        </w:numPr>
        <w:spacing w:before="0" w:after="0"/>
        <w:jc w:val="left"/>
      </w:pPr>
      <w:r w:rsidRPr="00D50A3F">
        <w:t>Système de pilotage (KPI)</w:t>
      </w:r>
    </w:p>
    <w:p w14:paraId="64351A27" w14:textId="1C854107" w:rsidR="00A30E45" w:rsidRPr="00D50A3F" w:rsidRDefault="00A30E45" w:rsidP="004F3A25">
      <w:pPr>
        <w:pStyle w:val="Paragraphedeliste"/>
        <w:spacing w:before="0" w:after="0"/>
        <w:ind w:left="1440"/>
        <w:jc w:val="left"/>
      </w:pPr>
      <w:r w:rsidRPr="00D50A3F">
        <w:t>MES</w:t>
      </w:r>
      <w:r w:rsidR="00282765">
        <w:t>DMP</w:t>
      </w:r>
      <w:r w:rsidRPr="00D50A3F">
        <w:t xml:space="preserve"> doit pouvoir produire les indicateurs clé nécessaire à son pilotage métier. Ce dispositif est de type « BI ».</w:t>
      </w:r>
    </w:p>
    <w:p w14:paraId="30EB234E" w14:textId="77777777" w:rsidR="004F3A25" w:rsidRPr="00D50A3F" w:rsidRDefault="00A30E45" w:rsidP="00AD2816">
      <w:pPr>
        <w:pStyle w:val="Paragraphedeliste"/>
        <w:numPr>
          <w:ilvl w:val="1"/>
          <w:numId w:val="55"/>
        </w:numPr>
        <w:spacing w:before="0" w:after="0"/>
        <w:jc w:val="left"/>
      </w:pPr>
      <w:r w:rsidRPr="00D50A3F">
        <w:t>Système de Traçabilité &amp; Mésusages</w:t>
      </w:r>
    </w:p>
    <w:p w14:paraId="64393384" w14:textId="7CA4D6CA" w:rsidR="00A30E45" w:rsidRPr="00D50A3F" w:rsidRDefault="00A30E45" w:rsidP="004F3A25">
      <w:pPr>
        <w:pStyle w:val="Paragraphedeliste"/>
        <w:spacing w:before="0" w:after="0"/>
        <w:ind w:left="1440"/>
        <w:jc w:val="left"/>
      </w:pPr>
      <w:r w:rsidRPr="00D50A3F">
        <w:t>L’ensemble de l’activité dans MES</w:t>
      </w:r>
      <w:r w:rsidR="00282765">
        <w:t>DMP</w:t>
      </w:r>
      <w:r w:rsidRPr="00D50A3F">
        <w:t xml:space="preserve"> doit produire les différents niveaux des différents types de traces exigibles pour l’ensemble des finalités imposées par les besoins métier, le RGPD, les exigences de sécurité, les réquisitions judiciaires, de détection des mésusages...</w:t>
      </w:r>
    </w:p>
    <w:p w14:paraId="367B3C3C" w14:textId="77777777" w:rsidR="004F3A25" w:rsidRPr="00D50A3F" w:rsidRDefault="00A30E45" w:rsidP="00AD2816">
      <w:pPr>
        <w:pStyle w:val="Paragraphedeliste"/>
        <w:numPr>
          <w:ilvl w:val="1"/>
          <w:numId w:val="55"/>
        </w:numPr>
        <w:spacing w:before="0" w:after="0"/>
        <w:jc w:val="left"/>
      </w:pPr>
      <w:r w:rsidRPr="00D50A3F">
        <w:t>Chiffrement</w:t>
      </w:r>
    </w:p>
    <w:p w14:paraId="017A37A2" w14:textId="260E71B9" w:rsidR="00A30E45" w:rsidRPr="00D50A3F" w:rsidRDefault="00A30E45" w:rsidP="004F3A25">
      <w:pPr>
        <w:pStyle w:val="Paragraphedeliste"/>
        <w:spacing w:before="0" w:after="0"/>
        <w:ind w:left="1440"/>
        <w:jc w:val="left"/>
      </w:pPr>
      <w:r w:rsidRPr="00D50A3F">
        <w:t>MES</w:t>
      </w:r>
      <w:r w:rsidR="00282765">
        <w:t>DMP</w:t>
      </w:r>
      <w:r w:rsidRPr="00D50A3F">
        <w:t xml:space="preserve"> manipulant des données personnelles et médicales pour l’ensemble de la population, la fonctionalité de chiffrement est particulière critique et « centrale ».</w:t>
      </w:r>
    </w:p>
    <w:p w14:paraId="48B4EBD0" w14:textId="77777777" w:rsidR="00A30E45" w:rsidRPr="00D50A3F" w:rsidRDefault="00A30E45" w:rsidP="00AD2816">
      <w:pPr>
        <w:pStyle w:val="Paragraphedeliste"/>
        <w:numPr>
          <w:ilvl w:val="1"/>
          <w:numId w:val="55"/>
        </w:numPr>
        <w:spacing w:before="0" w:after="0"/>
        <w:jc w:val="left"/>
      </w:pPr>
      <w:r w:rsidRPr="00D50A3F">
        <w:t xml:space="preserve">Outillage Back-Office Support Niveau 2 et 3 </w:t>
      </w:r>
    </w:p>
    <w:p w14:paraId="58AD5080" w14:textId="77777777" w:rsidR="00934BFB" w:rsidRPr="00A30E45" w:rsidRDefault="00934BFB" w:rsidP="00840CA5"/>
    <w:p w14:paraId="0BF61678" w14:textId="1F553664" w:rsidR="00934BFB" w:rsidRPr="00333156" w:rsidRDefault="005F26CD" w:rsidP="004536D8">
      <w:pPr>
        <w:pStyle w:val="Titre1"/>
      </w:pPr>
      <w:bookmarkStart w:id="1083" w:name="_Toc138420726"/>
      <w:bookmarkStart w:id="1084" w:name="_Toc138428373"/>
      <w:bookmarkStart w:id="1085" w:name="_Toc138428664"/>
      <w:bookmarkStart w:id="1086" w:name="_Toc138662911"/>
      <w:bookmarkStart w:id="1087" w:name="_Toc138774907"/>
      <w:bookmarkEnd w:id="1073"/>
      <w:bookmarkEnd w:id="1074"/>
      <w:bookmarkEnd w:id="1075"/>
      <w:bookmarkEnd w:id="1076"/>
      <w:bookmarkEnd w:id="1077"/>
      <w:bookmarkEnd w:id="1078"/>
      <w:bookmarkEnd w:id="1079"/>
      <w:bookmarkEnd w:id="1080"/>
      <w:bookmarkEnd w:id="1081"/>
      <w:r>
        <w:t>Présentation générale de l’accord-cadre</w:t>
      </w:r>
      <w:bookmarkEnd w:id="1083"/>
      <w:bookmarkEnd w:id="1084"/>
      <w:bookmarkEnd w:id="1085"/>
      <w:bookmarkEnd w:id="1086"/>
      <w:bookmarkEnd w:id="1087"/>
    </w:p>
    <w:p w14:paraId="7AC8B682" w14:textId="77A7C392" w:rsidR="00387590" w:rsidRDefault="00D75C2F" w:rsidP="00CF7BCA">
      <w:pPr>
        <w:jc w:val="center"/>
      </w:pPr>
      <w:r>
        <w:rPr>
          <w:noProof/>
          <w:lang w:eastAsia="fr-FR"/>
        </w:rPr>
        <w:drawing>
          <wp:inline distT="0" distB="0" distL="0" distR="0" wp14:anchorId="062F8515" wp14:editId="7ED6C70C">
            <wp:extent cx="6518804" cy="36671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533520" cy="3675404"/>
                    </a:xfrm>
                    <a:prstGeom prst="rect">
                      <a:avLst/>
                    </a:prstGeom>
                    <a:noFill/>
                  </pic:spPr>
                </pic:pic>
              </a:graphicData>
            </a:graphic>
          </wp:inline>
        </w:drawing>
      </w:r>
    </w:p>
    <w:p w14:paraId="010E8CEC" w14:textId="4A4F6E87" w:rsidR="00934BFB" w:rsidRDefault="00D535B6" w:rsidP="00840CA5">
      <w:pPr>
        <w:rPr>
          <w:i/>
        </w:rPr>
      </w:pPr>
      <w:r w:rsidRPr="00C63823">
        <w:rPr>
          <w:i/>
          <w:u w:val="single"/>
        </w:rPr>
        <w:t>R</w:t>
      </w:r>
      <w:r w:rsidR="00934BFB" w:rsidRPr="00C63823">
        <w:rPr>
          <w:i/>
          <w:u w:val="single"/>
        </w:rPr>
        <w:t>em</w:t>
      </w:r>
      <w:r w:rsidRPr="00C63823">
        <w:rPr>
          <w:i/>
          <w:u w:val="single"/>
        </w:rPr>
        <w:t>arque</w:t>
      </w:r>
      <w:r w:rsidR="00934BFB" w:rsidRPr="00C63823">
        <w:rPr>
          <w:i/>
        </w:rPr>
        <w:t xml:space="preserve"> : le synoptique est présent à titre illustratif, la convergence </w:t>
      </w:r>
      <w:r w:rsidR="00AA5CB9">
        <w:rPr>
          <w:i/>
        </w:rPr>
        <w:t>peut</w:t>
      </w:r>
      <w:r w:rsidR="00934BFB" w:rsidRPr="00C63823">
        <w:rPr>
          <w:i/>
        </w:rPr>
        <w:t xml:space="preserve"> démarrer en même temps que la reprise de l’existant par exemple. La </w:t>
      </w:r>
      <w:r w:rsidR="00D342A5" w:rsidRPr="00C63823">
        <w:rPr>
          <w:i/>
        </w:rPr>
        <w:t>Cnam</w:t>
      </w:r>
      <w:r w:rsidR="00934BFB" w:rsidRPr="00C63823">
        <w:rPr>
          <w:i/>
        </w:rPr>
        <w:t xml:space="preserve"> laisse latitude aux candidats de faire d’autres propositions.</w:t>
      </w:r>
    </w:p>
    <w:p w14:paraId="64501765" w14:textId="365C222A" w:rsidR="00D75C2F" w:rsidRPr="00D75C2F" w:rsidRDefault="00D75C2F" w:rsidP="00456ACA">
      <w:pPr>
        <w:pStyle w:val="Titre2"/>
      </w:pPr>
      <w:bookmarkStart w:id="1088" w:name="_Toc138420727"/>
      <w:bookmarkStart w:id="1089" w:name="_Toc138428374"/>
      <w:bookmarkStart w:id="1090" w:name="_Toc138428665"/>
      <w:bookmarkStart w:id="1091" w:name="_Toc138662912"/>
      <w:bookmarkStart w:id="1092" w:name="_Toc138774908"/>
      <w:r>
        <w:t>Objet et forme de l’accord-cadre</w:t>
      </w:r>
      <w:bookmarkEnd w:id="1088"/>
      <w:bookmarkEnd w:id="1089"/>
      <w:bookmarkEnd w:id="1090"/>
      <w:bookmarkEnd w:id="1091"/>
      <w:bookmarkEnd w:id="1092"/>
    </w:p>
    <w:p w14:paraId="79BC9A7B" w14:textId="1AC5A353" w:rsidR="006E0EED" w:rsidRDefault="00934BFB" w:rsidP="00840CA5">
      <w:r w:rsidRPr="00A2658A">
        <w:t xml:space="preserve">Le présent </w:t>
      </w:r>
      <w:r>
        <w:t>accord-cadre</w:t>
      </w:r>
      <w:r w:rsidRPr="00A2658A">
        <w:t xml:space="preserve"> </w:t>
      </w:r>
      <w:r w:rsidR="00325B0C">
        <w:t>adresse</w:t>
      </w:r>
      <w:r w:rsidRPr="00A2658A">
        <w:t xml:space="preserve"> </w:t>
      </w:r>
      <w:r w:rsidR="006E0EED">
        <w:t>les prestations suivantes</w:t>
      </w:r>
      <w:r w:rsidR="001133B8">
        <w:t xml:space="preserve">, </w:t>
      </w:r>
      <w:r w:rsidR="00F22768" w:rsidRPr="00F22768">
        <w:t xml:space="preserve">définies </w:t>
      </w:r>
      <w:r w:rsidR="00F22768" w:rsidRPr="00D50A3F">
        <w:t>au §</w:t>
      </w:r>
      <w:r w:rsidR="00F22768" w:rsidRPr="00D50A3F">
        <w:fldChar w:fldCharType="begin"/>
      </w:r>
      <w:r w:rsidR="00F22768" w:rsidRPr="00D50A3F">
        <w:instrText xml:space="preserve"> REF _Ref138334242 \r \h  \* MERGEFORMAT </w:instrText>
      </w:r>
      <w:r w:rsidR="00F22768" w:rsidRPr="00D50A3F">
        <w:fldChar w:fldCharType="separate"/>
      </w:r>
      <w:r w:rsidR="00A723B9">
        <w:t>7</w:t>
      </w:r>
      <w:r w:rsidR="00F22768" w:rsidRPr="00D50A3F">
        <w:fldChar w:fldCharType="end"/>
      </w:r>
      <w:r w:rsidR="00F22768" w:rsidRPr="00D50A3F">
        <w:t>.</w:t>
      </w:r>
    </w:p>
    <w:p w14:paraId="71B6F0D8" w14:textId="11C43D28" w:rsidR="006E0EED" w:rsidRPr="00040AAA" w:rsidRDefault="00F22768" w:rsidP="00040AAA">
      <w:pPr>
        <w:pStyle w:val="Puce1ENS"/>
      </w:pPr>
      <w:r w:rsidRPr="00040AAA">
        <w:fldChar w:fldCharType="begin"/>
      </w:r>
      <w:r w:rsidRPr="00040AAA">
        <w:instrText xml:space="preserve"> REF _Ref138334286 \h </w:instrText>
      </w:r>
      <w:r w:rsidRPr="00040AAA">
        <w:fldChar w:fldCharType="separate"/>
      </w:r>
      <w:r w:rsidR="00A723B9" w:rsidRPr="00040AAA">
        <w:t>P1.1 - Pdc_Init : Prise de connaissance et Initialisation</w:t>
      </w:r>
      <w:r w:rsidRPr="00040AAA">
        <w:fldChar w:fldCharType="end"/>
      </w:r>
      <w:r w:rsidRPr="00040AAA">
        <w:t xml:space="preserve"> (§</w:t>
      </w:r>
      <w:r w:rsidRPr="00040AAA">
        <w:fldChar w:fldCharType="begin"/>
      </w:r>
      <w:r w:rsidRPr="00040AAA">
        <w:instrText xml:space="preserve"> REF _Ref138334286 \r \h </w:instrText>
      </w:r>
      <w:r w:rsidRPr="00040AAA">
        <w:fldChar w:fldCharType="separate"/>
      </w:r>
      <w:r w:rsidR="00A723B9" w:rsidRPr="00040AAA">
        <w:t>7.2</w:t>
      </w:r>
      <w:r w:rsidRPr="00040AAA">
        <w:fldChar w:fldCharType="end"/>
      </w:r>
      <w:r w:rsidRPr="00040AAA">
        <w:t>)</w:t>
      </w:r>
      <w:r w:rsidR="006E0EED" w:rsidRPr="00040AAA">
        <w:t>,</w:t>
      </w:r>
    </w:p>
    <w:p w14:paraId="0E595CA3" w14:textId="25FAF61C" w:rsidR="006E0EED" w:rsidRPr="000905FE" w:rsidRDefault="00F22768" w:rsidP="00040AAA">
      <w:pPr>
        <w:pStyle w:val="Puce1ENS"/>
      </w:pPr>
      <w:r w:rsidRPr="000905FE">
        <w:fldChar w:fldCharType="begin"/>
      </w:r>
      <w:r w:rsidRPr="000905FE">
        <w:instrText xml:space="preserve"> REF _Ref138334309 \h </w:instrText>
      </w:r>
      <w:r w:rsidRPr="000905FE">
        <w:fldChar w:fldCharType="separate"/>
      </w:r>
      <w:r w:rsidR="00A723B9" w:rsidRPr="000905FE">
        <w:t>P1.2 - Rep : Reprise de l’existant</w:t>
      </w:r>
      <w:r w:rsidRPr="000905FE">
        <w:fldChar w:fldCharType="end"/>
      </w:r>
      <w:r w:rsidRPr="000905FE">
        <w:t xml:space="preserve"> (§</w:t>
      </w:r>
      <w:r w:rsidRPr="000905FE">
        <w:fldChar w:fldCharType="begin"/>
      </w:r>
      <w:r w:rsidRPr="000905FE">
        <w:instrText xml:space="preserve"> REF _Ref138334439 \r \h </w:instrText>
      </w:r>
      <w:r w:rsidRPr="000905FE">
        <w:fldChar w:fldCharType="separate"/>
      </w:r>
      <w:r w:rsidR="00A723B9" w:rsidRPr="000905FE">
        <w:t>7.3</w:t>
      </w:r>
      <w:r w:rsidRPr="000905FE">
        <w:fldChar w:fldCharType="end"/>
      </w:r>
      <w:r w:rsidRPr="000905FE">
        <w:t>),</w:t>
      </w:r>
    </w:p>
    <w:p w14:paraId="3E19B3AC" w14:textId="2160E9C0" w:rsidR="00F22768" w:rsidRPr="000905FE" w:rsidRDefault="008F4C7D" w:rsidP="00040AAA">
      <w:pPr>
        <w:pStyle w:val="Puce1ENS"/>
      </w:pPr>
      <w:r w:rsidRPr="000905FE">
        <w:fldChar w:fldCharType="begin"/>
      </w:r>
      <w:r w:rsidRPr="000905FE">
        <w:instrText xml:space="preserve"> REF _Ref138685691 \h </w:instrText>
      </w:r>
      <w:r w:rsidRPr="000905FE">
        <w:fldChar w:fldCharType="separate"/>
      </w:r>
      <w:r w:rsidRPr="000905FE">
        <w:fldChar w:fldCharType="begin"/>
      </w:r>
      <w:r w:rsidRPr="000905FE">
        <w:instrText xml:space="preserve"> REF _Ref138685739 \h </w:instrText>
      </w:r>
      <w:r w:rsidRPr="000905FE">
        <w:fldChar w:fldCharType="separate"/>
      </w:r>
      <w:r w:rsidRPr="000905FE">
        <w:t>P3 - Conv : Convergence des systèmes MES et DMP</w:t>
      </w:r>
      <w:r w:rsidRPr="000905FE">
        <w:fldChar w:fldCharType="end"/>
      </w:r>
      <w:r w:rsidRPr="000905FE">
        <w:fldChar w:fldCharType="end"/>
      </w:r>
      <w:r w:rsidR="00F22768" w:rsidRPr="000905FE">
        <w:t xml:space="preserve"> (§</w:t>
      </w:r>
      <w:r w:rsidR="00F22768" w:rsidRPr="000905FE">
        <w:fldChar w:fldCharType="begin"/>
      </w:r>
      <w:r w:rsidR="00F22768" w:rsidRPr="000905FE">
        <w:instrText xml:space="preserve"> REF _Ref138334467 \r \h </w:instrText>
      </w:r>
      <w:r w:rsidR="00F22768" w:rsidRPr="000905FE">
        <w:fldChar w:fldCharType="separate"/>
      </w:r>
      <w:r w:rsidR="00A723B9" w:rsidRPr="000905FE">
        <w:t>7.4.3</w:t>
      </w:r>
      <w:r w:rsidR="00F22768" w:rsidRPr="000905FE">
        <w:fldChar w:fldCharType="end"/>
      </w:r>
      <w:r w:rsidR="00F22768" w:rsidRPr="000905FE">
        <w:t>),</w:t>
      </w:r>
    </w:p>
    <w:p w14:paraId="77F3CEC8" w14:textId="38D5C3F9" w:rsidR="00F22768" w:rsidRPr="000905FE" w:rsidRDefault="00F22768" w:rsidP="00040AAA">
      <w:pPr>
        <w:pStyle w:val="Puce1ENS"/>
      </w:pPr>
      <w:r w:rsidRPr="000905FE">
        <w:fldChar w:fldCharType="begin"/>
      </w:r>
      <w:r w:rsidRPr="000905FE">
        <w:instrText xml:space="preserve"> REF _Ref138334480 \h </w:instrText>
      </w:r>
      <w:r w:rsidRPr="000905FE">
        <w:fldChar w:fldCharType="separate"/>
      </w:r>
      <w:r w:rsidR="00A723B9" w:rsidRPr="000905FE">
        <w:t>P4 - Trans : Transverse</w:t>
      </w:r>
      <w:r w:rsidRPr="000905FE">
        <w:fldChar w:fldCharType="end"/>
      </w:r>
      <w:r w:rsidRPr="000905FE">
        <w:t xml:space="preserve"> (§</w:t>
      </w:r>
      <w:r w:rsidRPr="000905FE">
        <w:fldChar w:fldCharType="begin"/>
      </w:r>
      <w:r w:rsidRPr="000905FE">
        <w:instrText xml:space="preserve"> REF _Ref138334488 \r \h </w:instrText>
      </w:r>
      <w:r w:rsidRPr="000905FE">
        <w:fldChar w:fldCharType="separate"/>
      </w:r>
      <w:r w:rsidR="00A723B9" w:rsidRPr="000905FE">
        <w:t>7.6</w:t>
      </w:r>
      <w:r w:rsidRPr="000905FE">
        <w:fldChar w:fldCharType="end"/>
      </w:r>
      <w:r w:rsidRPr="000905FE">
        <w:t>),</w:t>
      </w:r>
    </w:p>
    <w:p w14:paraId="0F8B8D2A" w14:textId="644C553E" w:rsidR="00F22768" w:rsidRPr="000905FE" w:rsidRDefault="008F4C7D" w:rsidP="00040AAA">
      <w:pPr>
        <w:pStyle w:val="Puce1ENS"/>
      </w:pPr>
      <w:r w:rsidRPr="000905FE">
        <w:fldChar w:fldCharType="begin"/>
      </w:r>
      <w:r w:rsidRPr="000905FE">
        <w:instrText xml:space="preserve"> REF _Ref138685882 \h </w:instrText>
      </w:r>
      <w:r w:rsidRPr="000905FE">
        <w:fldChar w:fldCharType="separate"/>
      </w:r>
      <w:r w:rsidRPr="000905FE">
        <w:t>P5 - Run_MCO-S : Run, MCO et MCS</w:t>
      </w:r>
      <w:r w:rsidRPr="000905FE">
        <w:fldChar w:fldCharType="end"/>
      </w:r>
      <w:r w:rsidRPr="000905FE">
        <w:t xml:space="preserve"> </w:t>
      </w:r>
      <w:r w:rsidR="00F22768" w:rsidRPr="000905FE">
        <w:t>(§</w:t>
      </w:r>
      <w:r w:rsidRPr="000905FE">
        <w:fldChar w:fldCharType="begin"/>
      </w:r>
      <w:r w:rsidRPr="000905FE">
        <w:instrText xml:space="preserve"> REF _Ref138685895 \r \h </w:instrText>
      </w:r>
      <w:r w:rsidRPr="000905FE">
        <w:fldChar w:fldCharType="separate"/>
      </w:r>
      <w:r w:rsidRPr="000905FE">
        <w:t>7.7</w:t>
      </w:r>
      <w:r w:rsidRPr="000905FE">
        <w:fldChar w:fldCharType="end"/>
      </w:r>
      <w:r w:rsidR="00F22768" w:rsidRPr="000905FE">
        <w:t>),</w:t>
      </w:r>
    </w:p>
    <w:p w14:paraId="7AB16599" w14:textId="220B175F" w:rsidR="00F22768" w:rsidRPr="000905FE" w:rsidRDefault="00F22768" w:rsidP="00040AAA">
      <w:pPr>
        <w:pStyle w:val="Puce1ENS"/>
      </w:pPr>
      <w:r w:rsidRPr="000905FE">
        <w:fldChar w:fldCharType="begin"/>
      </w:r>
      <w:r w:rsidRPr="000905FE">
        <w:instrText xml:space="preserve"> REF _Ref138334597 \h </w:instrText>
      </w:r>
      <w:r w:rsidRPr="000905FE">
        <w:fldChar w:fldCharType="separate"/>
      </w:r>
      <w:r w:rsidR="00A723B9" w:rsidRPr="000905FE">
        <w:t>P6 – Homologation NIS/NIS2</w:t>
      </w:r>
      <w:r w:rsidRPr="000905FE">
        <w:fldChar w:fldCharType="end"/>
      </w:r>
      <w:r w:rsidRPr="000905FE">
        <w:t xml:space="preserve"> (§</w:t>
      </w:r>
      <w:r w:rsidRPr="000905FE">
        <w:fldChar w:fldCharType="begin"/>
      </w:r>
      <w:r w:rsidRPr="000905FE">
        <w:instrText xml:space="preserve"> REF _Ref138334608 \r \h </w:instrText>
      </w:r>
      <w:r w:rsidRPr="000905FE">
        <w:fldChar w:fldCharType="separate"/>
      </w:r>
      <w:r w:rsidR="00A723B9" w:rsidRPr="000905FE">
        <w:t>7.8</w:t>
      </w:r>
      <w:r w:rsidRPr="000905FE">
        <w:fldChar w:fldCharType="end"/>
      </w:r>
      <w:r w:rsidRPr="000905FE">
        <w:t>),</w:t>
      </w:r>
    </w:p>
    <w:p w14:paraId="4679C66D" w14:textId="5EB8C997" w:rsidR="00F22768" w:rsidRPr="000905FE" w:rsidRDefault="00F22768" w:rsidP="00040AAA">
      <w:pPr>
        <w:pStyle w:val="Puce1ENS"/>
      </w:pPr>
      <w:r w:rsidRPr="000905FE">
        <w:fldChar w:fldCharType="begin"/>
      </w:r>
      <w:r w:rsidRPr="000905FE">
        <w:instrText xml:space="preserve"> REF _Ref138334623 \h </w:instrText>
      </w:r>
      <w:r w:rsidRPr="000905FE">
        <w:fldChar w:fldCharType="separate"/>
      </w:r>
      <w:r w:rsidR="00A723B9" w:rsidRPr="000905FE">
        <w:t>P7 - SMS_Mail : Run SMS et Mail</w:t>
      </w:r>
      <w:r w:rsidRPr="000905FE">
        <w:fldChar w:fldCharType="end"/>
      </w:r>
      <w:r w:rsidRPr="000905FE">
        <w:t xml:space="preserve"> (§</w:t>
      </w:r>
      <w:r w:rsidRPr="000905FE">
        <w:fldChar w:fldCharType="begin"/>
      </w:r>
      <w:r w:rsidRPr="000905FE">
        <w:instrText xml:space="preserve"> REF _Ref138334628 \r \h </w:instrText>
      </w:r>
      <w:r w:rsidRPr="000905FE">
        <w:fldChar w:fldCharType="separate"/>
      </w:r>
      <w:r w:rsidR="00A723B9" w:rsidRPr="000905FE">
        <w:t>7.9</w:t>
      </w:r>
      <w:r w:rsidRPr="000905FE">
        <w:fldChar w:fldCharType="end"/>
      </w:r>
      <w:r w:rsidRPr="000905FE">
        <w:t>)</w:t>
      </w:r>
    </w:p>
    <w:p w14:paraId="58162011" w14:textId="6E029677" w:rsidR="001133B8" w:rsidRPr="000905FE" w:rsidRDefault="00F22768" w:rsidP="00040AAA">
      <w:pPr>
        <w:pStyle w:val="Puce1ENS"/>
      </w:pPr>
      <w:r w:rsidRPr="000905FE">
        <w:fldChar w:fldCharType="begin"/>
      </w:r>
      <w:r w:rsidRPr="000905FE">
        <w:instrText xml:space="preserve"> REF _Ref138334694 \h </w:instrText>
      </w:r>
      <w:r w:rsidRPr="000905FE">
        <w:fldChar w:fldCharType="separate"/>
      </w:r>
      <w:r w:rsidR="00A723B9" w:rsidRPr="000905FE">
        <w:t>To1 – Réversibilité (tranche optionnelle)</w:t>
      </w:r>
      <w:r w:rsidRPr="000905FE">
        <w:fldChar w:fldCharType="end"/>
      </w:r>
      <w:r w:rsidRPr="000905FE">
        <w:t xml:space="preserve"> (§</w:t>
      </w:r>
      <w:r w:rsidRPr="000905FE">
        <w:fldChar w:fldCharType="begin"/>
      </w:r>
      <w:r w:rsidRPr="000905FE">
        <w:instrText xml:space="preserve"> REF _Ref138334694 \r \h </w:instrText>
      </w:r>
      <w:r w:rsidRPr="000905FE">
        <w:fldChar w:fldCharType="separate"/>
      </w:r>
      <w:r w:rsidR="00A723B9" w:rsidRPr="000905FE">
        <w:t>7.10</w:t>
      </w:r>
      <w:r w:rsidRPr="000905FE">
        <w:fldChar w:fldCharType="end"/>
      </w:r>
      <w:r w:rsidRPr="000905FE">
        <w:t>), en cas d’affermissement de la tranche.</w:t>
      </w:r>
    </w:p>
    <w:p w14:paraId="20B42681" w14:textId="7D196161" w:rsidR="00934BFB" w:rsidRDefault="004D734A" w:rsidP="00840CA5">
      <w:r>
        <w:rPr>
          <w:lang w:eastAsia="fr-FR"/>
        </w:rPr>
        <w:t>En outre, dans l’hypot</w:t>
      </w:r>
      <w:r w:rsidR="008B2097">
        <w:rPr>
          <w:lang w:eastAsia="fr-FR"/>
        </w:rPr>
        <w:t>h</w:t>
      </w:r>
      <w:r>
        <w:rPr>
          <w:lang w:eastAsia="fr-FR"/>
        </w:rPr>
        <w:t>èse où la Cnam décide de retenir la PSE</w:t>
      </w:r>
      <w:r w:rsidR="00803C1F">
        <w:rPr>
          <w:lang w:eastAsia="fr-FR"/>
        </w:rPr>
        <w:t>, définie au §</w:t>
      </w:r>
      <w:r w:rsidR="00000365">
        <w:rPr>
          <w:lang w:eastAsia="fr-FR"/>
        </w:rPr>
        <w:fldChar w:fldCharType="begin"/>
      </w:r>
      <w:r w:rsidR="00000365">
        <w:rPr>
          <w:lang w:eastAsia="fr-FR"/>
        </w:rPr>
        <w:instrText xml:space="preserve"> REF _Ref138667586 \w \h </w:instrText>
      </w:r>
      <w:r w:rsidR="00000365">
        <w:rPr>
          <w:lang w:eastAsia="fr-FR"/>
        </w:rPr>
      </w:r>
      <w:r w:rsidR="00000365">
        <w:rPr>
          <w:lang w:eastAsia="fr-FR"/>
        </w:rPr>
        <w:fldChar w:fldCharType="separate"/>
      </w:r>
      <w:r w:rsidR="00000365">
        <w:rPr>
          <w:lang w:eastAsia="fr-FR"/>
        </w:rPr>
        <w:t>7.4</w:t>
      </w:r>
      <w:r w:rsidR="00000365">
        <w:rPr>
          <w:lang w:eastAsia="fr-FR"/>
        </w:rPr>
        <w:fldChar w:fldCharType="end"/>
      </w:r>
      <w:r>
        <w:t>, l’accord-cadre adresse également</w:t>
      </w:r>
      <w:r w:rsidR="00934BFB">
        <w:t xml:space="preserve"> l’hébergement de la solution du dispositif </w:t>
      </w:r>
      <w:r w:rsidR="000A127C">
        <w:t>MESDMP</w:t>
      </w:r>
      <w:r w:rsidR="00934BFB">
        <w:t xml:space="preserve"> chez le Titulaire.</w:t>
      </w:r>
    </w:p>
    <w:p w14:paraId="6724FD3C" w14:textId="77777777" w:rsidR="003A3DDC" w:rsidRDefault="003A3DDC" w:rsidP="00840CA5">
      <w:r>
        <w:t>L’accord-cadre est composé d’une tranche ferme de d’une tranche optionnelle telles que :</w:t>
      </w:r>
    </w:p>
    <w:p w14:paraId="293F4E90" w14:textId="77777777" w:rsidR="00D75C2F" w:rsidRDefault="00D75C2F" w:rsidP="00040AAA">
      <w:pPr>
        <w:pStyle w:val="Puce1ENS"/>
      </w:pPr>
      <w:r w:rsidRPr="00A2658A">
        <w:t>L</w:t>
      </w:r>
      <w:r>
        <w:t>a tranche ferme adresse :</w:t>
      </w:r>
    </w:p>
    <w:p w14:paraId="1CBEAA7D" w14:textId="62176CB7" w:rsidR="00803C1F" w:rsidRPr="00BD41F4" w:rsidRDefault="00D75C2F" w:rsidP="00BD41F4">
      <w:pPr>
        <w:pStyle w:val="Puce2ENS"/>
      </w:pPr>
      <w:r w:rsidRPr="00BD41F4">
        <w:t xml:space="preserve">Les prestations forfaitaires </w:t>
      </w:r>
      <w:r w:rsidR="00803C1F" w:rsidRPr="00BD41F4">
        <w:t>suivantes :</w:t>
      </w:r>
    </w:p>
    <w:p w14:paraId="4A8908B5" w14:textId="3F4A01CA" w:rsidR="00803C1F" w:rsidRPr="00040AAA" w:rsidRDefault="00803C1F" w:rsidP="00F128E6">
      <w:pPr>
        <w:pStyle w:val="Puce3ENS"/>
      </w:pPr>
      <w:r w:rsidRPr="00040AAA">
        <w:fldChar w:fldCharType="begin"/>
      </w:r>
      <w:r w:rsidRPr="00040AAA">
        <w:instrText xml:space="preserve"> REF _Ref138334286 \h </w:instrText>
      </w:r>
      <w:r w:rsidRPr="00040AAA">
        <w:fldChar w:fldCharType="separate"/>
      </w:r>
      <w:r w:rsidR="00A723B9" w:rsidRPr="00040AAA">
        <w:t>P1.1 - Pdc_Init : Prise de connaissance et Initialisation</w:t>
      </w:r>
      <w:r w:rsidRPr="00040AAA">
        <w:fldChar w:fldCharType="end"/>
      </w:r>
      <w:r w:rsidRPr="00040AAA">
        <w:t xml:space="preserve"> (§</w:t>
      </w:r>
      <w:r w:rsidRPr="00040AAA">
        <w:fldChar w:fldCharType="begin"/>
      </w:r>
      <w:r w:rsidRPr="00040AAA">
        <w:instrText xml:space="preserve"> REF _Ref138334286 \r \h </w:instrText>
      </w:r>
      <w:r w:rsidRPr="00040AAA">
        <w:fldChar w:fldCharType="separate"/>
      </w:r>
      <w:r w:rsidR="00A723B9" w:rsidRPr="00040AAA">
        <w:t>7.2</w:t>
      </w:r>
      <w:r w:rsidRPr="00040AAA">
        <w:fldChar w:fldCharType="end"/>
      </w:r>
      <w:r w:rsidRPr="00040AAA">
        <w:t>),</w:t>
      </w:r>
    </w:p>
    <w:p w14:paraId="061FE7BE" w14:textId="43F506C4" w:rsidR="00803C1F" w:rsidRPr="00040AAA" w:rsidRDefault="00803C1F" w:rsidP="00F128E6">
      <w:pPr>
        <w:pStyle w:val="Puce3ENS"/>
      </w:pPr>
      <w:r w:rsidRPr="00040AAA">
        <w:fldChar w:fldCharType="begin"/>
      </w:r>
      <w:r w:rsidRPr="00040AAA">
        <w:instrText xml:space="preserve"> REF _Ref138334309 \h </w:instrText>
      </w:r>
      <w:r w:rsidRPr="00040AAA">
        <w:fldChar w:fldCharType="separate"/>
      </w:r>
      <w:r w:rsidR="00A723B9" w:rsidRPr="00040AAA">
        <w:t>P1.2 - Rep : Reprise de l’existant</w:t>
      </w:r>
      <w:r w:rsidRPr="00040AAA">
        <w:fldChar w:fldCharType="end"/>
      </w:r>
      <w:r w:rsidRPr="00040AAA">
        <w:t xml:space="preserve"> (§</w:t>
      </w:r>
      <w:r w:rsidRPr="00040AAA">
        <w:fldChar w:fldCharType="begin"/>
      </w:r>
      <w:r w:rsidRPr="00040AAA">
        <w:instrText xml:space="preserve"> REF _Ref138334439 \r \h </w:instrText>
      </w:r>
      <w:r w:rsidRPr="00040AAA">
        <w:fldChar w:fldCharType="separate"/>
      </w:r>
      <w:r w:rsidR="00A723B9" w:rsidRPr="00040AAA">
        <w:t>7.3</w:t>
      </w:r>
      <w:r w:rsidRPr="00040AAA">
        <w:fldChar w:fldCharType="end"/>
      </w:r>
      <w:r w:rsidRPr="00040AAA">
        <w:t>),</w:t>
      </w:r>
    </w:p>
    <w:p w14:paraId="110A0B4A" w14:textId="012CF4EE" w:rsidR="00803C1F" w:rsidRPr="00040AAA" w:rsidRDefault="0068361F" w:rsidP="00F128E6">
      <w:pPr>
        <w:pStyle w:val="Puce3ENS"/>
      </w:pPr>
      <w:r w:rsidRPr="00040AAA">
        <w:fldChar w:fldCharType="begin"/>
      </w:r>
      <w:r w:rsidRPr="00040AAA">
        <w:instrText xml:space="preserve"> REF _Ref138685359 \h  \* MERGEFORMAT </w:instrText>
      </w:r>
      <w:r w:rsidRPr="00040AAA">
        <w:fldChar w:fldCharType="separate"/>
      </w:r>
      <w:r w:rsidR="008F4C7D" w:rsidRPr="00040AAA">
        <w:t>P3 - Conv : Convergence des systèmes MES et DMP</w:t>
      </w:r>
      <w:r w:rsidRPr="00040AAA">
        <w:fldChar w:fldCharType="end"/>
      </w:r>
      <w:r w:rsidR="00803C1F" w:rsidRPr="00040AAA">
        <w:t xml:space="preserve"> (§</w:t>
      </w:r>
      <w:r w:rsidR="00803C1F" w:rsidRPr="00040AAA">
        <w:fldChar w:fldCharType="begin"/>
      </w:r>
      <w:r w:rsidR="00803C1F" w:rsidRPr="00040AAA">
        <w:instrText xml:space="preserve"> REF _Ref138334467 \r \h </w:instrText>
      </w:r>
      <w:r w:rsidRPr="00040AAA">
        <w:instrText xml:space="preserve"> \* MERGEFORMAT </w:instrText>
      </w:r>
      <w:r w:rsidR="00803C1F" w:rsidRPr="00040AAA">
        <w:fldChar w:fldCharType="separate"/>
      </w:r>
      <w:r w:rsidR="00A723B9" w:rsidRPr="00040AAA">
        <w:t>7.4.3</w:t>
      </w:r>
      <w:r w:rsidR="00803C1F" w:rsidRPr="00040AAA">
        <w:fldChar w:fldCharType="end"/>
      </w:r>
      <w:r w:rsidRPr="00040AAA">
        <w:t>)</w:t>
      </w:r>
      <w:r w:rsidR="00803C1F" w:rsidRPr="00040AAA">
        <w:t>,</w:t>
      </w:r>
    </w:p>
    <w:p w14:paraId="5D516C42" w14:textId="1C39B86E" w:rsidR="00803C1F" w:rsidRPr="00040AAA" w:rsidRDefault="00803C1F" w:rsidP="00F128E6">
      <w:pPr>
        <w:pStyle w:val="Puce3ENS"/>
      </w:pPr>
      <w:r w:rsidRPr="00040AAA">
        <w:fldChar w:fldCharType="begin"/>
      </w:r>
      <w:r w:rsidRPr="00040AAA">
        <w:instrText xml:space="preserve"> REF _Ref138334480 \h  \* MERGEFORMAT </w:instrText>
      </w:r>
      <w:r w:rsidRPr="00040AAA">
        <w:fldChar w:fldCharType="separate"/>
      </w:r>
      <w:r w:rsidR="00A723B9" w:rsidRPr="00040AAA">
        <w:t>P4 - Trans : Transverse</w:t>
      </w:r>
      <w:r w:rsidRPr="00040AAA">
        <w:fldChar w:fldCharType="end"/>
      </w:r>
      <w:r w:rsidRPr="00040AAA">
        <w:t xml:space="preserve"> (§</w:t>
      </w:r>
      <w:r w:rsidRPr="00040AAA">
        <w:fldChar w:fldCharType="begin"/>
      </w:r>
      <w:r w:rsidRPr="00040AAA">
        <w:instrText xml:space="preserve"> REF _Ref138334488 \r \h  \* MERGEFORMAT </w:instrText>
      </w:r>
      <w:r w:rsidRPr="00040AAA">
        <w:fldChar w:fldCharType="separate"/>
      </w:r>
      <w:r w:rsidR="00A723B9" w:rsidRPr="00040AAA">
        <w:t>7.6</w:t>
      </w:r>
      <w:r w:rsidRPr="00040AAA">
        <w:fldChar w:fldCharType="end"/>
      </w:r>
      <w:r w:rsidRPr="00040AAA">
        <w:t>),</w:t>
      </w:r>
    </w:p>
    <w:p w14:paraId="17B30FB3" w14:textId="265744C1" w:rsidR="00803C1F" w:rsidRPr="00040AAA" w:rsidRDefault="0068361F" w:rsidP="00F128E6">
      <w:pPr>
        <w:pStyle w:val="Puce3ENS"/>
      </w:pPr>
      <w:r w:rsidRPr="00040AAA">
        <w:fldChar w:fldCharType="begin"/>
      </w:r>
      <w:r w:rsidRPr="00040AAA">
        <w:instrText xml:space="preserve"> REF _Ref138685472 \h </w:instrText>
      </w:r>
      <w:r w:rsidRPr="00040AAA">
        <w:fldChar w:fldCharType="separate"/>
      </w:r>
      <w:r w:rsidRPr="00040AAA">
        <w:t>P5 - Run_MCO-S : Run, MCO et MCS</w:t>
      </w:r>
      <w:r w:rsidRPr="00040AAA">
        <w:fldChar w:fldCharType="end"/>
      </w:r>
      <w:r w:rsidR="00803C1F" w:rsidRPr="00040AAA">
        <w:t xml:space="preserve"> (§</w:t>
      </w:r>
      <w:r w:rsidRPr="00040AAA">
        <w:fldChar w:fldCharType="begin"/>
      </w:r>
      <w:r w:rsidRPr="00040AAA">
        <w:instrText xml:space="preserve"> REF _Ref138685505 \r \h </w:instrText>
      </w:r>
      <w:r w:rsidRPr="00040AAA">
        <w:fldChar w:fldCharType="separate"/>
      </w:r>
      <w:r w:rsidRPr="00040AAA">
        <w:t>7.7</w:t>
      </w:r>
      <w:r w:rsidRPr="00040AAA">
        <w:fldChar w:fldCharType="end"/>
      </w:r>
      <w:r w:rsidR="00803C1F" w:rsidRPr="00040AAA">
        <w:t>),</w:t>
      </w:r>
    </w:p>
    <w:p w14:paraId="4B6DF2D6" w14:textId="04EC91DF" w:rsidR="00803C1F" w:rsidRPr="00040AAA" w:rsidRDefault="00803C1F" w:rsidP="00F128E6">
      <w:pPr>
        <w:pStyle w:val="Puce3ENS"/>
      </w:pPr>
      <w:r w:rsidRPr="00040AAA">
        <w:fldChar w:fldCharType="begin"/>
      </w:r>
      <w:r w:rsidRPr="00040AAA">
        <w:instrText xml:space="preserve"> REF _Ref138334597 \h  \* MERGEFORMAT </w:instrText>
      </w:r>
      <w:r w:rsidRPr="00040AAA">
        <w:fldChar w:fldCharType="separate"/>
      </w:r>
      <w:r w:rsidR="00A723B9" w:rsidRPr="00040AAA">
        <w:t>P6 – Homologation NIS/NIS2</w:t>
      </w:r>
      <w:r w:rsidRPr="00040AAA">
        <w:fldChar w:fldCharType="end"/>
      </w:r>
      <w:r w:rsidRPr="00040AAA">
        <w:t xml:space="preserve"> (§</w:t>
      </w:r>
      <w:r w:rsidRPr="00040AAA">
        <w:fldChar w:fldCharType="begin"/>
      </w:r>
      <w:r w:rsidRPr="00040AAA">
        <w:instrText xml:space="preserve"> REF _Ref138334608 \r \h  \* MERGEFORMAT </w:instrText>
      </w:r>
      <w:r w:rsidRPr="00040AAA">
        <w:fldChar w:fldCharType="separate"/>
      </w:r>
      <w:r w:rsidR="00A723B9" w:rsidRPr="00040AAA">
        <w:t>7.8</w:t>
      </w:r>
      <w:r w:rsidRPr="00040AAA">
        <w:fldChar w:fldCharType="end"/>
      </w:r>
      <w:r w:rsidRPr="00040AAA">
        <w:t>),</w:t>
      </w:r>
    </w:p>
    <w:p w14:paraId="109CDD21" w14:textId="0578A44B" w:rsidR="00803C1F" w:rsidRPr="00040AAA" w:rsidRDefault="00803C1F" w:rsidP="00F128E6">
      <w:pPr>
        <w:pStyle w:val="Puce3ENS"/>
      </w:pPr>
      <w:r w:rsidRPr="00040AAA">
        <w:fldChar w:fldCharType="begin"/>
      </w:r>
      <w:r w:rsidRPr="00040AAA">
        <w:instrText xml:space="preserve"> REF _Ref138334623 \h  \* MERGEFORMAT </w:instrText>
      </w:r>
      <w:r w:rsidRPr="00040AAA">
        <w:fldChar w:fldCharType="separate"/>
      </w:r>
      <w:r w:rsidR="00A723B9" w:rsidRPr="00040AAA">
        <w:t>P7 - SMS_Mail : Run SMS et Mail</w:t>
      </w:r>
      <w:r w:rsidRPr="00040AAA">
        <w:fldChar w:fldCharType="end"/>
      </w:r>
      <w:r w:rsidRPr="00040AAA">
        <w:t xml:space="preserve"> (§</w:t>
      </w:r>
      <w:r w:rsidRPr="00040AAA">
        <w:fldChar w:fldCharType="begin"/>
      </w:r>
      <w:r w:rsidRPr="00040AAA">
        <w:instrText xml:space="preserve"> REF _Ref138334628 \r \h  \* MERGEFORMAT </w:instrText>
      </w:r>
      <w:r w:rsidRPr="00040AAA">
        <w:fldChar w:fldCharType="separate"/>
      </w:r>
      <w:r w:rsidR="00A723B9" w:rsidRPr="00040AAA">
        <w:t>7.9</w:t>
      </w:r>
      <w:r w:rsidRPr="00040AAA">
        <w:fldChar w:fldCharType="end"/>
      </w:r>
      <w:r w:rsidRPr="00040AAA">
        <w:t>)</w:t>
      </w:r>
    </w:p>
    <w:p w14:paraId="7CB5B52A" w14:textId="57533269" w:rsidR="00D75C2F" w:rsidRPr="00046A2D" w:rsidRDefault="00803C1F" w:rsidP="00F128E6">
      <w:pPr>
        <w:pStyle w:val="Puce2ENS"/>
      </w:pPr>
      <w:r w:rsidRPr="00046A2D">
        <w:t>Les pr</w:t>
      </w:r>
      <w:r w:rsidR="00D75C2F" w:rsidRPr="00046A2D">
        <w:t>estations à bons de commande définies au §</w:t>
      </w:r>
      <w:r w:rsidRPr="00046A2D">
        <w:fldChar w:fldCharType="begin"/>
      </w:r>
      <w:r w:rsidRPr="00046A2D">
        <w:instrText xml:space="preserve"> REF _Ref138334924 \r \h </w:instrText>
      </w:r>
      <w:r w:rsidR="00040AAA" w:rsidRPr="00046A2D">
        <w:instrText xml:space="preserve"> \* MERGEFORMAT </w:instrText>
      </w:r>
      <w:r w:rsidRPr="00046A2D">
        <w:fldChar w:fldCharType="separate"/>
      </w:r>
      <w:r w:rsidR="00A723B9" w:rsidRPr="00046A2D">
        <w:t>7.11</w:t>
      </w:r>
      <w:r w:rsidRPr="00046A2D">
        <w:fldChar w:fldCharType="end"/>
      </w:r>
      <w:r w:rsidR="00D75C2F" w:rsidRPr="00046A2D">
        <w:t>.</w:t>
      </w:r>
    </w:p>
    <w:p w14:paraId="61F3F7B4" w14:textId="4CD9BEAD" w:rsidR="00D75C2F" w:rsidRDefault="00D75C2F" w:rsidP="00F128E6">
      <w:pPr>
        <w:pStyle w:val="Puce2ENS"/>
      </w:pPr>
      <w:r>
        <w:t>Dans l’hypothèse où la Cnam décide de retenir la PSE, l’accord-cadre adresse également les prestations forfaitaires d’hébergement de la solution du dispositif MESDMP, chez le Titulaire, §</w:t>
      </w:r>
      <w:r w:rsidR="00000365">
        <w:fldChar w:fldCharType="begin"/>
      </w:r>
      <w:r w:rsidR="00000365">
        <w:instrText xml:space="preserve"> REF _Ref138667586 \w \h </w:instrText>
      </w:r>
      <w:r w:rsidR="00000365">
        <w:fldChar w:fldCharType="separate"/>
      </w:r>
      <w:r w:rsidR="00000365">
        <w:t>7.4</w:t>
      </w:r>
      <w:r w:rsidR="00000365">
        <w:fldChar w:fldCharType="end"/>
      </w:r>
      <w:r>
        <w:t>.</w:t>
      </w:r>
    </w:p>
    <w:p w14:paraId="7C69D22A" w14:textId="77777777" w:rsidR="00D50A3F" w:rsidRDefault="00D75C2F" w:rsidP="00040AAA">
      <w:pPr>
        <w:pStyle w:val="Puce1ENS"/>
      </w:pPr>
      <w:r>
        <w:t>L</w:t>
      </w:r>
      <w:r w:rsidR="00D50A3F">
        <w:t>es</w:t>
      </w:r>
      <w:r>
        <w:t xml:space="preserve"> tranche</w:t>
      </w:r>
      <w:r w:rsidR="00D50A3F">
        <w:t>s</w:t>
      </w:r>
      <w:r>
        <w:t xml:space="preserve"> optionnelle</w:t>
      </w:r>
      <w:r w:rsidR="00D50A3F">
        <w:t>s</w:t>
      </w:r>
      <w:r>
        <w:t xml:space="preserve"> adresse</w:t>
      </w:r>
      <w:r w:rsidR="00D50A3F">
        <w:t>nt :</w:t>
      </w:r>
    </w:p>
    <w:p w14:paraId="6772A083" w14:textId="1F0D009C" w:rsidR="00D75C2F" w:rsidRDefault="005E2927" w:rsidP="00F128E6">
      <w:pPr>
        <w:pStyle w:val="Puce2ENS"/>
      </w:pPr>
      <w:r>
        <w:t xml:space="preserve">To1 : </w:t>
      </w:r>
      <w:r w:rsidR="00B34763">
        <w:t>L</w:t>
      </w:r>
      <w:r w:rsidR="00D75C2F">
        <w:t xml:space="preserve">es prestations forfaitaires définies </w:t>
      </w:r>
      <w:r w:rsidR="00B34763">
        <w:t xml:space="preserve">au </w:t>
      </w:r>
      <w:r w:rsidR="00803C1F">
        <w:t>§</w:t>
      </w:r>
      <w:r>
        <w:fldChar w:fldCharType="begin"/>
      </w:r>
      <w:r>
        <w:instrText xml:space="preserve"> REF _Ref138334694 \r \h </w:instrText>
      </w:r>
      <w:r w:rsidR="00046A2D">
        <w:instrText xml:space="preserve"> \* MERGEFORMAT </w:instrText>
      </w:r>
      <w:r>
        <w:fldChar w:fldCharType="separate"/>
      </w:r>
      <w:r w:rsidR="00A723B9">
        <w:t>7.10</w:t>
      </w:r>
      <w:r>
        <w:fldChar w:fldCharType="end"/>
      </w:r>
      <w:r>
        <w:t xml:space="preserve"> « </w:t>
      </w:r>
      <w:r>
        <w:fldChar w:fldCharType="begin"/>
      </w:r>
      <w:r>
        <w:instrText xml:space="preserve"> REF _Ref138334694 \h </w:instrText>
      </w:r>
      <w:r w:rsidR="00046A2D">
        <w:instrText xml:space="preserve"> \* MERGEFORMAT </w:instrText>
      </w:r>
      <w:r>
        <w:fldChar w:fldCharType="separate"/>
      </w:r>
      <w:r w:rsidR="00A723B9" w:rsidRPr="0097431A">
        <w:t>To1 – Réversibilité (tranche optionnelle)</w:t>
      </w:r>
      <w:r>
        <w:fldChar w:fldCharType="end"/>
      </w:r>
      <w:r>
        <w:t> »</w:t>
      </w:r>
    </w:p>
    <w:p w14:paraId="21E3F12B" w14:textId="4F8B22BF" w:rsidR="00B34763" w:rsidRDefault="005E2927" w:rsidP="00F128E6">
      <w:pPr>
        <w:pStyle w:val="Puce2ENS"/>
      </w:pPr>
      <w:r>
        <w:t xml:space="preserve">To2 : </w:t>
      </w:r>
      <w:r w:rsidR="00B34763">
        <w:t>Les prestations forfaitaires</w:t>
      </w:r>
      <w:r>
        <w:t xml:space="preserve"> en cas d’hébergement en interne</w:t>
      </w:r>
      <w:r w:rsidR="00B34763">
        <w:t xml:space="preserve"> définies au</w:t>
      </w:r>
      <w:r>
        <w:t xml:space="preserve"> </w:t>
      </w:r>
      <w:r w:rsidR="00B34763">
        <w:t>§</w:t>
      </w:r>
      <w:r>
        <w:fldChar w:fldCharType="begin"/>
      </w:r>
      <w:r>
        <w:instrText xml:space="preserve"> REF _Ref138422946 \r \h </w:instrText>
      </w:r>
      <w:r w:rsidR="00046A2D">
        <w:instrText xml:space="preserve"> \* MERGEFORMAT </w:instrText>
      </w:r>
      <w:r>
        <w:fldChar w:fldCharType="separate"/>
      </w:r>
      <w:r w:rsidR="00A723B9">
        <w:t>7.3</w:t>
      </w:r>
      <w:r>
        <w:fldChar w:fldCharType="end"/>
      </w:r>
      <w:r>
        <w:t xml:space="preserve"> « </w:t>
      </w:r>
      <w:r>
        <w:fldChar w:fldCharType="begin"/>
      </w:r>
      <w:r>
        <w:instrText xml:space="preserve"> REF _Ref138422952 \h </w:instrText>
      </w:r>
      <w:r w:rsidR="00046A2D">
        <w:instrText xml:space="preserve"> \* MERGEFORMAT </w:instrText>
      </w:r>
      <w:r>
        <w:fldChar w:fldCharType="separate"/>
      </w:r>
      <w:r w:rsidR="00A723B9" w:rsidRPr="00D569E1">
        <w:t>P1.2</w:t>
      </w:r>
      <w:r w:rsidR="00A723B9">
        <w:t xml:space="preserve"> - Rep :</w:t>
      </w:r>
      <w:r w:rsidR="00A723B9" w:rsidRPr="00D569E1">
        <w:t xml:space="preserve"> Reprise de l’existant</w:t>
      </w:r>
      <w:r>
        <w:fldChar w:fldCharType="end"/>
      </w:r>
      <w:r>
        <w:t> ».</w:t>
      </w:r>
    </w:p>
    <w:p w14:paraId="0829ADA8" w14:textId="7943320C" w:rsidR="001133B8" w:rsidRDefault="001133B8" w:rsidP="001133B8">
      <w:r>
        <w:t xml:space="preserve">Les prestations doivent être réalisées conformément aux modalités d’organisation </w:t>
      </w:r>
      <w:r w:rsidR="00185E5D">
        <w:t>et aux exigences définies dans le présent CCTP.</w:t>
      </w:r>
    </w:p>
    <w:p w14:paraId="04CA07A5" w14:textId="77777777" w:rsidR="00D75C2F" w:rsidRDefault="00D75C2F" w:rsidP="00456ACA">
      <w:pPr>
        <w:pStyle w:val="Titre2"/>
      </w:pPr>
      <w:bookmarkStart w:id="1093" w:name="_Toc420941336"/>
      <w:bookmarkStart w:id="1094" w:name="_Toc467679123"/>
      <w:bookmarkStart w:id="1095" w:name="_Toc467679318"/>
      <w:bookmarkStart w:id="1096" w:name="_Toc472432171"/>
      <w:bookmarkStart w:id="1097" w:name="_Toc476322277"/>
      <w:bookmarkStart w:id="1098" w:name="_Toc133424900"/>
      <w:bookmarkStart w:id="1099" w:name="_Toc133576339"/>
      <w:bookmarkStart w:id="1100" w:name="_Toc133585036"/>
      <w:bookmarkStart w:id="1101" w:name="_Toc133585789"/>
      <w:bookmarkStart w:id="1102" w:name="_Toc133594407"/>
      <w:bookmarkStart w:id="1103" w:name="_Toc133595362"/>
      <w:bookmarkStart w:id="1104" w:name="_Toc133916690"/>
      <w:bookmarkStart w:id="1105" w:name="_Toc134090689"/>
      <w:bookmarkStart w:id="1106" w:name="_Toc136444833"/>
      <w:bookmarkStart w:id="1107" w:name="_Toc137042195"/>
      <w:bookmarkStart w:id="1108" w:name="_Toc137043159"/>
      <w:bookmarkStart w:id="1109" w:name="_Toc137213738"/>
      <w:bookmarkStart w:id="1110" w:name="_Toc138420728"/>
      <w:bookmarkStart w:id="1111" w:name="_Toc138428375"/>
      <w:bookmarkStart w:id="1112" w:name="_Toc138428666"/>
      <w:bookmarkStart w:id="1113" w:name="_Toc138662913"/>
      <w:bookmarkStart w:id="1114" w:name="_Toc138774909"/>
      <w:bookmarkStart w:id="1115" w:name="_Toc137042123"/>
      <w:bookmarkStart w:id="1116" w:name="_Toc137043087"/>
      <w:bookmarkStart w:id="1117" w:name="_Toc137213662"/>
      <w:bookmarkStart w:id="1118" w:name="_Ref137829851"/>
      <w:bookmarkStart w:id="1119" w:name="_Ref137829879"/>
      <w:bookmarkStart w:id="1120" w:name="_Ref138322212"/>
      <w:r>
        <w:t>Lieux d’exécution des prestations</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p>
    <w:p w14:paraId="5593E5D5" w14:textId="77777777" w:rsidR="00D75C2F" w:rsidRDefault="00D75C2F" w:rsidP="00D75C2F">
      <w:r w:rsidRPr="000F054C">
        <w:t xml:space="preserve">Le </w:t>
      </w:r>
      <w:r>
        <w:t>Titulaire assure sa propre logistique. I</w:t>
      </w:r>
      <w:r w:rsidRPr="000F054C">
        <w:t xml:space="preserve">l réalise les prestations </w:t>
      </w:r>
      <w:r>
        <w:t>dans ses locaux</w:t>
      </w:r>
      <w:r w:rsidRPr="000F054C">
        <w:t xml:space="preserve"> sur </w:t>
      </w:r>
      <w:r>
        <w:t>les</w:t>
      </w:r>
      <w:r w:rsidRPr="000F054C">
        <w:t xml:space="preserve"> environnements techniques </w:t>
      </w:r>
      <w:r>
        <w:t>mis en place par ses équipes</w:t>
      </w:r>
      <w:r w:rsidRPr="005E7A7B">
        <w:t xml:space="preserve">. Les ressources nécessaires à la réalisation des prestations hébergées par la </w:t>
      </w:r>
      <w:r>
        <w:t>Cnam</w:t>
      </w:r>
      <w:r w:rsidRPr="005E7A7B">
        <w:t xml:space="preserve"> sont accessibles via une connexion sécurisée à la charge du </w:t>
      </w:r>
      <w:r>
        <w:t>Titulaire</w:t>
      </w:r>
      <w:r w:rsidRPr="005E7A7B">
        <w:t>.</w:t>
      </w:r>
      <w:r w:rsidRPr="000F054C">
        <w:t xml:space="preserve"> </w:t>
      </w:r>
    </w:p>
    <w:p w14:paraId="25E5129E" w14:textId="77777777" w:rsidR="00D75C2F" w:rsidRDefault="00D75C2F" w:rsidP="00D75C2F">
      <w:r>
        <w:t xml:space="preserve">Certaines prestations peuvent nécessiter </w:t>
      </w:r>
      <w:r w:rsidRPr="000F054C">
        <w:t xml:space="preserve">une intervention avec une présence sur </w:t>
      </w:r>
      <w:r>
        <w:t xml:space="preserve">un des </w:t>
      </w:r>
      <w:r w:rsidRPr="000F054C">
        <w:t>site</w:t>
      </w:r>
      <w:r>
        <w:t>s</w:t>
      </w:r>
      <w:r w:rsidRPr="000F054C">
        <w:t xml:space="preserve">. </w:t>
      </w:r>
    </w:p>
    <w:p w14:paraId="60080300" w14:textId="77777777" w:rsidR="00D75C2F" w:rsidRPr="008C4082" w:rsidRDefault="00D75C2F" w:rsidP="00D75C2F">
      <w:r>
        <w:t>D’</w:t>
      </w:r>
      <w:r w:rsidRPr="008C4082">
        <w:t xml:space="preserve">une manière générale, les prestations </w:t>
      </w:r>
      <w:r>
        <w:t>peuvent</w:t>
      </w:r>
      <w:r w:rsidRPr="008C4082">
        <w:t xml:space="preserve"> se dérouler :</w:t>
      </w:r>
    </w:p>
    <w:p w14:paraId="2E67FB68" w14:textId="77777777" w:rsidR="00D75C2F" w:rsidRDefault="00D75C2F" w:rsidP="00040AAA">
      <w:pPr>
        <w:pStyle w:val="Puce1ENS"/>
      </w:pPr>
      <w:r w:rsidRPr="008C4082">
        <w:t xml:space="preserve">Dans les locaux du </w:t>
      </w:r>
      <w:r>
        <w:t>Titulaire</w:t>
      </w:r>
      <w:r w:rsidRPr="008C4082">
        <w:t>,</w:t>
      </w:r>
    </w:p>
    <w:p w14:paraId="6624878A" w14:textId="77777777" w:rsidR="00D75C2F" w:rsidRDefault="00D75C2F" w:rsidP="00040AAA">
      <w:pPr>
        <w:pStyle w:val="Puce1ENS"/>
      </w:pPr>
      <w:r w:rsidRPr="008C4082">
        <w:t xml:space="preserve">Dans les locaux de la </w:t>
      </w:r>
      <w:r>
        <w:t>Cnam</w:t>
      </w:r>
      <w:r w:rsidRPr="005E7A7B">
        <w:t xml:space="preserve"> </w:t>
      </w:r>
      <w:r w:rsidRPr="002A7AFA">
        <w:t>(Siè</w:t>
      </w:r>
      <w:r>
        <w:t>ge à Paris et site provinciaux).</w:t>
      </w:r>
    </w:p>
    <w:p w14:paraId="2270B345" w14:textId="77777777" w:rsidR="00D75C2F" w:rsidRDefault="00D75C2F" w:rsidP="00D75C2F">
      <w:r>
        <w:t>Il est précisé que :</w:t>
      </w:r>
    </w:p>
    <w:p w14:paraId="589A1463" w14:textId="77777777" w:rsidR="00D75C2F" w:rsidRPr="00304F86" w:rsidRDefault="00D75C2F" w:rsidP="00040AAA">
      <w:pPr>
        <w:pStyle w:val="Puce1ENS"/>
      </w:pPr>
      <w:r w:rsidRPr="00531CEF">
        <w:t xml:space="preserve">Les réunions, ateliers, prestations d'accompagnement s'effectuent </w:t>
      </w:r>
      <w:r w:rsidRPr="002F2CB5">
        <w:t xml:space="preserve">à partir de plateaux communs (physique et virtuel), à la </w:t>
      </w:r>
      <w:r>
        <w:t>Cnam</w:t>
      </w:r>
      <w:r w:rsidRPr="002F2CB5">
        <w:t xml:space="preserve"> ou dans les locaux du Titulaire, permettant aux équipes mixtes (</w:t>
      </w:r>
      <w:r>
        <w:t>Cnam</w:t>
      </w:r>
      <w:r w:rsidRPr="002F2CB5">
        <w:t xml:space="preserve"> et Titulaire) une meilleure intégration et une collaboration plus fluide au quotidien. Dans le cadre du projet, ces plateaux permett</w:t>
      </w:r>
      <w:r>
        <w:t>ent</w:t>
      </w:r>
      <w:r w:rsidRPr="002F2CB5">
        <w:t xml:space="preserve"> d’accueillir l’ensemble des équipes mixtes à l’occasion des rituels.</w:t>
      </w:r>
      <w:r w:rsidRPr="00304F86">
        <w:t xml:space="preserve"> </w:t>
      </w:r>
    </w:p>
    <w:p w14:paraId="2A0D0E41" w14:textId="77777777" w:rsidR="00D75C2F" w:rsidRDefault="00D75C2F" w:rsidP="00040AAA">
      <w:pPr>
        <w:pStyle w:val="Puce1ENS"/>
      </w:pPr>
      <w:r w:rsidRPr="008C4082">
        <w:t xml:space="preserve">Des déplacements occasionnels sont à prévoir sur </w:t>
      </w:r>
      <w:r>
        <w:t>tout le territoire national.</w:t>
      </w:r>
    </w:p>
    <w:p w14:paraId="51E8A9DB" w14:textId="77777777" w:rsidR="00D75C2F" w:rsidRDefault="00D75C2F" w:rsidP="00040AAA">
      <w:pPr>
        <w:pStyle w:val="Puce1ENS"/>
      </w:pPr>
      <w:r>
        <w:t>Les équipes sont principalement situées à :</w:t>
      </w:r>
    </w:p>
    <w:p w14:paraId="65C91305" w14:textId="77777777" w:rsidR="00D75C2F" w:rsidRPr="000905FE" w:rsidRDefault="00D75C2F" w:rsidP="00F128E6">
      <w:pPr>
        <w:pStyle w:val="Puce2ENS"/>
      </w:pPr>
      <w:r w:rsidRPr="000905FE">
        <w:t>Paris</w:t>
      </w:r>
    </w:p>
    <w:p w14:paraId="6DEB8633" w14:textId="77777777" w:rsidR="00D75C2F" w:rsidRDefault="00D75C2F" w:rsidP="00F128E6">
      <w:pPr>
        <w:pStyle w:val="Puce2ENS"/>
      </w:pPr>
      <w:r>
        <w:t xml:space="preserve">Lyon / Grenoble / Valence </w:t>
      </w:r>
    </w:p>
    <w:p w14:paraId="7F883521" w14:textId="77777777" w:rsidR="00D75C2F" w:rsidRDefault="00D75C2F" w:rsidP="00F128E6">
      <w:pPr>
        <w:pStyle w:val="Puce2ENS"/>
      </w:pPr>
      <w:r>
        <w:t>Angers/Nantes</w:t>
      </w:r>
    </w:p>
    <w:p w14:paraId="276B34B1" w14:textId="77777777" w:rsidR="00D75C2F" w:rsidRDefault="00D75C2F" w:rsidP="00F128E6">
      <w:pPr>
        <w:pStyle w:val="Puce2ENS"/>
      </w:pPr>
      <w:r>
        <w:t>Valenciennes</w:t>
      </w:r>
    </w:p>
    <w:p w14:paraId="56D12DF6" w14:textId="77777777" w:rsidR="00D75C2F" w:rsidRDefault="00D75C2F" w:rsidP="00F128E6">
      <w:pPr>
        <w:pStyle w:val="Puce2ENS"/>
      </w:pPr>
      <w:r>
        <w:t>Clermont-Ferrand, Evreux, Lons le Saunier, Quimper,etc.</w:t>
      </w:r>
    </w:p>
    <w:p w14:paraId="31DD1108" w14:textId="77777777" w:rsidR="00D75C2F" w:rsidRDefault="00D75C2F" w:rsidP="00D75C2F">
      <w:pPr>
        <w:rPr>
          <w:color w:val="000000"/>
        </w:rPr>
      </w:pPr>
      <w:r>
        <w:t>De manière générale, le modèle de delivery des prestations mis en place par le Titulaire doit répondre aux objectifs de réactivité et d’échange, d’efficacité et de sécurité.</w:t>
      </w:r>
    </w:p>
    <w:p w14:paraId="08E33182" w14:textId="356EA30A" w:rsidR="00D75C2F" w:rsidRDefault="00D75C2F" w:rsidP="00D75C2F">
      <w:r w:rsidRPr="00DB2CC8">
        <w:t xml:space="preserve">Les personnels </w:t>
      </w:r>
      <w:r>
        <w:t>Cnam</w:t>
      </w:r>
      <w:r w:rsidRPr="00DB2CC8">
        <w:t xml:space="preserve"> </w:t>
      </w:r>
      <w:r>
        <w:t>doivent</w:t>
      </w:r>
      <w:r w:rsidRPr="00DB2CC8">
        <w:t xml:space="preserve"> pouvoir avoir accès aux environnements de travail ad</w:t>
      </w:r>
      <w:r>
        <w:t xml:space="preserve"> </w:t>
      </w:r>
      <w:r w:rsidRPr="00DB2CC8">
        <w:t xml:space="preserve">hoc chez le </w:t>
      </w:r>
      <w:r>
        <w:t>Titulaire</w:t>
      </w:r>
      <w:r w:rsidRPr="00DB2CC8">
        <w:t xml:space="preserve"> en étant à distance : environnements de développement w</w:t>
      </w:r>
      <w:r w:rsidR="00803C1F">
        <w:t>eb et mobile notamment. De même</w:t>
      </w:r>
      <w:r w:rsidRPr="00DB2CC8">
        <w:t xml:space="preserve"> pour les éventuels prestataires de la </w:t>
      </w:r>
      <w:r>
        <w:t>Cnam</w:t>
      </w:r>
      <w:r w:rsidRPr="00DB2CC8">
        <w:t xml:space="preserve"> </w:t>
      </w:r>
      <w:r>
        <w:t xml:space="preserve">pouvant être amenés à </w:t>
      </w:r>
      <w:r w:rsidRPr="00DB2CC8">
        <w:t>travailler</w:t>
      </w:r>
      <w:r>
        <w:t xml:space="preserve"> dans le cadre des prestations objet</w:t>
      </w:r>
      <w:r w:rsidRPr="00DB2CC8">
        <w:t xml:space="preserve"> du présent </w:t>
      </w:r>
      <w:r>
        <w:t>accord-cadre</w:t>
      </w:r>
      <w:r w:rsidRPr="00DB2CC8">
        <w:t xml:space="preserve"> (accès via VPN </w:t>
      </w:r>
      <w:r>
        <w:t>Cnam</w:t>
      </w:r>
      <w:r w:rsidRPr="00DB2CC8">
        <w:t xml:space="preserve"> ou via leur propre VPN).</w:t>
      </w:r>
    </w:p>
    <w:p w14:paraId="10067A29" w14:textId="725EDA2B" w:rsidR="00D75C2F" w:rsidRDefault="00D75C2F" w:rsidP="00456ACA">
      <w:pPr>
        <w:pStyle w:val="Titre2"/>
      </w:pPr>
      <w:bookmarkStart w:id="1121" w:name="_Toc138420729"/>
      <w:bookmarkStart w:id="1122" w:name="_Toc138428376"/>
      <w:bookmarkStart w:id="1123" w:name="_Toc138428667"/>
      <w:bookmarkStart w:id="1124" w:name="_Toc138662914"/>
      <w:bookmarkStart w:id="1125" w:name="_Toc138774910"/>
      <w:r>
        <w:t xml:space="preserve">Livraison / Validation et </w:t>
      </w:r>
      <w:r w:rsidR="001D0D84">
        <w:t>admission</w:t>
      </w:r>
      <w:r>
        <w:t xml:space="preserve"> des prestations</w:t>
      </w:r>
      <w:bookmarkEnd w:id="1121"/>
      <w:bookmarkEnd w:id="1122"/>
      <w:bookmarkEnd w:id="1123"/>
      <w:bookmarkEnd w:id="1124"/>
      <w:bookmarkEnd w:id="1125"/>
    </w:p>
    <w:p w14:paraId="5C03ED0E" w14:textId="5EE850A5" w:rsidR="00B34CD7" w:rsidRDefault="00B34CD7" w:rsidP="00456ACA">
      <w:pPr>
        <w:pStyle w:val="Titre3"/>
      </w:pPr>
      <w:bookmarkStart w:id="1126" w:name="_Toc138420730"/>
      <w:bookmarkStart w:id="1127" w:name="_Toc138428377"/>
      <w:bookmarkStart w:id="1128" w:name="_Toc138428668"/>
      <w:bookmarkStart w:id="1129" w:name="_Toc138662915"/>
      <w:bookmarkStart w:id="1130" w:name="_Toc138774911"/>
      <w:r>
        <w:t>Modalités de livraison</w:t>
      </w:r>
      <w:bookmarkEnd w:id="1126"/>
      <w:bookmarkEnd w:id="1127"/>
      <w:bookmarkEnd w:id="1128"/>
      <w:bookmarkEnd w:id="1129"/>
      <w:bookmarkEnd w:id="1130"/>
    </w:p>
    <w:p w14:paraId="42AEB027" w14:textId="423594EB" w:rsidR="00B34CD7" w:rsidRDefault="00B34CD7" w:rsidP="005F26CD">
      <w:r w:rsidRPr="00B34CD7">
        <w:t>Toute livraison doit être accompagnée d’un Bordereau récapitulatif de Livraison (BRL) qui indique, a minima, la liste des livrables et la date de livraison effective. Le BRL est émis et signé par le Titulaire et contresigné par la Cnam.</w:t>
      </w:r>
    </w:p>
    <w:p w14:paraId="5A9E35A6" w14:textId="269D86EE" w:rsidR="00B34CD7" w:rsidRDefault="00B34CD7" w:rsidP="00456ACA">
      <w:pPr>
        <w:pStyle w:val="Titre3"/>
      </w:pPr>
      <w:bookmarkStart w:id="1131" w:name="_Toc138420731"/>
      <w:bookmarkStart w:id="1132" w:name="_Toc138428378"/>
      <w:bookmarkStart w:id="1133" w:name="_Toc138428669"/>
      <w:bookmarkStart w:id="1134" w:name="_Toc138662916"/>
      <w:bookmarkStart w:id="1135" w:name="_Toc138774912"/>
      <w:r>
        <w:t xml:space="preserve">Validation et </w:t>
      </w:r>
      <w:r w:rsidR="00FB6C7D">
        <w:t>admission</w:t>
      </w:r>
      <w:r>
        <w:t xml:space="preserve"> des prestations</w:t>
      </w:r>
      <w:bookmarkEnd w:id="1131"/>
      <w:bookmarkEnd w:id="1132"/>
      <w:bookmarkEnd w:id="1133"/>
      <w:bookmarkEnd w:id="1134"/>
      <w:bookmarkEnd w:id="1135"/>
    </w:p>
    <w:p w14:paraId="623B0DF6" w14:textId="0BB2D935" w:rsidR="00B34CD7" w:rsidRDefault="00B34CD7" w:rsidP="00B34CD7">
      <w:r>
        <w:t>La Cnam est seule habilitée à se pron</w:t>
      </w:r>
      <w:r w:rsidR="00FB6C7D">
        <w:t xml:space="preserve">oncer sur la vérification et l’admission </w:t>
      </w:r>
      <w:r>
        <w:t>des prestations.</w:t>
      </w:r>
    </w:p>
    <w:p w14:paraId="0E9380C5" w14:textId="1214BF2A" w:rsidR="00B34CD7" w:rsidRDefault="00B34CD7" w:rsidP="00B34CD7">
      <w:r>
        <w:t xml:space="preserve">Les modalités de vérification et </w:t>
      </w:r>
      <w:r w:rsidR="00FB6C7D">
        <w:t>d’admission</w:t>
      </w:r>
      <w:r>
        <w:t xml:space="preserve"> des prestations sont définies dans le présent CCTP et, le cas échéant, précisées dans le PAQ.</w:t>
      </w:r>
    </w:p>
    <w:p w14:paraId="06128ED5" w14:textId="6D8829F6" w:rsidR="002C09FF" w:rsidRDefault="002C09FF" w:rsidP="00B34CD7">
      <w:r>
        <w:t>Les vérifications comprennent :</w:t>
      </w:r>
    </w:p>
    <w:p w14:paraId="39612981" w14:textId="7AC4590A" w:rsidR="002C09FF" w:rsidRDefault="002C09FF" w:rsidP="00040AAA">
      <w:pPr>
        <w:pStyle w:val="Puce1ENS"/>
      </w:pPr>
      <w:r>
        <w:t xml:space="preserve">Des vérifications quantitatives, qui ont pour </w:t>
      </w:r>
      <w:r w:rsidRPr="002C09FF">
        <w:t>pour objet de contrôler la conformité entre la quantité livrée ou le travail fait et la quantité ou le</w:t>
      </w:r>
      <w:r>
        <w:t xml:space="preserve"> travail défini dans les prestations forfaitaires ou prévu dans les unités d’œuvre commandées</w:t>
      </w:r>
      <w:r w:rsidR="00ED1EB6">
        <w:t xml:space="preserve"> par la Cnam</w:t>
      </w:r>
      <w:r>
        <w:t> ;</w:t>
      </w:r>
    </w:p>
    <w:p w14:paraId="61CDFD08" w14:textId="4ED5C08A" w:rsidR="002C09FF" w:rsidRDefault="002C09FF" w:rsidP="00040AAA">
      <w:pPr>
        <w:pStyle w:val="Puce1ENS"/>
      </w:pPr>
      <w:r>
        <w:t xml:space="preserve">Des vérifications qualitatives, qui </w:t>
      </w:r>
      <w:r w:rsidRPr="002C09FF">
        <w:t xml:space="preserve">ont pour objet de permettre à </w:t>
      </w:r>
      <w:r w:rsidR="00ED1EB6">
        <w:t>la Cnam</w:t>
      </w:r>
      <w:r w:rsidRPr="002C09FF">
        <w:t xml:space="preserve"> de contrôler</w:t>
      </w:r>
      <w:r w:rsidR="00ED1EB6">
        <w:t xml:space="preserve"> notamment que le Titulaire :</w:t>
      </w:r>
    </w:p>
    <w:p w14:paraId="6B87F556" w14:textId="04ED1223" w:rsidR="00ED1EB6" w:rsidRDefault="00ED1EB6" w:rsidP="00F128E6">
      <w:pPr>
        <w:pStyle w:val="Puce2ENS"/>
      </w:pPr>
      <w:r>
        <w:t>A</w:t>
      </w:r>
      <w:r w:rsidRPr="00ED1EB6">
        <w:t xml:space="preserve"> mis en oeuvre les moyens définis dans </w:t>
      </w:r>
      <w:r>
        <w:t>l’accord-cadre</w:t>
      </w:r>
      <w:r w:rsidRPr="00ED1EB6">
        <w:t>, conformément aux p</w:t>
      </w:r>
      <w:r>
        <w:t>rescriptions qui y sont fixées ;</w:t>
      </w:r>
    </w:p>
    <w:p w14:paraId="7124E1C0" w14:textId="38B4BB26" w:rsidR="00ED1EB6" w:rsidRDefault="00ED1EB6" w:rsidP="00F128E6">
      <w:pPr>
        <w:pStyle w:val="Puce2ENS"/>
      </w:pPr>
      <w:r>
        <w:t>A</w:t>
      </w:r>
      <w:r w:rsidRPr="00ED1EB6">
        <w:t xml:space="preserve"> réalisé les prestations définies dans </w:t>
      </w:r>
      <w:r>
        <w:t>l’accord-cadre</w:t>
      </w:r>
      <w:r w:rsidRPr="00ED1EB6">
        <w:t xml:space="preserve"> comme étant à sa charge, conformément aux dispositions contractuelles.</w:t>
      </w:r>
    </w:p>
    <w:p w14:paraId="087C739B" w14:textId="147A4AE9" w:rsidR="00ED1EB6" w:rsidRDefault="00ED1EB6" w:rsidP="00F128E6">
      <w:pPr>
        <w:pStyle w:val="Puce2ENS"/>
        <w:numPr>
          <w:ilvl w:val="0"/>
          <w:numId w:val="0"/>
        </w:numPr>
        <w:ind w:left="1058"/>
      </w:pPr>
      <w:r>
        <w:t xml:space="preserve">Les </w:t>
      </w:r>
      <w:r w:rsidRPr="00ED1EB6">
        <w:t>opérations de vérifications qualitatives ont également pour objet de contrôler les conformités à la politique de sécurité</w:t>
      </w:r>
      <w:r>
        <w:t>. Elles comprennent, le cas échéant, deux étapes : la vérification d’aptitude (VA) et la vérification de service régulier (VSR).</w:t>
      </w:r>
    </w:p>
    <w:p w14:paraId="4BBFB658" w14:textId="7374F5C4" w:rsidR="00B34CD7" w:rsidRDefault="00B34CD7" w:rsidP="00B34CD7">
      <w:r>
        <w:t>Pour toute livraison, la Cnam dispose d</w:t>
      </w:r>
      <w:r w:rsidR="003A5EF7">
        <w:t>u délai,</w:t>
      </w:r>
      <w:r w:rsidR="003A5EF7" w:rsidRPr="003A5EF7">
        <w:t xml:space="preserve"> </w:t>
      </w:r>
      <w:r w:rsidR="003A5EF7">
        <w:t>propre à chaque type de livrable (logiciel, documentaire, etc.), défini dans le PAQ propre à chaque type de livraison</w:t>
      </w:r>
      <w:r>
        <w:t>, à compter de la date de réception du BLR, pour vérifier la recevabilité de la livraison. Si une relivraison imputable au Titulaire est nécessaire, le délai précité est reconduit à compter de la date de relivraison. En cas de retard, le retard imputable au Titulaire est égal au nombre de jours calendaires cumulés pour chaque relivraison.</w:t>
      </w:r>
    </w:p>
    <w:p w14:paraId="3FF1D245" w14:textId="3880E243" w:rsidR="00B34CD7" w:rsidRDefault="00B34CD7" w:rsidP="00B34CD7">
      <w:r>
        <w:t xml:space="preserve">À l’issue des opérations de vérification des prestations, la Cnam </w:t>
      </w:r>
      <w:r w:rsidR="009D09E2">
        <w:t xml:space="preserve">prend </w:t>
      </w:r>
      <w:r w:rsidR="00E4616C">
        <w:t>une décision d’</w:t>
      </w:r>
      <w:r w:rsidR="009D09E2">
        <w:t>admission des prestations</w:t>
      </w:r>
      <w:r>
        <w:t>, d</w:t>
      </w:r>
      <w:r w:rsidR="009D09E2">
        <w:t>’admission</w:t>
      </w:r>
      <w:r>
        <w:t xml:space="preserve"> avec réfaction, d’ajournement, ou de rejet conformément aux stipulations du CCAP.</w:t>
      </w:r>
      <w:r w:rsidR="009D09E2">
        <w:t xml:space="preserve"> La Cnam communique se décision au Titulaire pour information.</w:t>
      </w:r>
    </w:p>
    <w:p w14:paraId="4374EFCB" w14:textId="474278CF" w:rsidR="00A151AD" w:rsidRDefault="00A151AD" w:rsidP="00B34CD7">
      <w:r>
        <w:t>La décision d’admission est matérialisée par la production d’un PV par la Cnam. Ce PV est signé par la Cnam et communiqué pour information au Titulaire.</w:t>
      </w:r>
    </w:p>
    <w:p w14:paraId="3589DD01" w14:textId="7A0D2D59" w:rsidR="00934BFB" w:rsidRPr="002D3BAC" w:rsidRDefault="001133B8" w:rsidP="000D38F2">
      <w:pPr>
        <w:pStyle w:val="Titre1"/>
      </w:pPr>
      <w:bookmarkStart w:id="1136" w:name="_Toc133576334"/>
      <w:bookmarkStart w:id="1137" w:name="_Toc133585031"/>
      <w:bookmarkStart w:id="1138" w:name="_Toc133585784"/>
      <w:bookmarkStart w:id="1139" w:name="_Toc133594402"/>
      <w:bookmarkStart w:id="1140" w:name="_Toc133595357"/>
      <w:bookmarkStart w:id="1141" w:name="_Toc133916685"/>
      <w:bookmarkStart w:id="1142" w:name="_Toc134090684"/>
      <w:bookmarkStart w:id="1143" w:name="_Toc136444828"/>
      <w:bookmarkStart w:id="1144" w:name="_Toc137042171"/>
      <w:bookmarkStart w:id="1145" w:name="_Toc137043135"/>
      <w:bookmarkStart w:id="1146" w:name="_Toc137213715"/>
      <w:bookmarkStart w:id="1147" w:name="_Toc37758033"/>
      <w:bookmarkStart w:id="1148" w:name="_Ref40100849"/>
      <w:bookmarkStart w:id="1149" w:name="_Ref40100853"/>
      <w:bookmarkStart w:id="1150" w:name="_Toc133424896"/>
      <w:bookmarkStart w:id="1151" w:name="_Ref138333950"/>
      <w:bookmarkStart w:id="1152" w:name="_Ref138333954"/>
      <w:bookmarkStart w:id="1153" w:name="_Toc138420732"/>
      <w:bookmarkStart w:id="1154" w:name="_Toc138428379"/>
      <w:bookmarkStart w:id="1155" w:name="_Toc138428670"/>
      <w:bookmarkStart w:id="1156" w:name="_Toc138662917"/>
      <w:bookmarkStart w:id="1157" w:name="_Toc138774913"/>
      <w:bookmarkEnd w:id="1115"/>
      <w:bookmarkEnd w:id="1116"/>
      <w:bookmarkEnd w:id="1117"/>
      <w:bookmarkEnd w:id="1118"/>
      <w:bookmarkEnd w:id="1119"/>
      <w:bookmarkEnd w:id="1120"/>
      <w:r>
        <w:t>Cadre organisationnel</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4F0404A" w14:textId="77777777" w:rsidR="00934BFB" w:rsidRPr="009E7D17" w:rsidRDefault="00934BFB" w:rsidP="00456ACA">
      <w:pPr>
        <w:pStyle w:val="Titre2"/>
      </w:pPr>
      <w:bookmarkStart w:id="1158" w:name="_Toc133576335"/>
      <w:bookmarkStart w:id="1159" w:name="_Toc133585032"/>
      <w:bookmarkStart w:id="1160" w:name="_Toc133585785"/>
      <w:bookmarkStart w:id="1161" w:name="_Toc133594403"/>
      <w:bookmarkStart w:id="1162" w:name="_Toc133595358"/>
      <w:bookmarkStart w:id="1163" w:name="_Toc133916686"/>
      <w:bookmarkStart w:id="1164" w:name="_Toc134090685"/>
      <w:bookmarkStart w:id="1165" w:name="_Toc136444829"/>
      <w:bookmarkStart w:id="1166" w:name="_Toc137042172"/>
      <w:bookmarkStart w:id="1167" w:name="_Toc137043136"/>
      <w:bookmarkStart w:id="1168" w:name="_Toc137213716"/>
      <w:bookmarkStart w:id="1169" w:name="_Toc138420733"/>
      <w:bookmarkStart w:id="1170" w:name="_Toc138428380"/>
      <w:bookmarkStart w:id="1171" w:name="_Toc138428671"/>
      <w:bookmarkStart w:id="1172" w:name="_Toc138662918"/>
      <w:bookmarkStart w:id="1173" w:name="_Toc138774914"/>
      <w:bookmarkStart w:id="1174" w:name="_Toc37758034"/>
      <w:bookmarkStart w:id="1175" w:name="_Ref51871515"/>
      <w:bookmarkStart w:id="1176" w:name="_Toc133424897"/>
      <w:bookmarkStart w:id="1177" w:name="_Hlk51747693"/>
      <w:r w:rsidRPr="009E7D17">
        <w:t>Principes et responsabilités respectives des acteurs</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14:paraId="0FDF10F5" w14:textId="0846ACE9" w:rsidR="00934BFB" w:rsidRPr="00265E60" w:rsidRDefault="00265E60" w:rsidP="00840CA5">
      <w:pPr>
        <w:rPr>
          <w:i/>
        </w:rPr>
      </w:pPr>
      <w:r>
        <w:rPr>
          <w:i/>
        </w:rPr>
        <w:t xml:space="preserve">Remarque : </w:t>
      </w:r>
      <w:r w:rsidR="00934BFB" w:rsidRPr="00265E60">
        <w:rPr>
          <w:i/>
        </w:rPr>
        <w:t xml:space="preserve">Outre les principes contractuellement définis qui régissent la relation entre </w:t>
      </w:r>
      <w:r w:rsidR="00F40049" w:rsidRPr="00265E60">
        <w:rPr>
          <w:i/>
        </w:rPr>
        <w:t>la Cnam</w:t>
      </w:r>
      <w:r w:rsidR="00934BFB" w:rsidRPr="00265E60">
        <w:rPr>
          <w:i/>
        </w:rPr>
        <w:t xml:space="preserve"> et le Titulaire</w:t>
      </w:r>
      <w:r w:rsidR="00C93191" w:rsidRPr="00265E60">
        <w:rPr>
          <w:i/>
        </w:rPr>
        <w:t>,</w:t>
      </w:r>
      <w:r w:rsidR="00934BFB" w:rsidRPr="00265E60">
        <w:rPr>
          <w:i/>
        </w:rPr>
        <w:t xml:space="preserve"> et la répartition détaillée des rôles et responsabilités des parties</w:t>
      </w:r>
      <w:r w:rsidR="000D6BA6" w:rsidRPr="00265E60">
        <w:rPr>
          <w:i/>
        </w:rPr>
        <w:t xml:space="preserve"> </w:t>
      </w:r>
      <w:r w:rsidR="00934BFB" w:rsidRPr="00265E60">
        <w:rPr>
          <w:i/>
        </w:rPr>
        <w:t>précisée dans le Plan d'Assurance Qualité proposé par le Titulaire</w:t>
      </w:r>
      <w:r w:rsidR="000304DC">
        <w:rPr>
          <w:i/>
        </w:rPr>
        <w:t xml:space="preserve"> et validé par la Cnam</w:t>
      </w:r>
      <w:r w:rsidR="00934BFB" w:rsidRPr="00265E60">
        <w:rPr>
          <w:i/>
        </w:rPr>
        <w:t xml:space="preserve">, la </w:t>
      </w:r>
      <w:r w:rsidR="00D342A5" w:rsidRPr="00265E60">
        <w:rPr>
          <w:i/>
        </w:rPr>
        <w:t>Cnam</w:t>
      </w:r>
      <w:r w:rsidR="00934BFB" w:rsidRPr="00265E60">
        <w:rPr>
          <w:i/>
        </w:rPr>
        <w:t xml:space="preserve"> attire plus particulièrement l'attention des </w:t>
      </w:r>
      <w:r>
        <w:rPr>
          <w:i/>
        </w:rPr>
        <w:t>candidats</w:t>
      </w:r>
      <w:r w:rsidR="00934BFB" w:rsidRPr="00265E60">
        <w:rPr>
          <w:i/>
        </w:rPr>
        <w:t xml:space="preserve"> sur les points importants décrits ci-dessous. </w:t>
      </w:r>
    </w:p>
    <w:p w14:paraId="7B9A31B6" w14:textId="7F2F17F3" w:rsidR="00934BFB" w:rsidRPr="00EF17B4" w:rsidRDefault="00934BFB" w:rsidP="00840CA5">
      <w:r w:rsidRPr="00EF17B4">
        <w:t xml:space="preserve">La </w:t>
      </w:r>
      <w:r w:rsidR="00D342A5">
        <w:t>Cnam</w:t>
      </w:r>
      <w:r w:rsidRPr="00EF17B4">
        <w:t xml:space="preserve"> entend participer activement à la réalisation, au maintien et au pilotage du dispositif </w:t>
      </w:r>
      <w:r w:rsidR="000A127C">
        <w:t>MESDMP</w:t>
      </w:r>
      <w:r w:rsidRPr="008B658F">
        <w:t xml:space="preserve">, dans une logique d’organisation unique et intégrée, sous forme d’équipes mixtes intégrant à la fois les ressources du </w:t>
      </w:r>
      <w:r>
        <w:t>Titulaire</w:t>
      </w:r>
      <w:r w:rsidRPr="008B658F">
        <w:t xml:space="preserve"> et des ressources </w:t>
      </w:r>
      <w:r w:rsidR="00D342A5">
        <w:t>Cnam</w:t>
      </w:r>
      <w:r w:rsidRPr="008B658F">
        <w:t>, quel que soit le champ d’activité concerné.</w:t>
      </w:r>
    </w:p>
    <w:p w14:paraId="6572017C" w14:textId="6659D299" w:rsidR="00934BFB" w:rsidRPr="00EF17B4" w:rsidRDefault="00934BFB" w:rsidP="00840CA5">
      <w:r w:rsidRPr="00EF17B4">
        <w:t xml:space="preserve">En ce sens, la </w:t>
      </w:r>
      <w:r w:rsidR="00D342A5">
        <w:t>Cnam</w:t>
      </w:r>
      <w:r w:rsidRPr="00EF17B4">
        <w:t xml:space="preserve"> dispose d’une réelle maitrise de l’ensemble du périmètre technique, applicatif, fonctionnel, </w:t>
      </w:r>
      <w:r w:rsidRPr="008D37AC">
        <w:t>exploitation et support</w:t>
      </w:r>
      <w:r>
        <w:t xml:space="preserve"> </w:t>
      </w:r>
      <w:r w:rsidRPr="00EF17B4">
        <w:t>relatif à l’architectu</w:t>
      </w:r>
      <w:r w:rsidR="00265E60">
        <w:t>re et à la sécurité et pénétre</w:t>
      </w:r>
      <w:r w:rsidRPr="00EF17B4">
        <w:t xml:space="preserve"> l’ensemble de ces chantiers au se</w:t>
      </w:r>
      <w:r w:rsidR="00265E60">
        <w:t>in de l’organisation définie.</w:t>
      </w:r>
    </w:p>
    <w:p w14:paraId="61AFE150" w14:textId="39F1E55A" w:rsidR="00934BFB" w:rsidRDefault="00934BFB" w:rsidP="00840CA5">
      <w:r w:rsidRPr="00EF17B4">
        <w:t xml:space="preserve">La </w:t>
      </w:r>
      <w:r w:rsidR="00D342A5">
        <w:t>Cnam</w:t>
      </w:r>
      <w:r w:rsidRPr="00EF17B4">
        <w:t xml:space="preserve"> </w:t>
      </w:r>
      <w:r>
        <w:t>fournit l</w:t>
      </w:r>
      <w:r w:rsidRPr="00EF17B4">
        <w:t xml:space="preserve">es informations nécessaires en matière d'exigences liées à la sécurité, la confidentialité </w:t>
      </w:r>
      <w:r w:rsidRPr="008D37AC">
        <w:t>et l'accès aux données objet de référencement, d'enregistrement, de traitements et de sauvegarde au sein de Mon espace santé et du Dossier Médical Partagé</w:t>
      </w:r>
      <w:r w:rsidRPr="00EF17B4">
        <w:t>.</w:t>
      </w:r>
    </w:p>
    <w:p w14:paraId="3363B027" w14:textId="046CF03B" w:rsidR="00934BFB" w:rsidRPr="00EF17B4" w:rsidRDefault="00934BFB" w:rsidP="00840CA5">
      <w:r>
        <w:t>En terme de confidentialité, le Titulaire s’engage à mettre en œuvre des engagements de confidentialité pour tous les acteurs qui s</w:t>
      </w:r>
      <w:r w:rsidR="00265E60">
        <w:t>ont</w:t>
      </w:r>
      <w:r>
        <w:t xml:space="preserve"> amenés à travailler sur des données de production, dans le cadre de leur fonction précisément déterminée dans le processus. Le Titulaire </w:t>
      </w:r>
      <w:r w:rsidR="00265E60">
        <w:t>doit</w:t>
      </w:r>
      <w:r>
        <w:t xml:space="preserve"> expliquer les modalités de traçabilité et de contrôle des actions de ces acteurs afin de s’assurer que les engagements sont respectés.</w:t>
      </w:r>
    </w:p>
    <w:p w14:paraId="126985D6" w14:textId="4A078060" w:rsidR="00934BFB" w:rsidRPr="00EF17B4" w:rsidRDefault="00934BFB" w:rsidP="00840CA5">
      <w:r w:rsidRPr="00EF17B4">
        <w:t xml:space="preserve">La </w:t>
      </w:r>
      <w:r w:rsidR="00D342A5">
        <w:t>Cnam</w:t>
      </w:r>
      <w:r w:rsidRPr="00EF17B4">
        <w:t xml:space="preserve"> entend disposer de la meilleure information possible tout au long de l'exécution d</w:t>
      </w:r>
      <w:r>
        <w:t xml:space="preserve">e l’accord-cadre </w:t>
      </w:r>
      <w:r w:rsidRPr="00EF17B4">
        <w:t>afin d'être en mesure d'exercer au mieux son rôle parmi le</w:t>
      </w:r>
      <w:r>
        <w:t>quel</w:t>
      </w:r>
      <w:r w:rsidRPr="00EF17B4">
        <w:t xml:space="preserve"> le droit de diligenter, autant que de besoin, les audits nécessaires pour vérifier la mise en application effective par le Titulaire des règles et des obligations en conformité avec les réglementations françaises. </w:t>
      </w:r>
    </w:p>
    <w:p w14:paraId="75402906" w14:textId="618559D1" w:rsidR="00934BFB" w:rsidRPr="00EF17B4" w:rsidRDefault="00934BFB" w:rsidP="00840CA5">
      <w:r w:rsidRPr="00EF17B4">
        <w:t xml:space="preserve">Pour ce faire, parmi les rôles que le Titulaire </w:t>
      </w:r>
      <w:r w:rsidR="00265E60">
        <w:t xml:space="preserve">doit </w:t>
      </w:r>
      <w:r w:rsidRPr="00EF17B4">
        <w:t>développe</w:t>
      </w:r>
      <w:r w:rsidR="001228D5">
        <w:t>r</w:t>
      </w:r>
      <w:r w:rsidRPr="00EF17B4">
        <w:t xml:space="preserve"> dans son PAQ, il apporte une attention particul</w:t>
      </w:r>
      <w:r w:rsidR="00265E60">
        <w:t>ière sur les aspects suivants :</w:t>
      </w:r>
    </w:p>
    <w:p w14:paraId="3972B38E" w14:textId="641B7973" w:rsidR="00934BFB" w:rsidRPr="00EF17B4" w:rsidRDefault="00934BFB" w:rsidP="00040AAA">
      <w:pPr>
        <w:pStyle w:val="Puce1ENS"/>
      </w:pPr>
      <w:r w:rsidRPr="00EF17B4">
        <w:t xml:space="preserve">Le Titulaire a pour responsabilités principales de réaliser, </w:t>
      </w:r>
      <w:r w:rsidRPr="00414D72">
        <w:t>héberger</w:t>
      </w:r>
      <w:r w:rsidR="00D50A3F">
        <w:t xml:space="preserve"> le cas échéant</w:t>
      </w:r>
      <w:r w:rsidRPr="00EF17B4">
        <w:t>, exploiter et maintenir le dispositif Mon espace santé / DMP interfacé</w:t>
      </w:r>
      <w:r>
        <w:t>,</w:t>
      </w:r>
      <w:r w:rsidRPr="00EF17B4">
        <w:t xml:space="preserve"> </w:t>
      </w:r>
      <w:r>
        <w:t xml:space="preserve">entre autre, avec le </w:t>
      </w:r>
      <w:r w:rsidRPr="00EF17B4">
        <w:t xml:space="preserve">système d'information de la </w:t>
      </w:r>
      <w:r w:rsidR="00D342A5">
        <w:t>Cnam</w:t>
      </w:r>
      <w:r w:rsidRPr="00EF17B4">
        <w:t xml:space="preserve">, dans des conditions de sécurité et de performance définies. Par ailleurs, le Titulaire a une obligation de conseil qui l'engage à fournir à la </w:t>
      </w:r>
      <w:r w:rsidR="00D342A5">
        <w:t>Cnam</w:t>
      </w:r>
      <w:r w:rsidRPr="00EF17B4">
        <w:t xml:space="preserve"> un ensemble de services d'accompagnement permettant de réussir la mise en œuvre des choix techniques et organisationnels dans un contex</w:t>
      </w:r>
      <w:r>
        <w:t>te de volumétries importantes,</w:t>
      </w:r>
      <w:r w:rsidRPr="00EF17B4">
        <w:t xml:space="preserve"> d</w:t>
      </w:r>
      <w:r>
        <w:t>e gestion de données sécurisées, le tout à un haut niveau de qualité de service.</w:t>
      </w:r>
    </w:p>
    <w:p w14:paraId="005F297A" w14:textId="62595277" w:rsidR="00934BFB" w:rsidRPr="00EF17B4" w:rsidRDefault="00934BFB" w:rsidP="00040AAA">
      <w:pPr>
        <w:pStyle w:val="Puce1ENS"/>
      </w:pPr>
      <w:r w:rsidRPr="00EF17B4">
        <w:t>Le Titulaire s'engage à fournir une solution opérationnelle assortie d'engagements sur les performances et les services conformes au CCTP.</w:t>
      </w:r>
      <w:r>
        <w:t xml:space="preserve"> </w:t>
      </w:r>
    </w:p>
    <w:p w14:paraId="1A8D15AA" w14:textId="1C1BC1EA" w:rsidR="00D22AA1" w:rsidRDefault="00934BFB" w:rsidP="00040AAA">
      <w:pPr>
        <w:pStyle w:val="Puce1ENS"/>
      </w:pPr>
      <w:r w:rsidRPr="00EF17B4">
        <w:t>Le Titulaire assu</w:t>
      </w:r>
      <w:r>
        <w:t>re la qualification technique,</w:t>
      </w:r>
      <w:r w:rsidRPr="00EF17B4">
        <w:t xml:space="preserve"> fonctionnelle </w:t>
      </w:r>
      <w:r>
        <w:t xml:space="preserve">et benchs </w:t>
      </w:r>
      <w:r w:rsidRPr="00EF17B4">
        <w:t xml:space="preserve">du dispositif </w:t>
      </w:r>
      <w:r w:rsidR="000A127C">
        <w:t>MESDMP</w:t>
      </w:r>
      <w:r>
        <w:t>, y compris pour les besoins du BSP,</w:t>
      </w:r>
      <w:r w:rsidRPr="00EF17B4">
        <w:t xml:space="preserve"> dans l’interconnexion avec les services </w:t>
      </w:r>
      <w:r>
        <w:t>du</w:t>
      </w:r>
      <w:r w:rsidRPr="00EF17B4">
        <w:t xml:space="preserve"> SI de la </w:t>
      </w:r>
      <w:r w:rsidR="00D342A5">
        <w:t>Cnam</w:t>
      </w:r>
      <w:r w:rsidRPr="00EF17B4">
        <w:t xml:space="preserve"> et des SI des autres organismes/fournisseurs. La coordination de ces activités </w:t>
      </w:r>
      <w:r w:rsidR="001228D5">
        <w:t>est</w:t>
      </w:r>
      <w:r w:rsidRPr="00EF17B4">
        <w:t xml:space="preserve"> assurée par le Titulaire</w:t>
      </w:r>
      <w:r w:rsidR="001228D5">
        <w:t xml:space="preserve">, </w:t>
      </w:r>
      <w:r w:rsidRPr="00EF17B4">
        <w:t>accompagnée</w:t>
      </w:r>
      <w:r w:rsidR="001228D5">
        <w:t>, le cas échéant,</w:t>
      </w:r>
      <w:r w:rsidRPr="00EF17B4">
        <w:t xml:space="preserve"> par les équipes de la </w:t>
      </w:r>
      <w:r w:rsidR="00D342A5">
        <w:t>Cnam</w:t>
      </w:r>
      <w:r w:rsidRPr="00EF17B4">
        <w:t xml:space="preserve">. </w:t>
      </w:r>
    </w:p>
    <w:p w14:paraId="5175281C" w14:textId="77777777" w:rsidR="00D22AA1" w:rsidRDefault="00D22AA1">
      <w:pPr>
        <w:spacing w:before="0" w:after="200" w:line="276" w:lineRule="auto"/>
        <w:jc w:val="left"/>
        <w:rPr>
          <w:rFonts w:ascii="Calibri" w:eastAsia="Times New Roman" w:hAnsi="Calibri" w:cs="Calibri"/>
          <w:lang w:eastAsia="fr-FR"/>
        </w:rPr>
      </w:pPr>
      <w:r>
        <w:br w:type="page"/>
      </w:r>
    </w:p>
    <w:p w14:paraId="33908DED" w14:textId="2274313A" w:rsidR="00934BFB" w:rsidRPr="00435B69" w:rsidRDefault="00934BFB" w:rsidP="00040AAA">
      <w:pPr>
        <w:pStyle w:val="Puce1ENS"/>
      </w:pPr>
      <w:r w:rsidRPr="00EF17B4">
        <w:t xml:space="preserve">Le Titulaire assure la coordination des travaux d'intégration de bout-en-bout de la solution et la recette globale permettant de prononcer la réception et la mise en service </w:t>
      </w:r>
      <w:r w:rsidRPr="00435B69">
        <w:t xml:space="preserve">du dispositif </w:t>
      </w:r>
      <w:r w:rsidR="000A127C">
        <w:t>MESDMP</w:t>
      </w:r>
      <w:r w:rsidRPr="00435B69">
        <w:t xml:space="preserve"> exploité par le Titulaire. Dans ce cadre, le </w:t>
      </w:r>
      <w:r>
        <w:t>T</w:t>
      </w:r>
      <w:r w:rsidRPr="00435B69">
        <w:t xml:space="preserve">itulaire donne entière visibilité à la </w:t>
      </w:r>
      <w:r w:rsidR="00D342A5">
        <w:t>Cnam</w:t>
      </w:r>
      <w:r w:rsidRPr="00435B69">
        <w:t xml:space="preserve"> sur la réalisation des tests : stratégie, couverture, couverture de tests automatisées, limites, campagnes, preuves et compte-rendus d’exécution, etc.</w:t>
      </w:r>
    </w:p>
    <w:p w14:paraId="4BA19EF4" w14:textId="06C42FE4" w:rsidR="00934BFB" w:rsidRPr="00EF17B4" w:rsidRDefault="00934BFB" w:rsidP="00040AAA">
      <w:pPr>
        <w:pStyle w:val="Puce1ENS"/>
      </w:pPr>
      <w:r w:rsidRPr="00EF17B4">
        <w:t xml:space="preserve">Le Titulaire assure la production et le maintien en condition opérationnelle </w:t>
      </w:r>
      <w:r w:rsidR="00C44C4D">
        <w:t xml:space="preserve">et de sécurité </w:t>
      </w:r>
      <w:r w:rsidRPr="00EF17B4">
        <w:t xml:space="preserve">du dispositif </w:t>
      </w:r>
      <w:r w:rsidR="000A127C">
        <w:t>MESDMP</w:t>
      </w:r>
      <w:r w:rsidRPr="00EF17B4">
        <w:t xml:space="preserve"> conformément aux exigences de qualité</w:t>
      </w:r>
      <w:r>
        <w:t>, de sécurité</w:t>
      </w:r>
      <w:r w:rsidRPr="00EF17B4">
        <w:t xml:space="preserve"> et de performances contractuellement définies.</w:t>
      </w:r>
      <w:r>
        <w:t xml:space="preserve"> </w:t>
      </w:r>
      <w:r w:rsidRPr="00435B69">
        <w:t>Il donne visibilité entière sur l’ensemble des outils et processus mis en œuvre dans le cadre de la production et le maintien en condition opérationnelle</w:t>
      </w:r>
      <w:r w:rsidR="00C44C4D">
        <w:t xml:space="preserve"> et de sécurité</w:t>
      </w:r>
      <w:r w:rsidRPr="00435B69">
        <w:t xml:space="preserve">. Dans le cadre des workflows de traitement des anomalies, les équipes </w:t>
      </w:r>
      <w:r w:rsidR="00D342A5">
        <w:t>Cnam</w:t>
      </w:r>
      <w:r w:rsidRPr="00435B69">
        <w:t xml:space="preserve"> doivent être prévues en tant qu’acteur du workflow.</w:t>
      </w:r>
    </w:p>
    <w:p w14:paraId="125BD906" w14:textId="2E8581C2" w:rsidR="00934BFB" w:rsidRPr="00EF17B4" w:rsidRDefault="00934BFB" w:rsidP="00040AAA">
      <w:pPr>
        <w:pStyle w:val="Puce1ENS"/>
      </w:pPr>
      <w:r w:rsidRPr="00EF17B4">
        <w:t xml:space="preserve">Le Titulaire s'engage à maintenir à jour un dictionnaire exhaustif des données et à fournir à la </w:t>
      </w:r>
      <w:r w:rsidR="00D342A5">
        <w:t>Cnam</w:t>
      </w:r>
      <w:r w:rsidRPr="00EF17B4">
        <w:t xml:space="preserve"> les moyens et outils lui permettant de répondre à tout moment à toutes sollicitations des organes de l'Etat quant au respect des réglementations en vigueur matière de protection des données sa</w:t>
      </w:r>
      <w:r w:rsidRPr="00435B69">
        <w:t xml:space="preserve">nté. A ce titre, le </w:t>
      </w:r>
      <w:r>
        <w:t>T</w:t>
      </w:r>
      <w:r w:rsidRPr="00435B69">
        <w:t>itulaire est en charge de la mise à jour des AIPD relatifs aux traitements couvert</w:t>
      </w:r>
      <w:r w:rsidR="001228D5">
        <w:t>s</w:t>
      </w:r>
      <w:r w:rsidRPr="00435B69">
        <w:t xml:space="preserve"> par l</w:t>
      </w:r>
      <w:r>
        <w:t>’accord-cadre</w:t>
      </w:r>
      <w:r w:rsidRPr="00435B69">
        <w:t xml:space="preserve">, dont la première version </w:t>
      </w:r>
      <w:r w:rsidR="001228D5">
        <w:t xml:space="preserve">lui est </w:t>
      </w:r>
      <w:r w:rsidRPr="00435B69">
        <w:t xml:space="preserve">remise lors de l’initialisation </w:t>
      </w:r>
      <w:r>
        <w:t>de l’accord-cadre</w:t>
      </w:r>
      <w:r w:rsidRPr="00435B69">
        <w:t>.</w:t>
      </w:r>
    </w:p>
    <w:p w14:paraId="68A1819C" w14:textId="55E98702" w:rsidR="00934BFB" w:rsidRDefault="00934BFB" w:rsidP="00040AAA">
      <w:pPr>
        <w:pStyle w:val="Puce1ENS"/>
      </w:pPr>
      <w:r w:rsidRPr="00EF17B4">
        <w:t>Le Titulaire a l'obligation de maintenir à jour toutes les documentations des solutions mises en œuvre dans le cadre d</w:t>
      </w:r>
      <w:r>
        <w:t xml:space="preserve">e l’accord-cadre </w:t>
      </w:r>
      <w:r w:rsidRPr="00EF17B4">
        <w:t xml:space="preserve">ainsi que le plan de réversibilité permettant à la </w:t>
      </w:r>
      <w:r w:rsidR="00D342A5">
        <w:t>Cnam</w:t>
      </w:r>
      <w:r w:rsidRPr="00EF17B4">
        <w:t xml:space="preserve"> d'exercer la réve</w:t>
      </w:r>
      <w:r w:rsidR="001228D5">
        <w:t xml:space="preserve">rsibilité dans les termes </w:t>
      </w:r>
      <w:r w:rsidRPr="00EF17B4">
        <w:t>définis dans le</w:t>
      </w:r>
      <w:r w:rsidR="007D6CA7">
        <w:t xml:space="preserve"> présent CCTP</w:t>
      </w:r>
      <w:r w:rsidRPr="00EF17B4">
        <w:t>.</w:t>
      </w:r>
    </w:p>
    <w:p w14:paraId="16F633FD" w14:textId="4DA2185C" w:rsidR="00934BFB" w:rsidRPr="00435B69" w:rsidRDefault="00934BFB" w:rsidP="00040AAA">
      <w:pPr>
        <w:pStyle w:val="Puce1ENS"/>
      </w:pPr>
      <w:r w:rsidRPr="00435B69">
        <w:t xml:space="preserve">Le Titulaire a l'obligation d’assurer le support nécessaire aux acteurs externes utilisateurs des environnements hors production, pour les besoins des processus de DMP compatibilité, de référencement des services tiers au catalogue de services Mon espace santé et dans le cadre de tests avec d’autres opérateurs de Messagerie Sécurisée de santé. Ce support inclut les processus d’ouverture des flux, d’habilitation d’accès aux éditeurs concernés, de fourniture des moyens nécessaires aux opérations (en particulier des comptes fictifs), de remise à niveau régulier des environnements, de support opérationnel en cas de difficulté rencontrée par un des éditeurs concernés, etc. Le Titulaire a également en charge la communication des indisponibilités de l’environnement considéré auprès des acteurs adhoc. Cette activité </w:t>
      </w:r>
      <w:r w:rsidR="001228D5">
        <w:t>peut</w:t>
      </w:r>
      <w:r w:rsidRPr="00435B69">
        <w:t xml:space="preserve"> être étendue à des évènements spécifiques type projectathon.</w:t>
      </w:r>
    </w:p>
    <w:p w14:paraId="7E351D1D" w14:textId="51D3BDEC" w:rsidR="00934BFB" w:rsidRPr="009E7D17" w:rsidRDefault="001133B8" w:rsidP="00456ACA">
      <w:pPr>
        <w:pStyle w:val="Titre2"/>
      </w:pPr>
      <w:bookmarkStart w:id="1178" w:name="_Toc133576336"/>
      <w:bookmarkStart w:id="1179" w:name="_Toc133585033"/>
      <w:bookmarkStart w:id="1180" w:name="_Toc133585786"/>
      <w:bookmarkStart w:id="1181" w:name="_Toc133594404"/>
      <w:bookmarkStart w:id="1182" w:name="_Toc133595359"/>
      <w:bookmarkStart w:id="1183" w:name="_Toc133916687"/>
      <w:bookmarkStart w:id="1184" w:name="_Toc134090686"/>
      <w:bookmarkStart w:id="1185" w:name="_Toc136444830"/>
      <w:bookmarkStart w:id="1186" w:name="_Toc137042173"/>
      <w:bookmarkStart w:id="1187" w:name="_Toc137043137"/>
      <w:bookmarkStart w:id="1188" w:name="_Toc137213717"/>
      <w:bookmarkStart w:id="1189" w:name="_Toc138420734"/>
      <w:bookmarkStart w:id="1190" w:name="_Toc138428381"/>
      <w:bookmarkStart w:id="1191" w:name="_Toc138428672"/>
      <w:bookmarkStart w:id="1192" w:name="_Toc138662919"/>
      <w:bookmarkStart w:id="1193" w:name="_Toc138774915"/>
      <w:r>
        <w:t>O</w:t>
      </w:r>
      <w:r w:rsidR="00934BFB" w:rsidRPr="009E7D17">
        <w:t xml:space="preserve">rganisation des </w:t>
      </w:r>
      <w:bookmarkEnd w:id="1178"/>
      <w:bookmarkEnd w:id="1179"/>
      <w:bookmarkEnd w:id="1180"/>
      <w:bookmarkEnd w:id="1181"/>
      <w:bookmarkEnd w:id="1182"/>
      <w:bookmarkEnd w:id="1183"/>
      <w:bookmarkEnd w:id="1184"/>
      <w:bookmarkEnd w:id="1185"/>
      <w:r w:rsidR="00934BFB" w:rsidRPr="009E7D17">
        <w:t>équipes</w:t>
      </w:r>
      <w:bookmarkEnd w:id="1186"/>
      <w:bookmarkEnd w:id="1187"/>
      <w:bookmarkEnd w:id="1188"/>
      <w:bookmarkEnd w:id="1189"/>
      <w:bookmarkEnd w:id="1190"/>
      <w:bookmarkEnd w:id="1191"/>
      <w:bookmarkEnd w:id="1192"/>
      <w:bookmarkEnd w:id="1193"/>
      <w:r w:rsidR="00934BFB" w:rsidRPr="009E7D17">
        <w:t xml:space="preserve"> </w:t>
      </w:r>
    </w:p>
    <w:p w14:paraId="56AAE82E" w14:textId="1C2F8185" w:rsidR="00934BFB" w:rsidRPr="00EF17B4" w:rsidRDefault="001228D5" w:rsidP="00840CA5">
      <w:r>
        <w:t xml:space="preserve">Le Titulaire met </w:t>
      </w:r>
      <w:r w:rsidR="00934BFB" w:rsidRPr="00EF17B4">
        <w:t>en œuvre une organisation cohérente et collaborative.</w:t>
      </w:r>
      <w:r w:rsidR="00934BFB">
        <w:t xml:space="preserve"> </w:t>
      </w:r>
    </w:p>
    <w:p w14:paraId="759A1648" w14:textId="2A1974A1" w:rsidR="00934BFB" w:rsidRDefault="00934BFB" w:rsidP="00840CA5">
      <w:r>
        <w:t>L’o</w:t>
      </w:r>
      <w:r w:rsidRPr="00EF17B4">
        <w:t xml:space="preserve">rganisation cible </w:t>
      </w:r>
      <w:r>
        <w:t>à mettre en place doit couvrir l</w:t>
      </w:r>
      <w:r w:rsidRPr="00EF17B4">
        <w:t>es fonctions nécessaires à la conception, à la réalisation</w:t>
      </w:r>
      <w:r>
        <w:t>,</w:t>
      </w:r>
      <w:r w:rsidRPr="00EF17B4">
        <w:t xml:space="preserve"> au maintien </w:t>
      </w:r>
      <w:r>
        <w:t xml:space="preserve">et à l’exploitation </w:t>
      </w:r>
      <w:r w:rsidRPr="00EF17B4">
        <w:t>du dis</w:t>
      </w:r>
      <w:r>
        <w:t xml:space="preserve">positif </w:t>
      </w:r>
      <w:r w:rsidR="000A127C">
        <w:t>MESDMP</w:t>
      </w:r>
      <w:r>
        <w:t xml:space="preserve"> : </w:t>
      </w:r>
      <w:r w:rsidRPr="00EF17B4">
        <w:t>les dimensions « Métier »</w:t>
      </w:r>
      <w:r>
        <w:t xml:space="preserve"> et </w:t>
      </w:r>
      <w:r w:rsidRPr="00EF17B4">
        <w:t>« Services »</w:t>
      </w:r>
      <w:r>
        <w:t>.</w:t>
      </w:r>
    </w:p>
    <w:p w14:paraId="3355C5BD" w14:textId="53F1CB7D" w:rsidR="00934BFB" w:rsidRPr="00EF17B4" w:rsidRDefault="00934BFB" w:rsidP="00840CA5">
      <w:r>
        <w:t>L</w:t>
      </w:r>
      <w:r w:rsidRPr="00EF17B4">
        <w:t xml:space="preserve">es entités formées pour répondre aux différentes dimensions du programme sont composées de membres de la </w:t>
      </w:r>
      <w:r w:rsidR="00D342A5">
        <w:t>Cnam</w:t>
      </w:r>
      <w:r w:rsidRPr="00EF17B4">
        <w:t xml:space="preserve"> et du Titulaire qui travaillen</w:t>
      </w:r>
      <w:r>
        <w:t>t</w:t>
      </w:r>
      <w:r w:rsidRPr="00EF17B4">
        <w:t xml:space="preserve"> en équipes mixtes pour concevoir, réaliser</w:t>
      </w:r>
      <w:r>
        <w:t xml:space="preserve">, </w:t>
      </w:r>
      <w:r w:rsidRPr="00EF17B4">
        <w:t xml:space="preserve">maintenir </w:t>
      </w:r>
      <w:r>
        <w:t xml:space="preserve">et exploiter </w:t>
      </w:r>
      <w:r w:rsidRPr="00EF17B4">
        <w:t xml:space="preserve">le dispositif </w:t>
      </w:r>
      <w:r w:rsidR="000A127C">
        <w:t>MESDMP</w:t>
      </w:r>
      <w:r w:rsidRPr="00EF17B4">
        <w:t>.</w:t>
      </w:r>
    </w:p>
    <w:p w14:paraId="7C8FA79E" w14:textId="77777777" w:rsidR="00934BFB" w:rsidRPr="00EF17B4" w:rsidRDefault="00934BFB" w:rsidP="00840CA5">
      <w:r>
        <w:t>L’</w:t>
      </w:r>
      <w:r w:rsidRPr="00EF17B4">
        <w:t>organisation s’articule autour :</w:t>
      </w:r>
    </w:p>
    <w:p w14:paraId="2E1E4EF0" w14:textId="05531D1B" w:rsidR="00934BFB" w:rsidRPr="00B467D2" w:rsidRDefault="00934BFB" w:rsidP="00040AAA">
      <w:pPr>
        <w:pStyle w:val="Puce1ENS"/>
        <w:rPr>
          <w:rStyle w:val="Puce1ENSCar"/>
        </w:rPr>
      </w:pPr>
      <w:r w:rsidRPr="00B467D2">
        <w:rPr>
          <w:rStyle w:val="Puce1ENSCar"/>
        </w:rPr>
        <w:t xml:space="preserve">D’une Direction Programme co-animée par le Titulaire et la </w:t>
      </w:r>
      <w:r w:rsidR="00D342A5">
        <w:rPr>
          <w:rStyle w:val="Puce1ENSCar"/>
        </w:rPr>
        <w:t>Cnam</w:t>
      </w:r>
      <w:r w:rsidRPr="00B467D2">
        <w:rPr>
          <w:rStyle w:val="Puce1ENSCar"/>
        </w:rPr>
        <w:t xml:space="preserve"> ;</w:t>
      </w:r>
    </w:p>
    <w:p w14:paraId="16EDC7AD" w14:textId="320D8B68" w:rsidR="00D22AA1" w:rsidRDefault="00934BFB" w:rsidP="00040AAA">
      <w:pPr>
        <w:pStyle w:val="Puce1ENS"/>
      </w:pPr>
      <w:r w:rsidRPr="00EF17B4">
        <w:t xml:space="preserve">D’une Direction Produit mixte Titulaire et </w:t>
      </w:r>
      <w:r w:rsidR="00D342A5">
        <w:t>Cnam</w:t>
      </w:r>
      <w:r w:rsidR="00D22AA1">
        <w:t xml:space="preserve"> ;</w:t>
      </w:r>
    </w:p>
    <w:p w14:paraId="3A5816FF" w14:textId="77777777" w:rsidR="00D22AA1" w:rsidRDefault="00D22AA1">
      <w:pPr>
        <w:spacing w:before="0" w:after="200" w:line="276" w:lineRule="auto"/>
        <w:jc w:val="left"/>
        <w:rPr>
          <w:rFonts w:ascii="Calibri" w:eastAsia="Times New Roman" w:hAnsi="Calibri" w:cs="Calibri"/>
          <w:lang w:eastAsia="fr-FR"/>
        </w:rPr>
      </w:pPr>
      <w:r>
        <w:br w:type="page"/>
      </w:r>
    </w:p>
    <w:p w14:paraId="7E8233A1" w14:textId="3B11F105" w:rsidR="00934BFB" w:rsidRPr="00EF17B4" w:rsidRDefault="00934BFB" w:rsidP="00040AAA">
      <w:pPr>
        <w:pStyle w:val="Puce1ENS"/>
      </w:pPr>
      <w:r w:rsidRPr="00EF17B4">
        <w:t xml:space="preserve">D’une Direction Services mixte Titulaire et </w:t>
      </w:r>
      <w:r w:rsidR="00D342A5">
        <w:t>Cnam</w:t>
      </w:r>
      <w:r w:rsidR="00D22AA1">
        <w:t> :</w:t>
      </w:r>
    </w:p>
    <w:p w14:paraId="6403B03B" w14:textId="77777777" w:rsidR="00934BFB" w:rsidRPr="00BD41F4" w:rsidRDefault="00934BFB" w:rsidP="00BD41F4">
      <w:pPr>
        <w:pStyle w:val="Puce2ENS"/>
      </w:pPr>
      <w:r w:rsidRPr="00BD41F4">
        <w:t>Une cellule technique en appui de la conception solution, applicative, technique et d’exploitation ;</w:t>
      </w:r>
    </w:p>
    <w:p w14:paraId="7C8CB44D" w14:textId="77777777" w:rsidR="00934BFB" w:rsidRPr="00BD41F4" w:rsidRDefault="00934BFB" w:rsidP="00BD41F4">
      <w:pPr>
        <w:pStyle w:val="Puce2ENS"/>
      </w:pPr>
      <w:r w:rsidRPr="00BD41F4">
        <w:t xml:space="preserve">Une cellule projet en appui du delivery ; </w:t>
      </w:r>
    </w:p>
    <w:p w14:paraId="3CEDEB41" w14:textId="77777777" w:rsidR="00934BFB" w:rsidRPr="00BD41F4" w:rsidRDefault="00934BFB" w:rsidP="00BD41F4">
      <w:pPr>
        <w:pStyle w:val="Puce2ENS"/>
      </w:pPr>
      <w:r w:rsidRPr="00BD41F4">
        <w:t>Une cellule de suivi de production et du support</w:t>
      </w:r>
    </w:p>
    <w:p w14:paraId="0E66EB11" w14:textId="05E8928D" w:rsidR="00934BFB" w:rsidRPr="00EF17B4" w:rsidRDefault="00934BFB" w:rsidP="00040AAA">
      <w:pPr>
        <w:pStyle w:val="Puce1ENS"/>
      </w:pPr>
      <w:r>
        <w:t xml:space="preserve">De feature teams mixtes Titulaire et </w:t>
      </w:r>
      <w:r w:rsidR="00D342A5">
        <w:t>Cnam</w:t>
      </w:r>
      <w:r w:rsidR="00D22AA1">
        <w:t>.</w:t>
      </w:r>
    </w:p>
    <w:p w14:paraId="1D54A579" w14:textId="7FA88BC7" w:rsidR="00934BFB" w:rsidRDefault="00934BFB" w:rsidP="00840CA5">
      <w:r w:rsidRPr="00EF17B4">
        <w:t xml:space="preserve">L’organisation intégrée du dispositif cible </w:t>
      </w:r>
      <w:r w:rsidR="00D342A5">
        <w:t>Cnam</w:t>
      </w:r>
      <w:r w:rsidRPr="00EF17B4">
        <w:t xml:space="preserve"> / Titulaire est détaillée dans le schéma ci-après</w:t>
      </w:r>
      <w:r>
        <w:t xml:space="preserve"> </w:t>
      </w:r>
      <w:r w:rsidRPr="004E3A07">
        <w:t xml:space="preserve">(cette organisation </w:t>
      </w:r>
      <w:r w:rsidR="00D22AA1">
        <w:t xml:space="preserve">peut </w:t>
      </w:r>
      <w:r w:rsidRPr="004E3A07">
        <w:t>évoluer en fonction des besoins du projet) :</w:t>
      </w:r>
    </w:p>
    <w:p w14:paraId="535CD292" w14:textId="77777777" w:rsidR="00934BFB" w:rsidRDefault="00934BFB" w:rsidP="00840CA5">
      <w:r>
        <w:rPr>
          <w:noProof/>
          <w:lang w:eastAsia="fr-FR"/>
        </w:rPr>
        <w:drawing>
          <wp:inline distT="0" distB="0" distL="0" distR="0" wp14:anchorId="1A28C7C6" wp14:editId="2984A9F5">
            <wp:extent cx="6602738" cy="4509961"/>
            <wp:effectExtent l="0" t="0" r="762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608788" cy="4514093"/>
                    </a:xfrm>
                    <a:prstGeom prst="rect">
                      <a:avLst/>
                    </a:prstGeom>
                    <a:noFill/>
                  </pic:spPr>
                </pic:pic>
              </a:graphicData>
            </a:graphic>
          </wp:inline>
        </w:drawing>
      </w:r>
    </w:p>
    <w:p w14:paraId="2B070D0C" w14:textId="0EAE8DBB" w:rsidR="00934BFB" w:rsidRDefault="00934BFB" w:rsidP="00840CA5">
      <w:r w:rsidRPr="00EF17B4">
        <w:t xml:space="preserve">Dans le cadre de la participation </w:t>
      </w:r>
      <w:r w:rsidR="000D0912">
        <w:t>au</w:t>
      </w:r>
      <w:r w:rsidRPr="00EF17B4">
        <w:t xml:space="preserve"> programme, la </w:t>
      </w:r>
      <w:r w:rsidR="00D22AA1">
        <w:t>Cnam</w:t>
      </w:r>
      <w:r w:rsidRPr="00EF17B4">
        <w:t xml:space="preserve"> assure la responsabilité de la ma</w:t>
      </w:r>
      <w:r>
        <w:t>î</w:t>
      </w:r>
      <w:r w:rsidRPr="00EF17B4">
        <w:t xml:space="preserve">trise d’ouvrage </w:t>
      </w:r>
      <w:r>
        <w:t>et de la maîtrise d’œuvre du</w:t>
      </w:r>
      <w:r w:rsidRPr="00EF17B4">
        <w:t xml:space="preserve">dit programme. </w:t>
      </w:r>
    </w:p>
    <w:p w14:paraId="488C4F50" w14:textId="77777777" w:rsidR="00934BFB" w:rsidRDefault="00934BFB" w:rsidP="00840CA5">
      <w:r w:rsidRPr="00EF17B4">
        <w:t xml:space="preserve">Dans le cas des équipes mixtes, le Titulaire conserve la responsabilité pleine et entière </w:t>
      </w:r>
      <w:r>
        <w:t xml:space="preserve">du service et </w:t>
      </w:r>
      <w:r w:rsidRPr="00EF17B4">
        <w:t xml:space="preserve">du delivery. </w:t>
      </w:r>
    </w:p>
    <w:p w14:paraId="49CB949E" w14:textId="68434D6D" w:rsidR="00934BFB" w:rsidRPr="00EF17B4" w:rsidRDefault="00934BFB" w:rsidP="00840CA5">
      <w:r>
        <w:t>Dans le cadre de ces équipes mixtes et du travail collaboratif en découlant, la</w:t>
      </w:r>
      <w:r w:rsidRPr="00EF17B4">
        <w:t xml:space="preserve"> </w:t>
      </w:r>
      <w:r w:rsidR="00D342A5">
        <w:t>Cnam</w:t>
      </w:r>
      <w:r w:rsidRPr="00EF17B4">
        <w:t xml:space="preserve"> met à disposition une force de réalisation (ressources </w:t>
      </w:r>
      <w:r w:rsidR="00D22AA1">
        <w:t>Cnam</w:t>
      </w:r>
      <w:r w:rsidRPr="00EF17B4">
        <w:t xml:space="preserve"> opérationnelles) intégrant</w:t>
      </w:r>
      <w:r>
        <w:t xml:space="preserve"> différents types de profils </w:t>
      </w:r>
      <w:r w:rsidRPr="00EF17B4">
        <w:t>:</w:t>
      </w:r>
    </w:p>
    <w:p w14:paraId="22114219" w14:textId="58A0F48A" w:rsidR="00934BFB" w:rsidRPr="00EF17B4" w:rsidRDefault="00934BFB" w:rsidP="00040AAA">
      <w:pPr>
        <w:pStyle w:val="Puce1ENS"/>
      </w:pPr>
      <w:r>
        <w:t xml:space="preserve">Product Manager, en appui à la </w:t>
      </w:r>
      <w:r w:rsidR="00D342A5">
        <w:t>Cnam</w:t>
      </w:r>
      <w:r>
        <w:t xml:space="preserve"> sur le champ de la responsabilité des produits (Mon Espace Santé / DMP et sous-produits)</w:t>
      </w:r>
    </w:p>
    <w:p w14:paraId="0B21849D" w14:textId="77777777" w:rsidR="00934BFB" w:rsidRPr="00EF17B4" w:rsidRDefault="00934BFB" w:rsidP="00040AAA">
      <w:pPr>
        <w:pStyle w:val="Puce1ENS"/>
      </w:pPr>
      <w:r w:rsidRPr="00EF17B4">
        <w:t xml:space="preserve">Product Owners pour la réalisation de </w:t>
      </w:r>
      <w:r>
        <w:t>features s’inscrivant dans la réalisation des produits (</w:t>
      </w:r>
      <w:r w:rsidRPr="00EF17B4">
        <w:t>Mon espace santé</w:t>
      </w:r>
      <w:r>
        <w:t xml:space="preserve"> / DMP et sous-produits)</w:t>
      </w:r>
    </w:p>
    <w:p w14:paraId="1FE9321C" w14:textId="77777777" w:rsidR="00934BFB" w:rsidRPr="00EF17B4" w:rsidRDefault="00934BFB" w:rsidP="00040AAA">
      <w:pPr>
        <w:pStyle w:val="Puce1ENS"/>
      </w:pPr>
      <w:r>
        <w:t>D</w:t>
      </w:r>
      <w:r w:rsidRPr="00EF17B4">
        <w:t>éveloppeurs agile web formés à la méthode agile</w:t>
      </w:r>
    </w:p>
    <w:p w14:paraId="5034230E" w14:textId="77777777" w:rsidR="00934BFB" w:rsidRPr="00EF17B4" w:rsidRDefault="00934BFB" w:rsidP="00040AAA">
      <w:pPr>
        <w:pStyle w:val="Puce1ENS"/>
      </w:pPr>
      <w:r>
        <w:t>Profils d’architecture, sécurité, opérations, suivi projet / release / delivery (type proxy-PO de profil maîtrise d’œuvre), PMO, Qualité, Contract manager et PMO projet.</w:t>
      </w:r>
    </w:p>
    <w:p w14:paraId="7B31A37A" w14:textId="3507B920" w:rsidR="00934BFB" w:rsidRDefault="00934BFB" w:rsidP="00840CA5">
      <w:r>
        <w:t xml:space="preserve">Ces ressources opérationnelles </w:t>
      </w:r>
      <w:r w:rsidR="00D342A5">
        <w:t>Cnam</w:t>
      </w:r>
      <w:r>
        <w:t xml:space="preserve"> collaborent au dispositif mis </w:t>
      </w:r>
      <w:r w:rsidRPr="00A26BA0">
        <w:t xml:space="preserve">en place par le </w:t>
      </w:r>
      <w:r>
        <w:t>T</w:t>
      </w:r>
      <w:r w:rsidRPr="00A26BA0">
        <w:t xml:space="preserve">itulaire avec lequel elles travaillent en parfaite coordination. Le Titulaire doit néanmoins toujours prévoir d’assurer seul ce type de rôle sur l’ensemble des sujets </w:t>
      </w:r>
      <w:r w:rsidR="00D22AA1">
        <w:t>le cas échéant</w:t>
      </w:r>
      <w:r w:rsidRPr="00A26BA0">
        <w:t xml:space="preserve">. </w:t>
      </w:r>
      <w:r w:rsidR="00D22AA1">
        <w:t>L</w:t>
      </w:r>
      <w:r w:rsidRPr="00A26BA0">
        <w:t xml:space="preserve">a </w:t>
      </w:r>
      <w:r w:rsidR="00D342A5">
        <w:t>Cnam</w:t>
      </w:r>
      <w:r w:rsidRPr="00A26BA0">
        <w:t xml:space="preserve"> et le Titulaire s’attachent néanmoins à préserver tant que faire se peut</w:t>
      </w:r>
      <w:r w:rsidR="00D22AA1">
        <w:t>,</w:t>
      </w:r>
      <w:r w:rsidRPr="00A26BA0">
        <w:t xml:space="preserve"> en fonction des contraintes de services, le maximum de continuité dans la constitution des équipes.</w:t>
      </w:r>
    </w:p>
    <w:p w14:paraId="3A5985E4" w14:textId="05DAF322" w:rsidR="00934BFB" w:rsidRPr="00EF17B4" w:rsidRDefault="00934BFB" w:rsidP="00840CA5">
      <w:r w:rsidRPr="00EF17B4">
        <w:t xml:space="preserve">Au sein de la Direction Services, une cellule Technique mixte comprend une entité responsable de la cohérence technique, sécurité et applicative du dispositif </w:t>
      </w:r>
      <w:r w:rsidR="000A127C">
        <w:t>MESDMP</w:t>
      </w:r>
      <w:r w:rsidRPr="00EF17B4">
        <w:t xml:space="preserve">. Cette cellule embarque également une Design Authority, responsable de la cohérence entre les dimensions Produit, Delivery et Architecture.  </w:t>
      </w:r>
    </w:p>
    <w:p w14:paraId="17725E5D" w14:textId="77777777" w:rsidR="00934BFB" w:rsidRPr="006A1BBE" w:rsidRDefault="00934BFB" w:rsidP="00456ACA">
      <w:pPr>
        <w:pStyle w:val="Titre2"/>
      </w:pPr>
      <w:bookmarkStart w:id="1194" w:name="_Toc137042174"/>
      <w:bookmarkStart w:id="1195" w:name="_Toc137043138"/>
      <w:bookmarkStart w:id="1196" w:name="_Toc137213718"/>
      <w:bookmarkStart w:id="1197" w:name="_Toc138420735"/>
      <w:bookmarkStart w:id="1198" w:name="_Toc138428382"/>
      <w:bookmarkStart w:id="1199" w:name="_Toc138428673"/>
      <w:bookmarkStart w:id="1200" w:name="_Toc138662920"/>
      <w:bookmarkStart w:id="1201" w:name="_Toc138774916"/>
      <w:bookmarkStart w:id="1202" w:name="_Toc133576337"/>
      <w:bookmarkStart w:id="1203" w:name="_Toc133585034"/>
      <w:bookmarkStart w:id="1204" w:name="_Toc133585787"/>
      <w:bookmarkStart w:id="1205" w:name="_Toc133594405"/>
      <w:bookmarkStart w:id="1206" w:name="_Toc133595360"/>
      <w:bookmarkStart w:id="1207" w:name="_Toc133916688"/>
      <w:bookmarkStart w:id="1208" w:name="_Toc134090687"/>
      <w:bookmarkStart w:id="1209" w:name="_Toc136444831"/>
      <w:r w:rsidRPr="006A1BBE">
        <w:t>Méthodologie de développement</w:t>
      </w:r>
      <w:bookmarkEnd w:id="1194"/>
      <w:bookmarkEnd w:id="1195"/>
      <w:bookmarkEnd w:id="1196"/>
      <w:bookmarkEnd w:id="1197"/>
      <w:bookmarkEnd w:id="1198"/>
      <w:bookmarkEnd w:id="1199"/>
      <w:bookmarkEnd w:id="1200"/>
      <w:bookmarkEnd w:id="1201"/>
    </w:p>
    <w:p w14:paraId="199AC3CB" w14:textId="20EF96DC" w:rsidR="00934BFB" w:rsidRDefault="00D626A1" w:rsidP="00840CA5">
      <w:r>
        <w:t>L</w:t>
      </w:r>
      <w:r w:rsidR="00934BFB" w:rsidRPr="006A1BBE">
        <w:t xml:space="preserve">e produit </w:t>
      </w:r>
      <w:r w:rsidR="000A127C">
        <w:t>MESDMP</w:t>
      </w:r>
      <w:r w:rsidR="00934BFB">
        <w:t xml:space="preserve"> </w:t>
      </w:r>
      <w:r>
        <w:t>doit être</w:t>
      </w:r>
      <w:r w:rsidR="00934BFB" w:rsidRPr="006A1BBE">
        <w:t xml:space="preserve"> développé selon la méthodologie agile</w:t>
      </w:r>
      <w:r>
        <w:t>. T</w:t>
      </w:r>
      <w:r w:rsidR="00934BFB" w:rsidRPr="006A1BBE">
        <w:t>outefois</w:t>
      </w:r>
      <w:r>
        <w:t>,</w:t>
      </w:r>
      <w:r w:rsidR="00934BFB" w:rsidRPr="006A1BBE">
        <w:t xml:space="preserve"> par exception</w:t>
      </w:r>
      <w:r>
        <w:t>,</w:t>
      </w:r>
      <w:r w:rsidR="00934BFB" w:rsidRPr="006A1BBE">
        <w:t xml:space="preserve"> elle se réserve la possibilité de mettre en œuvre un mode projet en cycle en V. </w:t>
      </w:r>
    </w:p>
    <w:p w14:paraId="76E043B0" w14:textId="03CCF593" w:rsidR="009928F4" w:rsidRDefault="009928F4" w:rsidP="00456ACA">
      <w:pPr>
        <w:pStyle w:val="Titre3"/>
      </w:pPr>
      <w:bookmarkStart w:id="1210" w:name="_Toc138420736"/>
      <w:bookmarkStart w:id="1211" w:name="_Toc138428383"/>
      <w:bookmarkStart w:id="1212" w:name="_Toc138428674"/>
      <w:bookmarkStart w:id="1213" w:name="_Toc138662921"/>
      <w:bookmarkStart w:id="1214" w:name="_Toc138774917"/>
      <w:r>
        <w:t>Méthodologie Agile</w:t>
      </w:r>
      <w:bookmarkEnd w:id="1210"/>
      <w:bookmarkEnd w:id="1211"/>
      <w:bookmarkEnd w:id="1212"/>
      <w:bookmarkEnd w:id="1213"/>
      <w:bookmarkEnd w:id="1214"/>
    </w:p>
    <w:p w14:paraId="3CDBD776" w14:textId="77777777" w:rsidR="00934BFB" w:rsidRDefault="00934BFB" w:rsidP="00AD20E1">
      <w:pPr>
        <w:pStyle w:val="Titre4"/>
      </w:pPr>
      <w:bookmarkStart w:id="1215" w:name="_Toc137042176"/>
      <w:bookmarkStart w:id="1216" w:name="_Toc137043140"/>
      <w:bookmarkStart w:id="1217" w:name="_Toc137213719"/>
      <w:bookmarkStart w:id="1218" w:name="_Ref138269657"/>
      <w:bookmarkStart w:id="1219" w:name="_Ref138269675"/>
      <w:r>
        <w:t>Grands principes agiles</w:t>
      </w:r>
      <w:bookmarkEnd w:id="1215"/>
      <w:bookmarkEnd w:id="1216"/>
      <w:bookmarkEnd w:id="1217"/>
      <w:bookmarkEnd w:id="1218"/>
      <w:bookmarkEnd w:id="1219"/>
    </w:p>
    <w:p w14:paraId="58E5A31B" w14:textId="61FC5260" w:rsidR="00934BFB" w:rsidRPr="003C4738" w:rsidRDefault="00934BFB" w:rsidP="00840CA5">
      <w:r w:rsidRPr="00EB7D30">
        <w:t xml:space="preserve">Conformément aux principes de la méthode, la </w:t>
      </w:r>
      <w:r w:rsidR="00D342A5">
        <w:t>Cnam</w:t>
      </w:r>
      <w:r w:rsidRPr="00EB7D30">
        <w:t xml:space="preserve"> met en oeuvre une approche basée sur une gestion des priorités en fonction de </w:t>
      </w:r>
      <w:r w:rsidRPr="00487E36">
        <w:t>l’estimation de la valeur et des coûts. L’objectif recherché est de garantir la mise en</w:t>
      </w:r>
      <w:r w:rsidRPr="00B1018C">
        <w:t xml:space="preserve"> p</w:t>
      </w:r>
      <w:r w:rsidRPr="003C4738">
        <w:t>lace d’un service doté d’une forte valeur ajoutée dans les meilleurs délais et au meilleur coût.</w:t>
      </w:r>
    </w:p>
    <w:p w14:paraId="7CAF2975" w14:textId="2B2290EF" w:rsidR="00934BFB" w:rsidRPr="00E170E2" w:rsidRDefault="00934BFB" w:rsidP="00840CA5">
      <w:r w:rsidRPr="00E170E2">
        <w:t>Le Titulaire doit rechercher l’efficacité pour maximiser la valeur avec des livraisons fréquentes</w:t>
      </w:r>
      <w:r w:rsidR="009928F4">
        <w:t>.</w:t>
      </w:r>
    </w:p>
    <w:p w14:paraId="66D667DC" w14:textId="049B6178" w:rsidR="00934BFB" w:rsidRPr="00E170E2" w:rsidRDefault="00934BFB" w:rsidP="00840CA5">
      <w:r w:rsidRPr="00E170E2">
        <w:t xml:space="preserve">Conformément aux principes de la méthode, la </w:t>
      </w:r>
      <w:r w:rsidR="00D342A5">
        <w:t>Cnam</w:t>
      </w:r>
      <w:r w:rsidRPr="00E170E2">
        <w:t xml:space="preserve"> s’appuie sur la notion de timebox (bloc de temps limité). Si une ou plusieurs fonctionnalités prévues ne sont pas terminées, elles sont reportées dans le sprint suivant</w:t>
      </w:r>
      <w:r w:rsidR="002A1CF6">
        <w:t>, sans surcoût,</w:t>
      </w:r>
      <w:r w:rsidRPr="00E170E2">
        <w:t xml:space="preserve"> afin de ne pas retarder la livraison. L’objectif est d’avoir un avancement avec une régularité rassuran</w:t>
      </w:r>
      <w:r w:rsidR="009928F4">
        <w:t>te et d’éviter le syndrome du « fini à 90% »</w:t>
      </w:r>
      <w:r w:rsidRPr="00E170E2">
        <w:t>.</w:t>
      </w:r>
    </w:p>
    <w:p w14:paraId="4A5B5496" w14:textId="12B833B7" w:rsidR="00934BFB" w:rsidRPr="00E170E2" w:rsidRDefault="00934BFB" w:rsidP="00840CA5">
      <w:r w:rsidRPr="00E170E2">
        <w:t>La date est immuable avec l’objectif d’apporter un maximum de valeur pour cette date. Les fonctionnalités « must have » sont posi</w:t>
      </w:r>
      <w:r w:rsidR="009928F4">
        <w:t>tionnées en début de sprint et l</w:t>
      </w:r>
      <w:r w:rsidRPr="00E170E2">
        <w:t>es fonctionnalités mineures, « should have » sont positionnées en fin de sprint.</w:t>
      </w:r>
    </w:p>
    <w:p w14:paraId="2CC8ED63" w14:textId="77777777" w:rsidR="00934BFB" w:rsidRPr="00E170E2" w:rsidRDefault="00934BFB" w:rsidP="00840CA5">
      <w:r w:rsidRPr="00E170E2">
        <w:t>Les réalisations ne se font pas domaine par domaine sur toute la profondeur, mais selon la valeur et la séquence d’usage. La priorité est donnée à la plus forte valeur pour un faible coût avec la possibilité de s’arrêter à un niveau de valeur jugé satisfaisant afin de dégager des marges de manœuvre pour intégrer des besoins non prévus initialement, s’avérant nécessaires ou avec une plus grande valeur ajoutée.</w:t>
      </w:r>
    </w:p>
    <w:p w14:paraId="3347C236" w14:textId="79F9A3CA" w:rsidR="00934BFB" w:rsidRPr="00E170E2" w:rsidRDefault="00934BFB" w:rsidP="00840CA5">
      <w:r w:rsidRPr="00E170E2">
        <w:t xml:space="preserve">L’acceptation au changement est donc souhaitée par la </w:t>
      </w:r>
      <w:r w:rsidR="00D342A5">
        <w:t>Cnam</w:t>
      </w:r>
      <w:r w:rsidRPr="00E170E2">
        <w:t>. Les coûts et les délais étant fixes le périmètre et la manière de l’adresser sont les variables d’ajustement. Dans ce cadre le Titulaire doit mettre en place un dispositif permettant de sécuriser les engagements opérationnels et la flexibilité avec l’application du mécanisme de «trade-in/trade-out ».</w:t>
      </w:r>
    </w:p>
    <w:p w14:paraId="62F263E3" w14:textId="07B457ED" w:rsidR="00934BFB" w:rsidRPr="00E170E2" w:rsidRDefault="00934BFB" w:rsidP="00840CA5">
      <w:r w:rsidRPr="00E170E2">
        <w:t xml:space="preserve">Si la méthode Agile doit privilégier la collaboration et la discussion, la conservation des traces des échanges et des décisions via des comptes rendus réguliers reste indispensable et </w:t>
      </w:r>
      <w:r w:rsidR="009928F4">
        <w:t>impérative</w:t>
      </w:r>
      <w:r w:rsidRPr="00E170E2">
        <w:t>.</w:t>
      </w:r>
    </w:p>
    <w:p w14:paraId="07EEE63E" w14:textId="2C3100B8" w:rsidR="00934BFB" w:rsidRPr="00487E36" w:rsidRDefault="009928F4" w:rsidP="00840CA5">
      <w:r>
        <w:t xml:space="preserve">L’enjeu de </w:t>
      </w:r>
      <w:r w:rsidR="000A127C">
        <w:t>MESDMP</w:t>
      </w:r>
      <w:r w:rsidR="00934BFB" w:rsidRPr="00E170E2">
        <w:t xml:space="preserve"> est de répondre efficacement aux attentes et aux besoins des usagers. Les fonctionna</w:t>
      </w:r>
      <w:r>
        <w:t xml:space="preserve">lités proposées au sein de </w:t>
      </w:r>
      <w:r w:rsidR="000A127C">
        <w:t>MESDMP</w:t>
      </w:r>
      <w:r>
        <w:t xml:space="preserve"> doivent être </w:t>
      </w:r>
      <w:r w:rsidR="00934BFB" w:rsidRPr="00E170E2">
        <w:t xml:space="preserve">conçues, développées et mises à disposition des utilisateurs dans des délais courts et avec une logique d’amélioration continue. Pour répondre à ces exigences de time-to-market, </w:t>
      </w:r>
      <w:r w:rsidR="000A127C">
        <w:t>MESDMP</w:t>
      </w:r>
      <w:r w:rsidR="00934BFB" w:rsidRPr="00E170E2">
        <w:t xml:space="preserve"> </w:t>
      </w:r>
      <w:r>
        <w:t>d</w:t>
      </w:r>
      <w:r w:rsidR="00934BFB" w:rsidRPr="00E170E2">
        <w:t>oit</w:t>
      </w:r>
      <w:r>
        <w:t xml:space="preserve"> être</w:t>
      </w:r>
      <w:r w:rsidR="00934BFB" w:rsidRPr="00E170E2">
        <w:t xml:space="preserve"> réalisé et piloté en respectant les principes de la méthode agi</w:t>
      </w:r>
      <w:r>
        <w:t xml:space="preserve">le. L’équipe </w:t>
      </w:r>
      <w:r w:rsidR="000A127C">
        <w:t>MESDMP</w:t>
      </w:r>
      <w:r w:rsidR="00934BFB" w:rsidRPr="00E170E2">
        <w:t xml:space="preserve"> s’appuie sur des outils assurant la maîtrise et la réactivité des livraisons. </w:t>
      </w:r>
      <w:r w:rsidR="00934BFB" w:rsidRPr="00EB7D30">
        <w:t>La platefor</w:t>
      </w:r>
      <w:r w:rsidR="00934BFB" w:rsidRPr="00487E36">
        <w:t>me Dev</w:t>
      </w:r>
      <w:r w:rsidR="00934BFB">
        <w:t>Sec</w:t>
      </w:r>
      <w:r w:rsidR="00934BFB" w:rsidRPr="00487E36">
        <w:t>Ops permet de mettre en production quotidiennement, et cela, de manière transparente et séc</w:t>
      </w:r>
      <w:r>
        <w:t xml:space="preserve">urisée pour les usagers de </w:t>
      </w:r>
      <w:r w:rsidR="000A127C">
        <w:t>MESDMP</w:t>
      </w:r>
      <w:r w:rsidR="00934BFB" w:rsidRPr="00487E36">
        <w:t>.</w:t>
      </w:r>
      <w:r w:rsidR="00F85D88">
        <w:t xml:space="preserve"> Actuellement le rythme des mises en production est le suivant : une release </w:t>
      </w:r>
      <w:r w:rsidR="002153D9">
        <w:t>trimestrielle correspondant à</w:t>
      </w:r>
      <w:r w:rsidR="00F85D88">
        <w:t xml:space="preserve"> un PI, une version </w:t>
      </w:r>
      <w:r w:rsidR="002153D9">
        <w:t>majeure mensuelle, une version mineure hebdomadaire.</w:t>
      </w:r>
    </w:p>
    <w:p w14:paraId="730385C7" w14:textId="35E2498D" w:rsidR="00934BFB" w:rsidRDefault="00934BFB" w:rsidP="00840CA5">
      <w:r w:rsidRPr="00B1018C">
        <w:t xml:space="preserve">Pour ce faire, la </w:t>
      </w:r>
      <w:r w:rsidR="00D342A5">
        <w:t>Cnam</w:t>
      </w:r>
      <w:r w:rsidRPr="00B1018C">
        <w:t xml:space="preserve"> se positionne en tant que Product Owner (PO</w:t>
      </w:r>
      <w:r w:rsidR="009928F4">
        <w:t xml:space="preserve">) des produits constituant le </w:t>
      </w:r>
      <w:r w:rsidR="000A127C">
        <w:t>MESDMP</w:t>
      </w:r>
      <w:r w:rsidRPr="00B1018C">
        <w:t xml:space="preserve">. Elle </w:t>
      </w:r>
      <w:r w:rsidR="009928F4">
        <w:t>peut</w:t>
      </w:r>
      <w:r w:rsidRPr="00B1018C">
        <w:t xml:space="preserve"> déléguer au</w:t>
      </w:r>
      <w:r w:rsidRPr="003C4738">
        <w:t xml:space="preserve"> </w:t>
      </w:r>
      <w:r w:rsidR="009928F4">
        <w:t>Titulaire</w:t>
      </w:r>
      <w:r w:rsidRPr="003C4738">
        <w:t xml:space="preserve"> certains sujets, avec des Product Owners (PO) dédiés issus des équipes du </w:t>
      </w:r>
      <w:r w:rsidR="009928F4">
        <w:t>Titulaire</w:t>
      </w:r>
      <w:r w:rsidRPr="003C4738">
        <w:t xml:space="preserve">. La </w:t>
      </w:r>
      <w:r w:rsidR="00D342A5">
        <w:t>Cnam</w:t>
      </w:r>
      <w:r w:rsidRPr="003C4738">
        <w:t xml:space="preserve"> </w:t>
      </w:r>
      <w:r w:rsidR="009928F4">
        <w:t xml:space="preserve">doit </w:t>
      </w:r>
      <w:r w:rsidRPr="003C4738">
        <w:t>bénéficie</w:t>
      </w:r>
      <w:r w:rsidR="009928F4">
        <w:t>r</w:t>
      </w:r>
      <w:r w:rsidRPr="003C4738">
        <w:t xml:space="preserve"> des principes de l’agilité de la conception jusqu’à l’exploitation </w:t>
      </w:r>
      <w:r w:rsidR="00963224">
        <w:t xml:space="preserve">idéalement sur la totalité des </w:t>
      </w:r>
      <w:r w:rsidRPr="003C4738">
        <w:t xml:space="preserve"> chantiers de </w:t>
      </w:r>
      <w:r w:rsidR="000A127C">
        <w:t>MESDMP</w:t>
      </w:r>
      <w:r w:rsidRPr="003C4738">
        <w:t xml:space="preserve">. </w:t>
      </w:r>
    </w:p>
    <w:p w14:paraId="69301867" w14:textId="1AB1D730" w:rsidR="00934BFB" w:rsidRDefault="00934BFB" w:rsidP="00840CA5">
      <w:r w:rsidRPr="006A1BBE">
        <w:t>Dans le cadre de la mise en appl</w:t>
      </w:r>
      <w:r w:rsidR="009928F4">
        <w:t>ication de la méthodologie Agile</w:t>
      </w:r>
      <w:r w:rsidRPr="006A1BBE">
        <w:t xml:space="preserve">, le </w:t>
      </w:r>
      <w:r>
        <w:t>Titulaire</w:t>
      </w:r>
      <w:r w:rsidRPr="006A1BBE">
        <w:t xml:space="preserve"> s’engage à respecter les principes </w:t>
      </w:r>
      <w:r w:rsidR="002005A4">
        <w:t xml:space="preserve">de l’agilité à l’échelle </w:t>
      </w:r>
      <w:r w:rsidR="00963224">
        <w:t xml:space="preserve">(atuellement la Cnam est organisée en SAFe like) </w:t>
      </w:r>
      <w:r w:rsidRPr="007C47DF">
        <w:t>et fai</w:t>
      </w:r>
      <w:r w:rsidR="00963224">
        <w:t>re</w:t>
      </w:r>
      <w:r w:rsidRPr="007C47DF">
        <w:t xml:space="preserve"> preuve de transparence et de franchise dans ses relations avec la </w:t>
      </w:r>
      <w:r w:rsidR="009928F4">
        <w:t>Cnam</w:t>
      </w:r>
      <w:r w:rsidRPr="007C47DF">
        <w:t xml:space="preserve">. Le </w:t>
      </w:r>
      <w:r>
        <w:t>Titulaire</w:t>
      </w:r>
      <w:r w:rsidRPr="007C47DF">
        <w:t xml:space="preserve"> agit en bonne intelligence et de bonne foi et s’inscrit dans une logique collaborative, consensuelle, itérative et incrémentale. Il </w:t>
      </w:r>
      <w:r w:rsidR="009928F4">
        <w:t>doit</w:t>
      </w:r>
      <w:r w:rsidRPr="007C47DF">
        <w:t xml:space="preserve"> construire</w:t>
      </w:r>
      <w:r>
        <w:t xml:space="preserve"> son organisation</w:t>
      </w:r>
      <w:r w:rsidRPr="007C47DF">
        <w:t xml:space="preserve"> à partir</w:t>
      </w:r>
      <w:r w:rsidR="002F70E6">
        <w:t xml:space="preserve"> de l’organisation définie </w:t>
      </w:r>
      <w:r w:rsidRPr="00487E36">
        <w:t>avec</w:t>
      </w:r>
      <w:r w:rsidRPr="007C47DF">
        <w:t xml:space="preserve"> la </w:t>
      </w:r>
      <w:r w:rsidR="00D342A5">
        <w:t>Cnam</w:t>
      </w:r>
      <w:r w:rsidRPr="007C47DF">
        <w:t xml:space="preserve"> </w:t>
      </w:r>
      <w:r w:rsidR="002F70E6">
        <w:t xml:space="preserve">dans la prestation </w:t>
      </w:r>
      <w:r w:rsidR="002F70E6">
        <w:fldChar w:fldCharType="begin"/>
      </w:r>
      <w:r w:rsidR="002F70E6">
        <w:instrText xml:space="preserve"> REF _Ref138334286 \h </w:instrText>
      </w:r>
      <w:r w:rsidR="002F70E6">
        <w:fldChar w:fldCharType="separate"/>
      </w:r>
      <w:r w:rsidR="00A723B9">
        <w:t xml:space="preserve">P1.1 - Pdc_Init : Prise de connaissance et </w:t>
      </w:r>
      <w:r w:rsidR="00A723B9" w:rsidRPr="003A7A3E">
        <w:t>Initialisation</w:t>
      </w:r>
      <w:r w:rsidR="002F70E6">
        <w:fldChar w:fldCharType="end"/>
      </w:r>
      <w:r w:rsidRPr="007C47DF">
        <w:t>.</w:t>
      </w:r>
    </w:p>
    <w:p w14:paraId="75252405" w14:textId="3D385693" w:rsidR="00934BFB" w:rsidRDefault="00934BFB" w:rsidP="00840CA5">
      <w:r w:rsidRPr="00BB4C2A">
        <w:t xml:space="preserve">Le Titulaire s’engage à analyser </w:t>
      </w:r>
      <w:r>
        <w:t xml:space="preserve">au cours d’un point mensuel </w:t>
      </w:r>
      <w:r w:rsidRPr="005A24FF">
        <w:rPr>
          <w:i/>
        </w:rPr>
        <w:t>a minima</w:t>
      </w:r>
      <w:r>
        <w:t xml:space="preserve"> </w:t>
      </w:r>
      <w:r w:rsidRPr="00BB4C2A">
        <w:t xml:space="preserve">l’utilisation de la démarche Agile au sein de ses équipes pour mettre en oeuvre des axes d’amélioration (approche Lean) et rendre cette démarche plus efficiente encore </w:t>
      </w:r>
      <w:r w:rsidR="009928F4">
        <w:t>en</w:t>
      </w:r>
      <w:r w:rsidRPr="00BB4C2A">
        <w:t xml:space="preserve"> cours </w:t>
      </w:r>
      <w:r w:rsidR="009928F4">
        <w:t xml:space="preserve">d’exécution </w:t>
      </w:r>
      <w:r>
        <w:t>de l’accord-cadre</w:t>
      </w:r>
      <w:r w:rsidRPr="00BB4C2A">
        <w:t>. Il produit des indicateurs à définir dans le PAQ démontrant cette efficience.</w:t>
      </w:r>
    </w:p>
    <w:p w14:paraId="2CE3D6A5" w14:textId="77777777" w:rsidR="00934BFB" w:rsidRDefault="00934BFB" w:rsidP="00840CA5">
      <w:r w:rsidRPr="006A1BBE">
        <w:t>L’organisation des travaux s’appuie sur des séquences (Product Increment) de 2 à 3 mois découpés en sprint de 2 à 4 semaines. Les features développées sont livrées et revues à chaque sprint et</w:t>
      </w:r>
      <w:r>
        <w:t xml:space="preserve"> mises en production en suivant le principe de </w:t>
      </w:r>
      <w:r>
        <w:rPr>
          <w:i/>
        </w:rPr>
        <w:t>continuous delivery</w:t>
      </w:r>
      <w:r>
        <w:t>.</w:t>
      </w:r>
    </w:p>
    <w:p w14:paraId="3BAE311D" w14:textId="61ECC77D" w:rsidR="00934BFB" w:rsidRPr="006A1BBE" w:rsidRDefault="00934BFB" w:rsidP="00840CA5">
      <w:r w:rsidRPr="006A1BBE">
        <w:t xml:space="preserve">Le cadrage des EPIC, des features et des users story est réalisé par la </w:t>
      </w:r>
      <w:r w:rsidR="009928F4">
        <w:t>Cnam</w:t>
      </w:r>
      <w:r w:rsidRPr="006A1BBE">
        <w:t xml:space="preserve"> avec l’appui du </w:t>
      </w:r>
      <w:r>
        <w:t>Titulaire</w:t>
      </w:r>
      <w:r w:rsidRPr="006A1BBE">
        <w:t xml:space="preserve"> via des UO de cadrage. </w:t>
      </w:r>
    </w:p>
    <w:p w14:paraId="249EEFB7" w14:textId="779428B2" w:rsidR="00934BFB" w:rsidRPr="006A1BBE" w:rsidRDefault="00934BFB" w:rsidP="00840CA5">
      <w:r w:rsidRPr="006A1BBE">
        <w:t xml:space="preserve">La priorisation des users story </w:t>
      </w:r>
      <w:r w:rsidR="009928F4">
        <w:t xml:space="preserve">(US), leur intégration dans le </w:t>
      </w:r>
      <w:r w:rsidRPr="006A1BBE">
        <w:t>backlog et leur inscription dans les sprints du PI sont réalisées par chaque feature team sur la base d’échanges sincères entre les membres de la feature team et notamment entre le product o</w:t>
      </w:r>
      <w:r w:rsidR="009928F4">
        <w:t xml:space="preserve">wner (PO) et les développeurs. </w:t>
      </w:r>
      <w:r w:rsidRPr="006A1BBE">
        <w:t>La direction du produit coordonne la cohérence des releases.</w:t>
      </w:r>
    </w:p>
    <w:p w14:paraId="005F1295" w14:textId="77B30F19" w:rsidR="00934BFB" w:rsidRPr="006A1BBE" w:rsidRDefault="00934BFB" w:rsidP="00840CA5">
      <w:r w:rsidRPr="006A1BBE">
        <w:t>Le cadrage et la revue portent aus</w:t>
      </w:r>
      <w:r w:rsidR="009928F4">
        <w:t xml:space="preserve">si bien sur les fonctionnalités </w:t>
      </w:r>
      <w:r w:rsidRPr="006A1BBE">
        <w:t>que sur les exigences techniques et la qualité</w:t>
      </w:r>
      <w:r>
        <w:t xml:space="preserve">, </w:t>
      </w:r>
      <w:r w:rsidRPr="00EB7D30">
        <w:t>le respect des</w:t>
      </w:r>
      <w:r w:rsidRPr="00487E36">
        <w:t xml:space="preserve"> contraintes réglementaires (dont RGPD), l’exploitabilité et</w:t>
      </w:r>
      <w:r>
        <w:t xml:space="preserve"> </w:t>
      </w:r>
      <w:r w:rsidRPr="006A1BBE">
        <w:t>la sécurité du code.</w:t>
      </w:r>
      <w:r>
        <w:t xml:space="preserve"> </w:t>
      </w:r>
    </w:p>
    <w:p w14:paraId="5A587C19" w14:textId="77777777" w:rsidR="00934BFB" w:rsidRDefault="00934BFB" w:rsidP="00840CA5">
      <w:r w:rsidRPr="006A1BBE">
        <w:t xml:space="preserve">Ces séquences de priorisation </w:t>
      </w:r>
      <w:r>
        <w:t>doivent être réalisées en amont des</w:t>
      </w:r>
      <w:r w:rsidRPr="006A1BBE">
        <w:t xml:space="preserve"> sprints </w:t>
      </w:r>
      <w:r>
        <w:t>et de son engagement et doivent être confirmées au lancement du sprint.</w:t>
      </w:r>
    </w:p>
    <w:p w14:paraId="33879F6D" w14:textId="77777777" w:rsidR="001D05CF" w:rsidRDefault="00934BFB" w:rsidP="00840CA5">
      <w:r w:rsidRPr="005A24FF">
        <w:t>L’engagement d</w:t>
      </w:r>
      <w:r w:rsidR="0073022F">
        <w:t>’une</w:t>
      </w:r>
      <w:r w:rsidRPr="005A24FF">
        <w:t xml:space="preserve"> feature team à réaliser les user story inscrites au PI doit porter sur au moins 80 % de sa capacité.</w:t>
      </w:r>
    </w:p>
    <w:p w14:paraId="01F9704B" w14:textId="4CE9C2B1" w:rsidR="001D05CF" w:rsidRDefault="001D05CF" w:rsidP="00840CA5">
      <w:r>
        <w:t xml:space="preserve">Chaque Feature Team ne doit pas consacrer plus de </w:t>
      </w:r>
      <w:r w:rsidR="00934BFB" w:rsidRPr="005A24FF">
        <w:t xml:space="preserve">20 % </w:t>
      </w:r>
      <w:r>
        <w:t>de sa capacité aux correctifs, rework, MCO, qui restent cependant dûs par le Titulaire sans surcoût pour la Cnam.</w:t>
      </w:r>
    </w:p>
    <w:p w14:paraId="3192A657" w14:textId="78BD4222" w:rsidR="00934BFB" w:rsidRDefault="00934BFB" w:rsidP="00840CA5">
      <w:r>
        <w:t>Les US d’un sprint engagé</w:t>
      </w:r>
      <w:r w:rsidR="009928F4">
        <w:t>,</w:t>
      </w:r>
      <w:r>
        <w:t xml:space="preserve"> non finalisées, sont reportées au sprint suivant sans surcoût.</w:t>
      </w:r>
    </w:p>
    <w:p w14:paraId="6204289A" w14:textId="40F7170C" w:rsidR="00934BFB" w:rsidRDefault="0073022F" w:rsidP="00840CA5">
      <w:r>
        <w:t xml:space="preserve">Par </w:t>
      </w:r>
      <w:r w:rsidR="001D05CF">
        <w:t>ailleurs, p</w:t>
      </w:r>
      <w:r>
        <w:t xml:space="preserve">ar </w:t>
      </w:r>
      <w:r w:rsidR="001D05CF">
        <w:t>F</w:t>
      </w:r>
      <w:r>
        <w:t xml:space="preserve">eature </w:t>
      </w:r>
      <w:r w:rsidR="001D05CF">
        <w:t>T</w:t>
      </w:r>
      <w:r>
        <w:t>eam, s</w:t>
      </w:r>
      <w:r w:rsidR="00934BFB" w:rsidRPr="006A1BBE">
        <w:t xml:space="preserve">i les users story qui ont fait l’objet d’un engagement ne sont pas réalisées à au </w:t>
      </w:r>
      <w:r w:rsidR="00934BFB" w:rsidRPr="002153D9">
        <w:t>moins 80%,</w:t>
      </w:r>
      <w:r w:rsidR="00934BFB" w:rsidRPr="006A1BBE">
        <w:t xml:space="preserve"> la partie non réalisée doit être réalisée sur le PI suivant en sus de l’engagement nominal. Le </w:t>
      </w:r>
      <w:r w:rsidR="00934BFB">
        <w:t>Titulaire</w:t>
      </w:r>
      <w:r w:rsidR="00934BFB" w:rsidRPr="006A1BBE">
        <w:t xml:space="preserve"> prend les mesures nécessaires pour renforcer l’équipe à ses frais pour prendre en charge ces US non réalisées.</w:t>
      </w:r>
    </w:p>
    <w:p w14:paraId="54968358" w14:textId="50DE8708" w:rsidR="00934BFB" w:rsidRDefault="00934BFB" w:rsidP="00840CA5">
      <w:r w:rsidRPr="005A24FF">
        <w:t xml:space="preserve">L’évaluation de l’atteinte des objectifs définis sur </w:t>
      </w:r>
      <w:r w:rsidR="002A1CF6">
        <w:t>chaque itération se concrétise</w:t>
      </w:r>
      <w:r w:rsidRPr="005A24FF">
        <w:t xml:space="preserve"> par l’atteinte de valeur pour l’usager</w:t>
      </w:r>
      <w:r>
        <w:t>,</w:t>
      </w:r>
      <w:r w:rsidRPr="005A24FF">
        <w:t xml:space="preserve"> </w:t>
      </w:r>
      <w:r>
        <w:t xml:space="preserve">le respect des </w:t>
      </w:r>
      <w:r w:rsidRPr="005A24FF">
        <w:rPr>
          <w:i/>
        </w:rPr>
        <w:t>features</w:t>
      </w:r>
      <w:r>
        <w:t xml:space="preserve"> décrites et </w:t>
      </w:r>
      <w:r w:rsidRPr="005A24FF">
        <w:t>le maintien du service.</w:t>
      </w:r>
    </w:p>
    <w:p w14:paraId="1AAC4AE7" w14:textId="4CA8AC00" w:rsidR="00934BFB" w:rsidRPr="006A1BBE" w:rsidRDefault="0073022F" w:rsidP="00840CA5">
      <w:r>
        <w:t>L</w:t>
      </w:r>
      <w:r w:rsidR="00934BFB" w:rsidRPr="006A1BBE">
        <w:t xml:space="preserve">es travaux agiles (x sprints constituant un PI avec une release) </w:t>
      </w:r>
      <w:r>
        <w:t>font l’objet de</w:t>
      </w:r>
      <w:r w:rsidR="00934BFB" w:rsidRPr="006A1BBE">
        <w:t xml:space="preserve"> </w:t>
      </w:r>
      <w:r>
        <w:t xml:space="preserve">bon de commande </w:t>
      </w:r>
      <w:r w:rsidR="00934BFB" w:rsidRPr="006A1BBE">
        <w:t xml:space="preserve">des UO de cadrage agile et développement agile. </w:t>
      </w:r>
    </w:p>
    <w:p w14:paraId="5EC2453A" w14:textId="51CAF9D2" w:rsidR="00934BFB" w:rsidRPr="006A1BBE" w:rsidRDefault="00934BFB" w:rsidP="00840CA5">
      <w:r w:rsidRPr="006A1BBE">
        <w:t xml:space="preserve">Si les résultats de l’audit de code n’atteignent pas les niveaux minimum exigés, le </w:t>
      </w:r>
      <w:r>
        <w:t>Titulaire</w:t>
      </w:r>
      <w:r w:rsidRPr="006A1BBE">
        <w:t xml:space="preserve"> s’engage à produire, à ses frais, un nouveau code respectant les niveaux de qualité exigés.</w:t>
      </w:r>
      <w:r>
        <w:t xml:space="preserve"> </w:t>
      </w:r>
      <w:r w:rsidR="0073022F">
        <w:t>U</w:t>
      </w:r>
      <w:r>
        <w:t xml:space="preserve">n outil d’audit de code automatisé doit être </w:t>
      </w:r>
      <w:r w:rsidR="00A75DBB">
        <w:t xml:space="preserve">fourni et </w:t>
      </w:r>
      <w:r>
        <w:t>mis en œuvre</w:t>
      </w:r>
      <w:r w:rsidR="00A75DBB">
        <w:t xml:space="preserve"> par le titulaire</w:t>
      </w:r>
      <w:r>
        <w:t xml:space="preserve"> et doit être un livrable </w:t>
      </w:r>
      <w:r w:rsidR="00A75DBB">
        <w:t>avant Mise en production</w:t>
      </w:r>
      <w:r>
        <w:t>.</w:t>
      </w:r>
    </w:p>
    <w:p w14:paraId="5DE69C95" w14:textId="4C643EF7" w:rsidR="00934BFB" w:rsidRDefault="00934BFB" w:rsidP="00840CA5">
      <w:r w:rsidRPr="006A1BBE">
        <w:t xml:space="preserve">Le Titulaire </w:t>
      </w:r>
      <w:r>
        <w:t>de l’accord-cadre</w:t>
      </w:r>
      <w:r w:rsidR="0073022F">
        <w:t xml:space="preserve"> a</w:t>
      </w:r>
      <w:r w:rsidRPr="006A1BBE">
        <w:t xml:space="preserve"> un devoir de conseil et d’accompagnement des équipes de la </w:t>
      </w:r>
      <w:r w:rsidR="00D342A5">
        <w:t>Cnam</w:t>
      </w:r>
      <w:r w:rsidRPr="006A1BBE">
        <w:t xml:space="preserve"> </w:t>
      </w:r>
      <w:r>
        <w:t>quant à l’organisation agile DevSecOps</w:t>
      </w:r>
      <w:r w:rsidRPr="006A1BBE">
        <w:t xml:space="preserve"> </w:t>
      </w:r>
      <w:r w:rsidR="0073022F">
        <w:t>demandée</w:t>
      </w:r>
      <w:r w:rsidRPr="006A1BBE">
        <w:t xml:space="preserve"> par la </w:t>
      </w:r>
      <w:r w:rsidR="00D342A5">
        <w:t>Cnam</w:t>
      </w:r>
      <w:r w:rsidRPr="006A1BBE">
        <w:t xml:space="preserve"> ainsi qu’aux technologies répondant au mieux aux critères </w:t>
      </w:r>
      <w:r w:rsidR="0073022F">
        <w:t>énoncés supra</w:t>
      </w:r>
      <w:r w:rsidRPr="006A1BBE">
        <w:t xml:space="preserve">. </w:t>
      </w:r>
    </w:p>
    <w:p w14:paraId="7311EA26" w14:textId="64384B88" w:rsidR="00934BFB" w:rsidRDefault="00934BFB" w:rsidP="00AD20E1">
      <w:pPr>
        <w:pStyle w:val="Titre4"/>
      </w:pPr>
      <w:bookmarkStart w:id="1220" w:name="_Toc137042184"/>
      <w:bookmarkStart w:id="1221" w:name="_Toc137043148"/>
      <w:bookmarkStart w:id="1222" w:name="_Toc137213727"/>
      <w:bookmarkStart w:id="1223" w:name="_Toc137042177"/>
      <w:bookmarkStart w:id="1224" w:name="_Toc137043141"/>
      <w:bookmarkStart w:id="1225" w:name="_Toc137213720"/>
      <w:bookmarkEnd w:id="1220"/>
      <w:bookmarkEnd w:id="1221"/>
      <w:bookmarkEnd w:id="1222"/>
      <w:r>
        <w:t>Constitution des équipes et collaboration</w:t>
      </w:r>
      <w:bookmarkEnd w:id="1223"/>
      <w:bookmarkEnd w:id="1224"/>
      <w:bookmarkEnd w:id="1225"/>
    </w:p>
    <w:p w14:paraId="1150B4D6" w14:textId="777CB2A2" w:rsidR="00934BFB" w:rsidRPr="00230792" w:rsidRDefault="00934BFB" w:rsidP="00840CA5">
      <w:r w:rsidRPr="00230792">
        <w:t>La méthode s’appuie sur des cycles courts qui nécessitent</w:t>
      </w:r>
      <w:r w:rsidR="0073022F">
        <w:t>,</w:t>
      </w:r>
      <w:r w:rsidRPr="00230792">
        <w:t xml:space="preserve"> de la part de tous</w:t>
      </w:r>
      <w:r w:rsidR="0073022F">
        <w:t>,</w:t>
      </w:r>
      <w:r w:rsidRPr="00230792">
        <w:t xml:space="preserve"> un traitement des demandes à court terme dans un délai serré. </w:t>
      </w:r>
    </w:p>
    <w:p w14:paraId="60362120" w14:textId="77777777" w:rsidR="00934BFB" w:rsidRPr="00230792" w:rsidRDefault="00934BFB" w:rsidP="00840CA5">
      <w:r>
        <w:t>L</w:t>
      </w:r>
      <w:r w:rsidRPr="00230792">
        <w:t>es parties s’engagent à avoir</w:t>
      </w:r>
      <w:r w:rsidR="0073022F">
        <w:t>,</w:t>
      </w:r>
      <w:r w:rsidRPr="00230792">
        <w:t xml:space="preserve"> au sein de l’équipe projet</w:t>
      </w:r>
      <w:r w:rsidR="0073022F">
        <w:t>,</w:t>
      </w:r>
      <w:r w:rsidRPr="00230792">
        <w:t xml:space="preserve"> des représentants dotés d’un pou</w:t>
      </w:r>
      <w:r w:rsidR="0073022F">
        <w:t>voir de décision engageant leur</w:t>
      </w:r>
      <w:r w:rsidRPr="00230792">
        <w:t xml:space="preserve"> </w:t>
      </w:r>
      <w:r w:rsidR="004569EC" w:rsidRPr="00230792">
        <w:t>entité</w:t>
      </w:r>
      <w:r w:rsidR="004569EC">
        <w:t xml:space="preserve"> </w:t>
      </w:r>
      <w:r w:rsidR="004569EC" w:rsidRPr="00230792">
        <w:t>respective</w:t>
      </w:r>
      <w:r w:rsidRPr="00230792">
        <w:t xml:space="preserve"> pour permettre des arbitrages effectifs dans l’intérêt du projet. De même</w:t>
      </w:r>
      <w:r w:rsidR="0073022F">
        <w:t>,</w:t>
      </w:r>
      <w:r w:rsidRPr="00230792">
        <w:t xml:space="preserve"> les parties s’engagent à adapter l’organisation projet et ses méthodes de travail aux principes </w:t>
      </w:r>
      <w:r w:rsidR="0073022F">
        <w:t>et processus des méthodes Agile</w:t>
      </w:r>
      <w:r w:rsidRPr="00230792">
        <w:t>.</w:t>
      </w:r>
    </w:p>
    <w:p w14:paraId="17A1A8FC" w14:textId="4BE6164F" w:rsidR="00934BFB" w:rsidRPr="00230792" w:rsidRDefault="00934BFB" w:rsidP="00840CA5">
      <w:r w:rsidRPr="00230792">
        <w:t xml:space="preserve">Le Titulaire s’engage à mettre en place les moyens nécessaires pour fluidifier cette collaboration en termes opérationnels, notamment en assurant une exploitabilité continue de ses livraisons : à chaque fin du sprint, les fonctionnalités livrées </w:t>
      </w:r>
      <w:r w:rsidR="0073022F">
        <w:t>doivent être</w:t>
      </w:r>
      <w:r w:rsidRPr="00230792">
        <w:t xml:space="preserve"> opérationnelles et doivent pouvoir être mises en production. </w:t>
      </w:r>
    </w:p>
    <w:p w14:paraId="2FDC95A7" w14:textId="77777777" w:rsidR="00934BFB" w:rsidRPr="00230792" w:rsidRDefault="00934BFB" w:rsidP="00840CA5">
      <w:r w:rsidRPr="00230792">
        <w:t>Le Titulaire met en place les moyens nécessaires afin d’assurer les principes suivants :</w:t>
      </w:r>
    </w:p>
    <w:p w14:paraId="3C65F3CC" w14:textId="512FBF51" w:rsidR="00934BFB" w:rsidRPr="00230792" w:rsidRDefault="00934BFB" w:rsidP="00040AAA">
      <w:pPr>
        <w:pStyle w:val="Puce1ENS"/>
      </w:pPr>
      <w:r w:rsidRPr="00230792">
        <w:t>Dans le cas d’un changement d’équipier en cours de mission à l’initiative du Titulaire, un recouvrement est à la charge du Titulaire pour assurer le maintien de la compétence et du niveau de service attendu. A l’issue d</w:t>
      </w:r>
      <w:r w:rsidR="00764633">
        <w:t xml:space="preserve">’un </w:t>
      </w:r>
      <w:r w:rsidRPr="00230792">
        <w:t>délai convenu mutuellement</w:t>
      </w:r>
      <w:r w:rsidR="00764633">
        <w:t xml:space="preserve"> (</w:t>
      </w:r>
      <w:r w:rsidR="00764633" w:rsidRPr="00230792">
        <w:t>minimum de 5 jours ouvrés</w:t>
      </w:r>
      <w:r w:rsidR="00764633">
        <w:t>)</w:t>
      </w:r>
      <w:r w:rsidRPr="00230792">
        <w:t xml:space="preserve"> avant le début du recouvrement, une mesure est effectuée avec la matrice de compétences concernée. Si l’évaluation est insuffisante (en deçà des seuils), la </w:t>
      </w:r>
      <w:r w:rsidR="00D342A5">
        <w:t>Cnam</w:t>
      </w:r>
      <w:r w:rsidRPr="00230792">
        <w:t xml:space="preserve"> peut demander une extension de la période de recouvrement pour 5 jours </w:t>
      </w:r>
      <w:r w:rsidR="00764633">
        <w:t xml:space="preserve">ouvrés </w:t>
      </w:r>
      <w:r w:rsidRPr="00230792">
        <w:t xml:space="preserve">supplémentaires. Si au terme de cette période, l’évaluation est toujours insuffisante, la </w:t>
      </w:r>
      <w:r w:rsidR="00D342A5">
        <w:t>Cnam</w:t>
      </w:r>
      <w:r w:rsidRPr="00230792">
        <w:t xml:space="preserve"> peut récuser l’intervenant proposé.</w:t>
      </w:r>
    </w:p>
    <w:p w14:paraId="2E46A191" w14:textId="77777777" w:rsidR="00934BFB" w:rsidRPr="00230792" w:rsidRDefault="00934BFB" w:rsidP="00040AAA">
      <w:pPr>
        <w:pStyle w:val="Puce1ENS"/>
      </w:pPr>
      <w:r w:rsidRPr="00230792">
        <w:t>Au-delà des compétences de l’équipe, le Titulaire s’engage sur la pérennité et la flexibilité de son équipe (diminution de personnel ou montée en charge) afin de s’adapter aux besoins du projet. Le Titulaire s’engage à adresser cette flexibilité d’équipe en respectant les délais suivants d’ajustement :</w:t>
      </w:r>
    </w:p>
    <w:p w14:paraId="66B103F3" w14:textId="76483784" w:rsidR="00934BFB" w:rsidRPr="00BD41F4" w:rsidRDefault="00934BFB" w:rsidP="00BD41F4">
      <w:pPr>
        <w:pStyle w:val="Puce2ENS"/>
      </w:pPr>
      <w:r w:rsidRPr="00BD41F4">
        <w:t xml:space="preserve">Diminution avec préavis de la </w:t>
      </w:r>
      <w:r w:rsidR="00D342A5" w:rsidRPr="00BD41F4">
        <w:t>Cnam</w:t>
      </w:r>
      <w:r w:rsidRPr="00BD41F4">
        <w:t xml:space="preserve"> de 5 jours.</w:t>
      </w:r>
    </w:p>
    <w:p w14:paraId="2FF17E09" w14:textId="77777777" w:rsidR="00934BFB" w:rsidRPr="00BD41F4" w:rsidRDefault="00934BFB" w:rsidP="00BD41F4">
      <w:pPr>
        <w:pStyle w:val="Puce2ENS"/>
      </w:pPr>
      <w:r w:rsidRPr="00BD41F4">
        <w:t>Augmentation sous un délai de 10 jours ouvrés maximum.</w:t>
      </w:r>
    </w:p>
    <w:p w14:paraId="137E0CAE" w14:textId="53EC3028" w:rsidR="00607FB0" w:rsidRDefault="004F27A9" w:rsidP="00AD20E1">
      <w:pPr>
        <w:pStyle w:val="Titre4"/>
      </w:pPr>
      <w:bookmarkStart w:id="1226" w:name="_Toc137042179"/>
      <w:bookmarkStart w:id="1227" w:name="_Toc137043143"/>
      <w:bookmarkStart w:id="1228" w:name="_Toc137213722"/>
      <w:r>
        <w:t>C</w:t>
      </w:r>
      <w:r w:rsidR="00607FB0">
        <w:t>adrage Agile</w:t>
      </w:r>
    </w:p>
    <w:p w14:paraId="65B91BCB" w14:textId="77777777" w:rsidR="00607FB0" w:rsidRPr="00487E36" w:rsidRDefault="00607FB0" w:rsidP="00607FB0">
      <w:r>
        <w:t>Au sens large, on entend par « </w:t>
      </w:r>
      <w:r w:rsidRPr="00EB7D30">
        <w:t>cadrage</w:t>
      </w:r>
      <w:r>
        <w:t> »</w:t>
      </w:r>
      <w:r w:rsidRPr="00EB7D30">
        <w:t xml:space="preserve"> l’ensemble des activités visant à déterminer le contexte, l</w:t>
      </w:r>
      <w:r w:rsidRPr="00487E36">
        <w:t>es enjeux et les objectifs du projet.</w:t>
      </w:r>
    </w:p>
    <w:p w14:paraId="096C1783" w14:textId="77777777" w:rsidR="00607FB0" w:rsidRPr="00B1018C" w:rsidRDefault="00607FB0" w:rsidP="00607FB0">
      <w:r w:rsidRPr="00B1018C">
        <w:t xml:space="preserve">La phase de cadrage est décidée à la seule initiative de la </w:t>
      </w:r>
      <w:r>
        <w:t>Cnam</w:t>
      </w:r>
      <w:r w:rsidRPr="00B1018C">
        <w:t xml:space="preserve"> et s’applique en amont de toute commande visant à engager la fabrication d’un incrément de produit livré en production.</w:t>
      </w:r>
    </w:p>
    <w:p w14:paraId="12CEAB20" w14:textId="6B7ED66B" w:rsidR="00607FB0" w:rsidRPr="00910E8C" w:rsidRDefault="00607FB0" w:rsidP="00607FB0">
      <w:r>
        <w:t>L’approche orienté « </w:t>
      </w:r>
      <w:r w:rsidRPr="002319F5">
        <w:t>Produit</w:t>
      </w:r>
      <w:r>
        <w:t> »</w:t>
      </w:r>
      <w:r w:rsidRPr="002319F5">
        <w:t xml:space="preserve"> s</w:t>
      </w:r>
      <w:r>
        <w:t xml:space="preserve">’attache, </w:t>
      </w:r>
      <w:r w:rsidRPr="000E0847">
        <w:t>durant cette phase</w:t>
      </w:r>
      <w:r>
        <w:t>,</w:t>
      </w:r>
      <w:r w:rsidRPr="000E0847">
        <w:t xml:space="preserve"> à faire émerger </w:t>
      </w:r>
      <w:r>
        <w:t>« </w:t>
      </w:r>
      <w:r w:rsidRPr="000E0847">
        <w:t>la vision</w:t>
      </w:r>
      <w:r>
        <w:t> »</w:t>
      </w:r>
      <w:r w:rsidRPr="000E0847">
        <w:t xml:space="preserve"> d’une version du produit. Elle est construite en équipe au travers d’ateliers, puis consolidée durant la vie du </w:t>
      </w:r>
      <w:r w:rsidRPr="00910E8C">
        <w:t>projet. La vision donne naissance à des macro-fonctionnalités qui s’affinent ensuite sous la forme d’histoire</w:t>
      </w:r>
      <w:r w:rsidR="004F27A9">
        <w:t>s</w:t>
      </w:r>
      <w:r w:rsidRPr="00910E8C">
        <w:t xml:space="preserve"> utilisateur (ou US pour User Story) constituant ainsi un premier portefeuille de fonctionnalités (backlog produit).</w:t>
      </w:r>
    </w:p>
    <w:p w14:paraId="7D90A975" w14:textId="0E8E3F6C" w:rsidR="00934BFB" w:rsidRDefault="00934BFB" w:rsidP="00AD20E1">
      <w:pPr>
        <w:pStyle w:val="Titre4"/>
      </w:pPr>
      <w:r>
        <w:t xml:space="preserve">Estimation </w:t>
      </w:r>
      <w:r w:rsidR="004569EC">
        <w:t xml:space="preserve">du calcul </w:t>
      </w:r>
      <w:r>
        <w:t xml:space="preserve">des </w:t>
      </w:r>
      <w:r w:rsidR="004569EC">
        <w:t>stories points</w:t>
      </w:r>
      <w:bookmarkEnd w:id="1226"/>
      <w:bookmarkEnd w:id="1227"/>
      <w:bookmarkEnd w:id="1228"/>
    </w:p>
    <w:p w14:paraId="3C545C69" w14:textId="08CB751B" w:rsidR="004569EC" w:rsidRPr="00487E36" w:rsidRDefault="004569EC" w:rsidP="004569EC">
      <w:r w:rsidRPr="00EB7D30">
        <w:t>Pou</w:t>
      </w:r>
      <w:r w:rsidRPr="00487E36">
        <w:t xml:space="preserve">r faciliter l’organisation du sprint backlog et l’estimation des </w:t>
      </w:r>
      <w:r>
        <w:t>stories points</w:t>
      </w:r>
      <w:r w:rsidRPr="00487E36">
        <w:t xml:space="preserve">, la </w:t>
      </w:r>
      <w:r>
        <w:t>Cnam</w:t>
      </w:r>
      <w:r w:rsidRPr="00487E36">
        <w:t xml:space="preserve"> privilégie une méthode de type planning poker qui offre les avantages suivants :</w:t>
      </w:r>
    </w:p>
    <w:p w14:paraId="0B69F938" w14:textId="77777777" w:rsidR="004569EC" w:rsidRPr="003C4738" w:rsidRDefault="004569EC" w:rsidP="00040AAA">
      <w:pPr>
        <w:pStyle w:val="Puce1ENS"/>
      </w:pPr>
      <w:r w:rsidRPr="00B1018C">
        <w:t>La combinaison des estimations individuelles de l’équipe  de la réalisation mène à d</w:t>
      </w:r>
      <w:r w:rsidRPr="003C4738">
        <w:t>e meilleures évaluations. Les informations incomplètes sont détectées plus rapidement (selon les expériences et les sensibilités, l’explication rapide d</w:t>
      </w:r>
      <w:r>
        <w:t>es estimations</w:t>
      </w:r>
      <w:r w:rsidRPr="003C4738">
        <w:t xml:space="preserve"> met en évidence des taches potentiellement surestimées, oubliées, ou sous-estimées).</w:t>
      </w:r>
    </w:p>
    <w:p w14:paraId="56E30F88" w14:textId="77777777" w:rsidR="00934BFB" w:rsidRPr="00450B7A" w:rsidRDefault="00934BFB" w:rsidP="00040AAA">
      <w:pPr>
        <w:pStyle w:val="Puce1ENS"/>
      </w:pPr>
      <w:r w:rsidRPr="002319F5">
        <w:t>L’estim</w:t>
      </w:r>
      <w:r w:rsidRPr="00450B7A">
        <w:t>ation étant directement validée par l’équipe de réalisation, l’engagement de l’équipe est plus fort, ce qui sécurise la date de livraison.</w:t>
      </w:r>
    </w:p>
    <w:p w14:paraId="5FD7A840" w14:textId="77777777" w:rsidR="00934BFB" w:rsidRPr="00450B7A" w:rsidRDefault="00934BFB" w:rsidP="00040AAA">
      <w:pPr>
        <w:pStyle w:val="Puce1ENS"/>
      </w:pPr>
      <w:r w:rsidRPr="00450B7A">
        <w:t xml:space="preserve">Elle permet à la </w:t>
      </w:r>
      <w:r w:rsidR="00D342A5">
        <w:t>Cnam</w:t>
      </w:r>
      <w:r w:rsidRPr="00450B7A">
        <w:t xml:space="preserve"> de mieux comprendre les évaluations.</w:t>
      </w:r>
    </w:p>
    <w:p w14:paraId="6F5E82E7" w14:textId="3EED9132" w:rsidR="00934BFB" w:rsidRPr="00450B7A" w:rsidRDefault="00934BFB" w:rsidP="00840CA5">
      <w:r w:rsidRPr="00450B7A">
        <w:t xml:space="preserve">La </w:t>
      </w:r>
      <w:r w:rsidR="00D342A5">
        <w:t>Cnam</w:t>
      </w:r>
      <w:r w:rsidRPr="00450B7A">
        <w:t xml:space="preserve"> considère qu’au plus tard à partir du quatrième sprint cette pratique permet d’arriver à des estimations fiables pour les sprints et d’ajuster la pertinence des poids du backlog produit.</w:t>
      </w:r>
    </w:p>
    <w:p w14:paraId="17D0C817" w14:textId="77777777" w:rsidR="00934BFB" w:rsidRPr="00450B7A" w:rsidRDefault="00934BFB" w:rsidP="00840CA5">
      <w:r w:rsidRPr="00450B7A">
        <w:t>Pour faciliter la compréhension, mieux aborder le niveau de complexité et éviter les litiges sur cette phase, un catalogue de référence est établi sur la base des premières stories représentatives.</w:t>
      </w:r>
    </w:p>
    <w:p w14:paraId="3A1118E3" w14:textId="77777777" w:rsidR="00607FB0" w:rsidRDefault="00607FB0" w:rsidP="00AD20E1">
      <w:pPr>
        <w:pStyle w:val="Titre4"/>
      </w:pPr>
      <w:bookmarkStart w:id="1229" w:name="_Toc137042185"/>
      <w:bookmarkStart w:id="1230" w:name="_Toc137043149"/>
      <w:bookmarkStart w:id="1231" w:name="_Toc137213728"/>
      <w:bookmarkStart w:id="1232" w:name="_Toc137042180"/>
      <w:bookmarkStart w:id="1233" w:name="_Toc137043144"/>
      <w:bookmarkStart w:id="1234" w:name="_Toc137213723"/>
      <w:r>
        <w:t>Spécificité de la phase préparatoire des sprints</w:t>
      </w:r>
      <w:bookmarkEnd w:id="1229"/>
      <w:bookmarkEnd w:id="1230"/>
      <w:bookmarkEnd w:id="1231"/>
    </w:p>
    <w:p w14:paraId="3CF4890B" w14:textId="77777777" w:rsidR="00607FB0" w:rsidRPr="00B1018C" w:rsidRDefault="00607FB0" w:rsidP="00607FB0">
      <w:r w:rsidRPr="00EB7D30">
        <w:t>L’objectif ciblé est d’avancer selon un rythme très dynamique avec des gains rapid</w:t>
      </w:r>
      <w:r w:rsidRPr="00487E36">
        <w:t>es et réguliers, de véhiculer chez toutes les parties prenantes une forte image d’évolutions continues apportant à chaque fois une forte valeur ajoutée. Cette stratégie n’est possible qu’avec une bonne préparation initiale avant d’entrer dans le cycle itér</w:t>
      </w:r>
      <w:r w:rsidRPr="00B1018C">
        <w:t>atif.</w:t>
      </w:r>
    </w:p>
    <w:p w14:paraId="0C3A36E7" w14:textId="77777777" w:rsidR="00607FB0" w:rsidRPr="002319F5" w:rsidRDefault="00607FB0" w:rsidP="00607FB0">
      <w:r w:rsidRPr="002319F5">
        <w:t xml:space="preserve">La phase préparatoire </w:t>
      </w:r>
      <w:r>
        <w:t xml:space="preserve">doit </w:t>
      </w:r>
      <w:r w:rsidRPr="002319F5">
        <w:t>permettre de :</w:t>
      </w:r>
    </w:p>
    <w:p w14:paraId="3058EF78" w14:textId="77777777" w:rsidR="00607FB0" w:rsidRPr="000E0847" w:rsidRDefault="00607FB0" w:rsidP="00040AAA">
      <w:pPr>
        <w:pStyle w:val="Puce1ENS"/>
      </w:pPr>
      <w:r w:rsidRPr="000E0847">
        <w:t>Créer les équipes impliquées dans la réalisation du projet.</w:t>
      </w:r>
    </w:p>
    <w:p w14:paraId="5EE7A73B" w14:textId="77777777" w:rsidR="00607FB0" w:rsidRPr="000E0847" w:rsidRDefault="00607FB0" w:rsidP="00040AAA">
      <w:pPr>
        <w:pStyle w:val="Puce1ENS"/>
      </w:pPr>
      <w:r w:rsidRPr="000E0847">
        <w:t>Mettre en place la méthode proposée, présenter/initialiser les outils collaboratifs nécessaires, valider les modalités de fonctionnement et les processus communs.</w:t>
      </w:r>
    </w:p>
    <w:p w14:paraId="78077E10" w14:textId="77777777" w:rsidR="00607FB0" w:rsidRPr="000E0847" w:rsidRDefault="00607FB0" w:rsidP="00040AAA">
      <w:pPr>
        <w:pStyle w:val="Puce1ENS"/>
      </w:pPr>
      <w:r w:rsidRPr="000E0847">
        <w:t>Mettre en place les conditions organisationnelles, humaines, et procédures projets nécessaires à la réalisation dans de bonnes conditions des sprints suivants.</w:t>
      </w:r>
    </w:p>
    <w:p w14:paraId="527C20C6" w14:textId="77777777" w:rsidR="00607FB0" w:rsidRPr="000E0847" w:rsidRDefault="00607FB0" w:rsidP="00040AAA">
      <w:pPr>
        <w:pStyle w:val="Puce1ENS"/>
      </w:pPr>
      <w:r w:rsidRPr="000E0847">
        <w:t>Valider l’organisation et les instances de validation / décision.</w:t>
      </w:r>
    </w:p>
    <w:p w14:paraId="7F023A98" w14:textId="77777777" w:rsidR="00607FB0" w:rsidRPr="000E0847" w:rsidRDefault="00607FB0" w:rsidP="00040AAA">
      <w:pPr>
        <w:pStyle w:val="Puce1ENS"/>
      </w:pPr>
      <w:r w:rsidRPr="000E0847">
        <w:t>Valider l’application du plan assurance qualité.</w:t>
      </w:r>
    </w:p>
    <w:p w14:paraId="138EE44A" w14:textId="77777777" w:rsidR="00607FB0" w:rsidRPr="000E0847" w:rsidRDefault="00607FB0" w:rsidP="00040AAA">
      <w:pPr>
        <w:pStyle w:val="Puce1ENS"/>
      </w:pPr>
      <w:r w:rsidRPr="000E0847">
        <w:t>Valider l’application du plan assurance sécurité.</w:t>
      </w:r>
    </w:p>
    <w:p w14:paraId="6BD8A327" w14:textId="77777777" w:rsidR="00607FB0" w:rsidRPr="000E0847" w:rsidRDefault="00607FB0" w:rsidP="00040AAA">
      <w:pPr>
        <w:pStyle w:val="Puce1ENS"/>
      </w:pPr>
      <w:r w:rsidRPr="000E0847">
        <w:t>Valider les hypothèses techniques.</w:t>
      </w:r>
    </w:p>
    <w:p w14:paraId="70F7F8D0" w14:textId="77777777" w:rsidR="00607FB0" w:rsidRPr="000E0847" w:rsidRDefault="00607FB0" w:rsidP="00040AAA">
      <w:pPr>
        <w:pStyle w:val="Puce1ENS"/>
      </w:pPr>
      <w:r w:rsidRPr="000E0847">
        <w:t>Partager les exigences du dossier d’architecture, du plan de reprise d’activité et de la convention de service.</w:t>
      </w:r>
    </w:p>
    <w:p w14:paraId="74114842" w14:textId="77777777" w:rsidR="00607FB0" w:rsidRPr="000E0847" w:rsidRDefault="00607FB0" w:rsidP="00040AAA">
      <w:pPr>
        <w:pStyle w:val="Puce1ENS"/>
      </w:pPr>
      <w:r w:rsidRPr="000E0847">
        <w:t>Mettre en place l’environnement technique nécessaire au projet, conformément au dossier d’architecture validé (Environnement de développement, d’intégration continue, de recette interne, de validation client, etc</w:t>
      </w:r>
      <w:r>
        <w:t>.</w:t>
      </w:r>
      <w:r w:rsidRPr="000E0847">
        <w:t>).</w:t>
      </w:r>
    </w:p>
    <w:p w14:paraId="560E0030" w14:textId="77777777" w:rsidR="00607FB0" w:rsidRPr="000E0847" w:rsidRDefault="00607FB0" w:rsidP="00040AAA">
      <w:pPr>
        <w:pStyle w:val="Puce1ENS"/>
      </w:pPr>
      <w:r w:rsidRPr="000E0847">
        <w:t xml:space="preserve">Mettre en place l’usine de production logicielle validée par la </w:t>
      </w:r>
      <w:r>
        <w:t>Cnam</w:t>
      </w:r>
      <w:r w:rsidRPr="000E0847">
        <w:t xml:space="preserve"> permettant d’assurer l’intégration continue du code, l’automatisation de l’exécution des tests, la livraison automatique et le contrôle automatique de code.</w:t>
      </w:r>
    </w:p>
    <w:p w14:paraId="722A2726" w14:textId="77777777" w:rsidR="00607FB0" w:rsidRPr="000E0847" w:rsidRDefault="00607FB0" w:rsidP="00040AAA">
      <w:pPr>
        <w:pStyle w:val="Puce1ENS"/>
      </w:pPr>
      <w:r w:rsidRPr="000E0847">
        <w:t>Réaliser l’intégration aux différents systèmes d’information utiles au projet.</w:t>
      </w:r>
    </w:p>
    <w:p w14:paraId="562CC45B" w14:textId="77777777" w:rsidR="00607FB0" w:rsidRPr="000E0847" w:rsidRDefault="00607FB0" w:rsidP="00040AAA">
      <w:pPr>
        <w:pStyle w:val="Puce1ENS"/>
      </w:pPr>
      <w:r w:rsidRPr="000E0847">
        <w:t>Valider la procédure de déploiement continue.</w:t>
      </w:r>
    </w:p>
    <w:p w14:paraId="0E75B21A" w14:textId="77777777" w:rsidR="00607FB0" w:rsidRPr="000E0847" w:rsidRDefault="00607FB0" w:rsidP="00040AAA">
      <w:pPr>
        <w:pStyle w:val="Puce1ENS"/>
      </w:pPr>
      <w:r w:rsidRPr="000E0847">
        <w:t>Affiner le backlog.</w:t>
      </w:r>
    </w:p>
    <w:p w14:paraId="543E3728" w14:textId="77777777" w:rsidR="00607FB0" w:rsidRPr="000E0847" w:rsidRDefault="00607FB0" w:rsidP="00040AAA">
      <w:pPr>
        <w:pStyle w:val="Puce1ENS"/>
      </w:pPr>
      <w:r w:rsidRPr="000E0847">
        <w:t>Confirmer un macro-planning global de référence avec le nombre de sprints envisagés.</w:t>
      </w:r>
    </w:p>
    <w:p w14:paraId="71D6DDB5" w14:textId="77777777" w:rsidR="00607FB0" w:rsidRPr="000E0847" w:rsidRDefault="00607FB0" w:rsidP="00040AAA">
      <w:pPr>
        <w:pStyle w:val="Puce1ENS"/>
      </w:pPr>
      <w:r w:rsidRPr="000E0847">
        <w:t>Établir le contenu du sprint suivant.</w:t>
      </w:r>
    </w:p>
    <w:p w14:paraId="3F98CAAF" w14:textId="77777777" w:rsidR="00934BFB" w:rsidRDefault="00934BFB" w:rsidP="00AD20E1">
      <w:pPr>
        <w:pStyle w:val="Titre4"/>
      </w:pPr>
      <w:r>
        <w:t>Livrable des stories et des conditions du fini associées</w:t>
      </w:r>
      <w:bookmarkEnd w:id="1232"/>
      <w:bookmarkEnd w:id="1233"/>
      <w:bookmarkEnd w:id="1234"/>
    </w:p>
    <w:p w14:paraId="63A47B7B" w14:textId="704E9D77" w:rsidR="00934BFB" w:rsidRPr="00487E36" w:rsidRDefault="00934BFB" w:rsidP="00840CA5">
      <w:r w:rsidRPr="00EB7D30">
        <w:t xml:space="preserve">Chaque story définie par la </w:t>
      </w:r>
      <w:r w:rsidR="00D342A5">
        <w:t>Cnam</w:t>
      </w:r>
      <w:r w:rsidRPr="00EB7D30">
        <w:t>, pour être traitée en sprint par le Titulaire, doit contenir ses conditio</w:t>
      </w:r>
      <w:r w:rsidRPr="00487E36">
        <w:t>ns du fini (acceptations). Les conditions du fini décrivent le comportement attendu de la story et formalise les tests avant l’écriture du code (Test Driven Development).</w:t>
      </w:r>
    </w:p>
    <w:p w14:paraId="38220AB4" w14:textId="77777777" w:rsidR="00934BFB" w:rsidRPr="002319F5" w:rsidRDefault="00934BFB" w:rsidP="00840CA5">
      <w:r w:rsidRPr="003C4738">
        <w:t>Cette méthode permet de décrire le besoin et le test associé en une seule étape avec</w:t>
      </w:r>
      <w:r w:rsidRPr="002319F5">
        <w:t xml:space="preserve"> les avantages suivants :</w:t>
      </w:r>
    </w:p>
    <w:p w14:paraId="0D01803F" w14:textId="63579CA8" w:rsidR="00934BFB" w:rsidRPr="002319F5" w:rsidRDefault="00934BFB" w:rsidP="00040AAA">
      <w:pPr>
        <w:pStyle w:val="Puce1ENS"/>
      </w:pPr>
      <w:r w:rsidRPr="002319F5">
        <w:t xml:space="preserve">Limite l’effort de rédaction d’un cahier de recette en permettant d’organiser le plan de tests fonctionnel à destination des acteurs de recette de la </w:t>
      </w:r>
      <w:r w:rsidR="00D342A5">
        <w:t>Cnam</w:t>
      </w:r>
      <w:r w:rsidRPr="002319F5">
        <w:t>.</w:t>
      </w:r>
    </w:p>
    <w:p w14:paraId="0DA1B719" w14:textId="77777777" w:rsidR="00934BFB" w:rsidRDefault="00934BFB" w:rsidP="00040AAA">
      <w:pPr>
        <w:pStyle w:val="Puce1ENS"/>
      </w:pPr>
      <w:r w:rsidRPr="00450B7A">
        <w:t>Simplifie l’automatisation des tests, ce qui permet de livrer en continue sereinement grâce à un nombre suffisamment conséquent de tests automatisés de non-régression.</w:t>
      </w:r>
    </w:p>
    <w:p w14:paraId="0FF9F521" w14:textId="77777777" w:rsidR="00934BFB" w:rsidRPr="005A24FF" w:rsidRDefault="00934BFB" w:rsidP="00AD20E1">
      <w:pPr>
        <w:pStyle w:val="Titre4"/>
        <w:rPr>
          <w:rFonts w:cs="Calibri"/>
        </w:rPr>
      </w:pPr>
      <w:bookmarkStart w:id="1235" w:name="_Toc137042181"/>
      <w:bookmarkStart w:id="1236" w:name="_Toc137043145"/>
      <w:bookmarkStart w:id="1237" w:name="_Toc137213724"/>
      <w:r w:rsidRPr="005A24FF">
        <w:t>Gestion de la documentation produit</w:t>
      </w:r>
      <w:bookmarkEnd w:id="1235"/>
      <w:bookmarkEnd w:id="1236"/>
      <w:bookmarkEnd w:id="1237"/>
    </w:p>
    <w:p w14:paraId="033DAB90" w14:textId="625582F4" w:rsidR="00934BFB" w:rsidRPr="005A24FF" w:rsidRDefault="00934BFB" w:rsidP="00840CA5">
      <w:r w:rsidRPr="005A24FF">
        <w:t xml:space="preserve">Le </w:t>
      </w:r>
      <w:r>
        <w:t>T</w:t>
      </w:r>
      <w:r w:rsidRPr="005A24FF">
        <w:t>itulaire maintien</w:t>
      </w:r>
      <w:r>
        <w:t>t</w:t>
      </w:r>
      <w:r w:rsidRPr="005A24FF">
        <w:t>, à partir des spécifications de la story validée, une documentation produit suffisante de l’ensemble des composants du produit. La documentation produit est un livrable de spécification qui respecte les mêmes règles de description que les livrabl</w:t>
      </w:r>
      <w:r w:rsidR="00A82F36">
        <w:t>es de spécification du cycle en </w:t>
      </w:r>
      <w:r w:rsidRPr="005A24FF">
        <w:t>V.</w:t>
      </w:r>
    </w:p>
    <w:p w14:paraId="13192157" w14:textId="77777777" w:rsidR="004569EC" w:rsidRPr="005A24FF" w:rsidRDefault="004569EC" w:rsidP="004569EC">
      <w:r w:rsidRPr="005A24FF">
        <w:t xml:space="preserve">La documentation </w:t>
      </w:r>
      <w:r>
        <w:t>doit</w:t>
      </w:r>
      <w:r w:rsidRPr="005A24FF">
        <w:t xml:space="preserve"> recouvrir les spécifications, </w:t>
      </w:r>
      <w:r>
        <w:t xml:space="preserve">le dossier d’architecture fonctionnel et technique, les dossiers d’interfaces, </w:t>
      </w:r>
      <w:r w:rsidRPr="005A24FF">
        <w:t>les cahiers de tests</w:t>
      </w:r>
      <w:r>
        <w:t>, rapport de performances</w:t>
      </w:r>
      <w:r w:rsidRPr="005A24FF">
        <w:t xml:space="preserve">, </w:t>
      </w:r>
      <w:r>
        <w:t xml:space="preserve">rapport de qualité de code, </w:t>
      </w:r>
      <w:r w:rsidRPr="005A24FF">
        <w:t>le dossier de sécurité, les notes de sécurité</w:t>
      </w:r>
      <w:r>
        <w:t xml:space="preserve"> et</w:t>
      </w:r>
      <w:r w:rsidRPr="005A24FF">
        <w:t xml:space="preserve"> le dossier d’exploitation</w:t>
      </w:r>
      <w:r>
        <w:t>, dossier CNIL et RGPD</w:t>
      </w:r>
      <w:r w:rsidRPr="005A24FF">
        <w:t>.</w:t>
      </w:r>
    </w:p>
    <w:p w14:paraId="4620B297" w14:textId="77777777" w:rsidR="004569EC" w:rsidRDefault="004569EC" w:rsidP="004569EC">
      <w:r>
        <w:t>La mise à jour documentaire d’une release précédente e  doit être réalisée au plus tard lors du premier sprint de la release suivante pour validation par le PO de la feature team.</w:t>
      </w:r>
    </w:p>
    <w:p w14:paraId="6F70163B" w14:textId="77777777" w:rsidR="004569EC" w:rsidRDefault="004569EC" w:rsidP="004569EC">
      <w:r>
        <w:t>L</w:t>
      </w:r>
      <w:r w:rsidRPr="00C378A5">
        <w:t xml:space="preserve">e </w:t>
      </w:r>
      <w:r>
        <w:t>Titulaire</w:t>
      </w:r>
      <w:r w:rsidRPr="00C378A5">
        <w:t xml:space="preserve"> maintien</w:t>
      </w:r>
      <w:r>
        <w:t>t</w:t>
      </w:r>
      <w:r w:rsidRPr="00C378A5">
        <w:t xml:space="preserve"> une documentation produit suffisante, permettant une révers</w:t>
      </w:r>
      <w:r>
        <w:t>ibilité / transmission efficace</w:t>
      </w:r>
      <w:r w:rsidRPr="00C378A5">
        <w:t xml:space="preserve"> </w:t>
      </w:r>
      <w:r>
        <w:t xml:space="preserve">au fil de l’eau </w:t>
      </w:r>
      <w:r w:rsidRPr="00C378A5">
        <w:t>de l’ensemble des composants du produit</w:t>
      </w:r>
      <w:r>
        <w:t>.</w:t>
      </w:r>
    </w:p>
    <w:p w14:paraId="0C2EC43E" w14:textId="77777777" w:rsidR="00934BFB" w:rsidRDefault="00934BFB" w:rsidP="00AD20E1">
      <w:pPr>
        <w:pStyle w:val="Titre4"/>
      </w:pPr>
      <w:bookmarkStart w:id="1238" w:name="_Toc137042182"/>
      <w:bookmarkStart w:id="1239" w:name="_Toc137043146"/>
      <w:bookmarkStart w:id="1240" w:name="_Toc137213725"/>
      <w:r>
        <w:t>Mise en place d’un outil de suivi visuel</w:t>
      </w:r>
      <w:bookmarkEnd w:id="1238"/>
      <w:bookmarkEnd w:id="1239"/>
      <w:bookmarkEnd w:id="1240"/>
    </w:p>
    <w:p w14:paraId="792B373E" w14:textId="77777777" w:rsidR="00934BFB" w:rsidRPr="00487E36" w:rsidRDefault="00934BFB" w:rsidP="00840CA5">
      <w:r w:rsidRPr="00EB7D30">
        <w:t>La transparence nécessaire doit se traduire par un accès permanent aux indicateurs et informations du projet : sprint,</w:t>
      </w:r>
      <w:r w:rsidRPr="00487E36">
        <w:t xml:space="preserve"> release, backlog produit, stories, indicateurs de vélocité et de qualité.</w:t>
      </w:r>
    </w:p>
    <w:p w14:paraId="09F3329F" w14:textId="77777777" w:rsidR="00934BFB" w:rsidRPr="003C4738" w:rsidRDefault="00934BFB" w:rsidP="00840CA5">
      <w:r w:rsidRPr="003C4738">
        <w:t>Afin de collaborer au mieux, l’outil de suivi visuel et collaboratif permet de :</w:t>
      </w:r>
    </w:p>
    <w:p w14:paraId="51E9C338" w14:textId="77777777" w:rsidR="00934BFB" w:rsidRPr="002319F5" w:rsidRDefault="00934BFB" w:rsidP="00040AAA">
      <w:pPr>
        <w:pStyle w:val="Puce1ENS"/>
      </w:pPr>
      <w:r w:rsidRPr="002319F5">
        <w:t>Se rendre compte de difficultés (éléments bloqués),</w:t>
      </w:r>
    </w:p>
    <w:p w14:paraId="0FF323CC" w14:textId="77777777" w:rsidR="00934BFB" w:rsidRPr="00450B7A" w:rsidRDefault="00934BFB" w:rsidP="00040AAA">
      <w:pPr>
        <w:pStyle w:val="Puce1ENS"/>
      </w:pPr>
      <w:r w:rsidRPr="00450B7A">
        <w:t>De partager la vision de ce qui est fait, en cours et reste à faire à un instant T, à la fois au niveau détaillé (story tâches) et au niveau tableau de bord global (périmètre, coût, délai)</w:t>
      </w:r>
    </w:p>
    <w:p w14:paraId="7DB10486" w14:textId="7B9CC8B6" w:rsidR="00934BFB" w:rsidRPr="00450B7A" w:rsidRDefault="00934BFB" w:rsidP="00840CA5">
      <w:r w:rsidRPr="00450B7A">
        <w:t xml:space="preserve">Chaque story est gérée individuellement et suit un workflow précis modélisé </w:t>
      </w:r>
      <w:r w:rsidR="00F471BC">
        <w:t xml:space="preserve">dans l’outil JIRA de la </w:t>
      </w:r>
      <w:r w:rsidR="00941655">
        <w:t>Cnam.</w:t>
      </w:r>
      <w:r w:rsidR="00F471BC">
        <w:t xml:space="preserve"> Le </w:t>
      </w:r>
      <w:r w:rsidR="00941655">
        <w:t>T</w:t>
      </w:r>
      <w:r w:rsidR="00F471BC">
        <w:t>itulaire initie l</w:t>
      </w:r>
      <w:r w:rsidR="00941655">
        <w:t>’accord-cadre</w:t>
      </w:r>
      <w:r w:rsidR="00F471BC">
        <w:t xml:space="preserve"> sur la base des workflow et tableaux de bord existants et les </w:t>
      </w:r>
      <w:r w:rsidR="00941655">
        <w:t>fait</w:t>
      </w:r>
      <w:r w:rsidR="00F471BC">
        <w:t xml:space="preserve"> par la suite évoluer en fonction des besoins et de l’organisation</w:t>
      </w:r>
      <w:r w:rsidRPr="00450B7A">
        <w:t>.</w:t>
      </w:r>
    </w:p>
    <w:p w14:paraId="5BC82DA5" w14:textId="0EE1F4F1" w:rsidR="004569EC" w:rsidRPr="00450B7A" w:rsidRDefault="004569EC" w:rsidP="004569EC">
      <w:bookmarkStart w:id="1241" w:name="_Toc137042183"/>
      <w:bookmarkStart w:id="1242" w:name="_Toc137043147"/>
      <w:bookmarkStart w:id="1243" w:name="_Toc137213726"/>
      <w:r w:rsidRPr="00450B7A">
        <w:t xml:space="preserve">La </w:t>
      </w:r>
      <w:r>
        <w:t>Cnam</w:t>
      </w:r>
      <w:r w:rsidRPr="00450B7A">
        <w:t xml:space="preserve"> </w:t>
      </w:r>
      <w:r w:rsidR="00C64220">
        <w:t>met à disposition</w:t>
      </w:r>
      <w:r w:rsidRPr="00450B7A">
        <w:t xml:space="preserve"> les tableaux Kanbans et les outils Jira et Confluence </w:t>
      </w:r>
      <w:r>
        <w:t xml:space="preserve">de la Cnam </w:t>
      </w:r>
      <w:r w:rsidRPr="00450B7A">
        <w:t xml:space="preserve">pour la documentation. Le </w:t>
      </w:r>
      <w:r>
        <w:t>titulaire</w:t>
      </w:r>
      <w:r w:rsidRPr="00450B7A">
        <w:t xml:space="preserve"> </w:t>
      </w:r>
      <w:r>
        <w:t xml:space="preserve">doit </w:t>
      </w:r>
      <w:r w:rsidRPr="00450B7A">
        <w:t>s’intégrer dans l’utilisation de</w:t>
      </w:r>
      <w:r>
        <w:t xml:space="preserve"> ce</w:t>
      </w:r>
      <w:r w:rsidRPr="00450B7A">
        <w:t>s outils.</w:t>
      </w:r>
    </w:p>
    <w:p w14:paraId="3B57750F" w14:textId="77777777" w:rsidR="00934BFB" w:rsidRDefault="00934BFB" w:rsidP="00AD20E1">
      <w:pPr>
        <w:pStyle w:val="Titre4"/>
      </w:pPr>
      <w:r>
        <w:t>Agilité à l’échelle</w:t>
      </w:r>
      <w:bookmarkEnd w:id="1241"/>
      <w:bookmarkEnd w:id="1242"/>
      <w:bookmarkEnd w:id="1243"/>
    </w:p>
    <w:p w14:paraId="25329006" w14:textId="77777777" w:rsidR="00934BFB" w:rsidRPr="00487E36" w:rsidRDefault="00934BFB" w:rsidP="00840CA5">
      <w:r w:rsidRPr="00EB7D30">
        <w:t>La taille du p</w:t>
      </w:r>
      <w:r w:rsidRPr="00487E36">
        <w:t>rojet rend nécessaire la constitution de plusieurs équipes Agile en parallèle. Le suivi et la coordination de ces équipes doivent être assurés par le Titulaire.</w:t>
      </w:r>
    </w:p>
    <w:p w14:paraId="71FFA7F4" w14:textId="7815A4D7" w:rsidR="00934BFB" w:rsidRPr="002319F5" w:rsidRDefault="00934BFB" w:rsidP="00840CA5">
      <w:r w:rsidRPr="00B1018C">
        <w:t xml:space="preserve">Pour mettre en oeuvre cette mise à l’échelle, </w:t>
      </w:r>
      <w:r w:rsidR="00910E8C">
        <w:t>le</w:t>
      </w:r>
      <w:r w:rsidRPr="00B1018C">
        <w:t xml:space="preserve"> Titulaire organise ses éq</w:t>
      </w:r>
      <w:r w:rsidRPr="003C4738">
        <w:t>uipes de</w:t>
      </w:r>
      <w:r w:rsidR="00910E8C">
        <w:t xml:space="preserve"> </w:t>
      </w:r>
      <w:r w:rsidRPr="002319F5">
        <w:t>3 à 6 personnes pour respecter les bonnes pratiques reconnues de l’Agilité.</w:t>
      </w:r>
    </w:p>
    <w:p w14:paraId="77DB2343" w14:textId="3E98EB34" w:rsidR="00934BFB" w:rsidRDefault="00934BFB" w:rsidP="00840CA5">
      <w:r>
        <w:t xml:space="preserve">La méthode retenue par la </w:t>
      </w:r>
      <w:r w:rsidR="00D342A5">
        <w:t>Cnam</w:t>
      </w:r>
      <w:r>
        <w:t xml:space="preserve"> est SAFe like.</w:t>
      </w:r>
    </w:p>
    <w:p w14:paraId="5357C74D" w14:textId="77777777" w:rsidR="00934BFB" w:rsidRPr="00EC4C67" w:rsidRDefault="00934BFB" w:rsidP="00AD20E1">
      <w:pPr>
        <w:pStyle w:val="Titre4"/>
      </w:pPr>
      <w:bookmarkStart w:id="1244" w:name="_Toc137042186"/>
      <w:bookmarkStart w:id="1245" w:name="_Toc137043150"/>
      <w:bookmarkStart w:id="1246" w:name="_Toc137213729"/>
      <w:r w:rsidRPr="00EC4C67">
        <w:t>Recette Front Office/Back Office</w:t>
      </w:r>
      <w:bookmarkEnd w:id="1244"/>
      <w:bookmarkEnd w:id="1245"/>
      <w:bookmarkEnd w:id="1246"/>
    </w:p>
    <w:p w14:paraId="6985B9D3" w14:textId="1AF40124" w:rsidR="00934BFB" w:rsidRPr="006A1BBE" w:rsidRDefault="00934BFB" w:rsidP="00840CA5">
      <w:r w:rsidRPr="006A1BBE">
        <w:t>Dans le cadre de la recette, la mise en place de la stratégie de recette dépend à la fois des exigences à remplir afin de prononcer un PV de recette validé par l’Agent Comptable</w:t>
      </w:r>
      <w:r w:rsidR="00A31D5D">
        <w:t>.</w:t>
      </w:r>
    </w:p>
    <w:p w14:paraId="4A36C039" w14:textId="7B05902F" w:rsidR="00934BFB" w:rsidRPr="006A1BBE" w:rsidRDefault="00934BFB" w:rsidP="00840CA5">
      <w:r w:rsidRPr="006A1BBE">
        <w:t xml:space="preserve">L’exécution des recettes </w:t>
      </w:r>
      <w:r w:rsidR="00607FB0">
        <w:t>peut</w:t>
      </w:r>
      <w:r w:rsidRPr="006A1BBE">
        <w:t xml:space="preserve"> être réalisée par les équipes projet PO, par des experts </w:t>
      </w:r>
      <w:r w:rsidR="00D342A5">
        <w:t>Cnam</w:t>
      </w:r>
      <w:r w:rsidRPr="006A1BBE">
        <w:t xml:space="preserve"> et/ou par délégation au Titulaire (sous responsabilité </w:t>
      </w:r>
      <w:r w:rsidR="00D342A5">
        <w:t>Cnam</w:t>
      </w:r>
      <w:r w:rsidRPr="006A1BBE">
        <w:t>) selon le besoin et le chantier concerné.</w:t>
      </w:r>
    </w:p>
    <w:p w14:paraId="31792C1D" w14:textId="1AA83DCC" w:rsidR="00934BFB" w:rsidRPr="006A1BBE" w:rsidRDefault="00934BFB" w:rsidP="00840CA5">
      <w:r w:rsidRPr="006A1BBE">
        <w:t xml:space="preserve">Pour ce faire, </w:t>
      </w:r>
      <w:r w:rsidR="00A31D5D">
        <w:t xml:space="preserve">le titulaire doit prévoir une organisation en miroir entre ses équipes et les équipes Cnam pour assurer </w:t>
      </w:r>
      <w:r w:rsidRPr="006A1BBE">
        <w:t xml:space="preserve">: </w:t>
      </w:r>
    </w:p>
    <w:p w14:paraId="202961C1" w14:textId="0675A220" w:rsidR="00934BFB" w:rsidRPr="006A1BBE" w:rsidRDefault="00BD41F4" w:rsidP="00040AAA">
      <w:pPr>
        <w:pStyle w:val="Puce1ENS"/>
      </w:pPr>
      <w:r>
        <w:t>L</w:t>
      </w:r>
      <w:r w:rsidR="00934BFB" w:rsidRPr="006A1BBE">
        <w:t>a définition d’une stratégie de recette adaptée à chaque livraison et des moyens à mettre en œuvre en fonction de l’enjeu du chantier correspondant pour pouvoir prononcer la validité de la recette tout en s’insc</w:t>
      </w:r>
      <w:r w:rsidR="00607FB0">
        <w:t xml:space="preserve">rivant dans la démarche agile. </w:t>
      </w:r>
    </w:p>
    <w:p w14:paraId="6E97F6D0" w14:textId="2FAE7F33" w:rsidR="00934BFB" w:rsidRPr="006A1BBE" w:rsidRDefault="00BD41F4" w:rsidP="00040AAA">
      <w:pPr>
        <w:pStyle w:val="Puce1ENS"/>
      </w:pPr>
      <w:r>
        <w:t>L</w:t>
      </w:r>
      <w:r w:rsidR="00934BFB" w:rsidRPr="006A1BBE">
        <w:t xml:space="preserve">a mobilisation des experts </w:t>
      </w:r>
      <w:r w:rsidR="00D342A5">
        <w:t>Cnam</w:t>
      </w:r>
      <w:r w:rsidR="00934BFB" w:rsidRPr="006A1BBE">
        <w:t xml:space="preserve"> nécessaires</w:t>
      </w:r>
      <w:r w:rsidR="00607FB0">
        <w:t>,</w:t>
      </w:r>
      <w:r w:rsidR="00934BFB" w:rsidRPr="006A1BBE">
        <w:t xml:space="preserve"> le cas échéant</w:t>
      </w:r>
      <w:r w:rsidR="00607FB0">
        <w:t>,</w:t>
      </w:r>
      <w:r w:rsidR="00934BFB" w:rsidRPr="006A1BBE">
        <w:t xml:space="preserve"> à une recette sur un chantier relatif ou en adhérence avec le SI </w:t>
      </w:r>
      <w:r w:rsidR="00D342A5">
        <w:t>Cnam</w:t>
      </w:r>
      <w:r w:rsidR="00607FB0">
        <w:t>.</w:t>
      </w:r>
    </w:p>
    <w:p w14:paraId="56E47143" w14:textId="3FD24F5D" w:rsidR="00934BFB" w:rsidRPr="006A1BBE" w:rsidRDefault="00BD41F4" w:rsidP="00040AAA">
      <w:pPr>
        <w:pStyle w:val="Puce1ENS"/>
      </w:pPr>
      <w:r>
        <w:t>L</w:t>
      </w:r>
      <w:r w:rsidR="00934BFB" w:rsidRPr="006A1BBE">
        <w:t xml:space="preserve">’organisation et la coordination des différentes recettes ainsi que du suivi des plannings et de la contribution à l’amélioration des processus si nécessaire. </w:t>
      </w:r>
    </w:p>
    <w:p w14:paraId="14DA002B" w14:textId="53DC53E6" w:rsidR="00934BFB" w:rsidRPr="006A1BBE" w:rsidRDefault="00934BFB" w:rsidP="00840CA5">
      <w:r w:rsidRPr="006A1BBE">
        <w:t xml:space="preserve">Le Titulaire </w:t>
      </w:r>
      <w:r w:rsidR="00607FB0">
        <w:t>est</w:t>
      </w:r>
      <w:r w:rsidRPr="006A1BBE">
        <w:t xml:space="preserve"> responsable de la fourniture des données de tests</w:t>
      </w:r>
      <w:r>
        <w:t>,</w:t>
      </w:r>
      <w:r w:rsidRPr="006A1BBE">
        <w:t xml:space="preserve"> de leur pseudonymisation</w:t>
      </w:r>
      <w:r w:rsidRPr="00C378A5">
        <w:t>, des éventuels bouchons et injecteurs nécessaires</w:t>
      </w:r>
      <w:r w:rsidRPr="006A1BBE">
        <w:t xml:space="preserve">. </w:t>
      </w:r>
    </w:p>
    <w:p w14:paraId="0A452985" w14:textId="370A4B08" w:rsidR="00934BFB" w:rsidRDefault="00934BFB" w:rsidP="00607FB0">
      <w:pPr>
        <w:pStyle w:val="NormalGras"/>
      </w:pPr>
      <w:r>
        <w:t>Mise en place de l’automatisation des tests</w:t>
      </w:r>
      <w:r w:rsidR="00B12B96">
        <w:t> :</w:t>
      </w:r>
    </w:p>
    <w:p w14:paraId="1A569A20" w14:textId="068DAB22" w:rsidR="00934BFB" w:rsidRPr="005A24FF" w:rsidRDefault="00934BFB" w:rsidP="00840CA5">
      <w:r w:rsidRPr="005A24FF">
        <w:t xml:space="preserve">La </w:t>
      </w:r>
      <w:r w:rsidR="00D342A5">
        <w:t>Cnam</w:t>
      </w:r>
      <w:r w:rsidRPr="005A24FF">
        <w:t xml:space="preserve"> est attentive à la mise en place de tests automatisés pour fiabiliser la qualité des réalisations et permettre un déploiement continue du projet. Le rapport positif des tests automatisés est une condition nécessaire à toutes mises en production.  </w:t>
      </w:r>
    </w:p>
    <w:p w14:paraId="07638A0E" w14:textId="2734D714" w:rsidR="00934BFB" w:rsidRPr="005A24FF" w:rsidRDefault="00934BFB" w:rsidP="00840CA5">
      <w:r w:rsidRPr="005A24FF">
        <w:t xml:space="preserve">Au sein des projets itératifs, les tests </w:t>
      </w:r>
      <w:r w:rsidR="00A31D5D">
        <w:t xml:space="preserve">du titulaire </w:t>
      </w:r>
      <w:r w:rsidRPr="005A24FF">
        <w:t>s’articulent autour de deux pratiques essentielles :</w:t>
      </w:r>
    </w:p>
    <w:p w14:paraId="10B3F90E" w14:textId="77777777" w:rsidR="00934BFB" w:rsidRPr="005A24FF" w:rsidRDefault="00934BFB" w:rsidP="00040AAA">
      <w:pPr>
        <w:pStyle w:val="Puce1ENS"/>
      </w:pPr>
      <w:r w:rsidRPr="005A24FF">
        <w:t>La production d’un référentiel de tests automatisés couvrant de façon systématique les fonctionnalités définies et assurant en permanence la vérification de conformité aux besoins métier,</w:t>
      </w:r>
    </w:p>
    <w:p w14:paraId="636649E0" w14:textId="77777777" w:rsidR="00934BFB" w:rsidRPr="005A24FF" w:rsidRDefault="00934BFB" w:rsidP="00040AAA">
      <w:pPr>
        <w:pStyle w:val="Puce1ENS"/>
      </w:pPr>
      <w:r w:rsidRPr="005A24FF">
        <w:t>La mise en oeuvre de tests exploratoires manuels couvrant les nouvelles fonctionnalités produites lors du sprint.</w:t>
      </w:r>
    </w:p>
    <w:p w14:paraId="662D14A1" w14:textId="27AB424A" w:rsidR="00934BFB" w:rsidRDefault="00934BFB" w:rsidP="00D57AF6">
      <w:pPr>
        <w:pStyle w:val="NormalGras"/>
      </w:pPr>
      <w:r>
        <w:t>Mise en place d’une plateforme d’intégration continue</w:t>
      </w:r>
      <w:r w:rsidR="00B12B96">
        <w:t> :</w:t>
      </w:r>
    </w:p>
    <w:p w14:paraId="6A7D40CC" w14:textId="77777777" w:rsidR="00934BFB" w:rsidRPr="005A24FF" w:rsidRDefault="00934BFB" w:rsidP="00840CA5">
      <w:r w:rsidRPr="005A24FF">
        <w:t>Afin d’éviter l’effet tunnel lié à la phase de développement, d’optimiser le lissage des activités pour l’ensemble des ressources sur toute la durée du projet, la livraison des développements validés doit être faite en flux continu.</w:t>
      </w:r>
    </w:p>
    <w:p w14:paraId="622BC9EB" w14:textId="6B07D307" w:rsidR="00934BFB" w:rsidRPr="005A24FF" w:rsidRDefault="00934BFB" w:rsidP="00840CA5">
      <w:r w:rsidRPr="005A24FF">
        <w:t>L’objectif est d’avoir l’i</w:t>
      </w:r>
      <w:r w:rsidR="00D57AF6">
        <w:t>ntégralité des développements « </w:t>
      </w:r>
      <w:r w:rsidRPr="005A24FF">
        <w:t>done</w:t>
      </w:r>
      <w:r w:rsidR="00D57AF6">
        <w:t> »</w:t>
      </w:r>
      <w:r w:rsidRPr="005A24FF">
        <w:t xml:space="preserve"> continuellement accessible par la</w:t>
      </w:r>
      <w:r>
        <w:t xml:space="preserve"> </w:t>
      </w:r>
      <w:r w:rsidR="00D342A5">
        <w:t>Cnam</w:t>
      </w:r>
      <w:r w:rsidRPr="005A24FF">
        <w:t>.</w:t>
      </w:r>
    </w:p>
    <w:p w14:paraId="44EE2738" w14:textId="6AE383E3" w:rsidR="00934BFB" w:rsidRPr="007F1C47" w:rsidRDefault="00934BFB" w:rsidP="00840CA5">
      <w:r w:rsidRPr="007F1C47">
        <w:t xml:space="preserve">Les tests sur </w:t>
      </w:r>
      <w:r w:rsidRPr="007F1C47">
        <w:rPr>
          <w:i/>
        </w:rPr>
        <w:t>devices</w:t>
      </w:r>
      <w:r w:rsidRPr="007F1C47">
        <w:t xml:space="preserve"> sont réalisés sur un environnement non ouvert sur Internet, via DNS privée. Le </w:t>
      </w:r>
      <w:r>
        <w:t>Titulaire</w:t>
      </w:r>
      <w:r w:rsidRPr="007F1C47">
        <w:t xml:space="preserve"> doit donc prévoir la possibilité de modifier le root de son matériel.</w:t>
      </w:r>
    </w:p>
    <w:p w14:paraId="3613431D" w14:textId="77777777" w:rsidR="004569EC" w:rsidRDefault="00934BFB" w:rsidP="00840CA5">
      <w:r w:rsidRPr="007F1C47">
        <w:t xml:space="preserve">Les tests unitaires </w:t>
      </w:r>
      <w:r w:rsidR="00D57AF6">
        <w:t>doivent être</w:t>
      </w:r>
      <w:r w:rsidRPr="007F1C47">
        <w:t xml:space="preserve"> automatisés.</w:t>
      </w:r>
    </w:p>
    <w:p w14:paraId="037AE24D" w14:textId="28DF283D" w:rsidR="004569EC" w:rsidRDefault="004569EC" w:rsidP="00AD20E1">
      <w:pPr>
        <w:pStyle w:val="Titre4"/>
      </w:pPr>
      <w:r>
        <w:t>Exigences</w:t>
      </w:r>
    </w:p>
    <w:p w14:paraId="1BDECCF9" w14:textId="77777777" w:rsidR="004569EC" w:rsidRDefault="004569EC" w:rsidP="004569EC">
      <w:r>
        <w:t xml:space="preserve">Outre les exigences définies dans les unités d’œuvre, le Titulaire respecte les exigences spécifiques suivantes :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2"/>
        <w:gridCol w:w="8244"/>
      </w:tblGrid>
      <w:tr w:rsidR="004569EC" w:rsidRPr="00D21BDA" w14:paraId="758F9E18" w14:textId="77777777" w:rsidTr="004569EC">
        <w:trPr>
          <w:cantSplit/>
          <w:tblHeader/>
        </w:trPr>
        <w:tc>
          <w:tcPr>
            <w:tcW w:w="1962" w:type="dxa"/>
            <w:tcBorders>
              <w:top w:val="single" w:sz="4" w:space="0" w:color="auto"/>
              <w:left w:val="single" w:sz="4" w:space="0" w:color="auto"/>
              <w:bottom w:val="single" w:sz="4" w:space="0" w:color="auto"/>
              <w:right w:val="single" w:sz="4" w:space="0" w:color="000000"/>
            </w:tcBorders>
            <w:shd w:val="clear" w:color="auto" w:fill="BCC4E6"/>
          </w:tcPr>
          <w:p w14:paraId="4D6A336A" w14:textId="77777777" w:rsidR="004569EC" w:rsidRPr="00161E08" w:rsidRDefault="004569EC" w:rsidP="004569EC">
            <w:pPr>
              <w:spacing w:before="0" w:after="0"/>
              <w:rPr>
                <w:sz w:val="22"/>
              </w:rPr>
            </w:pPr>
            <w:r w:rsidRPr="00161E08">
              <w:rPr>
                <w:sz w:val="22"/>
              </w:rPr>
              <w:t>Exigences</w:t>
            </w:r>
          </w:p>
        </w:tc>
        <w:tc>
          <w:tcPr>
            <w:tcW w:w="8244" w:type="dxa"/>
            <w:tcBorders>
              <w:top w:val="single" w:sz="4" w:space="0" w:color="auto"/>
              <w:left w:val="single" w:sz="4" w:space="0" w:color="000000"/>
              <w:bottom w:val="single" w:sz="4" w:space="0" w:color="auto"/>
              <w:right w:val="single" w:sz="4" w:space="0" w:color="auto"/>
            </w:tcBorders>
            <w:shd w:val="clear" w:color="auto" w:fill="BCC4E6"/>
          </w:tcPr>
          <w:p w14:paraId="7E4343DE" w14:textId="77777777" w:rsidR="004569EC" w:rsidRPr="00161E08" w:rsidRDefault="004569EC" w:rsidP="004569EC">
            <w:pPr>
              <w:spacing w:before="0" w:after="0"/>
              <w:rPr>
                <w:sz w:val="22"/>
              </w:rPr>
            </w:pPr>
            <w:r w:rsidRPr="00161E08">
              <w:rPr>
                <w:sz w:val="22"/>
              </w:rPr>
              <w:t>Description générale</w:t>
            </w:r>
          </w:p>
        </w:tc>
      </w:tr>
      <w:tr w:rsidR="004569EC" w:rsidRPr="00682E13" w14:paraId="51A646B4" w14:textId="77777777" w:rsidTr="004569EC">
        <w:trPr>
          <w:cantSplit/>
        </w:trPr>
        <w:tc>
          <w:tcPr>
            <w:tcW w:w="1962" w:type="dxa"/>
            <w:tcBorders>
              <w:right w:val="single" w:sz="4" w:space="0" w:color="000000"/>
            </w:tcBorders>
            <w:shd w:val="clear" w:color="auto" w:fill="A5DFD3"/>
          </w:tcPr>
          <w:p w14:paraId="21B10811" w14:textId="77777777" w:rsidR="004569EC" w:rsidRPr="00161E08" w:rsidRDefault="004569EC" w:rsidP="004569EC">
            <w:pPr>
              <w:pStyle w:val="Paragraphedeliste"/>
              <w:numPr>
                <w:ilvl w:val="0"/>
                <w:numId w:val="48"/>
              </w:numPr>
              <w:spacing w:before="0" w:after="0"/>
              <w:rPr>
                <w:sz w:val="22"/>
              </w:rPr>
            </w:pPr>
          </w:p>
        </w:tc>
        <w:tc>
          <w:tcPr>
            <w:tcW w:w="8244" w:type="dxa"/>
            <w:tcBorders>
              <w:left w:val="single" w:sz="4" w:space="0" w:color="000000"/>
            </w:tcBorders>
            <w:shd w:val="clear" w:color="auto" w:fill="auto"/>
          </w:tcPr>
          <w:p w14:paraId="1F8F25B5" w14:textId="77777777" w:rsidR="004569EC" w:rsidRPr="00161E08" w:rsidRDefault="004569EC" w:rsidP="004569EC">
            <w:pPr>
              <w:spacing w:before="0" w:after="0"/>
              <w:rPr>
                <w:sz w:val="22"/>
              </w:rPr>
            </w:pPr>
            <w:r>
              <w:rPr>
                <w:sz w:val="22"/>
              </w:rPr>
              <w:t xml:space="preserve">La </w:t>
            </w:r>
            <w:r w:rsidRPr="00161E08">
              <w:rPr>
                <w:sz w:val="22"/>
              </w:rPr>
              <w:t>transparence nécessaire doit se traduire par un accès permanent aux indicateurs et informations du projet, aux activités en cours et à leurs avancements : sprint, release, backlog produit, stories, indicateurs de vélocité et de qualité.</w:t>
            </w:r>
          </w:p>
        </w:tc>
      </w:tr>
    </w:tbl>
    <w:p w14:paraId="23E3C074" w14:textId="4D603D47" w:rsidR="00934BFB" w:rsidRPr="0044289A" w:rsidRDefault="00934BFB" w:rsidP="00456ACA">
      <w:pPr>
        <w:pStyle w:val="Titre3"/>
      </w:pPr>
      <w:bookmarkStart w:id="1247" w:name="_Toc137042187"/>
      <w:bookmarkStart w:id="1248" w:name="_Toc137043151"/>
      <w:bookmarkStart w:id="1249" w:name="_Toc137213730"/>
      <w:bookmarkStart w:id="1250" w:name="_Toc138420737"/>
      <w:bookmarkStart w:id="1251" w:name="_Toc138428384"/>
      <w:bookmarkStart w:id="1252" w:name="_Toc138428675"/>
      <w:bookmarkStart w:id="1253" w:name="_Toc138662922"/>
      <w:bookmarkStart w:id="1254" w:name="_Toc138774918"/>
      <w:r w:rsidRPr="0044289A">
        <w:t>Méthodologie de projet Cycle en V</w:t>
      </w:r>
      <w:bookmarkEnd w:id="1247"/>
      <w:bookmarkEnd w:id="1248"/>
      <w:bookmarkEnd w:id="1249"/>
      <w:bookmarkEnd w:id="1250"/>
      <w:bookmarkEnd w:id="1251"/>
      <w:bookmarkEnd w:id="1252"/>
      <w:bookmarkEnd w:id="1253"/>
      <w:bookmarkEnd w:id="1254"/>
    </w:p>
    <w:p w14:paraId="735AF8AE" w14:textId="689D4126" w:rsidR="00934BFB" w:rsidRDefault="00934BFB" w:rsidP="00840CA5">
      <w:r w:rsidRPr="006A1BBE">
        <w:rPr>
          <w:rFonts w:eastAsia="Arial" w:cs="Arial"/>
          <w:color w:val="333333"/>
          <w:lang w:bidi="en-US"/>
        </w:rPr>
        <w:t xml:space="preserve">Par exception, la </w:t>
      </w:r>
      <w:r w:rsidR="00D342A5">
        <w:rPr>
          <w:rFonts w:eastAsia="Arial" w:cs="Arial"/>
          <w:color w:val="333333"/>
          <w:lang w:bidi="en-US"/>
        </w:rPr>
        <w:t>Cnam</w:t>
      </w:r>
      <w:r w:rsidRPr="006A1BBE">
        <w:rPr>
          <w:rFonts w:eastAsia="Arial" w:cs="Arial"/>
          <w:color w:val="333333"/>
          <w:lang w:bidi="en-US"/>
        </w:rPr>
        <w:t xml:space="preserve"> </w:t>
      </w:r>
      <w:r w:rsidRPr="006A1BBE">
        <w:t>se réserve la possibilité de mettre en œuvre un mode projet en cycle en V. Les</w:t>
      </w:r>
      <w:r w:rsidRPr="006A1BBE">
        <w:rPr>
          <w:spacing w:val="4"/>
        </w:rPr>
        <w:t xml:space="preserve"> </w:t>
      </w:r>
      <w:r w:rsidRPr="006A1BBE">
        <w:rPr>
          <w:spacing w:val="-2"/>
        </w:rPr>
        <w:t>e</w:t>
      </w:r>
      <w:r w:rsidRPr="006A1BBE">
        <w:t>xi</w:t>
      </w:r>
      <w:r w:rsidRPr="006A1BBE">
        <w:rPr>
          <w:spacing w:val="-1"/>
        </w:rPr>
        <w:t>g</w:t>
      </w:r>
      <w:r w:rsidRPr="006A1BBE">
        <w:t>enc</w:t>
      </w:r>
      <w:r w:rsidRPr="006A1BBE">
        <w:rPr>
          <w:spacing w:val="-2"/>
        </w:rPr>
        <w:t>e</w:t>
      </w:r>
      <w:r w:rsidRPr="006A1BBE">
        <w:t>s de chaque activité sont décrites dans les paragraphes suivants.</w:t>
      </w:r>
    </w:p>
    <w:p w14:paraId="0403238D" w14:textId="79C3025D" w:rsidR="00934BFB" w:rsidRPr="00FC64A1" w:rsidRDefault="00934BFB" w:rsidP="00840CA5">
      <w:r w:rsidRPr="00FC64A1">
        <w:t>Dans le cadre d’une demande</w:t>
      </w:r>
      <w:r w:rsidR="00522335">
        <w:t xml:space="preserve"> de développement cycle en V</w:t>
      </w:r>
      <w:r w:rsidRPr="00FC64A1">
        <w:t xml:space="preserve">  : </w:t>
      </w:r>
    </w:p>
    <w:p w14:paraId="077780EA" w14:textId="1AFC452A" w:rsidR="00934BFB" w:rsidRDefault="00934BFB" w:rsidP="002162CF">
      <w:r>
        <w:t>En</w:t>
      </w:r>
      <w:r w:rsidRPr="002162CF">
        <w:t xml:space="preserve"> </w:t>
      </w:r>
      <w:r>
        <w:t>répo</w:t>
      </w:r>
      <w:r w:rsidRPr="002162CF">
        <w:t>ns</w:t>
      </w:r>
      <w:r>
        <w:t>e</w:t>
      </w:r>
      <w:r w:rsidRPr="002162CF">
        <w:t xml:space="preserve"> </w:t>
      </w:r>
      <w:r>
        <w:t>à</w:t>
      </w:r>
      <w:r w:rsidRPr="002162CF">
        <w:t xml:space="preserve"> un</w:t>
      </w:r>
      <w:r>
        <w:t>e</w:t>
      </w:r>
      <w:r w:rsidRPr="002162CF">
        <w:t xml:space="preserve"> dem</w:t>
      </w:r>
      <w:r>
        <w:t>a</w:t>
      </w:r>
      <w:r w:rsidRPr="002162CF">
        <w:t>nd</w:t>
      </w:r>
      <w:r>
        <w:t>e</w:t>
      </w:r>
      <w:r w:rsidRPr="002162CF">
        <w:t xml:space="preserve"> </w:t>
      </w:r>
      <w:r w:rsidR="00522335">
        <w:t xml:space="preserve">Cnam </w:t>
      </w:r>
      <w:r w:rsidRPr="002162CF">
        <w:t>d</w:t>
      </w:r>
      <w:r>
        <w:t>e</w:t>
      </w:r>
      <w:r w:rsidRPr="002162CF">
        <w:t xml:space="preserve"> </w:t>
      </w:r>
      <w:r w:rsidR="00522335">
        <w:t>développement cycle en V</w:t>
      </w:r>
      <w:r>
        <w:t>,</w:t>
      </w:r>
      <w:r w:rsidRPr="002162CF">
        <w:t xml:space="preserve"> </w:t>
      </w:r>
      <w:r>
        <w:t>le</w:t>
      </w:r>
      <w:r w:rsidRPr="002162CF">
        <w:t xml:space="preserve"> </w:t>
      </w:r>
      <w:r>
        <w:t>Titu</w:t>
      </w:r>
      <w:r w:rsidRPr="002162CF">
        <w:t>l</w:t>
      </w:r>
      <w:r>
        <w:t>ai</w:t>
      </w:r>
      <w:r w:rsidRPr="002162CF">
        <w:t>r</w:t>
      </w:r>
      <w:r>
        <w:t>e</w:t>
      </w:r>
      <w:r w:rsidRPr="002162CF">
        <w:t xml:space="preserve"> </w:t>
      </w:r>
      <w:r w:rsidR="002162CF">
        <w:t>communique à la Cnam</w:t>
      </w:r>
      <w:r w:rsidRPr="002162CF">
        <w:t xml:space="preserve"> un état préparatoire à la commande (EPC)</w:t>
      </w:r>
      <w:r w:rsidR="002162CF" w:rsidRPr="002162CF">
        <w:t>, sur le fondement des unités d’œuvre</w:t>
      </w:r>
      <w:r w:rsidR="002162CF">
        <w:t xml:space="preserve"> prévues à l’accord-cadre,</w:t>
      </w:r>
      <w:r w:rsidRPr="002162CF">
        <w:t xml:space="preserve"> </w:t>
      </w:r>
      <w:r>
        <w:t>c</w:t>
      </w:r>
      <w:r w:rsidRPr="002162CF">
        <w:t>ouv</w:t>
      </w:r>
      <w:r>
        <w:t>ra</w:t>
      </w:r>
      <w:r w:rsidRPr="002162CF">
        <w:t>n</w:t>
      </w:r>
      <w:r>
        <w:t>t</w:t>
      </w:r>
      <w:r w:rsidRPr="002162CF">
        <w:t xml:space="preserve"> </w:t>
      </w:r>
      <w:r>
        <w:t>l’e</w:t>
      </w:r>
      <w:r w:rsidRPr="002162CF">
        <w:t>n</w:t>
      </w:r>
      <w:r>
        <w:t>s</w:t>
      </w:r>
      <w:r w:rsidRPr="002162CF">
        <w:t>embl</w:t>
      </w:r>
      <w:r>
        <w:t xml:space="preserve">e </w:t>
      </w:r>
      <w:r w:rsidRPr="002162CF">
        <w:t>d</w:t>
      </w:r>
      <w:r>
        <w:t>es</w:t>
      </w:r>
      <w:r w:rsidRPr="002162CF">
        <w:t xml:space="preserve"> </w:t>
      </w:r>
      <w:r>
        <w:t>tra</w:t>
      </w:r>
      <w:r w:rsidRPr="002162CF">
        <w:t>v</w:t>
      </w:r>
      <w:r>
        <w:t>a</w:t>
      </w:r>
      <w:r w:rsidRPr="002162CF">
        <w:t>u</w:t>
      </w:r>
      <w:r>
        <w:t>x</w:t>
      </w:r>
      <w:r w:rsidRPr="002162CF">
        <w:t xml:space="preserve"> né</w:t>
      </w:r>
      <w:r>
        <w:t>cessai</w:t>
      </w:r>
      <w:r w:rsidRPr="002162CF">
        <w:t>r</w:t>
      </w:r>
      <w:r>
        <w:t>e</w:t>
      </w:r>
      <w:r w:rsidR="002162CF">
        <w:t>s</w:t>
      </w:r>
      <w:r w:rsidRPr="002162CF">
        <w:t xml:space="preserve"> </w:t>
      </w:r>
      <w:r>
        <w:t>à</w:t>
      </w:r>
      <w:r w:rsidRPr="002162CF">
        <w:t xml:space="preserve"> </w:t>
      </w:r>
      <w:r>
        <w:t>la</w:t>
      </w:r>
      <w:r w:rsidRPr="002162CF">
        <w:t xml:space="preserve"> m</w:t>
      </w:r>
      <w:r>
        <w:t>ise</w:t>
      </w:r>
      <w:r w:rsidRPr="002162CF">
        <w:t xml:space="preserve"> </w:t>
      </w:r>
      <w:r>
        <w:t>en</w:t>
      </w:r>
      <w:r w:rsidRPr="002162CF">
        <w:t xml:space="preserve"> </w:t>
      </w:r>
      <w:r>
        <w:t>œ</w:t>
      </w:r>
      <w:r w:rsidRPr="002162CF">
        <w:t>uvr</w:t>
      </w:r>
      <w:r>
        <w:t>e</w:t>
      </w:r>
      <w:r w:rsidRPr="002162CF">
        <w:t xml:space="preserve"> d</w:t>
      </w:r>
      <w:r>
        <w:t>e</w:t>
      </w:r>
      <w:r w:rsidRPr="002162CF">
        <w:t xml:space="preserve"> </w:t>
      </w:r>
      <w:r>
        <w:t>la</w:t>
      </w:r>
      <w:r w:rsidRPr="002162CF">
        <w:t xml:space="preserve"> nouv</w:t>
      </w:r>
      <w:r>
        <w:t>elle</w:t>
      </w:r>
      <w:r w:rsidRPr="002162CF">
        <w:t xml:space="preserve"> v</w:t>
      </w:r>
      <w:r>
        <w:t>ers</w:t>
      </w:r>
      <w:r w:rsidRPr="002162CF">
        <w:t>ion</w:t>
      </w:r>
      <w:r w:rsidR="002162CF">
        <w:t>. C</w:t>
      </w:r>
      <w:r>
        <w:t>e</w:t>
      </w:r>
      <w:r w:rsidRPr="002162CF">
        <w:t>c</w:t>
      </w:r>
      <w:r>
        <w:t>i</w:t>
      </w:r>
      <w:r w:rsidRPr="002162CF">
        <w:t xml:space="preserve"> couvr</w:t>
      </w:r>
      <w:r>
        <w:t>e</w:t>
      </w:r>
      <w:r w:rsidRPr="002162CF">
        <w:t xml:space="preserve"> </w:t>
      </w:r>
      <w:r>
        <w:t>le</w:t>
      </w:r>
      <w:r w:rsidRPr="002162CF">
        <w:t xml:space="preserve"> </w:t>
      </w:r>
      <w:r>
        <w:t>c</w:t>
      </w:r>
      <w:r w:rsidRPr="002162CF">
        <w:t>y</w:t>
      </w:r>
      <w:r>
        <w:t>cle</w:t>
      </w:r>
      <w:r w:rsidRPr="002162CF">
        <w:t xml:space="preserve"> comp</w:t>
      </w:r>
      <w:r>
        <w:t>let</w:t>
      </w:r>
      <w:r w:rsidRPr="002162CF">
        <w:t xml:space="preserve"> d</w:t>
      </w:r>
      <w:r>
        <w:t>e c</w:t>
      </w:r>
      <w:r w:rsidRPr="002162CF">
        <w:t>on</w:t>
      </w:r>
      <w:r>
        <w:t>cept</w:t>
      </w:r>
      <w:r w:rsidRPr="002162CF">
        <w:t>ion</w:t>
      </w:r>
      <w:r>
        <w:t>, d</w:t>
      </w:r>
      <w:r w:rsidRPr="002162CF">
        <w:t>év</w:t>
      </w:r>
      <w:r>
        <w:t>e</w:t>
      </w:r>
      <w:r w:rsidRPr="002162CF">
        <w:t>loppem</w:t>
      </w:r>
      <w:r>
        <w:t>e</w:t>
      </w:r>
      <w:r w:rsidRPr="002162CF">
        <w:t>n</w:t>
      </w:r>
      <w:r>
        <w:t>t,</w:t>
      </w:r>
      <w:r w:rsidRPr="002162CF">
        <w:t xml:space="preserve"> v</w:t>
      </w:r>
      <w:r>
        <w:t>al</w:t>
      </w:r>
      <w:r w:rsidRPr="002162CF">
        <w:t>id</w:t>
      </w:r>
      <w:r>
        <w:t>at</w:t>
      </w:r>
      <w:r w:rsidRPr="002162CF">
        <w:t>ion</w:t>
      </w:r>
      <w:r>
        <w:t>, intég</w:t>
      </w:r>
      <w:r w:rsidRPr="002162CF">
        <w:t>r</w:t>
      </w:r>
      <w:r>
        <w:t>at</w:t>
      </w:r>
      <w:r w:rsidRPr="002162CF">
        <w:t>ion</w:t>
      </w:r>
      <w:r>
        <w:t xml:space="preserve">, </w:t>
      </w:r>
      <w:r w:rsidRPr="002162CF">
        <w:t>V</w:t>
      </w:r>
      <w:r>
        <w:t xml:space="preserve">A, </w:t>
      </w:r>
      <w:r w:rsidRPr="002162CF">
        <w:t>m</w:t>
      </w:r>
      <w:r>
        <w:t>ise</w:t>
      </w:r>
      <w:r w:rsidRPr="002162CF">
        <w:t xml:space="preserve"> </w:t>
      </w:r>
      <w:r>
        <w:t>en p</w:t>
      </w:r>
      <w:r w:rsidRPr="002162CF">
        <w:t>rodu</w:t>
      </w:r>
      <w:r>
        <w:t>ct</w:t>
      </w:r>
      <w:r w:rsidRPr="002162CF">
        <w:t>io</w:t>
      </w:r>
      <w:r>
        <w:t>n</w:t>
      </w:r>
      <w:r w:rsidRPr="002162CF">
        <w:t xml:space="preserve"> e</w:t>
      </w:r>
      <w:r>
        <w:t>t</w:t>
      </w:r>
      <w:r w:rsidRPr="002162CF">
        <w:t xml:space="preserve"> V</w:t>
      </w:r>
      <w:r>
        <w:t>SR.</w:t>
      </w:r>
      <w:r w:rsidRPr="002162CF">
        <w:t xml:space="preserve"> L</w:t>
      </w:r>
      <w:r>
        <w:t>es</w:t>
      </w:r>
      <w:r w:rsidRPr="002162CF">
        <w:t xml:space="preserve"> évo</w:t>
      </w:r>
      <w:r>
        <w:t>l</w:t>
      </w:r>
      <w:r w:rsidRPr="002162CF">
        <w:t>u</w:t>
      </w:r>
      <w:r>
        <w:t>t</w:t>
      </w:r>
      <w:r w:rsidRPr="002162CF">
        <w:t>ion</w:t>
      </w:r>
      <w:r>
        <w:t>s</w:t>
      </w:r>
      <w:r w:rsidRPr="002162CF">
        <w:t xml:space="preserve"> </w:t>
      </w:r>
      <w:r>
        <w:t>s</w:t>
      </w:r>
      <w:r w:rsidRPr="002162CF">
        <w:t>on</w:t>
      </w:r>
      <w:r>
        <w:t>t</w:t>
      </w:r>
      <w:r w:rsidRPr="002162CF">
        <w:t xml:space="preserve"> r</w:t>
      </w:r>
      <w:r>
        <w:t>éalis</w:t>
      </w:r>
      <w:r w:rsidRPr="002162CF">
        <w:t>é</w:t>
      </w:r>
      <w:r>
        <w:t>es</w:t>
      </w:r>
      <w:r w:rsidRPr="002162CF">
        <w:t xml:space="preserve"> p</w:t>
      </w:r>
      <w:r>
        <w:t>ar</w:t>
      </w:r>
      <w:r w:rsidRPr="002162CF">
        <w:t xml:space="preserve"> </w:t>
      </w:r>
      <w:r>
        <w:t>le</w:t>
      </w:r>
      <w:r w:rsidRPr="002162CF">
        <w:t xml:space="preserve"> </w:t>
      </w:r>
      <w:r>
        <w:t>Ti</w:t>
      </w:r>
      <w:r w:rsidRPr="002162CF">
        <w:t>tu</w:t>
      </w:r>
      <w:r>
        <w:t>la</w:t>
      </w:r>
      <w:r w:rsidRPr="002162CF">
        <w:t>i</w:t>
      </w:r>
      <w:r>
        <w:t>re</w:t>
      </w:r>
      <w:r w:rsidRPr="002162CF">
        <w:t xml:space="preserve"> d</w:t>
      </w:r>
      <w:r>
        <w:t>a</w:t>
      </w:r>
      <w:r w:rsidRPr="002162CF">
        <w:t>n</w:t>
      </w:r>
      <w:r>
        <w:t>s</w:t>
      </w:r>
      <w:r w:rsidRPr="002162CF">
        <w:t xml:space="preserve"> </w:t>
      </w:r>
      <w:r>
        <w:t>le</w:t>
      </w:r>
      <w:r w:rsidRPr="002162CF">
        <w:t xml:space="preserve"> </w:t>
      </w:r>
      <w:r>
        <w:t>ca</w:t>
      </w:r>
      <w:r w:rsidRPr="002162CF">
        <w:t>dr</w:t>
      </w:r>
      <w:r>
        <w:t>e</w:t>
      </w:r>
      <w:r w:rsidRPr="002162CF">
        <w:t xml:space="preserve"> d</w:t>
      </w:r>
      <w:r>
        <w:t>e</w:t>
      </w:r>
      <w:r w:rsidRPr="002162CF">
        <w:t xml:space="preserve"> s</w:t>
      </w:r>
      <w:r>
        <w:t>es</w:t>
      </w:r>
      <w:r w:rsidRPr="002162CF">
        <w:t xml:space="preserve"> </w:t>
      </w:r>
      <w:r>
        <w:t>en</w:t>
      </w:r>
      <w:r w:rsidRPr="002162CF">
        <w:t>g</w:t>
      </w:r>
      <w:r>
        <w:t>a</w:t>
      </w:r>
      <w:r w:rsidRPr="002162CF">
        <w:t>g</w:t>
      </w:r>
      <w:r>
        <w:t>e</w:t>
      </w:r>
      <w:r w:rsidRPr="002162CF">
        <w:t>m</w:t>
      </w:r>
      <w:r>
        <w:t>ents</w:t>
      </w:r>
      <w:r w:rsidRPr="002162CF">
        <w:t xml:space="preserve"> </w:t>
      </w:r>
      <w:r>
        <w:t>en t</w:t>
      </w:r>
      <w:r w:rsidRPr="002162CF">
        <w:t>e</w:t>
      </w:r>
      <w:r>
        <w:t>r</w:t>
      </w:r>
      <w:r w:rsidRPr="002162CF">
        <w:t>m</w:t>
      </w:r>
      <w:r>
        <w:t>es</w:t>
      </w:r>
      <w:r w:rsidRPr="002162CF">
        <w:t xml:space="preserve"> d</w:t>
      </w:r>
      <w:r>
        <w:t>e</w:t>
      </w:r>
      <w:r w:rsidRPr="002162CF">
        <w:t xml:space="preserve"> d</w:t>
      </w:r>
      <w:r>
        <w:t>is</w:t>
      </w:r>
      <w:r w:rsidRPr="002162CF">
        <w:t>pon</w:t>
      </w:r>
      <w:r>
        <w:t>i</w:t>
      </w:r>
      <w:r w:rsidRPr="002162CF">
        <w:t>b</w:t>
      </w:r>
      <w:r>
        <w:t>ilit</w:t>
      </w:r>
      <w:r w:rsidRPr="002162CF">
        <w:t>é</w:t>
      </w:r>
      <w:r>
        <w:t>, in</w:t>
      </w:r>
      <w:r w:rsidRPr="002162CF">
        <w:t>t</w:t>
      </w:r>
      <w:r>
        <w:t>égr</w:t>
      </w:r>
      <w:r w:rsidRPr="002162CF">
        <w:t>i</w:t>
      </w:r>
      <w:r>
        <w:t>t</w:t>
      </w:r>
      <w:r w:rsidRPr="002162CF">
        <w:t>é</w:t>
      </w:r>
      <w:r>
        <w:t>,</w:t>
      </w:r>
      <w:r w:rsidRPr="002162CF">
        <w:t xml:space="preserve"> </w:t>
      </w:r>
      <w:r>
        <w:t>c</w:t>
      </w:r>
      <w:r w:rsidRPr="002162CF">
        <w:t>on</w:t>
      </w:r>
      <w:r>
        <w:t>fi</w:t>
      </w:r>
      <w:r w:rsidRPr="002162CF">
        <w:t>d</w:t>
      </w:r>
      <w:r>
        <w:t>entia</w:t>
      </w:r>
      <w:r w:rsidRPr="002162CF">
        <w:t>li</w:t>
      </w:r>
      <w:r>
        <w:t>t</w:t>
      </w:r>
      <w:r w:rsidRPr="002162CF">
        <w:t>é</w:t>
      </w:r>
      <w:r>
        <w:t>,</w:t>
      </w:r>
      <w:r w:rsidRPr="002162CF">
        <w:t xml:space="preserve"> </w:t>
      </w:r>
      <w:r>
        <w:t>a</w:t>
      </w:r>
      <w:r w:rsidRPr="002162CF">
        <w:t>ud</w:t>
      </w:r>
      <w:r>
        <w:t>ita</w:t>
      </w:r>
      <w:r w:rsidRPr="002162CF">
        <w:t>b</w:t>
      </w:r>
      <w:r>
        <w:t>ilité,</w:t>
      </w:r>
      <w:r w:rsidRPr="002162CF">
        <w:t xml:space="preserve"> </w:t>
      </w:r>
      <w:r>
        <w:t>e</w:t>
      </w:r>
      <w:r w:rsidRPr="002162CF">
        <w:t>xp</w:t>
      </w:r>
      <w:r>
        <w:t>l</w:t>
      </w:r>
      <w:r w:rsidRPr="002162CF">
        <w:t>oi</w:t>
      </w:r>
      <w:r>
        <w:t>t</w:t>
      </w:r>
      <w:r w:rsidRPr="002162CF">
        <w:t>ab</w:t>
      </w:r>
      <w:r>
        <w:t>ilité</w:t>
      </w:r>
      <w:r w:rsidRPr="002162CF">
        <w:t xml:space="preserve"> </w:t>
      </w:r>
      <w:r>
        <w:t>et</w:t>
      </w:r>
      <w:r w:rsidRPr="002162CF">
        <w:t xml:space="preserve"> pe</w:t>
      </w:r>
      <w:r>
        <w:t>rf</w:t>
      </w:r>
      <w:r w:rsidRPr="002162CF">
        <w:t>orm</w:t>
      </w:r>
      <w:r>
        <w:t>a</w:t>
      </w:r>
      <w:r w:rsidRPr="002162CF">
        <w:t>n</w:t>
      </w:r>
      <w:r>
        <w:t>ce</w:t>
      </w:r>
      <w:r w:rsidRPr="002162CF">
        <w:t>s</w:t>
      </w:r>
      <w:r>
        <w:t>.</w:t>
      </w:r>
    </w:p>
    <w:p w14:paraId="67AEB270" w14:textId="1DAFC6B2" w:rsidR="00934BFB" w:rsidRPr="00EA4C91" w:rsidRDefault="00934BFB" w:rsidP="00AD20E1">
      <w:pPr>
        <w:pStyle w:val="Titre4"/>
      </w:pPr>
      <w:bookmarkStart w:id="1255" w:name="_Toc137042188"/>
      <w:bookmarkStart w:id="1256" w:name="_Toc137043152"/>
      <w:bookmarkStart w:id="1257" w:name="_Toc137213731"/>
      <w:r>
        <w:t>Con</w:t>
      </w:r>
      <w:r>
        <w:rPr>
          <w:spacing w:val="1"/>
        </w:rPr>
        <w:t>c</w:t>
      </w:r>
      <w:r>
        <w:rPr>
          <w:spacing w:val="-1"/>
        </w:rPr>
        <w:t>e</w:t>
      </w:r>
      <w:r>
        <w:t>p</w:t>
      </w:r>
      <w:r>
        <w:rPr>
          <w:spacing w:val="-1"/>
        </w:rPr>
        <w:t>t</w:t>
      </w:r>
      <w:r>
        <w:rPr>
          <w:spacing w:val="1"/>
        </w:rPr>
        <w:t>i</w:t>
      </w:r>
      <w:r>
        <w:t>on</w:t>
      </w:r>
      <w:r>
        <w:rPr>
          <w:spacing w:val="-10"/>
        </w:rPr>
        <w:t xml:space="preserve"> </w:t>
      </w:r>
      <w:r>
        <w:rPr>
          <w:spacing w:val="1"/>
        </w:rPr>
        <w:t>e</w:t>
      </w:r>
      <w:r>
        <w:t>t</w:t>
      </w:r>
      <w:r>
        <w:rPr>
          <w:spacing w:val="-2"/>
        </w:rPr>
        <w:t xml:space="preserve"> </w:t>
      </w:r>
      <w:r>
        <w:t>sp</w:t>
      </w:r>
      <w:r>
        <w:rPr>
          <w:spacing w:val="1"/>
        </w:rPr>
        <w:t>é</w:t>
      </w:r>
      <w:r>
        <w:t>cif</w:t>
      </w:r>
      <w:r>
        <w:rPr>
          <w:spacing w:val="1"/>
        </w:rPr>
        <w:t>i</w:t>
      </w:r>
      <w:r>
        <w:t>c</w:t>
      </w:r>
      <w:r>
        <w:rPr>
          <w:spacing w:val="-1"/>
        </w:rPr>
        <w:t>at</w:t>
      </w:r>
      <w:r>
        <w:rPr>
          <w:spacing w:val="1"/>
        </w:rPr>
        <w:t>i</w:t>
      </w:r>
      <w:r>
        <w:t>ons</w:t>
      </w:r>
      <w:bookmarkEnd w:id="1255"/>
      <w:bookmarkEnd w:id="1256"/>
      <w:bookmarkEnd w:id="1257"/>
      <w:r w:rsidRPr="00EA4C91">
        <w:t xml:space="preserve"> </w:t>
      </w:r>
    </w:p>
    <w:p w14:paraId="34006747" w14:textId="0374C4E8" w:rsidR="00934BFB" w:rsidRDefault="00A66034" w:rsidP="004F27A9">
      <w:r>
        <w:t>L</w:t>
      </w:r>
      <w:r w:rsidR="00934BFB" w:rsidRPr="006A335C">
        <w:t>e</w:t>
      </w:r>
      <w:r w:rsidR="00934BFB" w:rsidRPr="00A66034">
        <w:t xml:space="preserve"> </w:t>
      </w:r>
      <w:r w:rsidR="00934BFB" w:rsidRPr="006A335C">
        <w:t>Tit</w:t>
      </w:r>
      <w:r w:rsidR="00934BFB" w:rsidRPr="00A66034">
        <w:t>u</w:t>
      </w:r>
      <w:r w:rsidR="00934BFB" w:rsidRPr="006A335C">
        <w:t>la</w:t>
      </w:r>
      <w:r w:rsidR="00934BFB" w:rsidRPr="00A66034">
        <w:t>i</w:t>
      </w:r>
      <w:r w:rsidR="00934BFB" w:rsidRPr="006A335C">
        <w:t>re</w:t>
      </w:r>
      <w:r w:rsidR="00934BFB" w:rsidRPr="00A66034">
        <w:t xml:space="preserve"> </w:t>
      </w:r>
      <w:r w:rsidR="00934BFB" w:rsidRPr="006A335C">
        <w:t>or</w:t>
      </w:r>
      <w:r w:rsidR="00934BFB" w:rsidRPr="00A66034">
        <w:t>g</w:t>
      </w:r>
      <w:r w:rsidR="00934BFB" w:rsidRPr="006A335C">
        <w:t>a</w:t>
      </w:r>
      <w:r w:rsidR="00934BFB" w:rsidRPr="00A66034">
        <w:t>n</w:t>
      </w:r>
      <w:r w:rsidR="00934BFB" w:rsidRPr="006A335C">
        <w:t>ise</w:t>
      </w:r>
      <w:r w:rsidR="00934BFB" w:rsidRPr="00A66034">
        <w:t xml:space="preserve"> </w:t>
      </w:r>
      <w:r w:rsidR="00934BFB" w:rsidRPr="006A335C">
        <w:t>et</w:t>
      </w:r>
      <w:r w:rsidR="00934BFB" w:rsidRPr="00A66034">
        <w:t xml:space="preserve"> </w:t>
      </w:r>
      <w:r w:rsidR="00934BFB" w:rsidRPr="006A335C">
        <w:t>a</w:t>
      </w:r>
      <w:r w:rsidR="00934BFB" w:rsidRPr="00A66034">
        <w:t>ni</w:t>
      </w:r>
      <w:r w:rsidR="00934BFB" w:rsidRPr="006A335C">
        <w:t>me</w:t>
      </w:r>
      <w:r w:rsidR="00934BFB" w:rsidRPr="00A66034">
        <w:t xml:space="preserve"> </w:t>
      </w:r>
      <w:r w:rsidR="00934BFB" w:rsidRPr="006A335C">
        <w:t>le recueil</w:t>
      </w:r>
      <w:r w:rsidR="00934BFB" w:rsidRPr="00A66034">
        <w:t xml:space="preserve"> de</w:t>
      </w:r>
      <w:r w:rsidR="00934BFB" w:rsidRPr="006A335C">
        <w:t>s</w:t>
      </w:r>
      <w:r w:rsidR="00934BFB" w:rsidRPr="00A66034">
        <w:t xml:space="preserve"> b</w:t>
      </w:r>
      <w:r w:rsidR="00934BFB" w:rsidRPr="006A335C">
        <w:t>e</w:t>
      </w:r>
      <w:r w:rsidR="00934BFB" w:rsidRPr="00A66034">
        <w:t>s</w:t>
      </w:r>
      <w:r w:rsidR="00934BFB" w:rsidRPr="006A335C">
        <w:t>oi</w:t>
      </w:r>
      <w:r w:rsidR="00934BFB" w:rsidRPr="00A66034">
        <w:t>n</w:t>
      </w:r>
      <w:r w:rsidR="00934BFB" w:rsidRPr="006A335C">
        <w:t>s</w:t>
      </w:r>
      <w:r w:rsidR="00934BFB" w:rsidRPr="00A66034">
        <w:t xml:space="preserve"> p</w:t>
      </w:r>
      <w:r w:rsidR="00934BFB" w:rsidRPr="006A335C">
        <w:t>e</w:t>
      </w:r>
      <w:r w:rsidR="00934BFB" w:rsidRPr="00A66034">
        <w:t>r</w:t>
      </w:r>
      <w:r w:rsidR="00934BFB" w:rsidRPr="006A335C">
        <w:t>m</w:t>
      </w:r>
      <w:r w:rsidR="00934BFB" w:rsidRPr="00A66034">
        <w:t>e</w:t>
      </w:r>
      <w:r w:rsidR="00934BFB" w:rsidRPr="006A335C">
        <w:t>tta</w:t>
      </w:r>
      <w:r w:rsidR="00934BFB" w:rsidRPr="00A66034">
        <w:t>n</w:t>
      </w:r>
      <w:r w:rsidR="00934BFB" w:rsidRPr="006A335C">
        <w:t>t</w:t>
      </w:r>
      <w:r w:rsidR="00934BFB" w:rsidRPr="00A66034">
        <w:t xml:space="preserve"> d</w:t>
      </w:r>
      <w:r w:rsidR="00934BFB" w:rsidRPr="006A335C">
        <w:t>e</w:t>
      </w:r>
      <w:r w:rsidR="00934BFB" w:rsidRPr="00A66034">
        <w:t xml:space="preserve"> p</w:t>
      </w:r>
      <w:r w:rsidR="00934BFB" w:rsidRPr="006A335C">
        <w:t>réc</w:t>
      </w:r>
      <w:r w:rsidR="00934BFB" w:rsidRPr="00A66034">
        <w:t>i</w:t>
      </w:r>
      <w:r w:rsidR="00934BFB" w:rsidRPr="006A335C">
        <w:t>ser</w:t>
      </w:r>
      <w:r w:rsidR="00934BFB" w:rsidRPr="00A66034">
        <w:t xml:space="preserve"> l</w:t>
      </w:r>
      <w:r w:rsidR="00934BFB" w:rsidRPr="006A335C">
        <w:t>es exi</w:t>
      </w:r>
      <w:r w:rsidR="00934BFB" w:rsidRPr="00A66034">
        <w:t>g</w:t>
      </w:r>
      <w:r w:rsidR="00934BFB" w:rsidRPr="006A335C">
        <w:t>ences</w:t>
      </w:r>
      <w:r w:rsidR="00934BFB" w:rsidRPr="00A66034">
        <w:t xml:space="preserve"> </w:t>
      </w:r>
      <w:r w:rsidR="00934BFB" w:rsidRPr="006A335C">
        <w:t>fi</w:t>
      </w:r>
      <w:r w:rsidR="00934BFB" w:rsidRPr="00A66034">
        <w:t>x</w:t>
      </w:r>
      <w:r w:rsidR="00934BFB" w:rsidRPr="006A335C">
        <w:t>ées</w:t>
      </w:r>
      <w:r w:rsidR="00934BFB" w:rsidRPr="00A66034">
        <w:t xml:space="preserve"> p</w:t>
      </w:r>
      <w:r w:rsidR="00934BFB" w:rsidRPr="006A335C">
        <w:t xml:space="preserve">ar la </w:t>
      </w:r>
      <w:r w:rsidR="00D342A5">
        <w:t>Cnam</w:t>
      </w:r>
      <w:r w:rsidR="00934BFB" w:rsidRPr="006A335C">
        <w:t>.</w:t>
      </w:r>
      <w:r w:rsidR="00934BFB" w:rsidRPr="00A66034">
        <w:t xml:space="preserve"> L</w:t>
      </w:r>
      <w:r w:rsidR="00934BFB" w:rsidRPr="006A335C">
        <w:t>e</w:t>
      </w:r>
      <w:r w:rsidR="00934BFB" w:rsidRPr="00A66034">
        <w:t xml:space="preserve"> </w:t>
      </w:r>
      <w:r w:rsidR="00934BFB" w:rsidRPr="006A335C">
        <w:t>T</w:t>
      </w:r>
      <w:r w:rsidR="00934BFB" w:rsidRPr="00A66034">
        <w:t>i</w:t>
      </w:r>
      <w:r w:rsidR="00934BFB" w:rsidRPr="006A335C">
        <w:t>tu</w:t>
      </w:r>
      <w:r w:rsidR="00934BFB" w:rsidRPr="00A66034">
        <w:t>l</w:t>
      </w:r>
      <w:r w:rsidR="00934BFB" w:rsidRPr="006A335C">
        <w:t>ai</w:t>
      </w:r>
      <w:r w:rsidR="00934BFB" w:rsidRPr="00A66034">
        <w:t>r</w:t>
      </w:r>
      <w:r w:rsidR="00934BFB" w:rsidRPr="006A335C">
        <w:t>e</w:t>
      </w:r>
      <w:r w:rsidR="00934BFB" w:rsidRPr="00A66034">
        <w:t xml:space="preserve"> </w:t>
      </w:r>
      <w:r w:rsidR="00934BFB" w:rsidRPr="006A335C">
        <w:t>est</w:t>
      </w:r>
      <w:r w:rsidR="00934BFB" w:rsidRPr="00A66034">
        <w:t xml:space="preserve"> r</w:t>
      </w:r>
      <w:r w:rsidR="00934BFB" w:rsidRPr="006A335C">
        <w:t>es</w:t>
      </w:r>
      <w:r w:rsidR="00934BFB" w:rsidRPr="00A66034">
        <w:t>p</w:t>
      </w:r>
      <w:r w:rsidR="00934BFB" w:rsidRPr="006A335C">
        <w:t>o</w:t>
      </w:r>
      <w:r w:rsidR="00934BFB" w:rsidRPr="00A66034">
        <w:t>n</w:t>
      </w:r>
      <w:r w:rsidR="00934BFB" w:rsidRPr="006A335C">
        <w:t>sa</w:t>
      </w:r>
      <w:r w:rsidR="00934BFB" w:rsidRPr="00A66034">
        <w:t>b</w:t>
      </w:r>
      <w:r w:rsidR="00934BFB" w:rsidRPr="006A335C">
        <w:t>le</w:t>
      </w:r>
      <w:r w:rsidR="00934BFB" w:rsidRPr="00A66034">
        <w:t xml:space="preserve"> d</w:t>
      </w:r>
      <w:r w:rsidR="00934BFB" w:rsidRPr="006A335C">
        <w:t>e</w:t>
      </w:r>
      <w:r w:rsidR="00934BFB" w:rsidRPr="00A66034">
        <w:t xml:space="preserve"> </w:t>
      </w:r>
      <w:r w:rsidR="00934BFB" w:rsidRPr="006A335C">
        <w:t>la co</w:t>
      </w:r>
      <w:r w:rsidR="00934BFB" w:rsidRPr="00A66034">
        <w:t>ndu</w:t>
      </w:r>
      <w:r w:rsidR="00934BFB" w:rsidRPr="006A335C">
        <w:t>ite</w:t>
      </w:r>
      <w:r w:rsidR="00934BFB" w:rsidRPr="00A66034">
        <w:t xml:space="preserve"> d</w:t>
      </w:r>
      <w:r w:rsidR="00934BFB" w:rsidRPr="006A335C">
        <w:t>e</w:t>
      </w:r>
      <w:r w:rsidR="00934BFB" w:rsidRPr="00A66034">
        <w:t xml:space="preserve"> </w:t>
      </w:r>
      <w:r w:rsidR="00934BFB" w:rsidRPr="006A335C">
        <w:t>cet</w:t>
      </w:r>
      <w:r w:rsidR="00934BFB" w:rsidRPr="00A66034">
        <w:t>t</w:t>
      </w:r>
      <w:r w:rsidR="00934BFB" w:rsidRPr="006A335C">
        <w:t>e</w:t>
      </w:r>
      <w:r w:rsidR="00934BFB" w:rsidRPr="00A66034">
        <w:t xml:space="preserve"> ph</w:t>
      </w:r>
      <w:r w:rsidR="00934BFB" w:rsidRPr="006A335C">
        <w:t>ase,</w:t>
      </w:r>
      <w:r w:rsidR="00934BFB" w:rsidRPr="00A66034">
        <w:t xml:space="preserve"> </w:t>
      </w:r>
      <w:r w:rsidR="00934BFB" w:rsidRPr="006A335C">
        <w:t>cel</w:t>
      </w:r>
      <w:r w:rsidR="00934BFB" w:rsidRPr="00A66034">
        <w:t>le</w:t>
      </w:r>
      <w:r w:rsidR="00934BFB" w:rsidRPr="006A335C">
        <w:t xml:space="preserve">-ci </w:t>
      </w:r>
      <w:r w:rsidR="00934BFB" w:rsidRPr="00A66034">
        <w:t>d</w:t>
      </w:r>
      <w:r w:rsidR="00934BFB" w:rsidRPr="006A335C">
        <w:t>eva</w:t>
      </w:r>
      <w:r w:rsidR="00934BFB" w:rsidRPr="00A66034">
        <w:t>n</w:t>
      </w:r>
      <w:r w:rsidR="00934BFB" w:rsidRPr="006A335C">
        <w:t>t</w:t>
      </w:r>
      <w:r w:rsidR="00934BFB" w:rsidRPr="00A66034">
        <w:t xml:space="preserve"> </w:t>
      </w:r>
      <w:r w:rsidR="00934BFB" w:rsidRPr="006A335C">
        <w:t>se</w:t>
      </w:r>
      <w:r w:rsidR="00934BFB" w:rsidRPr="00A66034">
        <w:t xml:space="preserve"> </w:t>
      </w:r>
      <w:r w:rsidR="00934BFB" w:rsidRPr="006A335C">
        <w:t>co</w:t>
      </w:r>
      <w:r w:rsidR="00934BFB" w:rsidRPr="00A66034">
        <w:t>n</w:t>
      </w:r>
      <w:r w:rsidR="00934BFB" w:rsidRPr="006A335C">
        <w:t>cl</w:t>
      </w:r>
      <w:r w:rsidR="00934BFB" w:rsidRPr="00A66034">
        <w:t>ur</w:t>
      </w:r>
      <w:r w:rsidR="00934BFB" w:rsidRPr="006A335C">
        <w:t>e</w:t>
      </w:r>
      <w:r w:rsidR="00934BFB" w:rsidRPr="00A66034">
        <w:t xml:space="preserve"> p</w:t>
      </w:r>
      <w:r w:rsidR="00934BFB" w:rsidRPr="006A335C">
        <w:t>ar</w:t>
      </w:r>
      <w:r w:rsidR="00934BFB" w:rsidRPr="00A66034">
        <w:t xml:space="preserve"> </w:t>
      </w:r>
      <w:r w:rsidR="00934BFB" w:rsidRPr="006A335C">
        <w:t>la</w:t>
      </w:r>
      <w:r w:rsidR="00934BFB" w:rsidRPr="00A66034">
        <w:t xml:space="preserve"> p</w:t>
      </w:r>
      <w:r w:rsidR="00934BFB" w:rsidRPr="006A335C">
        <w:t>ro</w:t>
      </w:r>
      <w:r w:rsidR="00934BFB" w:rsidRPr="00A66034">
        <w:t>du</w:t>
      </w:r>
      <w:r w:rsidR="00934BFB" w:rsidRPr="006A335C">
        <w:t>ction</w:t>
      </w:r>
      <w:r w:rsidR="00934BFB" w:rsidRPr="00A66034">
        <w:t xml:space="preserve"> d</w:t>
      </w:r>
      <w:r w:rsidR="00934BFB" w:rsidRPr="006A335C">
        <w:t>e</w:t>
      </w:r>
      <w:r w:rsidR="00934BFB" w:rsidRPr="00A66034">
        <w:t xml:space="preserve"> </w:t>
      </w:r>
      <w:r w:rsidR="00934BFB" w:rsidRPr="006A335C">
        <w:t>la</w:t>
      </w:r>
      <w:r w:rsidR="00934BFB" w:rsidRPr="00A66034">
        <w:t xml:space="preserve"> d</w:t>
      </w:r>
      <w:r w:rsidR="00934BFB" w:rsidRPr="006A335C">
        <w:t>oc</w:t>
      </w:r>
      <w:r w:rsidR="00934BFB" w:rsidRPr="00A66034">
        <w:t>u</w:t>
      </w:r>
      <w:r w:rsidR="00934BFB" w:rsidRPr="006A335C">
        <w:t>me</w:t>
      </w:r>
      <w:r w:rsidR="00934BFB" w:rsidRPr="00A66034">
        <w:t>n</w:t>
      </w:r>
      <w:r w:rsidR="00934BFB" w:rsidRPr="006A335C">
        <w:t>tation</w:t>
      </w:r>
      <w:r w:rsidR="00934BFB" w:rsidRPr="00A66034">
        <w:t xml:space="preserve"> n</w:t>
      </w:r>
      <w:r w:rsidR="00934BFB" w:rsidRPr="006A335C">
        <w:t>éc</w:t>
      </w:r>
      <w:r w:rsidR="00934BFB" w:rsidRPr="00A66034">
        <w:t>e</w:t>
      </w:r>
      <w:r w:rsidR="00934BFB" w:rsidRPr="006A335C">
        <w:t>ssai</w:t>
      </w:r>
      <w:r w:rsidR="00934BFB" w:rsidRPr="00A66034">
        <w:t>r</w:t>
      </w:r>
      <w:r w:rsidR="00934BFB" w:rsidRPr="006A335C">
        <w:t>e</w:t>
      </w:r>
      <w:r w:rsidR="00934BFB" w:rsidRPr="00A66034">
        <w:t xml:space="preserve"> </w:t>
      </w:r>
      <w:r w:rsidR="00934BFB" w:rsidRPr="006A335C">
        <w:t>et</w:t>
      </w:r>
      <w:r w:rsidR="00934BFB" w:rsidRPr="00A66034">
        <w:t xml:space="preserve"> </w:t>
      </w:r>
      <w:r w:rsidR="00934BFB" w:rsidRPr="006A335C">
        <w:t>su</w:t>
      </w:r>
      <w:r w:rsidR="00934BFB" w:rsidRPr="00A66034">
        <w:t>f</w:t>
      </w:r>
      <w:r w:rsidR="00934BFB" w:rsidRPr="006A335C">
        <w:t>fis</w:t>
      </w:r>
      <w:r w:rsidR="00934BFB" w:rsidRPr="00A66034">
        <w:t>an</w:t>
      </w:r>
      <w:r w:rsidR="00934BFB" w:rsidRPr="006A335C">
        <w:t>te</w:t>
      </w:r>
      <w:r w:rsidR="00934BFB" w:rsidRPr="00A66034">
        <w:t xml:space="preserve"> </w:t>
      </w:r>
      <w:r w:rsidR="00934BFB" w:rsidRPr="006A335C">
        <w:t>au</w:t>
      </w:r>
      <w:r w:rsidR="00934BFB" w:rsidRPr="00A66034">
        <w:t xml:space="preserve"> </w:t>
      </w:r>
      <w:r w:rsidR="00934BFB" w:rsidRPr="006A335C">
        <w:t>la</w:t>
      </w:r>
      <w:r w:rsidR="00934BFB" w:rsidRPr="00A66034">
        <w:t>nce</w:t>
      </w:r>
      <w:r w:rsidR="00934BFB" w:rsidRPr="006A335C">
        <w:t>ment</w:t>
      </w:r>
      <w:r w:rsidR="00934BFB" w:rsidRPr="00A66034">
        <w:t xml:space="preserve"> des activités de </w:t>
      </w:r>
      <w:r w:rsidR="00934BFB">
        <w:t>réalisat</w:t>
      </w:r>
      <w:r w:rsidR="00934BFB" w:rsidRPr="00A66034">
        <w:t>i</w:t>
      </w:r>
      <w:r w:rsidR="00934BFB">
        <w:t>on de la version</w:t>
      </w:r>
      <w:r w:rsidR="00450E0F">
        <w:rPr>
          <w:rStyle w:val="Marquedecommentaire"/>
          <w:rFonts w:ascii="Calibri" w:eastAsia="Times New Roman" w:hAnsi="Calibri" w:cs="Calibri"/>
          <w:lang w:eastAsia="fr-FR"/>
        </w:rPr>
        <w:t>.</w:t>
      </w:r>
    </w:p>
    <w:p w14:paraId="0E86DA8C" w14:textId="07D993E2" w:rsidR="00934BFB" w:rsidRDefault="00934BFB" w:rsidP="004F27A9">
      <w:r>
        <w:t xml:space="preserve">Cette </w:t>
      </w:r>
      <w:r>
        <w:rPr>
          <w:spacing w:val="-1"/>
        </w:rPr>
        <w:t>activité</w:t>
      </w:r>
      <w:r>
        <w:t xml:space="preserve"> </w:t>
      </w:r>
      <w:r>
        <w:rPr>
          <w:spacing w:val="-1"/>
        </w:rPr>
        <w:t>p</w:t>
      </w:r>
      <w:r>
        <w:t>e</w:t>
      </w:r>
      <w:r>
        <w:rPr>
          <w:spacing w:val="-2"/>
        </w:rPr>
        <w:t>r</w:t>
      </w:r>
      <w:r>
        <w:t>m</w:t>
      </w:r>
      <w:r>
        <w:rPr>
          <w:spacing w:val="-2"/>
        </w:rPr>
        <w:t>e</w:t>
      </w:r>
      <w:r>
        <w:t>t</w:t>
      </w:r>
      <w:r>
        <w:rPr>
          <w:spacing w:val="3"/>
        </w:rPr>
        <w:t xml:space="preserve"> </w:t>
      </w:r>
      <w:r>
        <w:t>éga</w:t>
      </w:r>
      <w:r>
        <w:rPr>
          <w:spacing w:val="-3"/>
        </w:rPr>
        <w:t>l</w:t>
      </w:r>
      <w:r>
        <w:t>e</w:t>
      </w:r>
      <w:r>
        <w:rPr>
          <w:spacing w:val="-1"/>
        </w:rPr>
        <w:t>m</w:t>
      </w:r>
      <w:r>
        <w:t>ent</w:t>
      </w:r>
      <w:r>
        <w:rPr>
          <w:spacing w:val="3"/>
        </w:rPr>
        <w:t xml:space="preserve"> </w:t>
      </w:r>
      <w:r>
        <w:rPr>
          <w:spacing w:val="-1"/>
        </w:rPr>
        <w:t>d</w:t>
      </w:r>
      <w:r>
        <w:t xml:space="preserve">e </w:t>
      </w:r>
      <w:r>
        <w:rPr>
          <w:spacing w:val="-1"/>
        </w:rPr>
        <w:t>p</w:t>
      </w:r>
      <w:r>
        <w:t>rép</w:t>
      </w:r>
      <w:r>
        <w:rPr>
          <w:spacing w:val="-1"/>
        </w:rPr>
        <w:t>a</w:t>
      </w:r>
      <w:r>
        <w:rPr>
          <w:spacing w:val="-3"/>
        </w:rPr>
        <w:t>r</w:t>
      </w:r>
      <w:r>
        <w:t>er la r</w:t>
      </w:r>
      <w:r>
        <w:rPr>
          <w:spacing w:val="-2"/>
        </w:rPr>
        <w:t>e</w:t>
      </w:r>
      <w:r>
        <w:t>cet</w:t>
      </w:r>
      <w:r>
        <w:rPr>
          <w:spacing w:val="-2"/>
        </w:rPr>
        <w:t>t</w:t>
      </w:r>
      <w:r>
        <w:t xml:space="preserve">e </w:t>
      </w:r>
      <w:r>
        <w:rPr>
          <w:spacing w:val="-1"/>
        </w:rPr>
        <w:t>d</w:t>
      </w:r>
      <w:r>
        <w:t>e</w:t>
      </w:r>
      <w:r>
        <w:rPr>
          <w:spacing w:val="3"/>
        </w:rPr>
        <w:t xml:space="preserve"> </w:t>
      </w:r>
      <w:r>
        <w:t>la</w:t>
      </w:r>
      <w:r>
        <w:rPr>
          <w:spacing w:val="2"/>
        </w:rPr>
        <w:t xml:space="preserve"> </w:t>
      </w:r>
      <w:r>
        <w:rPr>
          <w:spacing w:val="-2"/>
        </w:rPr>
        <w:t>s</w:t>
      </w:r>
      <w:r>
        <w:t>ol</w:t>
      </w:r>
      <w:r>
        <w:rPr>
          <w:spacing w:val="-1"/>
        </w:rPr>
        <w:t>u</w:t>
      </w:r>
      <w:r>
        <w:t>tion et</w:t>
      </w:r>
      <w:r>
        <w:rPr>
          <w:spacing w:val="4"/>
        </w:rPr>
        <w:t xml:space="preserve"> </w:t>
      </w:r>
      <w:r>
        <w:rPr>
          <w:spacing w:val="-3"/>
        </w:rPr>
        <w:t>p</w:t>
      </w:r>
      <w:r>
        <w:t>rend en c</w:t>
      </w:r>
      <w:r>
        <w:rPr>
          <w:spacing w:val="-1"/>
        </w:rPr>
        <w:t>o</w:t>
      </w:r>
      <w:r>
        <w:t>m</w:t>
      </w:r>
      <w:r>
        <w:rPr>
          <w:spacing w:val="-1"/>
        </w:rPr>
        <w:t>p</w:t>
      </w:r>
      <w:r>
        <w:rPr>
          <w:spacing w:val="-2"/>
        </w:rPr>
        <w:t>t</w:t>
      </w:r>
      <w:r>
        <w:t>e les exi</w:t>
      </w:r>
      <w:r>
        <w:rPr>
          <w:spacing w:val="-1"/>
        </w:rPr>
        <w:t>g</w:t>
      </w:r>
      <w:r>
        <w:t>ences</w:t>
      </w:r>
      <w:r>
        <w:rPr>
          <w:spacing w:val="-2"/>
        </w:rPr>
        <w:t xml:space="preserve"> </w:t>
      </w:r>
      <w:r>
        <w:t xml:space="preserve">de </w:t>
      </w:r>
      <w:r>
        <w:rPr>
          <w:spacing w:val="-3"/>
        </w:rPr>
        <w:t>r</w:t>
      </w:r>
      <w:r>
        <w:t>é</w:t>
      </w:r>
      <w:r>
        <w:rPr>
          <w:spacing w:val="-1"/>
        </w:rPr>
        <w:t>v</w:t>
      </w:r>
      <w:r>
        <w:t>ersi</w:t>
      </w:r>
      <w:r>
        <w:rPr>
          <w:spacing w:val="-1"/>
        </w:rPr>
        <w:t>b</w:t>
      </w:r>
      <w:r>
        <w:t>ilité</w:t>
      </w:r>
      <w:r>
        <w:rPr>
          <w:spacing w:val="-1"/>
        </w:rPr>
        <w:t xml:space="preserve"> </w:t>
      </w:r>
      <w:r>
        <w:rPr>
          <w:spacing w:val="-2"/>
        </w:rPr>
        <w:t>e</w:t>
      </w:r>
      <w:r>
        <w:t>n</w:t>
      </w:r>
      <w:r>
        <w:rPr>
          <w:spacing w:val="-1"/>
        </w:rPr>
        <w:t xml:space="preserve"> </w:t>
      </w:r>
      <w:r>
        <w:t>fin d’accord-cadre.</w:t>
      </w:r>
    </w:p>
    <w:p w14:paraId="00B399D9" w14:textId="7CA52D40" w:rsidR="00934BFB" w:rsidRPr="00EA4C91" w:rsidRDefault="00934BFB" w:rsidP="00AD20E1">
      <w:pPr>
        <w:pStyle w:val="Titre4"/>
      </w:pPr>
      <w:bookmarkStart w:id="1258" w:name="_Toc137042190"/>
      <w:bookmarkStart w:id="1259" w:name="_Toc137043154"/>
      <w:bookmarkStart w:id="1260" w:name="_Toc137213733"/>
      <w:r>
        <w:t xml:space="preserve">Recette des prestations par la </w:t>
      </w:r>
      <w:r w:rsidR="00D342A5">
        <w:t>Cnam</w:t>
      </w:r>
      <w:bookmarkEnd w:id="1258"/>
      <w:bookmarkEnd w:id="1259"/>
      <w:bookmarkEnd w:id="1260"/>
    </w:p>
    <w:p w14:paraId="0521CFA2" w14:textId="4F193AC2" w:rsidR="00934BFB" w:rsidRPr="00914DAD" w:rsidRDefault="003A37E6" w:rsidP="004F27A9">
      <w:r>
        <w:rPr>
          <w:spacing w:val="1"/>
        </w:rPr>
        <w:t>L</w:t>
      </w:r>
      <w:r w:rsidR="00934BFB" w:rsidRPr="00914DAD">
        <w:t>e Titulaire</w:t>
      </w:r>
      <w:r>
        <w:t> :</w:t>
      </w:r>
    </w:p>
    <w:p w14:paraId="7D273D5C" w14:textId="1AFE69EE" w:rsidR="00934BFB" w:rsidRDefault="003A37E6" w:rsidP="00040AAA">
      <w:pPr>
        <w:pStyle w:val="Puce1ENS"/>
      </w:pPr>
      <w:r>
        <w:rPr>
          <w:spacing w:val="-1"/>
        </w:rPr>
        <w:t>Met</w:t>
      </w:r>
      <w:r w:rsidR="00934BFB" w:rsidRPr="004C5FD6">
        <w:t xml:space="preserve"> à disposition de la </w:t>
      </w:r>
      <w:r w:rsidR="00D342A5">
        <w:t>Cnam</w:t>
      </w:r>
      <w:r w:rsidR="00934BFB" w:rsidRPr="004C5FD6">
        <w:t xml:space="preserve"> plusieurs environnements de test opérationnels </w:t>
      </w:r>
      <w:r w:rsidR="00934BFB">
        <w:t>(fonctionnels, sécurité)</w:t>
      </w:r>
      <w:r>
        <w:t>,</w:t>
      </w:r>
    </w:p>
    <w:p w14:paraId="6569F102" w14:textId="6B49E531" w:rsidR="00934BFB" w:rsidRPr="00380CBC" w:rsidRDefault="003A37E6" w:rsidP="00040AAA">
      <w:pPr>
        <w:pStyle w:val="Puce1ENS"/>
      </w:pPr>
      <w:r>
        <w:t>P</w:t>
      </w:r>
      <w:r w:rsidR="00934BFB" w:rsidRPr="00380CBC">
        <w:t>articipe aux comités de pilotage de la recette</w:t>
      </w:r>
      <w:r>
        <w:t>,</w:t>
      </w:r>
    </w:p>
    <w:p w14:paraId="2C4FBA9C" w14:textId="3C27C8A2" w:rsidR="00934BFB" w:rsidRPr="00EF2AE9" w:rsidRDefault="003A37E6" w:rsidP="00040AAA">
      <w:pPr>
        <w:pStyle w:val="Puce1ENS"/>
      </w:pPr>
      <w:r>
        <w:t>A</w:t>
      </w:r>
      <w:r w:rsidR="00934BFB" w:rsidRPr="00A74EBF">
        <w:t>ssure le maintien en conditions opérationnelles des environnements utilisés</w:t>
      </w:r>
      <w:r>
        <w:t>,</w:t>
      </w:r>
    </w:p>
    <w:p w14:paraId="09B6C732" w14:textId="21198F4E" w:rsidR="00934BFB" w:rsidRPr="00380CBC" w:rsidRDefault="003A37E6" w:rsidP="00040AAA">
      <w:pPr>
        <w:pStyle w:val="Puce1ENS"/>
      </w:pPr>
      <w:r>
        <w:t>I</w:t>
      </w:r>
      <w:r w:rsidR="00934BFB" w:rsidRPr="00380CBC">
        <w:t>nterv</w:t>
      </w:r>
      <w:r>
        <w:t>ient</w:t>
      </w:r>
      <w:r w:rsidR="00934BFB" w:rsidRPr="00380CBC">
        <w:t xml:space="preserve"> sur les environnements pour effectuer les actions nécessaires au bon déroulement de la recette fonctionnelle (lancement de traitement, r</w:t>
      </w:r>
      <w:r>
        <w:t>éinitiaisation d’environnement),</w:t>
      </w:r>
    </w:p>
    <w:p w14:paraId="44047872" w14:textId="318221BE" w:rsidR="00934BFB" w:rsidRPr="00380CBC" w:rsidRDefault="003A37E6" w:rsidP="00040AAA">
      <w:pPr>
        <w:pStyle w:val="Puce1ENS"/>
      </w:pPr>
      <w:r>
        <w:t>Prend</w:t>
      </w:r>
      <w:r w:rsidR="00934BFB" w:rsidRPr="00380CBC">
        <w:t xml:space="preserve"> en compte</w:t>
      </w:r>
      <w:r>
        <w:t xml:space="preserve"> et corrige</w:t>
      </w:r>
      <w:r w:rsidR="00934BFB" w:rsidRPr="00380CBC">
        <w:t xml:space="preserve"> les anomalies remontées par la </w:t>
      </w:r>
      <w:r w:rsidR="00D342A5">
        <w:t>Cnam</w:t>
      </w:r>
      <w:r>
        <w:t>.</w:t>
      </w:r>
    </w:p>
    <w:p w14:paraId="0A4BC428" w14:textId="4EF2E527" w:rsidR="00934BFB" w:rsidRDefault="00934BFB" w:rsidP="00AD20E1">
      <w:pPr>
        <w:pStyle w:val="Titre4"/>
      </w:pPr>
      <w:bookmarkStart w:id="1261" w:name="_Toc137042192"/>
      <w:bookmarkStart w:id="1262" w:name="_Toc137043156"/>
      <w:bookmarkStart w:id="1263" w:name="_Toc137213735"/>
      <w:r>
        <w:t xml:space="preserve">Synchronisation des versions du Titulaire avec les versions de la </w:t>
      </w:r>
      <w:r w:rsidR="00D342A5">
        <w:t>Cnam</w:t>
      </w:r>
      <w:bookmarkEnd w:id="1261"/>
      <w:bookmarkEnd w:id="1262"/>
      <w:bookmarkEnd w:id="1263"/>
    </w:p>
    <w:p w14:paraId="17B0E051" w14:textId="620A9566" w:rsidR="00934BFB" w:rsidRDefault="00934BFB" w:rsidP="00840CA5">
      <w:r>
        <w:t xml:space="preserve">Lors de la réalisation d’une nouvelle version applicative par le Titulaire, une nouvelle version des applicatifs </w:t>
      </w:r>
      <w:r w:rsidR="00D342A5">
        <w:t>Cnam</w:t>
      </w:r>
      <w:r>
        <w:t xml:space="preserve"> en lien avec le parc applicatif du Titulaire peut également être réalisée. </w:t>
      </w:r>
    </w:p>
    <w:p w14:paraId="779A3639" w14:textId="51F23C52" w:rsidR="00934BFB" w:rsidRDefault="00934BFB" w:rsidP="00840CA5">
      <w:r>
        <w:t xml:space="preserve">Lors de la phase d’étude et du chiffrage d’une version par le Titulaire, le planning précis des deux versions </w:t>
      </w:r>
      <w:r w:rsidR="00FD34A7">
        <w:t>est</w:t>
      </w:r>
      <w:r>
        <w:t xml:space="preserve"> défini pour coordonner les travaux entre la </w:t>
      </w:r>
      <w:r w:rsidR="00D342A5">
        <w:t>Cnam</w:t>
      </w:r>
      <w:r>
        <w:t xml:space="preserve"> et le Titulaire. </w:t>
      </w:r>
    </w:p>
    <w:p w14:paraId="721F2EC0" w14:textId="308895DC" w:rsidR="00934BFB" w:rsidRDefault="00934BFB" w:rsidP="00840CA5">
      <w:r>
        <w:t xml:space="preserve">Le cycle de vie d’une version au sein de la </w:t>
      </w:r>
      <w:r w:rsidR="00D342A5">
        <w:t>Cnam</w:t>
      </w:r>
      <w:r>
        <w:t xml:space="preserve"> est le suivant :</w:t>
      </w:r>
    </w:p>
    <w:p w14:paraId="31517A4E" w14:textId="2B8CBBF6" w:rsidR="00934BFB" w:rsidRDefault="00934BFB" w:rsidP="00840CA5">
      <w:r w:rsidRPr="008B492F">
        <w:rPr>
          <w:noProof/>
          <w:lang w:eastAsia="fr-FR"/>
        </w:rPr>
        <w:drawing>
          <wp:inline distT="0" distB="0" distL="0" distR="0" wp14:anchorId="6178EA3A" wp14:editId="76BEA52F">
            <wp:extent cx="5943600" cy="183375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43600" cy="1833758"/>
                    </a:xfrm>
                    <a:prstGeom prst="rect">
                      <a:avLst/>
                    </a:prstGeom>
                  </pic:spPr>
                </pic:pic>
              </a:graphicData>
            </a:graphic>
          </wp:inline>
        </w:drawing>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8221"/>
      </w:tblGrid>
      <w:tr w:rsidR="00934BFB" w:rsidRPr="00D21BDA" w14:paraId="76B37B0F" w14:textId="77777777" w:rsidTr="00E8132E">
        <w:trPr>
          <w:cantSplit/>
          <w:tblHeader/>
        </w:trPr>
        <w:tc>
          <w:tcPr>
            <w:tcW w:w="1985" w:type="dxa"/>
            <w:tcBorders>
              <w:top w:val="single" w:sz="4" w:space="0" w:color="auto"/>
              <w:left w:val="single" w:sz="4" w:space="0" w:color="auto"/>
              <w:bottom w:val="single" w:sz="4" w:space="0" w:color="auto"/>
              <w:right w:val="single" w:sz="4" w:space="0" w:color="000000"/>
            </w:tcBorders>
            <w:shd w:val="clear" w:color="auto" w:fill="BCC4E6"/>
          </w:tcPr>
          <w:p w14:paraId="7C53C9BA" w14:textId="77777777" w:rsidR="00934BFB" w:rsidRPr="00161E08" w:rsidRDefault="00934BFB" w:rsidP="00161E08">
            <w:pPr>
              <w:spacing w:before="0" w:after="0"/>
              <w:rPr>
                <w:sz w:val="22"/>
              </w:rPr>
            </w:pPr>
            <w:r w:rsidRPr="00161E08">
              <w:rPr>
                <w:sz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356ECCCC" w14:textId="77777777" w:rsidR="00934BFB" w:rsidRPr="00161E08" w:rsidRDefault="00934BFB" w:rsidP="00161E08">
            <w:pPr>
              <w:spacing w:before="0" w:after="0"/>
              <w:rPr>
                <w:sz w:val="22"/>
              </w:rPr>
            </w:pPr>
            <w:r w:rsidRPr="00161E08">
              <w:rPr>
                <w:sz w:val="22"/>
              </w:rPr>
              <w:t>Description générale</w:t>
            </w:r>
          </w:p>
        </w:tc>
      </w:tr>
      <w:tr w:rsidR="00934BFB" w:rsidRPr="00682E13" w14:paraId="1574F178" w14:textId="77777777" w:rsidTr="00E8132E">
        <w:trPr>
          <w:cantSplit/>
        </w:trPr>
        <w:tc>
          <w:tcPr>
            <w:tcW w:w="1985" w:type="dxa"/>
            <w:tcBorders>
              <w:right w:val="single" w:sz="4" w:space="0" w:color="000000"/>
            </w:tcBorders>
            <w:shd w:val="clear" w:color="auto" w:fill="A5DFD3"/>
          </w:tcPr>
          <w:p w14:paraId="5E84DD31" w14:textId="77777777" w:rsidR="00934BFB" w:rsidRPr="00161E08" w:rsidRDefault="00934BFB" w:rsidP="00807D52">
            <w:pPr>
              <w:pStyle w:val="Paragraphedeliste"/>
              <w:numPr>
                <w:ilvl w:val="0"/>
                <w:numId w:val="48"/>
              </w:numPr>
              <w:spacing w:before="0" w:after="0"/>
              <w:rPr>
                <w:sz w:val="22"/>
              </w:rPr>
            </w:pPr>
          </w:p>
          <w:p w14:paraId="2A268CA0" w14:textId="77777777" w:rsidR="00934BFB" w:rsidRPr="00161E08" w:rsidRDefault="00934BFB" w:rsidP="00161E08">
            <w:pPr>
              <w:pStyle w:val="Paragraphedeliste"/>
              <w:spacing w:before="0" w:after="0"/>
              <w:rPr>
                <w:sz w:val="22"/>
              </w:rPr>
            </w:pPr>
          </w:p>
        </w:tc>
        <w:tc>
          <w:tcPr>
            <w:tcW w:w="8221" w:type="dxa"/>
            <w:tcBorders>
              <w:left w:val="single" w:sz="4" w:space="0" w:color="000000"/>
            </w:tcBorders>
            <w:shd w:val="clear" w:color="auto" w:fill="auto"/>
          </w:tcPr>
          <w:p w14:paraId="23ED9837" w14:textId="4CC9A005" w:rsidR="00934BFB" w:rsidRPr="00161E08" w:rsidRDefault="00934BFB" w:rsidP="00161E08">
            <w:pPr>
              <w:spacing w:before="0" w:after="0"/>
              <w:rPr>
                <w:sz w:val="22"/>
              </w:rPr>
            </w:pPr>
            <w:r w:rsidRPr="00161E08">
              <w:rPr>
                <w:sz w:val="22"/>
              </w:rPr>
              <w:t xml:space="preserve">Lors de la réalisation d’une version, le Titulaire s’engage à mettre des environnements applicatifs opérationnels interconnectés avec les environnements applicatifs de la </w:t>
            </w:r>
            <w:r w:rsidR="00D342A5">
              <w:rPr>
                <w:sz w:val="22"/>
              </w:rPr>
              <w:t>Cnam</w:t>
            </w:r>
            <w:r w:rsidRPr="00161E08">
              <w:rPr>
                <w:sz w:val="22"/>
              </w:rPr>
              <w:t xml:space="preserve"> à partir de la phase de réalisation J1.1 jusqu’à la phase de pré-production J2.1 comme décrit </w:t>
            </w:r>
            <w:r w:rsidR="006F7125">
              <w:rPr>
                <w:sz w:val="22"/>
              </w:rPr>
              <w:t xml:space="preserve">en </w:t>
            </w:r>
            <w:r w:rsidR="006F7125">
              <w:rPr>
                <w:sz w:val="22"/>
              </w:rPr>
              <w:fldChar w:fldCharType="begin"/>
            </w:r>
            <w:r w:rsidR="006F7125">
              <w:rPr>
                <w:sz w:val="22"/>
              </w:rPr>
              <w:instrText xml:space="preserve"> REF _Ref138426153 \r \h </w:instrText>
            </w:r>
            <w:r w:rsidR="006F7125">
              <w:rPr>
                <w:sz w:val="22"/>
              </w:rPr>
            </w:r>
            <w:r w:rsidR="006F7125">
              <w:rPr>
                <w:sz w:val="22"/>
              </w:rPr>
              <w:fldChar w:fldCharType="separate"/>
            </w:r>
            <w:r w:rsidR="00A723B9">
              <w:rPr>
                <w:sz w:val="22"/>
              </w:rPr>
              <w:t>6.2.8</w:t>
            </w:r>
            <w:r w:rsidR="006F7125">
              <w:rPr>
                <w:sz w:val="22"/>
              </w:rPr>
              <w:fldChar w:fldCharType="end"/>
            </w:r>
            <w:r>
              <w:rPr>
                <w:sz w:val="22"/>
              </w:rPr>
              <w:t xml:space="preserve"> </w:t>
            </w:r>
            <w:r w:rsidR="006F7125">
              <w:rPr>
                <w:sz w:val="22"/>
              </w:rPr>
              <w:fldChar w:fldCharType="begin"/>
            </w:r>
            <w:r w:rsidR="006F7125">
              <w:rPr>
                <w:sz w:val="22"/>
              </w:rPr>
              <w:instrText xml:space="preserve"> REF _Ref138426152 \h </w:instrText>
            </w:r>
            <w:r w:rsidR="006F7125">
              <w:rPr>
                <w:sz w:val="22"/>
              </w:rPr>
            </w:r>
            <w:r w:rsidR="006F7125">
              <w:rPr>
                <w:sz w:val="22"/>
              </w:rPr>
              <w:fldChar w:fldCharType="separate"/>
            </w:r>
            <w:r w:rsidR="00A723B9" w:rsidRPr="00A2658A">
              <w:t>Exigences Environnement logiciel</w:t>
            </w:r>
            <w:r w:rsidR="006F7125">
              <w:rPr>
                <w:sz w:val="22"/>
              </w:rPr>
              <w:fldChar w:fldCharType="end"/>
            </w:r>
            <w:r w:rsidRPr="00161E08">
              <w:rPr>
                <w:sz w:val="22"/>
              </w:rPr>
              <w:t xml:space="preserve"> </w:t>
            </w:r>
          </w:p>
          <w:p w14:paraId="6CF53165" w14:textId="0BB1ED31" w:rsidR="00934BFB" w:rsidRPr="00161E08" w:rsidRDefault="00934BFB" w:rsidP="008615B3">
            <w:pPr>
              <w:spacing w:before="0" w:after="0"/>
              <w:rPr>
                <w:sz w:val="22"/>
              </w:rPr>
            </w:pPr>
            <w:r w:rsidRPr="00161E08">
              <w:rPr>
                <w:sz w:val="22"/>
              </w:rPr>
              <w:t xml:space="preserve">Lors de la phase d’initialisation de l’accord-cadre, le PAQ et le processus de </w:t>
            </w:r>
            <w:r w:rsidR="008615B3">
              <w:rPr>
                <w:sz w:val="22"/>
              </w:rPr>
              <w:t>gestion des changements définissen</w:t>
            </w:r>
            <w:r w:rsidRPr="00161E08">
              <w:rPr>
                <w:sz w:val="22"/>
              </w:rPr>
              <w:t>t les modalités de mise à disposition d’environnement</w:t>
            </w:r>
            <w:r w:rsidR="008615B3">
              <w:rPr>
                <w:sz w:val="22"/>
              </w:rPr>
              <w:t>s</w:t>
            </w:r>
            <w:r w:rsidRPr="00161E08">
              <w:rPr>
                <w:sz w:val="22"/>
              </w:rPr>
              <w:t xml:space="preserve"> applicatif</w:t>
            </w:r>
            <w:r w:rsidR="008615B3">
              <w:rPr>
                <w:sz w:val="22"/>
              </w:rPr>
              <w:t>s</w:t>
            </w:r>
            <w:r w:rsidRPr="00161E08">
              <w:rPr>
                <w:sz w:val="22"/>
              </w:rPr>
              <w:t xml:space="preserve"> lors d’évolution du parc Applicatif </w:t>
            </w:r>
            <w:r w:rsidR="00D342A5">
              <w:rPr>
                <w:sz w:val="22"/>
              </w:rPr>
              <w:t>Cnam</w:t>
            </w:r>
            <w:r w:rsidRPr="00161E08">
              <w:rPr>
                <w:sz w:val="22"/>
              </w:rPr>
              <w:t xml:space="preserve"> en lien avec le parc Applicatif du Titulaire.</w:t>
            </w:r>
          </w:p>
        </w:tc>
      </w:tr>
      <w:tr w:rsidR="00934BFB" w:rsidRPr="00682E13" w14:paraId="57E26754" w14:textId="77777777" w:rsidTr="00E8132E">
        <w:trPr>
          <w:cantSplit/>
        </w:trPr>
        <w:tc>
          <w:tcPr>
            <w:tcW w:w="1985" w:type="dxa"/>
            <w:tcBorders>
              <w:right w:val="single" w:sz="4" w:space="0" w:color="000000"/>
            </w:tcBorders>
            <w:shd w:val="clear" w:color="auto" w:fill="A5DFD3"/>
          </w:tcPr>
          <w:p w14:paraId="42605326" w14:textId="77777777" w:rsidR="00934BFB" w:rsidRPr="00161E08" w:rsidRDefault="00934BFB" w:rsidP="00807D52">
            <w:pPr>
              <w:pStyle w:val="Paragraphedeliste"/>
              <w:numPr>
                <w:ilvl w:val="0"/>
                <w:numId w:val="48"/>
              </w:numPr>
              <w:spacing w:before="0" w:after="0"/>
              <w:rPr>
                <w:sz w:val="22"/>
              </w:rPr>
            </w:pPr>
          </w:p>
        </w:tc>
        <w:tc>
          <w:tcPr>
            <w:tcW w:w="8221" w:type="dxa"/>
            <w:tcBorders>
              <w:left w:val="single" w:sz="4" w:space="0" w:color="000000"/>
            </w:tcBorders>
            <w:shd w:val="clear" w:color="auto" w:fill="auto"/>
          </w:tcPr>
          <w:p w14:paraId="0462A862" w14:textId="4C47A91F" w:rsidR="00934BFB" w:rsidRPr="00161E08" w:rsidRDefault="00934BFB" w:rsidP="00161E08">
            <w:pPr>
              <w:spacing w:before="0" w:after="0"/>
              <w:rPr>
                <w:sz w:val="22"/>
              </w:rPr>
            </w:pPr>
            <w:r w:rsidRPr="00161E08">
              <w:rPr>
                <w:sz w:val="22"/>
              </w:rPr>
              <w:t xml:space="preserve">Lors des phases de Bench et de pré-production de la </w:t>
            </w:r>
            <w:r w:rsidR="00D342A5">
              <w:rPr>
                <w:sz w:val="22"/>
              </w:rPr>
              <w:t>Cnam</w:t>
            </w:r>
            <w:r w:rsidRPr="00161E08">
              <w:rPr>
                <w:sz w:val="22"/>
              </w:rPr>
              <w:t xml:space="preserve">, les environnements applicatifs interconnectés avec les environnements applicatifs de la </w:t>
            </w:r>
            <w:r w:rsidR="00D342A5">
              <w:rPr>
                <w:sz w:val="22"/>
              </w:rPr>
              <w:t>Cnam</w:t>
            </w:r>
            <w:r w:rsidRPr="00161E08">
              <w:rPr>
                <w:sz w:val="22"/>
              </w:rPr>
              <w:t xml:space="preserve"> mis à disposition doivent être respectivement de type Bench et pré-production.</w:t>
            </w:r>
          </w:p>
        </w:tc>
      </w:tr>
    </w:tbl>
    <w:p w14:paraId="23A2F668" w14:textId="51E8EE26" w:rsidR="00934BFB" w:rsidRPr="00A256E2" w:rsidRDefault="00934BFB" w:rsidP="00840CA5">
      <w:r w:rsidRPr="00A256E2">
        <w:t>Les travaux réalisés durant les différentes phases sont les suivantes </w:t>
      </w:r>
      <w:r w:rsidR="00BB1800">
        <w:t xml:space="preserve">(liste non exhaustive) </w:t>
      </w:r>
      <w:r w:rsidRPr="00A256E2">
        <w:t>:</w:t>
      </w:r>
    </w:p>
    <w:p w14:paraId="3DD3B50B" w14:textId="77777777" w:rsidR="00934BFB" w:rsidRPr="00A256E2" w:rsidRDefault="00934BFB" w:rsidP="00040AAA">
      <w:pPr>
        <w:pStyle w:val="Puce1ENS"/>
      </w:pPr>
      <w:r w:rsidRPr="00A256E2">
        <w:t xml:space="preserve">Réalisation : Cette phase correspond aux développements des demandes d’évolution ou de correction ainsi qu’aux tests unitaires. Le besoin est d’avoir un environnent applicatif permettant de dérouler les cas techniques et fonctionnels en développement </w:t>
      </w:r>
    </w:p>
    <w:p w14:paraId="7DD548D9" w14:textId="0D1B1D72" w:rsidR="00934BFB" w:rsidRPr="00A256E2" w:rsidRDefault="00934BFB" w:rsidP="00040AAA">
      <w:pPr>
        <w:pStyle w:val="Puce1ENS"/>
      </w:pPr>
      <w:r w:rsidRPr="00A256E2">
        <w:t xml:space="preserve">Test Système : Cette phase correspond à la vérification du package d’installation par le </w:t>
      </w:r>
      <w:r w:rsidR="006F7125">
        <w:t>Titulaire</w:t>
      </w:r>
      <w:r w:rsidRPr="00A256E2">
        <w:t xml:space="preserve"> en amont de la livraison à la </w:t>
      </w:r>
      <w:r w:rsidR="00D342A5">
        <w:t>Cnam</w:t>
      </w:r>
      <w:r w:rsidRPr="00A256E2">
        <w:t xml:space="preserve">. Cette phase se déroule sur un environnement </w:t>
      </w:r>
      <w:r w:rsidR="00D342A5">
        <w:t>Cnam</w:t>
      </w:r>
      <w:r w:rsidR="00DD18B1">
        <w:t xml:space="preserve"> confié au fabricant.</w:t>
      </w:r>
      <w:r w:rsidRPr="00A256E2">
        <w:t xml:space="preserve"> Le besoin est d’avoir un environnent applicatif permettant de dérouler les cas techniques et fonctionnels pour s’assurer de la bonne communication entre les modules applicatifs et la bonne exécution de quelques cas passant fonctionnels.</w:t>
      </w:r>
    </w:p>
    <w:p w14:paraId="7A58B593" w14:textId="047B0E13" w:rsidR="00934BFB" w:rsidRPr="00A256E2" w:rsidRDefault="00934BFB" w:rsidP="00040AAA">
      <w:pPr>
        <w:pStyle w:val="Puce1ENS"/>
      </w:pPr>
      <w:r w:rsidRPr="00A256E2">
        <w:t xml:space="preserve">Test d’intégration Système : Cette phase correspond à la vérification du package d’installation par la </w:t>
      </w:r>
      <w:r w:rsidR="00D342A5">
        <w:t>Cnam</w:t>
      </w:r>
      <w:r w:rsidRPr="00A256E2">
        <w:t xml:space="preserve"> en déroulant la procédure d’installation sur un environnement </w:t>
      </w:r>
      <w:r w:rsidR="00D342A5">
        <w:t>Cnam</w:t>
      </w:r>
      <w:r w:rsidR="00DD18B1">
        <w:t xml:space="preserve"> spécifique d’intégration. </w:t>
      </w:r>
      <w:r w:rsidRPr="00A256E2">
        <w:t>Le besoin est d’avoir un environnent applicatif permettant de dérouler les cas techniques et fonctionnels pour s’assurer de la bonne communication entre les modules applicatifs et la bonne exécution de quelques cas passant fonctionnels.</w:t>
      </w:r>
    </w:p>
    <w:p w14:paraId="383AB546" w14:textId="382E7CBC" w:rsidR="00934BFB" w:rsidRPr="00A256E2" w:rsidRDefault="00934BFB" w:rsidP="00040AAA">
      <w:pPr>
        <w:pStyle w:val="Puce1ENS"/>
      </w:pPr>
      <w:r w:rsidRPr="00A256E2">
        <w:t xml:space="preserve">Bench : Cette phase correspond au déroulement de test de Bench sur un environnement dédié pour s’assurer de la tenue de </w:t>
      </w:r>
      <w:r w:rsidR="00DD18B1">
        <w:t>la charge de scénario prédéfini</w:t>
      </w:r>
      <w:r w:rsidRPr="00A256E2">
        <w:t xml:space="preserve"> et pour identifier le point de rupture du service. Le besoin est d’avoir un environnement de Bench permettant de remplir les objectifs du tir de bench.</w:t>
      </w:r>
    </w:p>
    <w:p w14:paraId="3F49156C" w14:textId="43684997" w:rsidR="00934BFB" w:rsidRPr="00A256E2" w:rsidRDefault="00934BFB" w:rsidP="00040AAA">
      <w:pPr>
        <w:pStyle w:val="Puce1ENS"/>
      </w:pPr>
      <w:r w:rsidRPr="00A256E2">
        <w:t>Préparation Recette et Recette fonctionnelle : Cette phase correspond à la vérification d’aptitude de l’application et permet de confirmer les résultats de l’intégration vis-à-vis de l’installation. Le besoin est d’avoir un environnent applicatif permettant de dérouler les cas fonctionnels permettant de valider les attendus fonctionnel</w:t>
      </w:r>
      <w:r w:rsidR="00DD18B1">
        <w:t>s</w:t>
      </w:r>
      <w:r w:rsidRPr="00A256E2">
        <w:t>.</w:t>
      </w:r>
    </w:p>
    <w:p w14:paraId="71C7A5A6" w14:textId="5EC7C951" w:rsidR="00934BFB" w:rsidRPr="00A256E2" w:rsidRDefault="00DD18B1" w:rsidP="00040AAA">
      <w:pPr>
        <w:pStyle w:val="Puce1ENS"/>
      </w:pPr>
      <w:r>
        <w:t xml:space="preserve">Préparation Pré-production </w:t>
      </w:r>
      <w:r w:rsidR="00934BFB" w:rsidRPr="00A256E2">
        <w:t xml:space="preserve">et Pré-production : Cette phase correspond à la vérification du package d’installation en condition de production : c'est-à-dire sur un environnement iso-production. Cet environnement </w:t>
      </w:r>
      <w:r w:rsidR="00D342A5">
        <w:t>Cnam</w:t>
      </w:r>
      <w:r w:rsidR="00934BFB" w:rsidRPr="00A256E2">
        <w:t xml:space="preserve"> de pré-production aux mêmes spécificités en terme technique mais aussi sécurité. Le besoin est d’avoir un environnent applicatif permettant de dérouler les cas fonctionnels permettant de valider la bonne communication entre les modules applicatifs et la bonne exécution de quelques cas passant fonctionnels.</w:t>
      </w:r>
    </w:p>
    <w:p w14:paraId="0090BCF1" w14:textId="77777777" w:rsidR="00B44D8D" w:rsidRDefault="00B44D8D" w:rsidP="00AD20E1">
      <w:pPr>
        <w:pStyle w:val="Titre4"/>
      </w:pPr>
      <w:r>
        <w:t>Exigences</w:t>
      </w:r>
    </w:p>
    <w:p w14:paraId="05F8F3E5" w14:textId="4661EA2C" w:rsidR="00B44D8D" w:rsidRDefault="00B44D8D" w:rsidP="00B44D8D">
      <w:r>
        <w:t xml:space="preserve">Outre les exigences définies dans les unités d’œuvre, le Titulaire respecte les exigences spécifiques suivantes :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2"/>
        <w:gridCol w:w="8244"/>
      </w:tblGrid>
      <w:tr w:rsidR="00B44D8D" w:rsidRPr="00D21BDA" w14:paraId="1B3CFAED" w14:textId="77777777" w:rsidTr="00A066D1">
        <w:trPr>
          <w:cantSplit/>
          <w:tblHeader/>
        </w:trPr>
        <w:tc>
          <w:tcPr>
            <w:tcW w:w="1962" w:type="dxa"/>
            <w:tcBorders>
              <w:top w:val="single" w:sz="4" w:space="0" w:color="auto"/>
              <w:left w:val="single" w:sz="4" w:space="0" w:color="auto"/>
              <w:bottom w:val="single" w:sz="4" w:space="0" w:color="auto"/>
              <w:right w:val="single" w:sz="4" w:space="0" w:color="000000"/>
            </w:tcBorders>
            <w:shd w:val="clear" w:color="auto" w:fill="BCC4E6"/>
          </w:tcPr>
          <w:p w14:paraId="3AB15569" w14:textId="77777777" w:rsidR="00B44D8D" w:rsidRPr="00161E08" w:rsidRDefault="00B44D8D" w:rsidP="00A066D1">
            <w:pPr>
              <w:spacing w:before="0" w:after="0"/>
              <w:rPr>
                <w:sz w:val="22"/>
              </w:rPr>
            </w:pPr>
            <w:r w:rsidRPr="00161E08">
              <w:rPr>
                <w:sz w:val="22"/>
              </w:rPr>
              <w:t>Exigences</w:t>
            </w:r>
          </w:p>
        </w:tc>
        <w:tc>
          <w:tcPr>
            <w:tcW w:w="8244" w:type="dxa"/>
            <w:tcBorders>
              <w:top w:val="single" w:sz="4" w:space="0" w:color="auto"/>
              <w:left w:val="single" w:sz="4" w:space="0" w:color="000000"/>
              <w:bottom w:val="single" w:sz="4" w:space="0" w:color="auto"/>
              <w:right w:val="single" w:sz="4" w:space="0" w:color="auto"/>
            </w:tcBorders>
            <w:shd w:val="clear" w:color="auto" w:fill="BCC4E6"/>
          </w:tcPr>
          <w:p w14:paraId="40265FFB" w14:textId="77777777" w:rsidR="00B44D8D" w:rsidRPr="00161E08" w:rsidRDefault="00B44D8D" w:rsidP="00A066D1">
            <w:pPr>
              <w:spacing w:before="0" w:after="0"/>
              <w:rPr>
                <w:sz w:val="22"/>
              </w:rPr>
            </w:pPr>
            <w:r w:rsidRPr="00161E08">
              <w:rPr>
                <w:sz w:val="22"/>
              </w:rPr>
              <w:t>Description générale</w:t>
            </w:r>
          </w:p>
        </w:tc>
      </w:tr>
      <w:tr w:rsidR="00B44D8D" w:rsidRPr="00682E13" w14:paraId="04389028" w14:textId="77777777" w:rsidTr="00A066D1">
        <w:trPr>
          <w:cantSplit/>
        </w:trPr>
        <w:tc>
          <w:tcPr>
            <w:tcW w:w="1962" w:type="dxa"/>
            <w:tcBorders>
              <w:right w:val="single" w:sz="4" w:space="0" w:color="000000"/>
            </w:tcBorders>
            <w:shd w:val="clear" w:color="auto" w:fill="A5DFD3"/>
          </w:tcPr>
          <w:p w14:paraId="0D73084E" w14:textId="77777777" w:rsidR="00B44D8D" w:rsidRPr="00161E08" w:rsidRDefault="00B44D8D" w:rsidP="00A066D1">
            <w:pPr>
              <w:pStyle w:val="Paragraphedeliste"/>
              <w:numPr>
                <w:ilvl w:val="0"/>
                <w:numId w:val="48"/>
              </w:numPr>
              <w:spacing w:before="0" w:after="0"/>
              <w:rPr>
                <w:sz w:val="22"/>
              </w:rPr>
            </w:pPr>
          </w:p>
        </w:tc>
        <w:tc>
          <w:tcPr>
            <w:tcW w:w="8244" w:type="dxa"/>
            <w:tcBorders>
              <w:left w:val="single" w:sz="4" w:space="0" w:color="000000"/>
            </w:tcBorders>
            <w:shd w:val="clear" w:color="auto" w:fill="auto"/>
          </w:tcPr>
          <w:p w14:paraId="11124047" w14:textId="77777777" w:rsidR="00B44D8D" w:rsidRPr="00161E08" w:rsidRDefault="00B44D8D" w:rsidP="00A066D1">
            <w:pPr>
              <w:spacing w:before="0" w:after="0"/>
              <w:rPr>
                <w:spacing w:val="1"/>
                <w:sz w:val="22"/>
              </w:rPr>
            </w:pPr>
            <w:r w:rsidRPr="00161E08">
              <w:rPr>
                <w:spacing w:val="-2"/>
                <w:sz w:val="22"/>
              </w:rPr>
              <w:t>L</w:t>
            </w:r>
            <w:r w:rsidRPr="00161E08">
              <w:rPr>
                <w:sz w:val="22"/>
              </w:rPr>
              <w:t>e</w:t>
            </w:r>
            <w:r w:rsidRPr="00161E08">
              <w:rPr>
                <w:spacing w:val="11"/>
                <w:sz w:val="22"/>
              </w:rPr>
              <w:t xml:space="preserve"> </w:t>
            </w:r>
            <w:r w:rsidRPr="00161E08">
              <w:rPr>
                <w:sz w:val="22"/>
              </w:rPr>
              <w:t>Titul</w:t>
            </w:r>
            <w:r w:rsidRPr="00161E08">
              <w:rPr>
                <w:spacing w:val="-1"/>
                <w:sz w:val="22"/>
              </w:rPr>
              <w:t>a</w:t>
            </w:r>
            <w:r w:rsidRPr="00161E08">
              <w:rPr>
                <w:sz w:val="22"/>
              </w:rPr>
              <w:t>i</w:t>
            </w:r>
            <w:r w:rsidRPr="00161E08">
              <w:rPr>
                <w:spacing w:val="-3"/>
                <w:sz w:val="22"/>
              </w:rPr>
              <w:t>r</w:t>
            </w:r>
            <w:r w:rsidRPr="00161E08">
              <w:rPr>
                <w:sz w:val="22"/>
              </w:rPr>
              <w:t>e</w:t>
            </w:r>
            <w:r w:rsidRPr="00161E08">
              <w:rPr>
                <w:spacing w:val="11"/>
                <w:sz w:val="22"/>
              </w:rPr>
              <w:t xml:space="preserve"> </w:t>
            </w:r>
            <w:r w:rsidRPr="00161E08">
              <w:rPr>
                <w:sz w:val="22"/>
              </w:rPr>
              <w:t>i</w:t>
            </w:r>
            <w:r w:rsidRPr="00161E08">
              <w:rPr>
                <w:spacing w:val="-1"/>
                <w:sz w:val="22"/>
              </w:rPr>
              <w:t>n</w:t>
            </w:r>
            <w:r w:rsidRPr="00161E08">
              <w:rPr>
                <w:sz w:val="22"/>
              </w:rPr>
              <w:t>t</w:t>
            </w:r>
            <w:r w:rsidRPr="00161E08">
              <w:rPr>
                <w:spacing w:val="1"/>
                <w:sz w:val="22"/>
              </w:rPr>
              <w:t>è</w:t>
            </w:r>
            <w:r w:rsidRPr="00161E08">
              <w:rPr>
                <w:spacing w:val="-1"/>
                <w:sz w:val="22"/>
              </w:rPr>
              <w:t>g</w:t>
            </w:r>
            <w:r w:rsidRPr="00161E08">
              <w:rPr>
                <w:spacing w:val="-3"/>
                <w:sz w:val="22"/>
              </w:rPr>
              <w:t>r</w:t>
            </w:r>
            <w:r w:rsidRPr="00161E08">
              <w:rPr>
                <w:sz w:val="22"/>
              </w:rPr>
              <w:t>e</w:t>
            </w:r>
            <w:r w:rsidRPr="00161E08">
              <w:rPr>
                <w:spacing w:val="11"/>
                <w:sz w:val="22"/>
              </w:rPr>
              <w:t xml:space="preserve"> </w:t>
            </w:r>
            <w:r w:rsidRPr="00161E08">
              <w:rPr>
                <w:sz w:val="22"/>
              </w:rPr>
              <w:t>le</w:t>
            </w:r>
            <w:r w:rsidRPr="00161E08">
              <w:rPr>
                <w:spacing w:val="8"/>
                <w:sz w:val="22"/>
              </w:rPr>
              <w:t xml:space="preserve"> </w:t>
            </w:r>
            <w:r w:rsidRPr="00161E08">
              <w:rPr>
                <w:sz w:val="22"/>
              </w:rPr>
              <w:t>r</w:t>
            </w:r>
            <w:r w:rsidRPr="00161E08">
              <w:rPr>
                <w:spacing w:val="1"/>
                <w:sz w:val="22"/>
              </w:rPr>
              <w:t>a</w:t>
            </w:r>
            <w:r w:rsidRPr="00161E08">
              <w:rPr>
                <w:sz w:val="22"/>
              </w:rPr>
              <w:t>ff</w:t>
            </w:r>
            <w:r w:rsidRPr="00161E08">
              <w:rPr>
                <w:spacing w:val="-1"/>
                <w:sz w:val="22"/>
              </w:rPr>
              <w:t>in</w:t>
            </w:r>
            <w:r w:rsidRPr="00161E08">
              <w:rPr>
                <w:sz w:val="22"/>
              </w:rPr>
              <w:t>e</w:t>
            </w:r>
            <w:r w:rsidRPr="00161E08">
              <w:rPr>
                <w:spacing w:val="-1"/>
                <w:sz w:val="22"/>
              </w:rPr>
              <w:t>m</w:t>
            </w:r>
            <w:r w:rsidRPr="00161E08">
              <w:rPr>
                <w:sz w:val="22"/>
              </w:rPr>
              <w:t>ent</w:t>
            </w:r>
            <w:r w:rsidRPr="00161E08">
              <w:rPr>
                <w:spacing w:val="10"/>
                <w:sz w:val="22"/>
              </w:rPr>
              <w:t xml:space="preserve"> </w:t>
            </w:r>
            <w:r w:rsidRPr="00161E08">
              <w:rPr>
                <w:spacing w:val="-1"/>
                <w:sz w:val="22"/>
              </w:rPr>
              <w:t>d</w:t>
            </w:r>
            <w:r w:rsidRPr="00161E08">
              <w:rPr>
                <w:sz w:val="22"/>
              </w:rPr>
              <w:t>es</w:t>
            </w:r>
            <w:r w:rsidRPr="00161E08">
              <w:rPr>
                <w:spacing w:val="8"/>
                <w:sz w:val="22"/>
              </w:rPr>
              <w:t xml:space="preserve"> </w:t>
            </w:r>
            <w:r w:rsidRPr="00161E08">
              <w:rPr>
                <w:sz w:val="22"/>
              </w:rPr>
              <w:t>e</w:t>
            </w:r>
            <w:r w:rsidRPr="00161E08">
              <w:rPr>
                <w:spacing w:val="1"/>
                <w:sz w:val="22"/>
              </w:rPr>
              <w:t>x</w:t>
            </w:r>
            <w:r w:rsidRPr="00161E08">
              <w:rPr>
                <w:sz w:val="22"/>
              </w:rPr>
              <w:t>i</w:t>
            </w:r>
            <w:r w:rsidRPr="00161E08">
              <w:rPr>
                <w:spacing w:val="-1"/>
                <w:sz w:val="22"/>
              </w:rPr>
              <w:t>g</w:t>
            </w:r>
            <w:r w:rsidRPr="00161E08">
              <w:rPr>
                <w:sz w:val="22"/>
              </w:rPr>
              <w:t>en</w:t>
            </w:r>
            <w:r w:rsidRPr="00161E08">
              <w:rPr>
                <w:spacing w:val="-2"/>
                <w:sz w:val="22"/>
              </w:rPr>
              <w:t>c</w:t>
            </w:r>
            <w:r w:rsidRPr="00161E08">
              <w:rPr>
                <w:sz w:val="22"/>
              </w:rPr>
              <w:t>es</w:t>
            </w:r>
            <w:r w:rsidRPr="00161E08">
              <w:rPr>
                <w:spacing w:val="8"/>
                <w:sz w:val="22"/>
              </w:rPr>
              <w:t xml:space="preserve"> </w:t>
            </w:r>
            <w:r w:rsidRPr="00161E08">
              <w:rPr>
                <w:sz w:val="22"/>
              </w:rPr>
              <w:t>issu</w:t>
            </w:r>
            <w:r w:rsidRPr="00161E08">
              <w:rPr>
                <w:spacing w:val="9"/>
                <w:sz w:val="22"/>
              </w:rPr>
              <w:t xml:space="preserve"> </w:t>
            </w:r>
            <w:r w:rsidRPr="00161E08">
              <w:rPr>
                <w:spacing w:val="-1"/>
                <w:sz w:val="22"/>
              </w:rPr>
              <w:t>d</w:t>
            </w:r>
            <w:r w:rsidRPr="00161E08">
              <w:rPr>
                <w:sz w:val="22"/>
              </w:rPr>
              <w:t>e</w:t>
            </w:r>
            <w:r w:rsidRPr="00161E08">
              <w:rPr>
                <w:spacing w:val="11"/>
                <w:sz w:val="22"/>
              </w:rPr>
              <w:t xml:space="preserve"> </w:t>
            </w:r>
            <w:r w:rsidRPr="00161E08">
              <w:rPr>
                <w:sz w:val="22"/>
              </w:rPr>
              <w:t>la</w:t>
            </w:r>
            <w:r w:rsidRPr="00161E08">
              <w:rPr>
                <w:spacing w:val="10"/>
                <w:sz w:val="22"/>
              </w:rPr>
              <w:t xml:space="preserve"> </w:t>
            </w:r>
            <w:r w:rsidRPr="00161E08">
              <w:rPr>
                <w:spacing w:val="-1"/>
                <w:sz w:val="22"/>
              </w:rPr>
              <w:t>ph</w:t>
            </w:r>
            <w:r w:rsidRPr="00161E08">
              <w:rPr>
                <w:sz w:val="22"/>
              </w:rPr>
              <w:t>ase</w:t>
            </w:r>
            <w:r w:rsidRPr="00161E08">
              <w:rPr>
                <w:spacing w:val="8"/>
                <w:sz w:val="22"/>
              </w:rPr>
              <w:t xml:space="preserve"> </w:t>
            </w:r>
            <w:r w:rsidRPr="00161E08">
              <w:rPr>
                <w:spacing w:val="-1"/>
                <w:sz w:val="22"/>
              </w:rPr>
              <w:t>d</w:t>
            </w:r>
            <w:r w:rsidRPr="00161E08">
              <w:rPr>
                <w:sz w:val="22"/>
              </w:rPr>
              <w:t>e</w:t>
            </w:r>
            <w:r w:rsidRPr="00161E08">
              <w:rPr>
                <w:spacing w:val="11"/>
                <w:sz w:val="22"/>
              </w:rPr>
              <w:t xml:space="preserve"> </w:t>
            </w:r>
            <w:r w:rsidRPr="00161E08">
              <w:rPr>
                <w:spacing w:val="-2"/>
                <w:sz w:val="22"/>
              </w:rPr>
              <w:t>c</w:t>
            </w:r>
            <w:r w:rsidRPr="00161E08">
              <w:rPr>
                <w:spacing w:val="1"/>
                <w:sz w:val="22"/>
              </w:rPr>
              <w:t>o</w:t>
            </w:r>
            <w:r w:rsidRPr="00161E08">
              <w:rPr>
                <w:spacing w:val="-1"/>
                <w:sz w:val="22"/>
              </w:rPr>
              <w:t>n</w:t>
            </w:r>
            <w:r w:rsidRPr="00161E08">
              <w:rPr>
                <w:sz w:val="22"/>
              </w:rPr>
              <w:t>c</w:t>
            </w:r>
            <w:r w:rsidRPr="00161E08">
              <w:rPr>
                <w:spacing w:val="-2"/>
                <w:sz w:val="22"/>
              </w:rPr>
              <w:t>e</w:t>
            </w:r>
            <w:r w:rsidRPr="00161E08">
              <w:rPr>
                <w:spacing w:val="-1"/>
                <w:sz w:val="22"/>
              </w:rPr>
              <w:t>p</w:t>
            </w:r>
            <w:r w:rsidRPr="00161E08">
              <w:rPr>
                <w:sz w:val="22"/>
              </w:rPr>
              <w:t>ti</w:t>
            </w:r>
            <w:r w:rsidRPr="00161E08">
              <w:rPr>
                <w:spacing w:val="1"/>
                <w:sz w:val="22"/>
              </w:rPr>
              <w:t>o</w:t>
            </w:r>
            <w:r w:rsidRPr="00161E08">
              <w:rPr>
                <w:sz w:val="22"/>
              </w:rPr>
              <w:t>n</w:t>
            </w:r>
            <w:r w:rsidRPr="00161E08">
              <w:rPr>
                <w:spacing w:val="9"/>
                <w:sz w:val="22"/>
              </w:rPr>
              <w:t xml:space="preserve"> </w:t>
            </w:r>
            <w:r w:rsidRPr="00161E08">
              <w:rPr>
                <w:sz w:val="22"/>
              </w:rPr>
              <w:t>au</w:t>
            </w:r>
            <w:r w:rsidRPr="00161E08">
              <w:rPr>
                <w:spacing w:val="9"/>
                <w:sz w:val="22"/>
              </w:rPr>
              <w:t xml:space="preserve"> </w:t>
            </w:r>
            <w:r w:rsidRPr="00161E08">
              <w:rPr>
                <w:sz w:val="22"/>
              </w:rPr>
              <w:t>sein</w:t>
            </w:r>
            <w:r w:rsidRPr="00161E08">
              <w:rPr>
                <w:spacing w:val="10"/>
                <w:sz w:val="22"/>
              </w:rPr>
              <w:t xml:space="preserve"> </w:t>
            </w:r>
            <w:r w:rsidRPr="00161E08">
              <w:rPr>
                <w:spacing w:val="-3"/>
                <w:sz w:val="22"/>
              </w:rPr>
              <w:t>d</w:t>
            </w:r>
            <w:r w:rsidRPr="00161E08">
              <w:rPr>
                <w:sz w:val="22"/>
              </w:rPr>
              <w:t>e</w:t>
            </w:r>
            <w:r w:rsidRPr="00161E08">
              <w:rPr>
                <w:spacing w:val="11"/>
                <w:sz w:val="22"/>
              </w:rPr>
              <w:t xml:space="preserve"> </w:t>
            </w:r>
            <w:r w:rsidRPr="00161E08">
              <w:rPr>
                <w:spacing w:val="-2"/>
                <w:sz w:val="22"/>
              </w:rPr>
              <w:t>s</w:t>
            </w:r>
            <w:r w:rsidRPr="00161E08">
              <w:rPr>
                <w:spacing w:val="1"/>
                <w:sz w:val="22"/>
              </w:rPr>
              <w:t>o</w:t>
            </w:r>
            <w:r w:rsidRPr="00161E08">
              <w:rPr>
                <w:sz w:val="22"/>
              </w:rPr>
              <w:t xml:space="preserve">n </w:t>
            </w:r>
            <w:r w:rsidRPr="00161E08">
              <w:rPr>
                <w:spacing w:val="1"/>
                <w:sz w:val="22"/>
              </w:rPr>
              <w:t>o</w:t>
            </w:r>
            <w:r w:rsidRPr="00161E08">
              <w:rPr>
                <w:spacing w:val="-1"/>
                <w:sz w:val="22"/>
              </w:rPr>
              <w:t>u</w:t>
            </w:r>
            <w:r w:rsidRPr="00161E08">
              <w:rPr>
                <w:sz w:val="22"/>
              </w:rPr>
              <w:t>til de</w:t>
            </w:r>
            <w:r w:rsidRPr="00161E08">
              <w:rPr>
                <w:spacing w:val="-2"/>
                <w:sz w:val="22"/>
              </w:rPr>
              <w:t xml:space="preserve"> </w:t>
            </w:r>
            <w:r w:rsidRPr="00161E08">
              <w:rPr>
                <w:sz w:val="22"/>
              </w:rPr>
              <w:t>su</w:t>
            </w:r>
            <w:r w:rsidRPr="00161E08">
              <w:rPr>
                <w:spacing w:val="-1"/>
                <w:sz w:val="22"/>
              </w:rPr>
              <w:t>i</w:t>
            </w:r>
            <w:r w:rsidRPr="00161E08">
              <w:rPr>
                <w:spacing w:val="1"/>
                <w:sz w:val="22"/>
              </w:rPr>
              <w:t>v</w:t>
            </w:r>
            <w:r w:rsidRPr="00161E08">
              <w:rPr>
                <w:sz w:val="22"/>
              </w:rPr>
              <w:t>i d</w:t>
            </w:r>
            <w:r w:rsidRPr="00161E08">
              <w:rPr>
                <w:spacing w:val="-3"/>
                <w:sz w:val="22"/>
              </w:rPr>
              <w:t>e</w:t>
            </w:r>
            <w:r w:rsidRPr="00161E08">
              <w:rPr>
                <w:sz w:val="22"/>
              </w:rPr>
              <w:t xml:space="preserve">s </w:t>
            </w:r>
            <w:r w:rsidRPr="00161E08">
              <w:rPr>
                <w:spacing w:val="-1"/>
                <w:sz w:val="22"/>
              </w:rPr>
              <w:t>e</w:t>
            </w:r>
            <w:r w:rsidRPr="00161E08">
              <w:rPr>
                <w:sz w:val="22"/>
              </w:rPr>
              <w:t>xi</w:t>
            </w:r>
            <w:r w:rsidRPr="00161E08">
              <w:rPr>
                <w:spacing w:val="-1"/>
                <w:sz w:val="22"/>
              </w:rPr>
              <w:t>g</w:t>
            </w:r>
            <w:r w:rsidRPr="00161E08">
              <w:rPr>
                <w:sz w:val="22"/>
              </w:rPr>
              <w:t>ence</w:t>
            </w:r>
            <w:r w:rsidRPr="00161E08">
              <w:rPr>
                <w:spacing w:val="-2"/>
                <w:sz w:val="22"/>
              </w:rPr>
              <w:t>s</w:t>
            </w:r>
            <w:r>
              <w:rPr>
                <w:spacing w:val="-2"/>
                <w:sz w:val="22"/>
              </w:rPr>
              <w:t>.</w:t>
            </w:r>
          </w:p>
        </w:tc>
      </w:tr>
      <w:tr w:rsidR="00B44D8D" w:rsidRPr="00682E13" w14:paraId="76678F4F" w14:textId="77777777" w:rsidTr="00A066D1">
        <w:trPr>
          <w:cantSplit/>
        </w:trPr>
        <w:tc>
          <w:tcPr>
            <w:tcW w:w="1962" w:type="dxa"/>
            <w:tcBorders>
              <w:right w:val="single" w:sz="4" w:space="0" w:color="000000"/>
            </w:tcBorders>
            <w:shd w:val="clear" w:color="auto" w:fill="A5DFD3"/>
          </w:tcPr>
          <w:p w14:paraId="08FEF007" w14:textId="77777777" w:rsidR="00B44D8D" w:rsidRPr="00161E08" w:rsidRDefault="00B44D8D" w:rsidP="00A066D1">
            <w:pPr>
              <w:pStyle w:val="Paragraphedeliste"/>
              <w:numPr>
                <w:ilvl w:val="0"/>
                <w:numId w:val="48"/>
              </w:numPr>
              <w:spacing w:before="0" w:after="0"/>
              <w:rPr>
                <w:sz w:val="22"/>
              </w:rPr>
            </w:pPr>
          </w:p>
        </w:tc>
        <w:tc>
          <w:tcPr>
            <w:tcW w:w="8244" w:type="dxa"/>
            <w:tcBorders>
              <w:left w:val="single" w:sz="4" w:space="0" w:color="000000"/>
            </w:tcBorders>
            <w:shd w:val="clear" w:color="auto" w:fill="auto"/>
          </w:tcPr>
          <w:p w14:paraId="374AF770" w14:textId="77777777" w:rsidR="00B44D8D" w:rsidRPr="00161E08" w:rsidRDefault="00B44D8D" w:rsidP="00A066D1">
            <w:pPr>
              <w:spacing w:before="0" w:after="0"/>
              <w:rPr>
                <w:sz w:val="22"/>
              </w:rPr>
            </w:pPr>
            <w:r w:rsidRPr="00161E08">
              <w:rPr>
                <w:sz w:val="22"/>
              </w:rPr>
              <w:t xml:space="preserve">La totalité de la solution </w:t>
            </w:r>
            <w:r>
              <w:rPr>
                <w:sz w:val="22"/>
              </w:rPr>
              <w:t>doit</w:t>
            </w:r>
            <w:r w:rsidRPr="00161E08">
              <w:rPr>
                <w:sz w:val="22"/>
              </w:rPr>
              <w:t xml:space="preserve"> faire l’objet d’une documentation complète qui </w:t>
            </w:r>
            <w:r>
              <w:rPr>
                <w:sz w:val="22"/>
              </w:rPr>
              <w:t>doit</w:t>
            </w:r>
            <w:r w:rsidRPr="00161E08">
              <w:rPr>
                <w:sz w:val="22"/>
              </w:rPr>
              <w:t xml:space="preserve"> être livrée à la </w:t>
            </w:r>
            <w:r>
              <w:rPr>
                <w:sz w:val="22"/>
              </w:rPr>
              <w:t>Cnam</w:t>
            </w:r>
            <w:r w:rsidRPr="00161E08">
              <w:rPr>
                <w:sz w:val="22"/>
              </w:rPr>
              <w:t xml:space="preserve"> avant toute mise en production. </w:t>
            </w:r>
          </w:p>
          <w:p w14:paraId="520354AF" w14:textId="77777777" w:rsidR="00B44D8D" w:rsidRPr="00161E08" w:rsidRDefault="00B44D8D" w:rsidP="00A066D1">
            <w:pPr>
              <w:spacing w:before="0" w:after="0"/>
              <w:rPr>
                <w:sz w:val="22"/>
              </w:rPr>
            </w:pPr>
            <w:r w:rsidRPr="00161E08">
              <w:rPr>
                <w:sz w:val="22"/>
              </w:rPr>
              <w:t xml:space="preserve">Un soin particulier </w:t>
            </w:r>
            <w:r>
              <w:rPr>
                <w:sz w:val="22"/>
              </w:rPr>
              <w:t>doit</w:t>
            </w:r>
            <w:r w:rsidRPr="00161E08">
              <w:rPr>
                <w:sz w:val="22"/>
              </w:rPr>
              <w:t xml:space="preserve"> être apporté au document décrivant l’architecture Fonctionnelle, Applicative et Technique (« Dossier d’Architecture ») qui </w:t>
            </w:r>
            <w:r>
              <w:rPr>
                <w:sz w:val="22"/>
              </w:rPr>
              <w:t>doit</w:t>
            </w:r>
            <w:r w:rsidRPr="00161E08">
              <w:rPr>
                <w:sz w:val="22"/>
              </w:rPr>
              <w:t xml:space="preserve"> être contrôlé par la </w:t>
            </w:r>
            <w:r>
              <w:rPr>
                <w:sz w:val="22"/>
              </w:rPr>
              <w:t>Cnam</w:t>
            </w:r>
            <w:r w:rsidRPr="00161E08">
              <w:rPr>
                <w:sz w:val="22"/>
              </w:rPr>
              <w:t>.</w:t>
            </w:r>
          </w:p>
          <w:p w14:paraId="64D4A4F9" w14:textId="77777777" w:rsidR="00B44D8D" w:rsidRPr="00161E08" w:rsidRDefault="00B44D8D" w:rsidP="00A066D1">
            <w:pPr>
              <w:spacing w:before="0" w:after="0"/>
              <w:rPr>
                <w:sz w:val="22"/>
              </w:rPr>
            </w:pPr>
            <w:r w:rsidRPr="00161E08">
              <w:rPr>
                <w:sz w:val="22"/>
              </w:rPr>
              <w:t xml:space="preserve">Pendant la phase d’étude, la mise à jour du dossier d’architecture </w:t>
            </w:r>
            <w:r>
              <w:rPr>
                <w:sz w:val="22"/>
              </w:rPr>
              <w:t>constitue</w:t>
            </w:r>
            <w:r w:rsidRPr="00161E08">
              <w:rPr>
                <w:sz w:val="22"/>
              </w:rPr>
              <w:t xml:space="preserve"> un entrant obligatoire au lancement</w:t>
            </w:r>
            <w:r>
              <w:rPr>
                <w:sz w:val="22"/>
              </w:rPr>
              <w:t xml:space="preserve"> des développements</w:t>
            </w:r>
            <w:r w:rsidRPr="00161E08">
              <w:rPr>
                <w:sz w:val="22"/>
              </w:rPr>
              <w:t xml:space="preserve">. </w:t>
            </w:r>
          </w:p>
          <w:p w14:paraId="4CC9D7C5" w14:textId="77777777" w:rsidR="00B44D8D" w:rsidRPr="00161E08" w:rsidRDefault="00B44D8D" w:rsidP="00A066D1">
            <w:pPr>
              <w:spacing w:before="0" w:after="0"/>
              <w:rPr>
                <w:sz w:val="22"/>
              </w:rPr>
            </w:pPr>
            <w:r w:rsidRPr="00161E08">
              <w:rPr>
                <w:sz w:val="22"/>
              </w:rPr>
              <w:t xml:space="preserve">A ce titre, ce dossier d’architecture </w:t>
            </w:r>
            <w:r>
              <w:rPr>
                <w:sz w:val="22"/>
              </w:rPr>
              <w:t>doit</w:t>
            </w:r>
            <w:r w:rsidRPr="00161E08">
              <w:rPr>
                <w:sz w:val="22"/>
              </w:rPr>
              <w:t xml:space="preserve"> décrire des éléments compatibles avec le méta-modèle d’architecture de la </w:t>
            </w:r>
            <w:r>
              <w:rPr>
                <w:sz w:val="22"/>
              </w:rPr>
              <w:t>Cnam</w:t>
            </w:r>
            <w:r w:rsidRPr="00161E08">
              <w:rPr>
                <w:sz w:val="22"/>
              </w:rPr>
              <w:t xml:space="preserve"> permettant son intégration au référentiel d’architecture d’entreprise et à sa cartographie.</w:t>
            </w:r>
          </w:p>
        </w:tc>
      </w:tr>
    </w:tbl>
    <w:p w14:paraId="67083612" w14:textId="244D82B7" w:rsidR="00B44D8D" w:rsidRDefault="00B44D8D" w:rsidP="00456ACA">
      <w:pPr>
        <w:pStyle w:val="Titre3"/>
      </w:pPr>
      <w:bookmarkStart w:id="1264" w:name="_Toc138420738"/>
      <w:bookmarkStart w:id="1265" w:name="_Toc138428385"/>
      <w:bookmarkStart w:id="1266" w:name="_Toc138428676"/>
      <w:bookmarkStart w:id="1267" w:name="_Toc138662923"/>
      <w:bookmarkStart w:id="1268" w:name="_Toc138774919"/>
      <w:r>
        <w:t>Exigences commune</w:t>
      </w:r>
      <w:r w:rsidR="00BC5169">
        <w:t>s</w:t>
      </w:r>
      <w:r>
        <w:t xml:space="preserve"> aux méthodes Agiles et cycle en V</w:t>
      </w:r>
      <w:bookmarkEnd w:id="1264"/>
      <w:bookmarkEnd w:id="1265"/>
      <w:bookmarkEnd w:id="1266"/>
      <w:bookmarkEnd w:id="1267"/>
      <w:bookmarkEnd w:id="1268"/>
      <w:r w:rsidRPr="00EC4C67">
        <w:t xml:space="preserve"> </w:t>
      </w:r>
    </w:p>
    <w:p w14:paraId="3A7F63DC" w14:textId="77777777" w:rsidR="00B44D8D" w:rsidRDefault="00B44D8D" w:rsidP="00B44D8D">
      <w:r>
        <w:t xml:space="preserve">Outre les exigences définies dans les unités d’œuvre, le Titulaire respecte les exigences spécifiques suivantes :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2"/>
        <w:gridCol w:w="23"/>
        <w:gridCol w:w="8221"/>
      </w:tblGrid>
      <w:tr w:rsidR="00B44D8D" w:rsidRPr="00D21BDA" w14:paraId="498A89A8" w14:textId="77777777" w:rsidTr="00A066D1">
        <w:trPr>
          <w:cantSplit/>
          <w:tblHeader/>
        </w:trPr>
        <w:tc>
          <w:tcPr>
            <w:tcW w:w="1962" w:type="dxa"/>
            <w:tcBorders>
              <w:top w:val="single" w:sz="4" w:space="0" w:color="auto"/>
              <w:left w:val="single" w:sz="4" w:space="0" w:color="auto"/>
              <w:bottom w:val="single" w:sz="4" w:space="0" w:color="auto"/>
              <w:right w:val="single" w:sz="4" w:space="0" w:color="000000"/>
            </w:tcBorders>
            <w:shd w:val="clear" w:color="auto" w:fill="BCC4E6"/>
          </w:tcPr>
          <w:p w14:paraId="696B24E8" w14:textId="77777777" w:rsidR="00B44D8D" w:rsidRPr="00161E08" w:rsidRDefault="00B44D8D" w:rsidP="00A066D1">
            <w:pPr>
              <w:spacing w:before="0" w:after="0"/>
              <w:rPr>
                <w:sz w:val="22"/>
              </w:rPr>
            </w:pPr>
            <w:r w:rsidRPr="00161E08">
              <w:rPr>
                <w:sz w:val="22"/>
              </w:rPr>
              <w:t>Exigences</w:t>
            </w:r>
          </w:p>
        </w:tc>
        <w:tc>
          <w:tcPr>
            <w:tcW w:w="8244" w:type="dxa"/>
            <w:gridSpan w:val="2"/>
            <w:tcBorders>
              <w:top w:val="single" w:sz="4" w:space="0" w:color="auto"/>
              <w:left w:val="single" w:sz="4" w:space="0" w:color="000000"/>
              <w:bottom w:val="single" w:sz="4" w:space="0" w:color="auto"/>
              <w:right w:val="single" w:sz="4" w:space="0" w:color="auto"/>
            </w:tcBorders>
            <w:shd w:val="clear" w:color="auto" w:fill="BCC4E6"/>
          </w:tcPr>
          <w:p w14:paraId="4E73BF9B" w14:textId="77777777" w:rsidR="00B44D8D" w:rsidRPr="00161E08" w:rsidRDefault="00B44D8D" w:rsidP="00A066D1">
            <w:pPr>
              <w:spacing w:before="0" w:after="0"/>
              <w:rPr>
                <w:sz w:val="22"/>
              </w:rPr>
            </w:pPr>
            <w:r w:rsidRPr="00161E08">
              <w:rPr>
                <w:sz w:val="22"/>
              </w:rPr>
              <w:t>Description générale</w:t>
            </w:r>
          </w:p>
        </w:tc>
      </w:tr>
      <w:tr w:rsidR="00B44D8D" w:rsidRPr="00682E13" w14:paraId="30A21BF1" w14:textId="77777777" w:rsidTr="00A066D1">
        <w:trPr>
          <w:cantSplit/>
        </w:trPr>
        <w:tc>
          <w:tcPr>
            <w:tcW w:w="1962" w:type="dxa"/>
            <w:tcBorders>
              <w:right w:val="single" w:sz="4" w:space="0" w:color="000000"/>
            </w:tcBorders>
            <w:shd w:val="clear" w:color="auto" w:fill="A5DFD3"/>
          </w:tcPr>
          <w:p w14:paraId="62CFBE88"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56CD52B4" w14:textId="77777777" w:rsidR="00B44D8D" w:rsidRPr="00BC5169" w:rsidRDefault="00B44D8D" w:rsidP="00BC5169">
            <w:pPr>
              <w:spacing w:before="0" w:after="0"/>
              <w:rPr>
                <w:sz w:val="22"/>
                <w:szCs w:val="22"/>
              </w:rPr>
            </w:pPr>
            <w:r w:rsidRPr="00BC5169">
              <w:rPr>
                <w:spacing w:val="-1"/>
                <w:sz w:val="22"/>
                <w:szCs w:val="22"/>
              </w:rPr>
              <w:t>L</w:t>
            </w:r>
            <w:r w:rsidRPr="00BC5169">
              <w:rPr>
                <w:sz w:val="22"/>
                <w:szCs w:val="22"/>
              </w:rPr>
              <w:t>e</w:t>
            </w:r>
            <w:r w:rsidRPr="00BC5169">
              <w:rPr>
                <w:spacing w:val="7"/>
                <w:sz w:val="22"/>
                <w:szCs w:val="22"/>
              </w:rPr>
              <w:t xml:space="preserve"> </w:t>
            </w:r>
            <w:r w:rsidRPr="00BC5169">
              <w:rPr>
                <w:sz w:val="22"/>
                <w:szCs w:val="22"/>
              </w:rPr>
              <w:t>Titu</w:t>
            </w:r>
            <w:r w:rsidRPr="00BC5169">
              <w:rPr>
                <w:spacing w:val="-3"/>
                <w:sz w:val="22"/>
                <w:szCs w:val="22"/>
              </w:rPr>
              <w:t>l</w:t>
            </w:r>
            <w:r w:rsidRPr="00BC5169">
              <w:rPr>
                <w:sz w:val="22"/>
                <w:szCs w:val="22"/>
              </w:rPr>
              <w:t>ai</w:t>
            </w:r>
            <w:r w:rsidRPr="00BC5169">
              <w:rPr>
                <w:spacing w:val="-1"/>
                <w:sz w:val="22"/>
                <w:szCs w:val="22"/>
              </w:rPr>
              <w:t>r</w:t>
            </w:r>
            <w:r w:rsidRPr="00BC5169">
              <w:rPr>
                <w:sz w:val="22"/>
                <w:szCs w:val="22"/>
              </w:rPr>
              <w:t>e</w:t>
            </w:r>
            <w:r w:rsidRPr="00BC5169">
              <w:rPr>
                <w:spacing w:val="9"/>
                <w:sz w:val="22"/>
                <w:szCs w:val="22"/>
              </w:rPr>
              <w:t xml:space="preserve"> </w:t>
            </w:r>
            <w:r w:rsidRPr="00BC5169">
              <w:rPr>
                <w:spacing w:val="-1"/>
                <w:sz w:val="22"/>
                <w:szCs w:val="22"/>
              </w:rPr>
              <w:t>d</w:t>
            </w:r>
            <w:r w:rsidRPr="00BC5169">
              <w:rPr>
                <w:spacing w:val="-2"/>
                <w:sz w:val="22"/>
                <w:szCs w:val="22"/>
              </w:rPr>
              <w:t>é</w:t>
            </w:r>
            <w:r w:rsidRPr="00BC5169">
              <w:rPr>
                <w:spacing w:val="1"/>
                <w:sz w:val="22"/>
                <w:szCs w:val="22"/>
              </w:rPr>
              <w:t>v</w:t>
            </w:r>
            <w:r w:rsidRPr="00BC5169">
              <w:rPr>
                <w:sz w:val="22"/>
                <w:szCs w:val="22"/>
              </w:rPr>
              <w:t>e</w:t>
            </w:r>
            <w:r w:rsidRPr="00BC5169">
              <w:rPr>
                <w:spacing w:val="-2"/>
                <w:sz w:val="22"/>
                <w:szCs w:val="22"/>
              </w:rPr>
              <w:t>l</w:t>
            </w:r>
            <w:r w:rsidRPr="00BC5169">
              <w:rPr>
                <w:spacing w:val="1"/>
                <w:sz w:val="22"/>
                <w:szCs w:val="22"/>
              </w:rPr>
              <w:t>o</w:t>
            </w:r>
            <w:r w:rsidRPr="00BC5169">
              <w:rPr>
                <w:spacing w:val="-1"/>
                <w:sz w:val="22"/>
                <w:szCs w:val="22"/>
              </w:rPr>
              <w:t>pp</w:t>
            </w:r>
            <w:r w:rsidRPr="00BC5169">
              <w:rPr>
                <w:sz w:val="22"/>
                <w:szCs w:val="22"/>
              </w:rPr>
              <w:t>e</w:t>
            </w:r>
            <w:r w:rsidRPr="00BC5169">
              <w:rPr>
                <w:spacing w:val="6"/>
                <w:sz w:val="22"/>
                <w:szCs w:val="22"/>
              </w:rPr>
              <w:t xml:space="preserve"> </w:t>
            </w:r>
            <w:r w:rsidRPr="00BC5169">
              <w:rPr>
                <w:sz w:val="22"/>
                <w:szCs w:val="22"/>
              </w:rPr>
              <w:t>et</w:t>
            </w:r>
            <w:r w:rsidRPr="00BC5169">
              <w:rPr>
                <w:spacing w:val="8"/>
                <w:sz w:val="22"/>
                <w:szCs w:val="22"/>
              </w:rPr>
              <w:t xml:space="preserve"> </w:t>
            </w:r>
            <w:r w:rsidRPr="00BC5169">
              <w:rPr>
                <w:spacing w:val="-1"/>
                <w:sz w:val="22"/>
                <w:szCs w:val="22"/>
              </w:rPr>
              <w:t>p</w:t>
            </w:r>
            <w:r w:rsidRPr="00BC5169">
              <w:rPr>
                <w:sz w:val="22"/>
                <w:szCs w:val="22"/>
              </w:rPr>
              <w:t>ar</w:t>
            </w:r>
            <w:r w:rsidRPr="00BC5169">
              <w:rPr>
                <w:spacing w:val="-3"/>
                <w:sz w:val="22"/>
                <w:szCs w:val="22"/>
              </w:rPr>
              <w:t>a</w:t>
            </w:r>
            <w:r w:rsidRPr="00BC5169">
              <w:rPr>
                <w:spacing w:val="-1"/>
                <w:sz w:val="22"/>
                <w:szCs w:val="22"/>
              </w:rPr>
              <w:t>m</w:t>
            </w:r>
            <w:r w:rsidRPr="00BC5169">
              <w:rPr>
                <w:sz w:val="22"/>
                <w:szCs w:val="22"/>
              </w:rPr>
              <w:t>è</w:t>
            </w:r>
            <w:r w:rsidRPr="00BC5169">
              <w:rPr>
                <w:spacing w:val="-2"/>
                <w:sz w:val="22"/>
                <w:szCs w:val="22"/>
              </w:rPr>
              <w:t>t</w:t>
            </w:r>
            <w:r w:rsidRPr="00BC5169">
              <w:rPr>
                <w:sz w:val="22"/>
                <w:szCs w:val="22"/>
              </w:rPr>
              <w:t>re</w:t>
            </w:r>
            <w:r w:rsidRPr="00BC5169">
              <w:rPr>
                <w:spacing w:val="8"/>
                <w:sz w:val="22"/>
                <w:szCs w:val="22"/>
              </w:rPr>
              <w:t xml:space="preserve"> </w:t>
            </w:r>
            <w:r w:rsidRPr="00BC5169">
              <w:rPr>
                <w:sz w:val="22"/>
                <w:szCs w:val="22"/>
              </w:rPr>
              <w:t>l’e</w:t>
            </w:r>
            <w:r w:rsidRPr="00BC5169">
              <w:rPr>
                <w:spacing w:val="-1"/>
                <w:sz w:val="22"/>
                <w:szCs w:val="22"/>
              </w:rPr>
              <w:t>n</w:t>
            </w:r>
            <w:r w:rsidRPr="00BC5169">
              <w:rPr>
                <w:spacing w:val="-2"/>
                <w:sz w:val="22"/>
                <w:szCs w:val="22"/>
              </w:rPr>
              <w:t>s</w:t>
            </w:r>
            <w:r w:rsidRPr="00BC5169">
              <w:rPr>
                <w:sz w:val="22"/>
                <w:szCs w:val="22"/>
              </w:rPr>
              <w:t>e</w:t>
            </w:r>
            <w:r w:rsidRPr="00BC5169">
              <w:rPr>
                <w:spacing w:val="1"/>
                <w:sz w:val="22"/>
                <w:szCs w:val="22"/>
              </w:rPr>
              <w:t>m</w:t>
            </w:r>
            <w:r w:rsidRPr="00BC5169">
              <w:rPr>
                <w:spacing w:val="-1"/>
                <w:sz w:val="22"/>
                <w:szCs w:val="22"/>
              </w:rPr>
              <w:t>b</w:t>
            </w:r>
            <w:r w:rsidRPr="00BC5169">
              <w:rPr>
                <w:spacing w:val="-3"/>
                <w:sz w:val="22"/>
                <w:szCs w:val="22"/>
              </w:rPr>
              <w:t>l</w:t>
            </w:r>
            <w:r w:rsidRPr="00BC5169">
              <w:rPr>
                <w:sz w:val="22"/>
                <w:szCs w:val="22"/>
              </w:rPr>
              <w:t>e</w:t>
            </w:r>
            <w:r w:rsidRPr="00BC5169">
              <w:rPr>
                <w:spacing w:val="8"/>
                <w:sz w:val="22"/>
                <w:szCs w:val="22"/>
              </w:rPr>
              <w:t xml:space="preserve"> </w:t>
            </w:r>
            <w:r w:rsidRPr="00BC5169">
              <w:rPr>
                <w:spacing w:val="-1"/>
                <w:sz w:val="22"/>
                <w:szCs w:val="22"/>
              </w:rPr>
              <w:t>d</w:t>
            </w:r>
            <w:r w:rsidRPr="00BC5169">
              <w:rPr>
                <w:sz w:val="22"/>
                <w:szCs w:val="22"/>
              </w:rPr>
              <w:t>u</w:t>
            </w:r>
            <w:r w:rsidRPr="00BC5169">
              <w:rPr>
                <w:spacing w:val="7"/>
                <w:sz w:val="22"/>
                <w:szCs w:val="22"/>
              </w:rPr>
              <w:t xml:space="preserve"> </w:t>
            </w:r>
            <w:r w:rsidRPr="00BC5169">
              <w:rPr>
                <w:spacing w:val="-1"/>
                <w:sz w:val="22"/>
                <w:szCs w:val="22"/>
              </w:rPr>
              <w:t>p</w:t>
            </w:r>
            <w:r w:rsidRPr="00BC5169">
              <w:rPr>
                <w:spacing w:val="-2"/>
                <w:sz w:val="22"/>
                <w:szCs w:val="22"/>
              </w:rPr>
              <w:t>é</w:t>
            </w:r>
            <w:r w:rsidRPr="00BC5169">
              <w:rPr>
                <w:sz w:val="22"/>
                <w:szCs w:val="22"/>
              </w:rPr>
              <w:t>ri</w:t>
            </w:r>
            <w:r w:rsidRPr="00BC5169">
              <w:rPr>
                <w:spacing w:val="-2"/>
                <w:sz w:val="22"/>
                <w:szCs w:val="22"/>
              </w:rPr>
              <w:t>m</w:t>
            </w:r>
            <w:r w:rsidRPr="00BC5169">
              <w:rPr>
                <w:sz w:val="22"/>
                <w:szCs w:val="22"/>
              </w:rPr>
              <w:t>è</w:t>
            </w:r>
            <w:r w:rsidRPr="00BC5169">
              <w:rPr>
                <w:spacing w:val="1"/>
                <w:sz w:val="22"/>
                <w:szCs w:val="22"/>
              </w:rPr>
              <w:t>t</w:t>
            </w:r>
            <w:r w:rsidRPr="00BC5169">
              <w:rPr>
                <w:spacing w:val="-3"/>
                <w:sz w:val="22"/>
                <w:szCs w:val="22"/>
              </w:rPr>
              <w:t>r</w:t>
            </w:r>
            <w:r w:rsidRPr="00BC5169">
              <w:rPr>
                <w:sz w:val="22"/>
                <w:szCs w:val="22"/>
              </w:rPr>
              <w:t>e</w:t>
            </w:r>
            <w:r w:rsidRPr="00BC5169">
              <w:rPr>
                <w:spacing w:val="8"/>
                <w:sz w:val="22"/>
                <w:szCs w:val="22"/>
              </w:rPr>
              <w:t xml:space="preserve"> </w:t>
            </w:r>
            <w:r w:rsidRPr="00BC5169">
              <w:rPr>
                <w:sz w:val="22"/>
                <w:szCs w:val="22"/>
              </w:rPr>
              <w:t>a</w:t>
            </w:r>
            <w:r w:rsidRPr="00BC5169">
              <w:rPr>
                <w:spacing w:val="-1"/>
                <w:sz w:val="22"/>
                <w:szCs w:val="22"/>
              </w:rPr>
              <w:t>pp</w:t>
            </w:r>
            <w:r w:rsidRPr="00BC5169">
              <w:rPr>
                <w:sz w:val="22"/>
                <w:szCs w:val="22"/>
              </w:rPr>
              <w:t>l</w:t>
            </w:r>
            <w:r w:rsidRPr="00BC5169">
              <w:rPr>
                <w:spacing w:val="-1"/>
                <w:sz w:val="22"/>
                <w:szCs w:val="22"/>
              </w:rPr>
              <w:t>i</w:t>
            </w:r>
            <w:r w:rsidRPr="00BC5169">
              <w:rPr>
                <w:sz w:val="22"/>
                <w:szCs w:val="22"/>
              </w:rPr>
              <w:t>catif</w:t>
            </w:r>
            <w:r w:rsidRPr="00BC5169">
              <w:rPr>
                <w:spacing w:val="5"/>
                <w:sz w:val="22"/>
                <w:szCs w:val="22"/>
              </w:rPr>
              <w:t xml:space="preserve"> </w:t>
            </w:r>
            <w:r w:rsidRPr="00BC5169">
              <w:rPr>
                <w:spacing w:val="1"/>
                <w:sz w:val="22"/>
                <w:szCs w:val="22"/>
              </w:rPr>
              <w:t>o</w:t>
            </w:r>
            <w:r w:rsidRPr="00BC5169">
              <w:rPr>
                <w:spacing w:val="-1"/>
                <w:sz w:val="22"/>
                <w:szCs w:val="22"/>
              </w:rPr>
              <w:t>u</w:t>
            </w:r>
            <w:r w:rsidRPr="00BC5169">
              <w:rPr>
                <w:sz w:val="22"/>
                <w:szCs w:val="22"/>
              </w:rPr>
              <w:t>,</w:t>
            </w:r>
            <w:r w:rsidRPr="00BC5169">
              <w:rPr>
                <w:spacing w:val="5"/>
                <w:sz w:val="22"/>
                <w:szCs w:val="22"/>
              </w:rPr>
              <w:t xml:space="preserve"> </w:t>
            </w:r>
            <w:r w:rsidRPr="00BC5169">
              <w:rPr>
                <w:sz w:val="22"/>
                <w:szCs w:val="22"/>
              </w:rPr>
              <w:t>se</w:t>
            </w:r>
            <w:r w:rsidRPr="00BC5169">
              <w:rPr>
                <w:spacing w:val="-2"/>
                <w:sz w:val="22"/>
                <w:szCs w:val="22"/>
              </w:rPr>
              <w:t>l</w:t>
            </w:r>
            <w:r w:rsidRPr="00BC5169">
              <w:rPr>
                <w:spacing w:val="1"/>
                <w:sz w:val="22"/>
                <w:szCs w:val="22"/>
              </w:rPr>
              <w:t>o</w:t>
            </w:r>
            <w:r w:rsidRPr="00BC5169">
              <w:rPr>
                <w:sz w:val="22"/>
                <w:szCs w:val="22"/>
              </w:rPr>
              <w:t>n la</w:t>
            </w:r>
            <w:r w:rsidRPr="00BC5169">
              <w:rPr>
                <w:spacing w:val="2"/>
                <w:sz w:val="22"/>
                <w:szCs w:val="22"/>
              </w:rPr>
              <w:t xml:space="preserve"> </w:t>
            </w:r>
            <w:r w:rsidRPr="00BC5169">
              <w:rPr>
                <w:spacing w:val="-1"/>
                <w:sz w:val="22"/>
                <w:szCs w:val="22"/>
              </w:rPr>
              <w:t>n</w:t>
            </w:r>
            <w:r w:rsidRPr="00BC5169">
              <w:rPr>
                <w:sz w:val="22"/>
                <w:szCs w:val="22"/>
              </w:rPr>
              <w:t>atu</w:t>
            </w:r>
            <w:r w:rsidRPr="00BC5169">
              <w:rPr>
                <w:spacing w:val="-1"/>
                <w:sz w:val="22"/>
                <w:szCs w:val="22"/>
              </w:rPr>
              <w:t>r</w:t>
            </w:r>
            <w:r w:rsidRPr="00BC5169">
              <w:rPr>
                <w:sz w:val="22"/>
                <w:szCs w:val="22"/>
              </w:rPr>
              <w:t>e</w:t>
            </w:r>
            <w:r w:rsidRPr="00BC5169">
              <w:rPr>
                <w:spacing w:val="3"/>
                <w:sz w:val="22"/>
                <w:szCs w:val="22"/>
              </w:rPr>
              <w:t xml:space="preserve"> </w:t>
            </w:r>
            <w:r w:rsidRPr="00BC5169">
              <w:rPr>
                <w:spacing w:val="-1"/>
                <w:sz w:val="22"/>
                <w:szCs w:val="22"/>
              </w:rPr>
              <w:t>d</w:t>
            </w:r>
            <w:r w:rsidRPr="00BC5169">
              <w:rPr>
                <w:sz w:val="22"/>
                <w:szCs w:val="22"/>
              </w:rPr>
              <w:t>e</w:t>
            </w:r>
            <w:r w:rsidRPr="00BC5169">
              <w:rPr>
                <w:spacing w:val="3"/>
                <w:sz w:val="22"/>
                <w:szCs w:val="22"/>
              </w:rPr>
              <w:t xml:space="preserve"> </w:t>
            </w:r>
            <w:r w:rsidRPr="00BC5169">
              <w:rPr>
                <w:sz w:val="22"/>
                <w:szCs w:val="22"/>
              </w:rPr>
              <w:t>la</w:t>
            </w:r>
            <w:r w:rsidRPr="00BC5169">
              <w:rPr>
                <w:spacing w:val="2"/>
                <w:sz w:val="22"/>
                <w:szCs w:val="22"/>
              </w:rPr>
              <w:t xml:space="preserve"> </w:t>
            </w:r>
            <w:r w:rsidRPr="00BC5169">
              <w:rPr>
                <w:sz w:val="22"/>
                <w:szCs w:val="22"/>
              </w:rPr>
              <w:t>prestation atten</w:t>
            </w:r>
            <w:r w:rsidRPr="00BC5169">
              <w:rPr>
                <w:spacing w:val="-1"/>
                <w:sz w:val="22"/>
                <w:szCs w:val="22"/>
              </w:rPr>
              <w:t>du</w:t>
            </w:r>
            <w:r w:rsidRPr="00BC5169">
              <w:rPr>
                <w:sz w:val="22"/>
                <w:szCs w:val="22"/>
              </w:rPr>
              <w:t>e,</w:t>
            </w:r>
            <w:r w:rsidRPr="00BC5169">
              <w:rPr>
                <w:spacing w:val="1"/>
                <w:sz w:val="22"/>
                <w:szCs w:val="22"/>
              </w:rPr>
              <w:t xml:space="preserve"> m</w:t>
            </w:r>
            <w:r w:rsidRPr="00BC5169">
              <w:rPr>
                <w:sz w:val="22"/>
                <w:szCs w:val="22"/>
              </w:rPr>
              <w:t>et</w:t>
            </w:r>
            <w:r w:rsidRPr="00BC5169">
              <w:rPr>
                <w:spacing w:val="1"/>
                <w:sz w:val="22"/>
                <w:szCs w:val="22"/>
              </w:rPr>
              <w:t xml:space="preserve"> </w:t>
            </w:r>
            <w:r w:rsidRPr="00BC5169">
              <w:rPr>
                <w:sz w:val="22"/>
                <w:szCs w:val="22"/>
              </w:rPr>
              <w:t>en</w:t>
            </w:r>
            <w:r w:rsidRPr="00BC5169">
              <w:rPr>
                <w:spacing w:val="3"/>
                <w:sz w:val="22"/>
                <w:szCs w:val="22"/>
              </w:rPr>
              <w:t xml:space="preserve"> </w:t>
            </w:r>
            <w:r w:rsidRPr="00BC5169">
              <w:rPr>
                <w:spacing w:val="-1"/>
                <w:sz w:val="22"/>
                <w:szCs w:val="22"/>
              </w:rPr>
              <w:t>p</w:t>
            </w:r>
            <w:r w:rsidRPr="00BC5169">
              <w:rPr>
                <w:sz w:val="22"/>
                <w:szCs w:val="22"/>
              </w:rPr>
              <w:t>lace</w:t>
            </w:r>
            <w:r w:rsidRPr="00BC5169">
              <w:rPr>
                <w:spacing w:val="3"/>
                <w:sz w:val="22"/>
                <w:szCs w:val="22"/>
              </w:rPr>
              <w:t xml:space="preserve"> </w:t>
            </w:r>
            <w:r w:rsidRPr="00BC5169">
              <w:rPr>
                <w:sz w:val="22"/>
                <w:szCs w:val="22"/>
              </w:rPr>
              <w:t>l</w:t>
            </w:r>
            <w:r w:rsidRPr="00BC5169">
              <w:rPr>
                <w:spacing w:val="-3"/>
                <w:sz w:val="22"/>
                <w:szCs w:val="22"/>
              </w:rPr>
              <w:t>’</w:t>
            </w:r>
            <w:r w:rsidRPr="00BC5169">
              <w:rPr>
                <w:sz w:val="22"/>
                <w:szCs w:val="22"/>
              </w:rPr>
              <w:t>ens</w:t>
            </w:r>
            <w:r w:rsidRPr="00BC5169">
              <w:rPr>
                <w:spacing w:val="1"/>
                <w:sz w:val="22"/>
                <w:szCs w:val="22"/>
              </w:rPr>
              <w:t>em</w:t>
            </w:r>
            <w:r w:rsidRPr="00BC5169">
              <w:rPr>
                <w:spacing w:val="-1"/>
                <w:sz w:val="22"/>
                <w:szCs w:val="22"/>
              </w:rPr>
              <w:t>b</w:t>
            </w:r>
            <w:r w:rsidRPr="00BC5169">
              <w:rPr>
                <w:sz w:val="22"/>
                <w:szCs w:val="22"/>
              </w:rPr>
              <w:t>le</w:t>
            </w:r>
            <w:r w:rsidRPr="00BC5169">
              <w:rPr>
                <w:spacing w:val="3"/>
                <w:sz w:val="22"/>
                <w:szCs w:val="22"/>
              </w:rPr>
              <w:t xml:space="preserve"> </w:t>
            </w:r>
            <w:r w:rsidRPr="00BC5169">
              <w:rPr>
                <w:spacing w:val="-1"/>
                <w:sz w:val="22"/>
                <w:szCs w:val="22"/>
              </w:rPr>
              <w:t>d</w:t>
            </w:r>
            <w:r w:rsidRPr="00BC5169">
              <w:rPr>
                <w:sz w:val="22"/>
                <w:szCs w:val="22"/>
              </w:rPr>
              <w:t>es</w:t>
            </w:r>
            <w:r w:rsidRPr="00BC5169">
              <w:rPr>
                <w:spacing w:val="1"/>
                <w:sz w:val="22"/>
                <w:szCs w:val="22"/>
              </w:rPr>
              <w:t xml:space="preserve"> m</w:t>
            </w:r>
            <w:r w:rsidRPr="00BC5169">
              <w:rPr>
                <w:spacing w:val="-1"/>
                <w:sz w:val="22"/>
                <w:szCs w:val="22"/>
              </w:rPr>
              <w:t>o</w:t>
            </w:r>
            <w:r w:rsidRPr="00BC5169">
              <w:rPr>
                <w:spacing w:val="1"/>
                <w:sz w:val="22"/>
                <w:szCs w:val="22"/>
              </w:rPr>
              <w:t>y</w:t>
            </w:r>
            <w:r w:rsidRPr="00BC5169">
              <w:rPr>
                <w:sz w:val="22"/>
                <w:szCs w:val="22"/>
              </w:rPr>
              <w:t>ens</w:t>
            </w:r>
            <w:r w:rsidRPr="00BC5169">
              <w:rPr>
                <w:spacing w:val="3"/>
                <w:sz w:val="22"/>
                <w:szCs w:val="22"/>
              </w:rPr>
              <w:t xml:space="preserve"> </w:t>
            </w:r>
            <w:r w:rsidRPr="00BC5169">
              <w:rPr>
                <w:spacing w:val="-1"/>
                <w:sz w:val="22"/>
                <w:szCs w:val="22"/>
              </w:rPr>
              <w:t>h</w:t>
            </w:r>
            <w:r w:rsidRPr="00BC5169">
              <w:rPr>
                <w:spacing w:val="-3"/>
                <w:sz w:val="22"/>
                <w:szCs w:val="22"/>
              </w:rPr>
              <w:t>u</w:t>
            </w:r>
            <w:r w:rsidRPr="00BC5169">
              <w:rPr>
                <w:spacing w:val="1"/>
                <w:sz w:val="22"/>
                <w:szCs w:val="22"/>
              </w:rPr>
              <w:t>m</w:t>
            </w:r>
            <w:r w:rsidRPr="00BC5169">
              <w:rPr>
                <w:sz w:val="22"/>
                <w:szCs w:val="22"/>
              </w:rPr>
              <w:t>ai</w:t>
            </w:r>
            <w:r w:rsidRPr="00BC5169">
              <w:rPr>
                <w:spacing w:val="-1"/>
                <w:sz w:val="22"/>
                <w:szCs w:val="22"/>
              </w:rPr>
              <w:t>n</w:t>
            </w:r>
            <w:r w:rsidRPr="00BC5169">
              <w:rPr>
                <w:sz w:val="22"/>
                <w:szCs w:val="22"/>
              </w:rPr>
              <w:t>s</w:t>
            </w:r>
            <w:r w:rsidRPr="00BC5169">
              <w:rPr>
                <w:spacing w:val="3"/>
                <w:sz w:val="22"/>
                <w:szCs w:val="22"/>
              </w:rPr>
              <w:t xml:space="preserve"> </w:t>
            </w:r>
            <w:r w:rsidRPr="00BC5169">
              <w:rPr>
                <w:sz w:val="22"/>
                <w:szCs w:val="22"/>
              </w:rPr>
              <w:t>et</w:t>
            </w:r>
            <w:r w:rsidRPr="00BC5169">
              <w:rPr>
                <w:spacing w:val="1"/>
                <w:sz w:val="22"/>
                <w:szCs w:val="22"/>
              </w:rPr>
              <w:t xml:space="preserve"> </w:t>
            </w:r>
            <w:r w:rsidRPr="00BC5169">
              <w:rPr>
                <w:sz w:val="22"/>
                <w:szCs w:val="22"/>
              </w:rPr>
              <w:t>t</w:t>
            </w:r>
            <w:r w:rsidRPr="00BC5169">
              <w:rPr>
                <w:spacing w:val="1"/>
                <w:sz w:val="22"/>
                <w:szCs w:val="22"/>
              </w:rPr>
              <w:t>e</w:t>
            </w:r>
            <w:r w:rsidRPr="00BC5169">
              <w:rPr>
                <w:sz w:val="22"/>
                <w:szCs w:val="22"/>
              </w:rPr>
              <w:t>ch</w:t>
            </w:r>
            <w:r w:rsidRPr="00BC5169">
              <w:rPr>
                <w:spacing w:val="-1"/>
                <w:sz w:val="22"/>
                <w:szCs w:val="22"/>
              </w:rPr>
              <w:t>n</w:t>
            </w:r>
            <w:r w:rsidRPr="00BC5169">
              <w:rPr>
                <w:sz w:val="22"/>
                <w:szCs w:val="22"/>
              </w:rPr>
              <w:t>i</w:t>
            </w:r>
            <w:r w:rsidRPr="00BC5169">
              <w:rPr>
                <w:spacing w:val="-1"/>
                <w:sz w:val="22"/>
                <w:szCs w:val="22"/>
              </w:rPr>
              <w:t>qu</w:t>
            </w:r>
            <w:r w:rsidRPr="00BC5169">
              <w:rPr>
                <w:sz w:val="22"/>
                <w:szCs w:val="22"/>
              </w:rPr>
              <w:t xml:space="preserve">es </w:t>
            </w:r>
            <w:r w:rsidRPr="00BC5169">
              <w:rPr>
                <w:spacing w:val="-1"/>
                <w:sz w:val="22"/>
                <w:szCs w:val="22"/>
              </w:rPr>
              <w:t>nécessaire</w:t>
            </w:r>
            <w:r w:rsidRPr="00BC5169">
              <w:rPr>
                <w:sz w:val="22"/>
                <w:szCs w:val="22"/>
              </w:rPr>
              <w:t>. Ce</w:t>
            </w:r>
            <w:r w:rsidRPr="00BC5169">
              <w:rPr>
                <w:spacing w:val="-1"/>
                <w:sz w:val="22"/>
                <w:szCs w:val="22"/>
              </w:rPr>
              <w:t>t</w:t>
            </w:r>
            <w:r w:rsidRPr="00BC5169">
              <w:rPr>
                <w:sz w:val="22"/>
                <w:szCs w:val="22"/>
              </w:rPr>
              <w:t>te</w:t>
            </w:r>
            <w:r w:rsidRPr="00BC5169">
              <w:rPr>
                <w:spacing w:val="1"/>
                <w:sz w:val="22"/>
                <w:szCs w:val="22"/>
              </w:rPr>
              <w:t xml:space="preserve"> </w:t>
            </w:r>
            <w:r w:rsidRPr="00BC5169">
              <w:rPr>
                <w:spacing w:val="-1"/>
                <w:sz w:val="22"/>
                <w:szCs w:val="22"/>
              </w:rPr>
              <w:t>activité</w:t>
            </w:r>
            <w:r w:rsidRPr="00BC5169">
              <w:rPr>
                <w:spacing w:val="4"/>
                <w:sz w:val="22"/>
                <w:szCs w:val="22"/>
              </w:rPr>
              <w:t xml:space="preserve"> </w:t>
            </w:r>
            <w:r w:rsidRPr="00BC5169">
              <w:rPr>
                <w:sz w:val="22"/>
                <w:szCs w:val="22"/>
              </w:rPr>
              <w:t>i</w:t>
            </w:r>
            <w:r w:rsidRPr="00BC5169">
              <w:rPr>
                <w:spacing w:val="-1"/>
                <w:sz w:val="22"/>
                <w:szCs w:val="22"/>
              </w:rPr>
              <w:t>n</w:t>
            </w:r>
            <w:r w:rsidRPr="00BC5169">
              <w:rPr>
                <w:sz w:val="22"/>
                <w:szCs w:val="22"/>
              </w:rPr>
              <w:t>t</w:t>
            </w:r>
            <w:r w:rsidRPr="00BC5169">
              <w:rPr>
                <w:spacing w:val="-1"/>
                <w:sz w:val="22"/>
                <w:szCs w:val="22"/>
              </w:rPr>
              <w:t>èg</w:t>
            </w:r>
            <w:r w:rsidRPr="00BC5169">
              <w:rPr>
                <w:sz w:val="22"/>
                <w:szCs w:val="22"/>
              </w:rPr>
              <w:t>re</w:t>
            </w:r>
            <w:r w:rsidRPr="00BC5169">
              <w:rPr>
                <w:spacing w:val="1"/>
                <w:sz w:val="22"/>
                <w:szCs w:val="22"/>
              </w:rPr>
              <w:t xml:space="preserve"> </w:t>
            </w:r>
            <w:r w:rsidRPr="00BC5169">
              <w:rPr>
                <w:sz w:val="22"/>
                <w:szCs w:val="22"/>
              </w:rPr>
              <w:t>a</w:t>
            </w:r>
            <w:r w:rsidRPr="00BC5169">
              <w:rPr>
                <w:spacing w:val="-1"/>
                <w:sz w:val="22"/>
                <w:szCs w:val="22"/>
              </w:rPr>
              <w:t>u</w:t>
            </w:r>
            <w:r w:rsidRPr="00BC5169">
              <w:rPr>
                <w:sz w:val="22"/>
                <w:szCs w:val="22"/>
              </w:rPr>
              <w:t>ssi notamment :</w:t>
            </w:r>
          </w:p>
          <w:p w14:paraId="1DEAA16E" w14:textId="77777777" w:rsidR="00B44D8D" w:rsidRPr="00BC5169" w:rsidRDefault="00B44D8D" w:rsidP="00040AAA">
            <w:pPr>
              <w:pStyle w:val="Puce1ENS"/>
            </w:pPr>
            <w:r w:rsidRPr="00BC5169">
              <w:t xml:space="preserve">La </w:t>
            </w:r>
            <w:r w:rsidRPr="00BC5169">
              <w:rPr>
                <w:spacing w:val="-1"/>
              </w:rPr>
              <w:t>p</w:t>
            </w:r>
            <w:r w:rsidRPr="00BC5169">
              <w:t>rép</w:t>
            </w:r>
            <w:r w:rsidRPr="00BC5169">
              <w:rPr>
                <w:spacing w:val="-1"/>
              </w:rPr>
              <w:t>a</w:t>
            </w:r>
            <w:r w:rsidRPr="00BC5169">
              <w:t>rati</w:t>
            </w:r>
            <w:r w:rsidRPr="00BC5169">
              <w:rPr>
                <w:spacing w:val="1"/>
              </w:rPr>
              <w:t>o</w:t>
            </w:r>
            <w:r w:rsidRPr="00BC5169">
              <w:rPr>
                <w:spacing w:val="-1"/>
              </w:rPr>
              <w:t>n</w:t>
            </w:r>
            <w:r w:rsidRPr="00BC5169">
              <w:t>,</w:t>
            </w:r>
            <w:r w:rsidRPr="00BC5169">
              <w:rPr>
                <w:spacing w:val="1"/>
              </w:rPr>
              <w:t xml:space="preserve"> </w:t>
            </w:r>
            <w:r w:rsidRPr="00BC5169">
              <w:t>la réalisati</w:t>
            </w:r>
            <w:r w:rsidRPr="00BC5169">
              <w:rPr>
                <w:spacing w:val="1"/>
              </w:rPr>
              <w:t>o</w:t>
            </w:r>
            <w:r w:rsidRPr="00BC5169">
              <w:t>n et</w:t>
            </w:r>
            <w:r w:rsidRPr="00BC5169">
              <w:rPr>
                <w:spacing w:val="1"/>
              </w:rPr>
              <w:t xml:space="preserve"> </w:t>
            </w:r>
            <w:r w:rsidRPr="00BC5169">
              <w:t xml:space="preserve">la </w:t>
            </w:r>
            <w:r w:rsidRPr="00BC5169">
              <w:rPr>
                <w:spacing w:val="-1"/>
              </w:rPr>
              <w:t>d</w:t>
            </w:r>
            <w:r w:rsidRPr="00BC5169">
              <w:rPr>
                <w:spacing w:val="1"/>
              </w:rPr>
              <w:t>o</w:t>
            </w:r>
            <w:r w:rsidRPr="00BC5169">
              <w:t>cu</w:t>
            </w:r>
            <w:r w:rsidRPr="00BC5169">
              <w:rPr>
                <w:spacing w:val="-2"/>
              </w:rPr>
              <w:t>m</w:t>
            </w:r>
            <w:r w:rsidRPr="00BC5169">
              <w:t>entat</w:t>
            </w:r>
            <w:r w:rsidRPr="00BC5169">
              <w:rPr>
                <w:spacing w:val="-2"/>
              </w:rPr>
              <w:t>i</w:t>
            </w:r>
            <w:r w:rsidRPr="00BC5169">
              <w:rPr>
                <w:spacing w:val="1"/>
              </w:rPr>
              <w:t>o</w:t>
            </w:r>
            <w:r w:rsidRPr="00BC5169">
              <w:t>n des</w:t>
            </w:r>
            <w:r w:rsidRPr="00BC5169">
              <w:rPr>
                <w:spacing w:val="-2"/>
              </w:rPr>
              <w:t xml:space="preserve"> </w:t>
            </w:r>
            <w:r w:rsidRPr="00BC5169">
              <w:rPr>
                <w:spacing w:val="1"/>
              </w:rPr>
              <w:t>t</w:t>
            </w:r>
            <w:r w:rsidRPr="00BC5169">
              <w:t>e</w:t>
            </w:r>
            <w:r w:rsidRPr="00BC5169">
              <w:rPr>
                <w:spacing w:val="-2"/>
              </w:rPr>
              <w:t>s</w:t>
            </w:r>
            <w:r w:rsidRPr="00BC5169">
              <w:t>ts</w:t>
            </w:r>
            <w:r w:rsidRPr="00BC5169">
              <w:rPr>
                <w:spacing w:val="1"/>
              </w:rPr>
              <w:t xml:space="preserve"> </w:t>
            </w:r>
            <w:r w:rsidRPr="00BC5169">
              <w:rPr>
                <w:spacing w:val="-3"/>
              </w:rPr>
              <w:t>u</w:t>
            </w:r>
            <w:r w:rsidRPr="00BC5169">
              <w:rPr>
                <w:spacing w:val="-1"/>
              </w:rPr>
              <w:t>n</w:t>
            </w:r>
            <w:r w:rsidRPr="00BC5169">
              <w:t>itai</w:t>
            </w:r>
            <w:r w:rsidRPr="00BC5169">
              <w:rPr>
                <w:spacing w:val="-1"/>
              </w:rPr>
              <w:t>r</w:t>
            </w:r>
            <w:r w:rsidRPr="00BC5169">
              <w:t>es,</w:t>
            </w:r>
            <w:r w:rsidRPr="00BC5169">
              <w:rPr>
                <w:spacing w:val="1"/>
              </w:rPr>
              <w:t xml:space="preserve"> </w:t>
            </w:r>
            <w:r w:rsidRPr="00BC5169">
              <w:t>sur</w:t>
            </w:r>
            <w:r w:rsidRPr="00BC5169">
              <w:rPr>
                <w:spacing w:val="-1"/>
              </w:rPr>
              <w:t xml:space="preserve"> </w:t>
            </w:r>
            <w:r w:rsidRPr="00BC5169">
              <w:t>l</w:t>
            </w:r>
            <w:r w:rsidRPr="00BC5169">
              <w:rPr>
                <w:spacing w:val="-1"/>
              </w:rPr>
              <w:t>’</w:t>
            </w:r>
            <w:r w:rsidRPr="00BC5169">
              <w:t>en</w:t>
            </w:r>
            <w:r w:rsidRPr="00BC5169">
              <w:rPr>
                <w:spacing w:val="1"/>
              </w:rPr>
              <w:t>v</w:t>
            </w:r>
            <w:r w:rsidRPr="00BC5169">
              <w:t>i</w:t>
            </w:r>
            <w:r w:rsidRPr="00BC5169">
              <w:rPr>
                <w:spacing w:val="-3"/>
              </w:rPr>
              <w:t>r</w:t>
            </w:r>
            <w:r w:rsidRPr="00BC5169">
              <w:rPr>
                <w:spacing w:val="1"/>
              </w:rPr>
              <w:t>o</w:t>
            </w:r>
            <w:r w:rsidRPr="00BC5169">
              <w:rPr>
                <w:spacing w:val="-1"/>
              </w:rPr>
              <w:t>nn</w:t>
            </w:r>
            <w:r w:rsidRPr="00BC5169">
              <w:rPr>
                <w:spacing w:val="-2"/>
              </w:rPr>
              <w:t>e</w:t>
            </w:r>
            <w:r w:rsidRPr="00BC5169">
              <w:rPr>
                <w:spacing w:val="1"/>
              </w:rPr>
              <w:t>m</w:t>
            </w:r>
            <w:r w:rsidRPr="00BC5169">
              <w:rPr>
                <w:spacing w:val="-2"/>
              </w:rPr>
              <w:t>e</w:t>
            </w:r>
            <w:r w:rsidRPr="00BC5169">
              <w:rPr>
                <w:spacing w:val="-1"/>
              </w:rPr>
              <w:t>n</w:t>
            </w:r>
            <w:r w:rsidRPr="00BC5169">
              <w:t>t</w:t>
            </w:r>
            <w:r w:rsidRPr="00BC5169">
              <w:rPr>
                <w:spacing w:val="1"/>
              </w:rPr>
              <w:t xml:space="preserve"> </w:t>
            </w:r>
            <w:r w:rsidRPr="00BC5169">
              <w:rPr>
                <w:spacing w:val="-1"/>
              </w:rPr>
              <w:t>d</w:t>
            </w:r>
            <w:r w:rsidRPr="00BC5169">
              <w:t>e</w:t>
            </w:r>
            <w:r w:rsidRPr="00BC5169">
              <w:rPr>
                <w:spacing w:val="1"/>
              </w:rPr>
              <w:t xml:space="preserve"> </w:t>
            </w:r>
            <w:r w:rsidRPr="00BC5169">
              <w:rPr>
                <w:spacing w:val="-1"/>
              </w:rPr>
              <w:t>d</w:t>
            </w:r>
            <w:r w:rsidRPr="00BC5169">
              <w:rPr>
                <w:spacing w:val="-2"/>
              </w:rPr>
              <w:t>é</w:t>
            </w:r>
            <w:r w:rsidRPr="00BC5169">
              <w:rPr>
                <w:spacing w:val="1"/>
              </w:rPr>
              <w:t>v</w:t>
            </w:r>
            <w:r w:rsidRPr="00BC5169">
              <w:t>e</w:t>
            </w:r>
            <w:r w:rsidRPr="00BC5169">
              <w:rPr>
                <w:spacing w:val="-2"/>
              </w:rPr>
              <w:t>l</w:t>
            </w:r>
            <w:r w:rsidRPr="00BC5169">
              <w:rPr>
                <w:spacing w:val="1"/>
              </w:rPr>
              <w:t>o</w:t>
            </w:r>
            <w:r w:rsidRPr="00BC5169">
              <w:rPr>
                <w:spacing w:val="-1"/>
              </w:rPr>
              <w:t>pp</w:t>
            </w:r>
            <w:r w:rsidRPr="00BC5169">
              <w:rPr>
                <w:spacing w:val="-2"/>
              </w:rPr>
              <w:t>e</w:t>
            </w:r>
            <w:r w:rsidRPr="00BC5169">
              <w:rPr>
                <w:spacing w:val="1"/>
              </w:rPr>
              <w:t>m</w:t>
            </w:r>
            <w:r w:rsidRPr="00BC5169">
              <w:t>ent fournit par le Titulaire.</w:t>
            </w:r>
          </w:p>
          <w:p w14:paraId="4D3FAADD" w14:textId="77777777" w:rsidR="00B44D8D" w:rsidRPr="00BC5169" w:rsidRDefault="00B44D8D" w:rsidP="00040AAA">
            <w:pPr>
              <w:pStyle w:val="Puce1ENS"/>
              <w:rPr>
                <w:color w:val="000000"/>
              </w:rPr>
            </w:pPr>
            <w:r w:rsidRPr="00BC5169">
              <w:t>La réalisation de l’intégration sur un environnement dédié incluant la préparation, la réalisation de</w:t>
            </w:r>
            <w:r w:rsidRPr="00BC5169">
              <w:rPr>
                <w:spacing w:val="1"/>
              </w:rPr>
              <w:t xml:space="preserve"> </w:t>
            </w:r>
            <w:r w:rsidRPr="00BC5169">
              <w:t xml:space="preserve">la </w:t>
            </w:r>
            <w:r w:rsidRPr="00BC5169">
              <w:rPr>
                <w:spacing w:val="-1"/>
              </w:rPr>
              <w:t>d</w:t>
            </w:r>
            <w:r w:rsidRPr="00BC5169">
              <w:rPr>
                <w:spacing w:val="1"/>
              </w:rPr>
              <w:t>o</w:t>
            </w:r>
            <w:r w:rsidRPr="00BC5169">
              <w:t>cu</w:t>
            </w:r>
            <w:r w:rsidRPr="00BC5169">
              <w:rPr>
                <w:spacing w:val="-2"/>
              </w:rPr>
              <w:t>m</w:t>
            </w:r>
            <w:r w:rsidRPr="00BC5169">
              <w:t>entat</w:t>
            </w:r>
            <w:r w:rsidRPr="00BC5169">
              <w:rPr>
                <w:spacing w:val="-2"/>
              </w:rPr>
              <w:t>i</w:t>
            </w:r>
            <w:r w:rsidRPr="00BC5169">
              <w:rPr>
                <w:spacing w:val="1"/>
              </w:rPr>
              <w:t>o</w:t>
            </w:r>
            <w:r w:rsidRPr="00BC5169">
              <w:t xml:space="preserve">n de la version permettant </w:t>
            </w:r>
            <w:r w:rsidRPr="00BC5169">
              <w:rPr>
                <w:color w:val="000000"/>
              </w:rPr>
              <w:t>l’installation et l’exploitation de la solution.</w:t>
            </w:r>
          </w:p>
          <w:p w14:paraId="1E8AB914" w14:textId="77777777" w:rsidR="00B44D8D" w:rsidRPr="00BC5169" w:rsidRDefault="00B44D8D" w:rsidP="00040AAA">
            <w:pPr>
              <w:pStyle w:val="Puce1ENS"/>
            </w:pPr>
            <w:r w:rsidRPr="00BC5169">
              <w:t xml:space="preserve">La </w:t>
            </w:r>
            <w:r w:rsidRPr="00BC5169">
              <w:rPr>
                <w:spacing w:val="-1"/>
              </w:rPr>
              <w:t>p</w:t>
            </w:r>
            <w:r w:rsidRPr="00BC5169">
              <w:t>rép</w:t>
            </w:r>
            <w:r w:rsidRPr="00BC5169">
              <w:rPr>
                <w:spacing w:val="-1"/>
              </w:rPr>
              <w:t>a</w:t>
            </w:r>
            <w:r w:rsidRPr="00BC5169">
              <w:t>rati</w:t>
            </w:r>
            <w:r w:rsidRPr="00BC5169">
              <w:rPr>
                <w:spacing w:val="1"/>
              </w:rPr>
              <w:t>o</w:t>
            </w:r>
            <w:r w:rsidRPr="00BC5169">
              <w:rPr>
                <w:spacing w:val="-1"/>
              </w:rPr>
              <w:t>n</w:t>
            </w:r>
            <w:r w:rsidRPr="00BC5169">
              <w:t>,</w:t>
            </w:r>
            <w:r w:rsidRPr="00BC5169">
              <w:rPr>
                <w:spacing w:val="1"/>
              </w:rPr>
              <w:t xml:space="preserve"> </w:t>
            </w:r>
            <w:r w:rsidRPr="00BC5169">
              <w:t>la réalisati</w:t>
            </w:r>
            <w:r w:rsidRPr="00BC5169">
              <w:rPr>
                <w:spacing w:val="1"/>
              </w:rPr>
              <w:t>o</w:t>
            </w:r>
            <w:r w:rsidRPr="00BC5169">
              <w:t>n et</w:t>
            </w:r>
            <w:r w:rsidRPr="00BC5169">
              <w:rPr>
                <w:spacing w:val="1"/>
              </w:rPr>
              <w:t xml:space="preserve"> </w:t>
            </w:r>
            <w:r w:rsidRPr="00BC5169">
              <w:t xml:space="preserve">la </w:t>
            </w:r>
            <w:r w:rsidRPr="00BC5169">
              <w:rPr>
                <w:spacing w:val="-1"/>
              </w:rPr>
              <w:t>d</w:t>
            </w:r>
            <w:r w:rsidRPr="00BC5169">
              <w:rPr>
                <w:spacing w:val="1"/>
              </w:rPr>
              <w:t>o</w:t>
            </w:r>
            <w:r w:rsidRPr="00BC5169">
              <w:t>cu</w:t>
            </w:r>
            <w:r w:rsidRPr="00BC5169">
              <w:rPr>
                <w:spacing w:val="-2"/>
              </w:rPr>
              <w:t>m</w:t>
            </w:r>
            <w:r w:rsidRPr="00BC5169">
              <w:t>entat</w:t>
            </w:r>
            <w:r w:rsidRPr="00BC5169">
              <w:rPr>
                <w:spacing w:val="-2"/>
              </w:rPr>
              <w:t>i</w:t>
            </w:r>
            <w:r w:rsidRPr="00BC5169">
              <w:rPr>
                <w:spacing w:val="1"/>
              </w:rPr>
              <w:t>o</w:t>
            </w:r>
            <w:r w:rsidRPr="00BC5169">
              <w:t>n des tests de recette du Titulaire comprenant :</w:t>
            </w:r>
          </w:p>
          <w:p w14:paraId="4AEAF11B" w14:textId="77777777" w:rsidR="00B44D8D" w:rsidRPr="00BC5169" w:rsidRDefault="00B44D8D" w:rsidP="00F128E6">
            <w:pPr>
              <w:pStyle w:val="Puce2ENS"/>
              <w:numPr>
                <w:ilvl w:val="0"/>
                <w:numId w:val="0"/>
              </w:numPr>
              <w:ind w:left="1800"/>
            </w:pPr>
            <w:r w:rsidRPr="00BC5169">
              <w:t xml:space="preserve">La </w:t>
            </w:r>
            <w:r w:rsidRPr="00BC5169">
              <w:rPr>
                <w:spacing w:val="-3"/>
              </w:rPr>
              <w:t>r</w:t>
            </w:r>
            <w:r w:rsidRPr="00BC5169">
              <w:t>ecette f</w:t>
            </w:r>
            <w:r w:rsidRPr="00BC5169">
              <w:rPr>
                <w:spacing w:val="-1"/>
              </w:rPr>
              <w:t>on</w:t>
            </w:r>
            <w:r w:rsidRPr="00BC5169">
              <w:t>cti</w:t>
            </w:r>
            <w:r w:rsidRPr="00BC5169">
              <w:rPr>
                <w:spacing w:val="-1"/>
              </w:rPr>
              <w:t>on</w:t>
            </w:r>
            <w:r w:rsidRPr="00BC5169">
              <w:rPr>
                <w:spacing w:val="-3"/>
              </w:rPr>
              <w:t>n</w:t>
            </w:r>
            <w:r w:rsidRPr="00BC5169">
              <w:t>elle</w:t>
            </w:r>
            <w:r w:rsidRPr="00BC5169">
              <w:rPr>
                <w:spacing w:val="-4"/>
              </w:rPr>
              <w:t xml:space="preserve"> </w:t>
            </w:r>
            <w:r w:rsidRPr="00BC5169">
              <w:rPr>
                <w:spacing w:val="-1"/>
              </w:rPr>
              <w:t>d</w:t>
            </w:r>
            <w:r w:rsidRPr="00BC5169">
              <w:t xml:space="preserve">e </w:t>
            </w:r>
            <w:r w:rsidRPr="00BC5169">
              <w:rPr>
                <w:spacing w:val="-1"/>
              </w:rPr>
              <w:t>ch</w:t>
            </w:r>
            <w:r w:rsidRPr="00BC5169">
              <w:rPr>
                <w:spacing w:val="-3"/>
              </w:rPr>
              <w:t>a</w:t>
            </w:r>
            <w:r w:rsidRPr="00BC5169">
              <w:t>cu</w:t>
            </w:r>
            <w:r w:rsidRPr="00BC5169">
              <w:rPr>
                <w:spacing w:val="-4"/>
              </w:rPr>
              <w:t>n</w:t>
            </w:r>
            <w:r w:rsidRPr="00BC5169">
              <w:t xml:space="preserve">e </w:t>
            </w:r>
            <w:r w:rsidRPr="00BC5169">
              <w:rPr>
                <w:spacing w:val="-3"/>
              </w:rPr>
              <w:t>d</w:t>
            </w:r>
            <w:r w:rsidRPr="00BC5169">
              <w:t xml:space="preserve">e </w:t>
            </w:r>
            <w:r w:rsidRPr="00BC5169">
              <w:rPr>
                <w:spacing w:val="-1"/>
              </w:rPr>
              <w:t>c</w:t>
            </w:r>
            <w:r w:rsidRPr="00BC5169">
              <w:t xml:space="preserve">es </w:t>
            </w:r>
            <w:r w:rsidRPr="00BC5169">
              <w:rPr>
                <w:spacing w:val="-1"/>
              </w:rPr>
              <w:t>p</w:t>
            </w:r>
            <w:r w:rsidRPr="00BC5169">
              <w:rPr>
                <w:spacing w:val="-3"/>
              </w:rPr>
              <w:t>r</w:t>
            </w:r>
            <w:r w:rsidRPr="00BC5169">
              <w:t>estat</w:t>
            </w:r>
            <w:r w:rsidRPr="00BC5169">
              <w:rPr>
                <w:spacing w:val="-3"/>
              </w:rPr>
              <w:t>i</w:t>
            </w:r>
            <w:r w:rsidRPr="00BC5169">
              <w:rPr>
                <w:spacing w:val="1"/>
              </w:rPr>
              <w:t>o</w:t>
            </w:r>
            <w:r w:rsidRPr="00BC5169">
              <w:rPr>
                <w:spacing w:val="-3"/>
              </w:rPr>
              <w:t>n</w:t>
            </w:r>
            <w:r w:rsidRPr="00BC5169">
              <w:t>s multi-devices ;</w:t>
            </w:r>
          </w:p>
          <w:p w14:paraId="32308588" w14:textId="77777777" w:rsidR="00B44D8D" w:rsidRPr="00BC5169" w:rsidRDefault="00B44D8D" w:rsidP="00F128E6">
            <w:pPr>
              <w:pStyle w:val="Puce2ENS"/>
              <w:numPr>
                <w:ilvl w:val="0"/>
                <w:numId w:val="0"/>
              </w:numPr>
              <w:ind w:left="1800"/>
            </w:pPr>
            <w:r w:rsidRPr="00BC5169">
              <w:t>Des</w:t>
            </w:r>
            <w:r w:rsidRPr="00BC5169">
              <w:rPr>
                <w:spacing w:val="8"/>
              </w:rPr>
              <w:t xml:space="preserve"> </w:t>
            </w:r>
            <w:r w:rsidRPr="00BC5169">
              <w:t>tests</w:t>
            </w:r>
            <w:r w:rsidRPr="00BC5169">
              <w:rPr>
                <w:spacing w:val="8"/>
              </w:rPr>
              <w:t xml:space="preserve"> </w:t>
            </w:r>
            <w:r w:rsidRPr="00BC5169">
              <w:rPr>
                <w:spacing w:val="-1"/>
              </w:rPr>
              <w:t>d</w:t>
            </w:r>
            <w:r w:rsidRPr="00BC5169">
              <w:t>e</w:t>
            </w:r>
            <w:r w:rsidRPr="00BC5169">
              <w:rPr>
                <w:spacing w:val="8"/>
              </w:rPr>
              <w:t xml:space="preserve"> </w:t>
            </w:r>
            <w:r w:rsidRPr="00BC5169">
              <w:rPr>
                <w:spacing w:val="-3"/>
              </w:rPr>
              <w:t>b</w:t>
            </w:r>
            <w:r w:rsidRPr="00BC5169">
              <w:rPr>
                <w:spacing w:val="-1"/>
              </w:rPr>
              <w:t>out</w:t>
            </w:r>
            <w:r w:rsidRPr="00BC5169">
              <w:t>-e</w:t>
            </w:r>
            <w:r w:rsidRPr="00BC5169">
              <w:rPr>
                <w:spacing w:val="-1"/>
              </w:rPr>
              <w:t>n</w:t>
            </w:r>
            <w:r w:rsidRPr="00BC5169">
              <w:t>-</w:t>
            </w:r>
            <w:r w:rsidRPr="00BC5169">
              <w:rPr>
                <w:spacing w:val="-3"/>
              </w:rPr>
              <w:t>b</w:t>
            </w:r>
            <w:r w:rsidRPr="00BC5169">
              <w:rPr>
                <w:spacing w:val="-1"/>
              </w:rPr>
              <w:t>ou</w:t>
            </w:r>
            <w:r w:rsidRPr="00BC5169">
              <w:t>t</w:t>
            </w:r>
            <w:r w:rsidRPr="00BC5169">
              <w:rPr>
                <w:spacing w:val="6"/>
              </w:rPr>
              <w:t xml:space="preserve"> </w:t>
            </w:r>
            <w:r w:rsidRPr="00BC5169">
              <w:t>en</w:t>
            </w:r>
            <w:r w:rsidRPr="00BC5169">
              <w:rPr>
                <w:spacing w:val="7"/>
              </w:rPr>
              <w:t xml:space="preserve"> </w:t>
            </w:r>
            <w:r w:rsidRPr="00BC5169">
              <w:t>cas</w:t>
            </w:r>
            <w:r w:rsidRPr="00BC5169">
              <w:rPr>
                <w:spacing w:val="7"/>
              </w:rPr>
              <w:t xml:space="preserve"> </w:t>
            </w:r>
            <w:r w:rsidRPr="00BC5169">
              <w:rPr>
                <w:spacing w:val="-3"/>
              </w:rPr>
              <w:t>d</w:t>
            </w:r>
            <w:r w:rsidRPr="00BC5169">
              <w:t>e</w:t>
            </w:r>
            <w:r w:rsidRPr="00BC5169">
              <w:rPr>
                <w:spacing w:val="8"/>
              </w:rPr>
              <w:t xml:space="preserve"> </w:t>
            </w:r>
            <w:r w:rsidRPr="00BC5169">
              <w:rPr>
                <w:spacing w:val="-3"/>
              </w:rPr>
              <w:t>r</w:t>
            </w:r>
            <w:r w:rsidRPr="00BC5169">
              <w:t>éal</w:t>
            </w:r>
            <w:r w:rsidRPr="00BC5169">
              <w:rPr>
                <w:spacing w:val="-3"/>
              </w:rPr>
              <w:t>i</w:t>
            </w:r>
            <w:r w:rsidRPr="00BC5169">
              <w:t>sati</w:t>
            </w:r>
            <w:r w:rsidRPr="00BC5169">
              <w:rPr>
                <w:spacing w:val="-1"/>
              </w:rPr>
              <w:t>o</w:t>
            </w:r>
            <w:r w:rsidRPr="00BC5169">
              <w:t>n</w:t>
            </w:r>
            <w:r w:rsidRPr="00BC5169">
              <w:rPr>
                <w:spacing w:val="7"/>
              </w:rPr>
              <w:t xml:space="preserve"> </w:t>
            </w:r>
            <w:r w:rsidRPr="00BC5169">
              <w:t>e</w:t>
            </w:r>
            <w:r w:rsidRPr="00BC5169">
              <w:rPr>
                <w:spacing w:val="-1"/>
              </w:rPr>
              <w:t>n</w:t>
            </w:r>
            <w:r w:rsidRPr="00BC5169">
              <w:t>tre</w:t>
            </w:r>
            <w:r w:rsidRPr="00BC5169">
              <w:rPr>
                <w:spacing w:val="6"/>
              </w:rPr>
              <w:t xml:space="preserve"> </w:t>
            </w:r>
            <w:r w:rsidRPr="00BC5169">
              <w:rPr>
                <w:spacing w:val="-1"/>
              </w:rPr>
              <w:t>u</w:t>
            </w:r>
            <w:r w:rsidRPr="00BC5169">
              <w:t>n</w:t>
            </w:r>
            <w:r w:rsidRPr="00BC5169">
              <w:rPr>
                <w:spacing w:val="7"/>
              </w:rPr>
              <w:t xml:space="preserve"> </w:t>
            </w:r>
            <w:r w:rsidRPr="00BC5169">
              <w:t>s</w:t>
            </w:r>
            <w:r w:rsidRPr="00BC5169">
              <w:rPr>
                <w:spacing w:val="1"/>
              </w:rPr>
              <w:t>y</w:t>
            </w:r>
            <w:r w:rsidRPr="00BC5169">
              <w:t>stè</w:t>
            </w:r>
            <w:r w:rsidRPr="00BC5169">
              <w:rPr>
                <w:spacing w:val="-1"/>
              </w:rPr>
              <w:t>m</w:t>
            </w:r>
            <w:r w:rsidRPr="00BC5169">
              <w:t>e</w:t>
            </w:r>
            <w:r w:rsidRPr="00BC5169">
              <w:rPr>
                <w:spacing w:val="8"/>
              </w:rPr>
              <w:t xml:space="preserve"> </w:t>
            </w:r>
            <w:r w:rsidRPr="00BC5169">
              <w:rPr>
                <w:spacing w:val="-3"/>
              </w:rPr>
              <w:t>r</w:t>
            </w:r>
            <w:r w:rsidRPr="00BC5169">
              <w:t>éalisé</w:t>
            </w:r>
            <w:r w:rsidRPr="00BC5169">
              <w:rPr>
                <w:spacing w:val="8"/>
              </w:rPr>
              <w:t xml:space="preserve"> </w:t>
            </w:r>
            <w:r w:rsidRPr="00BC5169">
              <w:rPr>
                <w:spacing w:val="-3"/>
              </w:rPr>
              <w:t>p</w:t>
            </w:r>
            <w:r w:rsidRPr="00BC5169">
              <w:t>ar</w:t>
            </w:r>
            <w:r w:rsidRPr="00BC5169">
              <w:rPr>
                <w:spacing w:val="7"/>
              </w:rPr>
              <w:t xml:space="preserve"> </w:t>
            </w:r>
            <w:r w:rsidRPr="00BC5169">
              <w:rPr>
                <w:spacing w:val="-3"/>
              </w:rPr>
              <w:t>l</w:t>
            </w:r>
            <w:r w:rsidRPr="00BC5169">
              <w:t>e</w:t>
            </w:r>
            <w:r w:rsidRPr="00BC5169">
              <w:rPr>
                <w:spacing w:val="12"/>
              </w:rPr>
              <w:t xml:space="preserve"> </w:t>
            </w:r>
            <w:r w:rsidRPr="00BC5169">
              <w:t>T</w:t>
            </w:r>
            <w:r w:rsidRPr="00BC5169">
              <w:rPr>
                <w:spacing w:val="-3"/>
              </w:rPr>
              <w:t>i</w:t>
            </w:r>
            <w:r w:rsidRPr="00BC5169">
              <w:t>tu</w:t>
            </w:r>
            <w:r w:rsidRPr="00BC5169">
              <w:rPr>
                <w:spacing w:val="-3"/>
              </w:rPr>
              <w:t>l</w:t>
            </w:r>
            <w:r w:rsidRPr="00BC5169">
              <w:t>a</w:t>
            </w:r>
            <w:r w:rsidRPr="00BC5169">
              <w:rPr>
                <w:spacing w:val="-3"/>
              </w:rPr>
              <w:t>i</w:t>
            </w:r>
            <w:r w:rsidRPr="00BC5169">
              <w:t>re</w:t>
            </w:r>
            <w:r w:rsidRPr="00BC5169">
              <w:rPr>
                <w:spacing w:val="6"/>
              </w:rPr>
              <w:t xml:space="preserve"> </w:t>
            </w:r>
            <w:r w:rsidRPr="00BC5169">
              <w:t>et</w:t>
            </w:r>
            <w:r w:rsidRPr="00BC5169">
              <w:rPr>
                <w:spacing w:val="8"/>
              </w:rPr>
              <w:t xml:space="preserve"> </w:t>
            </w:r>
            <w:r w:rsidRPr="00BC5169">
              <w:rPr>
                <w:spacing w:val="-1"/>
              </w:rPr>
              <w:t>u</w:t>
            </w:r>
            <w:r w:rsidRPr="00BC5169">
              <w:t>n s</w:t>
            </w:r>
            <w:r w:rsidRPr="00BC5169">
              <w:rPr>
                <w:spacing w:val="-1"/>
              </w:rPr>
              <w:t>y</w:t>
            </w:r>
            <w:r w:rsidRPr="00BC5169">
              <w:t>stè</w:t>
            </w:r>
            <w:r w:rsidRPr="00BC5169">
              <w:rPr>
                <w:spacing w:val="-1"/>
              </w:rPr>
              <w:t>m</w:t>
            </w:r>
            <w:r w:rsidRPr="00BC5169">
              <w:t>e</w:t>
            </w:r>
            <w:r w:rsidRPr="00BC5169">
              <w:rPr>
                <w:spacing w:val="-1"/>
              </w:rPr>
              <w:t xml:space="preserve"> </w:t>
            </w:r>
            <w:r w:rsidRPr="00BC5169">
              <w:t>tiers ;</w:t>
            </w:r>
          </w:p>
          <w:p w14:paraId="0A7F7B64" w14:textId="77777777" w:rsidR="00B44D8D" w:rsidRPr="00BC5169" w:rsidRDefault="00B44D8D" w:rsidP="00F128E6">
            <w:pPr>
              <w:pStyle w:val="Puce2ENS"/>
              <w:numPr>
                <w:ilvl w:val="0"/>
                <w:numId w:val="0"/>
              </w:numPr>
              <w:ind w:left="1800"/>
            </w:pPr>
            <w:r w:rsidRPr="00BC5169">
              <w:t>Des</w:t>
            </w:r>
            <w:r w:rsidRPr="00BC5169">
              <w:rPr>
                <w:spacing w:val="17"/>
              </w:rPr>
              <w:t xml:space="preserve"> </w:t>
            </w:r>
            <w:r w:rsidRPr="00BC5169">
              <w:t>tests</w:t>
            </w:r>
            <w:r w:rsidRPr="00BC5169">
              <w:rPr>
                <w:spacing w:val="17"/>
              </w:rPr>
              <w:t xml:space="preserve"> </w:t>
            </w:r>
            <w:r w:rsidRPr="00BC5169">
              <w:rPr>
                <w:spacing w:val="-3"/>
              </w:rPr>
              <w:t>d</w:t>
            </w:r>
            <w:r w:rsidRPr="00BC5169">
              <w:t>e</w:t>
            </w:r>
            <w:r w:rsidRPr="00BC5169">
              <w:rPr>
                <w:spacing w:val="18"/>
              </w:rPr>
              <w:t xml:space="preserve"> </w:t>
            </w:r>
            <w:r w:rsidRPr="00BC5169">
              <w:t>c</w:t>
            </w:r>
            <w:r w:rsidRPr="00BC5169">
              <w:rPr>
                <w:spacing w:val="-1"/>
              </w:rPr>
              <w:t>h</w:t>
            </w:r>
            <w:r w:rsidRPr="00BC5169">
              <w:rPr>
                <w:spacing w:val="-3"/>
              </w:rPr>
              <w:t>a</w:t>
            </w:r>
            <w:r w:rsidRPr="00BC5169">
              <w:t>r</w:t>
            </w:r>
            <w:r w:rsidRPr="00BC5169">
              <w:rPr>
                <w:spacing w:val="-4"/>
              </w:rPr>
              <w:t>g</w:t>
            </w:r>
            <w:r w:rsidRPr="00BC5169">
              <w:t>e</w:t>
            </w:r>
            <w:r w:rsidRPr="00BC5169">
              <w:rPr>
                <w:spacing w:val="18"/>
              </w:rPr>
              <w:t xml:space="preserve"> </w:t>
            </w:r>
            <w:r w:rsidRPr="00BC5169">
              <w:rPr>
                <w:spacing w:val="-3"/>
              </w:rPr>
              <w:t>p</w:t>
            </w:r>
            <w:r w:rsidRPr="00BC5169">
              <w:t>er</w:t>
            </w:r>
            <w:r w:rsidRPr="00BC5169">
              <w:rPr>
                <w:spacing w:val="-1"/>
              </w:rPr>
              <w:t>m</w:t>
            </w:r>
            <w:r w:rsidRPr="00BC5169">
              <w:t>etta</w:t>
            </w:r>
            <w:r w:rsidRPr="00BC5169">
              <w:rPr>
                <w:spacing w:val="-3"/>
              </w:rPr>
              <w:t>n</w:t>
            </w:r>
            <w:r w:rsidRPr="00BC5169">
              <w:t>t</w:t>
            </w:r>
            <w:r w:rsidRPr="00BC5169">
              <w:rPr>
                <w:spacing w:val="18"/>
              </w:rPr>
              <w:t xml:space="preserve"> </w:t>
            </w:r>
            <w:r w:rsidRPr="00BC5169">
              <w:rPr>
                <w:spacing w:val="-3"/>
              </w:rPr>
              <w:t>n</w:t>
            </w:r>
            <w:r w:rsidRPr="00BC5169">
              <w:rPr>
                <w:spacing w:val="-1"/>
              </w:rPr>
              <w:t>o</w:t>
            </w:r>
            <w:r w:rsidRPr="00BC5169">
              <w:t>ta</w:t>
            </w:r>
            <w:r w:rsidRPr="00BC5169">
              <w:rPr>
                <w:spacing w:val="-1"/>
              </w:rPr>
              <w:t>mm</w:t>
            </w:r>
            <w:r w:rsidRPr="00BC5169">
              <w:t>e</w:t>
            </w:r>
            <w:r w:rsidRPr="00BC5169">
              <w:rPr>
                <w:spacing w:val="-1"/>
              </w:rPr>
              <w:t>n</w:t>
            </w:r>
            <w:r w:rsidRPr="00BC5169">
              <w:t>t</w:t>
            </w:r>
            <w:r w:rsidRPr="00BC5169">
              <w:rPr>
                <w:spacing w:val="15"/>
              </w:rPr>
              <w:t xml:space="preserve"> </w:t>
            </w:r>
            <w:r w:rsidRPr="00BC5169">
              <w:rPr>
                <w:spacing w:val="-1"/>
              </w:rPr>
              <w:t>d</w:t>
            </w:r>
            <w:r w:rsidRPr="00BC5169">
              <w:t>’attester</w:t>
            </w:r>
            <w:r w:rsidRPr="00BC5169">
              <w:rPr>
                <w:spacing w:val="17"/>
              </w:rPr>
              <w:t xml:space="preserve"> </w:t>
            </w:r>
            <w:r w:rsidRPr="00BC5169">
              <w:rPr>
                <w:spacing w:val="-1"/>
              </w:rPr>
              <w:t>d</w:t>
            </w:r>
            <w:r w:rsidRPr="00BC5169">
              <w:t>e</w:t>
            </w:r>
            <w:r w:rsidRPr="00BC5169">
              <w:rPr>
                <w:spacing w:val="15"/>
              </w:rPr>
              <w:t xml:space="preserve"> </w:t>
            </w:r>
            <w:r w:rsidRPr="00BC5169">
              <w:t>la</w:t>
            </w:r>
            <w:r w:rsidRPr="00BC5169">
              <w:rPr>
                <w:spacing w:val="14"/>
              </w:rPr>
              <w:t xml:space="preserve"> </w:t>
            </w:r>
            <w:r w:rsidRPr="00BC5169">
              <w:t>ca</w:t>
            </w:r>
            <w:r w:rsidRPr="00BC5169">
              <w:rPr>
                <w:spacing w:val="-3"/>
              </w:rPr>
              <w:t>pa</w:t>
            </w:r>
            <w:r w:rsidRPr="00BC5169">
              <w:t>c</w:t>
            </w:r>
            <w:r w:rsidRPr="00BC5169">
              <w:rPr>
                <w:spacing w:val="-3"/>
              </w:rPr>
              <w:t>i</w:t>
            </w:r>
            <w:r w:rsidRPr="00BC5169">
              <w:t>té</w:t>
            </w:r>
            <w:r w:rsidRPr="00BC5169">
              <w:rPr>
                <w:spacing w:val="15"/>
              </w:rPr>
              <w:t xml:space="preserve"> </w:t>
            </w:r>
            <w:r w:rsidRPr="00BC5169">
              <w:rPr>
                <w:spacing w:val="-1"/>
              </w:rPr>
              <w:t>d</w:t>
            </w:r>
            <w:r w:rsidRPr="00BC5169">
              <w:t>u</w:t>
            </w:r>
            <w:r w:rsidRPr="00BC5169">
              <w:rPr>
                <w:spacing w:val="17"/>
              </w:rPr>
              <w:t xml:space="preserve"> </w:t>
            </w:r>
            <w:r w:rsidRPr="00BC5169">
              <w:t>systè</w:t>
            </w:r>
            <w:r w:rsidRPr="00BC5169">
              <w:rPr>
                <w:spacing w:val="-1"/>
              </w:rPr>
              <w:t>m</w:t>
            </w:r>
            <w:r w:rsidRPr="00BC5169">
              <w:t>e</w:t>
            </w:r>
            <w:r w:rsidRPr="00BC5169">
              <w:rPr>
                <w:spacing w:val="18"/>
              </w:rPr>
              <w:t xml:space="preserve"> </w:t>
            </w:r>
            <w:r w:rsidRPr="00BC5169">
              <w:t>à</w:t>
            </w:r>
            <w:r w:rsidRPr="00BC5169">
              <w:rPr>
                <w:spacing w:val="15"/>
              </w:rPr>
              <w:t xml:space="preserve"> </w:t>
            </w:r>
            <w:r w:rsidRPr="00BC5169">
              <w:t>satisfa</w:t>
            </w:r>
            <w:r w:rsidRPr="00BC5169">
              <w:rPr>
                <w:spacing w:val="-3"/>
              </w:rPr>
              <w:t>ir</w:t>
            </w:r>
            <w:r w:rsidRPr="00BC5169">
              <w:t>e les</w:t>
            </w:r>
            <w:r w:rsidRPr="00BC5169">
              <w:rPr>
                <w:spacing w:val="2"/>
              </w:rPr>
              <w:t xml:space="preserve"> </w:t>
            </w:r>
            <w:r w:rsidRPr="00BC5169">
              <w:t>exi</w:t>
            </w:r>
            <w:r w:rsidRPr="00BC5169">
              <w:rPr>
                <w:spacing w:val="-3"/>
              </w:rPr>
              <w:t>g</w:t>
            </w:r>
            <w:r w:rsidRPr="00BC5169">
              <w:t>e</w:t>
            </w:r>
            <w:r w:rsidRPr="00BC5169">
              <w:rPr>
                <w:spacing w:val="-3"/>
              </w:rPr>
              <w:t>n</w:t>
            </w:r>
            <w:r w:rsidRPr="00BC5169">
              <w:t>ces</w:t>
            </w:r>
            <w:r w:rsidRPr="00BC5169">
              <w:rPr>
                <w:spacing w:val="2"/>
              </w:rPr>
              <w:t xml:space="preserve"> </w:t>
            </w:r>
            <w:r w:rsidRPr="00BC5169">
              <w:rPr>
                <w:spacing w:val="-3"/>
              </w:rPr>
              <w:t>d</w:t>
            </w:r>
            <w:r w:rsidRPr="00BC5169">
              <w:t>e</w:t>
            </w:r>
            <w:r w:rsidRPr="00BC5169">
              <w:rPr>
                <w:spacing w:val="3"/>
              </w:rPr>
              <w:t xml:space="preserve"> </w:t>
            </w:r>
            <w:r w:rsidRPr="00BC5169">
              <w:rPr>
                <w:spacing w:val="-1"/>
              </w:rPr>
              <w:t>n</w:t>
            </w:r>
            <w:r w:rsidRPr="00BC5169">
              <w:rPr>
                <w:spacing w:val="-3"/>
              </w:rPr>
              <w:t>i</w:t>
            </w:r>
            <w:r w:rsidRPr="00BC5169">
              <w:rPr>
                <w:spacing w:val="-1"/>
              </w:rPr>
              <w:t>v</w:t>
            </w:r>
            <w:r w:rsidRPr="00BC5169">
              <w:t>eau</w:t>
            </w:r>
            <w:r w:rsidRPr="00BC5169">
              <w:rPr>
                <w:spacing w:val="3"/>
              </w:rPr>
              <w:t xml:space="preserve"> </w:t>
            </w:r>
            <w:r w:rsidRPr="00BC5169">
              <w:rPr>
                <w:spacing w:val="-3"/>
              </w:rPr>
              <w:t>d</w:t>
            </w:r>
            <w:r w:rsidRPr="00BC5169">
              <w:t>e</w:t>
            </w:r>
            <w:r w:rsidRPr="00BC5169">
              <w:rPr>
                <w:spacing w:val="3"/>
              </w:rPr>
              <w:t xml:space="preserve"> </w:t>
            </w:r>
            <w:r w:rsidRPr="00BC5169">
              <w:t>ser</w:t>
            </w:r>
            <w:r w:rsidRPr="00BC5169">
              <w:rPr>
                <w:spacing w:val="1"/>
              </w:rPr>
              <w:t>v</w:t>
            </w:r>
            <w:r w:rsidRPr="00BC5169">
              <w:rPr>
                <w:spacing w:val="-3"/>
              </w:rPr>
              <w:t>i</w:t>
            </w:r>
            <w:r w:rsidRPr="00BC5169">
              <w:t>ce</w:t>
            </w:r>
            <w:r w:rsidRPr="00BC5169">
              <w:rPr>
                <w:spacing w:val="3"/>
              </w:rPr>
              <w:t xml:space="preserve"> </w:t>
            </w:r>
            <w:r w:rsidRPr="00BC5169">
              <w:rPr>
                <w:spacing w:val="-1"/>
              </w:rPr>
              <w:t>d</w:t>
            </w:r>
            <w:r w:rsidRPr="00BC5169">
              <w:t>éfi</w:t>
            </w:r>
            <w:r w:rsidRPr="00BC5169">
              <w:rPr>
                <w:spacing w:val="-4"/>
              </w:rPr>
              <w:t>n</w:t>
            </w:r>
            <w:r w:rsidRPr="00BC5169">
              <w:rPr>
                <w:spacing w:val="-3"/>
              </w:rPr>
              <w:t>i</w:t>
            </w:r>
            <w:r w:rsidRPr="00BC5169">
              <w:t>es</w:t>
            </w:r>
            <w:r w:rsidRPr="00BC5169">
              <w:rPr>
                <w:spacing w:val="2"/>
              </w:rPr>
              <w:t xml:space="preserve"> </w:t>
            </w:r>
            <w:r w:rsidRPr="00BC5169">
              <w:rPr>
                <w:spacing w:val="-3"/>
              </w:rPr>
              <w:t>p</w:t>
            </w:r>
            <w:r w:rsidRPr="00BC5169">
              <w:rPr>
                <w:spacing w:val="1"/>
              </w:rPr>
              <w:t>o</w:t>
            </w:r>
            <w:r w:rsidRPr="00BC5169">
              <w:rPr>
                <w:spacing w:val="-3"/>
              </w:rPr>
              <w:t>u</w:t>
            </w:r>
            <w:r w:rsidRPr="00BC5169">
              <w:t>r</w:t>
            </w:r>
            <w:r w:rsidRPr="00BC5169">
              <w:rPr>
                <w:spacing w:val="2"/>
              </w:rPr>
              <w:t xml:space="preserve"> </w:t>
            </w:r>
            <w:r w:rsidRPr="00BC5169">
              <w:t>les</w:t>
            </w:r>
            <w:r w:rsidRPr="00BC5169">
              <w:rPr>
                <w:spacing w:val="2"/>
              </w:rPr>
              <w:t xml:space="preserve"> </w:t>
            </w:r>
            <w:r w:rsidRPr="00BC5169">
              <w:rPr>
                <w:spacing w:val="-1"/>
              </w:rPr>
              <w:t>p</w:t>
            </w:r>
            <w:r w:rsidRPr="00BC5169">
              <w:rPr>
                <w:spacing w:val="-3"/>
              </w:rPr>
              <w:t>r</w:t>
            </w:r>
            <w:r w:rsidRPr="00BC5169">
              <w:t>estat</w:t>
            </w:r>
            <w:r w:rsidRPr="00BC5169">
              <w:rPr>
                <w:spacing w:val="-3"/>
              </w:rPr>
              <w:t>i</w:t>
            </w:r>
            <w:r w:rsidRPr="00BC5169">
              <w:rPr>
                <w:spacing w:val="1"/>
              </w:rPr>
              <w:t>o</w:t>
            </w:r>
            <w:r w:rsidRPr="00BC5169">
              <w:rPr>
                <w:spacing w:val="-3"/>
              </w:rPr>
              <w:t>n</w:t>
            </w:r>
            <w:r w:rsidRPr="00BC5169">
              <w:t>s</w:t>
            </w:r>
            <w:r w:rsidRPr="00BC5169">
              <w:rPr>
                <w:spacing w:val="4"/>
              </w:rPr>
              <w:t xml:space="preserve"> </w:t>
            </w:r>
            <w:r w:rsidRPr="00BC5169">
              <w:rPr>
                <w:spacing w:val="-3"/>
              </w:rPr>
              <w:t>d</w:t>
            </w:r>
            <w:r w:rsidRPr="00BC5169">
              <w:t xml:space="preserve">e </w:t>
            </w:r>
            <w:r w:rsidRPr="00BC5169">
              <w:rPr>
                <w:spacing w:val="1"/>
              </w:rPr>
              <w:t>m</w:t>
            </w:r>
            <w:r w:rsidRPr="00BC5169">
              <w:rPr>
                <w:spacing w:val="-3"/>
              </w:rPr>
              <w:t>a</w:t>
            </w:r>
            <w:r w:rsidRPr="00BC5169">
              <w:t>i</w:t>
            </w:r>
            <w:r w:rsidRPr="00BC5169">
              <w:rPr>
                <w:spacing w:val="-4"/>
              </w:rPr>
              <w:t>n</w:t>
            </w:r>
            <w:r w:rsidRPr="00BC5169">
              <w:t>tien</w:t>
            </w:r>
            <w:r w:rsidRPr="00BC5169">
              <w:rPr>
                <w:spacing w:val="2"/>
              </w:rPr>
              <w:t xml:space="preserve"> </w:t>
            </w:r>
            <w:r w:rsidRPr="00BC5169">
              <w:t>en</w:t>
            </w:r>
            <w:r w:rsidRPr="00BC5169">
              <w:rPr>
                <w:spacing w:val="3"/>
              </w:rPr>
              <w:t xml:space="preserve"> </w:t>
            </w:r>
            <w:r w:rsidRPr="00BC5169">
              <w:t>c</w:t>
            </w:r>
            <w:r w:rsidRPr="00BC5169">
              <w:rPr>
                <w:spacing w:val="-1"/>
              </w:rPr>
              <w:t>ond</w:t>
            </w:r>
            <w:r w:rsidRPr="00BC5169">
              <w:rPr>
                <w:spacing w:val="-3"/>
              </w:rPr>
              <w:t>i</w:t>
            </w:r>
            <w:r w:rsidRPr="00BC5169">
              <w:t>ti</w:t>
            </w:r>
            <w:r w:rsidRPr="00BC5169">
              <w:rPr>
                <w:spacing w:val="-1"/>
              </w:rPr>
              <w:t>o</w:t>
            </w:r>
            <w:r w:rsidRPr="00BC5169">
              <w:rPr>
                <w:spacing w:val="-3"/>
              </w:rPr>
              <w:t>n</w:t>
            </w:r>
            <w:r w:rsidRPr="00BC5169">
              <w:t xml:space="preserve">s </w:t>
            </w:r>
            <w:r w:rsidRPr="00BC5169">
              <w:rPr>
                <w:spacing w:val="1"/>
              </w:rPr>
              <w:t>o</w:t>
            </w:r>
            <w:r w:rsidRPr="00BC5169">
              <w:rPr>
                <w:spacing w:val="-3"/>
              </w:rPr>
              <w:t>p</w:t>
            </w:r>
            <w:r w:rsidRPr="00BC5169">
              <w:t>ér</w:t>
            </w:r>
            <w:r w:rsidRPr="00BC5169">
              <w:rPr>
                <w:spacing w:val="-3"/>
              </w:rPr>
              <w:t>a</w:t>
            </w:r>
            <w:r w:rsidRPr="00BC5169">
              <w:t>ti</w:t>
            </w:r>
            <w:r w:rsidRPr="00BC5169">
              <w:rPr>
                <w:spacing w:val="-1"/>
              </w:rPr>
              <w:t>on</w:t>
            </w:r>
            <w:r w:rsidRPr="00BC5169">
              <w:rPr>
                <w:spacing w:val="-3"/>
              </w:rPr>
              <w:t>n</w:t>
            </w:r>
            <w:r w:rsidRPr="00BC5169">
              <w:t>elles</w:t>
            </w:r>
            <w:r w:rsidRPr="00BC5169">
              <w:rPr>
                <w:spacing w:val="-1"/>
              </w:rPr>
              <w:t xml:space="preserve"> </w:t>
            </w:r>
            <w:r w:rsidRPr="00BC5169">
              <w:t>;</w:t>
            </w:r>
          </w:p>
          <w:p w14:paraId="57AD5BA8" w14:textId="77777777" w:rsidR="00B44D8D" w:rsidRPr="00BC5169" w:rsidRDefault="00B44D8D" w:rsidP="00F128E6">
            <w:pPr>
              <w:pStyle w:val="Puce2ENS"/>
              <w:numPr>
                <w:ilvl w:val="0"/>
                <w:numId w:val="0"/>
              </w:numPr>
              <w:ind w:left="1800"/>
            </w:pPr>
            <w:r w:rsidRPr="00BC5169">
              <w:t>Des</w:t>
            </w:r>
            <w:r w:rsidRPr="00BC5169">
              <w:rPr>
                <w:spacing w:val="20"/>
              </w:rPr>
              <w:t xml:space="preserve"> </w:t>
            </w:r>
            <w:r w:rsidRPr="00BC5169">
              <w:t>tests</w:t>
            </w:r>
            <w:r w:rsidRPr="00BC5169">
              <w:rPr>
                <w:spacing w:val="20"/>
              </w:rPr>
              <w:t xml:space="preserve"> </w:t>
            </w:r>
            <w:r w:rsidRPr="00BC5169">
              <w:rPr>
                <w:spacing w:val="-3"/>
              </w:rPr>
              <w:t>d</w:t>
            </w:r>
            <w:r w:rsidRPr="00BC5169">
              <w:t>e</w:t>
            </w:r>
            <w:r w:rsidRPr="00BC5169">
              <w:rPr>
                <w:spacing w:val="20"/>
              </w:rPr>
              <w:t xml:space="preserve"> </w:t>
            </w:r>
            <w:r w:rsidRPr="00BC5169">
              <w:rPr>
                <w:spacing w:val="-3"/>
              </w:rPr>
              <w:t>n</w:t>
            </w:r>
            <w:r w:rsidRPr="00BC5169">
              <w:rPr>
                <w:spacing w:val="1"/>
              </w:rPr>
              <w:t>o</w:t>
            </w:r>
            <w:r w:rsidRPr="00BC5169">
              <w:t>n</w:t>
            </w:r>
            <w:r w:rsidRPr="00BC5169">
              <w:rPr>
                <w:spacing w:val="17"/>
              </w:rPr>
              <w:t xml:space="preserve"> </w:t>
            </w:r>
            <w:r w:rsidRPr="00BC5169">
              <w:rPr>
                <w:spacing w:val="-3"/>
              </w:rPr>
              <w:t>r</w:t>
            </w:r>
            <w:r w:rsidRPr="00BC5169">
              <w:t>ég</w:t>
            </w:r>
            <w:r w:rsidRPr="00BC5169">
              <w:rPr>
                <w:spacing w:val="-3"/>
              </w:rPr>
              <w:t>r</w:t>
            </w:r>
            <w:r w:rsidRPr="00BC5169">
              <w:t>ess</w:t>
            </w:r>
            <w:r w:rsidRPr="00BC5169">
              <w:rPr>
                <w:spacing w:val="-3"/>
              </w:rPr>
              <w:t>i</w:t>
            </w:r>
            <w:r w:rsidRPr="00BC5169">
              <w:rPr>
                <w:spacing w:val="-1"/>
              </w:rPr>
              <w:t>on</w:t>
            </w:r>
            <w:r w:rsidRPr="00BC5169">
              <w:rPr>
                <w:spacing w:val="17"/>
              </w:rPr>
              <w:t>.</w:t>
            </w:r>
          </w:p>
        </w:tc>
      </w:tr>
      <w:tr w:rsidR="00B44D8D" w:rsidRPr="00682E13" w14:paraId="70604161" w14:textId="77777777" w:rsidTr="00A066D1">
        <w:trPr>
          <w:cantSplit/>
        </w:trPr>
        <w:tc>
          <w:tcPr>
            <w:tcW w:w="1962" w:type="dxa"/>
            <w:tcBorders>
              <w:right w:val="single" w:sz="4" w:space="0" w:color="000000"/>
            </w:tcBorders>
            <w:shd w:val="clear" w:color="auto" w:fill="A5DFD3"/>
          </w:tcPr>
          <w:p w14:paraId="5616B335"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3FE5DD1C" w14:textId="77777777" w:rsidR="00B44D8D" w:rsidRPr="00161E08" w:rsidRDefault="00B44D8D" w:rsidP="00A066D1">
            <w:pPr>
              <w:spacing w:before="0" w:after="0"/>
              <w:rPr>
                <w:sz w:val="22"/>
              </w:rPr>
            </w:pPr>
            <w:r w:rsidRPr="00161E08">
              <w:rPr>
                <w:spacing w:val="1"/>
                <w:sz w:val="22"/>
              </w:rPr>
              <w:t>L</w:t>
            </w:r>
            <w:r w:rsidRPr="00161E08">
              <w:rPr>
                <w:sz w:val="22"/>
              </w:rPr>
              <w:t>e</w:t>
            </w:r>
            <w:r w:rsidRPr="00161E08">
              <w:rPr>
                <w:spacing w:val="42"/>
                <w:sz w:val="22"/>
              </w:rPr>
              <w:t xml:space="preserve"> </w:t>
            </w:r>
            <w:r w:rsidRPr="00161E08">
              <w:rPr>
                <w:sz w:val="22"/>
              </w:rPr>
              <w:t>Titul</w:t>
            </w:r>
            <w:r w:rsidRPr="00161E08">
              <w:rPr>
                <w:spacing w:val="-1"/>
                <w:sz w:val="22"/>
              </w:rPr>
              <w:t>a</w:t>
            </w:r>
            <w:r w:rsidRPr="00161E08">
              <w:rPr>
                <w:sz w:val="22"/>
              </w:rPr>
              <w:t>ire</w:t>
            </w:r>
            <w:r w:rsidRPr="00161E08">
              <w:rPr>
                <w:spacing w:val="42"/>
                <w:sz w:val="22"/>
              </w:rPr>
              <w:t xml:space="preserve"> </w:t>
            </w:r>
            <w:r w:rsidRPr="00161E08">
              <w:rPr>
                <w:spacing w:val="1"/>
                <w:sz w:val="22"/>
              </w:rPr>
              <w:t>m</w:t>
            </w:r>
            <w:r w:rsidRPr="00161E08">
              <w:rPr>
                <w:spacing w:val="-1"/>
                <w:sz w:val="22"/>
              </w:rPr>
              <w:t>e</w:t>
            </w:r>
            <w:r w:rsidRPr="00161E08">
              <w:rPr>
                <w:sz w:val="22"/>
              </w:rPr>
              <w:t>t</w:t>
            </w:r>
            <w:r w:rsidRPr="00161E08">
              <w:rPr>
                <w:spacing w:val="44"/>
                <w:sz w:val="22"/>
              </w:rPr>
              <w:t xml:space="preserve"> </w:t>
            </w:r>
            <w:r w:rsidRPr="00161E08">
              <w:rPr>
                <w:sz w:val="22"/>
              </w:rPr>
              <w:t>en</w:t>
            </w:r>
            <w:r w:rsidRPr="00161E08">
              <w:rPr>
                <w:spacing w:val="41"/>
                <w:sz w:val="22"/>
              </w:rPr>
              <w:t xml:space="preserve"> </w:t>
            </w:r>
            <w:r w:rsidRPr="00161E08">
              <w:rPr>
                <w:spacing w:val="-1"/>
                <w:sz w:val="22"/>
              </w:rPr>
              <w:t>p</w:t>
            </w:r>
            <w:r w:rsidRPr="00161E08">
              <w:rPr>
                <w:sz w:val="22"/>
              </w:rPr>
              <w:t>lace</w:t>
            </w:r>
            <w:r w:rsidRPr="00161E08">
              <w:rPr>
                <w:spacing w:val="44"/>
                <w:sz w:val="22"/>
              </w:rPr>
              <w:t xml:space="preserve"> </w:t>
            </w:r>
            <w:r w:rsidRPr="00161E08">
              <w:rPr>
                <w:sz w:val="22"/>
              </w:rPr>
              <w:t>et</w:t>
            </w:r>
            <w:r w:rsidRPr="00161E08">
              <w:rPr>
                <w:spacing w:val="42"/>
                <w:sz w:val="22"/>
              </w:rPr>
              <w:t xml:space="preserve"> </w:t>
            </w:r>
            <w:r w:rsidRPr="00161E08">
              <w:rPr>
                <w:spacing w:val="1"/>
                <w:sz w:val="22"/>
              </w:rPr>
              <w:t>m</w:t>
            </w:r>
            <w:r w:rsidRPr="00161E08">
              <w:rPr>
                <w:sz w:val="22"/>
              </w:rPr>
              <w:t>ai</w:t>
            </w:r>
            <w:r w:rsidRPr="00161E08">
              <w:rPr>
                <w:spacing w:val="-1"/>
                <w:sz w:val="22"/>
              </w:rPr>
              <w:t>n</w:t>
            </w:r>
            <w:r w:rsidRPr="00161E08">
              <w:rPr>
                <w:sz w:val="22"/>
              </w:rPr>
              <w:t>tient</w:t>
            </w:r>
            <w:r w:rsidRPr="00161E08">
              <w:rPr>
                <w:spacing w:val="44"/>
                <w:sz w:val="22"/>
              </w:rPr>
              <w:t xml:space="preserve"> </w:t>
            </w:r>
            <w:r w:rsidRPr="00161E08">
              <w:rPr>
                <w:sz w:val="22"/>
              </w:rPr>
              <w:t>l</w:t>
            </w:r>
            <w:r w:rsidRPr="00161E08">
              <w:rPr>
                <w:spacing w:val="-3"/>
                <w:sz w:val="22"/>
              </w:rPr>
              <w:t>’</w:t>
            </w:r>
            <w:r w:rsidRPr="00161E08">
              <w:rPr>
                <w:sz w:val="22"/>
              </w:rPr>
              <w:t>env</w:t>
            </w:r>
            <w:r w:rsidRPr="00161E08">
              <w:rPr>
                <w:spacing w:val="-3"/>
                <w:sz w:val="22"/>
              </w:rPr>
              <w:t>i</w:t>
            </w:r>
            <w:r w:rsidRPr="00161E08">
              <w:rPr>
                <w:sz w:val="22"/>
              </w:rPr>
              <w:t>r</w:t>
            </w:r>
            <w:r w:rsidRPr="00161E08">
              <w:rPr>
                <w:spacing w:val="1"/>
                <w:sz w:val="22"/>
              </w:rPr>
              <w:t>o</w:t>
            </w:r>
            <w:r w:rsidRPr="00161E08">
              <w:rPr>
                <w:spacing w:val="-1"/>
                <w:sz w:val="22"/>
              </w:rPr>
              <w:t>nn</w:t>
            </w:r>
            <w:r w:rsidRPr="00161E08">
              <w:rPr>
                <w:spacing w:val="-2"/>
                <w:sz w:val="22"/>
              </w:rPr>
              <w:t>e</w:t>
            </w:r>
            <w:r w:rsidRPr="00161E08">
              <w:rPr>
                <w:spacing w:val="1"/>
                <w:sz w:val="22"/>
              </w:rPr>
              <w:t>m</w:t>
            </w:r>
            <w:r w:rsidRPr="00161E08">
              <w:rPr>
                <w:sz w:val="22"/>
              </w:rPr>
              <w:t>ent</w:t>
            </w:r>
            <w:r w:rsidRPr="00161E08">
              <w:rPr>
                <w:spacing w:val="44"/>
                <w:sz w:val="22"/>
              </w:rPr>
              <w:t xml:space="preserve"> </w:t>
            </w:r>
            <w:r w:rsidRPr="00161E08">
              <w:rPr>
                <w:spacing w:val="-1"/>
                <w:sz w:val="22"/>
              </w:rPr>
              <w:t>d</w:t>
            </w:r>
            <w:r w:rsidRPr="00161E08">
              <w:rPr>
                <w:sz w:val="22"/>
              </w:rPr>
              <w:t>e</w:t>
            </w:r>
            <w:r w:rsidRPr="00161E08">
              <w:rPr>
                <w:spacing w:val="44"/>
                <w:sz w:val="22"/>
              </w:rPr>
              <w:t xml:space="preserve"> </w:t>
            </w:r>
            <w:r w:rsidRPr="00161E08">
              <w:rPr>
                <w:spacing w:val="-1"/>
                <w:sz w:val="22"/>
              </w:rPr>
              <w:t>d</w:t>
            </w:r>
            <w:r w:rsidRPr="00161E08">
              <w:rPr>
                <w:spacing w:val="-2"/>
                <w:sz w:val="22"/>
              </w:rPr>
              <w:t>é</w:t>
            </w:r>
            <w:r w:rsidRPr="00161E08">
              <w:rPr>
                <w:spacing w:val="1"/>
                <w:sz w:val="22"/>
              </w:rPr>
              <w:t>v</w:t>
            </w:r>
            <w:r w:rsidRPr="00161E08">
              <w:rPr>
                <w:sz w:val="22"/>
              </w:rPr>
              <w:t>e</w:t>
            </w:r>
            <w:r w:rsidRPr="00161E08">
              <w:rPr>
                <w:spacing w:val="-2"/>
                <w:sz w:val="22"/>
              </w:rPr>
              <w:t>l</w:t>
            </w:r>
            <w:r w:rsidRPr="00161E08">
              <w:rPr>
                <w:spacing w:val="1"/>
                <w:sz w:val="22"/>
              </w:rPr>
              <w:t>o</w:t>
            </w:r>
            <w:r w:rsidRPr="00161E08">
              <w:rPr>
                <w:spacing w:val="-1"/>
                <w:sz w:val="22"/>
              </w:rPr>
              <w:t>pp</w:t>
            </w:r>
            <w:r w:rsidRPr="00161E08">
              <w:rPr>
                <w:spacing w:val="-2"/>
                <w:sz w:val="22"/>
              </w:rPr>
              <w:t>e</w:t>
            </w:r>
            <w:r w:rsidRPr="00161E08">
              <w:rPr>
                <w:spacing w:val="1"/>
                <w:sz w:val="22"/>
              </w:rPr>
              <w:t>m</w:t>
            </w:r>
            <w:r w:rsidRPr="00161E08">
              <w:rPr>
                <w:sz w:val="22"/>
              </w:rPr>
              <w:t>ent</w:t>
            </w:r>
            <w:r w:rsidRPr="00161E08">
              <w:rPr>
                <w:spacing w:val="44"/>
                <w:sz w:val="22"/>
              </w:rPr>
              <w:t xml:space="preserve"> </w:t>
            </w:r>
            <w:r w:rsidRPr="00161E08">
              <w:rPr>
                <w:spacing w:val="-1"/>
                <w:sz w:val="22"/>
              </w:rPr>
              <w:t>n</w:t>
            </w:r>
            <w:r w:rsidRPr="00161E08">
              <w:rPr>
                <w:spacing w:val="-2"/>
                <w:sz w:val="22"/>
              </w:rPr>
              <w:t>é</w:t>
            </w:r>
            <w:r w:rsidRPr="00161E08">
              <w:rPr>
                <w:sz w:val="22"/>
              </w:rPr>
              <w:t>cessai</w:t>
            </w:r>
            <w:r w:rsidRPr="00161E08">
              <w:rPr>
                <w:spacing w:val="-3"/>
                <w:sz w:val="22"/>
              </w:rPr>
              <w:t>r</w:t>
            </w:r>
            <w:r w:rsidRPr="00161E08">
              <w:rPr>
                <w:sz w:val="22"/>
              </w:rPr>
              <w:t>e</w:t>
            </w:r>
            <w:r w:rsidRPr="00161E08">
              <w:rPr>
                <w:spacing w:val="44"/>
                <w:sz w:val="22"/>
              </w:rPr>
              <w:t xml:space="preserve"> </w:t>
            </w:r>
            <w:r w:rsidRPr="00161E08">
              <w:rPr>
                <w:sz w:val="22"/>
              </w:rPr>
              <w:t>à</w:t>
            </w:r>
            <w:r w:rsidRPr="00161E08">
              <w:rPr>
                <w:spacing w:val="44"/>
                <w:sz w:val="22"/>
              </w:rPr>
              <w:t xml:space="preserve"> </w:t>
            </w:r>
            <w:r w:rsidRPr="00161E08">
              <w:rPr>
                <w:sz w:val="22"/>
              </w:rPr>
              <w:t>la réalisat</w:t>
            </w:r>
            <w:r w:rsidRPr="00161E08">
              <w:rPr>
                <w:spacing w:val="-2"/>
                <w:sz w:val="22"/>
              </w:rPr>
              <w:t>i</w:t>
            </w:r>
            <w:r w:rsidRPr="00161E08">
              <w:rPr>
                <w:spacing w:val="1"/>
                <w:sz w:val="22"/>
              </w:rPr>
              <w:t>o</w:t>
            </w:r>
            <w:r w:rsidRPr="00161E08">
              <w:rPr>
                <w:sz w:val="22"/>
              </w:rPr>
              <w:t>n</w:t>
            </w:r>
            <w:r w:rsidRPr="00161E08">
              <w:rPr>
                <w:spacing w:val="-1"/>
                <w:sz w:val="22"/>
              </w:rPr>
              <w:t xml:space="preserve"> </w:t>
            </w:r>
            <w:r w:rsidRPr="00161E08">
              <w:rPr>
                <w:sz w:val="22"/>
              </w:rPr>
              <w:t>de</w:t>
            </w:r>
            <w:r w:rsidRPr="00161E08">
              <w:rPr>
                <w:spacing w:val="1"/>
                <w:sz w:val="22"/>
              </w:rPr>
              <w:t xml:space="preserve"> </w:t>
            </w:r>
            <w:r w:rsidRPr="00161E08">
              <w:rPr>
                <w:sz w:val="22"/>
              </w:rPr>
              <w:t>la</w:t>
            </w:r>
            <w:r w:rsidRPr="00161E08">
              <w:rPr>
                <w:spacing w:val="-3"/>
                <w:sz w:val="22"/>
              </w:rPr>
              <w:t xml:space="preserve"> </w:t>
            </w:r>
            <w:r w:rsidRPr="00161E08">
              <w:rPr>
                <w:sz w:val="22"/>
              </w:rPr>
              <w:t>prest</w:t>
            </w:r>
            <w:r w:rsidRPr="00161E08">
              <w:rPr>
                <w:spacing w:val="-2"/>
                <w:sz w:val="22"/>
              </w:rPr>
              <w:t>a</w:t>
            </w:r>
            <w:r w:rsidRPr="00161E08">
              <w:rPr>
                <w:sz w:val="22"/>
              </w:rPr>
              <w:t>ti</w:t>
            </w:r>
            <w:r w:rsidRPr="00161E08">
              <w:rPr>
                <w:spacing w:val="1"/>
                <w:sz w:val="22"/>
              </w:rPr>
              <w:t>o</w:t>
            </w:r>
            <w:r w:rsidRPr="00161E08">
              <w:rPr>
                <w:spacing w:val="-1"/>
                <w:sz w:val="22"/>
              </w:rPr>
              <w:t>n</w:t>
            </w:r>
          </w:p>
        </w:tc>
      </w:tr>
      <w:tr w:rsidR="00B44D8D" w:rsidRPr="00682E13" w14:paraId="1FD82789" w14:textId="77777777" w:rsidTr="00A066D1">
        <w:trPr>
          <w:cantSplit/>
        </w:trPr>
        <w:tc>
          <w:tcPr>
            <w:tcW w:w="1962" w:type="dxa"/>
            <w:tcBorders>
              <w:right w:val="single" w:sz="4" w:space="0" w:color="000000"/>
            </w:tcBorders>
            <w:shd w:val="clear" w:color="auto" w:fill="A5DFD3"/>
          </w:tcPr>
          <w:p w14:paraId="37B907A5"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506723E0" w14:textId="77777777" w:rsidR="00B44D8D" w:rsidRPr="00161E08" w:rsidRDefault="00B44D8D" w:rsidP="00A066D1">
            <w:pPr>
              <w:spacing w:before="0" w:after="0"/>
              <w:rPr>
                <w:spacing w:val="-1"/>
                <w:sz w:val="22"/>
              </w:rPr>
            </w:pPr>
            <w:r w:rsidRPr="00161E08">
              <w:rPr>
                <w:spacing w:val="1"/>
                <w:sz w:val="22"/>
              </w:rPr>
              <w:t>L</w:t>
            </w:r>
            <w:r w:rsidRPr="00161E08">
              <w:rPr>
                <w:sz w:val="22"/>
              </w:rPr>
              <w:t>e T</w:t>
            </w:r>
            <w:r w:rsidRPr="00161E08">
              <w:rPr>
                <w:spacing w:val="-2"/>
                <w:sz w:val="22"/>
              </w:rPr>
              <w:t>i</w:t>
            </w:r>
            <w:r w:rsidRPr="00161E08">
              <w:rPr>
                <w:sz w:val="22"/>
              </w:rPr>
              <w:t>tu</w:t>
            </w:r>
            <w:r w:rsidRPr="00161E08">
              <w:rPr>
                <w:spacing w:val="-1"/>
                <w:sz w:val="22"/>
              </w:rPr>
              <w:t>l</w:t>
            </w:r>
            <w:r w:rsidRPr="00161E08">
              <w:rPr>
                <w:sz w:val="22"/>
              </w:rPr>
              <w:t>ai</w:t>
            </w:r>
            <w:r w:rsidRPr="00161E08">
              <w:rPr>
                <w:spacing w:val="-1"/>
                <w:sz w:val="22"/>
              </w:rPr>
              <w:t>r</w:t>
            </w:r>
            <w:r w:rsidRPr="00161E08">
              <w:rPr>
                <w:sz w:val="22"/>
              </w:rPr>
              <w:t xml:space="preserve">e </w:t>
            </w:r>
            <w:r w:rsidRPr="00161E08">
              <w:rPr>
                <w:spacing w:val="1"/>
                <w:sz w:val="22"/>
              </w:rPr>
              <w:t>o</w:t>
            </w:r>
            <w:r w:rsidRPr="00161E08">
              <w:rPr>
                <w:sz w:val="22"/>
              </w:rPr>
              <w:t>r</w:t>
            </w:r>
            <w:r w:rsidRPr="00161E08">
              <w:rPr>
                <w:spacing w:val="-1"/>
                <w:sz w:val="22"/>
              </w:rPr>
              <w:t>g</w:t>
            </w:r>
            <w:r w:rsidRPr="00161E08">
              <w:rPr>
                <w:sz w:val="22"/>
              </w:rPr>
              <w:t>a</w:t>
            </w:r>
            <w:r w:rsidRPr="00161E08">
              <w:rPr>
                <w:spacing w:val="-1"/>
                <w:sz w:val="22"/>
              </w:rPr>
              <w:t>n</w:t>
            </w:r>
            <w:r w:rsidRPr="00161E08">
              <w:rPr>
                <w:sz w:val="22"/>
              </w:rPr>
              <w:t>i</w:t>
            </w:r>
            <w:r w:rsidRPr="00161E08">
              <w:rPr>
                <w:spacing w:val="-3"/>
                <w:sz w:val="22"/>
              </w:rPr>
              <w:t>s</w:t>
            </w:r>
            <w:r w:rsidRPr="00161E08">
              <w:rPr>
                <w:sz w:val="22"/>
              </w:rPr>
              <w:t>e</w:t>
            </w:r>
            <w:r w:rsidRPr="00161E08">
              <w:rPr>
                <w:spacing w:val="19"/>
                <w:sz w:val="22"/>
              </w:rPr>
              <w:t xml:space="preserve"> </w:t>
            </w:r>
            <w:r w:rsidRPr="00161E08">
              <w:rPr>
                <w:sz w:val="22"/>
              </w:rPr>
              <w:t>les at</w:t>
            </w:r>
            <w:r w:rsidRPr="00161E08">
              <w:rPr>
                <w:spacing w:val="1"/>
                <w:sz w:val="22"/>
              </w:rPr>
              <w:t>e</w:t>
            </w:r>
            <w:r w:rsidRPr="00161E08">
              <w:rPr>
                <w:sz w:val="22"/>
              </w:rPr>
              <w:t>l</w:t>
            </w:r>
            <w:r w:rsidRPr="00161E08">
              <w:rPr>
                <w:spacing w:val="-3"/>
                <w:sz w:val="22"/>
              </w:rPr>
              <w:t>i</w:t>
            </w:r>
            <w:r w:rsidRPr="00161E08">
              <w:rPr>
                <w:sz w:val="22"/>
              </w:rPr>
              <w:t>ers</w:t>
            </w:r>
            <w:r w:rsidRPr="00161E08">
              <w:rPr>
                <w:spacing w:val="18"/>
                <w:sz w:val="22"/>
              </w:rPr>
              <w:t xml:space="preserve"> </w:t>
            </w:r>
            <w:r>
              <w:rPr>
                <w:spacing w:val="-1"/>
                <w:sz w:val="22"/>
              </w:rPr>
              <w:t>nécessaires à la</w:t>
            </w:r>
            <w:r w:rsidRPr="00161E08">
              <w:rPr>
                <w:spacing w:val="19"/>
                <w:sz w:val="22"/>
              </w:rPr>
              <w:t xml:space="preserve"> </w:t>
            </w:r>
            <w:r w:rsidRPr="00161E08">
              <w:rPr>
                <w:sz w:val="22"/>
              </w:rPr>
              <w:t>c</w:t>
            </w:r>
            <w:r w:rsidRPr="00161E08">
              <w:rPr>
                <w:spacing w:val="1"/>
                <w:sz w:val="22"/>
              </w:rPr>
              <w:t>o</w:t>
            </w:r>
            <w:r w:rsidRPr="00161E08">
              <w:rPr>
                <w:spacing w:val="-1"/>
                <w:sz w:val="22"/>
              </w:rPr>
              <w:t>n</w:t>
            </w:r>
            <w:r w:rsidRPr="00161E08">
              <w:rPr>
                <w:spacing w:val="-2"/>
                <w:sz w:val="22"/>
              </w:rPr>
              <w:t>c</w:t>
            </w:r>
            <w:r w:rsidRPr="00161E08">
              <w:rPr>
                <w:sz w:val="22"/>
              </w:rPr>
              <w:t>ep</w:t>
            </w:r>
            <w:r w:rsidRPr="00161E08">
              <w:rPr>
                <w:spacing w:val="-2"/>
                <w:sz w:val="22"/>
              </w:rPr>
              <w:t>t</w:t>
            </w:r>
            <w:r w:rsidRPr="00161E08">
              <w:rPr>
                <w:sz w:val="22"/>
              </w:rPr>
              <w:t>i</w:t>
            </w:r>
            <w:r w:rsidRPr="00161E08">
              <w:rPr>
                <w:spacing w:val="1"/>
                <w:sz w:val="22"/>
              </w:rPr>
              <w:t>o</w:t>
            </w:r>
            <w:r w:rsidRPr="00161E08">
              <w:rPr>
                <w:sz w:val="22"/>
              </w:rPr>
              <w:t xml:space="preserve">n </w:t>
            </w:r>
            <w:r>
              <w:rPr>
                <w:sz w:val="22"/>
              </w:rPr>
              <w:t>du produit</w:t>
            </w:r>
            <w:r w:rsidRPr="00161E08">
              <w:rPr>
                <w:spacing w:val="-1"/>
                <w:sz w:val="22"/>
              </w:rPr>
              <w:t xml:space="preserve"> </w:t>
            </w:r>
            <w:r w:rsidRPr="00161E08">
              <w:rPr>
                <w:sz w:val="22"/>
              </w:rPr>
              <w:t>:</w:t>
            </w:r>
            <w:r w:rsidRPr="00161E08">
              <w:rPr>
                <w:spacing w:val="1"/>
                <w:sz w:val="22"/>
              </w:rPr>
              <w:t xml:space="preserve"> </w:t>
            </w:r>
            <w:r w:rsidRPr="00161E08">
              <w:rPr>
                <w:sz w:val="22"/>
              </w:rPr>
              <w:t>pl</w:t>
            </w:r>
            <w:r w:rsidRPr="00161E08">
              <w:rPr>
                <w:spacing w:val="-1"/>
                <w:sz w:val="22"/>
              </w:rPr>
              <w:t>ann</w:t>
            </w:r>
            <w:r w:rsidRPr="00161E08">
              <w:rPr>
                <w:sz w:val="22"/>
              </w:rPr>
              <w:t>i</w:t>
            </w:r>
            <w:r w:rsidRPr="00161E08">
              <w:rPr>
                <w:spacing w:val="-1"/>
                <w:sz w:val="22"/>
              </w:rPr>
              <w:t>ng</w:t>
            </w:r>
            <w:r w:rsidRPr="00161E08">
              <w:rPr>
                <w:sz w:val="22"/>
              </w:rPr>
              <w:t>,</w:t>
            </w:r>
            <w:r w:rsidRPr="00161E08">
              <w:rPr>
                <w:spacing w:val="-2"/>
                <w:sz w:val="22"/>
              </w:rPr>
              <w:t xml:space="preserve"> </w:t>
            </w:r>
            <w:r w:rsidRPr="00161E08">
              <w:rPr>
                <w:spacing w:val="1"/>
                <w:sz w:val="22"/>
              </w:rPr>
              <w:t>o</w:t>
            </w:r>
            <w:r w:rsidRPr="00161E08">
              <w:rPr>
                <w:sz w:val="22"/>
              </w:rPr>
              <w:t>r</w:t>
            </w:r>
            <w:r w:rsidRPr="00161E08">
              <w:rPr>
                <w:spacing w:val="-1"/>
                <w:sz w:val="22"/>
              </w:rPr>
              <w:t>d</w:t>
            </w:r>
            <w:r w:rsidRPr="00161E08">
              <w:rPr>
                <w:sz w:val="22"/>
              </w:rPr>
              <w:t>re</w:t>
            </w:r>
            <w:r w:rsidRPr="00161E08">
              <w:rPr>
                <w:spacing w:val="-1"/>
                <w:sz w:val="22"/>
              </w:rPr>
              <w:t xml:space="preserve"> d</w:t>
            </w:r>
            <w:r w:rsidRPr="00161E08">
              <w:rPr>
                <w:sz w:val="22"/>
              </w:rPr>
              <w:t>u</w:t>
            </w:r>
            <w:r w:rsidRPr="00161E08">
              <w:rPr>
                <w:spacing w:val="-1"/>
                <w:sz w:val="22"/>
              </w:rPr>
              <w:t xml:space="preserve"> </w:t>
            </w:r>
            <w:r w:rsidRPr="00161E08">
              <w:rPr>
                <w:sz w:val="22"/>
              </w:rPr>
              <w:t>j</w:t>
            </w:r>
            <w:r w:rsidRPr="00161E08">
              <w:rPr>
                <w:spacing w:val="1"/>
                <w:sz w:val="22"/>
              </w:rPr>
              <w:t>o</w:t>
            </w:r>
            <w:r w:rsidRPr="00161E08">
              <w:rPr>
                <w:spacing w:val="-1"/>
                <w:sz w:val="22"/>
              </w:rPr>
              <w:t>u</w:t>
            </w:r>
            <w:r w:rsidRPr="00161E08">
              <w:rPr>
                <w:sz w:val="22"/>
              </w:rPr>
              <w:t>r, su</w:t>
            </w:r>
            <w:r w:rsidRPr="00161E08">
              <w:rPr>
                <w:spacing w:val="-1"/>
                <w:sz w:val="22"/>
              </w:rPr>
              <w:t>pp</w:t>
            </w:r>
            <w:r w:rsidRPr="00161E08">
              <w:rPr>
                <w:spacing w:val="1"/>
                <w:sz w:val="22"/>
              </w:rPr>
              <w:t>o</w:t>
            </w:r>
            <w:r w:rsidRPr="00161E08">
              <w:rPr>
                <w:spacing w:val="-3"/>
                <w:sz w:val="22"/>
              </w:rPr>
              <w:t>r</w:t>
            </w:r>
            <w:r w:rsidRPr="00161E08">
              <w:rPr>
                <w:sz w:val="22"/>
              </w:rPr>
              <w:t>t</w:t>
            </w:r>
            <w:r w:rsidRPr="00161E08">
              <w:rPr>
                <w:spacing w:val="1"/>
                <w:sz w:val="22"/>
              </w:rPr>
              <w:t xml:space="preserve"> </w:t>
            </w:r>
            <w:r w:rsidRPr="00161E08">
              <w:rPr>
                <w:spacing w:val="-1"/>
                <w:sz w:val="22"/>
              </w:rPr>
              <w:t>d</w:t>
            </w:r>
            <w:r w:rsidRPr="00161E08">
              <w:rPr>
                <w:sz w:val="22"/>
              </w:rPr>
              <w:t>e</w:t>
            </w:r>
            <w:r w:rsidRPr="00161E08">
              <w:rPr>
                <w:spacing w:val="1"/>
                <w:sz w:val="22"/>
              </w:rPr>
              <w:t xml:space="preserve"> </w:t>
            </w:r>
            <w:r w:rsidRPr="00161E08">
              <w:rPr>
                <w:spacing w:val="-1"/>
                <w:sz w:val="22"/>
              </w:rPr>
              <w:t>p</w:t>
            </w:r>
            <w:r w:rsidRPr="00161E08">
              <w:rPr>
                <w:spacing w:val="-3"/>
                <w:sz w:val="22"/>
              </w:rPr>
              <w:t>r</w:t>
            </w:r>
            <w:r w:rsidRPr="00161E08">
              <w:rPr>
                <w:sz w:val="22"/>
              </w:rPr>
              <w:t>és</w:t>
            </w:r>
            <w:r w:rsidRPr="00161E08">
              <w:rPr>
                <w:spacing w:val="1"/>
                <w:sz w:val="22"/>
              </w:rPr>
              <w:t>e</w:t>
            </w:r>
            <w:r w:rsidRPr="00161E08">
              <w:rPr>
                <w:spacing w:val="-3"/>
                <w:sz w:val="22"/>
              </w:rPr>
              <w:t>n</w:t>
            </w:r>
            <w:r w:rsidRPr="00161E08">
              <w:rPr>
                <w:sz w:val="22"/>
              </w:rPr>
              <w:t>tati</w:t>
            </w:r>
            <w:r w:rsidRPr="00161E08">
              <w:rPr>
                <w:spacing w:val="1"/>
                <w:sz w:val="22"/>
              </w:rPr>
              <w:t>o</w:t>
            </w:r>
            <w:r w:rsidRPr="00161E08">
              <w:rPr>
                <w:spacing w:val="-1"/>
                <w:sz w:val="22"/>
              </w:rPr>
              <w:t>n</w:t>
            </w:r>
            <w:r w:rsidRPr="00161E08">
              <w:rPr>
                <w:sz w:val="22"/>
              </w:rPr>
              <w:t>,</w:t>
            </w:r>
            <w:r>
              <w:rPr>
                <w:sz w:val="22"/>
              </w:rPr>
              <w:t xml:space="preserve"> animation,</w:t>
            </w:r>
            <w:r w:rsidRPr="00161E08">
              <w:rPr>
                <w:spacing w:val="1"/>
                <w:sz w:val="22"/>
              </w:rPr>
              <w:t xml:space="preserve"> </w:t>
            </w:r>
            <w:r w:rsidRPr="00161E08">
              <w:rPr>
                <w:sz w:val="22"/>
              </w:rPr>
              <w:t>c</w:t>
            </w:r>
            <w:r w:rsidRPr="00161E08">
              <w:rPr>
                <w:spacing w:val="-1"/>
                <w:sz w:val="22"/>
              </w:rPr>
              <w:t>o</w:t>
            </w:r>
            <w:r w:rsidRPr="00161E08">
              <w:rPr>
                <w:spacing w:val="1"/>
                <w:sz w:val="22"/>
              </w:rPr>
              <w:t>m</w:t>
            </w:r>
            <w:r w:rsidRPr="00161E08">
              <w:rPr>
                <w:spacing w:val="-1"/>
                <w:sz w:val="22"/>
              </w:rPr>
              <w:t>p</w:t>
            </w:r>
            <w:r w:rsidRPr="00161E08">
              <w:rPr>
                <w:spacing w:val="-2"/>
                <w:sz w:val="22"/>
              </w:rPr>
              <w:t>t</w:t>
            </w:r>
            <w:r w:rsidRPr="00161E08">
              <w:rPr>
                <w:sz w:val="22"/>
              </w:rPr>
              <w:t>es</w:t>
            </w:r>
            <w:r w:rsidRPr="00161E08">
              <w:rPr>
                <w:spacing w:val="2"/>
                <w:sz w:val="22"/>
              </w:rPr>
              <w:t xml:space="preserve"> </w:t>
            </w:r>
            <w:r w:rsidRPr="00161E08">
              <w:rPr>
                <w:spacing w:val="-3"/>
                <w:sz w:val="22"/>
              </w:rPr>
              <w:t>r</w:t>
            </w:r>
            <w:r w:rsidRPr="00161E08">
              <w:rPr>
                <w:sz w:val="22"/>
              </w:rPr>
              <w:t>en</w:t>
            </w:r>
            <w:r w:rsidRPr="00161E08">
              <w:rPr>
                <w:spacing w:val="-1"/>
                <w:sz w:val="22"/>
              </w:rPr>
              <w:t>du</w:t>
            </w:r>
            <w:r w:rsidRPr="00161E08">
              <w:rPr>
                <w:sz w:val="22"/>
              </w:rPr>
              <w:t>s.</w:t>
            </w:r>
          </w:p>
        </w:tc>
      </w:tr>
      <w:tr w:rsidR="00B44D8D" w:rsidRPr="00682E13" w14:paraId="01A01D13" w14:textId="77777777" w:rsidTr="00A066D1">
        <w:trPr>
          <w:cantSplit/>
        </w:trPr>
        <w:tc>
          <w:tcPr>
            <w:tcW w:w="1962" w:type="dxa"/>
            <w:tcBorders>
              <w:right w:val="single" w:sz="4" w:space="0" w:color="000000"/>
            </w:tcBorders>
            <w:shd w:val="clear" w:color="auto" w:fill="A5DFD3"/>
          </w:tcPr>
          <w:p w14:paraId="42718078"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175A634C" w14:textId="77777777" w:rsidR="00B44D8D" w:rsidRPr="00161E08" w:rsidRDefault="00B44D8D" w:rsidP="00A066D1">
            <w:pPr>
              <w:spacing w:before="0" w:after="0"/>
              <w:rPr>
                <w:spacing w:val="1"/>
                <w:sz w:val="22"/>
              </w:rPr>
            </w:pPr>
            <w:r w:rsidRPr="00161E08">
              <w:rPr>
                <w:spacing w:val="-1"/>
                <w:sz w:val="22"/>
              </w:rPr>
              <w:t>L</w:t>
            </w:r>
            <w:r w:rsidRPr="00161E08">
              <w:rPr>
                <w:sz w:val="22"/>
              </w:rPr>
              <w:t>e</w:t>
            </w:r>
            <w:r w:rsidRPr="00161E08">
              <w:rPr>
                <w:spacing w:val="1"/>
                <w:sz w:val="22"/>
              </w:rPr>
              <w:t xml:space="preserve"> </w:t>
            </w:r>
            <w:r w:rsidRPr="00161E08">
              <w:rPr>
                <w:sz w:val="22"/>
              </w:rPr>
              <w:t>T</w:t>
            </w:r>
            <w:r w:rsidRPr="00161E08">
              <w:rPr>
                <w:spacing w:val="-2"/>
                <w:sz w:val="22"/>
              </w:rPr>
              <w:t>i</w:t>
            </w:r>
            <w:r w:rsidRPr="00161E08">
              <w:rPr>
                <w:sz w:val="22"/>
              </w:rPr>
              <w:t>tu</w:t>
            </w:r>
            <w:r w:rsidRPr="00161E08">
              <w:rPr>
                <w:spacing w:val="-1"/>
                <w:sz w:val="22"/>
              </w:rPr>
              <w:t>l</w:t>
            </w:r>
            <w:r w:rsidRPr="00161E08">
              <w:rPr>
                <w:sz w:val="22"/>
              </w:rPr>
              <w:t>ai</w:t>
            </w:r>
            <w:r w:rsidRPr="00161E08">
              <w:rPr>
                <w:spacing w:val="-1"/>
                <w:sz w:val="22"/>
              </w:rPr>
              <w:t>r</w:t>
            </w:r>
            <w:r w:rsidRPr="00161E08">
              <w:rPr>
                <w:sz w:val="22"/>
              </w:rPr>
              <w:t>e</w:t>
            </w:r>
            <w:r w:rsidRPr="00161E08">
              <w:rPr>
                <w:spacing w:val="1"/>
                <w:sz w:val="22"/>
              </w:rPr>
              <w:t xml:space="preserve"> </w:t>
            </w:r>
            <w:r w:rsidRPr="00161E08">
              <w:rPr>
                <w:spacing w:val="-3"/>
                <w:sz w:val="22"/>
              </w:rPr>
              <w:t>r</w:t>
            </w:r>
            <w:r w:rsidRPr="00161E08">
              <w:rPr>
                <w:sz w:val="22"/>
              </w:rPr>
              <w:t>éalise</w:t>
            </w:r>
            <w:r w:rsidRPr="00161E08">
              <w:rPr>
                <w:spacing w:val="1"/>
                <w:sz w:val="22"/>
              </w:rPr>
              <w:t xml:space="preserve"> </w:t>
            </w:r>
            <w:r w:rsidRPr="00161E08">
              <w:rPr>
                <w:spacing w:val="-2"/>
                <w:sz w:val="22"/>
              </w:rPr>
              <w:t>l</w:t>
            </w:r>
            <w:r w:rsidRPr="00161E08">
              <w:rPr>
                <w:sz w:val="22"/>
              </w:rPr>
              <w:t>es</w:t>
            </w:r>
            <w:r w:rsidRPr="00161E08">
              <w:rPr>
                <w:spacing w:val="-2"/>
                <w:sz w:val="22"/>
              </w:rPr>
              <w:t xml:space="preserve"> </w:t>
            </w:r>
            <w:r w:rsidRPr="00161E08">
              <w:rPr>
                <w:sz w:val="22"/>
              </w:rPr>
              <w:t>f</w:t>
            </w:r>
            <w:r w:rsidRPr="00161E08">
              <w:rPr>
                <w:spacing w:val="1"/>
                <w:sz w:val="22"/>
              </w:rPr>
              <w:t>o</w:t>
            </w:r>
            <w:r w:rsidRPr="00161E08">
              <w:rPr>
                <w:spacing w:val="-1"/>
                <w:sz w:val="22"/>
              </w:rPr>
              <w:t>n</w:t>
            </w:r>
            <w:r w:rsidRPr="00161E08">
              <w:rPr>
                <w:sz w:val="22"/>
              </w:rPr>
              <w:t>ct</w:t>
            </w:r>
            <w:r w:rsidRPr="00161E08">
              <w:rPr>
                <w:spacing w:val="-2"/>
                <w:sz w:val="22"/>
              </w:rPr>
              <w:t>i</w:t>
            </w:r>
            <w:r w:rsidRPr="00161E08">
              <w:rPr>
                <w:spacing w:val="1"/>
                <w:sz w:val="22"/>
              </w:rPr>
              <w:t>o</w:t>
            </w:r>
            <w:r w:rsidRPr="00161E08">
              <w:rPr>
                <w:spacing w:val="-1"/>
                <w:sz w:val="22"/>
              </w:rPr>
              <w:t>nn</w:t>
            </w:r>
            <w:r w:rsidRPr="00161E08">
              <w:rPr>
                <w:sz w:val="22"/>
              </w:rPr>
              <w:t>al</w:t>
            </w:r>
            <w:r w:rsidRPr="00161E08">
              <w:rPr>
                <w:spacing w:val="-1"/>
                <w:sz w:val="22"/>
              </w:rPr>
              <w:t>i</w:t>
            </w:r>
            <w:r w:rsidRPr="00161E08">
              <w:rPr>
                <w:sz w:val="22"/>
              </w:rPr>
              <w:t>t</w:t>
            </w:r>
            <w:r w:rsidRPr="00161E08">
              <w:rPr>
                <w:spacing w:val="1"/>
                <w:sz w:val="22"/>
              </w:rPr>
              <w:t>é</w:t>
            </w:r>
            <w:r w:rsidRPr="00161E08">
              <w:rPr>
                <w:sz w:val="22"/>
              </w:rPr>
              <w:t>s</w:t>
            </w:r>
            <w:r w:rsidRPr="00161E08">
              <w:rPr>
                <w:spacing w:val="-2"/>
                <w:sz w:val="22"/>
              </w:rPr>
              <w:t xml:space="preserve"> </w:t>
            </w:r>
            <w:r w:rsidRPr="00161E08">
              <w:rPr>
                <w:sz w:val="22"/>
              </w:rPr>
              <w:t>d</w:t>
            </w:r>
            <w:r w:rsidRPr="00161E08">
              <w:rPr>
                <w:spacing w:val="-2"/>
                <w:sz w:val="22"/>
              </w:rPr>
              <w:t>e</w:t>
            </w:r>
            <w:r w:rsidRPr="00161E08">
              <w:rPr>
                <w:spacing w:val="1"/>
                <w:sz w:val="22"/>
              </w:rPr>
              <w:t>m</w:t>
            </w:r>
            <w:r w:rsidRPr="00161E08">
              <w:rPr>
                <w:sz w:val="22"/>
              </w:rPr>
              <w:t>a</w:t>
            </w:r>
            <w:r w:rsidRPr="00161E08">
              <w:rPr>
                <w:spacing w:val="-1"/>
                <w:sz w:val="22"/>
              </w:rPr>
              <w:t>nd</w:t>
            </w:r>
            <w:r w:rsidRPr="00161E08">
              <w:rPr>
                <w:sz w:val="22"/>
              </w:rPr>
              <w:t>é</w:t>
            </w:r>
            <w:r w:rsidRPr="00161E08">
              <w:rPr>
                <w:spacing w:val="-1"/>
                <w:sz w:val="22"/>
              </w:rPr>
              <w:t>e</w:t>
            </w:r>
            <w:r w:rsidRPr="00161E08">
              <w:rPr>
                <w:sz w:val="22"/>
              </w:rPr>
              <w:t>s,</w:t>
            </w:r>
            <w:r w:rsidRPr="00161E08">
              <w:rPr>
                <w:spacing w:val="3"/>
                <w:sz w:val="22"/>
              </w:rPr>
              <w:t xml:space="preserve"> </w:t>
            </w:r>
            <w:r w:rsidRPr="00161E08">
              <w:rPr>
                <w:sz w:val="22"/>
              </w:rPr>
              <w:t>c</w:t>
            </w:r>
            <w:r w:rsidRPr="00161E08">
              <w:rPr>
                <w:spacing w:val="1"/>
                <w:sz w:val="22"/>
              </w:rPr>
              <w:t>o</w:t>
            </w:r>
            <w:r w:rsidRPr="00161E08">
              <w:rPr>
                <w:spacing w:val="-1"/>
                <w:sz w:val="22"/>
              </w:rPr>
              <w:t>n</w:t>
            </w:r>
            <w:r w:rsidRPr="00161E08">
              <w:rPr>
                <w:spacing w:val="-3"/>
                <w:sz w:val="22"/>
              </w:rPr>
              <w:t>f</w:t>
            </w:r>
            <w:r w:rsidRPr="00161E08">
              <w:rPr>
                <w:spacing w:val="1"/>
                <w:sz w:val="22"/>
              </w:rPr>
              <w:t>o</w:t>
            </w:r>
            <w:r w:rsidRPr="00161E08">
              <w:rPr>
                <w:spacing w:val="-3"/>
                <w:sz w:val="22"/>
              </w:rPr>
              <w:t>r</w:t>
            </w:r>
            <w:r w:rsidRPr="00161E08">
              <w:rPr>
                <w:spacing w:val="1"/>
                <w:sz w:val="22"/>
              </w:rPr>
              <w:t>m</w:t>
            </w:r>
            <w:r w:rsidRPr="00161E08">
              <w:rPr>
                <w:spacing w:val="-2"/>
                <w:sz w:val="22"/>
              </w:rPr>
              <w:t>é</w:t>
            </w:r>
            <w:r w:rsidRPr="00161E08">
              <w:rPr>
                <w:spacing w:val="1"/>
                <w:sz w:val="22"/>
              </w:rPr>
              <w:t>m</w:t>
            </w:r>
            <w:r w:rsidRPr="00161E08">
              <w:rPr>
                <w:sz w:val="22"/>
              </w:rPr>
              <w:t>ent</w:t>
            </w:r>
            <w:r w:rsidRPr="00161E08">
              <w:rPr>
                <w:spacing w:val="-2"/>
                <w:sz w:val="22"/>
              </w:rPr>
              <w:t xml:space="preserve"> </w:t>
            </w:r>
            <w:r w:rsidRPr="00161E08">
              <w:rPr>
                <w:sz w:val="22"/>
              </w:rPr>
              <w:t>aux s</w:t>
            </w:r>
            <w:r w:rsidRPr="00161E08">
              <w:rPr>
                <w:spacing w:val="-3"/>
                <w:sz w:val="22"/>
              </w:rPr>
              <w:t>p</w:t>
            </w:r>
            <w:r w:rsidRPr="00161E08">
              <w:rPr>
                <w:sz w:val="22"/>
              </w:rPr>
              <w:t>éc</w:t>
            </w:r>
            <w:r w:rsidRPr="00161E08">
              <w:rPr>
                <w:spacing w:val="-2"/>
                <w:sz w:val="22"/>
              </w:rPr>
              <w:t>i</w:t>
            </w:r>
            <w:r w:rsidRPr="00161E08">
              <w:rPr>
                <w:sz w:val="22"/>
              </w:rPr>
              <w:t>ficati</w:t>
            </w:r>
            <w:r w:rsidRPr="00161E08">
              <w:rPr>
                <w:spacing w:val="1"/>
                <w:sz w:val="22"/>
              </w:rPr>
              <w:t>o</w:t>
            </w:r>
            <w:r w:rsidRPr="00161E08">
              <w:rPr>
                <w:spacing w:val="-1"/>
                <w:sz w:val="22"/>
              </w:rPr>
              <w:t>n</w:t>
            </w:r>
            <w:r w:rsidRPr="00161E08">
              <w:rPr>
                <w:sz w:val="22"/>
              </w:rPr>
              <w:t>s</w:t>
            </w:r>
            <w:r w:rsidRPr="00161E08">
              <w:rPr>
                <w:spacing w:val="-2"/>
                <w:sz w:val="22"/>
              </w:rPr>
              <w:t xml:space="preserve"> </w:t>
            </w:r>
            <w:r w:rsidRPr="00161E08">
              <w:rPr>
                <w:spacing w:val="1"/>
                <w:sz w:val="22"/>
              </w:rPr>
              <w:t>v</w:t>
            </w:r>
            <w:r w:rsidRPr="00161E08">
              <w:rPr>
                <w:sz w:val="22"/>
              </w:rPr>
              <w:t>al</w:t>
            </w:r>
            <w:r w:rsidRPr="00161E08">
              <w:rPr>
                <w:spacing w:val="-1"/>
                <w:sz w:val="22"/>
              </w:rPr>
              <w:t>id</w:t>
            </w:r>
            <w:r w:rsidRPr="00161E08">
              <w:rPr>
                <w:spacing w:val="-2"/>
                <w:sz w:val="22"/>
              </w:rPr>
              <w:t>é</w:t>
            </w:r>
            <w:r w:rsidRPr="00161E08">
              <w:rPr>
                <w:sz w:val="22"/>
              </w:rPr>
              <w:t>es.</w:t>
            </w:r>
          </w:p>
        </w:tc>
      </w:tr>
      <w:tr w:rsidR="00B44D8D" w:rsidRPr="00682E13" w14:paraId="210F6633" w14:textId="77777777" w:rsidTr="00A066D1">
        <w:trPr>
          <w:cantSplit/>
        </w:trPr>
        <w:tc>
          <w:tcPr>
            <w:tcW w:w="1962" w:type="dxa"/>
            <w:tcBorders>
              <w:right w:val="single" w:sz="4" w:space="0" w:color="000000"/>
            </w:tcBorders>
            <w:shd w:val="clear" w:color="auto" w:fill="A5DFD3"/>
          </w:tcPr>
          <w:p w14:paraId="768819CC"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5E529448" w14:textId="77777777" w:rsidR="00B44D8D" w:rsidRPr="00161E08" w:rsidRDefault="00B44D8D" w:rsidP="00A066D1">
            <w:pPr>
              <w:spacing w:before="0" w:after="0"/>
              <w:rPr>
                <w:spacing w:val="-1"/>
                <w:sz w:val="22"/>
              </w:rPr>
            </w:pPr>
            <w:r w:rsidRPr="00161E08">
              <w:rPr>
                <w:sz w:val="22"/>
              </w:rPr>
              <w:t xml:space="preserve">Le Titulaire apporte son expertise à la </w:t>
            </w:r>
            <w:r>
              <w:rPr>
                <w:sz w:val="22"/>
              </w:rPr>
              <w:t>Cnam</w:t>
            </w:r>
            <w:r w:rsidRPr="00161E08">
              <w:rPr>
                <w:sz w:val="22"/>
              </w:rPr>
              <w:t xml:space="preserve"> pour la constitution du dossier CNIL en lien avec le périmètre du Titulaire.</w:t>
            </w:r>
          </w:p>
        </w:tc>
      </w:tr>
      <w:tr w:rsidR="00B44D8D" w:rsidRPr="00682E13" w14:paraId="60BEF6B6" w14:textId="77777777" w:rsidTr="00A066D1">
        <w:trPr>
          <w:cantSplit/>
        </w:trPr>
        <w:tc>
          <w:tcPr>
            <w:tcW w:w="1962" w:type="dxa"/>
            <w:tcBorders>
              <w:right w:val="single" w:sz="4" w:space="0" w:color="000000"/>
            </w:tcBorders>
            <w:shd w:val="clear" w:color="auto" w:fill="A5DFD3"/>
          </w:tcPr>
          <w:p w14:paraId="66D07669"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665B89B6" w14:textId="77777777" w:rsidR="00B44D8D" w:rsidRPr="00161E08" w:rsidRDefault="00B44D8D" w:rsidP="00A066D1">
            <w:pPr>
              <w:spacing w:before="0" w:after="0"/>
              <w:rPr>
                <w:spacing w:val="-1"/>
                <w:sz w:val="22"/>
              </w:rPr>
            </w:pPr>
            <w:r w:rsidRPr="00161E08">
              <w:rPr>
                <w:spacing w:val="1"/>
                <w:sz w:val="22"/>
              </w:rPr>
              <w:t>L</w:t>
            </w:r>
            <w:r w:rsidRPr="00161E08">
              <w:rPr>
                <w:sz w:val="22"/>
              </w:rPr>
              <w:t>e</w:t>
            </w:r>
            <w:r w:rsidRPr="00161E08">
              <w:rPr>
                <w:spacing w:val="14"/>
                <w:sz w:val="22"/>
              </w:rPr>
              <w:t xml:space="preserve"> </w:t>
            </w:r>
            <w:r w:rsidRPr="00161E08">
              <w:rPr>
                <w:sz w:val="22"/>
              </w:rPr>
              <w:t>Titul</w:t>
            </w:r>
            <w:r w:rsidRPr="00161E08">
              <w:rPr>
                <w:spacing w:val="-1"/>
                <w:sz w:val="22"/>
              </w:rPr>
              <w:t>a</w:t>
            </w:r>
            <w:r w:rsidRPr="00161E08">
              <w:rPr>
                <w:sz w:val="22"/>
              </w:rPr>
              <w:t>i</w:t>
            </w:r>
            <w:r w:rsidRPr="00161E08">
              <w:rPr>
                <w:spacing w:val="-3"/>
                <w:sz w:val="22"/>
              </w:rPr>
              <w:t>r</w:t>
            </w:r>
            <w:r w:rsidRPr="00161E08">
              <w:rPr>
                <w:sz w:val="22"/>
              </w:rPr>
              <w:t>e</w:t>
            </w:r>
            <w:r w:rsidRPr="00161E08">
              <w:rPr>
                <w:spacing w:val="13"/>
                <w:sz w:val="22"/>
              </w:rPr>
              <w:t xml:space="preserve"> </w:t>
            </w:r>
            <w:r w:rsidRPr="00161E08">
              <w:rPr>
                <w:sz w:val="22"/>
              </w:rPr>
              <w:t>a</w:t>
            </w:r>
            <w:r w:rsidRPr="00161E08">
              <w:rPr>
                <w:spacing w:val="-1"/>
                <w:sz w:val="22"/>
              </w:rPr>
              <w:t>n</w:t>
            </w:r>
            <w:r w:rsidRPr="00161E08">
              <w:rPr>
                <w:sz w:val="22"/>
              </w:rPr>
              <w:t>i</w:t>
            </w:r>
            <w:r w:rsidRPr="00161E08">
              <w:rPr>
                <w:spacing w:val="1"/>
                <w:sz w:val="22"/>
              </w:rPr>
              <w:t>m</w:t>
            </w:r>
            <w:r w:rsidRPr="00161E08">
              <w:rPr>
                <w:sz w:val="22"/>
              </w:rPr>
              <w:t>e</w:t>
            </w:r>
            <w:r w:rsidRPr="00161E08">
              <w:rPr>
                <w:spacing w:val="13"/>
                <w:sz w:val="22"/>
              </w:rPr>
              <w:t xml:space="preserve"> </w:t>
            </w:r>
            <w:r w:rsidRPr="00161E08">
              <w:rPr>
                <w:sz w:val="22"/>
              </w:rPr>
              <w:t>la</w:t>
            </w:r>
            <w:r w:rsidRPr="00161E08">
              <w:rPr>
                <w:spacing w:val="12"/>
                <w:sz w:val="22"/>
              </w:rPr>
              <w:t xml:space="preserve"> </w:t>
            </w:r>
            <w:r w:rsidRPr="00161E08">
              <w:rPr>
                <w:sz w:val="22"/>
              </w:rPr>
              <w:t>c</w:t>
            </w:r>
            <w:r w:rsidRPr="00161E08">
              <w:rPr>
                <w:spacing w:val="-1"/>
                <w:sz w:val="22"/>
              </w:rPr>
              <w:t>o</w:t>
            </w:r>
            <w:r w:rsidRPr="00161E08">
              <w:rPr>
                <w:spacing w:val="1"/>
                <w:sz w:val="22"/>
              </w:rPr>
              <w:t>m</w:t>
            </w:r>
            <w:r w:rsidRPr="00161E08">
              <w:rPr>
                <w:spacing w:val="-1"/>
                <w:sz w:val="22"/>
              </w:rPr>
              <w:t>p</w:t>
            </w:r>
            <w:r w:rsidRPr="00161E08">
              <w:rPr>
                <w:spacing w:val="1"/>
                <w:sz w:val="22"/>
              </w:rPr>
              <w:t>o</w:t>
            </w:r>
            <w:r w:rsidRPr="00161E08">
              <w:rPr>
                <w:sz w:val="22"/>
              </w:rPr>
              <w:t>sa</w:t>
            </w:r>
            <w:r w:rsidRPr="00161E08">
              <w:rPr>
                <w:spacing w:val="-3"/>
                <w:sz w:val="22"/>
              </w:rPr>
              <w:t>n</w:t>
            </w:r>
            <w:r w:rsidRPr="00161E08">
              <w:rPr>
                <w:sz w:val="22"/>
              </w:rPr>
              <w:t>te</w:t>
            </w:r>
            <w:r w:rsidRPr="00161E08">
              <w:rPr>
                <w:spacing w:val="13"/>
                <w:sz w:val="22"/>
              </w:rPr>
              <w:t xml:space="preserve"> </w:t>
            </w:r>
            <w:r w:rsidRPr="00161E08">
              <w:rPr>
                <w:sz w:val="22"/>
              </w:rPr>
              <w:t>S</w:t>
            </w:r>
            <w:r w:rsidRPr="00161E08">
              <w:rPr>
                <w:spacing w:val="-1"/>
                <w:sz w:val="22"/>
              </w:rPr>
              <w:t>S</w:t>
            </w:r>
            <w:r w:rsidRPr="00161E08">
              <w:rPr>
                <w:sz w:val="22"/>
              </w:rPr>
              <w:t>I,</w:t>
            </w:r>
            <w:r w:rsidRPr="00161E08">
              <w:rPr>
                <w:spacing w:val="12"/>
                <w:sz w:val="22"/>
              </w:rPr>
              <w:t xml:space="preserve"> </w:t>
            </w:r>
            <w:r w:rsidRPr="00161E08">
              <w:rPr>
                <w:spacing w:val="1"/>
                <w:sz w:val="22"/>
              </w:rPr>
              <w:t>o</w:t>
            </w:r>
            <w:r w:rsidRPr="00161E08">
              <w:rPr>
                <w:sz w:val="22"/>
              </w:rPr>
              <w:t>r</w:t>
            </w:r>
            <w:r w:rsidRPr="00161E08">
              <w:rPr>
                <w:spacing w:val="-1"/>
                <w:sz w:val="22"/>
              </w:rPr>
              <w:t>g</w:t>
            </w:r>
            <w:r w:rsidRPr="00161E08">
              <w:rPr>
                <w:sz w:val="22"/>
              </w:rPr>
              <w:t>a</w:t>
            </w:r>
            <w:r w:rsidRPr="00161E08">
              <w:rPr>
                <w:spacing w:val="-1"/>
                <w:sz w:val="22"/>
              </w:rPr>
              <w:t>n</w:t>
            </w:r>
            <w:r w:rsidRPr="00161E08">
              <w:rPr>
                <w:sz w:val="22"/>
              </w:rPr>
              <w:t>ise</w:t>
            </w:r>
            <w:r w:rsidRPr="00161E08">
              <w:rPr>
                <w:spacing w:val="13"/>
                <w:sz w:val="22"/>
              </w:rPr>
              <w:t xml:space="preserve"> </w:t>
            </w:r>
            <w:r w:rsidRPr="00161E08">
              <w:rPr>
                <w:sz w:val="22"/>
              </w:rPr>
              <w:t>les</w:t>
            </w:r>
            <w:r w:rsidRPr="00161E08">
              <w:rPr>
                <w:spacing w:val="13"/>
                <w:sz w:val="22"/>
              </w:rPr>
              <w:t xml:space="preserve"> </w:t>
            </w:r>
            <w:r w:rsidRPr="00161E08">
              <w:rPr>
                <w:sz w:val="22"/>
              </w:rPr>
              <w:t>at</w:t>
            </w:r>
            <w:r w:rsidRPr="00161E08">
              <w:rPr>
                <w:spacing w:val="1"/>
                <w:sz w:val="22"/>
              </w:rPr>
              <w:t>e</w:t>
            </w:r>
            <w:r w:rsidRPr="00161E08">
              <w:rPr>
                <w:sz w:val="22"/>
              </w:rPr>
              <w:t>liers</w:t>
            </w:r>
            <w:r w:rsidRPr="00161E08">
              <w:rPr>
                <w:spacing w:val="13"/>
                <w:sz w:val="22"/>
              </w:rPr>
              <w:t xml:space="preserve"> </w:t>
            </w:r>
            <w:r w:rsidRPr="00161E08">
              <w:rPr>
                <w:spacing w:val="-2"/>
                <w:sz w:val="22"/>
              </w:rPr>
              <w:t>e</w:t>
            </w:r>
            <w:r w:rsidRPr="00161E08">
              <w:rPr>
                <w:sz w:val="22"/>
              </w:rPr>
              <w:t>t</w:t>
            </w:r>
            <w:r w:rsidRPr="00161E08">
              <w:rPr>
                <w:spacing w:val="13"/>
                <w:sz w:val="22"/>
              </w:rPr>
              <w:t xml:space="preserve"> </w:t>
            </w:r>
            <w:r w:rsidRPr="00161E08">
              <w:rPr>
                <w:sz w:val="22"/>
              </w:rPr>
              <w:t>c</w:t>
            </w:r>
            <w:r w:rsidRPr="00161E08">
              <w:rPr>
                <w:spacing w:val="-1"/>
                <w:sz w:val="22"/>
              </w:rPr>
              <w:t>o</w:t>
            </w:r>
            <w:r w:rsidRPr="00161E08">
              <w:rPr>
                <w:spacing w:val="1"/>
                <w:sz w:val="22"/>
              </w:rPr>
              <w:t>m</w:t>
            </w:r>
            <w:r w:rsidRPr="00161E08">
              <w:rPr>
                <w:sz w:val="22"/>
              </w:rPr>
              <w:t>i</w:t>
            </w:r>
            <w:r w:rsidRPr="00161E08">
              <w:rPr>
                <w:spacing w:val="-2"/>
                <w:sz w:val="22"/>
              </w:rPr>
              <w:t>t</w:t>
            </w:r>
            <w:r w:rsidRPr="00161E08">
              <w:rPr>
                <w:sz w:val="22"/>
              </w:rPr>
              <w:t>és</w:t>
            </w:r>
            <w:r w:rsidRPr="00161E08">
              <w:rPr>
                <w:spacing w:val="13"/>
                <w:sz w:val="22"/>
              </w:rPr>
              <w:t xml:space="preserve"> </w:t>
            </w:r>
            <w:r w:rsidRPr="00161E08">
              <w:rPr>
                <w:spacing w:val="-1"/>
                <w:sz w:val="22"/>
              </w:rPr>
              <w:t>n</w:t>
            </w:r>
            <w:r w:rsidRPr="00161E08">
              <w:rPr>
                <w:sz w:val="22"/>
              </w:rPr>
              <w:t>éc</w:t>
            </w:r>
            <w:r w:rsidRPr="00161E08">
              <w:rPr>
                <w:spacing w:val="-1"/>
                <w:sz w:val="22"/>
              </w:rPr>
              <w:t>e</w:t>
            </w:r>
            <w:r w:rsidRPr="00161E08">
              <w:rPr>
                <w:sz w:val="22"/>
              </w:rPr>
              <w:t>ssai</w:t>
            </w:r>
            <w:r w:rsidRPr="00161E08">
              <w:rPr>
                <w:spacing w:val="-1"/>
                <w:sz w:val="22"/>
              </w:rPr>
              <w:t>r</w:t>
            </w:r>
            <w:r w:rsidRPr="00161E08">
              <w:rPr>
                <w:sz w:val="22"/>
              </w:rPr>
              <w:t>es</w:t>
            </w:r>
            <w:r w:rsidRPr="00161E08">
              <w:rPr>
                <w:spacing w:val="13"/>
                <w:sz w:val="22"/>
              </w:rPr>
              <w:t xml:space="preserve"> </w:t>
            </w:r>
            <w:r w:rsidRPr="00161E08">
              <w:rPr>
                <w:sz w:val="22"/>
              </w:rPr>
              <w:t>et</w:t>
            </w:r>
            <w:r w:rsidRPr="00161E08">
              <w:rPr>
                <w:spacing w:val="13"/>
                <w:sz w:val="22"/>
              </w:rPr>
              <w:t xml:space="preserve"> </w:t>
            </w:r>
            <w:r w:rsidRPr="00161E08">
              <w:rPr>
                <w:sz w:val="22"/>
              </w:rPr>
              <w:t>réd</w:t>
            </w:r>
            <w:r w:rsidRPr="00161E08">
              <w:rPr>
                <w:spacing w:val="-1"/>
                <w:sz w:val="22"/>
              </w:rPr>
              <w:t>ig</w:t>
            </w:r>
            <w:r w:rsidRPr="00161E08">
              <w:rPr>
                <w:sz w:val="22"/>
              </w:rPr>
              <w:t>e</w:t>
            </w:r>
            <w:r w:rsidRPr="00161E08">
              <w:rPr>
                <w:spacing w:val="13"/>
                <w:sz w:val="22"/>
              </w:rPr>
              <w:t xml:space="preserve"> </w:t>
            </w:r>
            <w:r w:rsidRPr="00161E08">
              <w:rPr>
                <w:spacing w:val="-3"/>
                <w:sz w:val="22"/>
              </w:rPr>
              <w:t>l</w:t>
            </w:r>
            <w:r w:rsidRPr="00161E08">
              <w:rPr>
                <w:spacing w:val="-2"/>
                <w:sz w:val="22"/>
              </w:rPr>
              <w:t>e</w:t>
            </w:r>
            <w:r w:rsidRPr="00161E08">
              <w:rPr>
                <w:sz w:val="22"/>
              </w:rPr>
              <w:t>s l</w:t>
            </w:r>
            <w:r w:rsidRPr="00161E08">
              <w:rPr>
                <w:spacing w:val="-1"/>
                <w:sz w:val="22"/>
              </w:rPr>
              <w:t>i</w:t>
            </w:r>
            <w:r w:rsidRPr="00161E08">
              <w:rPr>
                <w:spacing w:val="1"/>
                <w:sz w:val="22"/>
              </w:rPr>
              <w:t>v</w:t>
            </w:r>
            <w:r w:rsidRPr="00161E08">
              <w:rPr>
                <w:sz w:val="22"/>
              </w:rPr>
              <w:t>ra</w:t>
            </w:r>
            <w:r w:rsidRPr="00161E08">
              <w:rPr>
                <w:spacing w:val="-1"/>
                <w:sz w:val="22"/>
              </w:rPr>
              <w:t>b</w:t>
            </w:r>
            <w:r w:rsidRPr="00161E08">
              <w:rPr>
                <w:sz w:val="22"/>
              </w:rPr>
              <w:t>les</w:t>
            </w:r>
            <w:r w:rsidRPr="00161E08">
              <w:rPr>
                <w:spacing w:val="2"/>
                <w:sz w:val="22"/>
              </w:rPr>
              <w:t xml:space="preserve"> </w:t>
            </w:r>
            <w:r w:rsidRPr="00161E08">
              <w:rPr>
                <w:sz w:val="22"/>
              </w:rPr>
              <w:t>l</w:t>
            </w:r>
            <w:r w:rsidRPr="00161E08">
              <w:rPr>
                <w:spacing w:val="-3"/>
                <w:sz w:val="22"/>
              </w:rPr>
              <w:t>i</w:t>
            </w:r>
            <w:r w:rsidRPr="00161E08">
              <w:rPr>
                <w:sz w:val="22"/>
              </w:rPr>
              <w:t>és</w:t>
            </w:r>
            <w:r w:rsidRPr="00161E08">
              <w:rPr>
                <w:spacing w:val="2"/>
                <w:sz w:val="22"/>
              </w:rPr>
              <w:t xml:space="preserve"> </w:t>
            </w:r>
            <w:r w:rsidRPr="00161E08">
              <w:rPr>
                <w:spacing w:val="-2"/>
                <w:sz w:val="22"/>
              </w:rPr>
              <w:t>t</w:t>
            </w:r>
            <w:r w:rsidRPr="00161E08">
              <w:rPr>
                <w:sz w:val="22"/>
              </w:rPr>
              <w:t>el</w:t>
            </w:r>
            <w:r w:rsidRPr="00161E08">
              <w:rPr>
                <w:spacing w:val="2"/>
                <w:sz w:val="22"/>
              </w:rPr>
              <w:t xml:space="preserve"> </w:t>
            </w:r>
            <w:r w:rsidRPr="00161E08">
              <w:rPr>
                <w:spacing w:val="-1"/>
                <w:sz w:val="22"/>
              </w:rPr>
              <w:t>qu</w:t>
            </w:r>
            <w:r w:rsidRPr="00161E08">
              <w:rPr>
                <w:sz w:val="22"/>
              </w:rPr>
              <w:t>e le</w:t>
            </w:r>
            <w:r w:rsidRPr="00161E08">
              <w:rPr>
                <w:spacing w:val="2"/>
                <w:sz w:val="22"/>
              </w:rPr>
              <w:t xml:space="preserve"> </w:t>
            </w:r>
            <w:r w:rsidRPr="00161E08">
              <w:rPr>
                <w:spacing w:val="-3"/>
                <w:sz w:val="22"/>
              </w:rPr>
              <w:t>d</w:t>
            </w:r>
            <w:r w:rsidRPr="00161E08">
              <w:rPr>
                <w:spacing w:val="1"/>
                <w:sz w:val="22"/>
              </w:rPr>
              <w:t>o</w:t>
            </w:r>
            <w:r w:rsidRPr="00161E08">
              <w:rPr>
                <w:sz w:val="22"/>
              </w:rPr>
              <w:t>s</w:t>
            </w:r>
            <w:r w:rsidRPr="00161E08">
              <w:rPr>
                <w:spacing w:val="-2"/>
                <w:sz w:val="22"/>
              </w:rPr>
              <w:t>s</w:t>
            </w:r>
            <w:r w:rsidRPr="00161E08">
              <w:rPr>
                <w:sz w:val="22"/>
              </w:rPr>
              <w:t>ier</w:t>
            </w:r>
            <w:r w:rsidRPr="00161E08">
              <w:rPr>
                <w:spacing w:val="2"/>
                <w:sz w:val="22"/>
              </w:rPr>
              <w:t xml:space="preserve"> </w:t>
            </w:r>
            <w:r w:rsidRPr="00161E08">
              <w:rPr>
                <w:spacing w:val="-1"/>
                <w:sz w:val="22"/>
              </w:rPr>
              <w:t>d</w:t>
            </w:r>
            <w:r w:rsidRPr="00161E08">
              <w:rPr>
                <w:sz w:val="22"/>
              </w:rPr>
              <w:t>e</w:t>
            </w:r>
            <w:r w:rsidRPr="00161E08">
              <w:rPr>
                <w:spacing w:val="2"/>
                <w:sz w:val="22"/>
              </w:rPr>
              <w:t xml:space="preserve"> </w:t>
            </w:r>
            <w:r w:rsidRPr="00161E08">
              <w:rPr>
                <w:spacing w:val="-2"/>
                <w:sz w:val="22"/>
              </w:rPr>
              <w:t>s</w:t>
            </w:r>
            <w:r w:rsidRPr="00161E08">
              <w:rPr>
                <w:sz w:val="22"/>
              </w:rPr>
              <w:t>écur</w:t>
            </w:r>
            <w:r w:rsidRPr="00161E08">
              <w:rPr>
                <w:spacing w:val="-1"/>
                <w:sz w:val="22"/>
              </w:rPr>
              <w:t>i</w:t>
            </w:r>
            <w:r w:rsidRPr="00161E08">
              <w:rPr>
                <w:spacing w:val="-2"/>
                <w:sz w:val="22"/>
              </w:rPr>
              <w:t>t</w:t>
            </w:r>
            <w:r w:rsidRPr="00161E08">
              <w:rPr>
                <w:sz w:val="22"/>
              </w:rPr>
              <w:t>é</w:t>
            </w:r>
            <w:r w:rsidRPr="00161E08">
              <w:rPr>
                <w:spacing w:val="2"/>
                <w:sz w:val="22"/>
              </w:rPr>
              <w:t xml:space="preserve"> </w:t>
            </w:r>
            <w:r w:rsidRPr="00161E08">
              <w:rPr>
                <w:spacing w:val="-1"/>
                <w:sz w:val="22"/>
              </w:rPr>
              <w:t>d</w:t>
            </w:r>
            <w:r w:rsidRPr="00161E08">
              <w:rPr>
                <w:sz w:val="22"/>
              </w:rPr>
              <w:t>es s</w:t>
            </w:r>
            <w:r w:rsidRPr="00161E08">
              <w:rPr>
                <w:spacing w:val="1"/>
                <w:sz w:val="22"/>
              </w:rPr>
              <w:t>y</w:t>
            </w:r>
            <w:r w:rsidRPr="00161E08">
              <w:rPr>
                <w:spacing w:val="-2"/>
                <w:sz w:val="22"/>
              </w:rPr>
              <w:t>s</w:t>
            </w:r>
            <w:r w:rsidRPr="00161E08">
              <w:rPr>
                <w:sz w:val="22"/>
              </w:rPr>
              <w:t>t</w:t>
            </w:r>
            <w:r w:rsidRPr="00161E08">
              <w:rPr>
                <w:spacing w:val="-2"/>
                <w:sz w:val="22"/>
              </w:rPr>
              <w:t>è</w:t>
            </w:r>
            <w:r w:rsidRPr="00161E08">
              <w:rPr>
                <w:spacing w:val="1"/>
                <w:sz w:val="22"/>
              </w:rPr>
              <w:t>m</w:t>
            </w:r>
            <w:r w:rsidRPr="00161E08">
              <w:rPr>
                <w:spacing w:val="-2"/>
                <w:sz w:val="22"/>
              </w:rPr>
              <w:t>e</w:t>
            </w:r>
            <w:r w:rsidRPr="00161E08">
              <w:rPr>
                <w:sz w:val="22"/>
              </w:rPr>
              <w:t>s</w:t>
            </w:r>
            <w:r w:rsidRPr="00161E08">
              <w:rPr>
                <w:spacing w:val="2"/>
                <w:sz w:val="22"/>
              </w:rPr>
              <w:t xml:space="preserve"> </w:t>
            </w:r>
            <w:r w:rsidRPr="00161E08">
              <w:rPr>
                <w:spacing w:val="-1"/>
                <w:sz w:val="22"/>
              </w:rPr>
              <w:t>d</w:t>
            </w:r>
            <w:r w:rsidRPr="00161E08">
              <w:rPr>
                <w:sz w:val="22"/>
              </w:rPr>
              <w:t>’i</w:t>
            </w:r>
            <w:r w:rsidRPr="00161E08">
              <w:rPr>
                <w:spacing w:val="-1"/>
                <w:sz w:val="22"/>
              </w:rPr>
              <w:t>n</w:t>
            </w:r>
            <w:r w:rsidRPr="00161E08">
              <w:rPr>
                <w:sz w:val="22"/>
              </w:rPr>
              <w:t>f</w:t>
            </w:r>
            <w:r w:rsidRPr="00161E08">
              <w:rPr>
                <w:spacing w:val="1"/>
                <w:sz w:val="22"/>
              </w:rPr>
              <w:t>o</w:t>
            </w:r>
            <w:r w:rsidRPr="00161E08">
              <w:rPr>
                <w:spacing w:val="-3"/>
                <w:sz w:val="22"/>
              </w:rPr>
              <w:t>r</w:t>
            </w:r>
            <w:r w:rsidRPr="00161E08">
              <w:rPr>
                <w:spacing w:val="1"/>
                <w:sz w:val="22"/>
              </w:rPr>
              <w:t>m</w:t>
            </w:r>
            <w:r w:rsidRPr="00161E08">
              <w:rPr>
                <w:sz w:val="22"/>
              </w:rPr>
              <w:t>at</w:t>
            </w:r>
            <w:r w:rsidRPr="00161E08">
              <w:rPr>
                <w:spacing w:val="-2"/>
                <w:sz w:val="22"/>
              </w:rPr>
              <w:t>i</w:t>
            </w:r>
            <w:r w:rsidRPr="00161E08">
              <w:rPr>
                <w:spacing w:val="1"/>
                <w:sz w:val="22"/>
              </w:rPr>
              <w:t>o</w:t>
            </w:r>
            <w:r w:rsidRPr="00161E08">
              <w:rPr>
                <w:spacing w:val="-1"/>
                <w:sz w:val="22"/>
              </w:rPr>
              <w:t>n</w:t>
            </w:r>
            <w:r w:rsidRPr="00161E08">
              <w:rPr>
                <w:sz w:val="22"/>
              </w:rPr>
              <w:t>s</w:t>
            </w:r>
            <w:r w:rsidRPr="00161E08">
              <w:rPr>
                <w:spacing w:val="5"/>
                <w:sz w:val="22"/>
              </w:rPr>
              <w:t xml:space="preserve"> </w:t>
            </w:r>
            <w:r w:rsidRPr="00161E08">
              <w:rPr>
                <w:sz w:val="22"/>
              </w:rPr>
              <w:t>: a</w:t>
            </w:r>
            <w:r w:rsidRPr="00161E08">
              <w:rPr>
                <w:spacing w:val="-1"/>
                <w:sz w:val="22"/>
              </w:rPr>
              <w:t>n</w:t>
            </w:r>
            <w:r w:rsidRPr="00161E08">
              <w:rPr>
                <w:sz w:val="22"/>
              </w:rPr>
              <w:t>aly</w:t>
            </w:r>
            <w:r w:rsidRPr="00161E08">
              <w:rPr>
                <w:spacing w:val="-2"/>
                <w:sz w:val="22"/>
              </w:rPr>
              <w:t>s</w:t>
            </w:r>
            <w:r w:rsidRPr="00161E08">
              <w:rPr>
                <w:sz w:val="22"/>
              </w:rPr>
              <w:t xml:space="preserve">e </w:t>
            </w:r>
            <w:r w:rsidRPr="00161E08">
              <w:rPr>
                <w:spacing w:val="-1"/>
                <w:sz w:val="22"/>
              </w:rPr>
              <w:t>d</w:t>
            </w:r>
            <w:r w:rsidRPr="00161E08">
              <w:rPr>
                <w:sz w:val="22"/>
              </w:rPr>
              <w:t>es</w:t>
            </w:r>
            <w:r w:rsidRPr="00161E08">
              <w:rPr>
                <w:spacing w:val="2"/>
                <w:sz w:val="22"/>
              </w:rPr>
              <w:t xml:space="preserve"> </w:t>
            </w:r>
            <w:r w:rsidRPr="00161E08">
              <w:rPr>
                <w:sz w:val="22"/>
              </w:rPr>
              <w:t>ris</w:t>
            </w:r>
            <w:r w:rsidRPr="00161E08">
              <w:rPr>
                <w:spacing w:val="-1"/>
                <w:sz w:val="22"/>
              </w:rPr>
              <w:t>qu</w:t>
            </w:r>
            <w:r w:rsidRPr="00161E08">
              <w:rPr>
                <w:sz w:val="22"/>
              </w:rPr>
              <w:t>es, cho</w:t>
            </w:r>
            <w:r w:rsidRPr="00161E08">
              <w:rPr>
                <w:spacing w:val="-3"/>
                <w:sz w:val="22"/>
              </w:rPr>
              <w:t>i</w:t>
            </w:r>
            <w:r w:rsidRPr="00161E08">
              <w:rPr>
                <w:sz w:val="22"/>
              </w:rPr>
              <w:t>x</w:t>
            </w:r>
            <w:r w:rsidRPr="00161E08">
              <w:rPr>
                <w:spacing w:val="2"/>
                <w:sz w:val="22"/>
              </w:rPr>
              <w:t xml:space="preserve"> </w:t>
            </w:r>
            <w:r w:rsidRPr="00161E08">
              <w:rPr>
                <w:spacing w:val="-3"/>
                <w:sz w:val="22"/>
              </w:rPr>
              <w:t>d</w:t>
            </w:r>
            <w:r w:rsidRPr="00161E08">
              <w:rPr>
                <w:sz w:val="22"/>
              </w:rPr>
              <w:t>e s</w:t>
            </w:r>
            <w:r w:rsidRPr="00161E08">
              <w:rPr>
                <w:spacing w:val="1"/>
                <w:sz w:val="22"/>
              </w:rPr>
              <w:t>o</w:t>
            </w:r>
            <w:r w:rsidRPr="00161E08">
              <w:rPr>
                <w:sz w:val="22"/>
              </w:rPr>
              <w:t>l</w:t>
            </w:r>
            <w:r w:rsidRPr="00161E08">
              <w:rPr>
                <w:spacing w:val="-1"/>
                <w:sz w:val="22"/>
              </w:rPr>
              <w:t>u</w:t>
            </w:r>
            <w:r w:rsidRPr="00161E08">
              <w:rPr>
                <w:sz w:val="22"/>
              </w:rPr>
              <w:t>t</w:t>
            </w:r>
            <w:r w:rsidRPr="00161E08">
              <w:rPr>
                <w:spacing w:val="-2"/>
                <w:sz w:val="22"/>
              </w:rPr>
              <w:t>i</w:t>
            </w:r>
            <w:r w:rsidRPr="00161E08">
              <w:rPr>
                <w:spacing w:val="1"/>
                <w:sz w:val="22"/>
              </w:rPr>
              <w:t>o</w:t>
            </w:r>
            <w:r w:rsidRPr="00161E08">
              <w:rPr>
                <w:spacing w:val="-1"/>
                <w:sz w:val="22"/>
              </w:rPr>
              <w:t>n</w:t>
            </w:r>
            <w:r w:rsidRPr="00161E08">
              <w:rPr>
                <w:sz w:val="22"/>
              </w:rPr>
              <w:t>s, ris</w:t>
            </w:r>
            <w:r w:rsidRPr="00161E08">
              <w:rPr>
                <w:spacing w:val="-1"/>
                <w:sz w:val="22"/>
              </w:rPr>
              <w:t>qu</w:t>
            </w:r>
            <w:r w:rsidRPr="00161E08">
              <w:rPr>
                <w:sz w:val="22"/>
              </w:rPr>
              <w:t>es</w:t>
            </w:r>
            <w:r w:rsidRPr="00161E08">
              <w:rPr>
                <w:spacing w:val="-2"/>
                <w:sz w:val="22"/>
              </w:rPr>
              <w:t xml:space="preserve"> </w:t>
            </w:r>
            <w:r w:rsidRPr="00161E08">
              <w:rPr>
                <w:sz w:val="22"/>
              </w:rPr>
              <w:t>n</w:t>
            </w:r>
            <w:r w:rsidRPr="00161E08">
              <w:rPr>
                <w:spacing w:val="1"/>
                <w:sz w:val="22"/>
              </w:rPr>
              <w:t>o</w:t>
            </w:r>
            <w:r w:rsidRPr="00161E08">
              <w:rPr>
                <w:sz w:val="22"/>
              </w:rPr>
              <w:t>n</w:t>
            </w:r>
            <w:r w:rsidRPr="00161E08">
              <w:rPr>
                <w:spacing w:val="-1"/>
                <w:sz w:val="22"/>
              </w:rPr>
              <w:t xml:space="preserve"> </w:t>
            </w:r>
            <w:r w:rsidRPr="00161E08">
              <w:rPr>
                <w:spacing w:val="-2"/>
                <w:sz w:val="22"/>
              </w:rPr>
              <w:t>c</w:t>
            </w:r>
            <w:r w:rsidRPr="00161E08">
              <w:rPr>
                <w:spacing w:val="1"/>
                <w:sz w:val="22"/>
              </w:rPr>
              <w:t>o</w:t>
            </w:r>
            <w:r w:rsidRPr="00161E08">
              <w:rPr>
                <w:spacing w:val="-1"/>
                <w:sz w:val="22"/>
              </w:rPr>
              <w:t>uv</w:t>
            </w:r>
            <w:r w:rsidRPr="00161E08">
              <w:rPr>
                <w:sz w:val="22"/>
              </w:rPr>
              <w:t>ert</w:t>
            </w:r>
            <w:r w:rsidRPr="00161E08">
              <w:rPr>
                <w:spacing w:val="1"/>
                <w:sz w:val="22"/>
              </w:rPr>
              <w:t>s</w:t>
            </w:r>
            <w:r w:rsidRPr="00161E08">
              <w:rPr>
                <w:sz w:val="22"/>
              </w:rPr>
              <w:t>.</w:t>
            </w:r>
          </w:p>
        </w:tc>
      </w:tr>
      <w:tr w:rsidR="00B44D8D" w:rsidRPr="00682E13" w14:paraId="1C5C5C72" w14:textId="77777777" w:rsidTr="00A066D1">
        <w:trPr>
          <w:cantSplit/>
        </w:trPr>
        <w:tc>
          <w:tcPr>
            <w:tcW w:w="1962" w:type="dxa"/>
            <w:tcBorders>
              <w:right w:val="single" w:sz="4" w:space="0" w:color="000000"/>
            </w:tcBorders>
            <w:shd w:val="clear" w:color="auto" w:fill="A5DFD3"/>
          </w:tcPr>
          <w:p w14:paraId="190B9E07"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6DBA3A52" w14:textId="77777777" w:rsidR="00B44D8D" w:rsidRPr="00161E08" w:rsidRDefault="00B44D8D" w:rsidP="00A066D1">
            <w:pPr>
              <w:spacing w:before="0" w:after="0"/>
              <w:rPr>
                <w:spacing w:val="-1"/>
                <w:sz w:val="22"/>
              </w:rPr>
            </w:pPr>
            <w:r w:rsidRPr="00161E08">
              <w:rPr>
                <w:sz w:val="22"/>
              </w:rPr>
              <w:t xml:space="preserve">Documentation produit : le Titulaire maintient une documentation produit suffisante, permettant </w:t>
            </w:r>
            <w:r>
              <w:rPr>
                <w:sz w:val="22"/>
              </w:rPr>
              <w:t xml:space="preserve">une </w:t>
            </w:r>
            <w:r w:rsidRPr="00161E08">
              <w:rPr>
                <w:sz w:val="22"/>
              </w:rPr>
              <w:t xml:space="preserve">transmission efficace </w:t>
            </w:r>
            <w:r>
              <w:rPr>
                <w:sz w:val="22"/>
              </w:rPr>
              <w:t xml:space="preserve">au fil de l’eau </w:t>
            </w:r>
            <w:r w:rsidRPr="00161E08">
              <w:rPr>
                <w:sz w:val="22"/>
              </w:rPr>
              <w:t>de l’ensemble des composants du produit</w:t>
            </w:r>
            <w:r>
              <w:rPr>
                <w:sz w:val="22"/>
              </w:rPr>
              <w:t>.</w:t>
            </w:r>
          </w:p>
        </w:tc>
      </w:tr>
      <w:tr w:rsidR="00B44D8D" w:rsidRPr="00682E13" w14:paraId="4843C2AB" w14:textId="77777777" w:rsidTr="00A066D1">
        <w:trPr>
          <w:cantSplit/>
        </w:trPr>
        <w:tc>
          <w:tcPr>
            <w:tcW w:w="1962" w:type="dxa"/>
            <w:tcBorders>
              <w:right w:val="single" w:sz="4" w:space="0" w:color="000000"/>
            </w:tcBorders>
            <w:shd w:val="clear" w:color="auto" w:fill="A5DFD3"/>
          </w:tcPr>
          <w:p w14:paraId="1E53303F"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786EA884" w14:textId="77777777" w:rsidR="00B44D8D" w:rsidRPr="00161E08" w:rsidRDefault="00B44D8D" w:rsidP="00A066D1">
            <w:pPr>
              <w:spacing w:before="0" w:after="0"/>
              <w:rPr>
                <w:spacing w:val="-1"/>
                <w:sz w:val="22"/>
              </w:rPr>
            </w:pPr>
            <w:r w:rsidRPr="00161E08">
              <w:rPr>
                <w:sz w:val="22"/>
              </w:rPr>
              <w:t>Architecture technique adoptée par le Titulaire :</w:t>
            </w:r>
            <w:r>
              <w:rPr>
                <w:sz w:val="22"/>
              </w:rPr>
              <w:t xml:space="preserve"> </w:t>
            </w:r>
            <w:r w:rsidRPr="00161E08">
              <w:rPr>
                <w:sz w:val="22"/>
              </w:rPr>
              <w:t>Le Titulaire doit exposer l’archi</w:t>
            </w:r>
            <w:r>
              <w:rPr>
                <w:sz w:val="22"/>
              </w:rPr>
              <w:t>tecture technique (matérielle, middleware, etc.</w:t>
            </w:r>
            <w:r w:rsidRPr="00161E08">
              <w:rPr>
                <w:sz w:val="22"/>
              </w:rPr>
              <w:t>) mise en œuvre dans sa solution.</w:t>
            </w:r>
          </w:p>
        </w:tc>
      </w:tr>
      <w:tr w:rsidR="00B44D8D" w:rsidRPr="00682E13" w14:paraId="47B591C6" w14:textId="77777777" w:rsidTr="00A066D1">
        <w:trPr>
          <w:cantSplit/>
        </w:trPr>
        <w:tc>
          <w:tcPr>
            <w:tcW w:w="1962" w:type="dxa"/>
            <w:tcBorders>
              <w:right w:val="single" w:sz="4" w:space="0" w:color="000000"/>
            </w:tcBorders>
            <w:shd w:val="clear" w:color="auto" w:fill="A5DFD3"/>
          </w:tcPr>
          <w:p w14:paraId="6A8FF78E"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3018EFD5" w14:textId="77777777" w:rsidR="00B44D8D" w:rsidRPr="00161E08" w:rsidRDefault="00B44D8D" w:rsidP="00A066D1">
            <w:pPr>
              <w:spacing w:before="0" w:after="0"/>
              <w:rPr>
                <w:spacing w:val="1"/>
                <w:sz w:val="22"/>
              </w:rPr>
            </w:pPr>
            <w:r w:rsidRPr="00161E08">
              <w:rPr>
                <w:spacing w:val="-1"/>
                <w:sz w:val="22"/>
              </w:rPr>
              <w:t>L</w:t>
            </w:r>
            <w:r w:rsidRPr="00161E08">
              <w:rPr>
                <w:sz w:val="22"/>
              </w:rPr>
              <w:t>e</w:t>
            </w:r>
            <w:r w:rsidRPr="00161E08">
              <w:rPr>
                <w:spacing w:val="1"/>
                <w:sz w:val="22"/>
              </w:rPr>
              <w:t xml:space="preserve"> </w:t>
            </w:r>
            <w:r w:rsidRPr="00161E08">
              <w:rPr>
                <w:sz w:val="22"/>
              </w:rPr>
              <w:t>T</w:t>
            </w:r>
            <w:r w:rsidRPr="00161E08">
              <w:rPr>
                <w:spacing w:val="-2"/>
                <w:sz w:val="22"/>
              </w:rPr>
              <w:t>i</w:t>
            </w:r>
            <w:r w:rsidRPr="00161E08">
              <w:rPr>
                <w:sz w:val="22"/>
              </w:rPr>
              <w:t>tu</w:t>
            </w:r>
            <w:r w:rsidRPr="00161E08">
              <w:rPr>
                <w:spacing w:val="-1"/>
                <w:sz w:val="22"/>
              </w:rPr>
              <w:t>l</w:t>
            </w:r>
            <w:r w:rsidRPr="00161E08">
              <w:rPr>
                <w:sz w:val="22"/>
              </w:rPr>
              <w:t>ai</w:t>
            </w:r>
            <w:r w:rsidRPr="00161E08">
              <w:rPr>
                <w:spacing w:val="-1"/>
                <w:sz w:val="22"/>
              </w:rPr>
              <w:t>r</w:t>
            </w:r>
            <w:r w:rsidRPr="00161E08">
              <w:rPr>
                <w:sz w:val="22"/>
              </w:rPr>
              <w:t>e</w:t>
            </w:r>
            <w:r w:rsidRPr="00161E08">
              <w:rPr>
                <w:spacing w:val="1"/>
                <w:sz w:val="22"/>
              </w:rPr>
              <w:t xml:space="preserve"> </w:t>
            </w:r>
            <w:r w:rsidRPr="00161E08">
              <w:rPr>
                <w:spacing w:val="-3"/>
                <w:sz w:val="22"/>
              </w:rPr>
              <w:t>r</w:t>
            </w:r>
            <w:r w:rsidRPr="00161E08">
              <w:rPr>
                <w:sz w:val="22"/>
              </w:rPr>
              <w:t>éd</w:t>
            </w:r>
            <w:r w:rsidRPr="00161E08">
              <w:rPr>
                <w:spacing w:val="-1"/>
                <w:sz w:val="22"/>
              </w:rPr>
              <w:t>ig</w:t>
            </w:r>
            <w:r w:rsidRPr="00161E08">
              <w:rPr>
                <w:sz w:val="22"/>
              </w:rPr>
              <w:t>e</w:t>
            </w:r>
            <w:r w:rsidRPr="00161E08">
              <w:rPr>
                <w:spacing w:val="1"/>
                <w:sz w:val="22"/>
              </w:rPr>
              <w:t xml:space="preserve"> </w:t>
            </w:r>
            <w:r w:rsidRPr="00161E08">
              <w:rPr>
                <w:spacing w:val="-2"/>
                <w:sz w:val="22"/>
              </w:rPr>
              <w:t>e</w:t>
            </w:r>
            <w:r w:rsidRPr="00161E08">
              <w:rPr>
                <w:sz w:val="22"/>
              </w:rPr>
              <w:t>t</w:t>
            </w:r>
            <w:r w:rsidRPr="00161E08">
              <w:rPr>
                <w:spacing w:val="-1"/>
                <w:sz w:val="22"/>
              </w:rPr>
              <w:t xml:space="preserve"> </w:t>
            </w:r>
            <w:r w:rsidRPr="00161E08">
              <w:rPr>
                <w:sz w:val="22"/>
              </w:rPr>
              <w:t>tient</w:t>
            </w:r>
            <w:r w:rsidRPr="00161E08">
              <w:rPr>
                <w:spacing w:val="1"/>
                <w:sz w:val="22"/>
              </w:rPr>
              <w:t xml:space="preserve"> </w:t>
            </w:r>
            <w:r w:rsidRPr="00161E08">
              <w:rPr>
                <w:sz w:val="22"/>
              </w:rPr>
              <w:t xml:space="preserve">à </w:t>
            </w:r>
            <w:r w:rsidRPr="00161E08">
              <w:rPr>
                <w:spacing w:val="-2"/>
                <w:sz w:val="22"/>
              </w:rPr>
              <w:t>j</w:t>
            </w:r>
            <w:r w:rsidRPr="00161E08">
              <w:rPr>
                <w:spacing w:val="1"/>
                <w:sz w:val="22"/>
              </w:rPr>
              <w:t>o</w:t>
            </w:r>
            <w:r w:rsidRPr="00161E08">
              <w:rPr>
                <w:spacing w:val="-1"/>
                <w:sz w:val="22"/>
              </w:rPr>
              <w:t>u</w:t>
            </w:r>
            <w:r w:rsidRPr="00161E08">
              <w:rPr>
                <w:sz w:val="22"/>
              </w:rPr>
              <w:t xml:space="preserve">r </w:t>
            </w:r>
            <w:r w:rsidRPr="00161E08">
              <w:rPr>
                <w:spacing w:val="-3"/>
                <w:sz w:val="22"/>
              </w:rPr>
              <w:t>l</w:t>
            </w:r>
            <w:r w:rsidRPr="00161E08">
              <w:rPr>
                <w:sz w:val="22"/>
              </w:rPr>
              <w:t>e</w:t>
            </w:r>
            <w:r w:rsidRPr="00161E08">
              <w:rPr>
                <w:spacing w:val="1"/>
                <w:sz w:val="22"/>
              </w:rPr>
              <w:t xml:space="preserve"> </w:t>
            </w:r>
            <w:r w:rsidRPr="00161E08">
              <w:rPr>
                <w:spacing w:val="-1"/>
                <w:sz w:val="22"/>
              </w:rPr>
              <w:t>p</w:t>
            </w:r>
            <w:r w:rsidRPr="00161E08">
              <w:rPr>
                <w:sz w:val="22"/>
              </w:rPr>
              <w:t>lan</w:t>
            </w:r>
            <w:r w:rsidRPr="00161E08">
              <w:rPr>
                <w:spacing w:val="-1"/>
                <w:sz w:val="22"/>
              </w:rPr>
              <w:t xml:space="preserve"> </w:t>
            </w:r>
            <w:r w:rsidRPr="00161E08">
              <w:rPr>
                <w:sz w:val="22"/>
              </w:rPr>
              <w:t>de</w:t>
            </w:r>
            <w:r w:rsidRPr="00161E08">
              <w:rPr>
                <w:spacing w:val="1"/>
                <w:sz w:val="22"/>
              </w:rPr>
              <w:t xml:space="preserve"> </w:t>
            </w:r>
            <w:r w:rsidRPr="00161E08">
              <w:rPr>
                <w:spacing w:val="-3"/>
                <w:sz w:val="22"/>
              </w:rPr>
              <w:t>g</w:t>
            </w:r>
            <w:r w:rsidRPr="00161E08">
              <w:rPr>
                <w:sz w:val="22"/>
              </w:rPr>
              <w:t>es</w:t>
            </w:r>
            <w:r w:rsidRPr="00161E08">
              <w:rPr>
                <w:spacing w:val="1"/>
                <w:sz w:val="22"/>
              </w:rPr>
              <w:t>t</w:t>
            </w:r>
            <w:r w:rsidRPr="00161E08">
              <w:rPr>
                <w:spacing w:val="-3"/>
                <w:sz w:val="22"/>
              </w:rPr>
              <w:t>i</w:t>
            </w:r>
            <w:r w:rsidRPr="00161E08">
              <w:rPr>
                <w:spacing w:val="1"/>
                <w:sz w:val="22"/>
              </w:rPr>
              <w:t>o</w:t>
            </w:r>
            <w:r w:rsidRPr="00161E08">
              <w:rPr>
                <w:sz w:val="22"/>
              </w:rPr>
              <w:t>n</w:t>
            </w:r>
            <w:r w:rsidRPr="00161E08">
              <w:rPr>
                <w:spacing w:val="-1"/>
                <w:sz w:val="22"/>
              </w:rPr>
              <w:t xml:space="preserve"> </w:t>
            </w:r>
            <w:r w:rsidRPr="00161E08">
              <w:rPr>
                <w:sz w:val="22"/>
              </w:rPr>
              <w:t>des</w:t>
            </w:r>
            <w:r w:rsidRPr="00161E08">
              <w:rPr>
                <w:spacing w:val="-1"/>
                <w:sz w:val="22"/>
              </w:rPr>
              <w:t xml:space="preserve"> </w:t>
            </w:r>
            <w:r w:rsidRPr="00161E08">
              <w:rPr>
                <w:sz w:val="22"/>
              </w:rPr>
              <w:t>c</w:t>
            </w:r>
            <w:r w:rsidRPr="00161E08">
              <w:rPr>
                <w:spacing w:val="1"/>
                <w:sz w:val="22"/>
              </w:rPr>
              <w:t>o</w:t>
            </w:r>
            <w:r w:rsidRPr="00161E08">
              <w:rPr>
                <w:spacing w:val="-1"/>
                <w:sz w:val="22"/>
              </w:rPr>
              <w:t>n</w:t>
            </w:r>
            <w:r w:rsidRPr="00161E08">
              <w:rPr>
                <w:sz w:val="22"/>
              </w:rPr>
              <w:t>fi</w:t>
            </w:r>
            <w:r w:rsidRPr="00161E08">
              <w:rPr>
                <w:spacing w:val="-1"/>
                <w:sz w:val="22"/>
              </w:rPr>
              <w:t>gu</w:t>
            </w:r>
            <w:r w:rsidRPr="00161E08">
              <w:rPr>
                <w:sz w:val="22"/>
              </w:rPr>
              <w:t>rat</w:t>
            </w:r>
            <w:r w:rsidRPr="00161E08">
              <w:rPr>
                <w:spacing w:val="-3"/>
                <w:sz w:val="22"/>
              </w:rPr>
              <w:t>i</w:t>
            </w:r>
            <w:r w:rsidRPr="00161E08">
              <w:rPr>
                <w:spacing w:val="1"/>
                <w:sz w:val="22"/>
              </w:rPr>
              <w:t>o</w:t>
            </w:r>
            <w:r w:rsidRPr="00161E08">
              <w:rPr>
                <w:spacing w:val="-1"/>
                <w:sz w:val="22"/>
              </w:rPr>
              <w:t>n</w:t>
            </w:r>
            <w:r w:rsidRPr="00161E08">
              <w:rPr>
                <w:sz w:val="22"/>
              </w:rPr>
              <w:t>s.</w:t>
            </w:r>
          </w:p>
        </w:tc>
      </w:tr>
      <w:tr w:rsidR="00B44D8D" w:rsidRPr="00682E13" w14:paraId="162A0342" w14:textId="77777777" w:rsidTr="00A066D1">
        <w:trPr>
          <w:cantSplit/>
        </w:trPr>
        <w:tc>
          <w:tcPr>
            <w:tcW w:w="1962" w:type="dxa"/>
            <w:tcBorders>
              <w:right w:val="single" w:sz="4" w:space="0" w:color="000000"/>
            </w:tcBorders>
            <w:shd w:val="clear" w:color="auto" w:fill="A5DFD3"/>
          </w:tcPr>
          <w:p w14:paraId="1BA63924"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52EAD63F" w14:textId="77777777" w:rsidR="00B44D8D" w:rsidRPr="00161E08" w:rsidRDefault="00B44D8D" w:rsidP="00A066D1">
            <w:pPr>
              <w:spacing w:before="0" w:after="0"/>
              <w:rPr>
                <w:sz w:val="22"/>
              </w:rPr>
            </w:pPr>
            <w:r w:rsidRPr="00161E08">
              <w:rPr>
                <w:sz w:val="22"/>
              </w:rPr>
              <w:t>Le Titulaire rédige et exécute les tests unitaires et documente l’exécution de ces tests : plans de tests, tests passés, résultats d’exécution des tests.</w:t>
            </w:r>
          </w:p>
        </w:tc>
      </w:tr>
      <w:tr w:rsidR="00B44D8D" w:rsidRPr="00682E13" w14:paraId="145BD86F" w14:textId="77777777" w:rsidTr="00A066D1">
        <w:trPr>
          <w:cantSplit/>
        </w:trPr>
        <w:tc>
          <w:tcPr>
            <w:tcW w:w="1962" w:type="dxa"/>
            <w:tcBorders>
              <w:right w:val="single" w:sz="4" w:space="0" w:color="000000"/>
            </w:tcBorders>
            <w:shd w:val="clear" w:color="auto" w:fill="A5DFD3"/>
          </w:tcPr>
          <w:p w14:paraId="64CBC2AE"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77F886E4" w14:textId="77777777" w:rsidR="00B44D8D" w:rsidRPr="00161E08" w:rsidRDefault="00B44D8D" w:rsidP="00A066D1">
            <w:pPr>
              <w:spacing w:before="0" w:after="0"/>
              <w:rPr>
                <w:spacing w:val="-1"/>
                <w:sz w:val="22"/>
              </w:rPr>
            </w:pPr>
            <w:r w:rsidRPr="00161E08">
              <w:rPr>
                <w:spacing w:val="1"/>
                <w:sz w:val="22"/>
              </w:rPr>
              <w:t>L</w:t>
            </w:r>
            <w:r w:rsidRPr="00161E08">
              <w:rPr>
                <w:sz w:val="22"/>
              </w:rPr>
              <w:t>e</w:t>
            </w:r>
            <w:r w:rsidRPr="00161E08">
              <w:rPr>
                <w:spacing w:val="45"/>
                <w:sz w:val="22"/>
              </w:rPr>
              <w:t xml:space="preserve"> </w:t>
            </w:r>
            <w:r w:rsidRPr="00161E08">
              <w:rPr>
                <w:sz w:val="22"/>
              </w:rPr>
              <w:t>Titul</w:t>
            </w:r>
            <w:r w:rsidRPr="00161E08">
              <w:rPr>
                <w:spacing w:val="-1"/>
                <w:sz w:val="22"/>
              </w:rPr>
              <w:t>a</w:t>
            </w:r>
            <w:r w:rsidRPr="00161E08">
              <w:rPr>
                <w:sz w:val="22"/>
              </w:rPr>
              <w:t>i</w:t>
            </w:r>
            <w:r w:rsidRPr="00161E08">
              <w:rPr>
                <w:spacing w:val="-3"/>
                <w:sz w:val="22"/>
              </w:rPr>
              <w:t>r</w:t>
            </w:r>
            <w:r w:rsidRPr="00161E08">
              <w:rPr>
                <w:sz w:val="22"/>
              </w:rPr>
              <w:t>e</w:t>
            </w:r>
            <w:r w:rsidRPr="00161E08">
              <w:rPr>
                <w:spacing w:val="45"/>
                <w:sz w:val="22"/>
              </w:rPr>
              <w:t xml:space="preserve"> </w:t>
            </w:r>
            <w:r w:rsidRPr="00161E08">
              <w:rPr>
                <w:sz w:val="22"/>
              </w:rPr>
              <w:t>s’en</w:t>
            </w:r>
            <w:r w:rsidRPr="00161E08">
              <w:rPr>
                <w:spacing w:val="-1"/>
                <w:sz w:val="22"/>
              </w:rPr>
              <w:t>g</w:t>
            </w:r>
            <w:r w:rsidRPr="00161E08">
              <w:rPr>
                <w:sz w:val="22"/>
              </w:rPr>
              <w:t>a</w:t>
            </w:r>
            <w:r w:rsidRPr="00161E08">
              <w:rPr>
                <w:spacing w:val="-3"/>
                <w:sz w:val="22"/>
              </w:rPr>
              <w:t>g</w:t>
            </w:r>
            <w:r w:rsidRPr="00161E08">
              <w:rPr>
                <w:sz w:val="22"/>
              </w:rPr>
              <w:t>e</w:t>
            </w:r>
            <w:r w:rsidRPr="00161E08">
              <w:rPr>
                <w:spacing w:val="44"/>
                <w:sz w:val="22"/>
              </w:rPr>
              <w:t xml:space="preserve"> </w:t>
            </w:r>
            <w:r w:rsidRPr="00161E08">
              <w:rPr>
                <w:sz w:val="22"/>
              </w:rPr>
              <w:t>sur</w:t>
            </w:r>
            <w:r w:rsidRPr="00161E08">
              <w:rPr>
                <w:spacing w:val="43"/>
                <w:sz w:val="22"/>
              </w:rPr>
              <w:t xml:space="preserve"> </w:t>
            </w:r>
            <w:r w:rsidRPr="00161E08">
              <w:rPr>
                <w:sz w:val="22"/>
              </w:rPr>
              <w:t>la</w:t>
            </w:r>
            <w:r w:rsidRPr="00161E08">
              <w:rPr>
                <w:spacing w:val="43"/>
                <w:sz w:val="22"/>
              </w:rPr>
              <w:t xml:space="preserve"> </w:t>
            </w:r>
            <w:r w:rsidRPr="00161E08">
              <w:rPr>
                <w:spacing w:val="-1"/>
                <w:sz w:val="22"/>
              </w:rPr>
              <w:t>qu</w:t>
            </w:r>
            <w:r w:rsidRPr="00161E08">
              <w:rPr>
                <w:sz w:val="22"/>
              </w:rPr>
              <w:t>al</w:t>
            </w:r>
            <w:r w:rsidRPr="00161E08">
              <w:rPr>
                <w:spacing w:val="-1"/>
                <w:sz w:val="22"/>
              </w:rPr>
              <w:t>i</w:t>
            </w:r>
            <w:r w:rsidRPr="00161E08">
              <w:rPr>
                <w:sz w:val="22"/>
              </w:rPr>
              <w:t>té</w:t>
            </w:r>
            <w:r w:rsidRPr="00161E08">
              <w:rPr>
                <w:spacing w:val="45"/>
                <w:sz w:val="22"/>
              </w:rPr>
              <w:t xml:space="preserve"> </w:t>
            </w:r>
            <w:r w:rsidRPr="00161E08">
              <w:rPr>
                <w:spacing w:val="-1"/>
                <w:sz w:val="22"/>
              </w:rPr>
              <w:t>d</w:t>
            </w:r>
            <w:r w:rsidRPr="00161E08">
              <w:rPr>
                <w:sz w:val="22"/>
              </w:rPr>
              <w:t>u</w:t>
            </w:r>
            <w:r w:rsidRPr="00161E08">
              <w:rPr>
                <w:spacing w:val="43"/>
                <w:sz w:val="22"/>
              </w:rPr>
              <w:t xml:space="preserve"> </w:t>
            </w:r>
            <w:r w:rsidRPr="00161E08">
              <w:rPr>
                <w:sz w:val="22"/>
              </w:rPr>
              <w:t>c</w:t>
            </w:r>
            <w:r w:rsidRPr="00161E08">
              <w:rPr>
                <w:spacing w:val="1"/>
                <w:sz w:val="22"/>
              </w:rPr>
              <w:t>o</w:t>
            </w:r>
            <w:r w:rsidRPr="00161E08">
              <w:rPr>
                <w:spacing w:val="-1"/>
                <w:sz w:val="22"/>
              </w:rPr>
              <w:t>d</w:t>
            </w:r>
            <w:r w:rsidRPr="00161E08">
              <w:rPr>
                <w:sz w:val="22"/>
              </w:rPr>
              <w:t>e</w:t>
            </w:r>
            <w:r w:rsidRPr="00161E08">
              <w:rPr>
                <w:spacing w:val="44"/>
                <w:sz w:val="22"/>
              </w:rPr>
              <w:t xml:space="preserve"> </w:t>
            </w:r>
            <w:r w:rsidRPr="00161E08">
              <w:rPr>
                <w:spacing w:val="-1"/>
                <w:sz w:val="22"/>
              </w:rPr>
              <w:t>d</w:t>
            </w:r>
            <w:r w:rsidRPr="00161E08">
              <w:rPr>
                <w:sz w:val="22"/>
              </w:rPr>
              <w:t>es</w:t>
            </w:r>
            <w:r w:rsidRPr="00161E08">
              <w:rPr>
                <w:spacing w:val="44"/>
                <w:sz w:val="22"/>
              </w:rPr>
              <w:t xml:space="preserve"> </w:t>
            </w:r>
            <w:r w:rsidRPr="00161E08">
              <w:rPr>
                <w:sz w:val="22"/>
              </w:rPr>
              <w:t>l</w:t>
            </w:r>
            <w:r w:rsidRPr="00161E08">
              <w:rPr>
                <w:spacing w:val="1"/>
                <w:sz w:val="22"/>
              </w:rPr>
              <w:t>o</w:t>
            </w:r>
            <w:r w:rsidRPr="00161E08">
              <w:rPr>
                <w:spacing w:val="-1"/>
                <w:sz w:val="22"/>
              </w:rPr>
              <w:t>g</w:t>
            </w:r>
            <w:r w:rsidRPr="00161E08">
              <w:rPr>
                <w:sz w:val="22"/>
              </w:rPr>
              <w:t>iciels</w:t>
            </w:r>
            <w:r w:rsidRPr="00161E08">
              <w:rPr>
                <w:spacing w:val="44"/>
                <w:sz w:val="22"/>
              </w:rPr>
              <w:t xml:space="preserve"> </w:t>
            </w:r>
            <w:r w:rsidRPr="00161E08">
              <w:rPr>
                <w:spacing w:val="-1"/>
                <w:sz w:val="22"/>
              </w:rPr>
              <w:t>d</w:t>
            </w:r>
            <w:r w:rsidRPr="00161E08">
              <w:rPr>
                <w:spacing w:val="-2"/>
                <w:sz w:val="22"/>
              </w:rPr>
              <w:t>é</w:t>
            </w:r>
            <w:r w:rsidRPr="00161E08">
              <w:rPr>
                <w:spacing w:val="1"/>
                <w:sz w:val="22"/>
              </w:rPr>
              <w:t>v</w:t>
            </w:r>
            <w:r w:rsidRPr="00161E08">
              <w:rPr>
                <w:sz w:val="22"/>
              </w:rPr>
              <w:t>e</w:t>
            </w:r>
            <w:r w:rsidRPr="00161E08">
              <w:rPr>
                <w:spacing w:val="-2"/>
                <w:sz w:val="22"/>
              </w:rPr>
              <w:t>l</w:t>
            </w:r>
            <w:r w:rsidRPr="00161E08">
              <w:rPr>
                <w:spacing w:val="1"/>
                <w:sz w:val="22"/>
              </w:rPr>
              <w:t>o</w:t>
            </w:r>
            <w:r w:rsidRPr="00161E08">
              <w:rPr>
                <w:spacing w:val="-1"/>
                <w:sz w:val="22"/>
              </w:rPr>
              <w:t>pp</w:t>
            </w:r>
            <w:r w:rsidRPr="00161E08">
              <w:rPr>
                <w:sz w:val="22"/>
              </w:rPr>
              <w:t>és</w:t>
            </w:r>
            <w:r w:rsidRPr="00161E08">
              <w:rPr>
                <w:spacing w:val="44"/>
                <w:sz w:val="22"/>
              </w:rPr>
              <w:t xml:space="preserve"> </w:t>
            </w:r>
            <w:r w:rsidRPr="00161E08">
              <w:rPr>
                <w:spacing w:val="-2"/>
                <w:sz w:val="22"/>
              </w:rPr>
              <w:t>e</w:t>
            </w:r>
            <w:r w:rsidRPr="00161E08">
              <w:rPr>
                <w:sz w:val="22"/>
              </w:rPr>
              <w:t>t</w:t>
            </w:r>
            <w:r w:rsidRPr="00161E08">
              <w:rPr>
                <w:spacing w:val="44"/>
                <w:sz w:val="22"/>
              </w:rPr>
              <w:t xml:space="preserve"> </w:t>
            </w:r>
            <w:r w:rsidRPr="00161E08">
              <w:rPr>
                <w:sz w:val="22"/>
              </w:rPr>
              <w:t>sur</w:t>
            </w:r>
            <w:r w:rsidRPr="00161E08">
              <w:rPr>
                <w:spacing w:val="43"/>
                <w:sz w:val="22"/>
              </w:rPr>
              <w:t xml:space="preserve"> </w:t>
            </w:r>
            <w:r w:rsidRPr="00161E08">
              <w:rPr>
                <w:sz w:val="22"/>
              </w:rPr>
              <w:t>le</w:t>
            </w:r>
            <w:r w:rsidRPr="00161E08">
              <w:rPr>
                <w:spacing w:val="44"/>
                <w:sz w:val="22"/>
              </w:rPr>
              <w:t xml:space="preserve"> </w:t>
            </w:r>
            <w:r w:rsidRPr="00161E08">
              <w:rPr>
                <w:sz w:val="22"/>
              </w:rPr>
              <w:t>respect</w:t>
            </w:r>
            <w:r w:rsidRPr="00161E08">
              <w:rPr>
                <w:spacing w:val="45"/>
                <w:sz w:val="22"/>
              </w:rPr>
              <w:t xml:space="preserve"> </w:t>
            </w:r>
            <w:r w:rsidRPr="00161E08">
              <w:rPr>
                <w:spacing w:val="-1"/>
                <w:sz w:val="22"/>
              </w:rPr>
              <w:t>d</w:t>
            </w:r>
            <w:r w:rsidRPr="00161E08">
              <w:rPr>
                <w:sz w:val="22"/>
              </w:rPr>
              <w:t xml:space="preserve">es </w:t>
            </w:r>
            <w:r w:rsidRPr="00161E08">
              <w:rPr>
                <w:spacing w:val="-1"/>
                <w:sz w:val="22"/>
              </w:rPr>
              <w:t>n</w:t>
            </w:r>
            <w:r w:rsidRPr="00161E08">
              <w:rPr>
                <w:spacing w:val="1"/>
                <w:sz w:val="22"/>
              </w:rPr>
              <w:t>o</w:t>
            </w:r>
            <w:r w:rsidRPr="00161E08">
              <w:rPr>
                <w:sz w:val="22"/>
              </w:rPr>
              <w:t>r</w:t>
            </w:r>
            <w:r w:rsidRPr="00161E08">
              <w:rPr>
                <w:spacing w:val="-1"/>
                <w:sz w:val="22"/>
              </w:rPr>
              <w:t>m</w:t>
            </w:r>
            <w:r w:rsidRPr="00161E08">
              <w:rPr>
                <w:sz w:val="22"/>
              </w:rPr>
              <w:t>es</w:t>
            </w:r>
            <w:r w:rsidRPr="00161E08">
              <w:rPr>
                <w:spacing w:val="3"/>
                <w:sz w:val="22"/>
              </w:rPr>
              <w:t xml:space="preserve"> </w:t>
            </w:r>
            <w:r w:rsidRPr="00161E08">
              <w:rPr>
                <w:sz w:val="22"/>
              </w:rPr>
              <w:t>fi</w:t>
            </w:r>
            <w:r w:rsidRPr="00161E08">
              <w:rPr>
                <w:spacing w:val="-2"/>
                <w:sz w:val="22"/>
              </w:rPr>
              <w:t>x</w:t>
            </w:r>
            <w:r w:rsidRPr="00161E08">
              <w:rPr>
                <w:sz w:val="22"/>
              </w:rPr>
              <w:t>é</w:t>
            </w:r>
            <w:r w:rsidRPr="00161E08">
              <w:rPr>
                <w:spacing w:val="1"/>
                <w:sz w:val="22"/>
              </w:rPr>
              <w:t>e</w:t>
            </w:r>
            <w:r w:rsidRPr="00161E08">
              <w:rPr>
                <w:sz w:val="22"/>
              </w:rPr>
              <w:t>s</w:t>
            </w:r>
            <w:r w:rsidRPr="00161E08">
              <w:rPr>
                <w:spacing w:val="3"/>
                <w:sz w:val="22"/>
              </w:rPr>
              <w:t xml:space="preserve"> </w:t>
            </w:r>
            <w:r w:rsidRPr="00161E08">
              <w:rPr>
                <w:spacing w:val="-3"/>
                <w:sz w:val="22"/>
              </w:rPr>
              <w:t>p</w:t>
            </w:r>
            <w:r w:rsidRPr="00161E08">
              <w:rPr>
                <w:spacing w:val="1"/>
                <w:sz w:val="22"/>
              </w:rPr>
              <w:t>o</w:t>
            </w:r>
            <w:r w:rsidRPr="00161E08">
              <w:rPr>
                <w:spacing w:val="-1"/>
                <w:sz w:val="22"/>
              </w:rPr>
              <w:t>u</w:t>
            </w:r>
            <w:r w:rsidRPr="00161E08">
              <w:rPr>
                <w:sz w:val="22"/>
              </w:rPr>
              <w:t>r</w:t>
            </w:r>
            <w:r w:rsidRPr="00161E08">
              <w:rPr>
                <w:spacing w:val="2"/>
                <w:sz w:val="22"/>
              </w:rPr>
              <w:t xml:space="preserve"> </w:t>
            </w:r>
            <w:r w:rsidRPr="00161E08">
              <w:rPr>
                <w:sz w:val="22"/>
              </w:rPr>
              <w:t>la</w:t>
            </w:r>
            <w:r w:rsidRPr="00161E08">
              <w:rPr>
                <w:spacing w:val="2"/>
                <w:sz w:val="22"/>
              </w:rPr>
              <w:t xml:space="preserve"> </w:t>
            </w:r>
            <w:r w:rsidRPr="00161E08">
              <w:rPr>
                <w:sz w:val="22"/>
              </w:rPr>
              <w:t>r</w:t>
            </w:r>
            <w:r w:rsidRPr="00161E08">
              <w:rPr>
                <w:spacing w:val="-2"/>
                <w:sz w:val="22"/>
              </w:rPr>
              <w:t>é</w:t>
            </w:r>
            <w:r w:rsidRPr="00161E08">
              <w:rPr>
                <w:spacing w:val="-1"/>
                <w:sz w:val="22"/>
              </w:rPr>
              <w:t>v</w:t>
            </w:r>
            <w:r w:rsidRPr="00161E08">
              <w:rPr>
                <w:sz w:val="22"/>
              </w:rPr>
              <w:t>ersi</w:t>
            </w:r>
            <w:r w:rsidRPr="00161E08">
              <w:rPr>
                <w:spacing w:val="-1"/>
                <w:sz w:val="22"/>
              </w:rPr>
              <w:t>b</w:t>
            </w:r>
            <w:r w:rsidRPr="00161E08">
              <w:rPr>
                <w:sz w:val="22"/>
              </w:rPr>
              <w:t>ilité</w:t>
            </w:r>
            <w:r w:rsidRPr="00161E08">
              <w:rPr>
                <w:spacing w:val="3"/>
                <w:sz w:val="22"/>
              </w:rPr>
              <w:t xml:space="preserve"> </w:t>
            </w:r>
            <w:r w:rsidRPr="00161E08">
              <w:rPr>
                <w:spacing w:val="-1"/>
                <w:sz w:val="22"/>
              </w:rPr>
              <w:t>d</w:t>
            </w:r>
            <w:r w:rsidRPr="00161E08">
              <w:rPr>
                <w:sz w:val="22"/>
              </w:rPr>
              <w:t>e</w:t>
            </w:r>
            <w:r w:rsidRPr="00161E08">
              <w:rPr>
                <w:spacing w:val="3"/>
                <w:sz w:val="22"/>
              </w:rPr>
              <w:t xml:space="preserve"> </w:t>
            </w:r>
            <w:r w:rsidRPr="00161E08">
              <w:rPr>
                <w:sz w:val="22"/>
              </w:rPr>
              <w:t>fin</w:t>
            </w:r>
            <w:r w:rsidRPr="00161E08">
              <w:rPr>
                <w:spacing w:val="1"/>
                <w:sz w:val="22"/>
              </w:rPr>
              <w:t xml:space="preserve"> </w:t>
            </w:r>
            <w:r w:rsidRPr="00161E08">
              <w:rPr>
                <w:spacing w:val="-3"/>
                <w:sz w:val="22"/>
              </w:rPr>
              <w:t>d’accord-cadre</w:t>
            </w:r>
            <w:r w:rsidRPr="00161E08">
              <w:rPr>
                <w:sz w:val="22"/>
              </w:rPr>
              <w:t>,</w:t>
            </w:r>
            <w:r w:rsidRPr="00161E08">
              <w:rPr>
                <w:spacing w:val="3"/>
                <w:sz w:val="22"/>
              </w:rPr>
              <w:t xml:space="preserve"> </w:t>
            </w:r>
            <w:r w:rsidRPr="00161E08">
              <w:rPr>
                <w:sz w:val="22"/>
              </w:rPr>
              <w:t>ai</w:t>
            </w:r>
            <w:r w:rsidRPr="00161E08">
              <w:rPr>
                <w:spacing w:val="-1"/>
                <w:sz w:val="22"/>
              </w:rPr>
              <w:t>n</w:t>
            </w:r>
            <w:r w:rsidRPr="00161E08">
              <w:rPr>
                <w:sz w:val="22"/>
              </w:rPr>
              <w:t>si</w:t>
            </w:r>
            <w:r w:rsidRPr="00161E08">
              <w:rPr>
                <w:spacing w:val="2"/>
                <w:sz w:val="22"/>
              </w:rPr>
              <w:t xml:space="preserve"> </w:t>
            </w:r>
            <w:r w:rsidRPr="00161E08">
              <w:rPr>
                <w:spacing w:val="-1"/>
                <w:sz w:val="22"/>
              </w:rPr>
              <w:t>qu</w:t>
            </w:r>
            <w:r w:rsidRPr="00161E08">
              <w:rPr>
                <w:sz w:val="22"/>
              </w:rPr>
              <w:t>e</w:t>
            </w:r>
            <w:r w:rsidRPr="00161E08">
              <w:rPr>
                <w:spacing w:val="3"/>
                <w:sz w:val="22"/>
              </w:rPr>
              <w:t xml:space="preserve"> </w:t>
            </w:r>
            <w:r w:rsidRPr="00161E08">
              <w:rPr>
                <w:sz w:val="22"/>
              </w:rPr>
              <w:t>sur</w:t>
            </w:r>
            <w:r w:rsidRPr="00161E08">
              <w:rPr>
                <w:spacing w:val="2"/>
                <w:sz w:val="22"/>
              </w:rPr>
              <w:t xml:space="preserve"> </w:t>
            </w:r>
            <w:r w:rsidRPr="00161E08">
              <w:rPr>
                <w:sz w:val="22"/>
              </w:rPr>
              <w:t>les e</w:t>
            </w:r>
            <w:r w:rsidRPr="00161E08">
              <w:rPr>
                <w:spacing w:val="1"/>
                <w:sz w:val="22"/>
              </w:rPr>
              <w:t>x</w:t>
            </w:r>
            <w:r w:rsidRPr="00161E08">
              <w:rPr>
                <w:sz w:val="22"/>
              </w:rPr>
              <w:t>i</w:t>
            </w:r>
            <w:r w:rsidRPr="00161E08">
              <w:rPr>
                <w:spacing w:val="-1"/>
                <w:sz w:val="22"/>
              </w:rPr>
              <w:t>g</w:t>
            </w:r>
            <w:r w:rsidRPr="00161E08">
              <w:rPr>
                <w:sz w:val="22"/>
              </w:rPr>
              <w:t>en</w:t>
            </w:r>
            <w:r w:rsidRPr="00161E08">
              <w:rPr>
                <w:spacing w:val="-2"/>
                <w:sz w:val="22"/>
              </w:rPr>
              <w:t>c</w:t>
            </w:r>
            <w:r w:rsidRPr="00161E08">
              <w:rPr>
                <w:sz w:val="22"/>
              </w:rPr>
              <w:t>es</w:t>
            </w:r>
            <w:r w:rsidRPr="00161E08">
              <w:rPr>
                <w:spacing w:val="3"/>
                <w:sz w:val="22"/>
              </w:rPr>
              <w:t xml:space="preserve"> </w:t>
            </w:r>
            <w:r w:rsidRPr="00161E08">
              <w:rPr>
                <w:sz w:val="22"/>
              </w:rPr>
              <w:t>f</w:t>
            </w:r>
            <w:r w:rsidRPr="00161E08">
              <w:rPr>
                <w:spacing w:val="1"/>
                <w:sz w:val="22"/>
              </w:rPr>
              <w:t>o</w:t>
            </w:r>
            <w:r w:rsidRPr="00161E08">
              <w:rPr>
                <w:spacing w:val="-1"/>
                <w:sz w:val="22"/>
              </w:rPr>
              <w:t>n</w:t>
            </w:r>
            <w:r w:rsidRPr="00161E08">
              <w:rPr>
                <w:spacing w:val="-2"/>
                <w:sz w:val="22"/>
              </w:rPr>
              <w:t>c</w:t>
            </w:r>
            <w:r w:rsidRPr="00161E08">
              <w:rPr>
                <w:sz w:val="22"/>
              </w:rPr>
              <w:t>ti</w:t>
            </w:r>
            <w:r w:rsidRPr="00161E08">
              <w:rPr>
                <w:spacing w:val="1"/>
                <w:sz w:val="22"/>
              </w:rPr>
              <w:t>o</w:t>
            </w:r>
            <w:r w:rsidRPr="00161E08">
              <w:rPr>
                <w:spacing w:val="-1"/>
                <w:sz w:val="22"/>
              </w:rPr>
              <w:t>nn</w:t>
            </w:r>
            <w:r w:rsidRPr="00161E08">
              <w:rPr>
                <w:sz w:val="22"/>
              </w:rPr>
              <w:t>el</w:t>
            </w:r>
            <w:r w:rsidRPr="00161E08">
              <w:rPr>
                <w:spacing w:val="-2"/>
                <w:sz w:val="22"/>
              </w:rPr>
              <w:t>l</w:t>
            </w:r>
            <w:r w:rsidRPr="00161E08">
              <w:rPr>
                <w:sz w:val="22"/>
              </w:rPr>
              <w:t>es</w:t>
            </w:r>
            <w:r w:rsidRPr="00161E08">
              <w:rPr>
                <w:spacing w:val="3"/>
                <w:sz w:val="22"/>
              </w:rPr>
              <w:t xml:space="preserve"> </w:t>
            </w:r>
            <w:r w:rsidRPr="00161E08">
              <w:rPr>
                <w:spacing w:val="-3"/>
                <w:sz w:val="22"/>
              </w:rPr>
              <w:t>d</w:t>
            </w:r>
            <w:r w:rsidRPr="00161E08">
              <w:rPr>
                <w:sz w:val="22"/>
              </w:rPr>
              <w:t>e sé</w:t>
            </w:r>
            <w:r w:rsidRPr="00161E08">
              <w:rPr>
                <w:spacing w:val="1"/>
                <w:sz w:val="22"/>
              </w:rPr>
              <w:t>c</w:t>
            </w:r>
            <w:r w:rsidRPr="00161E08">
              <w:rPr>
                <w:spacing w:val="-1"/>
                <w:sz w:val="22"/>
              </w:rPr>
              <w:t>u</w:t>
            </w:r>
            <w:r w:rsidRPr="00161E08">
              <w:rPr>
                <w:sz w:val="22"/>
              </w:rPr>
              <w:t>rité.</w:t>
            </w:r>
          </w:p>
        </w:tc>
      </w:tr>
      <w:tr w:rsidR="00B44D8D" w:rsidRPr="00682E13" w14:paraId="1302A107" w14:textId="77777777" w:rsidTr="00A066D1">
        <w:trPr>
          <w:cantSplit/>
        </w:trPr>
        <w:tc>
          <w:tcPr>
            <w:tcW w:w="1962" w:type="dxa"/>
            <w:tcBorders>
              <w:right w:val="single" w:sz="4" w:space="0" w:color="000000"/>
            </w:tcBorders>
            <w:shd w:val="clear" w:color="auto" w:fill="A5DFD3"/>
          </w:tcPr>
          <w:p w14:paraId="228ADAB1"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43F46CE7" w14:textId="77777777" w:rsidR="00B44D8D" w:rsidRPr="00161E08" w:rsidRDefault="00B44D8D" w:rsidP="00A066D1">
            <w:pPr>
              <w:spacing w:before="0" w:after="0"/>
              <w:rPr>
                <w:spacing w:val="1"/>
                <w:sz w:val="22"/>
              </w:rPr>
            </w:pPr>
            <w:r w:rsidRPr="00161E08">
              <w:rPr>
                <w:sz w:val="22"/>
              </w:rPr>
              <w:t xml:space="preserve">Le Titulaire doit mettre en place une gestion des codes sources et du versionning des versions décrites dans le plan de gestion des configurations. Il est responsable du bon versionning des versions et des modifications. Sur demande de la </w:t>
            </w:r>
            <w:r>
              <w:rPr>
                <w:sz w:val="22"/>
              </w:rPr>
              <w:t>Cnam</w:t>
            </w:r>
            <w:r w:rsidRPr="00161E08">
              <w:rPr>
                <w:sz w:val="22"/>
              </w:rPr>
              <w:t xml:space="preserve"> et à tout moment de l’accord-cadre, le Titulaire doit être capable de fournir les sources de l’applicatif</w:t>
            </w:r>
          </w:p>
        </w:tc>
      </w:tr>
      <w:tr w:rsidR="00B44D8D" w:rsidRPr="00682E13" w14:paraId="5A09FBB2" w14:textId="77777777" w:rsidTr="00A066D1">
        <w:trPr>
          <w:cantSplit/>
        </w:trPr>
        <w:tc>
          <w:tcPr>
            <w:tcW w:w="1962" w:type="dxa"/>
            <w:tcBorders>
              <w:right w:val="single" w:sz="4" w:space="0" w:color="000000"/>
            </w:tcBorders>
            <w:shd w:val="clear" w:color="auto" w:fill="A5DFD3"/>
          </w:tcPr>
          <w:p w14:paraId="66E84B7A"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78A48186" w14:textId="77777777" w:rsidR="00B44D8D" w:rsidRPr="00161E08" w:rsidRDefault="00B44D8D" w:rsidP="00A066D1">
            <w:pPr>
              <w:spacing w:before="0" w:after="0"/>
              <w:rPr>
                <w:sz w:val="22"/>
              </w:rPr>
            </w:pPr>
            <w:r w:rsidRPr="003A37E6">
              <w:rPr>
                <w:sz w:val="22"/>
              </w:rPr>
              <w:t>L</w:t>
            </w:r>
            <w:r w:rsidRPr="00161E08">
              <w:rPr>
                <w:sz w:val="22"/>
              </w:rPr>
              <w:t>e</w:t>
            </w:r>
            <w:r w:rsidRPr="003A37E6">
              <w:rPr>
                <w:sz w:val="22"/>
              </w:rPr>
              <w:t xml:space="preserve"> </w:t>
            </w:r>
            <w:r w:rsidRPr="00161E08">
              <w:rPr>
                <w:sz w:val="22"/>
              </w:rPr>
              <w:t>Titul</w:t>
            </w:r>
            <w:r w:rsidRPr="003A37E6">
              <w:rPr>
                <w:sz w:val="22"/>
              </w:rPr>
              <w:t>a</w:t>
            </w:r>
            <w:r w:rsidRPr="00161E08">
              <w:rPr>
                <w:sz w:val="22"/>
              </w:rPr>
              <w:t>ire</w:t>
            </w:r>
            <w:r w:rsidRPr="003A37E6">
              <w:rPr>
                <w:sz w:val="22"/>
              </w:rPr>
              <w:t xml:space="preserve"> m</w:t>
            </w:r>
            <w:r w:rsidRPr="00161E08">
              <w:rPr>
                <w:sz w:val="22"/>
              </w:rPr>
              <w:t>et</w:t>
            </w:r>
            <w:r w:rsidRPr="003A37E6">
              <w:rPr>
                <w:sz w:val="22"/>
              </w:rPr>
              <w:t xml:space="preserve"> </w:t>
            </w:r>
            <w:r w:rsidRPr="00161E08">
              <w:rPr>
                <w:sz w:val="22"/>
              </w:rPr>
              <w:t>à</w:t>
            </w:r>
            <w:r w:rsidRPr="003A37E6">
              <w:rPr>
                <w:sz w:val="22"/>
              </w:rPr>
              <w:t xml:space="preserve"> </w:t>
            </w:r>
            <w:r w:rsidRPr="00161E08">
              <w:rPr>
                <w:sz w:val="22"/>
              </w:rPr>
              <w:t>j</w:t>
            </w:r>
            <w:r w:rsidRPr="003A37E6">
              <w:rPr>
                <w:sz w:val="22"/>
              </w:rPr>
              <w:t>ou</w:t>
            </w:r>
            <w:r w:rsidRPr="00161E08">
              <w:rPr>
                <w:sz w:val="22"/>
              </w:rPr>
              <w:t>r</w:t>
            </w:r>
            <w:r w:rsidRPr="003A37E6">
              <w:rPr>
                <w:sz w:val="22"/>
              </w:rPr>
              <w:t xml:space="preserve"> </w:t>
            </w:r>
            <w:r w:rsidRPr="00161E08">
              <w:rPr>
                <w:sz w:val="22"/>
              </w:rPr>
              <w:t>le</w:t>
            </w:r>
            <w:r w:rsidRPr="003A37E6">
              <w:rPr>
                <w:sz w:val="22"/>
              </w:rPr>
              <w:t xml:space="preserve"> Plan d’assurance et Plan d’Assurance Qualité e</w:t>
            </w:r>
            <w:r w:rsidRPr="00161E08">
              <w:rPr>
                <w:sz w:val="22"/>
              </w:rPr>
              <w:t>n</w:t>
            </w:r>
            <w:r w:rsidRPr="003A37E6">
              <w:rPr>
                <w:sz w:val="22"/>
              </w:rPr>
              <w:t xml:space="preserve"> </w:t>
            </w:r>
            <w:r w:rsidRPr="00161E08">
              <w:rPr>
                <w:sz w:val="22"/>
              </w:rPr>
              <w:t>f</w:t>
            </w:r>
            <w:r w:rsidRPr="003A37E6">
              <w:rPr>
                <w:sz w:val="22"/>
              </w:rPr>
              <w:t>on</w:t>
            </w:r>
            <w:r w:rsidRPr="00161E08">
              <w:rPr>
                <w:sz w:val="22"/>
              </w:rPr>
              <w:t>cti</w:t>
            </w:r>
            <w:r w:rsidRPr="003A37E6">
              <w:rPr>
                <w:sz w:val="22"/>
              </w:rPr>
              <w:t>o</w:t>
            </w:r>
            <w:r w:rsidRPr="00161E08">
              <w:rPr>
                <w:sz w:val="22"/>
              </w:rPr>
              <w:t>n</w:t>
            </w:r>
            <w:r w:rsidRPr="003A37E6">
              <w:rPr>
                <w:sz w:val="22"/>
              </w:rPr>
              <w:t xml:space="preserve"> d</w:t>
            </w:r>
            <w:r w:rsidRPr="00161E08">
              <w:rPr>
                <w:sz w:val="22"/>
              </w:rPr>
              <w:t>es</w:t>
            </w:r>
            <w:r w:rsidRPr="003A37E6">
              <w:rPr>
                <w:sz w:val="22"/>
              </w:rPr>
              <w:t xml:space="preserve"> p</w:t>
            </w:r>
            <w:r w:rsidRPr="00161E08">
              <w:rPr>
                <w:sz w:val="22"/>
              </w:rPr>
              <w:t>récisi</w:t>
            </w:r>
            <w:r w:rsidRPr="003A37E6">
              <w:rPr>
                <w:sz w:val="22"/>
              </w:rPr>
              <w:t>on</w:t>
            </w:r>
            <w:r w:rsidRPr="00161E08">
              <w:rPr>
                <w:sz w:val="22"/>
              </w:rPr>
              <w:t>s</w:t>
            </w:r>
            <w:r w:rsidRPr="003A37E6">
              <w:rPr>
                <w:sz w:val="22"/>
              </w:rPr>
              <w:t xml:space="preserve"> </w:t>
            </w:r>
            <w:r w:rsidRPr="00161E08">
              <w:rPr>
                <w:sz w:val="22"/>
              </w:rPr>
              <w:t>a</w:t>
            </w:r>
            <w:r w:rsidRPr="003A37E6">
              <w:rPr>
                <w:sz w:val="22"/>
              </w:rPr>
              <w:t>ppo</w:t>
            </w:r>
            <w:r w:rsidRPr="00161E08">
              <w:rPr>
                <w:sz w:val="22"/>
              </w:rPr>
              <w:t>rt</w:t>
            </w:r>
            <w:r w:rsidRPr="003A37E6">
              <w:rPr>
                <w:sz w:val="22"/>
              </w:rPr>
              <w:t>é</w:t>
            </w:r>
            <w:r w:rsidRPr="00161E08">
              <w:rPr>
                <w:sz w:val="22"/>
              </w:rPr>
              <w:t>es</w:t>
            </w:r>
            <w:r w:rsidRPr="003A37E6">
              <w:rPr>
                <w:sz w:val="22"/>
              </w:rPr>
              <w:t xml:space="preserve"> du</w:t>
            </w:r>
            <w:r w:rsidRPr="00161E08">
              <w:rPr>
                <w:sz w:val="22"/>
              </w:rPr>
              <w:t>ra</w:t>
            </w:r>
            <w:r w:rsidRPr="003A37E6">
              <w:rPr>
                <w:sz w:val="22"/>
              </w:rPr>
              <w:t>n</w:t>
            </w:r>
            <w:r w:rsidRPr="00161E08">
              <w:rPr>
                <w:sz w:val="22"/>
              </w:rPr>
              <w:t>t</w:t>
            </w:r>
            <w:r w:rsidRPr="003A37E6">
              <w:rPr>
                <w:sz w:val="22"/>
              </w:rPr>
              <w:t xml:space="preserve"> </w:t>
            </w:r>
            <w:r w:rsidRPr="00161E08">
              <w:rPr>
                <w:sz w:val="22"/>
              </w:rPr>
              <w:t xml:space="preserve">la </w:t>
            </w:r>
            <w:r w:rsidRPr="003A37E6">
              <w:rPr>
                <w:sz w:val="22"/>
              </w:rPr>
              <w:t>ph</w:t>
            </w:r>
            <w:r w:rsidRPr="00161E08">
              <w:rPr>
                <w:sz w:val="22"/>
              </w:rPr>
              <w:t>ase</w:t>
            </w:r>
            <w:r w:rsidRPr="003A37E6">
              <w:rPr>
                <w:sz w:val="22"/>
              </w:rPr>
              <w:t xml:space="preserve"> d</w:t>
            </w:r>
            <w:r w:rsidRPr="00161E08">
              <w:rPr>
                <w:sz w:val="22"/>
              </w:rPr>
              <w:t>e</w:t>
            </w:r>
            <w:r w:rsidRPr="003A37E6">
              <w:rPr>
                <w:sz w:val="22"/>
              </w:rPr>
              <w:t xml:space="preserve"> </w:t>
            </w:r>
            <w:r w:rsidRPr="00161E08">
              <w:rPr>
                <w:sz w:val="22"/>
              </w:rPr>
              <w:t>r</w:t>
            </w:r>
            <w:r w:rsidRPr="003A37E6">
              <w:rPr>
                <w:sz w:val="22"/>
              </w:rPr>
              <w:t>é</w:t>
            </w:r>
            <w:r w:rsidRPr="00161E08">
              <w:rPr>
                <w:sz w:val="22"/>
              </w:rPr>
              <w:t>al</w:t>
            </w:r>
            <w:r w:rsidRPr="003A37E6">
              <w:rPr>
                <w:sz w:val="22"/>
              </w:rPr>
              <w:t>i</w:t>
            </w:r>
            <w:r w:rsidRPr="00161E08">
              <w:rPr>
                <w:sz w:val="22"/>
              </w:rPr>
              <w:t>sat</w:t>
            </w:r>
            <w:r w:rsidRPr="003A37E6">
              <w:rPr>
                <w:sz w:val="22"/>
              </w:rPr>
              <w:t>ion</w:t>
            </w:r>
            <w:r w:rsidRPr="00161E08">
              <w:rPr>
                <w:sz w:val="22"/>
              </w:rPr>
              <w:t>.</w:t>
            </w:r>
          </w:p>
        </w:tc>
      </w:tr>
      <w:tr w:rsidR="00B44D8D" w:rsidRPr="00682E13" w14:paraId="5F37635B" w14:textId="77777777" w:rsidTr="00A066D1">
        <w:trPr>
          <w:cantSplit/>
        </w:trPr>
        <w:tc>
          <w:tcPr>
            <w:tcW w:w="1962" w:type="dxa"/>
            <w:tcBorders>
              <w:right w:val="single" w:sz="4" w:space="0" w:color="000000"/>
            </w:tcBorders>
            <w:shd w:val="clear" w:color="auto" w:fill="A5DFD3"/>
          </w:tcPr>
          <w:p w14:paraId="4C09CBFB"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2EE340BD" w14:textId="77777777" w:rsidR="00B44D8D" w:rsidRPr="00161E08" w:rsidRDefault="00B44D8D" w:rsidP="00A066D1">
            <w:pPr>
              <w:spacing w:before="0" w:after="0"/>
              <w:rPr>
                <w:color w:val="000000"/>
                <w:spacing w:val="1"/>
                <w:sz w:val="22"/>
              </w:rPr>
            </w:pPr>
            <w:r w:rsidRPr="00161E08">
              <w:rPr>
                <w:sz w:val="22"/>
              </w:rPr>
              <w:t xml:space="preserve">Le Titulaire est responsable de la recette (technique, fonctionnelle (y compris bout en bout et non régression), d’intégration, performance et sécurité) concernant son périmètre. Il fournit sa stratégie de recette concernant l’ensemble des devices. Après validation de la </w:t>
            </w:r>
            <w:r>
              <w:rPr>
                <w:sz w:val="22"/>
              </w:rPr>
              <w:t>Cnam</w:t>
            </w:r>
            <w:r w:rsidRPr="00161E08">
              <w:rPr>
                <w:sz w:val="22"/>
              </w:rPr>
              <w:t xml:space="preserve">, il exécute et restitue les résultats de sa recette, ainsi que le plan d’actions de résolution des anomalies détectées quel que soit leur niveau. </w:t>
            </w:r>
          </w:p>
        </w:tc>
      </w:tr>
      <w:tr w:rsidR="00B44D8D" w:rsidRPr="00682E13" w14:paraId="5A282170" w14:textId="77777777" w:rsidTr="00A066D1">
        <w:trPr>
          <w:cantSplit/>
        </w:trPr>
        <w:tc>
          <w:tcPr>
            <w:tcW w:w="1962" w:type="dxa"/>
            <w:tcBorders>
              <w:right w:val="single" w:sz="4" w:space="0" w:color="000000"/>
            </w:tcBorders>
            <w:shd w:val="clear" w:color="auto" w:fill="A5DFD3"/>
          </w:tcPr>
          <w:p w14:paraId="6AEB8BF3"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6964C6B6" w14:textId="77777777" w:rsidR="00B44D8D" w:rsidRPr="00161E08" w:rsidRDefault="00B44D8D" w:rsidP="00A066D1">
            <w:pPr>
              <w:spacing w:before="0" w:after="0"/>
              <w:rPr>
                <w:sz w:val="22"/>
              </w:rPr>
            </w:pPr>
            <w:r w:rsidRPr="00161E08">
              <w:rPr>
                <w:sz w:val="22"/>
              </w:rPr>
              <w:t>S</w:t>
            </w:r>
            <w:r w:rsidRPr="00161E08">
              <w:rPr>
                <w:spacing w:val="-2"/>
                <w:sz w:val="22"/>
              </w:rPr>
              <w:t>u</w:t>
            </w:r>
            <w:r w:rsidRPr="00161E08">
              <w:rPr>
                <w:sz w:val="22"/>
              </w:rPr>
              <w:t>ite a</w:t>
            </w:r>
            <w:r w:rsidRPr="00161E08">
              <w:rPr>
                <w:spacing w:val="-1"/>
                <w:sz w:val="22"/>
              </w:rPr>
              <w:t>u</w:t>
            </w:r>
            <w:r w:rsidRPr="00161E08">
              <w:rPr>
                <w:sz w:val="22"/>
              </w:rPr>
              <w:t xml:space="preserve">x </w:t>
            </w:r>
            <w:r w:rsidRPr="00161E08">
              <w:rPr>
                <w:spacing w:val="1"/>
                <w:sz w:val="22"/>
              </w:rPr>
              <w:t>o</w:t>
            </w:r>
            <w:r w:rsidRPr="00161E08">
              <w:rPr>
                <w:spacing w:val="-1"/>
                <w:sz w:val="22"/>
              </w:rPr>
              <w:t>p</w:t>
            </w:r>
            <w:r w:rsidRPr="00161E08">
              <w:rPr>
                <w:spacing w:val="2"/>
                <w:sz w:val="22"/>
              </w:rPr>
              <w:t>é</w:t>
            </w:r>
            <w:r w:rsidRPr="00161E08">
              <w:rPr>
                <w:spacing w:val="-3"/>
                <w:sz w:val="22"/>
              </w:rPr>
              <w:t>r</w:t>
            </w:r>
            <w:r w:rsidRPr="00161E08">
              <w:rPr>
                <w:sz w:val="22"/>
              </w:rPr>
              <w:t>at</w:t>
            </w:r>
            <w:r w:rsidRPr="00161E08">
              <w:rPr>
                <w:spacing w:val="-2"/>
                <w:sz w:val="22"/>
              </w:rPr>
              <w:t>i</w:t>
            </w:r>
            <w:r w:rsidRPr="00161E08">
              <w:rPr>
                <w:spacing w:val="1"/>
                <w:sz w:val="22"/>
              </w:rPr>
              <w:t>o</w:t>
            </w:r>
            <w:r w:rsidRPr="00161E08">
              <w:rPr>
                <w:spacing w:val="-1"/>
                <w:sz w:val="22"/>
              </w:rPr>
              <w:t>n</w:t>
            </w:r>
            <w:r w:rsidRPr="00161E08">
              <w:rPr>
                <w:sz w:val="22"/>
              </w:rPr>
              <w:t xml:space="preserve">s </w:t>
            </w:r>
            <w:r w:rsidRPr="00161E08">
              <w:rPr>
                <w:spacing w:val="-1"/>
                <w:sz w:val="22"/>
              </w:rPr>
              <w:t>d</w:t>
            </w:r>
            <w:r w:rsidRPr="00161E08">
              <w:rPr>
                <w:sz w:val="22"/>
              </w:rPr>
              <w:t xml:space="preserve">e </w:t>
            </w:r>
            <w:r w:rsidRPr="00161E08">
              <w:rPr>
                <w:spacing w:val="-3"/>
                <w:sz w:val="22"/>
              </w:rPr>
              <w:t>r</w:t>
            </w:r>
            <w:r w:rsidRPr="00161E08">
              <w:rPr>
                <w:sz w:val="22"/>
              </w:rPr>
              <w:t>ec</w:t>
            </w:r>
            <w:r w:rsidRPr="00161E08">
              <w:rPr>
                <w:spacing w:val="1"/>
                <w:sz w:val="22"/>
              </w:rPr>
              <w:t>e</w:t>
            </w:r>
            <w:r w:rsidRPr="00161E08">
              <w:rPr>
                <w:spacing w:val="-2"/>
                <w:sz w:val="22"/>
              </w:rPr>
              <w:t>t</w:t>
            </w:r>
            <w:r w:rsidRPr="00161E08">
              <w:rPr>
                <w:sz w:val="22"/>
              </w:rPr>
              <w:t>t</w:t>
            </w:r>
            <w:r w:rsidRPr="00161E08">
              <w:rPr>
                <w:spacing w:val="1"/>
                <w:sz w:val="22"/>
              </w:rPr>
              <w:t>e du Titulaire</w:t>
            </w:r>
            <w:r w:rsidRPr="00161E08">
              <w:rPr>
                <w:sz w:val="22"/>
              </w:rPr>
              <w:t xml:space="preserve">, </w:t>
            </w:r>
            <w:r w:rsidRPr="00161E08">
              <w:rPr>
                <w:spacing w:val="-3"/>
                <w:sz w:val="22"/>
              </w:rPr>
              <w:t xml:space="preserve">ce dernier </w:t>
            </w:r>
            <w:r w:rsidRPr="00161E08">
              <w:rPr>
                <w:sz w:val="22"/>
              </w:rPr>
              <w:t>li</w:t>
            </w:r>
            <w:r w:rsidRPr="00161E08">
              <w:rPr>
                <w:spacing w:val="1"/>
                <w:sz w:val="22"/>
              </w:rPr>
              <w:t>v</w:t>
            </w:r>
            <w:r w:rsidRPr="00161E08">
              <w:rPr>
                <w:spacing w:val="-3"/>
                <w:sz w:val="22"/>
              </w:rPr>
              <w:t>r</w:t>
            </w:r>
            <w:r w:rsidRPr="00161E08">
              <w:rPr>
                <w:sz w:val="22"/>
              </w:rPr>
              <w:t>e les</w:t>
            </w:r>
            <w:r w:rsidRPr="00161E08">
              <w:rPr>
                <w:spacing w:val="9"/>
                <w:sz w:val="22"/>
              </w:rPr>
              <w:t xml:space="preserve"> </w:t>
            </w:r>
            <w:r w:rsidRPr="00161E08">
              <w:rPr>
                <w:spacing w:val="-1"/>
                <w:sz w:val="22"/>
              </w:rPr>
              <w:t>p</w:t>
            </w:r>
            <w:r w:rsidRPr="00161E08">
              <w:rPr>
                <w:spacing w:val="-3"/>
                <w:sz w:val="22"/>
              </w:rPr>
              <w:t>r</w:t>
            </w:r>
            <w:r w:rsidRPr="00161E08">
              <w:rPr>
                <w:sz w:val="22"/>
              </w:rPr>
              <w:t>es</w:t>
            </w:r>
            <w:r w:rsidRPr="00161E08">
              <w:rPr>
                <w:spacing w:val="1"/>
                <w:sz w:val="22"/>
              </w:rPr>
              <w:t>t</w:t>
            </w:r>
            <w:r w:rsidRPr="00161E08">
              <w:rPr>
                <w:sz w:val="22"/>
              </w:rPr>
              <w:t>at</w:t>
            </w:r>
            <w:r w:rsidRPr="00161E08">
              <w:rPr>
                <w:spacing w:val="-2"/>
                <w:sz w:val="22"/>
              </w:rPr>
              <w:t>i</w:t>
            </w:r>
            <w:r w:rsidRPr="00161E08">
              <w:rPr>
                <w:spacing w:val="1"/>
                <w:sz w:val="22"/>
              </w:rPr>
              <w:t>o</w:t>
            </w:r>
            <w:r w:rsidRPr="00161E08">
              <w:rPr>
                <w:spacing w:val="-3"/>
                <w:sz w:val="22"/>
              </w:rPr>
              <w:t>n</w:t>
            </w:r>
            <w:r>
              <w:rPr>
                <w:sz w:val="22"/>
              </w:rPr>
              <w:t>s</w:t>
            </w:r>
            <w:r w:rsidRPr="00161E08">
              <w:rPr>
                <w:spacing w:val="9"/>
                <w:sz w:val="22"/>
              </w:rPr>
              <w:t xml:space="preserve"> </w:t>
            </w:r>
            <w:r w:rsidRPr="00161E08">
              <w:rPr>
                <w:sz w:val="22"/>
              </w:rPr>
              <w:t>rec</w:t>
            </w:r>
            <w:r w:rsidRPr="00161E08">
              <w:rPr>
                <w:spacing w:val="-1"/>
                <w:sz w:val="22"/>
              </w:rPr>
              <w:t>e</w:t>
            </w:r>
            <w:r w:rsidRPr="00161E08">
              <w:rPr>
                <w:sz w:val="22"/>
              </w:rPr>
              <w:t>t</w:t>
            </w:r>
            <w:r w:rsidRPr="00161E08">
              <w:rPr>
                <w:spacing w:val="1"/>
                <w:sz w:val="22"/>
              </w:rPr>
              <w:t>t</w:t>
            </w:r>
            <w:r w:rsidRPr="00161E08">
              <w:rPr>
                <w:spacing w:val="-2"/>
                <w:sz w:val="22"/>
              </w:rPr>
              <w:t>é</w:t>
            </w:r>
            <w:r w:rsidRPr="00161E08">
              <w:rPr>
                <w:sz w:val="22"/>
              </w:rPr>
              <w:t xml:space="preserve">es sur </w:t>
            </w:r>
            <w:r w:rsidRPr="00161E08">
              <w:rPr>
                <w:spacing w:val="-1"/>
                <w:sz w:val="22"/>
              </w:rPr>
              <w:t>u</w:t>
            </w:r>
            <w:r w:rsidRPr="00161E08">
              <w:rPr>
                <w:sz w:val="22"/>
              </w:rPr>
              <w:t>n en</w:t>
            </w:r>
            <w:r w:rsidRPr="00161E08">
              <w:rPr>
                <w:spacing w:val="1"/>
                <w:sz w:val="22"/>
              </w:rPr>
              <w:t>v</w:t>
            </w:r>
            <w:r w:rsidRPr="00161E08">
              <w:rPr>
                <w:sz w:val="22"/>
              </w:rPr>
              <w:t>iron</w:t>
            </w:r>
            <w:r w:rsidRPr="00161E08">
              <w:rPr>
                <w:spacing w:val="-3"/>
                <w:sz w:val="22"/>
              </w:rPr>
              <w:t>n</w:t>
            </w:r>
            <w:r w:rsidRPr="00161E08">
              <w:rPr>
                <w:sz w:val="22"/>
              </w:rPr>
              <w:t>e</w:t>
            </w:r>
            <w:r w:rsidRPr="00161E08">
              <w:rPr>
                <w:spacing w:val="-1"/>
                <w:sz w:val="22"/>
              </w:rPr>
              <w:t>m</w:t>
            </w:r>
            <w:r w:rsidRPr="00161E08">
              <w:rPr>
                <w:sz w:val="22"/>
              </w:rPr>
              <w:t xml:space="preserve">ent </w:t>
            </w:r>
            <w:r w:rsidRPr="00161E08">
              <w:rPr>
                <w:spacing w:val="-1"/>
                <w:sz w:val="22"/>
              </w:rPr>
              <w:t>d</w:t>
            </w:r>
            <w:r w:rsidRPr="00161E08">
              <w:rPr>
                <w:sz w:val="22"/>
              </w:rPr>
              <w:t xml:space="preserve">e </w:t>
            </w:r>
            <w:r w:rsidRPr="00161E08">
              <w:rPr>
                <w:spacing w:val="-1"/>
                <w:sz w:val="22"/>
              </w:rPr>
              <w:t xml:space="preserve">recette fonctionnelle à destination de la </w:t>
            </w:r>
            <w:r>
              <w:rPr>
                <w:spacing w:val="-1"/>
                <w:sz w:val="22"/>
              </w:rPr>
              <w:t>Cnam</w:t>
            </w:r>
            <w:r w:rsidRPr="00161E08">
              <w:rPr>
                <w:sz w:val="22"/>
              </w:rPr>
              <w:t>, af</w:t>
            </w:r>
            <w:r w:rsidRPr="00161E08">
              <w:rPr>
                <w:spacing w:val="-1"/>
                <w:sz w:val="22"/>
              </w:rPr>
              <w:t>i</w:t>
            </w:r>
            <w:r w:rsidRPr="00161E08">
              <w:rPr>
                <w:sz w:val="22"/>
              </w:rPr>
              <w:t xml:space="preserve">n </w:t>
            </w:r>
            <w:r w:rsidRPr="00161E08">
              <w:rPr>
                <w:spacing w:val="-1"/>
                <w:sz w:val="22"/>
              </w:rPr>
              <w:t>qu</w:t>
            </w:r>
            <w:r w:rsidRPr="00161E08">
              <w:rPr>
                <w:sz w:val="22"/>
              </w:rPr>
              <w:t xml:space="preserve">e la </w:t>
            </w:r>
            <w:r>
              <w:rPr>
                <w:sz w:val="22"/>
              </w:rPr>
              <w:t>Cnam</w:t>
            </w:r>
            <w:r w:rsidRPr="00161E08">
              <w:rPr>
                <w:sz w:val="22"/>
              </w:rPr>
              <w:t xml:space="preserve"> p</w:t>
            </w:r>
            <w:r w:rsidRPr="00161E08">
              <w:rPr>
                <w:spacing w:val="-1"/>
                <w:sz w:val="22"/>
              </w:rPr>
              <w:t>u</w:t>
            </w:r>
            <w:r w:rsidRPr="00161E08">
              <w:rPr>
                <w:sz w:val="22"/>
              </w:rPr>
              <w:t>is</w:t>
            </w:r>
            <w:r w:rsidRPr="00161E08">
              <w:rPr>
                <w:spacing w:val="-3"/>
                <w:sz w:val="22"/>
              </w:rPr>
              <w:t>s</w:t>
            </w:r>
            <w:r w:rsidRPr="00161E08">
              <w:rPr>
                <w:sz w:val="22"/>
              </w:rPr>
              <w:t>e</w:t>
            </w:r>
            <w:r w:rsidRPr="00161E08">
              <w:rPr>
                <w:spacing w:val="1"/>
                <w:sz w:val="22"/>
              </w:rPr>
              <w:t xml:space="preserve"> </w:t>
            </w:r>
            <w:r w:rsidRPr="00161E08">
              <w:rPr>
                <w:spacing w:val="-1"/>
                <w:sz w:val="22"/>
              </w:rPr>
              <w:t>p</w:t>
            </w:r>
            <w:r w:rsidRPr="00161E08">
              <w:rPr>
                <w:spacing w:val="-3"/>
                <w:sz w:val="22"/>
              </w:rPr>
              <w:t>r</w:t>
            </w:r>
            <w:r w:rsidRPr="00161E08">
              <w:rPr>
                <w:spacing w:val="1"/>
                <w:sz w:val="22"/>
              </w:rPr>
              <w:t>o</w:t>
            </w:r>
            <w:r w:rsidRPr="00161E08">
              <w:rPr>
                <w:sz w:val="22"/>
              </w:rPr>
              <w:t>cé</w:t>
            </w:r>
            <w:r w:rsidRPr="00161E08">
              <w:rPr>
                <w:spacing w:val="-2"/>
                <w:sz w:val="22"/>
              </w:rPr>
              <w:t>d</w:t>
            </w:r>
            <w:r w:rsidRPr="00161E08">
              <w:rPr>
                <w:sz w:val="22"/>
              </w:rPr>
              <w:t>er</w:t>
            </w:r>
            <w:r w:rsidRPr="00161E08">
              <w:rPr>
                <w:spacing w:val="1"/>
                <w:sz w:val="22"/>
              </w:rPr>
              <w:t xml:space="preserve"> </w:t>
            </w:r>
            <w:r w:rsidRPr="00161E08">
              <w:rPr>
                <w:sz w:val="22"/>
              </w:rPr>
              <w:t>à la recette fonctionnelle et des</w:t>
            </w:r>
            <w:r w:rsidRPr="00161E08">
              <w:rPr>
                <w:spacing w:val="-2"/>
                <w:sz w:val="22"/>
              </w:rPr>
              <w:t xml:space="preserve"> </w:t>
            </w:r>
            <w:r w:rsidRPr="00161E08">
              <w:rPr>
                <w:spacing w:val="1"/>
                <w:sz w:val="22"/>
              </w:rPr>
              <w:t>t</w:t>
            </w:r>
            <w:r w:rsidRPr="00161E08">
              <w:rPr>
                <w:spacing w:val="-2"/>
                <w:sz w:val="22"/>
              </w:rPr>
              <w:t>e</w:t>
            </w:r>
            <w:r w:rsidRPr="00161E08">
              <w:rPr>
                <w:sz w:val="22"/>
              </w:rPr>
              <w:t>sts</w:t>
            </w:r>
            <w:r w:rsidRPr="00161E08">
              <w:rPr>
                <w:spacing w:val="1"/>
                <w:sz w:val="22"/>
              </w:rPr>
              <w:t xml:space="preserve"> </w:t>
            </w:r>
            <w:r w:rsidRPr="00161E08">
              <w:rPr>
                <w:spacing w:val="-1"/>
                <w:sz w:val="22"/>
              </w:rPr>
              <w:t>d</w:t>
            </w:r>
            <w:r w:rsidRPr="00161E08">
              <w:rPr>
                <w:sz w:val="22"/>
              </w:rPr>
              <w:t>e</w:t>
            </w:r>
            <w:r w:rsidRPr="00161E08">
              <w:rPr>
                <w:spacing w:val="-2"/>
                <w:sz w:val="22"/>
              </w:rPr>
              <w:t xml:space="preserve"> </w:t>
            </w:r>
            <w:r w:rsidRPr="00161E08">
              <w:rPr>
                <w:sz w:val="22"/>
              </w:rPr>
              <w:t>s</w:t>
            </w:r>
            <w:r w:rsidRPr="00161E08">
              <w:rPr>
                <w:spacing w:val="-1"/>
                <w:sz w:val="22"/>
              </w:rPr>
              <w:t>é</w:t>
            </w:r>
            <w:r w:rsidRPr="00161E08">
              <w:rPr>
                <w:sz w:val="22"/>
              </w:rPr>
              <w:t>cu</w:t>
            </w:r>
            <w:r w:rsidRPr="00161E08">
              <w:rPr>
                <w:spacing w:val="-1"/>
                <w:sz w:val="22"/>
              </w:rPr>
              <w:t>r</w:t>
            </w:r>
            <w:r w:rsidRPr="00161E08">
              <w:rPr>
                <w:sz w:val="22"/>
              </w:rPr>
              <w:t>ité permettant de réaliser la vérification d’aptitude.</w:t>
            </w:r>
          </w:p>
        </w:tc>
      </w:tr>
      <w:tr w:rsidR="00B44D8D" w:rsidRPr="00682E13" w14:paraId="3A4D5E1B" w14:textId="77777777" w:rsidTr="00A066D1">
        <w:trPr>
          <w:cantSplit/>
        </w:trPr>
        <w:tc>
          <w:tcPr>
            <w:tcW w:w="1962" w:type="dxa"/>
            <w:tcBorders>
              <w:right w:val="single" w:sz="4" w:space="0" w:color="000000"/>
            </w:tcBorders>
            <w:shd w:val="clear" w:color="auto" w:fill="A5DFD3"/>
          </w:tcPr>
          <w:p w14:paraId="5097A00D"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63E3EECF" w14:textId="77777777" w:rsidR="00B44D8D" w:rsidRPr="00161E08" w:rsidRDefault="00B44D8D" w:rsidP="00A066D1">
            <w:pPr>
              <w:spacing w:before="0" w:after="0"/>
              <w:rPr>
                <w:sz w:val="22"/>
              </w:rPr>
            </w:pPr>
            <w:r w:rsidRPr="00161E08">
              <w:rPr>
                <w:spacing w:val="-2"/>
                <w:sz w:val="22"/>
              </w:rPr>
              <w:t>L</w:t>
            </w:r>
            <w:r w:rsidRPr="00161E08">
              <w:rPr>
                <w:sz w:val="22"/>
              </w:rPr>
              <w:t>e</w:t>
            </w:r>
            <w:r w:rsidRPr="00161E08">
              <w:rPr>
                <w:spacing w:val="18"/>
                <w:sz w:val="22"/>
              </w:rPr>
              <w:t xml:space="preserve"> </w:t>
            </w:r>
            <w:r w:rsidRPr="00161E08">
              <w:rPr>
                <w:sz w:val="22"/>
              </w:rPr>
              <w:t>T</w:t>
            </w:r>
            <w:r w:rsidRPr="00161E08">
              <w:rPr>
                <w:spacing w:val="-2"/>
                <w:sz w:val="22"/>
              </w:rPr>
              <w:t>i</w:t>
            </w:r>
            <w:r w:rsidRPr="00161E08">
              <w:rPr>
                <w:sz w:val="22"/>
              </w:rPr>
              <w:t>tu</w:t>
            </w:r>
            <w:r w:rsidRPr="00161E08">
              <w:rPr>
                <w:spacing w:val="-1"/>
                <w:sz w:val="22"/>
              </w:rPr>
              <w:t>l</w:t>
            </w:r>
            <w:r w:rsidRPr="00161E08">
              <w:rPr>
                <w:sz w:val="22"/>
              </w:rPr>
              <w:t>ai</w:t>
            </w:r>
            <w:r w:rsidRPr="00161E08">
              <w:rPr>
                <w:spacing w:val="-1"/>
                <w:sz w:val="22"/>
              </w:rPr>
              <w:t>r</w:t>
            </w:r>
            <w:r w:rsidRPr="00161E08">
              <w:rPr>
                <w:sz w:val="22"/>
              </w:rPr>
              <w:t>e</w:t>
            </w:r>
            <w:r w:rsidRPr="00161E08">
              <w:rPr>
                <w:spacing w:val="18"/>
                <w:sz w:val="22"/>
              </w:rPr>
              <w:t xml:space="preserve"> </w:t>
            </w:r>
            <w:r w:rsidRPr="00161E08">
              <w:rPr>
                <w:sz w:val="22"/>
              </w:rPr>
              <w:t>i</w:t>
            </w:r>
            <w:r w:rsidRPr="00161E08">
              <w:rPr>
                <w:spacing w:val="-1"/>
                <w:sz w:val="22"/>
              </w:rPr>
              <w:t>n</w:t>
            </w:r>
            <w:r w:rsidRPr="00161E08">
              <w:rPr>
                <w:spacing w:val="-2"/>
                <w:sz w:val="22"/>
              </w:rPr>
              <w:t>t</w:t>
            </w:r>
            <w:r w:rsidRPr="00161E08">
              <w:rPr>
                <w:sz w:val="22"/>
              </w:rPr>
              <w:t>ègre</w:t>
            </w:r>
            <w:r w:rsidRPr="00161E08">
              <w:rPr>
                <w:spacing w:val="17"/>
                <w:sz w:val="22"/>
              </w:rPr>
              <w:t xml:space="preserve"> </w:t>
            </w:r>
            <w:r w:rsidRPr="00161E08">
              <w:rPr>
                <w:spacing w:val="-3"/>
                <w:sz w:val="22"/>
              </w:rPr>
              <w:t>l’ensemble</w:t>
            </w:r>
            <w:r w:rsidRPr="00161E08">
              <w:rPr>
                <w:sz w:val="22"/>
              </w:rPr>
              <w:t xml:space="preserve"> de ces </w:t>
            </w:r>
            <w:r w:rsidRPr="00161E08">
              <w:rPr>
                <w:spacing w:val="-1"/>
                <w:sz w:val="22"/>
              </w:rPr>
              <w:t>p</w:t>
            </w:r>
            <w:r w:rsidRPr="00161E08">
              <w:rPr>
                <w:sz w:val="22"/>
              </w:rPr>
              <w:t>la</w:t>
            </w:r>
            <w:r w:rsidRPr="00161E08">
              <w:rPr>
                <w:spacing w:val="-1"/>
                <w:sz w:val="22"/>
              </w:rPr>
              <w:t>n</w:t>
            </w:r>
            <w:r w:rsidRPr="00161E08">
              <w:rPr>
                <w:sz w:val="22"/>
              </w:rPr>
              <w:t>s</w:t>
            </w:r>
            <w:r w:rsidRPr="00161E08">
              <w:rPr>
                <w:spacing w:val="17"/>
                <w:sz w:val="22"/>
              </w:rPr>
              <w:t xml:space="preserve"> </w:t>
            </w:r>
            <w:r w:rsidRPr="00161E08">
              <w:rPr>
                <w:spacing w:val="-1"/>
                <w:sz w:val="22"/>
              </w:rPr>
              <w:t>d</w:t>
            </w:r>
            <w:r w:rsidRPr="00161E08">
              <w:rPr>
                <w:sz w:val="22"/>
              </w:rPr>
              <w:t>e</w:t>
            </w:r>
            <w:r w:rsidRPr="00161E08">
              <w:rPr>
                <w:spacing w:val="15"/>
                <w:sz w:val="22"/>
              </w:rPr>
              <w:t xml:space="preserve"> </w:t>
            </w:r>
            <w:r w:rsidRPr="00161E08">
              <w:rPr>
                <w:sz w:val="22"/>
              </w:rPr>
              <w:t>t</w:t>
            </w:r>
            <w:r w:rsidRPr="00161E08">
              <w:rPr>
                <w:spacing w:val="-2"/>
                <w:sz w:val="22"/>
              </w:rPr>
              <w:t>e</w:t>
            </w:r>
            <w:r w:rsidRPr="00161E08">
              <w:rPr>
                <w:sz w:val="22"/>
              </w:rPr>
              <w:t>sts</w:t>
            </w:r>
            <w:r w:rsidRPr="00161E08">
              <w:rPr>
                <w:spacing w:val="18"/>
                <w:sz w:val="22"/>
              </w:rPr>
              <w:t xml:space="preserve"> </w:t>
            </w:r>
            <w:r w:rsidRPr="00161E08">
              <w:rPr>
                <w:sz w:val="22"/>
              </w:rPr>
              <w:t>au</w:t>
            </w:r>
            <w:r w:rsidRPr="00161E08">
              <w:rPr>
                <w:spacing w:val="14"/>
                <w:sz w:val="22"/>
              </w:rPr>
              <w:t xml:space="preserve"> </w:t>
            </w:r>
            <w:r w:rsidRPr="00161E08">
              <w:rPr>
                <w:sz w:val="22"/>
              </w:rPr>
              <w:t>sein</w:t>
            </w:r>
            <w:r w:rsidRPr="00161E08">
              <w:rPr>
                <w:spacing w:val="17"/>
                <w:sz w:val="22"/>
              </w:rPr>
              <w:t xml:space="preserve"> </w:t>
            </w:r>
            <w:r w:rsidRPr="00161E08">
              <w:rPr>
                <w:spacing w:val="-3"/>
                <w:sz w:val="22"/>
              </w:rPr>
              <w:t>d</w:t>
            </w:r>
            <w:r w:rsidRPr="00161E08">
              <w:rPr>
                <w:sz w:val="22"/>
              </w:rPr>
              <w:t>’</w:t>
            </w:r>
            <w:r w:rsidRPr="00161E08">
              <w:rPr>
                <w:spacing w:val="-1"/>
                <w:sz w:val="22"/>
              </w:rPr>
              <w:t>u</w:t>
            </w:r>
            <w:r w:rsidRPr="00161E08">
              <w:rPr>
                <w:sz w:val="22"/>
              </w:rPr>
              <w:t>n</w:t>
            </w:r>
            <w:r w:rsidRPr="00161E08">
              <w:rPr>
                <w:spacing w:val="17"/>
                <w:sz w:val="22"/>
              </w:rPr>
              <w:t xml:space="preserve"> </w:t>
            </w:r>
            <w:r w:rsidRPr="00161E08">
              <w:rPr>
                <w:sz w:val="22"/>
              </w:rPr>
              <w:t>r</w:t>
            </w:r>
            <w:r w:rsidRPr="00161E08">
              <w:rPr>
                <w:spacing w:val="3"/>
                <w:sz w:val="22"/>
              </w:rPr>
              <w:t>é</w:t>
            </w:r>
            <w:r w:rsidRPr="00161E08">
              <w:rPr>
                <w:sz w:val="22"/>
              </w:rPr>
              <w:t>fére</w:t>
            </w:r>
            <w:r w:rsidRPr="00161E08">
              <w:rPr>
                <w:spacing w:val="-2"/>
                <w:sz w:val="22"/>
              </w:rPr>
              <w:t>n</w:t>
            </w:r>
            <w:r w:rsidRPr="00161E08">
              <w:rPr>
                <w:sz w:val="22"/>
              </w:rPr>
              <w:t>tiel</w:t>
            </w:r>
            <w:r w:rsidRPr="00161E08">
              <w:rPr>
                <w:spacing w:val="18"/>
                <w:sz w:val="22"/>
              </w:rPr>
              <w:t xml:space="preserve"> </w:t>
            </w:r>
            <w:r w:rsidRPr="00161E08">
              <w:rPr>
                <w:spacing w:val="-1"/>
                <w:sz w:val="22"/>
              </w:rPr>
              <w:t>d</w:t>
            </w:r>
            <w:r w:rsidRPr="00161E08">
              <w:rPr>
                <w:sz w:val="22"/>
              </w:rPr>
              <w:t>e</w:t>
            </w:r>
            <w:r w:rsidRPr="00161E08">
              <w:rPr>
                <w:spacing w:val="15"/>
                <w:sz w:val="22"/>
              </w:rPr>
              <w:t xml:space="preserve"> </w:t>
            </w:r>
            <w:r w:rsidRPr="00161E08">
              <w:rPr>
                <w:sz w:val="22"/>
              </w:rPr>
              <w:t>t</w:t>
            </w:r>
            <w:r w:rsidRPr="00161E08">
              <w:rPr>
                <w:spacing w:val="-1"/>
                <w:sz w:val="22"/>
              </w:rPr>
              <w:t>e</w:t>
            </w:r>
            <w:r w:rsidRPr="00161E08">
              <w:rPr>
                <w:sz w:val="22"/>
              </w:rPr>
              <w:t>sts</w:t>
            </w:r>
            <w:r w:rsidRPr="00161E08">
              <w:rPr>
                <w:spacing w:val="18"/>
                <w:sz w:val="22"/>
              </w:rPr>
              <w:t xml:space="preserve"> </w:t>
            </w:r>
            <w:r w:rsidRPr="00161E08">
              <w:rPr>
                <w:spacing w:val="-3"/>
                <w:sz w:val="22"/>
              </w:rPr>
              <w:t>p</w:t>
            </w:r>
            <w:r w:rsidRPr="00161E08">
              <w:rPr>
                <w:spacing w:val="-1"/>
                <w:sz w:val="22"/>
              </w:rPr>
              <w:t>ou</w:t>
            </w:r>
            <w:r w:rsidRPr="00161E08">
              <w:rPr>
                <w:sz w:val="22"/>
              </w:rPr>
              <w:t>r</w:t>
            </w:r>
            <w:r w:rsidRPr="00161E08">
              <w:rPr>
                <w:spacing w:val="17"/>
                <w:sz w:val="22"/>
              </w:rPr>
              <w:t xml:space="preserve"> </w:t>
            </w:r>
            <w:r w:rsidRPr="00161E08">
              <w:rPr>
                <w:sz w:val="22"/>
              </w:rPr>
              <w:t>ch</w:t>
            </w:r>
            <w:r w:rsidRPr="00161E08">
              <w:rPr>
                <w:spacing w:val="-1"/>
                <w:sz w:val="22"/>
              </w:rPr>
              <w:t>aqu</w:t>
            </w:r>
            <w:r w:rsidRPr="00161E08">
              <w:rPr>
                <w:sz w:val="22"/>
              </w:rPr>
              <w:t>e</w:t>
            </w:r>
            <w:r w:rsidRPr="00161E08">
              <w:rPr>
                <w:spacing w:val="18"/>
                <w:sz w:val="22"/>
              </w:rPr>
              <w:t xml:space="preserve"> </w:t>
            </w:r>
            <w:r w:rsidRPr="00161E08">
              <w:rPr>
                <w:spacing w:val="-1"/>
                <w:sz w:val="22"/>
              </w:rPr>
              <w:t>p</w:t>
            </w:r>
            <w:r w:rsidRPr="00161E08">
              <w:rPr>
                <w:sz w:val="22"/>
              </w:rPr>
              <w:t>re</w:t>
            </w:r>
            <w:r w:rsidRPr="00161E08">
              <w:rPr>
                <w:spacing w:val="-2"/>
                <w:sz w:val="22"/>
              </w:rPr>
              <w:t>s</w:t>
            </w:r>
            <w:r w:rsidRPr="00161E08">
              <w:rPr>
                <w:sz w:val="22"/>
              </w:rPr>
              <w:t>tat</w:t>
            </w:r>
            <w:r w:rsidRPr="00161E08">
              <w:rPr>
                <w:spacing w:val="-3"/>
                <w:sz w:val="22"/>
              </w:rPr>
              <w:t>i</w:t>
            </w:r>
            <w:r w:rsidRPr="00161E08">
              <w:rPr>
                <w:spacing w:val="1"/>
                <w:sz w:val="22"/>
              </w:rPr>
              <w:t>o</w:t>
            </w:r>
            <w:r w:rsidRPr="00161E08">
              <w:rPr>
                <w:sz w:val="22"/>
              </w:rPr>
              <w:t xml:space="preserve">n </w:t>
            </w:r>
            <w:r w:rsidRPr="00161E08">
              <w:rPr>
                <w:spacing w:val="-1"/>
                <w:position w:val="1"/>
                <w:sz w:val="22"/>
              </w:rPr>
              <w:t>d</w:t>
            </w:r>
            <w:r w:rsidRPr="00161E08">
              <w:rPr>
                <w:position w:val="1"/>
                <w:sz w:val="22"/>
              </w:rPr>
              <w:t>’é</w:t>
            </w:r>
            <w:r w:rsidRPr="00161E08">
              <w:rPr>
                <w:spacing w:val="-1"/>
                <w:position w:val="1"/>
                <w:sz w:val="22"/>
              </w:rPr>
              <w:t>v</w:t>
            </w:r>
            <w:r w:rsidRPr="00161E08">
              <w:rPr>
                <w:spacing w:val="1"/>
                <w:position w:val="1"/>
                <w:sz w:val="22"/>
              </w:rPr>
              <w:t>o</w:t>
            </w:r>
            <w:r w:rsidRPr="00161E08">
              <w:rPr>
                <w:position w:val="1"/>
                <w:sz w:val="22"/>
              </w:rPr>
              <w:t>l</w:t>
            </w:r>
            <w:r w:rsidRPr="00161E08">
              <w:rPr>
                <w:spacing w:val="-1"/>
                <w:position w:val="1"/>
                <w:sz w:val="22"/>
              </w:rPr>
              <w:t>u</w:t>
            </w:r>
            <w:r w:rsidRPr="00161E08">
              <w:rPr>
                <w:position w:val="1"/>
                <w:sz w:val="22"/>
              </w:rPr>
              <w:t>ti</w:t>
            </w:r>
            <w:r w:rsidRPr="00161E08">
              <w:rPr>
                <w:spacing w:val="1"/>
                <w:position w:val="1"/>
                <w:sz w:val="22"/>
              </w:rPr>
              <w:t>o</w:t>
            </w:r>
            <w:r w:rsidRPr="00161E08">
              <w:rPr>
                <w:position w:val="1"/>
                <w:sz w:val="22"/>
              </w:rPr>
              <w:t xml:space="preserve">n </w:t>
            </w:r>
            <w:r w:rsidRPr="00161E08">
              <w:rPr>
                <w:spacing w:val="-2"/>
                <w:position w:val="1"/>
                <w:sz w:val="22"/>
              </w:rPr>
              <w:t>r</w:t>
            </w:r>
            <w:r w:rsidRPr="00161E08">
              <w:rPr>
                <w:position w:val="1"/>
                <w:sz w:val="22"/>
              </w:rPr>
              <w:t>éalis</w:t>
            </w:r>
            <w:r w:rsidRPr="00161E08">
              <w:rPr>
                <w:spacing w:val="-2"/>
                <w:position w:val="1"/>
                <w:sz w:val="22"/>
              </w:rPr>
              <w:t>é</w:t>
            </w:r>
            <w:r w:rsidRPr="00161E08">
              <w:rPr>
                <w:position w:val="1"/>
                <w:sz w:val="22"/>
              </w:rPr>
              <w:t>e</w:t>
            </w:r>
          </w:p>
        </w:tc>
      </w:tr>
      <w:tr w:rsidR="00B44D8D" w:rsidRPr="00682E13" w14:paraId="308B86D1" w14:textId="77777777" w:rsidTr="00A066D1">
        <w:trPr>
          <w:cantSplit/>
        </w:trPr>
        <w:tc>
          <w:tcPr>
            <w:tcW w:w="1962" w:type="dxa"/>
            <w:tcBorders>
              <w:right w:val="single" w:sz="4" w:space="0" w:color="000000"/>
            </w:tcBorders>
            <w:shd w:val="clear" w:color="auto" w:fill="A5DFD3"/>
          </w:tcPr>
          <w:p w14:paraId="452002A8"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7812C07E" w14:textId="77777777" w:rsidR="00B44D8D" w:rsidRPr="00161E08" w:rsidRDefault="00B44D8D" w:rsidP="00A066D1">
            <w:pPr>
              <w:spacing w:before="0" w:after="0"/>
              <w:rPr>
                <w:sz w:val="22"/>
              </w:rPr>
            </w:pPr>
            <w:r w:rsidRPr="00161E08">
              <w:rPr>
                <w:spacing w:val="-1"/>
                <w:sz w:val="22"/>
              </w:rPr>
              <w:t>L</w:t>
            </w:r>
            <w:r w:rsidRPr="00161E08">
              <w:rPr>
                <w:sz w:val="22"/>
              </w:rPr>
              <w:t>e</w:t>
            </w:r>
            <w:r w:rsidRPr="00161E08">
              <w:rPr>
                <w:spacing w:val="1"/>
                <w:sz w:val="22"/>
              </w:rPr>
              <w:t xml:space="preserve"> </w:t>
            </w:r>
            <w:r w:rsidRPr="00161E08">
              <w:rPr>
                <w:sz w:val="22"/>
              </w:rPr>
              <w:t>T</w:t>
            </w:r>
            <w:r w:rsidRPr="00161E08">
              <w:rPr>
                <w:spacing w:val="-2"/>
                <w:sz w:val="22"/>
              </w:rPr>
              <w:t>i</w:t>
            </w:r>
            <w:r w:rsidRPr="00161E08">
              <w:rPr>
                <w:sz w:val="22"/>
              </w:rPr>
              <w:t>tu</w:t>
            </w:r>
            <w:r w:rsidRPr="00161E08">
              <w:rPr>
                <w:spacing w:val="-1"/>
                <w:sz w:val="22"/>
              </w:rPr>
              <w:t>l</w:t>
            </w:r>
            <w:r w:rsidRPr="00161E08">
              <w:rPr>
                <w:sz w:val="22"/>
              </w:rPr>
              <w:t>ai</w:t>
            </w:r>
            <w:r w:rsidRPr="00161E08">
              <w:rPr>
                <w:spacing w:val="-1"/>
                <w:sz w:val="22"/>
              </w:rPr>
              <w:t>r</w:t>
            </w:r>
            <w:r w:rsidRPr="00161E08">
              <w:rPr>
                <w:sz w:val="22"/>
              </w:rPr>
              <w:t>e</w:t>
            </w:r>
            <w:r w:rsidRPr="00161E08">
              <w:rPr>
                <w:spacing w:val="1"/>
                <w:sz w:val="22"/>
              </w:rPr>
              <w:t xml:space="preserve"> </w:t>
            </w:r>
            <w:r w:rsidRPr="00161E08">
              <w:rPr>
                <w:spacing w:val="-1"/>
                <w:sz w:val="22"/>
              </w:rPr>
              <w:t>d</w:t>
            </w:r>
            <w:r w:rsidRPr="00161E08">
              <w:rPr>
                <w:spacing w:val="-2"/>
                <w:sz w:val="22"/>
              </w:rPr>
              <w:t>é</w:t>
            </w:r>
            <w:r w:rsidRPr="00161E08">
              <w:rPr>
                <w:spacing w:val="1"/>
                <w:sz w:val="22"/>
              </w:rPr>
              <w:t>v</w:t>
            </w:r>
            <w:r w:rsidRPr="00161E08">
              <w:rPr>
                <w:sz w:val="22"/>
              </w:rPr>
              <w:t>e</w:t>
            </w:r>
            <w:r w:rsidRPr="00161E08">
              <w:rPr>
                <w:spacing w:val="-2"/>
                <w:sz w:val="22"/>
              </w:rPr>
              <w:t>l</w:t>
            </w:r>
            <w:r w:rsidRPr="00161E08">
              <w:rPr>
                <w:spacing w:val="1"/>
                <w:sz w:val="22"/>
              </w:rPr>
              <w:t>o</w:t>
            </w:r>
            <w:r w:rsidRPr="00161E08">
              <w:rPr>
                <w:spacing w:val="-1"/>
                <w:sz w:val="22"/>
              </w:rPr>
              <w:t>p</w:t>
            </w:r>
            <w:r w:rsidRPr="00161E08">
              <w:rPr>
                <w:spacing w:val="-3"/>
                <w:sz w:val="22"/>
              </w:rPr>
              <w:t>p</w:t>
            </w:r>
            <w:r w:rsidRPr="00161E08">
              <w:rPr>
                <w:sz w:val="22"/>
              </w:rPr>
              <w:t>e</w:t>
            </w:r>
            <w:r w:rsidRPr="00161E08">
              <w:rPr>
                <w:spacing w:val="1"/>
                <w:sz w:val="22"/>
              </w:rPr>
              <w:t xml:space="preserve"> </w:t>
            </w:r>
            <w:r w:rsidRPr="00161E08">
              <w:rPr>
                <w:sz w:val="22"/>
              </w:rPr>
              <w:t>et</w:t>
            </w:r>
            <w:r w:rsidRPr="00161E08">
              <w:rPr>
                <w:spacing w:val="-1"/>
                <w:sz w:val="22"/>
              </w:rPr>
              <w:t xml:space="preserve"> </w:t>
            </w:r>
            <w:r w:rsidRPr="00161E08">
              <w:rPr>
                <w:spacing w:val="2"/>
                <w:sz w:val="22"/>
              </w:rPr>
              <w:t>m</w:t>
            </w:r>
            <w:r w:rsidRPr="00161E08">
              <w:rPr>
                <w:sz w:val="22"/>
              </w:rPr>
              <w:t>ai</w:t>
            </w:r>
            <w:r w:rsidRPr="00161E08">
              <w:rPr>
                <w:spacing w:val="-4"/>
                <w:sz w:val="22"/>
              </w:rPr>
              <w:t>n</w:t>
            </w:r>
            <w:r w:rsidRPr="00161E08">
              <w:rPr>
                <w:sz w:val="22"/>
              </w:rPr>
              <w:t>tient</w:t>
            </w:r>
            <w:r w:rsidRPr="00161E08">
              <w:rPr>
                <w:spacing w:val="1"/>
                <w:sz w:val="22"/>
              </w:rPr>
              <w:t xml:space="preserve"> </w:t>
            </w:r>
            <w:r w:rsidRPr="00161E08">
              <w:rPr>
                <w:spacing w:val="-3"/>
                <w:sz w:val="22"/>
              </w:rPr>
              <w:t>l</w:t>
            </w:r>
            <w:r w:rsidRPr="00161E08">
              <w:rPr>
                <w:sz w:val="22"/>
              </w:rPr>
              <w:t>es</w:t>
            </w:r>
            <w:r w:rsidRPr="00161E08">
              <w:rPr>
                <w:spacing w:val="-1"/>
                <w:sz w:val="22"/>
              </w:rPr>
              <w:t xml:space="preserve"> </w:t>
            </w:r>
            <w:r w:rsidRPr="00161E08">
              <w:rPr>
                <w:spacing w:val="1"/>
                <w:sz w:val="22"/>
              </w:rPr>
              <w:t>o</w:t>
            </w:r>
            <w:r w:rsidRPr="00161E08">
              <w:rPr>
                <w:spacing w:val="-1"/>
                <w:sz w:val="22"/>
              </w:rPr>
              <w:t>u</w:t>
            </w:r>
            <w:r w:rsidRPr="00161E08">
              <w:rPr>
                <w:sz w:val="22"/>
              </w:rPr>
              <w:t>tils</w:t>
            </w:r>
            <w:r w:rsidRPr="00161E08">
              <w:rPr>
                <w:spacing w:val="-2"/>
                <w:sz w:val="22"/>
              </w:rPr>
              <w:t xml:space="preserve"> </w:t>
            </w:r>
            <w:r w:rsidRPr="00161E08">
              <w:rPr>
                <w:sz w:val="22"/>
              </w:rPr>
              <w:t>et</w:t>
            </w:r>
            <w:r w:rsidRPr="00161E08">
              <w:rPr>
                <w:spacing w:val="-1"/>
                <w:sz w:val="22"/>
              </w:rPr>
              <w:t xml:space="preserve"> mo</w:t>
            </w:r>
            <w:r w:rsidRPr="00161E08">
              <w:rPr>
                <w:spacing w:val="1"/>
                <w:sz w:val="22"/>
              </w:rPr>
              <w:t>y</w:t>
            </w:r>
            <w:r w:rsidRPr="00161E08">
              <w:rPr>
                <w:sz w:val="22"/>
              </w:rPr>
              <w:t>ens</w:t>
            </w:r>
            <w:r w:rsidRPr="00161E08">
              <w:rPr>
                <w:spacing w:val="-2"/>
                <w:sz w:val="22"/>
              </w:rPr>
              <w:t xml:space="preserve"> </w:t>
            </w:r>
            <w:r w:rsidRPr="00161E08">
              <w:rPr>
                <w:sz w:val="22"/>
              </w:rPr>
              <w:t>de</w:t>
            </w:r>
            <w:r w:rsidRPr="00161E08">
              <w:rPr>
                <w:spacing w:val="1"/>
                <w:sz w:val="22"/>
              </w:rPr>
              <w:t xml:space="preserve"> </w:t>
            </w:r>
            <w:r w:rsidRPr="00161E08">
              <w:rPr>
                <w:spacing w:val="-2"/>
                <w:sz w:val="22"/>
              </w:rPr>
              <w:t>t</w:t>
            </w:r>
            <w:r w:rsidRPr="00161E08">
              <w:rPr>
                <w:sz w:val="22"/>
              </w:rPr>
              <w:t>es</w:t>
            </w:r>
            <w:r w:rsidRPr="00161E08">
              <w:rPr>
                <w:spacing w:val="1"/>
                <w:sz w:val="22"/>
              </w:rPr>
              <w:t>t</w:t>
            </w:r>
            <w:r w:rsidRPr="00161E08">
              <w:rPr>
                <w:sz w:val="22"/>
              </w:rPr>
              <w:t>s</w:t>
            </w:r>
            <w:r w:rsidRPr="00161E08">
              <w:rPr>
                <w:spacing w:val="2"/>
                <w:sz w:val="22"/>
              </w:rPr>
              <w:t xml:space="preserve"> </w:t>
            </w:r>
            <w:r w:rsidRPr="00161E08">
              <w:rPr>
                <w:sz w:val="22"/>
              </w:rPr>
              <w:t>:</w:t>
            </w:r>
          </w:p>
          <w:p w14:paraId="026F9D56" w14:textId="77777777" w:rsidR="00B44D8D" w:rsidRPr="00161E08" w:rsidRDefault="00B44D8D" w:rsidP="00AD2816">
            <w:pPr>
              <w:pStyle w:val="Paragraphedeliste"/>
              <w:numPr>
                <w:ilvl w:val="5"/>
                <w:numId w:val="65"/>
              </w:numPr>
              <w:spacing w:before="0" w:after="0"/>
              <w:ind w:left="341"/>
              <w:rPr>
                <w:sz w:val="22"/>
              </w:rPr>
            </w:pPr>
            <w:r w:rsidRPr="00B12B96">
              <w:rPr>
                <w:sz w:val="22"/>
              </w:rPr>
              <w:t>bou</w:t>
            </w:r>
            <w:r w:rsidRPr="00161E08">
              <w:rPr>
                <w:sz w:val="22"/>
              </w:rPr>
              <w:t>cho</w:t>
            </w:r>
            <w:r w:rsidRPr="00B12B96">
              <w:rPr>
                <w:sz w:val="22"/>
              </w:rPr>
              <w:t>n</w:t>
            </w:r>
            <w:r w:rsidRPr="00161E08">
              <w:rPr>
                <w:sz w:val="22"/>
              </w:rPr>
              <w:t>s,</w:t>
            </w:r>
            <w:r w:rsidRPr="00B12B96">
              <w:rPr>
                <w:sz w:val="22"/>
              </w:rPr>
              <w:t xml:space="preserve"> ému</w:t>
            </w:r>
            <w:r w:rsidRPr="00161E08">
              <w:rPr>
                <w:sz w:val="22"/>
              </w:rPr>
              <w:t>la</w:t>
            </w:r>
            <w:r w:rsidRPr="00B12B96">
              <w:rPr>
                <w:sz w:val="22"/>
              </w:rPr>
              <w:t>t</w:t>
            </w:r>
            <w:r w:rsidRPr="00161E08">
              <w:rPr>
                <w:sz w:val="22"/>
              </w:rPr>
              <w:t>eurs,</w:t>
            </w:r>
            <w:r w:rsidRPr="00B12B96">
              <w:rPr>
                <w:sz w:val="22"/>
              </w:rPr>
              <w:t xml:space="preserve"> </w:t>
            </w:r>
            <w:r w:rsidRPr="00161E08">
              <w:rPr>
                <w:sz w:val="22"/>
              </w:rPr>
              <w:t>a</w:t>
            </w:r>
            <w:r w:rsidRPr="00B12B96">
              <w:rPr>
                <w:sz w:val="22"/>
              </w:rPr>
              <w:t>u</w:t>
            </w:r>
            <w:r w:rsidRPr="00161E08">
              <w:rPr>
                <w:sz w:val="22"/>
              </w:rPr>
              <w:t>tres</w:t>
            </w:r>
            <w:r w:rsidRPr="00B12B96">
              <w:rPr>
                <w:sz w:val="22"/>
              </w:rPr>
              <w:t xml:space="preserve"> d</w:t>
            </w:r>
            <w:r w:rsidRPr="00161E08">
              <w:rPr>
                <w:sz w:val="22"/>
              </w:rPr>
              <w:t>is</w:t>
            </w:r>
            <w:r w:rsidRPr="00B12B96">
              <w:rPr>
                <w:sz w:val="22"/>
              </w:rPr>
              <w:t>po</w:t>
            </w:r>
            <w:r w:rsidRPr="00161E08">
              <w:rPr>
                <w:sz w:val="22"/>
              </w:rPr>
              <w:t>s</w:t>
            </w:r>
            <w:r w:rsidRPr="00B12B96">
              <w:rPr>
                <w:sz w:val="22"/>
              </w:rPr>
              <w:t>i</w:t>
            </w:r>
            <w:r w:rsidRPr="00161E08">
              <w:rPr>
                <w:sz w:val="22"/>
              </w:rPr>
              <w:t>tifs</w:t>
            </w:r>
            <w:r w:rsidRPr="00B12B96">
              <w:rPr>
                <w:sz w:val="22"/>
              </w:rPr>
              <w:t xml:space="preserve"> p</w:t>
            </w:r>
            <w:r w:rsidRPr="00161E08">
              <w:rPr>
                <w:sz w:val="22"/>
              </w:rPr>
              <w:t>e</w:t>
            </w:r>
            <w:r w:rsidRPr="00B12B96">
              <w:rPr>
                <w:sz w:val="22"/>
              </w:rPr>
              <w:t>rm</w:t>
            </w:r>
            <w:r w:rsidRPr="00161E08">
              <w:rPr>
                <w:sz w:val="22"/>
              </w:rPr>
              <w:t>e</w:t>
            </w:r>
            <w:r w:rsidRPr="00B12B96">
              <w:rPr>
                <w:sz w:val="22"/>
              </w:rPr>
              <w:t>tt</w:t>
            </w:r>
            <w:r w:rsidRPr="00161E08">
              <w:rPr>
                <w:sz w:val="22"/>
              </w:rPr>
              <w:t>a</w:t>
            </w:r>
            <w:r w:rsidRPr="00B12B96">
              <w:rPr>
                <w:sz w:val="22"/>
              </w:rPr>
              <w:t>n</w:t>
            </w:r>
            <w:r w:rsidRPr="00161E08">
              <w:rPr>
                <w:sz w:val="22"/>
              </w:rPr>
              <w:t>t</w:t>
            </w:r>
            <w:r w:rsidRPr="00B12B96">
              <w:rPr>
                <w:sz w:val="22"/>
              </w:rPr>
              <w:t xml:space="preserve"> d</w:t>
            </w:r>
            <w:r w:rsidRPr="00161E08">
              <w:rPr>
                <w:sz w:val="22"/>
              </w:rPr>
              <w:t>e</w:t>
            </w:r>
            <w:r w:rsidRPr="00B12B96">
              <w:rPr>
                <w:sz w:val="22"/>
              </w:rPr>
              <w:t xml:space="preserve"> p</w:t>
            </w:r>
            <w:r w:rsidRPr="00161E08">
              <w:rPr>
                <w:sz w:val="22"/>
              </w:rPr>
              <w:t>r</w:t>
            </w:r>
            <w:r w:rsidRPr="00B12B96">
              <w:rPr>
                <w:sz w:val="22"/>
              </w:rPr>
              <w:t>o</w:t>
            </w:r>
            <w:r w:rsidRPr="00161E08">
              <w:rPr>
                <w:sz w:val="22"/>
              </w:rPr>
              <w:t>céder</w:t>
            </w:r>
            <w:r w:rsidRPr="00B12B96">
              <w:rPr>
                <w:sz w:val="22"/>
              </w:rPr>
              <w:t xml:space="preserve"> </w:t>
            </w:r>
            <w:r w:rsidRPr="00161E08">
              <w:rPr>
                <w:sz w:val="22"/>
              </w:rPr>
              <w:t>a</w:t>
            </w:r>
            <w:r w:rsidRPr="00B12B96">
              <w:rPr>
                <w:sz w:val="22"/>
              </w:rPr>
              <w:t>u</w:t>
            </w:r>
            <w:r w:rsidRPr="00161E08">
              <w:rPr>
                <w:sz w:val="22"/>
              </w:rPr>
              <w:t>x</w:t>
            </w:r>
            <w:r w:rsidRPr="00B12B96">
              <w:rPr>
                <w:sz w:val="22"/>
              </w:rPr>
              <w:t xml:space="preserve"> t</w:t>
            </w:r>
            <w:r w:rsidRPr="00161E08">
              <w:rPr>
                <w:sz w:val="22"/>
              </w:rPr>
              <w:t>es</w:t>
            </w:r>
            <w:r w:rsidRPr="00B12B96">
              <w:rPr>
                <w:sz w:val="22"/>
              </w:rPr>
              <w:t>t</w:t>
            </w:r>
            <w:r w:rsidRPr="00161E08">
              <w:rPr>
                <w:sz w:val="22"/>
              </w:rPr>
              <w:t>s</w:t>
            </w:r>
            <w:r w:rsidRPr="00B12B96">
              <w:rPr>
                <w:sz w:val="22"/>
              </w:rPr>
              <w:t xml:space="preserve"> de</w:t>
            </w:r>
            <w:r w:rsidRPr="00161E08">
              <w:rPr>
                <w:sz w:val="22"/>
              </w:rPr>
              <w:t>s</w:t>
            </w:r>
            <w:r w:rsidRPr="00B12B96">
              <w:rPr>
                <w:sz w:val="22"/>
              </w:rPr>
              <w:t xml:space="preserve"> d</w:t>
            </w:r>
            <w:r w:rsidRPr="00161E08">
              <w:rPr>
                <w:sz w:val="22"/>
              </w:rPr>
              <w:t>if</w:t>
            </w:r>
            <w:r w:rsidRPr="00B12B96">
              <w:rPr>
                <w:sz w:val="22"/>
              </w:rPr>
              <w:t>f</w:t>
            </w:r>
            <w:r w:rsidRPr="00161E08">
              <w:rPr>
                <w:sz w:val="22"/>
              </w:rPr>
              <w:t>érents s</w:t>
            </w:r>
            <w:r w:rsidRPr="00B12B96">
              <w:rPr>
                <w:sz w:val="22"/>
              </w:rPr>
              <w:t>y</w:t>
            </w:r>
            <w:r w:rsidRPr="00161E08">
              <w:rPr>
                <w:sz w:val="22"/>
              </w:rPr>
              <w:t>st</w:t>
            </w:r>
            <w:r w:rsidRPr="00B12B96">
              <w:rPr>
                <w:sz w:val="22"/>
              </w:rPr>
              <w:t>èm</w:t>
            </w:r>
            <w:r w:rsidRPr="00161E08">
              <w:rPr>
                <w:sz w:val="22"/>
              </w:rPr>
              <w:t>es</w:t>
            </w:r>
            <w:r w:rsidRPr="00B12B96">
              <w:rPr>
                <w:sz w:val="22"/>
              </w:rPr>
              <w:t xml:space="preserve"> </w:t>
            </w:r>
            <w:r w:rsidRPr="00161E08">
              <w:rPr>
                <w:sz w:val="22"/>
              </w:rPr>
              <w:t>i</w:t>
            </w:r>
            <w:r w:rsidRPr="00B12B96">
              <w:rPr>
                <w:sz w:val="22"/>
              </w:rPr>
              <w:t>nd</w:t>
            </w:r>
            <w:r w:rsidRPr="00161E08">
              <w:rPr>
                <w:sz w:val="22"/>
              </w:rPr>
              <w:t>épen</w:t>
            </w:r>
            <w:r w:rsidRPr="00B12B96">
              <w:rPr>
                <w:sz w:val="22"/>
              </w:rPr>
              <w:t>damm</w:t>
            </w:r>
            <w:r w:rsidRPr="00161E08">
              <w:rPr>
                <w:sz w:val="22"/>
              </w:rPr>
              <w:t>e</w:t>
            </w:r>
            <w:r w:rsidRPr="00B12B96">
              <w:rPr>
                <w:sz w:val="22"/>
              </w:rPr>
              <w:t>n</w:t>
            </w:r>
            <w:r w:rsidRPr="00161E08">
              <w:rPr>
                <w:sz w:val="22"/>
              </w:rPr>
              <w:t>t</w:t>
            </w:r>
            <w:r w:rsidRPr="00B12B96">
              <w:rPr>
                <w:sz w:val="22"/>
              </w:rPr>
              <w:t xml:space="preserve"> </w:t>
            </w:r>
            <w:r w:rsidRPr="00161E08">
              <w:rPr>
                <w:sz w:val="22"/>
              </w:rPr>
              <w:t>les u</w:t>
            </w:r>
            <w:r w:rsidRPr="00B12B96">
              <w:rPr>
                <w:sz w:val="22"/>
              </w:rPr>
              <w:t>n</w:t>
            </w:r>
            <w:r w:rsidRPr="00161E08">
              <w:rPr>
                <w:sz w:val="22"/>
              </w:rPr>
              <w:t xml:space="preserve">s </w:t>
            </w:r>
            <w:r w:rsidRPr="00B12B96">
              <w:rPr>
                <w:sz w:val="22"/>
              </w:rPr>
              <w:t>d</w:t>
            </w:r>
            <w:r w:rsidRPr="00161E08">
              <w:rPr>
                <w:sz w:val="22"/>
              </w:rPr>
              <w:t>es</w:t>
            </w:r>
            <w:r w:rsidRPr="00B12B96">
              <w:rPr>
                <w:sz w:val="22"/>
              </w:rPr>
              <w:t xml:space="preserve"> au</w:t>
            </w:r>
            <w:r w:rsidRPr="00161E08">
              <w:rPr>
                <w:sz w:val="22"/>
              </w:rPr>
              <w:t>t</w:t>
            </w:r>
            <w:r w:rsidRPr="00B12B96">
              <w:rPr>
                <w:sz w:val="22"/>
              </w:rPr>
              <w:t>r</w:t>
            </w:r>
            <w:r w:rsidRPr="00161E08">
              <w:rPr>
                <w:sz w:val="22"/>
              </w:rPr>
              <w:t>es</w:t>
            </w:r>
            <w:r w:rsidRPr="00B12B96">
              <w:rPr>
                <w:sz w:val="22"/>
              </w:rPr>
              <w:t xml:space="preserve"> </w:t>
            </w:r>
            <w:r w:rsidRPr="00161E08">
              <w:rPr>
                <w:sz w:val="22"/>
              </w:rPr>
              <w:t>;</w:t>
            </w:r>
          </w:p>
          <w:p w14:paraId="0EF38D97" w14:textId="77777777" w:rsidR="00B44D8D" w:rsidRPr="00161E08" w:rsidRDefault="00B44D8D" w:rsidP="00AD2816">
            <w:pPr>
              <w:pStyle w:val="Paragraphedeliste"/>
              <w:numPr>
                <w:ilvl w:val="5"/>
                <w:numId w:val="65"/>
              </w:numPr>
              <w:spacing w:before="0" w:after="0"/>
              <w:ind w:left="341"/>
              <w:rPr>
                <w:spacing w:val="-2"/>
                <w:sz w:val="22"/>
              </w:rPr>
            </w:pPr>
            <w:r w:rsidRPr="00B12B96">
              <w:rPr>
                <w:sz w:val="22"/>
              </w:rPr>
              <w:t>ou</w:t>
            </w:r>
            <w:r w:rsidRPr="00161E08">
              <w:rPr>
                <w:sz w:val="22"/>
              </w:rPr>
              <w:t>tils de</w:t>
            </w:r>
            <w:r w:rsidRPr="00B12B96">
              <w:rPr>
                <w:sz w:val="22"/>
              </w:rPr>
              <w:t xml:space="preserve"> </w:t>
            </w:r>
            <w:r w:rsidRPr="00161E08">
              <w:rPr>
                <w:sz w:val="22"/>
              </w:rPr>
              <w:t>gest</w:t>
            </w:r>
            <w:r w:rsidRPr="00B12B96">
              <w:rPr>
                <w:sz w:val="22"/>
              </w:rPr>
              <w:t>io</w:t>
            </w:r>
            <w:r w:rsidRPr="00161E08">
              <w:rPr>
                <w:sz w:val="22"/>
              </w:rPr>
              <w:t>n</w:t>
            </w:r>
            <w:r w:rsidRPr="00B12B96">
              <w:rPr>
                <w:sz w:val="22"/>
              </w:rPr>
              <w:t xml:space="preserve"> </w:t>
            </w:r>
            <w:r w:rsidRPr="00161E08">
              <w:rPr>
                <w:sz w:val="22"/>
              </w:rPr>
              <w:t>de</w:t>
            </w:r>
            <w:r w:rsidRPr="00B12B96">
              <w:rPr>
                <w:sz w:val="22"/>
              </w:rPr>
              <w:t xml:space="preserve"> </w:t>
            </w:r>
            <w:r w:rsidRPr="00161E08">
              <w:rPr>
                <w:sz w:val="22"/>
              </w:rPr>
              <w:t>c</w:t>
            </w:r>
            <w:r w:rsidRPr="00B12B96">
              <w:rPr>
                <w:sz w:val="22"/>
              </w:rPr>
              <w:t>on</w:t>
            </w:r>
            <w:r w:rsidRPr="00161E08">
              <w:rPr>
                <w:sz w:val="22"/>
              </w:rPr>
              <w:t>t</w:t>
            </w:r>
            <w:r w:rsidRPr="00B12B96">
              <w:rPr>
                <w:sz w:val="22"/>
              </w:rPr>
              <w:t>ex</w:t>
            </w:r>
            <w:r w:rsidRPr="00161E08">
              <w:rPr>
                <w:sz w:val="22"/>
              </w:rPr>
              <w:t>tua</w:t>
            </w:r>
            <w:r w:rsidRPr="00B12B96">
              <w:rPr>
                <w:sz w:val="22"/>
              </w:rPr>
              <w:t>l</w:t>
            </w:r>
            <w:r w:rsidRPr="00161E08">
              <w:rPr>
                <w:sz w:val="22"/>
              </w:rPr>
              <w:t>isati</w:t>
            </w:r>
            <w:r w:rsidRPr="00B12B96">
              <w:rPr>
                <w:sz w:val="22"/>
              </w:rPr>
              <w:t>o</w:t>
            </w:r>
            <w:r w:rsidRPr="00161E08">
              <w:rPr>
                <w:sz w:val="22"/>
              </w:rPr>
              <w:t>n</w:t>
            </w:r>
            <w:r w:rsidRPr="00B12B96">
              <w:rPr>
                <w:sz w:val="22"/>
              </w:rPr>
              <w:t xml:space="preserve"> d</w:t>
            </w:r>
            <w:r w:rsidRPr="00161E08">
              <w:rPr>
                <w:sz w:val="22"/>
              </w:rPr>
              <w:t>es</w:t>
            </w:r>
            <w:r w:rsidRPr="00B12B96">
              <w:rPr>
                <w:sz w:val="22"/>
              </w:rPr>
              <w:t xml:space="preserve"> donn</w:t>
            </w:r>
            <w:r w:rsidRPr="00161E08">
              <w:rPr>
                <w:sz w:val="22"/>
              </w:rPr>
              <w:t>é</w:t>
            </w:r>
            <w:r w:rsidRPr="00B12B96">
              <w:rPr>
                <w:sz w:val="22"/>
              </w:rPr>
              <w:t>e</w:t>
            </w:r>
            <w:r w:rsidRPr="00161E08">
              <w:rPr>
                <w:sz w:val="22"/>
              </w:rPr>
              <w:t>s</w:t>
            </w:r>
            <w:r w:rsidRPr="00B12B96">
              <w:rPr>
                <w:sz w:val="22"/>
              </w:rPr>
              <w:t xml:space="preserve"> </w:t>
            </w:r>
            <w:r w:rsidRPr="00161E08">
              <w:rPr>
                <w:sz w:val="22"/>
              </w:rPr>
              <w:t>et</w:t>
            </w:r>
            <w:r w:rsidRPr="00B12B96">
              <w:rPr>
                <w:sz w:val="22"/>
              </w:rPr>
              <w:t xml:space="preserve"> l</w:t>
            </w:r>
            <w:r w:rsidRPr="00161E08">
              <w:rPr>
                <w:sz w:val="22"/>
              </w:rPr>
              <w:t>eur r</w:t>
            </w:r>
            <w:r w:rsidRPr="00B12B96">
              <w:rPr>
                <w:sz w:val="22"/>
              </w:rPr>
              <w:t>em</w:t>
            </w:r>
            <w:r w:rsidRPr="00161E08">
              <w:rPr>
                <w:sz w:val="22"/>
              </w:rPr>
              <w:t>ise</w:t>
            </w:r>
            <w:r w:rsidRPr="00B12B96">
              <w:rPr>
                <w:sz w:val="22"/>
              </w:rPr>
              <w:t xml:space="preserve"> e</w:t>
            </w:r>
            <w:r w:rsidRPr="00161E08">
              <w:rPr>
                <w:sz w:val="22"/>
              </w:rPr>
              <w:t>n</w:t>
            </w:r>
            <w:r w:rsidRPr="00B12B96">
              <w:rPr>
                <w:sz w:val="22"/>
              </w:rPr>
              <w:t xml:space="preserve"> é</w:t>
            </w:r>
            <w:r w:rsidRPr="00161E08">
              <w:rPr>
                <w:sz w:val="22"/>
              </w:rPr>
              <w:t>tat</w:t>
            </w:r>
          </w:p>
        </w:tc>
      </w:tr>
      <w:tr w:rsidR="00B44D8D" w:rsidRPr="00682E13" w14:paraId="67E22120" w14:textId="77777777" w:rsidTr="00A066D1">
        <w:trPr>
          <w:cantSplit/>
        </w:trPr>
        <w:tc>
          <w:tcPr>
            <w:tcW w:w="1962" w:type="dxa"/>
            <w:tcBorders>
              <w:right w:val="single" w:sz="4" w:space="0" w:color="000000"/>
            </w:tcBorders>
            <w:shd w:val="clear" w:color="auto" w:fill="A5DFD3"/>
          </w:tcPr>
          <w:p w14:paraId="73BFC9CD" w14:textId="77777777" w:rsidR="00B44D8D" w:rsidRPr="00161E08" w:rsidRDefault="00B44D8D" w:rsidP="00A066D1">
            <w:pPr>
              <w:pStyle w:val="Paragraphedeliste"/>
              <w:numPr>
                <w:ilvl w:val="0"/>
                <w:numId w:val="48"/>
              </w:numPr>
              <w:spacing w:before="0" w:after="0"/>
              <w:rPr>
                <w:sz w:val="22"/>
              </w:rPr>
            </w:pPr>
          </w:p>
        </w:tc>
        <w:tc>
          <w:tcPr>
            <w:tcW w:w="8244" w:type="dxa"/>
            <w:gridSpan w:val="2"/>
            <w:tcBorders>
              <w:left w:val="single" w:sz="4" w:space="0" w:color="000000"/>
            </w:tcBorders>
            <w:shd w:val="clear" w:color="auto" w:fill="auto"/>
          </w:tcPr>
          <w:p w14:paraId="1FADC16C" w14:textId="77777777" w:rsidR="00B44D8D" w:rsidRPr="00161E08" w:rsidRDefault="00B44D8D" w:rsidP="00A066D1">
            <w:pPr>
              <w:spacing w:before="0" w:after="0"/>
              <w:rPr>
                <w:spacing w:val="-1"/>
                <w:sz w:val="22"/>
              </w:rPr>
            </w:pPr>
            <w:r w:rsidRPr="00161E08">
              <w:rPr>
                <w:spacing w:val="-1"/>
                <w:sz w:val="22"/>
              </w:rPr>
              <w:t>Le titulaire met en place et partage le cahier de test des phases d’automatisation des tests.</w:t>
            </w:r>
          </w:p>
        </w:tc>
      </w:tr>
      <w:tr w:rsidR="00B44D8D" w:rsidRPr="00682E13" w14:paraId="273BE8D9" w14:textId="77777777" w:rsidTr="00A066D1">
        <w:trPr>
          <w:cantSplit/>
        </w:trPr>
        <w:tc>
          <w:tcPr>
            <w:tcW w:w="1985" w:type="dxa"/>
            <w:gridSpan w:val="2"/>
            <w:tcBorders>
              <w:right w:val="single" w:sz="4" w:space="0" w:color="000000"/>
            </w:tcBorders>
            <w:shd w:val="clear" w:color="auto" w:fill="A5DFD3"/>
          </w:tcPr>
          <w:p w14:paraId="35862C02" w14:textId="77777777" w:rsidR="00B44D8D" w:rsidRPr="003A37E6"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77532496" w14:textId="1B1A23E9" w:rsidR="00B44D8D" w:rsidRPr="00161E08" w:rsidRDefault="00B44D8D" w:rsidP="00A066D1">
            <w:pPr>
              <w:spacing w:before="0" w:after="0"/>
              <w:rPr>
                <w:rFonts w:cstheme="minorHAnsi"/>
                <w:sz w:val="22"/>
                <w:szCs w:val="22"/>
              </w:rPr>
            </w:pPr>
            <w:r w:rsidRPr="00161E08">
              <w:rPr>
                <w:rFonts w:cstheme="minorHAnsi"/>
                <w:sz w:val="22"/>
                <w:szCs w:val="22"/>
              </w:rPr>
              <w:t xml:space="preserve">Le Titulaire s’engage à répondre aux exigences de la </w:t>
            </w:r>
            <w:r>
              <w:rPr>
                <w:rFonts w:cstheme="minorHAnsi"/>
                <w:sz w:val="22"/>
                <w:szCs w:val="22"/>
              </w:rPr>
              <w:t>Cnam</w:t>
            </w:r>
            <w:r w:rsidRPr="00161E08">
              <w:rPr>
                <w:rFonts w:cstheme="minorHAnsi"/>
                <w:sz w:val="22"/>
                <w:szCs w:val="22"/>
              </w:rPr>
              <w:t xml:space="preserve"> </w:t>
            </w:r>
            <w:r w:rsidR="004A13D8">
              <w:rPr>
                <w:rFonts w:ascii="Calibri" w:hAnsi="Calibri" w:cs="Calibri"/>
                <w:color w:val="000000"/>
                <w:sz w:val="22"/>
                <w:szCs w:val="22"/>
              </w:rPr>
              <w:t xml:space="preserve"> </w:t>
            </w:r>
            <w:r>
              <w:rPr>
                <w:rFonts w:ascii="Calibri" w:hAnsi="Calibri" w:cs="Calibri"/>
                <w:color w:val="000000"/>
                <w:sz w:val="22"/>
                <w:szCs w:val="22"/>
              </w:rPr>
              <w:t>pour assurer son déroulement</w:t>
            </w:r>
            <w:r w:rsidR="004A13D8">
              <w:rPr>
                <w:rFonts w:ascii="Calibri" w:hAnsi="Calibri" w:cs="Calibri"/>
                <w:color w:val="000000"/>
                <w:sz w:val="22"/>
                <w:szCs w:val="22"/>
              </w:rPr>
              <w:t xml:space="preserve"> et permettre à</w:t>
            </w:r>
            <w:r>
              <w:rPr>
                <w:rFonts w:ascii="Calibri" w:hAnsi="Calibri" w:cs="Calibri"/>
                <w:color w:val="000000"/>
                <w:sz w:val="22"/>
                <w:szCs w:val="22"/>
              </w:rPr>
              <w:t xml:space="preserve"> la </w:t>
            </w:r>
            <w:r w:rsidR="004A13D8">
              <w:rPr>
                <w:rFonts w:ascii="Calibri" w:hAnsi="Calibri" w:cs="Calibri"/>
                <w:color w:val="000000"/>
                <w:sz w:val="22"/>
                <w:szCs w:val="22"/>
              </w:rPr>
              <w:t>Vérification d'Aptitude d'être prononcée.</w:t>
            </w:r>
          </w:p>
          <w:p w14:paraId="4BAF82DB" w14:textId="77777777" w:rsidR="00B44D8D" w:rsidRPr="00161E08" w:rsidRDefault="00B44D8D" w:rsidP="00A066D1">
            <w:pPr>
              <w:spacing w:before="0" w:after="0"/>
              <w:rPr>
                <w:rFonts w:cstheme="minorHAnsi"/>
                <w:sz w:val="22"/>
                <w:szCs w:val="22"/>
              </w:rPr>
            </w:pPr>
            <w:r w:rsidRPr="00161E08">
              <w:rPr>
                <w:rFonts w:cstheme="minorHAnsi"/>
                <w:spacing w:val="1"/>
                <w:sz w:val="22"/>
                <w:szCs w:val="22"/>
              </w:rPr>
              <w:t>P</w:t>
            </w:r>
            <w:r w:rsidRPr="00161E08">
              <w:rPr>
                <w:rFonts w:cstheme="minorHAnsi"/>
                <w:sz w:val="22"/>
                <w:szCs w:val="22"/>
              </w:rPr>
              <w:t>réala</w:t>
            </w:r>
            <w:r w:rsidRPr="00161E08">
              <w:rPr>
                <w:rFonts w:cstheme="minorHAnsi"/>
                <w:spacing w:val="-1"/>
                <w:sz w:val="22"/>
                <w:szCs w:val="22"/>
              </w:rPr>
              <w:t>b</w:t>
            </w:r>
            <w:r w:rsidRPr="00161E08">
              <w:rPr>
                <w:rFonts w:cstheme="minorHAnsi"/>
                <w:sz w:val="22"/>
                <w:szCs w:val="22"/>
              </w:rPr>
              <w:t>l</w:t>
            </w:r>
            <w:r w:rsidRPr="00161E08">
              <w:rPr>
                <w:rFonts w:cstheme="minorHAnsi"/>
                <w:spacing w:val="-2"/>
                <w:sz w:val="22"/>
                <w:szCs w:val="22"/>
              </w:rPr>
              <w:t>e</w:t>
            </w:r>
            <w:r w:rsidRPr="00161E08">
              <w:rPr>
                <w:rFonts w:cstheme="minorHAnsi"/>
                <w:spacing w:val="-1"/>
                <w:sz w:val="22"/>
                <w:szCs w:val="22"/>
              </w:rPr>
              <w:t>m</w:t>
            </w:r>
            <w:r w:rsidRPr="00161E08">
              <w:rPr>
                <w:rFonts w:cstheme="minorHAnsi"/>
                <w:sz w:val="22"/>
                <w:szCs w:val="22"/>
              </w:rPr>
              <w:t>ent au p</w:t>
            </w:r>
            <w:r w:rsidRPr="00161E08">
              <w:rPr>
                <w:rFonts w:cstheme="minorHAnsi"/>
                <w:spacing w:val="-1"/>
                <w:sz w:val="22"/>
                <w:szCs w:val="22"/>
              </w:rPr>
              <w:t>r</w:t>
            </w:r>
            <w:r w:rsidRPr="00161E08">
              <w:rPr>
                <w:rFonts w:cstheme="minorHAnsi"/>
                <w:spacing w:val="1"/>
                <w:sz w:val="22"/>
                <w:szCs w:val="22"/>
              </w:rPr>
              <w:t>o</w:t>
            </w:r>
            <w:r w:rsidRPr="00161E08">
              <w:rPr>
                <w:rFonts w:cstheme="minorHAnsi"/>
                <w:spacing w:val="-1"/>
                <w:sz w:val="22"/>
                <w:szCs w:val="22"/>
              </w:rPr>
              <w:t>n</w:t>
            </w:r>
            <w:r w:rsidRPr="00161E08">
              <w:rPr>
                <w:rFonts w:cstheme="minorHAnsi"/>
                <w:spacing w:val="1"/>
                <w:sz w:val="22"/>
                <w:szCs w:val="22"/>
              </w:rPr>
              <w:t>o</w:t>
            </w:r>
            <w:r w:rsidRPr="00161E08">
              <w:rPr>
                <w:rFonts w:cstheme="minorHAnsi"/>
                <w:spacing w:val="-1"/>
                <w:sz w:val="22"/>
                <w:szCs w:val="22"/>
              </w:rPr>
              <w:t>n</w:t>
            </w:r>
            <w:r w:rsidRPr="00161E08">
              <w:rPr>
                <w:rFonts w:cstheme="minorHAnsi"/>
                <w:spacing w:val="-2"/>
                <w:sz w:val="22"/>
                <w:szCs w:val="22"/>
              </w:rPr>
              <w:t>c</w:t>
            </w:r>
            <w:r w:rsidRPr="00161E08">
              <w:rPr>
                <w:rFonts w:cstheme="minorHAnsi"/>
                <w:sz w:val="22"/>
                <w:szCs w:val="22"/>
              </w:rPr>
              <w:t>é</w:t>
            </w:r>
            <w:r w:rsidRPr="00161E08">
              <w:rPr>
                <w:rFonts w:cstheme="minorHAnsi"/>
                <w:spacing w:val="1"/>
                <w:sz w:val="22"/>
                <w:szCs w:val="22"/>
              </w:rPr>
              <w:t xml:space="preserve"> </w:t>
            </w:r>
            <w:r w:rsidRPr="00161E08">
              <w:rPr>
                <w:rFonts w:cstheme="minorHAnsi"/>
                <w:spacing w:val="-1"/>
                <w:sz w:val="22"/>
                <w:szCs w:val="22"/>
              </w:rPr>
              <w:t>d</w:t>
            </w:r>
            <w:r w:rsidRPr="00161E08">
              <w:rPr>
                <w:rFonts w:cstheme="minorHAnsi"/>
                <w:sz w:val="22"/>
                <w:szCs w:val="22"/>
              </w:rPr>
              <w:t>’</w:t>
            </w:r>
            <w:r w:rsidRPr="00161E08">
              <w:rPr>
                <w:rFonts w:cstheme="minorHAnsi"/>
                <w:spacing w:val="-1"/>
                <w:sz w:val="22"/>
                <w:szCs w:val="22"/>
              </w:rPr>
              <w:t>un</w:t>
            </w:r>
            <w:r w:rsidRPr="00161E08">
              <w:rPr>
                <w:rFonts w:cstheme="minorHAnsi"/>
                <w:sz w:val="22"/>
                <w:szCs w:val="22"/>
              </w:rPr>
              <w:t>e</w:t>
            </w:r>
            <w:r w:rsidRPr="00161E08">
              <w:rPr>
                <w:rFonts w:cstheme="minorHAnsi"/>
                <w:spacing w:val="1"/>
                <w:sz w:val="22"/>
                <w:szCs w:val="22"/>
              </w:rPr>
              <w:t xml:space="preserve"> v</w:t>
            </w:r>
            <w:r w:rsidRPr="00161E08">
              <w:rPr>
                <w:rFonts w:cstheme="minorHAnsi"/>
                <w:sz w:val="22"/>
                <w:szCs w:val="22"/>
              </w:rPr>
              <w:t>al</w:t>
            </w:r>
            <w:r w:rsidRPr="00161E08">
              <w:rPr>
                <w:rFonts w:cstheme="minorHAnsi"/>
                <w:spacing w:val="-1"/>
                <w:sz w:val="22"/>
                <w:szCs w:val="22"/>
              </w:rPr>
              <w:t>id</w:t>
            </w:r>
            <w:r w:rsidRPr="00161E08">
              <w:rPr>
                <w:rFonts w:cstheme="minorHAnsi"/>
                <w:sz w:val="22"/>
                <w:szCs w:val="22"/>
              </w:rPr>
              <w:t>ati</w:t>
            </w:r>
            <w:r w:rsidRPr="00161E08">
              <w:rPr>
                <w:rFonts w:cstheme="minorHAnsi"/>
                <w:spacing w:val="1"/>
                <w:sz w:val="22"/>
                <w:szCs w:val="22"/>
              </w:rPr>
              <w:t>o</w:t>
            </w:r>
            <w:r w:rsidRPr="00161E08">
              <w:rPr>
                <w:rFonts w:cstheme="minorHAnsi"/>
                <w:sz w:val="22"/>
                <w:szCs w:val="22"/>
              </w:rPr>
              <w:t>n</w:t>
            </w:r>
            <w:r w:rsidRPr="00161E08">
              <w:rPr>
                <w:rFonts w:cstheme="minorHAnsi"/>
                <w:spacing w:val="2"/>
                <w:sz w:val="22"/>
                <w:szCs w:val="22"/>
              </w:rPr>
              <w:t xml:space="preserve"> </w:t>
            </w:r>
            <w:r w:rsidRPr="00161E08">
              <w:rPr>
                <w:rFonts w:cstheme="minorHAnsi"/>
                <w:spacing w:val="-1"/>
                <w:sz w:val="22"/>
                <w:szCs w:val="22"/>
              </w:rPr>
              <w:t>d</w:t>
            </w:r>
            <w:r w:rsidRPr="00161E08">
              <w:rPr>
                <w:rFonts w:cstheme="minorHAnsi"/>
                <w:sz w:val="22"/>
                <w:szCs w:val="22"/>
              </w:rPr>
              <w:t>’a</w:t>
            </w:r>
            <w:r w:rsidRPr="00161E08">
              <w:rPr>
                <w:rFonts w:cstheme="minorHAnsi"/>
                <w:spacing w:val="-1"/>
                <w:sz w:val="22"/>
                <w:szCs w:val="22"/>
              </w:rPr>
              <w:t>p</w:t>
            </w:r>
            <w:r w:rsidRPr="00161E08">
              <w:rPr>
                <w:rFonts w:cstheme="minorHAnsi"/>
                <w:sz w:val="22"/>
                <w:szCs w:val="22"/>
              </w:rPr>
              <w:t>tit</w:t>
            </w:r>
            <w:r w:rsidRPr="00161E08">
              <w:rPr>
                <w:rFonts w:cstheme="minorHAnsi"/>
                <w:spacing w:val="-3"/>
                <w:sz w:val="22"/>
                <w:szCs w:val="22"/>
              </w:rPr>
              <w:t>u</w:t>
            </w:r>
            <w:r w:rsidRPr="00161E08">
              <w:rPr>
                <w:rFonts w:cstheme="minorHAnsi"/>
                <w:spacing w:val="-1"/>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 xml:space="preserve">la </w:t>
            </w:r>
            <w:r>
              <w:rPr>
                <w:rFonts w:cstheme="minorHAnsi"/>
                <w:spacing w:val="10"/>
                <w:sz w:val="22"/>
                <w:szCs w:val="22"/>
              </w:rPr>
              <w:t>Cnam</w:t>
            </w:r>
            <w:r w:rsidRPr="00161E08">
              <w:rPr>
                <w:rFonts w:cstheme="minorHAnsi"/>
                <w:spacing w:val="10"/>
                <w:sz w:val="22"/>
                <w:szCs w:val="22"/>
              </w:rPr>
              <w:t xml:space="preserve"> </w:t>
            </w:r>
            <w:r w:rsidRPr="00161E08">
              <w:rPr>
                <w:rFonts w:cstheme="minorHAnsi"/>
                <w:spacing w:val="-2"/>
                <w:sz w:val="22"/>
                <w:szCs w:val="22"/>
              </w:rPr>
              <w:t>s</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rés</w:t>
            </w:r>
            <w:r w:rsidRPr="00161E08">
              <w:rPr>
                <w:rFonts w:cstheme="minorHAnsi"/>
                <w:spacing w:val="1"/>
                <w:sz w:val="22"/>
                <w:szCs w:val="22"/>
              </w:rPr>
              <w:t>e</w:t>
            </w:r>
            <w:r w:rsidRPr="00161E08">
              <w:rPr>
                <w:rFonts w:cstheme="minorHAnsi"/>
                <w:spacing w:val="-3"/>
                <w:sz w:val="22"/>
                <w:szCs w:val="22"/>
              </w:rPr>
              <w:t>r</w:t>
            </w:r>
            <w:r w:rsidRPr="00161E08">
              <w:rPr>
                <w:rFonts w:cstheme="minorHAnsi"/>
                <w:spacing w:val="1"/>
                <w:sz w:val="22"/>
                <w:szCs w:val="22"/>
              </w:rPr>
              <w:t>v</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cepen</w:t>
            </w:r>
            <w:r w:rsidRPr="00161E08">
              <w:rPr>
                <w:rFonts w:cstheme="minorHAnsi"/>
                <w:spacing w:val="-1"/>
                <w:sz w:val="22"/>
                <w:szCs w:val="22"/>
              </w:rPr>
              <w:t>d</w:t>
            </w:r>
            <w:r w:rsidRPr="00161E08">
              <w:rPr>
                <w:rFonts w:cstheme="minorHAnsi"/>
                <w:sz w:val="22"/>
                <w:szCs w:val="22"/>
              </w:rPr>
              <w:t>a</w:t>
            </w:r>
            <w:r w:rsidRPr="00161E08">
              <w:rPr>
                <w:rFonts w:cstheme="minorHAnsi"/>
                <w:spacing w:val="-1"/>
                <w:sz w:val="22"/>
                <w:szCs w:val="22"/>
              </w:rPr>
              <w:t>n</w:t>
            </w:r>
            <w:r w:rsidRPr="00161E08">
              <w:rPr>
                <w:rFonts w:cstheme="minorHAnsi"/>
                <w:sz w:val="22"/>
                <w:szCs w:val="22"/>
              </w:rPr>
              <w:t>t</w:t>
            </w:r>
            <w:r w:rsidRPr="00161E08">
              <w:rPr>
                <w:rFonts w:cstheme="minorHAnsi"/>
                <w:spacing w:val="1"/>
                <w:sz w:val="22"/>
                <w:szCs w:val="22"/>
              </w:rPr>
              <w:t xml:space="preserve"> </w:t>
            </w:r>
            <w:r w:rsidRPr="00161E08">
              <w:rPr>
                <w:rFonts w:cstheme="minorHAnsi"/>
                <w:sz w:val="22"/>
                <w:szCs w:val="22"/>
              </w:rPr>
              <w:t>le dr</w:t>
            </w:r>
            <w:r w:rsidRPr="00161E08">
              <w:rPr>
                <w:rFonts w:cstheme="minorHAnsi"/>
                <w:spacing w:val="1"/>
                <w:sz w:val="22"/>
                <w:szCs w:val="22"/>
              </w:rPr>
              <w:t>o</w:t>
            </w:r>
            <w:r w:rsidRPr="00161E08">
              <w:rPr>
                <w:rFonts w:cstheme="minorHAnsi"/>
                <w:sz w:val="22"/>
                <w:szCs w:val="22"/>
              </w:rPr>
              <w:t xml:space="preserve">it </w:t>
            </w:r>
            <w:r w:rsidRPr="00161E08">
              <w:rPr>
                <w:rFonts w:cstheme="minorHAnsi"/>
                <w:spacing w:val="-3"/>
                <w:sz w:val="22"/>
                <w:szCs w:val="22"/>
              </w:rPr>
              <w:t>d</w:t>
            </w:r>
            <w:r w:rsidRPr="00161E08">
              <w:rPr>
                <w:rFonts w:cstheme="minorHAnsi"/>
                <w:sz w:val="22"/>
                <w:szCs w:val="22"/>
              </w:rPr>
              <w:t xml:space="preserve">e </w:t>
            </w:r>
            <w:r w:rsidRPr="00161E08">
              <w:rPr>
                <w:rFonts w:cstheme="minorHAnsi"/>
                <w:spacing w:val="-1"/>
                <w:sz w:val="22"/>
                <w:szCs w:val="22"/>
              </w:rPr>
              <w:t>p</w:t>
            </w:r>
            <w:r w:rsidRPr="00161E08">
              <w:rPr>
                <w:rFonts w:cstheme="minorHAnsi"/>
                <w:sz w:val="22"/>
                <w:szCs w:val="22"/>
              </w:rPr>
              <w:t>r</w:t>
            </w:r>
            <w:r w:rsidRPr="00161E08">
              <w:rPr>
                <w:rFonts w:cstheme="minorHAnsi"/>
                <w:spacing w:val="1"/>
                <w:sz w:val="22"/>
                <w:szCs w:val="22"/>
              </w:rPr>
              <w:t>o</w:t>
            </w:r>
            <w:r w:rsidRPr="00161E08">
              <w:rPr>
                <w:rFonts w:cstheme="minorHAnsi"/>
                <w:sz w:val="22"/>
                <w:szCs w:val="22"/>
              </w:rPr>
              <w:t>céder</w:t>
            </w:r>
            <w:r w:rsidRPr="00161E08">
              <w:rPr>
                <w:rFonts w:cstheme="minorHAnsi"/>
                <w:spacing w:val="3"/>
                <w:sz w:val="22"/>
                <w:szCs w:val="22"/>
              </w:rPr>
              <w:t xml:space="preserve"> </w:t>
            </w:r>
            <w:r w:rsidRPr="00161E08">
              <w:rPr>
                <w:rFonts w:cstheme="minorHAnsi"/>
                <w:spacing w:val="-1"/>
                <w:sz w:val="22"/>
                <w:szCs w:val="22"/>
              </w:rPr>
              <w:t>p</w:t>
            </w:r>
            <w:r w:rsidRPr="00161E08">
              <w:rPr>
                <w:rFonts w:cstheme="minorHAnsi"/>
                <w:sz w:val="22"/>
                <w:szCs w:val="22"/>
              </w:rPr>
              <w:t>ar</w:t>
            </w:r>
            <w:r w:rsidRPr="00161E08">
              <w:rPr>
                <w:rFonts w:cstheme="minorHAnsi"/>
                <w:spacing w:val="2"/>
                <w:sz w:val="22"/>
                <w:szCs w:val="22"/>
              </w:rPr>
              <w:t xml:space="preserve"> </w:t>
            </w:r>
            <w:r w:rsidRPr="00161E08">
              <w:rPr>
                <w:rFonts w:cstheme="minorHAnsi"/>
                <w:sz w:val="22"/>
                <w:szCs w:val="22"/>
              </w:rPr>
              <w:t>ell</w:t>
            </w:r>
            <w:r w:rsidRPr="00161E08">
              <w:rPr>
                <w:rFonts w:cstheme="minorHAnsi"/>
                <w:spacing w:val="1"/>
                <w:sz w:val="22"/>
                <w:szCs w:val="22"/>
              </w:rPr>
              <w:t>e</w:t>
            </w:r>
            <w:r w:rsidRPr="00161E08">
              <w:rPr>
                <w:rFonts w:cstheme="minorHAnsi"/>
                <w:spacing w:val="-3"/>
                <w:sz w:val="22"/>
                <w:szCs w:val="22"/>
              </w:rPr>
              <w:t>-</w:t>
            </w:r>
            <w:r w:rsidRPr="00161E08">
              <w:rPr>
                <w:rFonts w:cstheme="minorHAnsi"/>
                <w:spacing w:val="1"/>
                <w:sz w:val="22"/>
                <w:szCs w:val="22"/>
              </w:rPr>
              <w:t>m</w:t>
            </w:r>
            <w:r w:rsidRPr="00161E08">
              <w:rPr>
                <w:rFonts w:cstheme="minorHAnsi"/>
                <w:spacing w:val="-2"/>
                <w:sz w:val="22"/>
                <w:szCs w:val="22"/>
              </w:rPr>
              <w:t>ê</w:t>
            </w:r>
            <w:r w:rsidRPr="00161E08">
              <w:rPr>
                <w:rFonts w:cstheme="minorHAnsi"/>
                <w:spacing w:val="1"/>
                <w:sz w:val="22"/>
                <w:szCs w:val="22"/>
              </w:rPr>
              <w:t>m</w:t>
            </w:r>
            <w:r w:rsidRPr="00161E08">
              <w:rPr>
                <w:rFonts w:cstheme="minorHAnsi"/>
                <w:sz w:val="22"/>
                <w:szCs w:val="22"/>
              </w:rPr>
              <w:t>e</w:t>
            </w:r>
            <w:r w:rsidRPr="00161E08">
              <w:rPr>
                <w:rFonts w:cstheme="minorHAnsi"/>
                <w:spacing w:val="3"/>
                <w:sz w:val="22"/>
                <w:szCs w:val="22"/>
              </w:rPr>
              <w:t xml:space="preserve"> </w:t>
            </w:r>
            <w:r w:rsidRPr="00161E08">
              <w:rPr>
                <w:rFonts w:cstheme="minorHAnsi"/>
                <w:sz w:val="22"/>
                <w:szCs w:val="22"/>
              </w:rPr>
              <w:t>à des</w:t>
            </w:r>
            <w:r w:rsidRPr="00161E08">
              <w:rPr>
                <w:rFonts w:cstheme="minorHAnsi"/>
                <w:spacing w:val="3"/>
                <w:sz w:val="22"/>
                <w:szCs w:val="22"/>
              </w:rPr>
              <w:t xml:space="preserve"> </w:t>
            </w:r>
            <w:r w:rsidRPr="00161E08">
              <w:rPr>
                <w:rFonts w:cstheme="minorHAnsi"/>
                <w:sz w:val="22"/>
                <w:szCs w:val="22"/>
              </w:rPr>
              <w:t>t</w:t>
            </w:r>
            <w:r w:rsidRPr="00161E08">
              <w:rPr>
                <w:rFonts w:cstheme="minorHAnsi"/>
                <w:spacing w:val="1"/>
                <w:sz w:val="22"/>
                <w:szCs w:val="22"/>
              </w:rPr>
              <w:t>e</w:t>
            </w:r>
            <w:r w:rsidRPr="00161E08">
              <w:rPr>
                <w:rFonts w:cstheme="minorHAnsi"/>
                <w:sz w:val="22"/>
                <w:szCs w:val="22"/>
              </w:rPr>
              <w:t>sts</w:t>
            </w:r>
            <w:r w:rsidRPr="00161E08">
              <w:rPr>
                <w:rFonts w:cstheme="minorHAnsi"/>
                <w:spacing w:val="3"/>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3"/>
                <w:sz w:val="22"/>
                <w:szCs w:val="22"/>
              </w:rPr>
              <w:t xml:space="preserve"> </w:t>
            </w:r>
            <w:r w:rsidRPr="00161E08">
              <w:rPr>
                <w:rFonts w:cstheme="minorHAnsi"/>
                <w:sz w:val="22"/>
                <w:szCs w:val="22"/>
              </w:rPr>
              <w:t>séc</w:t>
            </w:r>
            <w:r w:rsidRPr="00161E08">
              <w:rPr>
                <w:rFonts w:cstheme="minorHAnsi"/>
                <w:spacing w:val="-1"/>
                <w:sz w:val="22"/>
                <w:szCs w:val="22"/>
              </w:rPr>
              <w:t>u</w:t>
            </w:r>
            <w:r w:rsidRPr="00161E08">
              <w:rPr>
                <w:rFonts w:cstheme="minorHAnsi"/>
                <w:sz w:val="22"/>
                <w:szCs w:val="22"/>
              </w:rPr>
              <w:t>ri</w:t>
            </w:r>
            <w:r w:rsidRPr="00161E08">
              <w:rPr>
                <w:rFonts w:cstheme="minorHAnsi"/>
                <w:spacing w:val="-3"/>
                <w:sz w:val="22"/>
                <w:szCs w:val="22"/>
              </w:rPr>
              <w:t>t</w:t>
            </w:r>
            <w:r w:rsidRPr="00161E08">
              <w:rPr>
                <w:rFonts w:cstheme="minorHAnsi"/>
                <w:sz w:val="22"/>
                <w:szCs w:val="22"/>
              </w:rPr>
              <w:t>é</w:t>
            </w:r>
            <w:r w:rsidRPr="00161E08">
              <w:rPr>
                <w:rFonts w:cstheme="minorHAnsi"/>
                <w:spacing w:val="3"/>
                <w:sz w:val="22"/>
                <w:szCs w:val="22"/>
              </w:rPr>
              <w:t xml:space="preserve"> </w:t>
            </w:r>
            <w:r w:rsidRPr="00161E08">
              <w:rPr>
                <w:rFonts w:cstheme="minorHAnsi"/>
                <w:sz w:val="22"/>
                <w:szCs w:val="22"/>
              </w:rPr>
              <w:t>et</w:t>
            </w:r>
            <w:r w:rsidRPr="00161E08">
              <w:rPr>
                <w:rFonts w:cstheme="minorHAnsi"/>
                <w:spacing w:val="3"/>
                <w:sz w:val="22"/>
                <w:szCs w:val="22"/>
              </w:rPr>
              <w:t xml:space="preserve"> </w:t>
            </w:r>
            <w:r w:rsidRPr="00161E08">
              <w:rPr>
                <w:rFonts w:cstheme="minorHAnsi"/>
                <w:spacing w:val="-1"/>
                <w:sz w:val="22"/>
                <w:szCs w:val="22"/>
              </w:rPr>
              <w:t>d</w:t>
            </w:r>
            <w:r w:rsidRPr="00161E08">
              <w:rPr>
                <w:rFonts w:cstheme="minorHAnsi"/>
                <w:sz w:val="22"/>
                <w:szCs w:val="22"/>
              </w:rPr>
              <w:t>’</w:t>
            </w:r>
            <w:r w:rsidRPr="00161E08">
              <w:rPr>
                <w:rFonts w:cstheme="minorHAnsi"/>
                <w:spacing w:val="-3"/>
                <w:sz w:val="22"/>
                <w:szCs w:val="22"/>
              </w:rPr>
              <w:t>i</w:t>
            </w:r>
            <w:r w:rsidRPr="00161E08">
              <w:rPr>
                <w:rFonts w:cstheme="minorHAnsi"/>
                <w:spacing w:val="-1"/>
                <w:sz w:val="22"/>
                <w:szCs w:val="22"/>
              </w:rPr>
              <w:t>n</w:t>
            </w:r>
            <w:r w:rsidRPr="00161E08">
              <w:rPr>
                <w:rFonts w:cstheme="minorHAnsi"/>
                <w:sz w:val="22"/>
                <w:szCs w:val="22"/>
              </w:rPr>
              <w:t>trus</w:t>
            </w:r>
            <w:r w:rsidRPr="00161E08">
              <w:rPr>
                <w:rFonts w:cstheme="minorHAnsi"/>
                <w:spacing w:val="-1"/>
                <w:sz w:val="22"/>
                <w:szCs w:val="22"/>
              </w:rPr>
              <w:t>i</w:t>
            </w:r>
            <w:r w:rsidRPr="00161E08">
              <w:rPr>
                <w:rFonts w:cstheme="minorHAnsi"/>
                <w:spacing w:val="1"/>
                <w:sz w:val="22"/>
                <w:szCs w:val="22"/>
              </w:rPr>
              <w:t>o</w:t>
            </w:r>
            <w:r w:rsidRPr="00161E08">
              <w:rPr>
                <w:rFonts w:cstheme="minorHAnsi"/>
                <w:sz w:val="22"/>
                <w:szCs w:val="22"/>
              </w:rPr>
              <w:t>n</w:t>
            </w:r>
            <w:r w:rsidRPr="00161E08">
              <w:rPr>
                <w:rFonts w:cstheme="minorHAnsi"/>
                <w:spacing w:val="2"/>
                <w:sz w:val="22"/>
                <w:szCs w:val="22"/>
              </w:rPr>
              <w:t xml:space="preserve"> </w:t>
            </w:r>
            <w:r w:rsidRPr="00161E08">
              <w:rPr>
                <w:rFonts w:cstheme="minorHAnsi"/>
                <w:sz w:val="22"/>
                <w:szCs w:val="22"/>
              </w:rPr>
              <w:t>ai</w:t>
            </w:r>
            <w:r w:rsidRPr="00161E08">
              <w:rPr>
                <w:rFonts w:cstheme="minorHAnsi"/>
                <w:spacing w:val="-1"/>
                <w:sz w:val="22"/>
                <w:szCs w:val="22"/>
              </w:rPr>
              <w:t>n</w:t>
            </w:r>
            <w:r w:rsidRPr="00161E08">
              <w:rPr>
                <w:rFonts w:cstheme="minorHAnsi"/>
                <w:sz w:val="22"/>
                <w:szCs w:val="22"/>
              </w:rPr>
              <w:t>si</w:t>
            </w:r>
            <w:r w:rsidRPr="00161E08">
              <w:rPr>
                <w:rFonts w:cstheme="minorHAnsi"/>
                <w:spacing w:val="3"/>
                <w:sz w:val="22"/>
                <w:szCs w:val="22"/>
              </w:rPr>
              <w:t xml:space="preserve"> </w:t>
            </w:r>
            <w:r w:rsidRPr="00161E08">
              <w:rPr>
                <w:rFonts w:cstheme="minorHAnsi"/>
                <w:spacing w:val="-1"/>
                <w:sz w:val="22"/>
                <w:szCs w:val="22"/>
              </w:rPr>
              <w:t>qu</w:t>
            </w:r>
            <w:r w:rsidRPr="00161E08">
              <w:rPr>
                <w:rFonts w:cstheme="minorHAnsi"/>
                <w:sz w:val="22"/>
                <w:szCs w:val="22"/>
              </w:rPr>
              <w:t>e</w:t>
            </w:r>
            <w:r w:rsidRPr="00161E08">
              <w:rPr>
                <w:rFonts w:cstheme="minorHAnsi"/>
                <w:spacing w:val="3"/>
                <w:sz w:val="22"/>
                <w:szCs w:val="22"/>
              </w:rPr>
              <w:t xml:space="preserve"> </w:t>
            </w:r>
            <w:r w:rsidRPr="00161E08">
              <w:rPr>
                <w:rFonts w:cstheme="minorHAnsi"/>
                <w:spacing w:val="-1"/>
                <w:sz w:val="22"/>
                <w:szCs w:val="22"/>
              </w:rPr>
              <w:t>d</w:t>
            </w:r>
            <w:r w:rsidRPr="00161E08">
              <w:rPr>
                <w:rFonts w:cstheme="minorHAnsi"/>
                <w:sz w:val="22"/>
                <w:szCs w:val="22"/>
              </w:rPr>
              <w:t>es</w:t>
            </w:r>
            <w:r w:rsidRPr="00161E08">
              <w:rPr>
                <w:rFonts w:cstheme="minorHAnsi"/>
                <w:spacing w:val="3"/>
                <w:sz w:val="22"/>
                <w:szCs w:val="22"/>
              </w:rPr>
              <w:t xml:space="preserve"> </w:t>
            </w:r>
            <w:r w:rsidRPr="00161E08">
              <w:rPr>
                <w:rFonts w:cstheme="minorHAnsi"/>
                <w:spacing w:val="1"/>
                <w:sz w:val="22"/>
                <w:szCs w:val="22"/>
              </w:rPr>
              <w:t>o</w:t>
            </w:r>
            <w:r w:rsidRPr="00161E08">
              <w:rPr>
                <w:rFonts w:cstheme="minorHAnsi"/>
                <w:spacing w:val="-1"/>
                <w:sz w:val="22"/>
                <w:szCs w:val="22"/>
              </w:rPr>
              <w:t>p</w:t>
            </w:r>
            <w:r w:rsidRPr="00161E08">
              <w:rPr>
                <w:rFonts w:cstheme="minorHAnsi"/>
                <w:sz w:val="22"/>
                <w:szCs w:val="22"/>
              </w:rPr>
              <w:t>érati</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s</w:t>
            </w:r>
            <w:r w:rsidRPr="00161E08">
              <w:rPr>
                <w:rFonts w:cstheme="minorHAnsi"/>
                <w:spacing w:val="3"/>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3"/>
                <w:sz w:val="22"/>
                <w:szCs w:val="22"/>
              </w:rPr>
              <w:t xml:space="preserve"> </w:t>
            </w:r>
            <w:r w:rsidRPr="00161E08">
              <w:rPr>
                <w:rFonts w:cstheme="minorHAnsi"/>
                <w:spacing w:val="1"/>
                <w:sz w:val="22"/>
                <w:szCs w:val="22"/>
              </w:rPr>
              <w:t>v</w:t>
            </w:r>
            <w:r w:rsidRPr="00161E08">
              <w:rPr>
                <w:rFonts w:cstheme="minorHAnsi"/>
                <w:sz w:val="22"/>
                <w:szCs w:val="22"/>
              </w:rPr>
              <w:t>érif</w:t>
            </w:r>
            <w:r w:rsidRPr="00161E08">
              <w:rPr>
                <w:rFonts w:cstheme="minorHAnsi"/>
                <w:spacing w:val="-3"/>
                <w:sz w:val="22"/>
                <w:szCs w:val="22"/>
              </w:rPr>
              <w:t>i</w:t>
            </w:r>
            <w:r w:rsidRPr="00161E08">
              <w:rPr>
                <w:rFonts w:cstheme="minorHAnsi"/>
                <w:sz w:val="22"/>
                <w:szCs w:val="22"/>
              </w:rPr>
              <w:t>cat</w:t>
            </w:r>
            <w:r w:rsidRPr="00161E08">
              <w:rPr>
                <w:rFonts w:cstheme="minorHAnsi"/>
                <w:spacing w:val="-2"/>
                <w:sz w:val="22"/>
                <w:szCs w:val="22"/>
              </w:rPr>
              <w:t>i</w:t>
            </w:r>
            <w:r w:rsidRPr="00161E08">
              <w:rPr>
                <w:rFonts w:cstheme="minorHAnsi"/>
                <w:spacing w:val="1"/>
                <w:sz w:val="22"/>
                <w:szCs w:val="22"/>
              </w:rPr>
              <w:t>o</w:t>
            </w:r>
            <w:r w:rsidRPr="00161E08">
              <w:rPr>
                <w:rFonts w:cstheme="minorHAnsi"/>
                <w:sz w:val="22"/>
                <w:szCs w:val="22"/>
              </w:rPr>
              <w:t>n à pa</w:t>
            </w:r>
            <w:r w:rsidRPr="00161E08">
              <w:rPr>
                <w:rFonts w:cstheme="minorHAnsi"/>
                <w:spacing w:val="-1"/>
                <w:sz w:val="22"/>
                <w:szCs w:val="22"/>
              </w:rPr>
              <w:t>r</w:t>
            </w:r>
            <w:r w:rsidRPr="00161E08">
              <w:rPr>
                <w:rFonts w:cstheme="minorHAnsi"/>
                <w:sz w:val="22"/>
                <w:szCs w:val="22"/>
              </w:rPr>
              <w:t>tir de l</w:t>
            </w:r>
            <w:r w:rsidRPr="00161E08">
              <w:rPr>
                <w:rFonts w:cstheme="minorHAnsi"/>
                <w:spacing w:val="-2"/>
                <w:sz w:val="22"/>
                <w:szCs w:val="22"/>
              </w:rPr>
              <w:t>’</w:t>
            </w:r>
            <w:r w:rsidRPr="00161E08">
              <w:rPr>
                <w:rFonts w:cstheme="minorHAnsi"/>
                <w:sz w:val="22"/>
                <w:szCs w:val="22"/>
              </w:rPr>
              <w:t>envi</w:t>
            </w:r>
            <w:r w:rsidRPr="00161E08">
              <w:rPr>
                <w:rFonts w:cstheme="minorHAnsi"/>
                <w:spacing w:val="-3"/>
                <w:sz w:val="22"/>
                <w:szCs w:val="22"/>
              </w:rPr>
              <w:t>r</w:t>
            </w:r>
            <w:r w:rsidRPr="00161E08">
              <w:rPr>
                <w:rFonts w:cstheme="minorHAnsi"/>
                <w:spacing w:val="1"/>
                <w:sz w:val="22"/>
                <w:szCs w:val="22"/>
              </w:rPr>
              <w:t>o</w:t>
            </w:r>
            <w:r w:rsidRPr="00161E08">
              <w:rPr>
                <w:rFonts w:cstheme="minorHAnsi"/>
                <w:spacing w:val="-1"/>
                <w:sz w:val="22"/>
                <w:szCs w:val="22"/>
              </w:rPr>
              <w:t>nn</w:t>
            </w:r>
            <w:r w:rsidRPr="00161E08">
              <w:rPr>
                <w:rFonts w:cstheme="minorHAnsi"/>
                <w:spacing w:val="-2"/>
                <w:sz w:val="22"/>
                <w:szCs w:val="22"/>
              </w:rPr>
              <w:t>e</w:t>
            </w:r>
            <w:r w:rsidRPr="00161E08">
              <w:rPr>
                <w:rFonts w:cstheme="minorHAnsi"/>
                <w:spacing w:val="1"/>
                <w:sz w:val="22"/>
                <w:szCs w:val="22"/>
              </w:rPr>
              <w:t>m</w:t>
            </w:r>
            <w:r w:rsidRPr="00161E08">
              <w:rPr>
                <w:rFonts w:cstheme="minorHAnsi"/>
                <w:sz w:val="22"/>
                <w:szCs w:val="22"/>
              </w:rPr>
              <w:t>e</w:t>
            </w:r>
            <w:r w:rsidRPr="00161E08">
              <w:rPr>
                <w:rFonts w:cstheme="minorHAnsi"/>
                <w:spacing w:val="-3"/>
                <w:sz w:val="22"/>
                <w:szCs w:val="22"/>
              </w:rPr>
              <w:t>n</w:t>
            </w:r>
            <w:r w:rsidRPr="00161E08">
              <w:rPr>
                <w:rFonts w:cstheme="minorHAnsi"/>
                <w:sz w:val="22"/>
                <w:szCs w:val="22"/>
              </w:rPr>
              <w:t>t</w:t>
            </w:r>
            <w:r w:rsidRPr="00161E08">
              <w:rPr>
                <w:rFonts w:cstheme="minorHAnsi"/>
                <w:spacing w:val="1"/>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r</w:t>
            </w:r>
            <w:r w:rsidRPr="00161E08">
              <w:rPr>
                <w:rFonts w:cstheme="minorHAnsi"/>
                <w:spacing w:val="-2"/>
                <w:sz w:val="22"/>
                <w:szCs w:val="22"/>
              </w:rPr>
              <w:t>e</w:t>
            </w:r>
            <w:r w:rsidRPr="00161E08">
              <w:rPr>
                <w:rFonts w:cstheme="minorHAnsi"/>
                <w:sz w:val="22"/>
                <w:szCs w:val="22"/>
              </w:rPr>
              <w:t>ce</w:t>
            </w:r>
            <w:r w:rsidRPr="00161E08">
              <w:rPr>
                <w:rFonts w:cstheme="minorHAnsi"/>
                <w:spacing w:val="-1"/>
                <w:sz w:val="22"/>
                <w:szCs w:val="22"/>
              </w:rPr>
              <w:t>t</w:t>
            </w:r>
            <w:r w:rsidRPr="00161E08">
              <w:rPr>
                <w:rFonts w:cstheme="minorHAnsi"/>
                <w:sz w:val="22"/>
                <w:szCs w:val="22"/>
              </w:rPr>
              <w:t>te</w:t>
            </w:r>
            <w:r w:rsidRPr="00161E08">
              <w:rPr>
                <w:rFonts w:cstheme="minorHAnsi"/>
                <w:spacing w:val="-1"/>
                <w:sz w:val="22"/>
                <w:szCs w:val="22"/>
              </w:rPr>
              <w:t xml:space="preserve"> </w:t>
            </w:r>
            <w:r w:rsidRPr="00161E08">
              <w:rPr>
                <w:rFonts w:cstheme="minorHAnsi"/>
                <w:sz w:val="22"/>
                <w:szCs w:val="22"/>
              </w:rPr>
              <w:t>q</w:t>
            </w:r>
            <w:r w:rsidRPr="00161E08">
              <w:rPr>
                <w:rFonts w:cstheme="minorHAnsi"/>
                <w:spacing w:val="-1"/>
                <w:sz w:val="22"/>
                <w:szCs w:val="22"/>
              </w:rPr>
              <w:t>u</w:t>
            </w:r>
            <w:r w:rsidRPr="00161E08">
              <w:rPr>
                <w:rFonts w:cstheme="minorHAnsi"/>
                <w:sz w:val="22"/>
                <w:szCs w:val="22"/>
              </w:rPr>
              <w:t>i l</w:t>
            </w:r>
            <w:r w:rsidRPr="00161E08">
              <w:rPr>
                <w:rFonts w:cstheme="minorHAnsi"/>
                <w:spacing w:val="-1"/>
                <w:sz w:val="22"/>
                <w:szCs w:val="22"/>
              </w:rPr>
              <w:t>u</w:t>
            </w:r>
            <w:r w:rsidRPr="00161E08">
              <w:rPr>
                <w:rFonts w:cstheme="minorHAnsi"/>
                <w:sz w:val="22"/>
                <w:szCs w:val="22"/>
              </w:rPr>
              <w:t>i est</w:t>
            </w:r>
            <w:r w:rsidRPr="00161E08">
              <w:rPr>
                <w:rFonts w:cstheme="minorHAnsi"/>
                <w:spacing w:val="1"/>
                <w:sz w:val="22"/>
                <w:szCs w:val="22"/>
              </w:rPr>
              <w:t xml:space="preserve"> </w:t>
            </w:r>
            <w:r w:rsidRPr="00161E08">
              <w:rPr>
                <w:rFonts w:cstheme="minorHAnsi"/>
                <w:sz w:val="22"/>
                <w:szCs w:val="22"/>
              </w:rPr>
              <w:t>déd</w:t>
            </w:r>
            <w:r w:rsidRPr="00161E08">
              <w:rPr>
                <w:rFonts w:cstheme="minorHAnsi"/>
                <w:spacing w:val="-3"/>
                <w:sz w:val="22"/>
                <w:szCs w:val="22"/>
              </w:rPr>
              <w:t>i</w:t>
            </w:r>
            <w:r w:rsidRPr="00161E08">
              <w:rPr>
                <w:rFonts w:cstheme="minorHAnsi"/>
                <w:sz w:val="22"/>
                <w:szCs w:val="22"/>
              </w:rPr>
              <w:t>é.</w:t>
            </w:r>
          </w:p>
        </w:tc>
      </w:tr>
      <w:tr w:rsidR="00B44D8D" w:rsidRPr="00682E13" w14:paraId="5858CFEB" w14:textId="77777777" w:rsidTr="00A066D1">
        <w:trPr>
          <w:cantSplit/>
        </w:trPr>
        <w:tc>
          <w:tcPr>
            <w:tcW w:w="1985" w:type="dxa"/>
            <w:gridSpan w:val="2"/>
            <w:tcBorders>
              <w:right w:val="single" w:sz="4" w:space="0" w:color="000000"/>
            </w:tcBorders>
            <w:shd w:val="clear" w:color="auto" w:fill="A5DFD3"/>
          </w:tcPr>
          <w:p w14:paraId="406085C7"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51F8FEEE" w14:textId="77777777" w:rsidR="00B44D8D" w:rsidRPr="00161E08" w:rsidRDefault="00B44D8D" w:rsidP="00A066D1">
            <w:pPr>
              <w:spacing w:before="0" w:after="0"/>
              <w:rPr>
                <w:rFonts w:cstheme="minorHAnsi"/>
                <w:spacing w:val="1"/>
                <w:sz w:val="22"/>
                <w:szCs w:val="22"/>
              </w:rPr>
            </w:pPr>
            <w:r w:rsidRPr="00161E08">
              <w:rPr>
                <w:rFonts w:cstheme="minorHAnsi"/>
                <w:spacing w:val="-3"/>
                <w:sz w:val="22"/>
                <w:szCs w:val="22"/>
              </w:rPr>
              <w:t>L</w:t>
            </w:r>
            <w:r w:rsidRPr="00161E08">
              <w:rPr>
                <w:rFonts w:cstheme="minorHAnsi"/>
                <w:sz w:val="22"/>
                <w:szCs w:val="22"/>
              </w:rPr>
              <w:t>e</w:t>
            </w:r>
            <w:r w:rsidRPr="00161E08">
              <w:rPr>
                <w:rFonts w:cstheme="minorHAnsi"/>
                <w:spacing w:val="11"/>
                <w:sz w:val="22"/>
                <w:szCs w:val="22"/>
              </w:rPr>
              <w:t xml:space="preserve"> </w:t>
            </w:r>
            <w:r w:rsidRPr="00161E08">
              <w:rPr>
                <w:rFonts w:cstheme="minorHAnsi"/>
                <w:sz w:val="22"/>
                <w:szCs w:val="22"/>
              </w:rPr>
              <w:t>Titu</w:t>
            </w:r>
            <w:r w:rsidRPr="00161E08">
              <w:rPr>
                <w:rFonts w:cstheme="minorHAnsi"/>
                <w:spacing w:val="-3"/>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e li</w:t>
            </w:r>
            <w:r w:rsidRPr="00161E08">
              <w:rPr>
                <w:rFonts w:cstheme="minorHAnsi"/>
                <w:spacing w:val="1"/>
                <w:sz w:val="22"/>
                <w:szCs w:val="22"/>
              </w:rPr>
              <w:t>v</w:t>
            </w:r>
            <w:r w:rsidRPr="00161E08">
              <w:rPr>
                <w:rFonts w:cstheme="minorHAnsi"/>
                <w:spacing w:val="-3"/>
                <w:sz w:val="22"/>
                <w:szCs w:val="22"/>
              </w:rPr>
              <w:t>r</w:t>
            </w:r>
            <w:r w:rsidRPr="00161E08">
              <w:rPr>
                <w:rFonts w:cstheme="minorHAnsi"/>
                <w:sz w:val="22"/>
                <w:szCs w:val="22"/>
              </w:rPr>
              <w:t>e</w:t>
            </w:r>
            <w:r w:rsidRPr="00161E08">
              <w:rPr>
                <w:rFonts w:cstheme="minorHAnsi"/>
                <w:spacing w:val="9"/>
                <w:sz w:val="22"/>
                <w:szCs w:val="22"/>
              </w:rPr>
              <w:t xml:space="preserve"> </w:t>
            </w:r>
            <w:r w:rsidRPr="00161E08">
              <w:rPr>
                <w:rFonts w:cstheme="minorHAnsi"/>
                <w:sz w:val="22"/>
                <w:szCs w:val="22"/>
              </w:rPr>
              <w:t>les</w:t>
            </w:r>
            <w:r w:rsidRPr="00161E08">
              <w:rPr>
                <w:rFonts w:cstheme="minorHAnsi"/>
                <w:spacing w:val="9"/>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z w:val="22"/>
                <w:szCs w:val="22"/>
              </w:rPr>
              <w:t>es</w:t>
            </w:r>
            <w:r w:rsidRPr="00161E08">
              <w:rPr>
                <w:rFonts w:cstheme="minorHAnsi"/>
                <w:spacing w:val="1"/>
                <w:sz w:val="22"/>
                <w:szCs w:val="22"/>
              </w:rPr>
              <w:t>t</w:t>
            </w:r>
            <w:r w:rsidRPr="00161E08">
              <w:rPr>
                <w:rFonts w:cstheme="minorHAnsi"/>
                <w:sz w:val="22"/>
                <w:szCs w:val="22"/>
              </w:rPr>
              <w:t>at</w:t>
            </w:r>
            <w:r w:rsidRPr="00161E08">
              <w:rPr>
                <w:rFonts w:cstheme="minorHAnsi"/>
                <w:spacing w:val="-2"/>
                <w:sz w:val="22"/>
                <w:szCs w:val="22"/>
              </w:rPr>
              <w:t>i</w:t>
            </w:r>
            <w:r w:rsidRPr="00161E08">
              <w:rPr>
                <w:rFonts w:cstheme="minorHAnsi"/>
                <w:spacing w:val="1"/>
                <w:sz w:val="22"/>
                <w:szCs w:val="22"/>
              </w:rPr>
              <w:t>o</w:t>
            </w:r>
            <w:r w:rsidRPr="00161E08">
              <w:rPr>
                <w:rFonts w:cstheme="minorHAnsi"/>
                <w:spacing w:val="-3"/>
                <w:sz w:val="22"/>
                <w:szCs w:val="22"/>
              </w:rPr>
              <w:t>n</w:t>
            </w:r>
            <w:r w:rsidRPr="00161E08">
              <w:rPr>
                <w:rFonts w:cstheme="minorHAnsi"/>
                <w:sz w:val="22"/>
                <w:szCs w:val="22"/>
              </w:rPr>
              <w:t xml:space="preserve">s sur </w:t>
            </w:r>
            <w:r w:rsidRPr="00161E08">
              <w:rPr>
                <w:rFonts w:cstheme="minorHAnsi"/>
                <w:spacing w:val="-1"/>
                <w:sz w:val="22"/>
                <w:szCs w:val="22"/>
              </w:rPr>
              <w:t>u</w:t>
            </w:r>
            <w:r w:rsidRPr="00161E08">
              <w:rPr>
                <w:rFonts w:cstheme="minorHAnsi"/>
                <w:sz w:val="22"/>
                <w:szCs w:val="22"/>
              </w:rPr>
              <w:t>n ou des en</w:t>
            </w:r>
            <w:r w:rsidRPr="00161E08">
              <w:rPr>
                <w:rFonts w:cstheme="minorHAnsi"/>
                <w:spacing w:val="1"/>
                <w:sz w:val="22"/>
                <w:szCs w:val="22"/>
              </w:rPr>
              <w:t>v</w:t>
            </w:r>
            <w:r w:rsidRPr="00161E08">
              <w:rPr>
                <w:rFonts w:cstheme="minorHAnsi"/>
                <w:sz w:val="22"/>
                <w:szCs w:val="22"/>
              </w:rPr>
              <w:t>iron</w:t>
            </w:r>
            <w:r w:rsidRPr="00161E08">
              <w:rPr>
                <w:rFonts w:cstheme="minorHAnsi"/>
                <w:spacing w:val="-3"/>
                <w:sz w:val="22"/>
                <w:szCs w:val="22"/>
              </w:rPr>
              <w:t>n</w:t>
            </w:r>
            <w:r w:rsidRPr="00161E08">
              <w:rPr>
                <w:rFonts w:cstheme="minorHAnsi"/>
                <w:sz w:val="22"/>
                <w:szCs w:val="22"/>
              </w:rPr>
              <w:t>e</w:t>
            </w:r>
            <w:r w:rsidRPr="00161E08">
              <w:rPr>
                <w:rFonts w:cstheme="minorHAnsi"/>
                <w:spacing w:val="-1"/>
                <w:sz w:val="22"/>
                <w:szCs w:val="22"/>
              </w:rPr>
              <w:t>m</w:t>
            </w:r>
            <w:r w:rsidRPr="00161E08">
              <w:rPr>
                <w:rFonts w:cstheme="minorHAnsi"/>
                <w:sz w:val="22"/>
                <w:szCs w:val="22"/>
              </w:rPr>
              <w:t xml:space="preserve">ents </w:t>
            </w:r>
            <w:r w:rsidRPr="00161E08">
              <w:rPr>
                <w:rFonts w:cstheme="minorHAnsi"/>
                <w:spacing w:val="-1"/>
                <w:sz w:val="22"/>
                <w:szCs w:val="22"/>
              </w:rPr>
              <w:t>d</w:t>
            </w:r>
            <w:r w:rsidRPr="00161E08">
              <w:rPr>
                <w:rFonts w:cstheme="minorHAnsi"/>
                <w:sz w:val="22"/>
                <w:szCs w:val="22"/>
              </w:rPr>
              <w:t xml:space="preserve">e </w:t>
            </w:r>
            <w:r w:rsidRPr="00161E08">
              <w:rPr>
                <w:rFonts w:cstheme="minorHAnsi"/>
                <w:spacing w:val="-1"/>
                <w:sz w:val="22"/>
                <w:szCs w:val="22"/>
              </w:rPr>
              <w:t xml:space="preserve">recette fonctionnelle </w:t>
            </w:r>
            <w:r w:rsidRPr="00161E08">
              <w:rPr>
                <w:rFonts w:cstheme="minorHAnsi"/>
                <w:sz w:val="22"/>
                <w:szCs w:val="22"/>
              </w:rPr>
              <w:t>af</w:t>
            </w:r>
            <w:r w:rsidRPr="00161E08">
              <w:rPr>
                <w:rFonts w:cstheme="minorHAnsi"/>
                <w:spacing w:val="-1"/>
                <w:sz w:val="22"/>
                <w:szCs w:val="22"/>
              </w:rPr>
              <w:t>i</w:t>
            </w:r>
            <w:r w:rsidRPr="00161E08">
              <w:rPr>
                <w:rFonts w:cstheme="minorHAnsi"/>
                <w:sz w:val="22"/>
                <w:szCs w:val="22"/>
              </w:rPr>
              <w:t xml:space="preserve">n </w:t>
            </w:r>
            <w:r w:rsidRPr="00161E08">
              <w:rPr>
                <w:rFonts w:cstheme="minorHAnsi"/>
                <w:spacing w:val="-1"/>
                <w:sz w:val="22"/>
                <w:szCs w:val="22"/>
              </w:rPr>
              <w:t>qu</w:t>
            </w:r>
            <w:r w:rsidRPr="00161E08">
              <w:rPr>
                <w:rFonts w:cstheme="minorHAnsi"/>
                <w:sz w:val="22"/>
                <w:szCs w:val="22"/>
              </w:rPr>
              <w:t xml:space="preserve">e la </w:t>
            </w:r>
            <w:r>
              <w:rPr>
                <w:rFonts w:cstheme="minorHAnsi"/>
                <w:sz w:val="22"/>
                <w:szCs w:val="22"/>
              </w:rPr>
              <w:t>Cnam</w:t>
            </w:r>
            <w:r w:rsidRPr="00161E08">
              <w:rPr>
                <w:rFonts w:cstheme="minorHAnsi"/>
                <w:sz w:val="22"/>
                <w:szCs w:val="22"/>
              </w:rPr>
              <w:t xml:space="preserve"> p</w:t>
            </w:r>
            <w:r w:rsidRPr="00161E08">
              <w:rPr>
                <w:rFonts w:cstheme="minorHAnsi"/>
                <w:spacing w:val="-1"/>
                <w:sz w:val="22"/>
                <w:szCs w:val="22"/>
              </w:rPr>
              <w:t>u</w:t>
            </w:r>
            <w:r w:rsidRPr="00161E08">
              <w:rPr>
                <w:rFonts w:cstheme="minorHAnsi"/>
                <w:sz w:val="22"/>
                <w:szCs w:val="22"/>
              </w:rPr>
              <w:t>is</w:t>
            </w:r>
            <w:r w:rsidRPr="00161E08">
              <w:rPr>
                <w:rFonts w:cstheme="minorHAnsi"/>
                <w:spacing w:val="-3"/>
                <w:sz w:val="22"/>
                <w:szCs w:val="22"/>
              </w:rPr>
              <w:t>s</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pacing w:val="1"/>
                <w:sz w:val="22"/>
                <w:szCs w:val="22"/>
              </w:rPr>
              <w:t>o</w:t>
            </w:r>
            <w:r w:rsidRPr="00161E08">
              <w:rPr>
                <w:rFonts w:cstheme="minorHAnsi"/>
                <w:sz w:val="22"/>
                <w:szCs w:val="22"/>
              </w:rPr>
              <w:t>cé</w:t>
            </w:r>
            <w:r w:rsidRPr="00161E08">
              <w:rPr>
                <w:rFonts w:cstheme="minorHAnsi"/>
                <w:spacing w:val="-2"/>
                <w:sz w:val="22"/>
                <w:szCs w:val="22"/>
              </w:rPr>
              <w:t>d</w:t>
            </w:r>
            <w:r w:rsidRPr="00161E08">
              <w:rPr>
                <w:rFonts w:cstheme="minorHAnsi"/>
                <w:sz w:val="22"/>
                <w:szCs w:val="22"/>
              </w:rPr>
              <w:t>er</w:t>
            </w:r>
            <w:r w:rsidRPr="00161E08">
              <w:rPr>
                <w:rFonts w:cstheme="minorHAnsi"/>
                <w:spacing w:val="1"/>
                <w:sz w:val="22"/>
                <w:szCs w:val="22"/>
              </w:rPr>
              <w:t xml:space="preserve"> </w:t>
            </w:r>
            <w:r w:rsidRPr="00161E08">
              <w:rPr>
                <w:rFonts w:cstheme="minorHAnsi"/>
                <w:sz w:val="22"/>
                <w:szCs w:val="22"/>
              </w:rPr>
              <w:t>à des</w:t>
            </w:r>
            <w:r w:rsidRPr="00161E08">
              <w:rPr>
                <w:rFonts w:cstheme="minorHAnsi"/>
                <w:spacing w:val="-2"/>
                <w:sz w:val="22"/>
                <w:szCs w:val="22"/>
              </w:rPr>
              <w:t xml:space="preserve"> </w:t>
            </w:r>
            <w:r w:rsidRPr="00161E08">
              <w:rPr>
                <w:rFonts w:cstheme="minorHAnsi"/>
                <w:spacing w:val="1"/>
                <w:sz w:val="22"/>
                <w:szCs w:val="22"/>
              </w:rPr>
              <w:t>t</w:t>
            </w:r>
            <w:r w:rsidRPr="00161E08">
              <w:rPr>
                <w:rFonts w:cstheme="minorHAnsi"/>
                <w:spacing w:val="-2"/>
                <w:sz w:val="22"/>
                <w:szCs w:val="22"/>
              </w:rPr>
              <w:t>e</w:t>
            </w:r>
            <w:r w:rsidRPr="00161E08">
              <w:rPr>
                <w:rFonts w:cstheme="minorHAnsi"/>
                <w:sz w:val="22"/>
                <w:szCs w:val="22"/>
              </w:rPr>
              <w:t>sts</w:t>
            </w:r>
            <w:r w:rsidRPr="00161E08">
              <w:rPr>
                <w:rFonts w:cstheme="minorHAnsi"/>
                <w:spacing w:val="1"/>
                <w:sz w:val="22"/>
                <w:szCs w:val="22"/>
              </w:rPr>
              <w:t xml:space="preserve"> de recette fonctionnelle et </w:t>
            </w:r>
            <w:r w:rsidRPr="00161E08">
              <w:rPr>
                <w:rFonts w:cstheme="minorHAnsi"/>
                <w:spacing w:val="-1"/>
                <w:sz w:val="22"/>
                <w:szCs w:val="22"/>
              </w:rPr>
              <w:t>d</w:t>
            </w:r>
            <w:r w:rsidRPr="00161E08">
              <w:rPr>
                <w:rFonts w:cstheme="minorHAnsi"/>
                <w:sz w:val="22"/>
                <w:szCs w:val="22"/>
              </w:rPr>
              <w:t>e</w:t>
            </w:r>
            <w:r w:rsidRPr="00161E08">
              <w:rPr>
                <w:rFonts w:cstheme="minorHAnsi"/>
                <w:spacing w:val="-2"/>
                <w:sz w:val="22"/>
                <w:szCs w:val="22"/>
              </w:rPr>
              <w:t xml:space="preserve"> </w:t>
            </w:r>
            <w:r w:rsidRPr="00161E08">
              <w:rPr>
                <w:rFonts w:cstheme="minorHAnsi"/>
                <w:sz w:val="22"/>
                <w:szCs w:val="22"/>
              </w:rPr>
              <w:t>s</w:t>
            </w:r>
            <w:r w:rsidRPr="00161E08">
              <w:rPr>
                <w:rFonts w:cstheme="minorHAnsi"/>
                <w:spacing w:val="-1"/>
                <w:sz w:val="22"/>
                <w:szCs w:val="22"/>
              </w:rPr>
              <w:t>é</w:t>
            </w:r>
            <w:r w:rsidRPr="00161E08">
              <w:rPr>
                <w:rFonts w:cstheme="minorHAnsi"/>
                <w:sz w:val="22"/>
                <w:szCs w:val="22"/>
              </w:rPr>
              <w:t>cu</w:t>
            </w:r>
            <w:r w:rsidRPr="00161E08">
              <w:rPr>
                <w:rFonts w:cstheme="minorHAnsi"/>
                <w:spacing w:val="-1"/>
                <w:sz w:val="22"/>
                <w:szCs w:val="22"/>
              </w:rPr>
              <w:t>r</w:t>
            </w:r>
            <w:r w:rsidRPr="00161E08">
              <w:rPr>
                <w:rFonts w:cstheme="minorHAnsi"/>
                <w:sz w:val="22"/>
                <w:szCs w:val="22"/>
              </w:rPr>
              <w:t>ité</w:t>
            </w:r>
          </w:p>
        </w:tc>
      </w:tr>
      <w:tr w:rsidR="00B44D8D" w:rsidRPr="00682E13" w14:paraId="3EC7D650" w14:textId="77777777" w:rsidTr="00A066D1">
        <w:trPr>
          <w:cantSplit/>
        </w:trPr>
        <w:tc>
          <w:tcPr>
            <w:tcW w:w="1985" w:type="dxa"/>
            <w:gridSpan w:val="2"/>
            <w:tcBorders>
              <w:right w:val="single" w:sz="4" w:space="0" w:color="000000"/>
            </w:tcBorders>
            <w:shd w:val="clear" w:color="auto" w:fill="A5DFD3"/>
          </w:tcPr>
          <w:p w14:paraId="622D53F1"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7FFA4221" w14:textId="77777777" w:rsidR="00B44D8D" w:rsidRPr="00161E08" w:rsidRDefault="00B44D8D" w:rsidP="00A066D1">
            <w:pPr>
              <w:spacing w:before="0" w:after="0"/>
              <w:rPr>
                <w:rFonts w:cstheme="minorHAnsi"/>
                <w:sz w:val="22"/>
                <w:szCs w:val="22"/>
              </w:rPr>
            </w:pPr>
            <w:r w:rsidRPr="00161E08">
              <w:rPr>
                <w:rFonts w:cstheme="minorHAnsi"/>
                <w:sz w:val="22"/>
                <w:szCs w:val="22"/>
              </w:rPr>
              <w:t xml:space="preserve">Le Titulaire doit participer à la recette intégrée du produit de bout-en-bout avec les autres acteurs impliqués : implication dans l’intégration, passage des tests, prise en compte des résultats de tests, etc. </w:t>
            </w:r>
          </w:p>
        </w:tc>
      </w:tr>
      <w:tr w:rsidR="00B44D8D" w:rsidRPr="00682E13" w14:paraId="64390F3D" w14:textId="77777777" w:rsidTr="00A066D1">
        <w:trPr>
          <w:cantSplit/>
        </w:trPr>
        <w:tc>
          <w:tcPr>
            <w:tcW w:w="1985" w:type="dxa"/>
            <w:gridSpan w:val="2"/>
            <w:tcBorders>
              <w:right w:val="single" w:sz="4" w:space="0" w:color="000000"/>
            </w:tcBorders>
            <w:shd w:val="clear" w:color="auto" w:fill="A5DFD3"/>
          </w:tcPr>
          <w:p w14:paraId="13758B50"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1F6E4425" w14:textId="77777777" w:rsidR="00B44D8D" w:rsidRPr="00161E08" w:rsidRDefault="00B44D8D" w:rsidP="00A066D1">
            <w:pPr>
              <w:spacing w:before="0" w:after="0"/>
              <w:rPr>
                <w:rFonts w:cstheme="minorHAnsi"/>
                <w:spacing w:val="-3"/>
                <w:sz w:val="22"/>
                <w:szCs w:val="22"/>
              </w:rPr>
            </w:pPr>
            <w:r w:rsidRPr="00161E08">
              <w:rPr>
                <w:rFonts w:cstheme="minorHAnsi"/>
                <w:spacing w:val="-3"/>
                <w:sz w:val="22"/>
                <w:szCs w:val="22"/>
              </w:rPr>
              <w:t>L</w:t>
            </w:r>
            <w:r w:rsidRPr="00161E08">
              <w:rPr>
                <w:rFonts w:cstheme="minorHAnsi"/>
                <w:sz w:val="22"/>
                <w:szCs w:val="22"/>
              </w:rPr>
              <w:t>e</w:t>
            </w:r>
            <w:r w:rsidRPr="00161E08">
              <w:rPr>
                <w:rFonts w:cstheme="minorHAnsi"/>
                <w:spacing w:val="11"/>
                <w:sz w:val="22"/>
                <w:szCs w:val="22"/>
              </w:rPr>
              <w:t xml:space="preserve"> </w:t>
            </w:r>
            <w:r w:rsidRPr="00161E08">
              <w:rPr>
                <w:rFonts w:cstheme="minorHAnsi"/>
                <w:sz w:val="22"/>
                <w:szCs w:val="22"/>
              </w:rPr>
              <w:t>Titu</w:t>
            </w:r>
            <w:r w:rsidRPr="00161E08">
              <w:rPr>
                <w:rFonts w:cstheme="minorHAnsi"/>
                <w:spacing w:val="-3"/>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 xml:space="preserve">e s’engage à coordonner les tests de bench dans le cas où la </w:t>
            </w:r>
            <w:r>
              <w:rPr>
                <w:rFonts w:cstheme="minorHAnsi"/>
                <w:sz w:val="22"/>
                <w:szCs w:val="22"/>
              </w:rPr>
              <w:t>Cnam</w:t>
            </w:r>
            <w:r w:rsidRPr="00161E08">
              <w:rPr>
                <w:rFonts w:cstheme="minorHAnsi"/>
                <w:sz w:val="22"/>
                <w:szCs w:val="22"/>
              </w:rPr>
              <w:t xml:space="preserve"> souhaite intégrer des modules applicatifs interfacé avec le SI-ENS</w:t>
            </w:r>
            <w:r>
              <w:rPr>
                <w:rFonts w:cstheme="minorHAnsi"/>
                <w:sz w:val="22"/>
                <w:szCs w:val="22"/>
              </w:rPr>
              <w:t xml:space="preserve"> (SI-enrolement), SI-Cnam</w:t>
            </w:r>
            <w:r w:rsidRPr="00161E08">
              <w:rPr>
                <w:rFonts w:cstheme="minorHAnsi"/>
                <w:sz w:val="22"/>
                <w:szCs w:val="22"/>
              </w:rPr>
              <w:t xml:space="preserve"> hébergé</w:t>
            </w:r>
            <w:r>
              <w:rPr>
                <w:rFonts w:cstheme="minorHAnsi"/>
                <w:sz w:val="22"/>
                <w:szCs w:val="22"/>
              </w:rPr>
              <w:t>s</w:t>
            </w:r>
            <w:r w:rsidRPr="00161E08">
              <w:rPr>
                <w:rFonts w:cstheme="minorHAnsi"/>
                <w:sz w:val="22"/>
                <w:szCs w:val="22"/>
              </w:rPr>
              <w:t xml:space="preserve"> par la </w:t>
            </w:r>
            <w:r>
              <w:rPr>
                <w:rFonts w:cstheme="minorHAnsi"/>
                <w:sz w:val="22"/>
                <w:szCs w:val="22"/>
              </w:rPr>
              <w:t>Cnam</w:t>
            </w:r>
            <w:r w:rsidRPr="00161E08">
              <w:rPr>
                <w:rFonts w:cstheme="minorHAnsi"/>
                <w:sz w:val="22"/>
                <w:szCs w:val="22"/>
              </w:rPr>
              <w:t xml:space="preserve"> ou un tiers, et donc mesurer la performance globale du système.</w:t>
            </w:r>
          </w:p>
        </w:tc>
      </w:tr>
      <w:tr w:rsidR="00B44D8D" w:rsidRPr="00682E13" w14:paraId="6370FEE9" w14:textId="77777777" w:rsidTr="00A066D1">
        <w:trPr>
          <w:cantSplit/>
        </w:trPr>
        <w:tc>
          <w:tcPr>
            <w:tcW w:w="1985" w:type="dxa"/>
            <w:gridSpan w:val="2"/>
            <w:tcBorders>
              <w:right w:val="single" w:sz="4" w:space="0" w:color="000000"/>
            </w:tcBorders>
            <w:shd w:val="clear" w:color="auto" w:fill="A5DFD3"/>
          </w:tcPr>
          <w:p w14:paraId="7C0A8228"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3A30210F" w14:textId="5B4D7E5D" w:rsidR="00B44D8D" w:rsidRPr="00161E08" w:rsidRDefault="00B44D8D" w:rsidP="00A066D1">
            <w:pPr>
              <w:spacing w:before="0" w:after="0"/>
              <w:rPr>
                <w:rFonts w:cstheme="minorHAnsi"/>
                <w:spacing w:val="-3"/>
                <w:sz w:val="22"/>
                <w:szCs w:val="22"/>
              </w:rPr>
            </w:pPr>
            <w:r w:rsidRPr="00161E08">
              <w:rPr>
                <w:rFonts w:cstheme="minorHAnsi"/>
                <w:sz w:val="22"/>
                <w:szCs w:val="22"/>
              </w:rPr>
              <w:t xml:space="preserve">Le Titulaire traite les anomalies remontées par la </w:t>
            </w:r>
            <w:r>
              <w:rPr>
                <w:rFonts w:cstheme="minorHAnsi"/>
                <w:sz w:val="22"/>
                <w:szCs w:val="22"/>
              </w:rPr>
              <w:t>Cnam</w:t>
            </w:r>
            <w:r w:rsidRPr="00161E08">
              <w:rPr>
                <w:rFonts w:cstheme="minorHAnsi"/>
                <w:sz w:val="22"/>
                <w:szCs w:val="22"/>
              </w:rPr>
              <w:t xml:space="preserve"> suivant la procédure de gestion des anomalies </w:t>
            </w:r>
            <w:r>
              <w:rPr>
                <w:rFonts w:cstheme="minorHAnsi"/>
                <w:sz w:val="22"/>
                <w:szCs w:val="22"/>
              </w:rPr>
              <w:t>définie en annexes « </w:t>
            </w:r>
            <w:r w:rsidRPr="00161E08">
              <w:rPr>
                <w:rFonts w:cstheme="minorHAnsi"/>
                <w:sz w:val="22"/>
                <w:szCs w:val="22"/>
              </w:rPr>
              <w:fldChar w:fldCharType="begin"/>
            </w:r>
            <w:r w:rsidRPr="00161E08">
              <w:rPr>
                <w:rFonts w:cstheme="minorHAnsi"/>
                <w:sz w:val="22"/>
                <w:szCs w:val="22"/>
              </w:rPr>
              <w:instrText xml:space="preserve"> REF _Ref38921891 \h  \* MERGEFORMAT </w:instrText>
            </w:r>
            <w:r w:rsidRPr="00161E08">
              <w:rPr>
                <w:rFonts w:cstheme="minorHAnsi"/>
                <w:sz w:val="22"/>
                <w:szCs w:val="22"/>
              </w:rPr>
            </w:r>
            <w:r w:rsidRPr="00161E08">
              <w:rPr>
                <w:rFonts w:cstheme="minorHAnsi"/>
                <w:sz w:val="22"/>
                <w:szCs w:val="22"/>
              </w:rPr>
              <w:fldChar w:fldCharType="separate"/>
            </w:r>
            <w:r w:rsidR="00E97BE5" w:rsidRPr="00E97BE5">
              <w:rPr>
                <w:rFonts w:cstheme="minorHAnsi"/>
                <w:sz w:val="22"/>
                <w:szCs w:val="22"/>
              </w:rPr>
              <w:t>MESDMP_Annexe 06 – Workflow Clear Quest Fiche de Signalement</w:t>
            </w:r>
            <w:r w:rsidRPr="00161E08">
              <w:rPr>
                <w:rFonts w:cstheme="minorHAnsi"/>
                <w:sz w:val="22"/>
                <w:szCs w:val="22"/>
              </w:rPr>
              <w:fldChar w:fldCharType="end"/>
            </w:r>
            <w:r>
              <w:rPr>
                <w:rFonts w:cstheme="minorHAnsi"/>
                <w:sz w:val="22"/>
                <w:szCs w:val="22"/>
              </w:rPr>
              <w:t> »</w:t>
            </w:r>
            <w:r w:rsidRPr="00161E08">
              <w:rPr>
                <w:rFonts w:cstheme="minorHAnsi"/>
                <w:sz w:val="22"/>
                <w:szCs w:val="22"/>
              </w:rPr>
              <w:t xml:space="preserve"> et </w:t>
            </w:r>
            <w:r>
              <w:rPr>
                <w:rFonts w:cstheme="minorHAnsi"/>
                <w:sz w:val="22"/>
                <w:szCs w:val="22"/>
              </w:rPr>
              <w:t>« </w:t>
            </w:r>
            <w:r w:rsidRPr="00161E08">
              <w:rPr>
                <w:rFonts w:cstheme="minorHAnsi"/>
                <w:sz w:val="22"/>
                <w:szCs w:val="22"/>
              </w:rPr>
              <w:fldChar w:fldCharType="begin"/>
            </w:r>
            <w:r w:rsidRPr="00161E08">
              <w:rPr>
                <w:rFonts w:cstheme="minorHAnsi"/>
                <w:sz w:val="22"/>
                <w:szCs w:val="22"/>
              </w:rPr>
              <w:instrText xml:space="preserve"> REF  _Ref467678217 \h  \* MERGEFORMAT </w:instrText>
            </w:r>
            <w:r w:rsidRPr="00161E08">
              <w:rPr>
                <w:rFonts w:cstheme="minorHAnsi"/>
                <w:sz w:val="22"/>
                <w:szCs w:val="22"/>
              </w:rPr>
            </w:r>
            <w:r w:rsidRPr="00161E08">
              <w:rPr>
                <w:rFonts w:cstheme="minorHAnsi"/>
                <w:sz w:val="22"/>
                <w:szCs w:val="22"/>
              </w:rPr>
              <w:fldChar w:fldCharType="separate"/>
            </w:r>
            <w:r w:rsidR="00E97BE5" w:rsidRPr="00E97BE5">
              <w:rPr>
                <w:rFonts w:cstheme="minorHAnsi"/>
                <w:sz w:val="22"/>
                <w:szCs w:val="22"/>
              </w:rPr>
              <w:t>MESDMP_Annexe 07 – Workflow Clear Quest Fiche Tiers</w:t>
            </w:r>
            <w:r w:rsidRPr="00161E08">
              <w:rPr>
                <w:rFonts w:cstheme="minorHAnsi"/>
                <w:sz w:val="22"/>
                <w:szCs w:val="22"/>
              </w:rPr>
              <w:fldChar w:fldCharType="end"/>
            </w:r>
            <w:r>
              <w:rPr>
                <w:rFonts w:cstheme="minorHAnsi"/>
                <w:sz w:val="22"/>
                <w:szCs w:val="22"/>
              </w:rPr>
              <w:t> »</w:t>
            </w:r>
            <w:r w:rsidRPr="00161E08">
              <w:rPr>
                <w:rFonts w:cstheme="minorHAnsi"/>
                <w:sz w:val="22"/>
                <w:szCs w:val="22"/>
              </w:rPr>
              <w:t>.</w:t>
            </w:r>
          </w:p>
        </w:tc>
      </w:tr>
      <w:tr w:rsidR="00B44D8D" w:rsidRPr="00682E13" w14:paraId="5E806DB6" w14:textId="77777777" w:rsidTr="00A066D1">
        <w:trPr>
          <w:cantSplit/>
        </w:trPr>
        <w:tc>
          <w:tcPr>
            <w:tcW w:w="1985" w:type="dxa"/>
            <w:gridSpan w:val="2"/>
            <w:tcBorders>
              <w:right w:val="single" w:sz="4" w:space="0" w:color="000000"/>
            </w:tcBorders>
            <w:shd w:val="clear" w:color="auto" w:fill="A5DFD3"/>
          </w:tcPr>
          <w:p w14:paraId="00F00EE9"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1478A117" w14:textId="77777777" w:rsidR="00B44D8D" w:rsidRPr="000D26FA" w:rsidRDefault="00B44D8D" w:rsidP="00A066D1">
            <w:pPr>
              <w:spacing w:before="0" w:after="0"/>
              <w:rPr>
                <w:rFonts w:cstheme="minorHAnsi"/>
                <w:sz w:val="22"/>
                <w:szCs w:val="22"/>
              </w:rPr>
            </w:pPr>
            <w:r w:rsidRPr="000D26FA">
              <w:rPr>
                <w:rFonts w:cstheme="minorHAnsi"/>
                <w:spacing w:val="1"/>
                <w:sz w:val="22"/>
                <w:szCs w:val="22"/>
              </w:rPr>
              <w:t xml:space="preserve">La </w:t>
            </w:r>
            <w:r w:rsidRPr="000D26FA">
              <w:rPr>
                <w:rFonts w:cstheme="minorHAnsi"/>
                <w:sz w:val="22"/>
                <w:szCs w:val="22"/>
              </w:rPr>
              <w:t>Cnam qualifie chaque anomalie selon les niveaux définis dans le Plan Qualité Gestion des Evolution.</w:t>
            </w:r>
            <w:r w:rsidRPr="000D26FA">
              <w:rPr>
                <w:rFonts w:cstheme="minorHAnsi"/>
                <w:spacing w:val="27"/>
                <w:sz w:val="22"/>
                <w:szCs w:val="22"/>
              </w:rPr>
              <w:t xml:space="preserve"> </w:t>
            </w:r>
            <w:r w:rsidRPr="000D26FA">
              <w:rPr>
                <w:rFonts w:cstheme="minorHAnsi"/>
                <w:sz w:val="22"/>
                <w:szCs w:val="22"/>
              </w:rPr>
              <w:t>A titre</w:t>
            </w:r>
            <w:r w:rsidRPr="000D26FA">
              <w:rPr>
                <w:rFonts w:cstheme="minorHAnsi"/>
                <w:spacing w:val="1"/>
                <w:sz w:val="22"/>
                <w:szCs w:val="22"/>
              </w:rPr>
              <w:t xml:space="preserve"> </w:t>
            </w:r>
            <w:r w:rsidRPr="000D26FA">
              <w:rPr>
                <w:rFonts w:cstheme="minorHAnsi"/>
                <w:sz w:val="22"/>
                <w:szCs w:val="22"/>
              </w:rPr>
              <w:t>d</w:t>
            </w:r>
            <w:r w:rsidRPr="000D26FA">
              <w:rPr>
                <w:rFonts w:cstheme="minorHAnsi"/>
                <w:spacing w:val="-3"/>
                <w:sz w:val="22"/>
                <w:szCs w:val="22"/>
              </w:rPr>
              <w:t>’</w:t>
            </w:r>
            <w:r w:rsidRPr="000D26FA">
              <w:rPr>
                <w:rFonts w:cstheme="minorHAnsi"/>
                <w:sz w:val="22"/>
                <w:szCs w:val="22"/>
              </w:rPr>
              <w:t>e</w:t>
            </w:r>
            <w:r w:rsidRPr="000D26FA">
              <w:rPr>
                <w:rFonts w:cstheme="minorHAnsi"/>
                <w:spacing w:val="1"/>
                <w:sz w:val="22"/>
                <w:szCs w:val="22"/>
              </w:rPr>
              <w:t>x</w:t>
            </w:r>
            <w:r w:rsidRPr="000D26FA">
              <w:rPr>
                <w:rFonts w:cstheme="minorHAnsi"/>
                <w:spacing w:val="-2"/>
                <w:sz w:val="22"/>
                <w:szCs w:val="22"/>
              </w:rPr>
              <w:t>e</w:t>
            </w:r>
            <w:r w:rsidRPr="000D26FA">
              <w:rPr>
                <w:rFonts w:cstheme="minorHAnsi"/>
                <w:spacing w:val="1"/>
                <w:sz w:val="22"/>
                <w:szCs w:val="22"/>
              </w:rPr>
              <w:t>m</w:t>
            </w:r>
            <w:r w:rsidRPr="000D26FA">
              <w:rPr>
                <w:rFonts w:cstheme="minorHAnsi"/>
                <w:spacing w:val="-1"/>
                <w:sz w:val="22"/>
                <w:szCs w:val="22"/>
              </w:rPr>
              <w:t>p</w:t>
            </w:r>
            <w:r w:rsidRPr="000D26FA">
              <w:rPr>
                <w:rFonts w:cstheme="minorHAnsi"/>
                <w:sz w:val="22"/>
                <w:szCs w:val="22"/>
              </w:rPr>
              <w:t>le,</w:t>
            </w:r>
            <w:r w:rsidRPr="000D26FA">
              <w:rPr>
                <w:rFonts w:cstheme="minorHAnsi"/>
                <w:spacing w:val="-2"/>
                <w:sz w:val="22"/>
                <w:szCs w:val="22"/>
              </w:rPr>
              <w:t xml:space="preserve"> </w:t>
            </w:r>
            <w:r w:rsidRPr="000D26FA">
              <w:rPr>
                <w:rFonts w:cstheme="minorHAnsi"/>
                <w:sz w:val="22"/>
                <w:szCs w:val="22"/>
              </w:rPr>
              <w:t>les</w:t>
            </w:r>
            <w:r w:rsidRPr="000D26FA">
              <w:rPr>
                <w:rFonts w:cstheme="minorHAnsi"/>
                <w:spacing w:val="-1"/>
                <w:sz w:val="22"/>
                <w:szCs w:val="22"/>
              </w:rPr>
              <w:t xml:space="preserve"> </w:t>
            </w:r>
            <w:r w:rsidRPr="000D26FA">
              <w:rPr>
                <w:rFonts w:cstheme="minorHAnsi"/>
                <w:sz w:val="22"/>
                <w:szCs w:val="22"/>
              </w:rPr>
              <w:t>c</w:t>
            </w:r>
            <w:r w:rsidRPr="000D26FA">
              <w:rPr>
                <w:rFonts w:cstheme="minorHAnsi"/>
                <w:spacing w:val="1"/>
                <w:sz w:val="22"/>
                <w:szCs w:val="22"/>
              </w:rPr>
              <w:t>o</w:t>
            </w:r>
            <w:r w:rsidRPr="000D26FA">
              <w:rPr>
                <w:rFonts w:cstheme="minorHAnsi"/>
                <w:spacing w:val="-1"/>
                <w:sz w:val="22"/>
                <w:szCs w:val="22"/>
              </w:rPr>
              <w:t>n</w:t>
            </w:r>
            <w:r w:rsidRPr="000D26FA">
              <w:rPr>
                <w:rFonts w:cstheme="minorHAnsi"/>
                <w:sz w:val="22"/>
                <w:szCs w:val="22"/>
              </w:rPr>
              <w:t>si</w:t>
            </w:r>
            <w:r w:rsidRPr="000D26FA">
              <w:rPr>
                <w:rFonts w:cstheme="minorHAnsi"/>
                <w:spacing w:val="-4"/>
                <w:sz w:val="22"/>
                <w:szCs w:val="22"/>
              </w:rPr>
              <w:t>d</w:t>
            </w:r>
            <w:r w:rsidRPr="000D26FA">
              <w:rPr>
                <w:rFonts w:cstheme="minorHAnsi"/>
                <w:sz w:val="22"/>
                <w:szCs w:val="22"/>
              </w:rPr>
              <w:t>érati</w:t>
            </w:r>
            <w:r w:rsidRPr="000D26FA">
              <w:rPr>
                <w:rFonts w:cstheme="minorHAnsi"/>
                <w:spacing w:val="1"/>
                <w:sz w:val="22"/>
                <w:szCs w:val="22"/>
              </w:rPr>
              <w:t>o</w:t>
            </w:r>
            <w:r w:rsidRPr="000D26FA">
              <w:rPr>
                <w:rFonts w:cstheme="minorHAnsi"/>
                <w:spacing w:val="-1"/>
                <w:sz w:val="22"/>
                <w:szCs w:val="22"/>
              </w:rPr>
              <w:t>n</w:t>
            </w:r>
            <w:r w:rsidRPr="000D26FA">
              <w:rPr>
                <w:rFonts w:cstheme="minorHAnsi"/>
                <w:sz w:val="22"/>
                <w:szCs w:val="22"/>
              </w:rPr>
              <w:t>s</w:t>
            </w:r>
            <w:r w:rsidRPr="000D26FA">
              <w:rPr>
                <w:rFonts w:cstheme="minorHAnsi"/>
                <w:spacing w:val="-2"/>
                <w:sz w:val="22"/>
                <w:szCs w:val="22"/>
              </w:rPr>
              <w:t xml:space="preserve"> </w:t>
            </w:r>
            <w:r w:rsidRPr="000D26FA">
              <w:rPr>
                <w:rFonts w:cstheme="minorHAnsi"/>
                <w:sz w:val="22"/>
                <w:szCs w:val="22"/>
              </w:rPr>
              <w:t>suivan</w:t>
            </w:r>
            <w:r w:rsidRPr="000D26FA">
              <w:rPr>
                <w:rFonts w:cstheme="minorHAnsi"/>
                <w:spacing w:val="-2"/>
                <w:sz w:val="22"/>
                <w:szCs w:val="22"/>
              </w:rPr>
              <w:t>t</w:t>
            </w:r>
            <w:r w:rsidRPr="000D26FA">
              <w:rPr>
                <w:rFonts w:cstheme="minorHAnsi"/>
                <w:sz w:val="22"/>
                <w:szCs w:val="22"/>
              </w:rPr>
              <w:t>es</w:t>
            </w:r>
            <w:r w:rsidRPr="000D26FA">
              <w:rPr>
                <w:rFonts w:cstheme="minorHAnsi"/>
                <w:spacing w:val="1"/>
                <w:sz w:val="22"/>
                <w:szCs w:val="22"/>
              </w:rPr>
              <w:t xml:space="preserve"> </w:t>
            </w:r>
            <w:r w:rsidRPr="000D26FA">
              <w:rPr>
                <w:rFonts w:cstheme="minorHAnsi"/>
                <w:spacing w:val="-1"/>
                <w:sz w:val="22"/>
                <w:szCs w:val="22"/>
              </w:rPr>
              <w:t>p</w:t>
            </w:r>
            <w:r w:rsidRPr="000D26FA">
              <w:rPr>
                <w:rFonts w:cstheme="minorHAnsi"/>
                <w:sz w:val="22"/>
                <w:szCs w:val="22"/>
              </w:rPr>
              <w:t>e</w:t>
            </w:r>
            <w:r w:rsidRPr="000D26FA">
              <w:rPr>
                <w:rFonts w:cstheme="minorHAnsi"/>
                <w:spacing w:val="-3"/>
                <w:sz w:val="22"/>
                <w:szCs w:val="22"/>
              </w:rPr>
              <w:t>u</w:t>
            </w:r>
            <w:r w:rsidRPr="000D26FA">
              <w:rPr>
                <w:rFonts w:cstheme="minorHAnsi"/>
                <w:spacing w:val="1"/>
                <w:sz w:val="22"/>
                <w:szCs w:val="22"/>
              </w:rPr>
              <w:t>v</w:t>
            </w:r>
            <w:r w:rsidRPr="000D26FA">
              <w:rPr>
                <w:rFonts w:cstheme="minorHAnsi"/>
                <w:sz w:val="22"/>
                <w:szCs w:val="22"/>
              </w:rPr>
              <w:t>ent</w:t>
            </w:r>
            <w:r w:rsidRPr="000D26FA">
              <w:rPr>
                <w:rFonts w:cstheme="minorHAnsi"/>
                <w:spacing w:val="-2"/>
                <w:sz w:val="22"/>
                <w:szCs w:val="22"/>
              </w:rPr>
              <w:t xml:space="preserve"> </w:t>
            </w:r>
            <w:r w:rsidRPr="000D26FA">
              <w:rPr>
                <w:rFonts w:cstheme="minorHAnsi"/>
                <w:spacing w:val="1"/>
                <w:sz w:val="22"/>
                <w:szCs w:val="22"/>
              </w:rPr>
              <w:t>ê</w:t>
            </w:r>
            <w:r w:rsidRPr="000D26FA">
              <w:rPr>
                <w:rFonts w:cstheme="minorHAnsi"/>
                <w:sz w:val="22"/>
                <w:szCs w:val="22"/>
              </w:rPr>
              <w:t>tre</w:t>
            </w:r>
            <w:r w:rsidRPr="000D26FA">
              <w:rPr>
                <w:rFonts w:cstheme="minorHAnsi"/>
                <w:spacing w:val="-2"/>
                <w:sz w:val="22"/>
                <w:szCs w:val="22"/>
              </w:rPr>
              <w:t xml:space="preserve"> </w:t>
            </w:r>
            <w:r w:rsidRPr="000D26FA">
              <w:rPr>
                <w:rFonts w:cstheme="minorHAnsi"/>
                <w:spacing w:val="1"/>
                <w:sz w:val="22"/>
                <w:szCs w:val="22"/>
              </w:rPr>
              <w:t>e</w:t>
            </w:r>
            <w:r w:rsidRPr="000D26FA">
              <w:rPr>
                <w:rFonts w:cstheme="minorHAnsi"/>
                <w:spacing w:val="-1"/>
                <w:sz w:val="22"/>
                <w:szCs w:val="22"/>
              </w:rPr>
              <w:t>n</w:t>
            </w:r>
            <w:r w:rsidRPr="000D26FA">
              <w:rPr>
                <w:rFonts w:cstheme="minorHAnsi"/>
                <w:spacing w:val="1"/>
                <w:sz w:val="22"/>
                <w:szCs w:val="22"/>
              </w:rPr>
              <w:t>v</w:t>
            </w:r>
            <w:r w:rsidRPr="000D26FA">
              <w:rPr>
                <w:rFonts w:cstheme="minorHAnsi"/>
                <w:spacing w:val="-3"/>
                <w:sz w:val="22"/>
                <w:szCs w:val="22"/>
              </w:rPr>
              <w:t>i</w:t>
            </w:r>
            <w:r w:rsidRPr="000D26FA">
              <w:rPr>
                <w:rFonts w:cstheme="minorHAnsi"/>
                <w:sz w:val="22"/>
                <w:szCs w:val="22"/>
              </w:rPr>
              <w:t>sa</w:t>
            </w:r>
            <w:r w:rsidRPr="000D26FA">
              <w:rPr>
                <w:rFonts w:cstheme="minorHAnsi"/>
                <w:spacing w:val="-1"/>
                <w:sz w:val="22"/>
                <w:szCs w:val="22"/>
              </w:rPr>
              <w:t>g</w:t>
            </w:r>
            <w:r w:rsidRPr="000D26FA">
              <w:rPr>
                <w:rFonts w:cstheme="minorHAnsi"/>
                <w:sz w:val="22"/>
                <w:szCs w:val="22"/>
              </w:rPr>
              <w:t>é</w:t>
            </w:r>
            <w:r w:rsidRPr="000D26FA">
              <w:rPr>
                <w:rFonts w:cstheme="minorHAnsi"/>
                <w:spacing w:val="1"/>
                <w:sz w:val="22"/>
                <w:szCs w:val="22"/>
              </w:rPr>
              <w:t>e</w:t>
            </w:r>
            <w:r w:rsidRPr="000D26FA">
              <w:rPr>
                <w:rFonts w:cstheme="minorHAnsi"/>
                <w:sz w:val="22"/>
                <w:szCs w:val="22"/>
              </w:rPr>
              <w:t>s</w:t>
            </w:r>
            <w:r w:rsidRPr="000D26FA">
              <w:rPr>
                <w:rFonts w:cstheme="minorHAnsi"/>
                <w:spacing w:val="2"/>
                <w:sz w:val="22"/>
                <w:szCs w:val="22"/>
              </w:rPr>
              <w:t xml:space="preserve"> </w:t>
            </w:r>
            <w:r w:rsidRPr="000D26FA">
              <w:rPr>
                <w:rFonts w:cstheme="minorHAnsi"/>
                <w:sz w:val="22"/>
                <w:szCs w:val="22"/>
              </w:rPr>
              <w:t>:</w:t>
            </w:r>
          </w:p>
          <w:p w14:paraId="72C8BBC8" w14:textId="77777777" w:rsidR="00B44D8D" w:rsidRPr="000D26FA" w:rsidRDefault="00B44D8D" w:rsidP="00AD2816">
            <w:pPr>
              <w:pStyle w:val="Paragraphedeliste"/>
              <w:numPr>
                <w:ilvl w:val="5"/>
                <w:numId w:val="65"/>
              </w:numPr>
              <w:spacing w:before="0" w:after="0"/>
              <w:ind w:left="341"/>
              <w:rPr>
                <w:rFonts w:asciiTheme="minorHAnsi" w:hAnsiTheme="minorHAnsi" w:cstheme="minorHAnsi"/>
                <w:sz w:val="22"/>
              </w:rPr>
            </w:pPr>
            <w:r>
              <w:rPr>
                <w:rFonts w:asciiTheme="minorHAnsi" w:hAnsiTheme="minorHAnsi" w:cstheme="minorHAnsi"/>
                <w:sz w:val="22"/>
              </w:rPr>
              <w:t>A</w:t>
            </w:r>
            <w:r w:rsidRPr="000D26FA">
              <w:rPr>
                <w:rFonts w:asciiTheme="minorHAnsi" w:hAnsiTheme="minorHAnsi" w:cstheme="minorHAnsi"/>
                <w:sz w:val="22"/>
              </w:rPr>
              <w:t>nomalie bloquante :</w:t>
            </w:r>
          </w:p>
          <w:p w14:paraId="19D8D77D" w14:textId="77777777" w:rsidR="00B44D8D" w:rsidRPr="000D26FA" w:rsidRDefault="00B44D8D" w:rsidP="00AD2816">
            <w:pPr>
              <w:pStyle w:val="Paragraphedeliste"/>
              <w:numPr>
                <w:ilvl w:val="0"/>
                <w:numId w:val="85"/>
              </w:numPr>
              <w:spacing w:before="0" w:after="0"/>
              <w:ind w:left="595"/>
              <w:rPr>
                <w:rFonts w:asciiTheme="minorHAnsi" w:hAnsiTheme="minorHAnsi" w:cstheme="minorHAnsi"/>
                <w:sz w:val="22"/>
                <w:szCs w:val="22"/>
              </w:rPr>
            </w:pPr>
            <w:r w:rsidRPr="000D26FA">
              <w:rPr>
                <w:rFonts w:asciiTheme="minorHAnsi" w:hAnsiTheme="minorHAnsi" w:cstheme="minorHAnsi"/>
                <w:sz w:val="22"/>
                <w:szCs w:val="22"/>
              </w:rPr>
              <w:t xml:space="preserve">Il s’agit de tout incident ou anomalie de fonctionnement rendant impossible l’utilisation en production d’un logiciel ou d’une de ses fonctionnalités critiques. </w:t>
            </w:r>
          </w:p>
          <w:p w14:paraId="2ECFA0F7" w14:textId="77777777" w:rsidR="00B44D8D" w:rsidRPr="000D26FA" w:rsidRDefault="00B44D8D" w:rsidP="00AD2816">
            <w:pPr>
              <w:pStyle w:val="Paragraphedeliste"/>
              <w:numPr>
                <w:ilvl w:val="0"/>
                <w:numId w:val="85"/>
              </w:numPr>
              <w:spacing w:before="0" w:after="0"/>
              <w:ind w:left="595"/>
              <w:rPr>
                <w:rFonts w:asciiTheme="minorHAnsi" w:hAnsiTheme="minorHAnsi" w:cstheme="minorHAnsi"/>
                <w:sz w:val="22"/>
                <w:szCs w:val="22"/>
              </w:rPr>
            </w:pPr>
            <w:r w:rsidRPr="000D26FA">
              <w:rPr>
                <w:rFonts w:asciiTheme="minorHAnsi" w:hAnsiTheme="minorHAnsi" w:cstheme="minorHAnsi"/>
                <w:sz w:val="22"/>
                <w:szCs w:val="22"/>
              </w:rPr>
              <w:t>Il peut également s’agir de la détection d’une vulnérabilité jugée critique par la Cnam.</w:t>
            </w:r>
          </w:p>
          <w:p w14:paraId="6E5EF34D" w14:textId="77777777" w:rsidR="00B44D8D" w:rsidRPr="000D26FA" w:rsidRDefault="00B44D8D" w:rsidP="00AD2816">
            <w:pPr>
              <w:pStyle w:val="Paragraphedeliste"/>
              <w:numPr>
                <w:ilvl w:val="5"/>
                <w:numId w:val="65"/>
              </w:numPr>
              <w:spacing w:before="0" w:after="0"/>
              <w:ind w:left="341"/>
              <w:rPr>
                <w:rFonts w:asciiTheme="minorHAnsi" w:hAnsiTheme="minorHAnsi" w:cstheme="minorHAnsi"/>
                <w:sz w:val="22"/>
              </w:rPr>
            </w:pPr>
            <w:r>
              <w:rPr>
                <w:rFonts w:asciiTheme="minorHAnsi" w:hAnsiTheme="minorHAnsi" w:cstheme="minorHAnsi"/>
                <w:sz w:val="22"/>
              </w:rPr>
              <w:t>A</w:t>
            </w:r>
            <w:r w:rsidRPr="000D26FA">
              <w:rPr>
                <w:rFonts w:asciiTheme="minorHAnsi" w:hAnsiTheme="minorHAnsi" w:cstheme="minorHAnsi"/>
                <w:sz w:val="22"/>
              </w:rPr>
              <w:t>nomalie grave :</w:t>
            </w:r>
          </w:p>
          <w:p w14:paraId="4BA8CD6E" w14:textId="77777777" w:rsidR="00B44D8D" w:rsidRPr="000D26FA" w:rsidRDefault="00B44D8D" w:rsidP="00AD2816">
            <w:pPr>
              <w:pStyle w:val="Paragraphedeliste"/>
              <w:numPr>
                <w:ilvl w:val="0"/>
                <w:numId w:val="85"/>
              </w:numPr>
              <w:spacing w:before="0" w:after="0"/>
              <w:ind w:left="595"/>
              <w:rPr>
                <w:rFonts w:asciiTheme="minorHAnsi" w:hAnsiTheme="minorHAnsi" w:cstheme="minorHAnsi"/>
                <w:sz w:val="22"/>
                <w:szCs w:val="22"/>
              </w:rPr>
            </w:pPr>
            <w:r w:rsidRPr="000D26FA">
              <w:rPr>
                <w:rFonts w:asciiTheme="minorHAnsi" w:hAnsiTheme="minorHAnsi" w:cstheme="minorHAnsi"/>
                <w:sz w:val="22"/>
                <w:szCs w:val="22"/>
              </w:rPr>
              <w:t>Il s’agit de tout incident ou anomalie de fonctionnement restreignant l’utilisation en production d’un logiciel pour une partie seulement de ses fonctionnalités ; les fonctionnalités critiques restant toutes opérationnelles.</w:t>
            </w:r>
          </w:p>
          <w:p w14:paraId="25DDC390" w14:textId="77777777" w:rsidR="00B44D8D" w:rsidRPr="000D26FA" w:rsidRDefault="00B44D8D" w:rsidP="00AD2816">
            <w:pPr>
              <w:pStyle w:val="Paragraphedeliste"/>
              <w:numPr>
                <w:ilvl w:val="0"/>
                <w:numId w:val="85"/>
              </w:numPr>
              <w:spacing w:before="0" w:after="0"/>
              <w:ind w:left="595"/>
              <w:rPr>
                <w:rFonts w:asciiTheme="minorHAnsi" w:hAnsiTheme="minorHAnsi" w:cstheme="minorHAnsi"/>
                <w:sz w:val="22"/>
                <w:szCs w:val="22"/>
              </w:rPr>
            </w:pPr>
            <w:r w:rsidRPr="000D26FA">
              <w:rPr>
                <w:rFonts w:asciiTheme="minorHAnsi" w:hAnsiTheme="minorHAnsi" w:cstheme="minorHAnsi"/>
                <w:sz w:val="22"/>
                <w:szCs w:val="22"/>
              </w:rPr>
              <w:t>Il peut également s’agir de la détection d’une vulnérabilité jugée élevée par la Cnam.</w:t>
            </w:r>
          </w:p>
          <w:p w14:paraId="47A4338B" w14:textId="77777777" w:rsidR="00B44D8D" w:rsidRPr="000D26FA" w:rsidRDefault="00B44D8D" w:rsidP="00AD2816">
            <w:pPr>
              <w:pStyle w:val="Paragraphedeliste"/>
              <w:numPr>
                <w:ilvl w:val="5"/>
                <w:numId w:val="65"/>
              </w:numPr>
              <w:spacing w:before="0" w:after="0"/>
              <w:ind w:left="341"/>
              <w:rPr>
                <w:rFonts w:asciiTheme="minorHAnsi" w:hAnsiTheme="minorHAnsi" w:cstheme="minorHAnsi"/>
                <w:sz w:val="22"/>
              </w:rPr>
            </w:pPr>
            <w:r>
              <w:rPr>
                <w:rFonts w:asciiTheme="minorHAnsi" w:hAnsiTheme="minorHAnsi" w:cstheme="minorHAnsi"/>
                <w:sz w:val="22"/>
              </w:rPr>
              <w:t>A</w:t>
            </w:r>
            <w:r w:rsidRPr="000D26FA">
              <w:rPr>
                <w:rFonts w:asciiTheme="minorHAnsi" w:hAnsiTheme="minorHAnsi" w:cstheme="minorHAnsi"/>
                <w:sz w:val="22"/>
              </w:rPr>
              <w:t>nomalie gênante :</w:t>
            </w:r>
          </w:p>
          <w:p w14:paraId="015A393C" w14:textId="77777777" w:rsidR="00B44D8D" w:rsidRPr="000D26FA" w:rsidRDefault="00B44D8D" w:rsidP="00AD2816">
            <w:pPr>
              <w:pStyle w:val="Paragraphedeliste"/>
              <w:numPr>
                <w:ilvl w:val="0"/>
                <w:numId w:val="85"/>
              </w:numPr>
              <w:spacing w:before="0" w:after="0"/>
              <w:ind w:left="595"/>
              <w:rPr>
                <w:rFonts w:asciiTheme="minorHAnsi" w:hAnsiTheme="minorHAnsi" w:cstheme="minorHAnsi"/>
                <w:sz w:val="22"/>
                <w:szCs w:val="22"/>
              </w:rPr>
            </w:pPr>
            <w:r w:rsidRPr="000D26FA">
              <w:rPr>
                <w:rFonts w:asciiTheme="minorHAnsi" w:hAnsiTheme="minorHAnsi" w:cstheme="minorHAnsi"/>
                <w:sz w:val="22"/>
                <w:szCs w:val="22"/>
              </w:rPr>
              <w:t>Il s’agit de tout incident mineur ou anomalie mineure de fonctionnement permettant toutefois l’utilisation complète en production du logiciel dans l’ensemble de ses fonctionnalités, même si celle-ci se fait au moyen d’une procédure de contournement.</w:t>
            </w:r>
          </w:p>
          <w:p w14:paraId="7D526F30" w14:textId="77777777" w:rsidR="00B44D8D" w:rsidRPr="000D26FA" w:rsidRDefault="00B44D8D" w:rsidP="00A066D1">
            <w:pPr>
              <w:spacing w:before="0" w:after="0"/>
              <w:rPr>
                <w:rFonts w:cstheme="minorHAnsi"/>
                <w:sz w:val="22"/>
                <w:szCs w:val="22"/>
              </w:rPr>
            </w:pPr>
            <w:r w:rsidRPr="000D26FA">
              <w:rPr>
                <w:rFonts w:cstheme="minorHAnsi"/>
                <w:sz w:val="22"/>
                <w:szCs w:val="22"/>
              </w:rPr>
              <w:t>Un</w:t>
            </w:r>
            <w:r w:rsidRPr="000D26FA">
              <w:rPr>
                <w:rFonts w:cstheme="minorHAnsi"/>
                <w:spacing w:val="1"/>
                <w:sz w:val="22"/>
                <w:szCs w:val="22"/>
              </w:rPr>
              <w:t xml:space="preserve"> </w:t>
            </w:r>
            <w:r w:rsidRPr="000D26FA">
              <w:rPr>
                <w:rFonts w:cstheme="minorHAnsi"/>
                <w:sz w:val="22"/>
                <w:szCs w:val="22"/>
              </w:rPr>
              <w:t>ense</w:t>
            </w:r>
            <w:r w:rsidRPr="000D26FA">
              <w:rPr>
                <w:rFonts w:cstheme="minorHAnsi"/>
                <w:spacing w:val="1"/>
                <w:sz w:val="22"/>
                <w:szCs w:val="22"/>
              </w:rPr>
              <w:t>m</w:t>
            </w:r>
            <w:r w:rsidRPr="000D26FA">
              <w:rPr>
                <w:rFonts w:cstheme="minorHAnsi"/>
                <w:spacing w:val="-1"/>
                <w:sz w:val="22"/>
                <w:szCs w:val="22"/>
              </w:rPr>
              <w:t>b</w:t>
            </w:r>
            <w:r w:rsidRPr="000D26FA">
              <w:rPr>
                <w:rFonts w:cstheme="minorHAnsi"/>
                <w:sz w:val="22"/>
                <w:szCs w:val="22"/>
              </w:rPr>
              <w:t>le</w:t>
            </w:r>
            <w:r w:rsidRPr="000D26FA">
              <w:rPr>
                <w:rFonts w:cstheme="minorHAnsi"/>
                <w:spacing w:val="2"/>
                <w:sz w:val="22"/>
                <w:szCs w:val="22"/>
              </w:rPr>
              <w:t xml:space="preserve"> </w:t>
            </w:r>
            <w:r w:rsidRPr="000D26FA">
              <w:rPr>
                <w:rFonts w:cstheme="minorHAnsi"/>
                <w:spacing w:val="-1"/>
                <w:sz w:val="22"/>
                <w:szCs w:val="22"/>
              </w:rPr>
              <w:t>d</w:t>
            </w:r>
            <w:r w:rsidRPr="000D26FA">
              <w:rPr>
                <w:rFonts w:cstheme="minorHAnsi"/>
                <w:sz w:val="22"/>
                <w:szCs w:val="22"/>
              </w:rPr>
              <w:t>’a</w:t>
            </w:r>
            <w:r w:rsidRPr="000D26FA">
              <w:rPr>
                <w:rFonts w:cstheme="minorHAnsi"/>
                <w:spacing w:val="-3"/>
                <w:sz w:val="22"/>
                <w:szCs w:val="22"/>
              </w:rPr>
              <w:t>n</w:t>
            </w:r>
            <w:r w:rsidRPr="000D26FA">
              <w:rPr>
                <w:rFonts w:cstheme="minorHAnsi"/>
                <w:spacing w:val="1"/>
                <w:sz w:val="22"/>
                <w:szCs w:val="22"/>
              </w:rPr>
              <w:t>om</w:t>
            </w:r>
            <w:r w:rsidRPr="000D26FA">
              <w:rPr>
                <w:rFonts w:cstheme="minorHAnsi"/>
                <w:sz w:val="22"/>
                <w:szCs w:val="22"/>
              </w:rPr>
              <w:t>al</w:t>
            </w:r>
            <w:r w:rsidRPr="000D26FA">
              <w:rPr>
                <w:rFonts w:cstheme="minorHAnsi"/>
                <w:spacing w:val="-3"/>
                <w:sz w:val="22"/>
                <w:szCs w:val="22"/>
              </w:rPr>
              <w:t>i</w:t>
            </w:r>
            <w:r w:rsidRPr="000D26FA">
              <w:rPr>
                <w:rFonts w:cstheme="minorHAnsi"/>
                <w:sz w:val="22"/>
                <w:szCs w:val="22"/>
              </w:rPr>
              <w:t xml:space="preserve">es </w:t>
            </w:r>
            <w:r w:rsidRPr="000D26FA">
              <w:rPr>
                <w:rFonts w:cstheme="minorHAnsi"/>
                <w:spacing w:val="1"/>
                <w:sz w:val="22"/>
                <w:szCs w:val="22"/>
              </w:rPr>
              <w:t>graves</w:t>
            </w:r>
            <w:r w:rsidRPr="000D26FA">
              <w:rPr>
                <w:rFonts w:cstheme="minorHAnsi"/>
                <w:sz w:val="22"/>
                <w:szCs w:val="22"/>
              </w:rPr>
              <w:t xml:space="preserve"> </w:t>
            </w:r>
            <w:r w:rsidRPr="000D26FA">
              <w:rPr>
                <w:rFonts w:cstheme="minorHAnsi"/>
                <w:spacing w:val="1"/>
                <w:sz w:val="22"/>
                <w:szCs w:val="22"/>
              </w:rPr>
              <w:t>o</w:t>
            </w:r>
            <w:r w:rsidRPr="000D26FA">
              <w:rPr>
                <w:rFonts w:cstheme="minorHAnsi"/>
                <w:sz w:val="22"/>
                <w:szCs w:val="22"/>
              </w:rPr>
              <w:t>u</w:t>
            </w:r>
            <w:r w:rsidRPr="000D26FA">
              <w:rPr>
                <w:rFonts w:cstheme="minorHAnsi"/>
                <w:spacing w:val="1"/>
                <w:sz w:val="22"/>
                <w:szCs w:val="22"/>
              </w:rPr>
              <w:t xml:space="preserve"> gênantes</w:t>
            </w:r>
            <w:r w:rsidRPr="000D26FA">
              <w:rPr>
                <w:rFonts w:cstheme="minorHAnsi"/>
                <w:sz w:val="22"/>
                <w:szCs w:val="22"/>
              </w:rPr>
              <w:t>,</w:t>
            </w:r>
            <w:r w:rsidRPr="000D26FA">
              <w:rPr>
                <w:rFonts w:cstheme="minorHAnsi"/>
                <w:spacing w:val="2"/>
                <w:sz w:val="22"/>
                <w:szCs w:val="22"/>
              </w:rPr>
              <w:t xml:space="preserve"> </w:t>
            </w:r>
            <w:r w:rsidRPr="000D26FA">
              <w:rPr>
                <w:rFonts w:cstheme="minorHAnsi"/>
                <w:spacing w:val="-2"/>
                <w:sz w:val="22"/>
                <w:szCs w:val="22"/>
              </w:rPr>
              <w:t>e</w:t>
            </w:r>
            <w:r w:rsidRPr="000D26FA">
              <w:rPr>
                <w:rFonts w:cstheme="minorHAnsi"/>
                <w:spacing w:val="1"/>
                <w:sz w:val="22"/>
                <w:szCs w:val="22"/>
              </w:rPr>
              <w:t>m</w:t>
            </w:r>
            <w:r w:rsidRPr="000D26FA">
              <w:rPr>
                <w:rFonts w:cstheme="minorHAnsi"/>
                <w:spacing w:val="-1"/>
                <w:sz w:val="22"/>
                <w:szCs w:val="22"/>
              </w:rPr>
              <w:t>p</w:t>
            </w:r>
            <w:r w:rsidRPr="000D26FA">
              <w:rPr>
                <w:rFonts w:cstheme="minorHAnsi"/>
                <w:sz w:val="22"/>
                <w:szCs w:val="22"/>
              </w:rPr>
              <w:t>êcha</w:t>
            </w:r>
            <w:r w:rsidRPr="000D26FA">
              <w:rPr>
                <w:rFonts w:cstheme="minorHAnsi"/>
                <w:spacing w:val="-1"/>
                <w:sz w:val="22"/>
                <w:szCs w:val="22"/>
              </w:rPr>
              <w:t>n</w:t>
            </w:r>
            <w:r w:rsidRPr="000D26FA">
              <w:rPr>
                <w:rFonts w:cstheme="minorHAnsi"/>
                <w:sz w:val="22"/>
                <w:szCs w:val="22"/>
              </w:rPr>
              <w:t>t</w:t>
            </w:r>
            <w:r w:rsidRPr="000D26FA">
              <w:rPr>
                <w:rFonts w:cstheme="minorHAnsi"/>
                <w:spacing w:val="2"/>
                <w:sz w:val="22"/>
                <w:szCs w:val="22"/>
              </w:rPr>
              <w:t xml:space="preserve"> </w:t>
            </w:r>
            <w:r w:rsidRPr="000D26FA">
              <w:rPr>
                <w:rFonts w:cstheme="minorHAnsi"/>
                <w:spacing w:val="-1"/>
                <w:sz w:val="22"/>
                <w:szCs w:val="22"/>
              </w:rPr>
              <w:t>d</w:t>
            </w:r>
            <w:r w:rsidRPr="000D26FA">
              <w:rPr>
                <w:rFonts w:cstheme="minorHAnsi"/>
                <w:sz w:val="22"/>
                <w:szCs w:val="22"/>
              </w:rPr>
              <w:t>a</w:t>
            </w:r>
            <w:r w:rsidRPr="000D26FA">
              <w:rPr>
                <w:rFonts w:cstheme="minorHAnsi"/>
                <w:spacing w:val="-1"/>
                <w:sz w:val="22"/>
                <w:szCs w:val="22"/>
              </w:rPr>
              <w:t>n</w:t>
            </w:r>
            <w:r w:rsidRPr="000D26FA">
              <w:rPr>
                <w:rFonts w:cstheme="minorHAnsi"/>
                <w:sz w:val="22"/>
                <w:szCs w:val="22"/>
              </w:rPr>
              <w:t>s</w:t>
            </w:r>
            <w:r w:rsidRPr="000D26FA">
              <w:rPr>
                <w:rFonts w:cstheme="minorHAnsi"/>
                <w:spacing w:val="2"/>
                <w:sz w:val="22"/>
                <w:szCs w:val="22"/>
              </w:rPr>
              <w:t xml:space="preserve"> </w:t>
            </w:r>
            <w:r w:rsidRPr="000D26FA">
              <w:rPr>
                <w:rFonts w:cstheme="minorHAnsi"/>
                <w:sz w:val="22"/>
                <w:szCs w:val="22"/>
              </w:rPr>
              <w:t>le</w:t>
            </w:r>
            <w:r w:rsidRPr="000D26FA">
              <w:rPr>
                <w:rFonts w:cstheme="minorHAnsi"/>
                <w:spacing w:val="-1"/>
                <w:sz w:val="22"/>
                <w:szCs w:val="22"/>
              </w:rPr>
              <w:t>u</w:t>
            </w:r>
            <w:r w:rsidRPr="000D26FA">
              <w:rPr>
                <w:rFonts w:cstheme="minorHAnsi"/>
                <w:sz w:val="22"/>
                <w:szCs w:val="22"/>
              </w:rPr>
              <w:t>r</w:t>
            </w:r>
            <w:r w:rsidRPr="000D26FA">
              <w:rPr>
                <w:rFonts w:cstheme="minorHAnsi"/>
                <w:spacing w:val="1"/>
                <w:sz w:val="22"/>
                <w:szCs w:val="22"/>
              </w:rPr>
              <w:t xml:space="preserve"> </w:t>
            </w:r>
            <w:r w:rsidRPr="000D26FA">
              <w:rPr>
                <w:rFonts w:cstheme="minorHAnsi"/>
                <w:sz w:val="22"/>
                <w:szCs w:val="22"/>
              </w:rPr>
              <w:t>ens</w:t>
            </w:r>
            <w:r w:rsidRPr="000D26FA">
              <w:rPr>
                <w:rFonts w:cstheme="minorHAnsi"/>
                <w:spacing w:val="-2"/>
                <w:sz w:val="22"/>
                <w:szCs w:val="22"/>
              </w:rPr>
              <w:t>e</w:t>
            </w:r>
            <w:r w:rsidRPr="000D26FA">
              <w:rPr>
                <w:rFonts w:cstheme="minorHAnsi"/>
                <w:spacing w:val="1"/>
                <w:sz w:val="22"/>
                <w:szCs w:val="22"/>
              </w:rPr>
              <w:t>m</w:t>
            </w:r>
            <w:r w:rsidRPr="000D26FA">
              <w:rPr>
                <w:rFonts w:cstheme="minorHAnsi"/>
                <w:spacing w:val="-1"/>
                <w:sz w:val="22"/>
                <w:szCs w:val="22"/>
              </w:rPr>
              <w:t>b</w:t>
            </w:r>
            <w:r w:rsidRPr="000D26FA">
              <w:rPr>
                <w:rFonts w:cstheme="minorHAnsi"/>
                <w:sz w:val="22"/>
                <w:szCs w:val="22"/>
              </w:rPr>
              <w:t>le</w:t>
            </w:r>
            <w:r w:rsidRPr="000D26FA">
              <w:rPr>
                <w:rFonts w:cstheme="minorHAnsi"/>
                <w:spacing w:val="2"/>
                <w:sz w:val="22"/>
                <w:szCs w:val="22"/>
              </w:rPr>
              <w:t xml:space="preserve"> </w:t>
            </w:r>
            <w:r w:rsidRPr="000D26FA">
              <w:rPr>
                <w:rFonts w:cstheme="minorHAnsi"/>
                <w:spacing w:val="-1"/>
                <w:sz w:val="22"/>
                <w:szCs w:val="22"/>
              </w:rPr>
              <w:t>un</w:t>
            </w:r>
            <w:r w:rsidRPr="000D26FA">
              <w:rPr>
                <w:rFonts w:cstheme="minorHAnsi"/>
                <w:sz w:val="22"/>
                <w:szCs w:val="22"/>
              </w:rPr>
              <w:t>e</w:t>
            </w:r>
            <w:r w:rsidRPr="000D26FA">
              <w:rPr>
                <w:rFonts w:cstheme="minorHAnsi"/>
                <w:spacing w:val="2"/>
                <w:sz w:val="22"/>
                <w:szCs w:val="22"/>
              </w:rPr>
              <w:t xml:space="preserve"> </w:t>
            </w:r>
            <w:r w:rsidRPr="000D26FA">
              <w:rPr>
                <w:rFonts w:cstheme="minorHAnsi"/>
                <w:spacing w:val="-1"/>
                <w:sz w:val="22"/>
                <w:szCs w:val="22"/>
              </w:rPr>
              <w:t>u</w:t>
            </w:r>
            <w:r w:rsidRPr="000D26FA">
              <w:rPr>
                <w:rFonts w:cstheme="minorHAnsi"/>
                <w:sz w:val="22"/>
                <w:szCs w:val="22"/>
              </w:rPr>
              <w:t>til</w:t>
            </w:r>
            <w:r w:rsidRPr="000D26FA">
              <w:rPr>
                <w:rFonts w:cstheme="minorHAnsi"/>
                <w:spacing w:val="-1"/>
                <w:sz w:val="22"/>
                <w:szCs w:val="22"/>
              </w:rPr>
              <w:t>i</w:t>
            </w:r>
            <w:r w:rsidRPr="000D26FA">
              <w:rPr>
                <w:rFonts w:cstheme="minorHAnsi"/>
                <w:sz w:val="22"/>
                <w:szCs w:val="22"/>
              </w:rPr>
              <w:t>sati</w:t>
            </w:r>
            <w:r w:rsidRPr="000D26FA">
              <w:rPr>
                <w:rFonts w:cstheme="minorHAnsi"/>
                <w:spacing w:val="1"/>
                <w:sz w:val="22"/>
                <w:szCs w:val="22"/>
              </w:rPr>
              <w:t>o</w:t>
            </w:r>
            <w:r w:rsidRPr="000D26FA">
              <w:rPr>
                <w:rFonts w:cstheme="minorHAnsi"/>
                <w:sz w:val="22"/>
                <w:szCs w:val="22"/>
              </w:rPr>
              <w:t>n ergon</w:t>
            </w:r>
            <w:r w:rsidRPr="000D26FA">
              <w:rPr>
                <w:rFonts w:cstheme="minorHAnsi"/>
                <w:spacing w:val="-1"/>
                <w:sz w:val="22"/>
                <w:szCs w:val="22"/>
              </w:rPr>
              <w:t>o</w:t>
            </w:r>
            <w:r w:rsidRPr="000D26FA">
              <w:rPr>
                <w:rFonts w:cstheme="minorHAnsi"/>
                <w:spacing w:val="1"/>
                <w:sz w:val="22"/>
                <w:szCs w:val="22"/>
              </w:rPr>
              <w:t>m</w:t>
            </w:r>
            <w:r w:rsidRPr="000D26FA">
              <w:rPr>
                <w:rFonts w:cstheme="minorHAnsi"/>
                <w:sz w:val="22"/>
                <w:szCs w:val="22"/>
              </w:rPr>
              <w:t>i</w:t>
            </w:r>
            <w:r w:rsidRPr="000D26FA">
              <w:rPr>
                <w:rFonts w:cstheme="minorHAnsi"/>
                <w:spacing w:val="-1"/>
                <w:sz w:val="22"/>
                <w:szCs w:val="22"/>
              </w:rPr>
              <w:t>qu</w:t>
            </w:r>
            <w:r w:rsidRPr="000D26FA">
              <w:rPr>
                <w:rFonts w:cstheme="minorHAnsi"/>
                <w:sz w:val="22"/>
                <w:szCs w:val="22"/>
              </w:rPr>
              <w:t>e</w:t>
            </w:r>
            <w:r w:rsidRPr="000D26FA">
              <w:rPr>
                <w:rFonts w:cstheme="minorHAnsi"/>
                <w:spacing w:val="1"/>
                <w:sz w:val="22"/>
                <w:szCs w:val="22"/>
              </w:rPr>
              <w:t xml:space="preserve"> </w:t>
            </w:r>
            <w:r w:rsidRPr="000D26FA">
              <w:rPr>
                <w:rFonts w:cstheme="minorHAnsi"/>
                <w:spacing w:val="-1"/>
                <w:sz w:val="22"/>
                <w:szCs w:val="22"/>
              </w:rPr>
              <w:t>d</w:t>
            </w:r>
            <w:r w:rsidRPr="000D26FA">
              <w:rPr>
                <w:rFonts w:cstheme="minorHAnsi"/>
                <w:sz w:val="22"/>
                <w:szCs w:val="22"/>
              </w:rPr>
              <w:t>u</w:t>
            </w:r>
            <w:r w:rsidRPr="000D26FA">
              <w:rPr>
                <w:rFonts w:cstheme="minorHAnsi"/>
                <w:spacing w:val="2"/>
                <w:sz w:val="22"/>
                <w:szCs w:val="22"/>
              </w:rPr>
              <w:t xml:space="preserve"> </w:t>
            </w:r>
            <w:r w:rsidRPr="000D26FA">
              <w:rPr>
                <w:rFonts w:cstheme="minorHAnsi"/>
                <w:sz w:val="22"/>
                <w:szCs w:val="22"/>
              </w:rPr>
              <w:t>se</w:t>
            </w:r>
            <w:r w:rsidRPr="000D26FA">
              <w:rPr>
                <w:rFonts w:cstheme="minorHAnsi"/>
                <w:spacing w:val="-2"/>
                <w:sz w:val="22"/>
                <w:szCs w:val="22"/>
              </w:rPr>
              <w:t>r</w:t>
            </w:r>
            <w:r w:rsidRPr="000D26FA">
              <w:rPr>
                <w:rFonts w:cstheme="minorHAnsi"/>
                <w:spacing w:val="1"/>
                <w:sz w:val="22"/>
                <w:szCs w:val="22"/>
              </w:rPr>
              <w:t>v</w:t>
            </w:r>
            <w:r w:rsidRPr="000D26FA">
              <w:rPr>
                <w:rFonts w:cstheme="minorHAnsi"/>
                <w:sz w:val="22"/>
                <w:szCs w:val="22"/>
              </w:rPr>
              <w:t>ic</w:t>
            </w:r>
            <w:r w:rsidRPr="000D26FA">
              <w:rPr>
                <w:rFonts w:cstheme="minorHAnsi"/>
                <w:spacing w:val="-2"/>
                <w:sz w:val="22"/>
                <w:szCs w:val="22"/>
              </w:rPr>
              <w:t>e</w:t>
            </w:r>
            <w:r w:rsidRPr="000D26FA">
              <w:rPr>
                <w:rFonts w:cstheme="minorHAnsi"/>
                <w:sz w:val="22"/>
                <w:szCs w:val="22"/>
              </w:rPr>
              <w:t xml:space="preserve">, </w:t>
            </w:r>
            <w:r w:rsidRPr="000D26FA">
              <w:rPr>
                <w:rFonts w:cstheme="minorHAnsi"/>
                <w:spacing w:val="-1"/>
                <w:sz w:val="22"/>
                <w:szCs w:val="22"/>
              </w:rPr>
              <w:t>o</w:t>
            </w:r>
            <w:r w:rsidRPr="000D26FA">
              <w:rPr>
                <w:rFonts w:cstheme="minorHAnsi"/>
                <w:sz w:val="22"/>
                <w:szCs w:val="22"/>
              </w:rPr>
              <w:t>u</w:t>
            </w:r>
            <w:r w:rsidRPr="000D26FA">
              <w:rPr>
                <w:rFonts w:cstheme="minorHAnsi"/>
                <w:spacing w:val="2"/>
                <w:sz w:val="22"/>
                <w:szCs w:val="22"/>
              </w:rPr>
              <w:t xml:space="preserve"> </w:t>
            </w:r>
            <w:r w:rsidRPr="000D26FA">
              <w:rPr>
                <w:rFonts w:cstheme="minorHAnsi"/>
                <w:spacing w:val="-1"/>
                <w:sz w:val="22"/>
                <w:szCs w:val="22"/>
              </w:rPr>
              <w:t>nu</w:t>
            </w:r>
            <w:r w:rsidRPr="000D26FA">
              <w:rPr>
                <w:rFonts w:cstheme="minorHAnsi"/>
                <w:sz w:val="22"/>
                <w:szCs w:val="22"/>
              </w:rPr>
              <w:t>isa</w:t>
            </w:r>
            <w:r w:rsidRPr="000D26FA">
              <w:rPr>
                <w:rFonts w:cstheme="minorHAnsi"/>
                <w:spacing w:val="-1"/>
                <w:sz w:val="22"/>
                <w:szCs w:val="22"/>
              </w:rPr>
              <w:t>n</w:t>
            </w:r>
            <w:r w:rsidRPr="000D26FA">
              <w:rPr>
                <w:rFonts w:cstheme="minorHAnsi"/>
                <w:sz w:val="22"/>
                <w:szCs w:val="22"/>
              </w:rPr>
              <w:t>t</w:t>
            </w:r>
            <w:r w:rsidRPr="000D26FA">
              <w:rPr>
                <w:rFonts w:cstheme="minorHAnsi"/>
                <w:spacing w:val="3"/>
                <w:sz w:val="22"/>
                <w:szCs w:val="22"/>
              </w:rPr>
              <w:t xml:space="preserve"> </w:t>
            </w:r>
            <w:r w:rsidRPr="000D26FA">
              <w:rPr>
                <w:rFonts w:cstheme="minorHAnsi"/>
                <w:sz w:val="22"/>
                <w:szCs w:val="22"/>
              </w:rPr>
              <w:t>à</w:t>
            </w:r>
            <w:r w:rsidRPr="000D26FA">
              <w:rPr>
                <w:rFonts w:cstheme="minorHAnsi"/>
                <w:spacing w:val="2"/>
                <w:sz w:val="22"/>
                <w:szCs w:val="22"/>
              </w:rPr>
              <w:t xml:space="preserve"> </w:t>
            </w:r>
            <w:r w:rsidRPr="000D26FA">
              <w:rPr>
                <w:rFonts w:cstheme="minorHAnsi"/>
                <w:sz w:val="22"/>
                <w:szCs w:val="22"/>
              </w:rPr>
              <w:t>l’</w:t>
            </w:r>
            <w:r w:rsidRPr="000D26FA">
              <w:rPr>
                <w:rFonts w:cstheme="minorHAnsi"/>
                <w:spacing w:val="-3"/>
                <w:sz w:val="22"/>
                <w:szCs w:val="22"/>
              </w:rPr>
              <w:t>i</w:t>
            </w:r>
            <w:r w:rsidRPr="000D26FA">
              <w:rPr>
                <w:rFonts w:cstheme="minorHAnsi"/>
                <w:spacing w:val="1"/>
                <w:sz w:val="22"/>
                <w:szCs w:val="22"/>
              </w:rPr>
              <w:t>m</w:t>
            </w:r>
            <w:r w:rsidRPr="000D26FA">
              <w:rPr>
                <w:rFonts w:cstheme="minorHAnsi"/>
                <w:sz w:val="22"/>
                <w:szCs w:val="22"/>
              </w:rPr>
              <w:t>a</w:t>
            </w:r>
            <w:r w:rsidRPr="000D26FA">
              <w:rPr>
                <w:rFonts w:cstheme="minorHAnsi"/>
                <w:spacing w:val="-1"/>
                <w:sz w:val="22"/>
                <w:szCs w:val="22"/>
              </w:rPr>
              <w:t>g</w:t>
            </w:r>
            <w:r w:rsidRPr="000D26FA">
              <w:rPr>
                <w:rFonts w:cstheme="minorHAnsi"/>
                <w:sz w:val="22"/>
                <w:szCs w:val="22"/>
              </w:rPr>
              <w:t>e</w:t>
            </w:r>
            <w:r w:rsidRPr="000D26FA">
              <w:rPr>
                <w:rFonts w:cstheme="minorHAnsi"/>
                <w:spacing w:val="1"/>
                <w:sz w:val="22"/>
                <w:szCs w:val="22"/>
              </w:rPr>
              <w:t xml:space="preserve"> </w:t>
            </w:r>
            <w:r w:rsidRPr="000D26FA">
              <w:rPr>
                <w:rFonts w:cstheme="minorHAnsi"/>
                <w:spacing w:val="-1"/>
                <w:sz w:val="22"/>
                <w:szCs w:val="22"/>
              </w:rPr>
              <w:t>d</w:t>
            </w:r>
            <w:r w:rsidRPr="000D26FA">
              <w:rPr>
                <w:rFonts w:cstheme="minorHAnsi"/>
                <w:sz w:val="22"/>
                <w:szCs w:val="22"/>
              </w:rPr>
              <w:t>e</w:t>
            </w:r>
            <w:r w:rsidRPr="000D26FA">
              <w:rPr>
                <w:rFonts w:cstheme="minorHAnsi"/>
                <w:spacing w:val="3"/>
                <w:sz w:val="22"/>
                <w:szCs w:val="22"/>
              </w:rPr>
              <w:t xml:space="preserve"> </w:t>
            </w:r>
            <w:r w:rsidRPr="000D26FA">
              <w:rPr>
                <w:rFonts w:cstheme="minorHAnsi"/>
                <w:sz w:val="22"/>
                <w:szCs w:val="22"/>
              </w:rPr>
              <w:t>l</w:t>
            </w:r>
            <w:r w:rsidRPr="000D26FA">
              <w:rPr>
                <w:rFonts w:cstheme="minorHAnsi"/>
                <w:spacing w:val="-3"/>
                <w:sz w:val="22"/>
                <w:szCs w:val="22"/>
              </w:rPr>
              <w:t>’</w:t>
            </w:r>
            <w:r w:rsidRPr="000D26FA">
              <w:rPr>
                <w:rFonts w:cstheme="minorHAnsi"/>
                <w:sz w:val="22"/>
                <w:szCs w:val="22"/>
              </w:rPr>
              <w:t>a</w:t>
            </w:r>
            <w:r w:rsidRPr="000D26FA">
              <w:rPr>
                <w:rFonts w:cstheme="minorHAnsi"/>
                <w:spacing w:val="-1"/>
                <w:sz w:val="22"/>
                <w:szCs w:val="22"/>
              </w:rPr>
              <w:t>pp</w:t>
            </w:r>
            <w:r w:rsidRPr="000D26FA">
              <w:rPr>
                <w:rFonts w:cstheme="minorHAnsi"/>
                <w:sz w:val="22"/>
                <w:szCs w:val="22"/>
              </w:rPr>
              <w:t>l</w:t>
            </w:r>
            <w:r w:rsidRPr="000D26FA">
              <w:rPr>
                <w:rFonts w:cstheme="minorHAnsi"/>
                <w:spacing w:val="-1"/>
                <w:sz w:val="22"/>
                <w:szCs w:val="22"/>
              </w:rPr>
              <w:t>i</w:t>
            </w:r>
            <w:r w:rsidRPr="000D26FA">
              <w:rPr>
                <w:rFonts w:cstheme="minorHAnsi"/>
                <w:sz w:val="22"/>
                <w:szCs w:val="22"/>
              </w:rPr>
              <w:t>cati</w:t>
            </w:r>
            <w:r w:rsidRPr="000D26FA">
              <w:rPr>
                <w:rFonts w:cstheme="minorHAnsi"/>
                <w:spacing w:val="1"/>
                <w:sz w:val="22"/>
                <w:szCs w:val="22"/>
              </w:rPr>
              <w:t>o</w:t>
            </w:r>
            <w:r w:rsidRPr="000D26FA">
              <w:rPr>
                <w:rFonts w:cstheme="minorHAnsi"/>
                <w:spacing w:val="-1"/>
                <w:sz w:val="22"/>
                <w:szCs w:val="22"/>
              </w:rPr>
              <w:t>n</w:t>
            </w:r>
            <w:r w:rsidRPr="000D26FA">
              <w:rPr>
                <w:rFonts w:cstheme="minorHAnsi"/>
                <w:sz w:val="22"/>
                <w:szCs w:val="22"/>
              </w:rPr>
              <w:t>,</w:t>
            </w:r>
            <w:r w:rsidRPr="000D26FA">
              <w:rPr>
                <w:rFonts w:cstheme="minorHAnsi"/>
                <w:spacing w:val="3"/>
                <w:sz w:val="22"/>
                <w:szCs w:val="22"/>
              </w:rPr>
              <w:t xml:space="preserve"> </w:t>
            </w:r>
            <w:r w:rsidRPr="000D26FA">
              <w:rPr>
                <w:rFonts w:cstheme="minorHAnsi"/>
                <w:spacing w:val="-3"/>
                <w:sz w:val="22"/>
                <w:szCs w:val="22"/>
              </w:rPr>
              <w:t>p</w:t>
            </w:r>
            <w:r w:rsidRPr="000D26FA">
              <w:rPr>
                <w:rFonts w:cstheme="minorHAnsi"/>
                <w:sz w:val="22"/>
                <w:szCs w:val="22"/>
              </w:rPr>
              <w:t>eut</w:t>
            </w:r>
            <w:r w:rsidRPr="000D26FA">
              <w:rPr>
                <w:rFonts w:cstheme="minorHAnsi"/>
                <w:spacing w:val="3"/>
                <w:sz w:val="22"/>
                <w:szCs w:val="22"/>
              </w:rPr>
              <w:t xml:space="preserve"> </w:t>
            </w:r>
            <w:r w:rsidRPr="000D26FA">
              <w:rPr>
                <w:rFonts w:cstheme="minorHAnsi"/>
                <w:spacing w:val="-3"/>
                <w:sz w:val="22"/>
                <w:szCs w:val="22"/>
              </w:rPr>
              <w:t>d</w:t>
            </w:r>
            <w:r w:rsidRPr="000D26FA">
              <w:rPr>
                <w:rFonts w:cstheme="minorHAnsi"/>
                <w:spacing w:val="1"/>
                <w:sz w:val="22"/>
                <w:szCs w:val="22"/>
              </w:rPr>
              <w:t>o</w:t>
            </w:r>
            <w:r w:rsidRPr="000D26FA">
              <w:rPr>
                <w:rFonts w:cstheme="minorHAnsi"/>
                <w:spacing w:val="-1"/>
                <w:sz w:val="22"/>
                <w:szCs w:val="22"/>
              </w:rPr>
              <w:t>nn</w:t>
            </w:r>
            <w:r w:rsidRPr="000D26FA">
              <w:rPr>
                <w:rFonts w:cstheme="minorHAnsi"/>
                <w:sz w:val="22"/>
                <w:szCs w:val="22"/>
              </w:rPr>
              <w:t>er</w:t>
            </w:r>
            <w:r w:rsidRPr="000D26FA">
              <w:rPr>
                <w:rFonts w:cstheme="minorHAnsi"/>
                <w:spacing w:val="3"/>
                <w:sz w:val="22"/>
                <w:szCs w:val="22"/>
              </w:rPr>
              <w:t xml:space="preserve"> </w:t>
            </w:r>
            <w:r w:rsidRPr="000D26FA">
              <w:rPr>
                <w:rFonts w:cstheme="minorHAnsi"/>
                <w:sz w:val="22"/>
                <w:szCs w:val="22"/>
              </w:rPr>
              <w:t>l</w:t>
            </w:r>
            <w:r w:rsidRPr="000D26FA">
              <w:rPr>
                <w:rFonts w:cstheme="minorHAnsi"/>
                <w:spacing w:val="-1"/>
                <w:sz w:val="22"/>
                <w:szCs w:val="22"/>
              </w:rPr>
              <w:t>i</w:t>
            </w:r>
            <w:r w:rsidRPr="000D26FA">
              <w:rPr>
                <w:rFonts w:cstheme="minorHAnsi"/>
                <w:sz w:val="22"/>
                <w:szCs w:val="22"/>
              </w:rPr>
              <w:t>eu à</w:t>
            </w:r>
            <w:r w:rsidRPr="000D26FA">
              <w:rPr>
                <w:rFonts w:cstheme="minorHAnsi"/>
                <w:spacing w:val="2"/>
                <w:sz w:val="22"/>
                <w:szCs w:val="22"/>
              </w:rPr>
              <w:t xml:space="preserve"> </w:t>
            </w:r>
            <w:r w:rsidRPr="000D26FA">
              <w:rPr>
                <w:rFonts w:cstheme="minorHAnsi"/>
                <w:sz w:val="22"/>
                <w:szCs w:val="22"/>
              </w:rPr>
              <w:t>la créat</w:t>
            </w:r>
            <w:r w:rsidRPr="000D26FA">
              <w:rPr>
                <w:rFonts w:cstheme="minorHAnsi"/>
                <w:spacing w:val="-2"/>
                <w:sz w:val="22"/>
                <w:szCs w:val="22"/>
              </w:rPr>
              <w:t>i</w:t>
            </w:r>
            <w:r w:rsidRPr="000D26FA">
              <w:rPr>
                <w:rFonts w:cstheme="minorHAnsi"/>
                <w:spacing w:val="1"/>
                <w:sz w:val="22"/>
                <w:szCs w:val="22"/>
              </w:rPr>
              <w:t>o</w:t>
            </w:r>
            <w:r w:rsidRPr="000D26FA">
              <w:rPr>
                <w:rFonts w:cstheme="minorHAnsi"/>
                <w:sz w:val="22"/>
                <w:szCs w:val="22"/>
              </w:rPr>
              <w:t>n</w:t>
            </w:r>
            <w:r w:rsidRPr="000D26FA">
              <w:rPr>
                <w:rFonts w:cstheme="minorHAnsi"/>
                <w:spacing w:val="2"/>
                <w:sz w:val="22"/>
                <w:szCs w:val="22"/>
              </w:rPr>
              <w:t xml:space="preserve"> </w:t>
            </w:r>
            <w:r w:rsidRPr="000D26FA">
              <w:rPr>
                <w:rFonts w:cstheme="minorHAnsi"/>
                <w:spacing w:val="-1"/>
                <w:sz w:val="22"/>
                <w:szCs w:val="22"/>
              </w:rPr>
              <w:t>d</w:t>
            </w:r>
            <w:r w:rsidRPr="000D26FA">
              <w:rPr>
                <w:rFonts w:cstheme="minorHAnsi"/>
                <w:sz w:val="22"/>
                <w:szCs w:val="22"/>
              </w:rPr>
              <w:t>’</w:t>
            </w:r>
            <w:r w:rsidRPr="000D26FA">
              <w:rPr>
                <w:rFonts w:cstheme="minorHAnsi"/>
                <w:spacing w:val="-1"/>
                <w:sz w:val="22"/>
                <w:szCs w:val="22"/>
              </w:rPr>
              <w:t>u</w:t>
            </w:r>
            <w:r w:rsidRPr="000D26FA">
              <w:rPr>
                <w:rFonts w:cstheme="minorHAnsi"/>
                <w:spacing w:val="-3"/>
                <w:sz w:val="22"/>
                <w:szCs w:val="22"/>
              </w:rPr>
              <w:t>n</w:t>
            </w:r>
            <w:r w:rsidRPr="000D26FA">
              <w:rPr>
                <w:rFonts w:cstheme="minorHAnsi"/>
                <w:sz w:val="22"/>
                <w:szCs w:val="22"/>
              </w:rPr>
              <w:t>e a</w:t>
            </w:r>
            <w:r w:rsidRPr="000D26FA">
              <w:rPr>
                <w:rFonts w:cstheme="minorHAnsi"/>
                <w:spacing w:val="-1"/>
                <w:sz w:val="22"/>
                <w:szCs w:val="22"/>
              </w:rPr>
              <w:t>n</w:t>
            </w:r>
            <w:r w:rsidRPr="000D26FA">
              <w:rPr>
                <w:rFonts w:cstheme="minorHAnsi"/>
                <w:spacing w:val="1"/>
                <w:sz w:val="22"/>
                <w:szCs w:val="22"/>
              </w:rPr>
              <w:t>om</w:t>
            </w:r>
            <w:r w:rsidRPr="000D26FA">
              <w:rPr>
                <w:rFonts w:cstheme="minorHAnsi"/>
                <w:sz w:val="22"/>
                <w:szCs w:val="22"/>
              </w:rPr>
              <w:t>al</w:t>
            </w:r>
            <w:r w:rsidRPr="000D26FA">
              <w:rPr>
                <w:rFonts w:cstheme="minorHAnsi"/>
                <w:spacing w:val="-3"/>
                <w:sz w:val="22"/>
                <w:szCs w:val="22"/>
              </w:rPr>
              <w:t>i</w:t>
            </w:r>
            <w:r w:rsidRPr="000D26FA">
              <w:rPr>
                <w:rFonts w:cstheme="minorHAnsi"/>
                <w:sz w:val="22"/>
                <w:szCs w:val="22"/>
              </w:rPr>
              <w:t>e</w:t>
            </w:r>
            <w:r w:rsidRPr="000D26FA">
              <w:rPr>
                <w:rFonts w:cstheme="minorHAnsi"/>
                <w:spacing w:val="40"/>
                <w:sz w:val="22"/>
                <w:szCs w:val="22"/>
              </w:rPr>
              <w:t xml:space="preserve"> </w:t>
            </w:r>
            <w:r w:rsidRPr="000D26FA">
              <w:rPr>
                <w:rFonts w:cstheme="minorHAnsi"/>
                <w:spacing w:val="-1"/>
                <w:sz w:val="22"/>
                <w:szCs w:val="22"/>
              </w:rPr>
              <w:t>b</w:t>
            </w:r>
            <w:r w:rsidRPr="000D26FA">
              <w:rPr>
                <w:rFonts w:cstheme="minorHAnsi"/>
                <w:sz w:val="22"/>
                <w:szCs w:val="22"/>
              </w:rPr>
              <w:t>l</w:t>
            </w:r>
            <w:r w:rsidRPr="000D26FA">
              <w:rPr>
                <w:rFonts w:cstheme="minorHAnsi"/>
                <w:spacing w:val="1"/>
                <w:sz w:val="22"/>
                <w:szCs w:val="22"/>
              </w:rPr>
              <w:t>o</w:t>
            </w:r>
            <w:r w:rsidRPr="000D26FA">
              <w:rPr>
                <w:rFonts w:cstheme="minorHAnsi"/>
                <w:spacing w:val="-1"/>
                <w:sz w:val="22"/>
                <w:szCs w:val="22"/>
              </w:rPr>
              <w:t>qu</w:t>
            </w:r>
            <w:r w:rsidRPr="000D26FA">
              <w:rPr>
                <w:rFonts w:cstheme="minorHAnsi"/>
                <w:sz w:val="22"/>
                <w:szCs w:val="22"/>
              </w:rPr>
              <w:t>a</w:t>
            </w:r>
            <w:r w:rsidRPr="000D26FA">
              <w:rPr>
                <w:rFonts w:cstheme="minorHAnsi"/>
                <w:spacing w:val="-1"/>
                <w:sz w:val="22"/>
                <w:szCs w:val="22"/>
              </w:rPr>
              <w:t>n</w:t>
            </w:r>
            <w:r w:rsidRPr="000D26FA">
              <w:rPr>
                <w:rFonts w:cstheme="minorHAnsi"/>
                <w:sz w:val="22"/>
                <w:szCs w:val="22"/>
              </w:rPr>
              <w:t>te</w:t>
            </w:r>
            <w:r w:rsidRPr="000D26FA">
              <w:rPr>
                <w:rFonts w:cstheme="minorHAnsi"/>
                <w:spacing w:val="40"/>
                <w:sz w:val="22"/>
                <w:szCs w:val="22"/>
              </w:rPr>
              <w:t xml:space="preserve"> </w:t>
            </w:r>
            <w:r w:rsidRPr="000D26FA">
              <w:rPr>
                <w:rFonts w:cstheme="minorHAnsi"/>
                <w:spacing w:val="-1"/>
                <w:sz w:val="22"/>
                <w:szCs w:val="22"/>
              </w:rPr>
              <w:t>p</w:t>
            </w:r>
            <w:r w:rsidRPr="000D26FA">
              <w:rPr>
                <w:rFonts w:cstheme="minorHAnsi"/>
                <w:spacing w:val="1"/>
                <w:sz w:val="22"/>
                <w:szCs w:val="22"/>
              </w:rPr>
              <w:t>o</w:t>
            </w:r>
            <w:r w:rsidRPr="000D26FA">
              <w:rPr>
                <w:rFonts w:cstheme="minorHAnsi"/>
                <w:spacing w:val="-1"/>
                <w:sz w:val="22"/>
                <w:szCs w:val="22"/>
              </w:rPr>
              <w:t>u</w:t>
            </w:r>
            <w:r w:rsidRPr="000D26FA">
              <w:rPr>
                <w:rFonts w:cstheme="minorHAnsi"/>
                <w:sz w:val="22"/>
                <w:szCs w:val="22"/>
              </w:rPr>
              <w:t>r</w:t>
            </w:r>
            <w:r w:rsidRPr="000D26FA">
              <w:rPr>
                <w:rFonts w:cstheme="minorHAnsi"/>
                <w:spacing w:val="39"/>
                <w:sz w:val="22"/>
                <w:szCs w:val="22"/>
              </w:rPr>
              <w:t xml:space="preserve"> </w:t>
            </w:r>
            <w:r w:rsidRPr="000D26FA">
              <w:rPr>
                <w:rFonts w:cstheme="minorHAnsi"/>
                <w:sz w:val="22"/>
                <w:szCs w:val="22"/>
              </w:rPr>
              <w:t>la</w:t>
            </w:r>
            <w:r w:rsidRPr="000D26FA">
              <w:rPr>
                <w:rFonts w:cstheme="minorHAnsi"/>
                <w:spacing w:val="39"/>
                <w:sz w:val="22"/>
                <w:szCs w:val="22"/>
              </w:rPr>
              <w:t xml:space="preserve"> </w:t>
            </w:r>
            <w:r w:rsidRPr="000D26FA">
              <w:rPr>
                <w:rFonts w:cstheme="minorHAnsi"/>
                <w:spacing w:val="1"/>
                <w:sz w:val="22"/>
                <w:szCs w:val="22"/>
              </w:rPr>
              <w:t>m</w:t>
            </w:r>
            <w:r w:rsidRPr="000D26FA">
              <w:rPr>
                <w:rFonts w:cstheme="minorHAnsi"/>
                <w:sz w:val="22"/>
                <w:szCs w:val="22"/>
              </w:rPr>
              <w:t>ise</w:t>
            </w:r>
            <w:r w:rsidRPr="000D26FA">
              <w:rPr>
                <w:rFonts w:cstheme="minorHAnsi"/>
                <w:spacing w:val="39"/>
                <w:sz w:val="22"/>
                <w:szCs w:val="22"/>
              </w:rPr>
              <w:t xml:space="preserve"> </w:t>
            </w:r>
            <w:r w:rsidRPr="000D26FA">
              <w:rPr>
                <w:rFonts w:cstheme="minorHAnsi"/>
                <w:sz w:val="22"/>
                <w:szCs w:val="22"/>
              </w:rPr>
              <w:t>en</w:t>
            </w:r>
            <w:r w:rsidRPr="000D26FA">
              <w:rPr>
                <w:rFonts w:cstheme="minorHAnsi"/>
                <w:spacing w:val="39"/>
                <w:sz w:val="22"/>
                <w:szCs w:val="22"/>
              </w:rPr>
              <w:t xml:space="preserve"> </w:t>
            </w:r>
            <w:r w:rsidRPr="000D26FA">
              <w:rPr>
                <w:rFonts w:cstheme="minorHAnsi"/>
                <w:spacing w:val="-1"/>
                <w:sz w:val="22"/>
                <w:szCs w:val="22"/>
              </w:rPr>
              <w:t>p</w:t>
            </w:r>
            <w:r w:rsidRPr="000D26FA">
              <w:rPr>
                <w:rFonts w:cstheme="minorHAnsi"/>
                <w:sz w:val="22"/>
                <w:szCs w:val="22"/>
              </w:rPr>
              <w:t>r</w:t>
            </w:r>
            <w:r w:rsidRPr="000D26FA">
              <w:rPr>
                <w:rFonts w:cstheme="minorHAnsi"/>
                <w:spacing w:val="1"/>
                <w:sz w:val="22"/>
                <w:szCs w:val="22"/>
              </w:rPr>
              <w:t>o</w:t>
            </w:r>
            <w:r w:rsidRPr="000D26FA">
              <w:rPr>
                <w:rFonts w:cstheme="minorHAnsi"/>
                <w:spacing w:val="-1"/>
                <w:sz w:val="22"/>
                <w:szCs w:val="22"/>
              </w:rPr>
              <w:t>du</w:t>
            </w:r>
            <w:r w:rsidRPr="000D26FA">
              <w:rPr>
                <w:rFonts w:cstheme="minorHAnsi"/>
                <w:sz w:val="22"/>
                <w:szCs w:val="22"/>
              </w:rPr>
              <w:t>cti</w:t>
            </w:r>
            <w:r w:rsidRPr="000D26FA">
              <w:rPr>
                <w:rFonts w:cstheme="minorHAnsi"/>
                <w:spacing w:val="1"/>
                <w:sz w:val="22"/>
                <w:szCs w:val="22"/>
              </w:rPr>
              <w:t>o</w:t>
            </w:r>
            <w:r w:rsidRPr="000D26FA">
              <w:rPr>
                <w:rFonts w:cstheme="minorHAnsi"/>
                <w:spacing w:val="-1"/>
                <w:sz w:val="22"/>
                <w:szCs w:val="22"/>
              </w:rPr>
              <w:t>n</w:t>
            </w:r>
            <w:r w:rsidRPr="000D26FA">
              <w:rPr>
                <w:rFonts w:cstheme="minorHAnsi"/>
                <w:sz w:val="22"/>
                <w:szCs w:val="22"/>
              </w:rPr>
              <w:t>,</w:t>
            </w:r>
            <w:r w:rsidRPr="000D26FA">
              <w:rPr>
                <w:rFonts w:cstheme="minorHAnsi"/>
                <w:spacing w:val="39"/>
                <w:sz w:val="22"/>
                <w:szCs w:val="22"/>
              </w:rPr>
              <w:t xml:space="preserve"> </w:t>
            </w:r>
            <w:r w:rsidRPr="000D26FA">
              <w:rPr>
                <w:rFonts w:cstheme="minorHAnsi"/>
                <w:sz w:val="22"/>
                <w:szCs w:val="22"/>
              </w:rPr>
              <w:t>s</w:t>
            </w:r>
            <w:r w:rsidRPr="000D26FA">
              <w:rPr>
                <w:rFonts w:cstheme="minorHAnsi"/>
                <w:spacing w:val="-3"/>
                <w:sz w:val="22"/>
                <w:szCs w:val="22"/>
              </w:rPr>
              <w:t>u</w:t>
            </w:r>
            <w:r w:rsidRPr="000D26FA">
              <w:rPr>
                <w:rFonts w:cstheme="minorHAnsi"/>
                <w:sz w:val="22"/>
                <w:szCs w:val="22"/>
              </w:rPr>
              <w:t>r</w:t>
            </w:r>
            <w:r w:rsidRPr="000D26FA">
              <w:rPr>
                <w:rFonts w:cstheme="minorHAnsi"/>
                <w:spacing w:val="39"/>
                <w:sz w:val="22"/>
                <w:szCs w:val="22"/>
              </w:rPr>
              <w:t xml:space="preserve"> </w:t>
            </w:r>
            <w:r w:rsidRPr="000D26FA">
              <w:rPr>
                <w:rFonts w:cstheme="minorHAnsi"/>
                <w:spacing w:val="-1"/>
                <w:sz w:val="22"/>
                <w:szCs w:val="22"/>
              </w:rPr>
              <w:t>d</w:t>
            </w:r>
            <w:r w:rsidRPr="000D26FA">
              <w:rPr>
                <w:rFonts w:cstheme="minorHAnsi"/>
                <w:sz w:val="22"/>
                <w:szCs w:val="22"/>
              </w:rPr>
              <w:t>écisi</w:t>
            </w:r>
            <w:r w:rsidRPr="000D26FA">
              <w:rPr>
                <w:rFonts w:cstheme="minorHAnsi"/>
                <w:spacing w:val="1"/>
                <w:sz w:val="22"/>
                <w:szCs w:val="22"/>
              </w:rPr>
              <w:t>o</w:t>
            </w:r>
            <w:r w:rsidRPr="000D26FA">
              <w:rPr>
                <w:rFonts w:cstheme="minorHAnsi"/>
                <w:sz w:val="22"/>
                <w:szCs w:val="22"/>
              </w:rPr>
              <w:t>n</w:t>
            </w:r>
            <w:r w:rsidRPr="000D26FA">
              <w:rPr>
                <w:rFonts w:cstheme="minorHAnsi"/>
                <w:spacing w:val="38"/>
                <w:sz w:val="22"/>
                <w:szCs w:val="22"/>
              </w:rPr>
              <w:t xml:space="preserve"> </w:t>
            </w:r>
            <w:r w:rsidRPr="000D26FA">
              <w:rPr>
                <w:rFonts w:cstheme="minorHAnsi"/>
                <w:spacing w:val="-1"/>
                <w:sz w:val="22"/>
                <w:szCs w:val="22"/>
              </w:rPr>
              <w:t>d</w:t>
            </w:r>
            <w:r w:rsidRPr="000D26FA">
              <w:rPr>
                <w:rFonts w:cstheme="minorHAnsi"/>
                <w:sz w:val="22"/>
                <w:szCs w:val="22"/>
              </w:rPr>
              <w:t>e</w:t>
            </w:r>
            <w:r w:rsidRPr="000D26FA">
              <w:rPr>
                <w:rFonts w:cstheme="minorHAnsi"/>
                <w:spacing w:val="40"/>
                <w:sz w:val="22"/>
                <w:szCs w:val="22"/>
              </w:rPr>
              <w:t xml:space="preserve"> </w:t>
            </w:r>
            <w:r w:rsidRPr="000D26FA">
              <w:rPr>
                <w:rFonts w:cstheme="minorHAnsi"/>
                <w:sz w:val="22"/>
                <w:szCs w:val="22"/>
              </w:rPr>
              <w:t>la Cnam.</w:t>
            </w:r>
            <w:r w:rsidRPr="000D26FA">
              <w:rPr>
                <w:rFonts w:cstheme="minorHAnsi"/>
                <w:spacing w:val="37"/>
                <w:sz w:val="22"/>
                <w:szCs w:val="22"/>
              </w:rPr>
              <w:t xml:space="preserve"> </w:t>
            </w:r>
            <w:r w:rsidRPr="000D26FA">
              <w:rPr>
                <w:rFonts w:cstheme="minorHAnsi"/>
                <w:sz w:val="22"/>
                <w:szCs w:val="22"/>
              </w:rPr>
              <w:t>Ces</w:t>
            </w:r>
            <w:r w:rsidRPr="000D26FA">
              <w:rPr>
                <w:rFonts w:cstheme="minorHAnsi"/>
                <w:spacing w:val="40"/>
                <w:sz w:val="22"/>
                <w:szCs w:val="22"/>
              </w:rPr>
              <w:t xml:space="preserve"> </w:t>
            </w:r>
            <w:r w:rsidRPr="000D26FA">
              <w:rPr>
                <w:rFonts w:cstheme="minorHAnsi"/>
                <w:sz w:val="22"/>
                <w:szCs w:val="22"/>
              </w:rPr>
              <w:t>éléments</w:t>
            </w:r>
            <w:r w:rsidRPr="000D26FA">
              <w:rPr>
                <w:rFonts w:cstheme="minorHAnsi"/>
                <w:spacing w:val="39"/>
                <w:sz w:val="22"/>
                <w:szCs w:val="22"/>
              </w:rPr>
              <w:t xml:space="preserve"> </w:t>
            </w:r>
            <w:r w:rsidRPr="000D26FA">
              <w:rPr>
                <w:rFonts w:cstheme="minorHAnsi"/>
                <w:sz w:val="22"/>
                <w:szCs w:val="22"/>
              </w:rPr>
              <w:t>s</w:t>
            </w:r>
            <w:r w:rsidRPr="000D26FA">
              <w:rPr>
                <w:rFonts w:cstheme="minorHAnsi"/>
                <w:spacing w:val="1"/>
                <w:sz w:val="22"/>
                <w:szCs w:val="22"/>
              </w:rPr>
              <w:t>o</w:t>
            </w:r>
            <w:r w:rsidRPr="000D26FA">
              <w:rPr>
                <w:rFonts w:cstheme="minorHAnsi"/>
                <w:spacing w:val="-3"/>
                <w:sz w:val="22"/>
                <w:szCs w:val="22"/>
              </w:rPr>
              <w:t>n</w:t>
            </w:r>
            <w:r w:rsidRPr="000D26FA">
              <w:rPr>
                <w:rFonts w:cstheme="minorHAnsi"/>
                <w:sz w:val="22"/>
                <w:szCs w:val="22"/>
              </w:rPr>
              <w:t xml:space="preserve">t </w:t>
            </w:r>
            <w:r w:rsidRPr="000D26FA">
              <w:rPr>
                <w:rFonts w:cstheme="minorHAnsi"/>
                <w:spacing w:val="-1"/>
                <w:sz w:val="22"/>
                <w:szCs w:val="22"/>
              </w:rPr>
              <w:t>p</w:t>
            </w:r>
            <w:r w:rsidRPr="000D26FA">
              <w:rPr>
                <w:rFonts w:cstheme="minorHAnsi"/>
                <w:sz w:val="22"/>
                <w:szCs w:val="22"/>
              </w:rPr>
              <w:t>récisés</w:t>
            </w:r>
            <w:r w:rsidRPr="000D26FA">
              <w:rPr>
                <w:rFonts w:cstheme="minorHAnsi"/>
                <w:spacing w:val="1"/>
                <w:sz w:val="22"/>
                <w:szCs w:val="22"/>
              </w:rPr>
              <w:t xml:space="preserve"> </w:t>
            </w:r>
            <w:r w:rsidRPr="000D26FA">
              <w:rPr>
                <w:rFonts w:cstheme="minorHAnsi"/>
                <w:spacing w:val="-1"/>
                <w:sz w:val="22"/>
                <w:szCs w:val="22"/>
              </w:rPr>
              <w:t>d</w:t>
            </w:r>
            <w:r w:rsidRPr="000D26FA">
              <w:rPr>
                <w:rFonts w:cstheme="minorHAnsi"/>
                <w:sz w:val="22"/>
                <w:szCs w:val="22"/>
              </w:rPr>
              <w:t>a</w:t>
            </w:r>
            <w:r w:rsidRPr="000D26FA">
              <w:rPr>
                <w:rFonts w:cstheme="minorHAnsi"/>
                <w:spacing w:val="-1"/>
                <w:sz w:val="22"/>
                <w:szCs w:val="22"/>
              </w:rPr>
              <w:t>n</w:t>
            </w:r>
            <w:r w:rsidRPr="000D26FA">
              <w:rPr>
                <w:rFonts w:cstheme="minorHAnsi"/>
                <w:sz w:val="22"/>
                <w:szCs w:val="22"/>
              </w:rPr>
              <w:t>s</w:t>
            </w:r>
            <w:r w:rsidRPr="000D26FA">
              <w:rPr>
                <w:rFonts w:cstheme="minorHAnsi"/>
                <w:spacing w:val="-2"/>
                <w:sz w:val="22"/>
                <w:szCs w:val="22"/>
              </w:rPr>
              <w:t xml:space="preserve"> </w:t>
            </w:r>
            <w:r w:rsidRPr="000D26FA">
              <w:rPr>
                <w:rFonts w:cstheme="minorHAnsi"/>
                <w:sz w:val="22"/>
                <w:szCs w:val="22"/>
              </w:rPr>
              <w:t>le</w:t>
            </w:r>
            <w:r w:rsidRPr="000D26FA">
              <w:rPr>
                <w:rFonts w:cstheme="minorHAnsi"/>
                <w:spacing w:val="-1"/>
                <w:sz w:val="22"/>
                <w:szCs w:val="22"/>
              </w:rPr>
              <w:t xml:space="preserve"> </w:t>
            </w:r>
            <w:r w:rsidRPr="000D26FA">
              <w:rPr>
                <w:rFonts w:cstheme="minorHAnsi"/>
                <w:spacing w:val="1"/>
                <w:sz w:val="22"/>
                <w:szCs w:val="22"/>
              </w:rPr>
              <w:t>PQGE</w:t>
            </w:r>
            <w:r w:rsidRPr="000D26FA">
              <w:rPr>
                <w:rFonts w:cstheme="minorHAnsi"/>
                <w:sz w:val="22"/>
                <w:szCs w:val="22"/>
              </w:rPr>
              <w:t>.</w:t>
            </w:r>
          </w:p>
        </w:tc>
      </w:tr>
      <w:tr w:rsidR="00B44D8D" w:rsidRPr="00682E13" w14:paraId="6CE631F5" w14:textId="77777777" w:rsidTr="00A066D1">
        <w:trPr>
          <w:cantSplit/>
        </w:trPr>
        <w:tc>
          <w:tcPr>
            <w:tcW w:w="1985" w:type="dxa"/>
            <w:gridSpan w:val="2"/>
            <w:tcBorders>
              <w:right w:val="single" w:sz="4" w:space="0" w:color="000000"/>
            </w:tcBorders>
            <w:shd w:val="clear" w:color="auto" w:fill="A5DFD3"/>
          </w:tcPr>
          <w:p w14:paraId="7FFDCC6F"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4698BF0D" w14:textId="77777777" w:rsidR="00B44D8D" w:rsidRPr="00161E08" w:rsidRDefault="00B44D8D" w:rsidP="00A066D1">
            <w:pPr>
              <w:spacing w:before="0" w:after="0"/>
              <w:rPr>
                <w:rFonts w:cstheme="minorHAnsi"/>
                <w:spacing w:val="1"/>
                <w:sz w:val="22"/>
                <w:szCs w:val="22"/>
              </w:rPr>
            </w:pPr>
            <w:r w:rsidRPr="00161E08">
              <w:rPr>
                <w:rFonts w:cstheme="minorHAnsi"/>
                <w:sz w:val="22"/>
                <w:szCs w:val="22"/>
              </w:rPr>
              <w:t xml:space="preserve">Le Titulaire peut demander une requalification de la sévérité des anomalies en apportant des éléments concrets. La </w:t>
            </w:r>
            <w:r>
              <w:rPr>
                <w:rFonts w:cstheme="minorHAnsi"/>
                <w:sz w:val="22"/>
                <w:szCs w:val="22"/>
              </w:rPr>
              <w:t>Cnam</w:t>
            </w:r>
            <w:r w:rsidRPr="00161E08">
              <w:rPr>
                <w:rFonts w:cstheme="minorHAnsi"/>
                <w:sz w:val="22"/>
                <w:szCs w:val="22"/>
              </w:rPr>
              <w:t xml:space="preserve"> décide en dernier ressort de la criticité et de la priorisation des anomalies en fonction notamment de l’impact pour les utilisateurs et l’image du service</w:t>
            </w:r>
          </w:p>
        </w:tc>
      </w:tr>
      <w:tr w:rsidR="00B44D8D" w:rsidRPr="00682E13" w14:paraId="29146FA5" w14:textId="77777777" w:rsidTr="00A066D1">
        <w:trPr>
          <w:cantSplit/>
        </w:trPr>
        <w:tc>
          <w:tcPr>
            <w:tcW w:w="1985" w:type="dxa"/>
            <w:gridSpan w:val="2"/>
            <w:tcBorders>
              <w:right w:val="single" w:sz="4" w:space="0" w:color="000000"/>
            </w:tcBorders>
            <w:shd w:val="clear" w:color="auto" w:fill="A5DFD3"/>
          </w:tcPr>
          <w:p w14:paraId="561774D8"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5CEA7196" w14:textId="77777777" w:rsidR="00B44D8D" w:rsidRPr="00161E08" w:rsidRDefault="00B44D8D" w:rsidP="00A066D1">
            <w:pPr>
              <w:spacing w:before="0" w:after="0"/>
              <w:rPr>
                <w:rFonts w:cstheme="minorHAnsi"/>
                <w:spacing w:val="-2"/>
                <w:sz w:val="22"/>
                <w:szCs w:val="22"/>
              </w:rPr>
            </w:pPr>
            <w:r w:rsidRPr="00161E08">
              <w:rPr>
                <w:rFonts w:cstheme="minorHAnsi"/>
                <w:spacing w:val="-1"/>
                <w:sz w:val="22"/>
                <w:szCs w:val="22"/>
              </w:rPr>
              <w:t>L</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tu</w:t>
            </w:r>
            <w:r w:rsidRPr="00161E08">
              <w:rPr>
                <w:rFonts w:cstheme="minorHAnsi"/>
                <w:spacing w:val="-1"/>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pacing w:val="1"/>
                <w:sz w:val="22"/>
                <w:szCs w:val="22"/>
              </w:rPr>
              <w:t>o</w:t>
            </w:r>
            <w:r w:rsidRPr="00161E08">
              <w:rPr>
                <w:rFonts w:cstheme="minorHAnsi"/>
                <w:sz w:val="22"/>
                <w:szCs w:val="22"/>
              </w:rPr>
              <w:t>cède</w:t>
            </w:r>
            <w:r w:rsidRPr="00161E08">
              <w:rPr>
                <w:rFonts w:cstheme="minorHAnsi"/>
                <w:spacing w:val="-2"/>
                <w:sz w:val="22"/>
                <w:szCs w:val="22"/>
              </w:rPr>
              <w:t xml:space="preserve"> a</w:t>
            </w:r>
            <w:r w:rsidRPr="00161E08">
              <w:rPr>
                <w:rFonts w:cstheme="minorHAnsi"/>
                <w:sz w:val="22"/>
                <w:szCs w:val="22"/>
              </w:rPr>
              <w:t>u trait</w:t>
            </w:r>
            <w:r w:rsidRPr="00161E08">
              <w:rPr>
                <w:rFonts w:cstheme="minorHAnsi"/>
                <w:spacing w:val="-2"/>
                <w:sz w:val="22"/>
                <w:szCs w:val="22"/>
              </w:rPr>
              <w:t>e</w:t>
            </w:r>
            <w:r w:rsidRPr="00161E08">
              <w:rPr>
                <w:rFonts w:cstheme="minorHAnsi"/>
                <w:spacing w:val="1"/>
                <w:sz w:val="22"/>
                <w:szCs w:val="22"/>
              </w:rPr>
              <w:t>m</w:t>
            </w:r>
            <w:r w:rsidRPr="00161E08">
              <w:rPr>
                <w:rFonts w:cstheme="minorHAnsi"/>
                <w:sz w:val="22"/>
                <w:szCs w:val="22"/>
              </w:rPr>
              <w:t>ent</w:t>
            </w:r>
            <w:r w:rsidRPr="00161E08">
              <w:rPr>
                <w:rFonts w:cstheme="minorHAnsi"/>
                <w:spacing w:val="-1"/>
                <w:sz w:val="22"/>
                <w:szCs w:val="22"/>
              </w:rPr>
              <w:t xml:space="preserve"> d</w:t>
            </w:r>
            <w:r w:rsidRPr="00161E08">
              <w:rPr>
                <w:rFonts w:cstheme="minorHAnsi"/>
                <w:sz w:val="22"/>
                <w:szCs w:val="22"/>
              </w:rPr>
              <w:t>es</w:t>
            </w:r>
            <w:r w:rsidRPr="00161E08">
              <w:rPr>
                <w:rFonts w:cstheme="minorHAnsi"/>
                <w:spacing w:val="1"/>
                <w:sz w:val="22"/>
                <w:szCs w:val="22"/>
              </w:rPr>
              <w:t xml:space="preserve"> </w:t>
            </w:r>
            <w:r w:rsidRPr="00161E08">
              <w:rPr>
                <w:rFonts w:cstheme="minorHAnsi"/>
                <w:sz w:val="22"/>
                <w:szCs w:val="22"/>
              </w:rPr>
              <w:t>a</w:t>
            </w:r>
            <w:r w:rsidRPr="00161E08">
              <w:rPr>
                <w:rFonts w:cstheme="minorHAnsi"/>
                <w:spacing w:val="-3"/>
                <w:sz w:val="22"/>
                <w:szCs w:val="22"/>
              </w:rPr>
              <w:t>n</w:t>
            </w:r>
            <w:r w:rsidRPr="00161E08">
              <w:rPr>
                <w:rFonts w:cstheme="minorHAnsi"/>
                <w:spacing w:val="-1"/>
                <w:sz w:val="22"/>
                <w:szCs w:val="22"/>
              </w:rPr>
              <w:t>o</w:t>
            </w:r>
            <w:r w:rsidRPr="00161E08">
              <w:rPr>
                <w:rFonts w:cstheme="minorHAnsi"/>
                <w:spacing w:val="1"/>
                <w:sz w:val="22"/>
                <w:szCs w:val="22"/>
              </w:rPr>
              <w:t>m</w:t>
            </w:r>
            <w:r w:rsidRPr="00161E08">
              <w:rPr>
                <w:rFonts w:cstheme="minorHAnsi"/>
                <w:sz w:val="22"/>
                <w:szCs w:val="22"/>
              </w:rPr>
              <w:t>al</w:t>
            </w:r>
            <w:r w:rsidRPr="00161E08">
              <w:rPr>
                <w:rFonts w:cstheme="minorHAnsi"/>
                <w:spacing w:val="-1"/>
                <w:sz w:val="22"/>
                <w:szCs w:val="22"/>
              </w:rPr>
              <w:t>i</w:t>
            </w:r>
            <w:r w:rsidRPr="00161E08">
              <w:rPr>
                <w:rFonts w:cstheme="minorHAnsi"/>
                <w:sz w:val="22"/>
                <w:szCs w:val="22"/>
              </w:rPr>
              <w:t>es</w:t>
            </w:r>
            <w:r w:rsidRPr="00161E08">
              <w:rPr>
                <w:rFonts w:cstheme="minorHAnsi"/>
                <w:spacing w:val="-2"/>
                <w:sz w:val="22"/>
                <w:szCs w:val="22"/>
              </w:rPr>
              <w:t xml:space="preserve"> </w:t>
            </w:r>
            <w:r w:rsidRPr="00161E08">
              <w:rPr>
                <w:rFonts w:cstheme="minorHAnsi"/>
                <w:sz w:val="22"/>
                <w:szCs w:val="22"/>
              </w:rPr>
              <w:t>dét</w:t>
            </w:r>
            <w:r w:rsidRPr="00161E08">
              <w:rPr>
                <w:rFonts w:cstheme="minorHAnsi"/>
                <w:spacing w:val="1"/>
                <w:sz w:val="22"/>
                <w:szCs w:val="22"/>
              </w:rPr>
              <w:t>e</w:t>
            </w:r>
            <w:r w:rsidRPr="00161E08">
              <w:rPr>
                <w:rFonts w:cstheme="minorHAnsi"/>
                <w:spacing w:val="-2"/>
                <w:sz w:val="22"/>
                <w:szCs w:val="22"/>
              </w:rPr>
              <w:t>c</w:t>
            </w:r>
            <w:r w:rsidRPr="00161E08">
              <w:rPr>
                <w:rFonts w:cstheme="minorHAnsi"/>
                <w:sz w:val="22"/>
                <w:szCs w:val="22"/>
              </w:rPr>
              <w:t>t</w:t>
            </w:r>
            <w:r w:rsidRPr="00161E08">
              <w:rPr>
                <w:rFonts w:cstheme="minorHAnsi"/>
                <w:spacing w:val="1"/>
                <w:sz w:val="22"/>
                <w:szCs w:val="22"/>
              </w:rPr>
              <w:t>é</w:t>
            </w:r>
            <w:r w:rsidRPr="00161E08">
              <w:rPr>
                <w:rFonts w:cstheme="minorHAnsi"/>
                <w:spacing w:val="-2"/>
                <w:sz w:val="22"/>
                <w:szCs w:val="22"/>
              </w:rPr>
              <w:t>e</w:t>
            </w:r>
            <w:r w:rsidRPr="00161E08">
              <w:rPr>
                <w:rFonts w:cstheme="minorHAnsi"/>
                <w:sz w:val="22"/>
                <w:szCs w:val="22"/>
              </w:rPr>
              <w:t>s.</w:t>
            </w:r>
          </w:p>
        </w:tc>
      </w:tr>
      <w:tr w:rsidR="00B44D8D" w:rsidRPr="00682E13" w14:paraId="5CC3C4D0" w14:textId="77777777" w:rsidTr="00A066D1">
        <w:trPr>
          <w:cantSplit/>
        </w:trPr>
        <w:tc>
          <w:tcPr>
            <w:tcW w:w="1985" w:type="dxa"/>
            <w:gridSpan w:val="2"/>
            <w:tcBorders>
              <w:right w:val="single" w:sz="4" w:space="0" w:color="000000"/>
            </w:tcBorders>
            <w:shd w:val="clear" w:color="auto" w:fill="A5DFD3"/>
          </w:tcPr>
          <w:p w14:paraId="100BD2DA"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30A4BABB" w14:textId="77777777" w:rsidR="00B44D8D" w:rsidRPr="00161E08" w:rsidRDefault="00B44D8D" w:rsidP="00A066D1">
            <w:pPr>
              <w:spacing w:before="0" w:after="0"/>
              <w:rPr>
                <w:rFonts w:cstheme="minorHAnsi"/>
                <w:sz w:val="22"/>
                <w:szCs w:val="22"/>
              </w:rPr>
            </w:pPr>
            <w:r w:rsidRPr="00161E08">
              <w:rPr>
                <w:rFonts w:cstheme="minorHAnsi"/>
                <w:sz w:val="22"/>
                <w:szCs w:val="22"/>
              </w:rPr>
              <w:t>Les anomalies en recette doivent être prises en compte et corrigé</w:t>
            </w:r>
            <w:r>
              <w:rPr>
                <w:rFonts w:cstheme="minorHAnsi"/>
                <w:sz w:val="22"/>
                <w:szCs w:val="22"/>
              </w:rPr>
              <w:t>e</w:t>
            </w:r>
            <w:r w:rsidRPr="00161E08">
              <w:rPr>
                <w:rFonts w:cstheme="minorHAnsi"/>
                <w:sz w:val="22"/>
                <w:szCs w:val="22"/>
              </w:rPr>
              <w:t>s par le Titulaire selon les délais suivants :</w:t>
            </w:r>
          </w:p>
          <w:p w14:paraId="3A9C60FD" w14:textId="77777777" w:rsidR="00B44D8D" w:rsidRPr="00161E08" w:rsidRDefault="00B44D8D" w:rsidP="00A066D1">
            <w:pPr>
              <w:spacing w:before="0" w:after="0"/>
              <w:rPr>
                <w:rFonts w:cstheme="minorHAnsi"/>
                <w:sz w:val="22"/>
                <w:szCs w:val="22"/>
              </w:rPr>
            </w:pPr>
          </w:p>
          <w:tbl>
            <w:tblPr>
              <w:tblW w:w="5495" w:type="dxa"/>
              <w:tblInd w:w="896" w:type="dxa"/>
              <w:tblBorders>
                <w:top w:val="single" w:sz="8" w:space="0" w:color="4F81BD"/>
                <w:left w:val="single" w:sz="8" w:space="0" w:color="4F81BD"/>
                <w:bottom w:val="single" w:sz="8" w:space="0" w:color="4F81BD"/>
                <w:right w:val="single" w:sz="8" w:space="0" w:color="4F81BD"/>
              </w:tblBorders>
              <w:tblLayout w:type="fixed"/>
              <w:tblLook w:val="01E0" w:firstRow="1" w:lastRow="1" w:firstColumn="1" w:lastColumn="1" w:noHBand="0" w:noVBand="0"/>
            </w:tblPr>
            <w:tblGrid>
              <w:gridCol w:w="2376"/>
              <w:gridCol w:w="3119"/>
            </w:tblGrid>
            <w:tr w:rsidR="00B44D8D" w:rsidRPr="000B0111" w14:paraId="5F89F70C" w14:textId="77777777" w:rsidTr="00A066D1">
              <w:tc>
                <w:tcPr>
                  <w:tcW w:w="2376" w:type="dxa"/>
                  <w:tcBorders>
                    <w:top w:val="single" w:sz="8" w:space="0" w:color="4F81BD"/>
                    <w:left w:val="single" w:sz="8" w:space="0" w:color="4F81BD"/>
                    <w:bottom w:val="single" w:sz="8" w:space="0" w:color="4F81BD"/>
                    <w:right w:val="single" w:sz="8" w:space="0" w:color="4F81BD"/>
                  </w:tcBorders>
                  <w:shd w:val="clear" w:color="auto" w:fill="4F81BD"/>
                </w:tcPr>
                <w:p w14:paraId="1C41A793"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Gravité</w:t>
                  </w:r>
                </w:p>
              </w:tc>
              <w:tc>
                <w:tcPr>
                  <w:tcW w:w="3119" w:type="dxa"/>
                  <w:tcBorders>
                    <w:top w:val="single" w:sz="8" w:space="0" w:color="4F81BD"/>
                    <w:left w:val="single" w:sz="8" w:space="0" w:color="4F81BD"/>
                    <w:bottom w:val="single" w:sz="8" w:space="0" w:color="4F81BD"/>
                    <w:right w:val="single" w:sz="8" w:space="0" w:color="4F81BD"/>
                  </w:tcBorders>
                  <w:shd w:val="clear" w:color="auto" w:fill="4F81BD"/>
                  <w:hideMark/>
                </w:tcPr>
                <w:p w14:paraId="1DC667D4"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Résolution</w:t>
                  </w:r>
                  <w:r>
                    <w:rPr>
                      <w:rFonts w:asciiTheme="minorHAnsi" w:hAnsiTheme="minorHAnsi" w:cstheme="minorHAnsi"/>
                      <w:sz w:val="22"/>
                      <w:szCs w:val="22"/>
                    </w:rPr>
                    <w:t xml:space="preserve"> (en heure ouvrable)</w:t>
                  </w:r>
                </w:p>
              </w:tc>
            </w:tr>
            <w:tr w:rsidR="00B44D8D" w:rsidRPr="000B0111" w14:paraId="3340E1FC" w14:textId="77777777" w:rsidTr="00A066D1">
              <w:tc>
                <w:tcPr>
                  <w:tcW w:w="2376" w:type="dxa"/>
                  <w:tcBorders>
                    <w:top w:val="nil"/>
                    <w:left w:val="single" w:sz="8" w:space="0" w:color="4F81BD"/>
                    <w:bottom w:val="nil"/>
                    <w:right w:val="single" w:sz="8" w:space="0" w:color="4F81BD"/>
                  </w:tcBorders>
                  <w:hideMark/>
                </w:tcPr>
                <w:p w14:paraId="4AD768B1"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Bloquant</w:t>
                  </w:r>
                  <w:r>
                    <w:rPr>
                      <w:rFonts w:asciiTheme="minorHAnsi" w:hAnsiTheme="minorHAnsi" w:cstheme="minorHAnsi"/>
                      <w:sz w:val="22"/>
                      <w:szCs w:val="22"/>
                    </w:rPr>
                    <w:t>e</w:t>
                  </w:r>
                </w:p>
              </w:tc>
              <w:tc>
                <w:tcPr>
                  <w:tcW w:w="3119" w:type="dxa"/>
                  <w:tcBorders>
                    <w:top w:val="nil"/>
                    <w:left w:val="single" w:sz="8" w:space="0" w:color="4F81BD"/>
                    <w:bottom w:val="nil"/>
                    <w:right w:val="single" w:sz="8" w:space="0" w:color="4F81BD"/>
                  </w:tcBorders>
                  <w:hideMark/>
                </w:tcPr>
                <w:p w14:paraId="44D82644"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48h</w:t>
                  </w:r>
                </w:p>
              </w:tc>
            </w:tr>
            <w:tr w:rsidR="00B44D8D" w:rsidRPr="000B0111" w14:paraId="1DBE87DE" w14:textId="77777777" w:rsidTr="00A066D1">
              <w:tc>
                <w:tcPr>
                  <w:tcW w:w="2376" w:type="dxa"/>
                  <w:tcBorders>
                    <w:top w:val="single" w:sz="8" w:space="0" w:color="4F81BD"/>
                    <w:left w:val="single" w:sz="8" w:space="0" w:color="4F81BD"/>
                    <w:bottom w:val="single" w:sz="8" w:space="0" w:color="4F81BD"/>
                    <w:right w:val="single" w:sz="8" w:space="0" w:color="4F81BD"/>
                  </w:tcBorders>
                  <w:hideMark/>
                </w:tcPr>
                <w:p w14:paraId="5B2A4DDF"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Grave</w:t>
                  </w:r>
                </w:p>
              </w:tc>
              <w:tc>
                <w:tcPr>
                  <w:tcW w:w="3119" w:type="dxa"/>
                  <w:tcBorders>
                    <w:top w:val="single" w:sz="8" w:space="0" w:color="4F81BD"/>
                    <w:left w:val="single" w:sz="8" w:space="0" w:color="4F81BD"/>
                    <w:bottom w:val="single" w:sz="8" w:space="0" w:color="4F81BD"/>
                    <w:right w:val="single" w:sz="8" w:space="0" w:color="4F81BD"/>
                  </w:tcBorders>
                  <w:hideMark/>
                </w:tcPr>
                <w:p w14:paraId="00FA4F3D"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5j</w:t>
                  </w:r>
                </w:p>
              </w:tc>
            </w:tr>
            <w:tr w:rsidR="00B44D8D" w14:paraId="373FED6E" w14:textId="77777777" w:rsidTr="00A066D1">
              <w:tc>
                <w:tcPr>
                  <w:tcW w:w="2376" w:type="dxa"/>
                  <w:tcBorders>
                    <w:top w:val="single" w:sz="8" w:space="0" w:color="4F81BD"/>
                    <w:left w:val="single" w:sz="8" w:space="0" w:color="4F81BD"/>
                    <w:bottom w:val="single" w:sz="8" w:space="0" w:color="4F81BD"/>
                    <w:right w:val="single" w:sz="8" w:space="0" w:color="4F81BD"/>
                  </w:tcBorders>
                  <w:hideMark/>
                </w:tcPr>
                <w:p w14:paraId="316F05AD"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Gênante</w:t>
                  </w:r>
                </w:p>
              </w:tc>
              <w:tc>
                <w:tcPr>
                  <w:tcW w:w="3119" w:type="dxa"/>
                  <w:tcBorders>
                    <w:top w:val="single" w:sz="8" w:space="0" w:color="4F81BD"/>
                    <w:left w:val="single" w:sz="8" w:space="0" w:color="4F81BD"/>
                    <w:bottom w:val="single" w:sz="8" w:space="0" w:color="4F81BD"/>
                    <w:right w:val="single" w:sz="8" w:space="0" w:color="4F81BD"/>
                  </w:tcBorders>
                  <w:hideMark/>
                </w:tcPr>
                <w:p w14:paraId="0B397B68" w14:textId="77777777" w:rsidR="00B44D8D" w:rsidRPr="00161E08" w:rsidRDefault="00B44D8D" w:rsidP="00A066D1">
                  <w:pPr>
                    <w:pStyle w:val="tabN"/>
                    <w:spacing w:before="0" w:after="0"/>
                    <w:rPr>
                      <w:rFonts w:asciiTheme="minorHAnsi" w:hAnsiTheme="minorHAnsi" w:cstheme="minorHAnsi"/>
                      <w:sz w:val="22"/>
                      <w:szCs w:val="22"/>
                    </w:rPr>
                  </w:pPr>
                  <w:r w:rsidRPr="00161E08">
                    <w:rPr>
                      <w:rFonts w:asciiTheme="minorHAnsi" w:hAnsiTheme="minorHAnsi" w:cstheme="minorHAnsi"/>
                      <w:sz w:val="22"/>
                      <w:szCs w:val="22"/>
                    </w:rPr>
                    <w:t>10j</w:t>
                  </w:r>
                </w:p>
              </w:tc>
            </w:tr>
          </w:tbl>
          <w:p w14:paraId="2A847056" w14:textId="77777777" w:rsidR="00B44D8D" w:rsidRPr="00161E08" w:rsidRDefault="00B44D8D" w:rsidP="00A066D1">
            <w:pPr>
              <w:spacing w:before="0" w:after="0"/>
              <w:rPr>
                <w:rFonts w:cstheme="minorHAnsi"/>
                <w:sz w:val="22"/>
                <w:szCs w:val="22"/>
              </w:rPr>
            </w:pPr>
            <w:r w:rsidRPr="00161E08">
              <w:rPr>
                <w:rFonts w:cstheme="minorHAnsi"/>
                <w:sz w:val="22"/>
                <w:szCs w:val="22"/>
              </w:rPr>
              <w:t>Pour un bon de commande, le taux d’anomalie, calculé suivant la formule ci-dessous, doit être strictement inférieur à 0.1.</w:t>
            </w:r>
          </w:p>
          <w:p w14:paraId="35D66D75" w14:textId="77777777" w:rsidR="00B44D8D" w:rsidRPr="00161E08" w:rsidRDefault="00B44D8D" w:rsidP="00A066D1">
            <w:pPr>
              <w:spacing w:before="0" w:after="0"/>
              <w:rPr>
                <w:rFonts w:cstheme="minorHAnsi"/>
                <w:sz w:val="22"/>
                <w:szCs w:val="22"/>
              </w:rPr>
            </w:pPr>
            <w:r w:rsidRPr="00161E08">
              <w:rPr>
                <w:rFonts w:cstheme="minorHAnsi"/>
                <w:sz w:val="22"/>
                <w:szCs w:val="22"/>
              </w:rPr>
              <w:t>(Nb anomalie bloquante + Nb anomalie grave + Nb Anomalie Gênante) / (Prix du bon de commande en € HT / 500)</w:t>
            </w:r>
          </w:p>
          <w:p w14:paraId="7E31EFA7" w14:textId="77777777" w:rsidR="00B44D8D" w:rsidRPr="00161E08" w:rsidRDefault="00B44D8D" w:rsidP="00A066D1">
            <w:pPr>
              <w:spacing w:before="0" w:after="0"/>
              <w:rPr>
                <w:rFonts w:cstheme="minorHAnsi"/>
                <w:sz w:val="22"/>
                <w:szCs w:val="22"/>
              </w:rPr>
            </w:pPr>
            <w:r w:rsidRPr="00161E08">
              <w:rPr>
                <w:rFonts w:cstheme="minorHAnsi"/>
                <w:sz w:val="22"/>
                <w:szCs w:val="22"/>
              </w:rPr>
              <w:t>Si ces niveaux d’</w:t>
            </w:r>
            <w:r>
              <w:rPr>
                <w:rFonts w:cstheme="minorHAnsi"/>
                <w:sz w:val="22"/>
                <w:szCs w:val="22"/>
              </w:rPr>
              <w:t>exigence ne sont pas atteints, l</w:t>
            </w:r>
            <w:r w:rsidRPr="00161E08">
              <w:rPr>
                <w:rFonts w:cstheme="minorHAnsi"/>
                <w:sz w:val="22"/>
                <w:szCs w:val="22"/>
              </w:rPr>
              <w:t xml:space="preserve">a </w:t>
            </w:r>
            <w:r>
              <w:rPr>
                <w:rFonts w:cstheme="minorHAnsi"/>
                <w:sz w:val="22"/>
                <w:szCs w:val="22"/>
              </w:rPr>
              <w:t>Cnam</w:t>
            </w:r>
            <w:r w:rsidRPr="00161E08">
              <w:rPr>
                <w:rFonts w:cstheme="minorHAnsi"/>
                <w:sz w:val="22"/>
                <w:szCs w:val="22"/>
              </w:rPr>
              <w:t xml:space="preserve"> </w:t>
            </w:r>
            <w:r>
              <w:rPr>
                <w:rFonts w:cstheme="minorHAnsi"/>
                <w:sz w:val="22"/>
                <w:szCs w:val="22"/>
              </w:rPr>
              <w:t xml:space="preserve">peut </w:t>
            </w:r>
            <w:r w:rsidRPr="00161E08">
              <w:rPr>
                <w:rFonts w:cstheme="minorHAnsi"/>
                <w:sz w:val="22"/>
                <w:szCs w:val="22"/>
              </w:rPr>
              <w:t>appliquer les pénalités définies au CCAP.</w:t>
            </w:r>
          </w:p>
        </w:tc>
      </w:tr>
      <w:tr w:rsidR="00B44D8D" w:rsidRPr="00682E13" w14:paraId="6CCC7FC2" w14:textId="77777777" w:rsidTr="00A066D1">
        <w:trPr>
          <w:cantSplit/>
        </w:trPr>
        <w:tc>
          <w:tcPr>
            <w:tcW w:w="1985" w:type="dxa"/>
            <w:gridSpan w:val="2"/>
            <w:tcBorders>
              <w:right w:val="single" w:sz="4" w:space="0" w:color="000000"/>
            </w:tcBorders>
            <w:shd w:val="clear" w:color="auto" w:fill="A5DFD3"/>
          </w:tcPr>
          <w:p w14:paraId="5D62562C"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2090C46E" w14:textId="77777777" w:rsidR="00B44D8D" w:rsidRPr="00161E08" w:rsidRDefault="00B44D8D" w:rsidP="00A066D1">
            <w:pPr>
              <w:spacing w:before="0" w:after="0"/>
              <w:rPr>
                <w:rFonts w:cstheme="minorHAnsi"/>
                <w:sz w:val="22"/>
                <w:szCs w:val="22"/>
              </w:rPr>
            </w:pPr>
            <w:r w:rsidRPr="00161E08">
              <w:rPr>
                <w:rFonts w:cstheme="minorHAnsi"/>
                <w:spacing w:val="1"/>
                <w:sz w:val="22"/>
                <w:szCs w:val="22"/>
              </w:rPr>
              <w:t>L</w:t>
            </w:r>
            <w:r w:rsidRPr="00161E08">
              <w:rPr>
                <w:rFonts w:cstheme="minorHAnsi"/>
                <w:spacing w:val="-2"/>
                <w:sz w:val="22"/>
                <w:szCs w:val="22"/>
              </w:rPr>
              <w:t>’</w:t>
            </w:r>
            <w:r w:rsidRPr="00161E08">
              <w:rPr>
                <w:rFonts w:cstheme="minorHAnsi"/>
                <w:sz w:val="22"/>
                <w:szCs w:val="22"/>
              </w:rPr>
              <w:t>a</w:t>
            </w:r>
            <w:r w:rsidRPr="00161E08">
              <w:rPr>
                <w:rFonts w:cstheme="minorHAnsi"/>
                <w:spacing w:val="-1"/>
                <w:sz w:val="22"/>
                <w:szCs w:val="22"/>
              </w:rPr>
              <w:t>b</w:t>
            </w:r>
            <w:r w:rsidRPr="00161E08">
              <w:rPr>
                <w:rFonts w:cstheme="minorHAnsi"/>
                <w:spacing w:val="-2"/>
                <w:sz w:val="22"/>
                <w:szCs w:val="22"/>
              </w:rPr>
              <w:t>se</w:t>
            </w:r>
            <w:r w:rsidRPr="00161E08">
              <w:rPr>
                <w:rFonts w:cstheme="minorHAnsi"/>
                <w:spacing w:val="-1"/>
                <w:sz w:val="22"/>
                <w:szCs w:val="22"/>
              </w:rPr>
              <w:t>n</w:t>
            </w:r>
            <w:r w:rsidRPr="00161E08">
              <w:rPr>
                <w:rFonts w:cstheme="minorHAnsi"/>
                <w:spacing w:val="-2"/>
                <w:sz w:val="22"/>
                <w:szCs w:val="22"/>
              </w:rPr>
              <w:t>c</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d</w:t>
            </w:r>
            <w:r w:rsidRPr="00161E08">
              <w:rPr>
                <w:rFonts w:cstheme="minorHAnsi"/>
                <w:sz w:val="22"/>
                <w:szCs w:val="22"/>
              </w:rPr>
              <w:t>’</w:t>
            </w:r>
            <w:r w:rsidRPr="00161E08">
              <w:rPr>
                <w:rFonts w:cstheme="minorHAnsi"/>
                <w:spacing w:val="-3"/>
                <w:sz w:val="22"/>
                <w:szCs w:val="22"/>
              </w:rPr>
              <w:t>an</w:t>
            </w:r>
            <w:r w:rsidRPr="00161E08">
              <w:rPr>
                <w:rFonts w:cstheme="minorHAnsi"/>
                <w:spacing w:val="-1"/>
                <w:sz w:val="22"/>
                <w:szCs w:val="22"/>
              </w:rPr>
              <w:t>o</w:t>
            </w:r>
            <w:r w:rsidRPr="00161E08">
              <w:rPr>
                <w:rFonts w:cstheme="minorHAnsi"/>
                <w:spacing w:val="1"/>
                <w:sz w:val="22"/>
                <w:szCs w:val="22"/>
              </w:rPr>
              <w:t>m</w:t>
            </w:r>
            <w:r w:rsidRPr="00161E08">
              <w:rPr>
                <w:rFonts w:cstheme="minorHAnsi"/>
                <w:spacing w:val="-3"/>
                <w:sz w:val="22"/>
                <w:szCs w:val="22"/>
              </w:rPr>
              <w:t>a</w:t>
            </w:r>
            <w:r w:rsidRPr="00161E08">
              <w:rPr>
                <w:rFonts w:cstheme="minorHAnsi"/>
                <w:sz w:val="22"/>
                <w:szCs w:val="22"/>
              </w:rPr>
              <w:t>l</w:t>
            </w:r>
            <w:r w:rsidRPr="00161E08">
              <w:rPr>
                <w:rFonts w:cstheme="minorHAnsi"/>
                <w:spacing w:val="-3"/>
                <w:sz w:val="22"/>
                <w:szCs w:val="22"/>
              </w:rPr>
              <w:t>i</w:t>
            </w:r>
            <w:r w:rsidRPr="00161E08">
              <w:rPr>
                <w:rFonts w:cstheme="minorHAnsi"/>
                <w:sz w:val="22"/>
                <w:szCs w:val="22"/>
              </w:rPr>
              <w:t>e</w:t>
            </w:r>
            <w:r w:rsidRPr="00161E08">
              <w:rPr>
                <w:rFonts w:cstheme="minorHAnsi"/>
                <w:spacing w:val="-2"/>
                <w:sz w:val="22"/>
                <w:szCs w:val="22"/>
              </w:rPr>
              <w:t xml:space="preserve"> </w:t>
            </w:r>
            <w:r w:rsidRPr="00161E08">
              <w:rPr>
                <w:rFonts w:cstheme="minorHAnsi"/>
                <w:sz w:val="22"/>
                <w:szCs w:val="22"/>
              </w:rPr>
              <w:t>b</w:t>
            </w:r>
            <w:r w:rsidRPr="00161E08">
              <w:rPr>
                <w:rFonts w:cstheme="minorHAnsi"/>
                <w:spacing w:val="-3"/>
                <w:sz w:val="22"/>
                <w:szCs w:val="22"/>
              </w:rPr>
              <w:t>l</w:t>
            </w:r>
            <w:r w:rsidRPr="00161E08">
              <w:rPr>
                <w:rFonts w:cstheme="minorHAnsi"/>
                <w:spacing w:val="1"/>
                <w:sz w:val="22"/>
                <w:szCs w:val="22"/>
              </w:rPr>
              <w:t>o</w:t>
            </w:r>
            <w:r w:rsidRPr="00161E08">
              <w:rPr>
                <w:rFonts w:cstheme="minorHAnsi"/>
                <w:spacing w:val="-1"/>
                <w:sz w:val="22"/>
                <w:szCs w:val="22"/>
              </w:rPr>
              <w:t>q</w:t>
            </w:r>
            <w:r w:rsidRPr="00161E08">
              <w:rPr>
                <w:rFonts w:cstheme="minorHAnsi"/>
                <w:spacing w:val="-3"/>
                <w:sz w:val="22"/>
                <w:szCs w:val="22"/>
              </w:rPr>
              <w:t>u</w:t>
            </w:r>
            <w:r w:rsidRPr="00161E08">
              <w:rPr>
                <w:rFonts w:cstheme="minorHAnsi"/>
                <w:sz w:val="22"/>
                <w:szCs w:val="22"/>
              </w:rPr>
              <w:t>a</w:t>
            </w:r>
            <w:r w:rsidRPr="00161E08">
              <w:rPr>
                <w:rFonts w:cstheme="minorHAnsi"/>
                <w:spacing w:val="-3"/>
                <w:sz w:val="22"/>
                <w:szCs w:val="22"/>
              </w:rPr>
              <w:t>n</w:t>
            </w:r>
            <w:r w:rsidRPr="00161E08">
              <w:rPr>
                <w:rFonts w:cstheme="minorHAnsi"/>
                <w:spacing w:val="-2"/>
                <w:sz w:val="22"/>
                <w:szCs w:val="22"/>
              </w:rPr>
              <w:t>t</w:t>
            </w:r>
            <w:r w:rsidRPr="00161E08">
              <w:rPr>
                <w:rFonts w:cstheme="minorHAnsi"/>
                <w:sz w:val="22"/>
                <w:szCs w:val="22"/>
              </w:rPr>
              <w:t>e</w:t>
            </w:r>
            <w:r w:rsidRPr="00161E08">
              <w:rPr>
                <w:rFonts w:cstheme="minorHAnsi"/>
                <w:spacing w:val="3"/>
                <w:sz w:val="22"/>
                <w:szCs w:val="22"/>
              </w:rPr>
              <w:t xml:space="preserve"> </w:t>
            </w:r>
            <w:r w:rsidRPr="00161E08">
              <w:rPr>
                <w:rFonts w:cstheme="minorHAnsi"/>
                <w:spacing w:val="-3"/>
                <w:sz w:val="22"/>
                <w:szCs w:val="22"/>
              </w:rPr>
              <w:t>p</w:t>
            </w:r>
            <w:r w:rsidRPr="00161E08">
              <w:rPr>
                <w:rFonts w:cstheme="minorHAnsi"/>
                <w:spacing w:val="1"/>
                <w:sz w:val="22"/>
                <w:szCs w:val="22"/>
              </w:rPr>
              <w:t>o</w:t>
            </w:r>
            <w:r w:rsidRPr="00161E08">
              <w:rPr>
                <w:rFonts w:cstheme="minorHAnsi"/>
                <w:spacing w:val="-3"/>
                <w:sz w:val="22"/>
                <w:szCs w:val="22"/>
              </w:rPr>
              <w:t>u</w:t>
            </w:r>
            <w:r w:rsidRPr="00161E08">
              <w:rPr>
                <w:rFonts w:cstheme="minorHAnsi"/>
                <w:sz w:val="22"/>
                <w:szCs w:val="22"/>
              </w:rPr>
              <w:t xml:space="preserve">r </w:t>
            </w:r>
            <w:r w:rsidRPr="00161E08">
              <w:rPr>
                <w:rFonts w:cstheme="minorHAnsi"/>
                <w:spacing w:val="-3"/>
                <w:sz w:val="22"/>
                <w:szCs w:val="22"/>
              </w:rPr>
              <w:t>l</w:t>
            </w:r>
            <w:r w:rsidRPr="00161E08">
              <w:rPr>
                <w:rFonts w:cstheme="minorHAnsi"/>
                <w:sz w:val="22"/>
                <w:szCs w:val="22"/>
              </w:rPr>
              <w:t>a</w:t>
            </w:r>
            <w:r w:rsidRPr="00161E08">
              <w:rPr>
                <w:rFonts w:cstheme="minorHAnsi"/>
                <w:spacing w:val="-2"/>
                <w:sz w:val="22"/>
                <w:szCs w:val="22"/>
              </w:rPr>
              <w:t xml:space="preserve"> </w:t>
            </w:r>
            <w:r w:rsidRPr="00161E08">
              <w:rPr>
                <w:rFonts w:cstheme="minorHAnsi"/>
                <w:spacing w:val="1"/>
                <w:sz w:val="22"/>
                <w:szCs w:val="22"/>
              </w:rPr>
              <w:t>m</w:t>
            </w:r>
            <w:r w:rsidRPr="00161E08">
              <w:rPr>
                <w:rFonts w:cstheme="minorHAnsi"/>
                <w:spacing w:val="-3"/>
                <w:sz w:val="22"/>
                <w:szCs w:val="22"/>
              </w:rPr>
              <w:t>i</w:t>
            </w:r>
            <w:r w:rsidRPr="00161E08">
              <w:rPr>
                <w:rFonts w:cstheme="minorHAnsi"/>
                <w:spacing w:val="-2"/>
                <w:sz w:val="22"/>
                <w:szCs w:val="22"/>
              </w:rPr>
              <w:t>s</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2"/>
                <w:sz w:val="22"/>
                <w:szCs w:val="22"/>
              </w:rPr>
              <w:t>e</w:t>
            </w:r>
            <w:r w:rsidRPr="00161E08">
              <w:rPr>
                <w:rFonts w:cstheme="minorHAnsi"/>
                <w:sz w:val="22"/>
                <w:szCs w:val="22"/>
              </w:rPr>
              <w:t>n</w:t>
            </w:r>
            <w:r w:rsidRPr="00161E08">
              <w:rPr>
                <w:rFonts w:cstheme="minorHAnsi"/>
                <w:spacing w:val="-2"/>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pacing w:val="1"/>
                <w:sz w:val="22"/>
                <w:szCs w:val="22"/>
              </w:rPr>
              <w:t>o</w:t>
            </w:r>
            <w:r w:rsidRPr="00161E08">
              <w:rPr>
                <w:rFonts w:cstheme="minorHAnsi"/>
                <w:spacing w:val="-1"/>
                <w:sz w:val="22"/>
                <w:szCs w:val="22"/>
              </w:rPr>
              <w:t>d</w:t>
            </w:r>
            <w:r w:rsidRPr="00161E08">
              <w:rPr>
                <w:rFonts w:cstheme="minorHAnsi"/>
                <w:spacing w:val="-3"/>
                <w:sz w:val="22"/>
                <w:szCs w:val="22"/>
              </w:rPr>
              <w:t>u</w:t>
            </w:r>
            <w:r w:rsidRPr="00161E08">
              <w:rPr>
                <w:rFonts w:cstheme="minorHAnsi"/>
                <w:spacing w:val="-2"/>
                <w:sz w:val="22"/>
                <w:szCs w:val="22"/>
              </w:rPr>
              <w:t>c</w:t>
            </w:r>
            <w:r w:rsidRPr="00161E08">
              <w:rPr>
                <w:rFonts w:cstheme="minorHAnsi"/>
                <w:sz w:val="22"/>
                <w:szCs w:val="22"/>
              </w:rPr>
              <w:t>t</w:t>
            </w:r>
            <w:r w:rsidRPr="00161E08">
              <w:rPr>
                <w:rFonts w:cstheme="minorHAnsi"/>
                <w:spacing w:val="-2"/>
                <w:sz w:val="22"/>
                <w:szCs w:val="22"/>
              </w:rPr>
              <w:t>i</w:t>
            </w:r>
            <w:r w:rsidRPr="00161E08">
              <w:rPr>
                <w:rFonts w:cstheme="minorHAnsi"/>
                <w:spacing w:val="1"/>
                <w:sz w:val="22"/>
                <w:szCs w:val="22"/>
              </w:rPr>
              <w:t>o</w:t>
            </w:r>
            <w:r w:rsidRPr="00161E08">
              <w:rPr>
                <w:rFonts w:cstheme="minorHAnsi"/>
                <w:sz w:val="22"/>
                <w:szCs w:val="22"/>
              </w:rPr>
              <w:t>n</w:t>
            </w:r>
            <w:r w:rsidRPr="00161E08">
              <w:rPr>
                <w:rFonts w:cstheme="minorHAnsi"/>
                <w:spacing w:val="-2"/>
                <w:sz w:val="22"/>
                <w:szCs w:val="22"/>
              </w:rPr>
              <w:t xml:space="preserve"> </w:t>
            </w:r>
            <w:r w:rsidRPr="00161E08">
              <w:rPr>
                <w:rFonts w:cstheme="minorHAnsi"/>
                <w:sz w:val="22"/>
                <w:szCs w:val="22"/>
              </w:rPr>
              <w:t xml:space="preserve">à </w:t>
            </w:r>
            <w:r w:rsidRPr="00161E08">
              <w:rPr>
                <w:rFonts w:cstheme="minorHAnsi"/>
                <w:spacing w:val="-2"/>
                <w:sz w:val="22"/>
                <w:szCs w:val="22"/>
              </w:rPr>
              <w:t>l</w:t>
            </w:r>
            <w:r w:rsidRPr="00161E08">
              <w:rPr>
                <w:rFonts w:cstheme="minorHAnsi"/>
                <w:sz w:val="22"/>
                <w:szCs w:val="22"/>
              </w:rPr>
              <w:t>’</w:t>
            </w:r>
            <w:r w:rsidRPr="00161E08">
              <w:rPr>
                <w:rFonts w:cstheme="minorHAnsi"/>
                <w:spacing w:val="-3"/>
                <w:sz w:val="22"/>
                <w:szCs w:val="22"/>
              </w:rPr>
              <w:t>i</w:t>
            </w:r>
            <w:r w:rsidRPr="00161E08">
              <w:rPr>
                <w:rFonts w:cstheme="minorHAnsi"/>
                <w:sz w:val="22"/>
                <w:szCs w:val="22"/>
              </w:rPr>
              <w:t>s</w:t>
            </w:r>
            <w:r w:rsidRPr="00161E08">
              <w:rPr>
                <w:rFonts w:cstheme="minorHAnsi"/>
                <w:spacing w:val="-2"/>
                <w:sz w:val="22"/>
                <w:szCs w:val="22"/>
              </w:rPr>
              <w:t>s</w:t>
            </w:r>
            <w:r w:rsidRPr="00161E08">
              <w:rPr>
                <w:rFonts w:cstheme="minorHAnsi"/>
                <w:spacing w:val="-1"/>
                <w:sz w:val="22"/>
                <w:szCs w:val="22"/>
              </w:rPr>
              <w:t>u</w:t>
            </w:r>
            <w:r w:rsidRPr="00161E08">
              <w:rPr>
                <w:rFonts w:cstheme="minorHAnsi"/>
                <w:sz w:val="22"/>
                <w:szCs w:val="22"/>
              </w:rPr>
              <w:t>e</w:t>
            </w:r>
            <w:r w:rsidRPr="00161E08">
              <w:rPr>
                <w:rFonts w:cstheme="minorHAnsi"/>
                <w:spacing w:val="-2"/>
                <w:sz w:val="22"/>
                <w:szCs w:val="22"/>
              </w:rPr>
              <w:t xml:space="preserve"> </w:t>
            </w:r>
            <w:r w:rsidRPr="00161E08">
              <w:rPr>
                <w:rFonts w:cstheme="minorHAnsi"/>
                <w:spacing w:val="-3"/>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l</w:t>
            </w:r>
            <w:r w:rsidRPr="00161E08">
              <w:rPr>
                <w:rFonts w:cstheme="minorHAnsi"/>
                <w:sz w:val="22"/>
                <w:szCs w:val="22"/>
              </w:rPr>
              <w:t xml:space="preserve">a </w:t>
            </w:r>
            <w:r w:rsidRPr="00161E08">
              <w:rPr>
                <w:rFonts w:cstheme="minorHAnsi"/>
                <w:spacing w:val="-3"/>
                <w:sz w:val="22"/>
                <w:szCs w:val="22"/>
              </w:rPr>
              <w:t>p</w:t>
            </w:r>
            <w:r w:rsidRPr="00161E08">
              <w:rPr>
                <w:rFonts w:cstheme="minorHAnsi"/>
                <w:spacing w:val="3"/>
                <w:sz w:val="22"/>
                <w:szCs w:val="22"/>
              </w:rPr>
              <w:t>é</w:t>
            </w:r>
            <w:r w:rsidRPr="00161E08">
              <w:rPr>
                <w:rFonts w:cstheme="minorHAnsi"/>
                <w:spacing w:val="-3"/>
                <w:sz w:val="22"/>
                <w:szCs w:val="22"/>
              </w:rPr>
              <w:t>ri</w:t>
            </w:r>
            <w:r w:rsidRPr="00161E08">
              <w:rPr>
                <w:rFonts w:cstheme="minorHAnsi"/>
                <w:spacing w:val="1"/>
                <w:sz w:val="22"/>
                <w:szCs w:val="22"/>
              </w:rPr>
              <w:t>o</w:t>
            </w:r>
            <w:r w:rsidRPr="00161E08">
              <w:rPr>
                <w:rFonts w:cstheme="minorHAnsi"/>
                <w:spacing w:val="-3"/>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r</w:t>
            </w:r>
            <w:r w:rsidRPr="00161E08">
              <w:rPr>
                <w:rFonts w:cstheme="minorHAnsi"/>
                <w:spacing w:val="-2"/>
                <w:sz w:val="22"/>
                <w:szCs w:val="22"/>
              </w:rPr>
              <w:t>ec</w:t>
            </w:r>
            <w:r w:rsidRPr="00161E08">
              <w:rPr>
                <w:rFonts w:cstheme="minorHAnsi"/>
                <w:sz w:val="22"/>
                <w:szCs w:val="22"/>
              </w:rPr>
              <w:t>e</w:t>
            </w:r>
            <w:r w:rsidRPr="00161E08">
              <w:rPr>
                <w:rFonts w:cstheme="minorHAnsi"/>
                <w:spacing w:val="-1"/>
                <w:sz w:val="22"/>
                <w:szCs w:val="22"/>
              </w:rPr>
              <w:t>t</w:t>
            </w:r>
            <w:r w:rsidRPr="00161E08">
              <w:rPr>
                <w:rFonts w:cstheme="minorHAnsi"/>
                <w:spacing w:val="-2"/>
                <w:sz w:val="22"/>
                <w:szCs w:val="22"/>
              </w:rPr>
              <w:t>t</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e</w:t>
            </w:r>
            <w:r w:rsidRPr="00161E08">
              <w:rPr>
                <w:rFonts w:cstheme="minorHAnsi"/>
                <w:spacing w:val="-2"/>
                <w:sz w:val="22"/>
                <w:szCs w:val="22"/>
              </w:rPr>
              <w:t>s</w:t>
            </w:r>
            <w:r w:rsidRPr="00161E08">
              <w:rPr>
                <w:rFonts w:cstheme="minorHAnsi"/>
                <w:sz w:val="22"/>
                <w:szCs w:val="22"/>
              </w:rPr>
              <w:t xml:space="preserve">t </w:t>
            </w:r>
            <w:r w:rsidRPr="00161E08">
              <w:rPr>
                <w:rFonts w:cstheme="minorHAnsi"/>
                <w:spacing w:val="-1"/>
                <w:sz w:val="22"/>
                <w:szCs w:val="22"/>
              </w:rPr>
              <w:t>u</w:t>
            </w:r>
            <w:r w:rsidRPr="00161E08">
              <w:rPr>
                <w:rFonts w:cstheme="minorHAnsi"/>
                <w:sz w:val="22"/>
                <w:szCs w:val="22"/>
              </w:rPr>
              <w:t>n p</w:t>
            </w:r>
            <w:r w:rsidRPr="00161E08">
              <w:rPr>
                <w:rFonts w:cstheme="minorHAnsi"/>
                <w:spacing w:val="-3"/>
                <w:sz w:val="22"/>
                <w:szCs w:val="22"/>
              </w:rPr>
              <w:t>r</w:t>
            </w:r>
            <w:r w:rsidRPr="00161E08">
              <w:rPr>
                <w:rFonts w:cstheme="minorHAnsi"/>
                <w:sz w:val="22"/>
                <w:szCs w:val="22"/>
              </w:rPr>
              <w:t>é</w:t>
            </w:r>
            <w:r w:rsidRPr="00161E08">
              <w:rPr>
                <w:rFonts w:cstheme="minorHAnsi"/>
                <w:spacing w:val="-2"/>
                <w:sz w:val="22"/>
                <w:szCs w:val="22"/>
              </w:rPr>
              <w:t>r</w:t>
            </w:r>
            <w:r w:rsidRPr="00161E08">
              <w:rPr>
                <w:rFonts w:cstheme="minorHAnsi"/>
                <w:sz w:val="22"/>
                <w:szCs w:val="22"/>
              </w:rPr>
              <w:t>e</w:t>
            </w:r>
            <w:r w:rsidRPr="00161E08">
              <w:rPr>
                <w:rFonts w:cstheme="minorHAnsi"/>
                <w:spacing w:val="-3"/>
                <w:sz w:val="22"/>
                <w:szCs w:val="22"/>
              </w:rPr>
              <w:t>q</w:t>
            </w:r>
            <w:r w:rsidRPr="00161E08">
              <w:rPr>
                <w:rFonts w:cstheme="minorHAnsi"/>
                <w:spacing w:val="-1"/>
                <w:sz w:val="22"/>
                <w:szCs w:val="22"/>
              </w:rPr>
              <w:t>u</w:t>
            </w:r>
            <w:r w:rsidRPr="00161E08">
              <w:rPr>
                <w:rFonts w:cstheme="minorHAnsi"/>
                <w:sz w:val="22"/>
                <w:szCs w:val="22"/>
              </w:rPr>
              <w:t>is</w:t>
            </w:r>
            <w:r w:rsidRPr="00161E08">
              <w:rPr>
                <w:rFonts w:cstheme="minorHAnsi"/>
                <w:spacing w:val="-2"/>
                <w:sz w:val="22"/>
                <w:szCs w:val="22"/>
              </w:rPr>
              <w:t xml:space="preserve"> </w:t>
            </w:r>
            <w:r w:rsidRPr="00161E08">
              <w:rPr>
                <w:rFonts w:cstheme="minorHAnsi"/>
                <w:sz w:val="22"/>
                <w:szCs w:val="22"/>
              </w:rPr>
              <w:t>au</w:t>
            </w:r>
            <w:r w:rsidRPr="00161E08">
              <w:rPr>
                <w:rFonts w:cstheme="minorHAnsi"/>
                <w:spacing w:val="-1"/>
                <w:sz w:val="22"/>
                <w:szCs w:val="22"/>
              </w:rPr>
              <w:t xml:space="preserve"> </w:t>
            </w:r>
            <w:r w:rsidRPr="00161E08">
              <w:rPr>
                <w:rFonts w:cstheme="minorHAnsi"/>
                <w:spacing w:val="-3"/>
                <w:sz w:val="22"/>
                <w:szCs w:val="22"/>
              </w:rPr>
              <w:t>pr</w:t>
            </w:r>
            <w:r w:rsidRPr="00161E08">
              <w:rPr>
                <w:rFonts w:cstheme="minorHAnsi"/>
                <w:spacing w:val="1"/>
                <w:sz w:val="22"/>
                <w:szCs w:val="22"/>
              </w:rPr>
              <w:t>o</w:t>
            </w:r>
            <w:r w:rsidRPr="00161E08">
              <w:rPr>
                <w:rFonts w:cstheme="minorHAnsi"/>
                <w:spacing w:val="-3"/>
                <w:sz w:val="22"/>
                <w:szCs w:val="22"/>
              </w:rPr>
              <w:t>n</w:t>
            </w:r>
            <w:r w:rsidRPr="00161E08">
              <w:rPr>
                <w:rFonts w:cstheme="minorHAnsi"/>
                <w:spacing w:val="1"/>
                <w:sz w:val="22"/>
                <w:szCs w:val="22"/>
              </w:rPr>
              <w:t>o</w:t>
            </w:r>
            <w:r w:rsidRPr="00161E08">
              <w:rPr>
                <w:rFonts w:cstheme="minorHAnsi"/>
                <w:spacing w:val="-3"/>
                <w:sz w:val="22"/>
                <w:szCs w:val="22"/>
              </w:rPr>
              <w:t>n</w:t>
            </w:r>
            <w:r w:rsidRPr="00161E08">
              <w:rPr>
                <w:rFonts w:cstheme="minorHAnsi"/>
                <w:spacing w:val="-2"/>
                <w:sz w:val="22"/>
                <w:szCs w:val="22"/>
              </w:rPr>
              <w:t>c</w:t>
            </w:r>
            <w:r w:rsidRPr="00161E08">
              <w:rPr>
                <w:rFonts w:cstheme="minorHAnsi"/>
                <w:sz w:val="22"/>
                <w:szCs w:val="22"/>
              </w:rPr>
              <w:t>é</w:t>
            </w:r>
            <w:r w:rsidRPr="00161E08">
              <w:rPr>
                <w:rFonts w:cstheme="minorHAnsi"/>
                <w:spacing w:val="1"/>
                <w:sz w:val="22"/>
                <w:szCs w:val="22"/>
              </w:rPr>
              <w:t xml:space="preserve"> </w:t>
            </w:r>
            <w:r w:rsidRPr="00161E08">
              <w:rPr>
                <w:rFonts w:cstheme="minorHAnsi"/>
                <w:spacing w:val="-1"/>
                <w:sz w:val="22"/>
                <w:szCs w:val="22"/>
              </w:rPr>
              <w:t>p</w:t>
            </w:r>
            <w:r w:rsidRPr="00161E08">
              <w:rPr>
                <w:rFonts w:cstheme="minorHAnsi"/>
                <w:sz w:val="22"/>
                <w:szCs w:val="22"/>
              </w:rPr>
              <w:t xml:space="preserve">ar </w:t>
            </w:r>
            <w:r w:rsidRPr="00161E08">
              <w:rPr>
                <w:rFonts w:cstheme="minorHAnsi"/>
                <w:spacing w:val="-3"/>
                <w:sz w:val="22"/>
                <w:szCs w:val="22"/>
              </w:rPr>
              <w:t xml:space="preserve">la </w:t>
            </w:r>
            <w:r>
              <w:rPr>
                <w:rFonts w:cstheme="minorHAnsi"/>
                <w:spacing w:val="-3"/>
                <w:sz w:val="22"/>
                <w:szCs w:val="22"/>
              </w:rPr>
              <w:t>Cnam</w:t>
            </w:r>
            <w:r w:rsidRPr="00161E08">
              <w:rPr>
                <w:rFonts w:cstheme="minorHAnsi"/>
                <w:spacing w:val="1"/>
                <w:sz w:val="22"/>
                <w:szCs w:val="22"/>
              </w:rPr>
              <w:t xml:space="preserve"> </w:t>
            </w:r>
            <w:r w:rsidRPr="00161E08">
              <w:rPr>
                <w:rFonts w:cstheme="minorHAnsi"/>
                <w:spacing w:val="-3"/>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l</w:t>
            </w:r>
            <w:r w:rsidRPr="00161E08">
              <w:rPr>
                <w:rFonts w:cstheme="minorHAnsi"/>
                <w:sz w:val="22"/>
                <w:szCs w:val="22"/>
              </w:rPr>
              <w:t xml:space="preserve">a </w:t>
            </w:r>
            <w:r w:rsidRPr="00161E08">
              <w:rPr>
                <w:rFonts w:cstheme="minorHAnsi"/>
                <w:spacing w:val="-1"/>
                <w:sz w:val="22"/>
                <w:szCs w:val="22"/>
              </w:rPr>
              <w:t>v</w:t>
            </w:r>
            <w:r w:rsidRPr="00161E08">
              <w:rPr>
                <w:rFonts w:cstheme="minorHAnsi"/>
                <w:sz w:val="22"/>
                <w:szCs w:val="22"/>
              </w:rPr>
              <w:t>a</w:t>
            </w:r>
            <w:r w:rsidRPr="00161E08">
              <w:rPr>
                <w:rFonts w:cstheme="minorHAnsi"/>
                <w:spacing w:val="-3"/>
                <w:sz w:val="22"/>
                <w:szCs w:val="22"/>
              </w:rPr>
              <w:t>l</w:t>
            </w:r>
            <w:r w:rsidRPr="00161E08">
              <w:rPr>
                <w:rFonts w:cstheme="minorHAnsi"/>
                <w:sz w:val="22"/>
                <w:szCs w:val="22"/>
              </w:rPr>
              <w:t>i</w:t>
            </w:r>
            <w:r w:rsidRPr="00161E08">
              <w:rPr>
                <w:rFonts w:cstheme="minorHAnsi"/>
                <w:spacing w:val="-1"/>
                <w:sz w:val="22"/>
                <w:szCs w:val="22"/>
              </w:rPr>
              <w:t>d</w:t>
            </w:r>
            <w:r w:rsidRPr="00161E08">
              <w:rPr>
                <w:rFonts w:cstheme="minorHAnsi"/>
                <w:spacing w:val="-3"/>
                <w:sz w:val="22"/>
                <w:szCs w:val="22"/>
              </w:rPr>
              <w:t>a</w:t>
            </w:r>
            <w:r w:rsidRPr="00161E08">
              <w:rPr>
                <w:rFonts w:cstheme="minorHAnsi"/>
                <w:sz w:val="22"/>
                <w:szCs w:val="22"/>
              </w:rPr>
              <w:t>t</w:t>
            </w:r>
            <w:r w:rsidRPr="00161E08">
              <w:rPr>
                <w:rFonts w:cstheme="minorHAnsi"/>
                <w:spacing w:val="-2"/>
                <w:sz w:val="22"/>
                <w:szCs w:val="22"/>
              </w:rPr>
              <w:t>i</w:t>
            </w:r>
            <w:r w:rsidRPr="00161E08">
              <w:rPr>
                <w:rFonts w:cstheme="minorHAnsi"/>
                <w:spacing w:val="1"/>
                <w:sz w:val="22"/>
                <w:szCs w:val="22"/>
              </w:rPr>
              <w:t>o</w:t>
            </w:r>
            <w:r w:rsidRPr="00161E08">
              <w:rPr>
                <w:rFonts w:cstheme="minorHAnsi"/>
                <w:sz w:val="22"/>
                <w:szCs w:val="22"/>
              </w:rPr>
              <w:t xml:space="preserve">n </w:t>
            </w:r>
            <w:r w:rsidRPr="00161E08">
              <w:rPr>
                <w:rFonts w:cstheme="minorHAnsi"/>
                <w:spacing w:val="-3"/>
                <w:sz w:val="22"/>
                <w:szCs w:val="22"/>
              </w:rPr>
              <w:t>d</w:t>
            </w:r>
            <w:r w:rsidRPr="00161E08">
              <w:rPr>
                <w:rFonts w:cstheme="minorHAnsi"/>
                <w:sz w:val="22"/>
                <w:szCs w:val="22"/>
              </w:rPr>
              <w:t>’</w:t>
            </w:r>
            <w:r w:rsidRPr="00161E08">
              <w:rPr>
                <w:rFonts w:cstheme="minorHAnsi"/>
                <w:spacing w:val="-3"/>
                <w:sz w:val="22"/>
                <w:szCs w:val="22"/>
              </w:rPr>
              <w:t>a</w:t>
            </w:r>
            <w:r w:rsidRPr="00161E08">
              <w:rPr>
                <w:rFonts w:cstheme="minorHAnsi"/>
                <w:spacing w:val="-1"/>
                <w:sz w:val="22"/>
                <w:szCs w:val="22"/>
              </w:rPr>
              <w:t>p</w:t>
            </w:r>
            <w:r w:rsidRPr="00161E08">
              <w:rPr>
                <w:rFonts w:cstheme="minorHAnsi"/>
                <w:spacing w:val="-2"/>
                <w:sz w:val="22"/>
                <w:szCs w:val="22"/>
              </w:rPr>
              <w:t>t</w:t>
            </w:r>
            <w:r w:rsidRPr="00161E08">
              <w:rPr>
                <w:rFonts w:cstheme="minorHAnsi"/>
                <w:spacing w:val="-3"/>
                <w:sz w:val="22"/>
                <w:szCs w:val="22"/>
              </w:rPr>
              <w:t>i</w:t>
            </w:r>
            <w:r w:rsidRPr="00161E08">
              <w:rPr>
                <w:rFonts w:cstheme="minorHAnsi"/>
                <w:sz w:val="22"/>
                <w:szCs w:val="22"/>
              </w:rPr>
              <w:t>tu</w:t>
            </w:r>
            <w:r w:rsidRPr="00161E08">
              <w:rPr>
                <w:rFonts w:cstheme="minorHAnsi"/>
                <w:spacing w:val="-3"/>
                <w:sz w:val="22"/>
                <w:szCs w:val="22"/>
              </w:rPr>
              <w:t>d</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1"/>
                <w:sz w:val="22"/>
                <w:szCs w:val="22"/>
              </w:rPr>
              <w:t>d</w:t>
            </w:r>
            <w:r w:rsidRPr="00161E08">
              <w:rPr>
                <w:rFonts w:cstheme="minorHAnsi"/>
                <w:spacing w:val="-2"/>
                <w:sz w:val="22"/>
                <w:szCs w:val="22"/>
              </w:rPr>
              <w:t>’</w:t>
            </w:r>
            <w:r w:rsidRPr="00161E08">
              <w:rPr>
                <w:rFonts w:cstheme="minorHAnsi"/>
                <w:spacing w:val="-1"/>
                <w:sz w:val="22"/>
                <w:szCs w:val="22"/>
              </w:rPr>
              <w:t>u</w:t>
            </w:r>
            <w:r w:rsidRPr="00161E08">
              <w:rPr>
                <w:rFonts w:cstheme="minorHAnsi"/>
                <w:spacing w:val="-3"/>
                <w:sz w:val="22"/>
                <w:szCs w:val="22"/>
              </w:rPr>
              <w:t>n</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pacing w:val="-2"/>
                <w:sz w:val="22"/>
                <w:szCs w:val="22"/>
              </w:rPr>
              <w:t>e</w:t>
            </w:r>
            <w:r w:rsidRPr="00161E08">
              <w:rPr>
                <w:rFonts w:cstheme="minorHAnsi"/>
                <w:sz w:val="22"/>
                <w:szCs w:val="22"/>
              </w:rPr>
              <w:t>s</w:t>
            </w:r>
            <w:r w:rsidRPr="00161E08">
              <w:rPr>
                <w:rFonts w:cstheme="minorHAnsi"/>
                <w:spacing w:val="-2"/>
                <w:sz w:val="22"/>
                <w:szCs w:val="22"/>
              </w:rPr>
              <w:t>t</w:t>
            </w:r>
            <w:r w:rsidRPr="00161E08">
              <w:rPr>
                <w:rFonts w:cstheme="minorHAnsi"/>
                <w:sz w:val="22"/>
                <w:szCs w:val="22"/>
              </w:rPr>
              <w:t>a</w:t>
            </w:r>
            <w:r w:rsidRPr="00161E08">
              <w:rPr>
                <w:rFonts w:cstheme="minorHAnsi"/>
                <w:spacing w:val="-2"/>
                <w:sz w:val="22"/>
                <w:szCs w:val="22"/>
              </w:rPr>
              <w:t>t</w:t>
            </w:r>
            <w:r w:rsidRPr="00161E08">
              <w:rPr>
                <w:rFonts w:cstheme="minorHAnsi"/>
                <w:spacing w:val="-3"/>
                <w:sz w:val="22"/>
                <w:szCs w:val="22"/>
              </w:rPr>
              <w:t>i</w:t>
            </w:r>
            <w:r w:rsidRPr="00161E08">
              <w:rPr>
                <w:rFonts w:cstheme="minorHAnsi"/>
                <w:spacing w:val="1"/>
                <w:sz w:val="22"/>
                <w:szCs w:val="22"/>
              </w:rPr>
              <w:t>o</w:t>
            </w:r>
            <w:r w:rsidRPr="00161E08">
              <w:rPr>
                <w:rFonts w:cstheme="minorHAnsi"/>
                <w:sz w:val="22"/>
                <w:szCs w:val="22"/>
              </w:rPr>
              <w:t>n l</w:t>
            </w:r>
            <w:r w:rsidRPr="00161E08">
              <w:rPr>
                <w:rFonts w:cstheme="minorHAnsi"/>
                <w:spacing w:val="-3"/>
                <w:sz w:val="22"/>
                <w:szCs w:val="22"/>
              </w:rPr>
              <w:t>i</w:t>
            </w:r>
            <w:r w:rsidRPr="00161E08">
              <w:rPr>
                <w:rFonts w:cstheme="minorHAnsi"/>
                <w:spacing w:val="-1"/>
                <w:sz w:val="22"/>
                <w:szCs w:val="22"/>
              </w:rPr>
              <w:t>v</w:t>
            </w:r>
            <w:r w:rsidRPr="00161E08">
              <w:rPr>
                <w:rFonts w:cstheme="minorHAnsi"/>
                <w:sz w:val="22"/>
                <w:szCs w:val="22"/>
              </w:rPr>
              <w:t>r</w:t>
            </w:r>
            <w:r w:rsidRPr="00161E08">
              <w:rPr>
                <w:rFonts w:cstheme="minorHAnsi"/>
                <w:spacing w:val="-2"/>
                <w:sz w:val="22"/>
                <w:szCs w:val="22"/>
              </w:rPr>
              <w:t>é</w:t>
            </w:r>
            <w:r w:rsidRPr="00161E08">
              <w:rPr>
                <w:rFonts w:cstheme="minorHAnsi"/>
                <w:sz w:val="22"/>
                <w:szCs w:val="22"/>
              </w:rPr>
              <w:t>e</w:t>
            </w:r>
            <w:r w:rsidRPr="00161E08">
              <w:rPr>
                <w:rFonts w:cstheme="minorHAnsi"/>
                <w:spacing w:val="-2"/>
                <w:sz w:val="22"/>
                <w:szCs w:val="22"/>
              </w:rPr>
              <w:t xml:space="preserve"> </w:t>
            </w:r>
            <w:r w:rsidRPr="00161E08">
              <w:rPr>
                <w:rFonts w:cstheme="minorHAnsi"/>
                <w:spacing w:val="-3"/>
                <w:sz w:val="22"/>
                <w:szCs w:val="22"/>
              </w:rPr>
              <w:t>p</w:t>
            </w:r>
            <w:r w:rsidRPr="00161E08">
              <w:rPr>
                <w:rFonts w:cstheme="minorHAnsi"/>
                <w:sz w:val="22"/>
                <w:szCs w:val="22"/>
              </w:rPr>
              <w:t>ar</w:t>
            </w:r>
            <w:r w:rsidRPr="00161E08">
              <w:rPr>
                <w:rFonts w:cstheme="minorHAnsi"/>
                <w:spacing w:val="-3"/>
                <w:sz w:val="22"/>
                <w:szCs w:val="22"/>
              </w:rPr>
              <w:t xml:space="preserve"> </w:t>
            </w:r>
            <w:r w:rsidRPr="00161E08">
              <w:rPr>
                <w:rFonts w:cstheme="minorHAnsi"/>
                <w:spacing w:val="-2"/>
                <w:sz w:val="22"/>
                <w:szCs w:val="22"/>
              </w:rPr>
              <w:t>l</w:t>
            </w:r>
            <w:r w:rsidRPr="00161E08">
              <w:rPr>
                <w:rFonts w:cstheme="minorHAnsi"/>
                <w:sz w:val="22"/>
                <w:szCs w:val="22"/>
              </w:rPr>
              <w:t>e</w:t>
            </w:r>
            <w:r w:rsidRPr="00161E08">
              <w:rPr>
                <w:rFonts w:cstheme="minorHAnsi"/>
                <w:spacing w:val="-3"/>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tu</w:t>
            </w:r>
            <w:r w:rsidRPr="00161E08">
              <w:rPr>
                <w:rFonts w:cstheme="minorHAnsi"/>
                <w:spacing w:val="-3"/>
                <w:sz w:val="22"/>
                <w:szCs w:val="22"/>
              </w:rPr>
              <w:t>l</w:t>
            </w:r>
            <w:r w:rsidRPr="00161E08">
              <w:rPr>
                <w:rFonts w:cstheme="minorHAnsi"/>
                <w:sz w:val="22"/>
                <w:szCs w:val="22"/>
              </w:rPr>
              <w:t>a</w:t>
            </w:r>
            <w:r w:rsidRPr="00161E08">
              <w:rPr>
                <w:rFonts w:cstheme="minorHAnsi"/>
                <w:spacing w:val="-3"/>
                <w:sz w:val="22"/>
                <w:szCs w:val="22"/>
              </w:rPr>
              <w:t>ir</w:t>
            </w:r>
            <w:r w:rsidRPr="00161E08">
              <w:rPr>
                <w:rFonts w:cstheme="minorHAnsi"/>
                <w:sz w:val="22"/>
                <w:szCs w:val="22"/>
              </w:rPr>
              <w:t>e.</w:t>
            </w:r>
          </w:p>
        </w:tc>
      </w:tr>
      <w:tr w:rsidR="00B44D8D" w:rsidRPr="00682E13" w14:paraId="31FD6059" w14:textId="77777777" w:rsidTr="00A066D1">
        <w:trPr>
          <w:cantSplit/>
        </w:trPr>
        <w:tc>
          <w:tcPr>
            <w:tcW w:w="1985" w:type="dxa"/>
            <w:gridSpan w:val="2"/>
            <w:tcBorders>
              <w:right w:val="single" w:sz="4" w:space="0" w:color="000000"/>
            </w:tcBorders>
            <w:shd w:val="clear" w:color="auto" w:fill="A5DFD3"/>
          </w:tcPr>
          <w:p w14:paraId="7C4E2079" w14:textId="77777777" w:rsidR="00B44D8D" w:rsidRPr="00161E08" w:rsidRDefault="00B44D8D"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5C40AA7B" w14:textId="77777777" w:rsidR="00B44D8D" w:rsidRPr="00161E08" w:rsidRDefault="00B44D8D" w:rsidP="00A066D1">
            <w:pPr>
              <w:spacing w:before="0" w:after="0"/>
              <w:rPr>
                <w:rFonts w:cstheme="minorHAnsi"/>
                <w:sz w:val="22"/>
                <w:szCs w:val="22"/>
              </w:rPr>
            </w:pPr>
            <w:r w:rsidRPr="00161E08">
              <w:rPr>
                <w:rFonts w:cstheme="minorHAnsi"/>
                <w:sz w:val="22"/>
                <w:szCs w:val="22"/>
              </w:rPr>
              <w:t xml:space="preserve">Le Titulaire se met en capacité de répondre aux demandes d’intervention sur les environnements de recette fonctionnelle de la </w:t>
            </w:r>
            <w:r>
              <w:rPr>
                <w:rFonts w:cstheme="minorHAnsi"/>
                <w:sz w:val="22"/>
                <w:szCs w:val="22"/>
              </w:rPr>
              <w:t>Cnam</w:t>
            </w:r>
            <w:r w:rsidRPr="00161E08">
              <w:rPr>
                <w:rFonts w:cstheme="minorHAnsi"/>
                <w:sz w:val="22"/>
                <w:szCs w:val="22"/>
              </w:rPr>
              <w:t>. Ces interventions sont inscrites dans le cadre de l’avancée des tests de recette fonctionnelle ou de sécurité. Le catalogue de demandes d’intervention en recette fonctionnelle comprend a minima :</w:t>
            </w:r>
          </w:p>
          <w:p w14:paraId="37D91982" w14:textId="77777777" w:rsidR="00B44D8D" w:rsidRPr="00B12B96" w:rsidRDefault="00B44D8D" w:rsidP="00AD2816">
            <w:pPr>
              <w:pStyle w:val="Paragraphedeliste"/>
              <w:numPr>
                <w:ilvl w:val="5"/>
                <w:numId w:val="65"/>
              </w:numPr>
              <w:spacing w:before="0" w:after="0"/>
              <w:ind w:left="341"/>
              <w:rPr>
                <w:sz w:val="22"/>
              </w:rPr>
            </w:pPr>
            <w:r w:rsidRPr="00B12B96">
              <w:rPr>
                <w:sz w:val="22"/>
              </w:rPr>
              <w:t>Lancement de traitement</w:t>
            </w:r>
          </w:p>
          <w:p w14:paraId="1EB46E7D" w14:textId="77777777" w:rsidR="00B44D8D" w:rsidRPr="00B12B96" w:rsidRDefault="00B44D8D" w:rsidP="00AD2816">
            <w:pPr>
              <w:pStyle w:val="Paragraphedeliste"/>
              <w:numPr>
                <w:ilvl w:val="5"/>
                <w:numId w:val="65"/>
              </w:numPr>
              <w:spacing w:before="0" w:after="0"/>
              <w:ind w:left="341"/>
              <w:rPr>
                <w:sz w:val="22"/>
              </w:rPr>
            </w:pPr>
            <w:r>
              <w:rPr>
                <w:sz w:val="22"/>
              </w:rPr>
              <w:t>Mise à jour d</w:t>
            </w:r>
            <w:r w:rsidRPr="00B12B96">
              <w:rPr>
                <w:sz w:val="22"/>
              </w:rPr>
              <w:t>es environnements afin de réinitialiser les jeux de données de recette de manière régulière et automatique </w:t>
            </w:r>
          </w:p>
          <w:p w14:paraId="0AFF7839" w14:textId="77777777" w:rsidR="00B44D8D" w:rsidRPr="00B12B96" w:rsidRDefault="00B44D8D" w:rsidP="00AD2816">
            <w:pPr>
              <w:pStyle w:val="Paragraphedeliste"/>
              <w:numPr>
                <w:ilvl w:val="5"/>
                <w:numId w:val="65"/>
              </w:numPr>
              <w:spacing w:before="0" w:after="0"/>
              <w:ind w:left="341"/>
              <w:rPr>
                <w:sz w:val="22"/>
              </w:rPr>
            </w:pPr>
            <w:r w:rsidRPr="00B12B96">
              <w:rPr>
                <w:sz w:val="22"/>
              </w:rPr>
              <w:t>Réalisation de copies de BDD de référence</w:t>
            </w:r>
          </w:p>
          <w:p w14:paraId="05B3C8C6" w14:textId="77777777" w:rsidR="00B44D8D" w:rsidRPr="00B12B96" w:rsidRDefault="00B44D8D" w:rsidP="00AD2816">
            <w:pPr>
              <w:pStyle w:val="Paragraphedeliste"/>
              <w:numPr>
                <w:ilvl w:val="5"/>
                <w:numId w:val="65"/>
              </w:numPr>
              <w:spacing w:before="0" w:after="0"/>
              <w:ind w:left="341"/>
              <w:rPr>
                <w:sz w:val="22"/>
              </w:rPr>
            </w:pPr>
            <w:r w:rsidRPr="00B12B96">
              <w:rPr>
                <w:sz w:val="22"/>
              </w:rPr>
              <w:t>Réinitialisation de la BDD à partir d’une copie de référence</w:t>
            </w:r>
          </w:p>
          <w:p w14:paraId="5D2A11E5" w14:textId="77777777" w:rsidR="00B44D8D" w:rsidRPr="00161E08" w:rsidRDefault="00B44D8D" w:rsidP="00A066D1">
            <w:pPr>
              <w:spacing w:before="0" w:after="0"/>
              <w:rPr>
                <w:rFonts w:cstheme="minorHAnsi"/>
                <w:sz w:val="22"/>
                <w:szCs w:val="22"/>
              </w:rPr>
            </w:pPr>
            <w:r w:rsidRPr="00161E08">
              <w:rPr>
                <w:rFonts w:cstheme="minorHAnsi"/>
                <w:sz w:val="22"/>
                <w:szCs w:val="22"/>
              </w:rPr>
              <w:t>U</w:t>
            </w:r>
            <w:r w:rsidRPr="00161E08">
              <w:rPr>
                <w:rFonts w:cstheme="minorHAnsi"/>
                <w:spacing w:val="-1"/>
                <w:sz w:val="22"/>
                <w:szCs w:val="22"/>
              </w:rPr>
              <w:t>n</w:t>
            </w:r>
            <w:r w:rsidRPr="00161E08">
              <w:rPr>
                <w:rFonts w:cstheme="minorHAnsi"/>
                <w:sz w:val="22"/>
                <w:szCs w:val="22"/>
              </w:rPr>
              <w:t>e</w:t>
            </w:r>
            <w:r w:rsidRPr="00161E08">
              <w:rPr>
                <w:rFonts w:cstheme="minorHAnsi"/>
                <w:spacing w:val="8"/>
                <w:sz w:val="22"/>
                <w:szCs w:val="22"/>
              </w:rPr>
              <w:t xml:space="preserve"> </w:t>
            </w:r>
            <w:r w:rsidRPr="00161E08">
              <w:rPr>
                <w:rFonts w:cstheme="minorHAnsi"/>
                <w:spacing w:val="-1"/>
                <w:sz w:val="22"/>
                <w:szCs w:val="22"/>
              </w:rPr>
              <w:t>d</w:t>
            </w:r>
            <w:r w:rsidRPr="00161E08">
              <w:rPr>
                <w:rFonts w:cstheme="minorHAnsi"/>
                <w:spacing w:val="-2"/>
                <w:sz w:val="22"/>
                <w:szCs w:val="22"/>
              </w:rPr>
              <w:t>e</w:t>
            </w:r>
            <w:r w:rsidRPr="00161E08">
              <w:rPr>
                <w:rFonts w:cstheme="minorHAnsi"/>
                <w:spacing w:val="1"/>
                <w:sz w:val="22"/>
                <w:szCs w:val="22"/>
              </w:rPr>
              <w:t>m</w:t>
            </w:r>
            <w:r w:rsidRPr="00161E08">
              <w:rPr>
                <w:rFonts w:cstheme="minorHAnsi"/>
                <w:sz w:val="22"/>
                <w:szCs w:val="22"/>
              </w:rPr>
              <w:t>a</w:t>
            </w:r>
            <w:r w:rsidRPr="00161E08">
              <w:rPr>
                <w:rFonts w:cstheme="minorHAnsi"/>
                <w:spacing w:val="-1"/>
                <w:sz w:val="22"/>
                <w:szCs w:val="22"/>
              </w:rPr>
              <w:t>nd</w:t>
            </w:r>
            <w:r w:rsidRPr="00161E08">
              <w:rPr>
                <w:rFonts w:cstheme="minorHAnsi"/>
                <w:sz w:val="22"/>
                <w:szCs w:val="22"/>
              </w:rPr>
              <w:t>e</w:t>
            </w:r>
            <w:r w:rsidRPr="00161E08">
              <w:rPr>
                <w:rFonts w:cstheme="minorHAnsi"/>
                <w:spacing w:val="8"/>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8"/>
                <w:sz w:val="22"/>
                <w:szCs w:val="22"/>
              </w:rPr>
              <w:t xml:space="preserve"> </w:t>
            </w:r>
            <w:r w:rsidRPr="00161E08">
              <w:rPr>
                <w:rFonts w:cstheme="minorHAnsi"/>
                <w:sz w:val="22"/>
                <w:szCs w:val="22"/>
              </w:rPr>
              <w:t>ch</w:t>
            </w:r>
            <w:r w:rsidRPr="00161E08">
              <w:rPr>
                <w:rFonts w:cstheme="minorHAnsi"/>
                <w:spacing w:val="-3"/>
                <w:sz w:val="22"/>
                <w:szCs w:val="22"/>
              </w:rPr>
              <w:t>a</w:t>
            </w:r>
            <w:r w:rsidRPr="00161E08">
              <w:rPr>
                <w:rFonts w:cstheme="minorHAnsi"/>
                <w:spacing w:val="-1"/>
                <w:sz w:val="22"/>
                <w:szCs w:val="22"/>
              </w:rPr>
              <w:t>ng</w:t>
            </w:r>
            <w:r w:rsidRPr="00161E08">
              <w:rPr>
                <w:rFonts w:cstheme="minorHAnsi"/>
                <w:sz w:val="22"/>
                <w:szCs w:val="22"/>
              </w:rPr>
              <w:t>e</w:t>
            </w:r>
            <w:r w:rsidRPr="00161E08">
              <w:rPr>
                <w:rFonts w:cstheme="minorHAnsi"/>
                <w:spacing w:val="1"/>
                <w:sz w:val="22"/>
                <w:szCs w:val="22"/>
              </w:rPr>
              <w:t>m</w:t>
            </w:r>
            <w:r w:rsidRPr="00161E08">
              <w:rPr>
                <w:rFonts w:cstheme="minorHAnsi"/>
                <w:sz w:val="22"/>
                <w:szCs w:val="22"/>
              </w:rPr>
              <w:t>ent</w:t>
            </w:r>
            <w:r w:rsidRPr="00161E08">
              <w:rPr>
                <w:rFonts w:cstheme="minorHAnsi"/>
                <w:spacing w:val="8"/>
                <w:sz w:val="22"/>
                <w:szCs w:val="22"/>
              </w:rPr>
              <w:t xml:space="preserve"> </w:t>
            </w:r>
            <w:r w:rsidRPr="00161E08">
              <w:rPr>
                <w:rFonts w:cstheme="minorHAnsi"/>
                <w:spacing w:val="-1"/>
                <w:sz w:val="22"/>
                <w:szCs w:val="22"/>
              </w:rPr>
              <w:t xml:space="preserve">en recette </w:t>
            </w:r>
            <w:r w:rsidRPr="00161E08">
              <w:rPr>
                <w:rFonts w:cstheme="minorHAnsi"/>
                <w:sz w:val="22"/>
                <w:szCs w:val="22"/>
              </w:rPr>
              <w:t>f</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ct</w:t>
            </w:r>
            <w:r w:rsidRPr="00161E08">
              <w:rPr>
                <w:rFonts w:cstheme="minorHAnsi"/>
                <w:spacing w:val="-2"/>
                <w:sz w:val="22"/>
                <w:szCs w:val="22"/>
              </w:rPr>
              <w:t>i</w:t>
            </w:r>
            <w:r w:rsidRPr="00161E08">
              <w:rPr>
                <w:rFonts w:cstheme="minorHAnsi"/>
                <w:spacing w:val="1"/>
                <w:sz w:val="22"/>
                <w:szCs w:val="22"/>
              </w:rPr>
              <w:t>o</w:t>
            </w:r>
            <w:r w:rsidRPr="00161E08">
              <w:rPr>
                <w:rFonts w:cstheme="minorHAnsi"/>
                <w:spacing w:val="-1"/>
                <w:sz w:val="22"/>
                <w:szCs w:val="22"/>
              </w:rPr>
              <w:t>nn</w:t>
            </w:r>
            <w:r w:rsidRPr="00161E08">
              <w:rPr>
                <w:rFonts w:cstheme="minorHAnsi"/>
                <w:sz w:val="22"/>
                <w:szCs w:val="22"/>
              </w:rPr>
              <w:t>e</w:t>
            </w:r>
            <w:r w:rsidRPr="00161E08">
              <w:rPr>
                <w:rFonts w:cstheme="minorHAnsi"/>
                <w:spacing w:val="-2"/>
                <w:sz w:val="22"/>
                <w:szCs w:val="22"/>
              </w:rPr>
              <w:t>l</w:t>
            </w:r>
            <w:r w:rsidRPr="00161E08">
              <w:rPr>
                <w:rFonts w:cstheme="minorHAnsi"/>
                <w:sz w:val="22"/>
                <w:szCs w:val="22"/>
              </w:rPr>
              <w:t>le</w:t>
            </w:r>
            <w:r w:rsidRPr="00161E08">
              <w:rPr>
                <w:rFonts w:cstheme="minorHAnsi"/>
                <w:spacing w:val="8"/>
                <w:sz w:val="22"/>
                <w:szCs w:val="22"/>
              </w:rPr>
              <w:t xml:space="preserve"> </w:t>
            </w:r>
            <w:r w:rsidRPr="00161E08">
              <w:rPr>
                <w:rFonts w:cstheme="minorHAnsi"/>
                <w:spacing w:val="-1"/>
                <w:sz w:val="22"/>
                <w:szCs w:val="22"/>
              </w:rPr>
              <w:t>d</w:t>
            </w:r>
            <w:r w:rsidRPr="00161E08">
              <w:rPr>
                <w:rFonts w:cstheme="minorHAnsi"/>
                <w:spacing w:val="1"/>
                <w:sz w:val="22"/>
                <w:szCs w:val="22"/>
              </w:rPr>
              <w:t>o</w:t>
            </w:r>
            <w:r w:rsidRPr="00161E08">
              <w:rPr>
                <w:rFonts w:cstheme="minorHAnsi"/>
                <w:sz w:val="22"/>
                <w:szCs w:val="22"/>
              </w:rPr>
              <w:t>it</w:t>
            </w:r>
            <w:r w:rsidRPr="00161E08">
              <w:rPr>
                <w:rFonts w:cstheme="minorHAnsi"/>
                <w:spacing w:val="8"/>
                <w:sz w:val="22"/>
                <w:szCs w:val="22"/>
              </w:rPr>
              <w:t xml:space="preserve"> </w:t>
            </w:r>
            <w:r w:rsidRPr="00161E08">
              <w:rPr>
                <w:rFonts w:cstheme="minorHAnsi"/>
                <w:sz w:val="22"/>
                <w:szCs w:val="22"/>
              </w:rPr>
              <w:t>ê</w:t>
            </w:r>
            <w:r w:rsidRPr="00161E08">
              <w:rPr>
                <w:rFonts w:cstheme="minorHAnsi"/>
                <w:spacing w:val="1"/>
                <w:sz w:val="22"/>
                <w:szCs w:val="22"/>
              </w:rPr>
              <w:t>t</w:t>
            </w:r>
            <w:r w:rsidRPr="00161E08">
              <w:rPr>
                <w:rFonts w:cstheme="minorHAnsi"/>
                <w:spacing w:val="-3"/>
                <w:sz w:val="22"/>
                <w:szCs w:val="22"/>
              </w:rPr>
              <w:t>r</w:t>
            </w:r>
            <w:r w:rsidRPr="00161E08">
              <w:rPr>
                <w:rFonts w:cstheme="minorHAnsi"/>
                <w:sz w:val="22"/>
                <w:szCs w:val="22"/>
              </w:rPr>
              <w:t>e réalisée</w:t>
            </w:r>
            <w:r w:rsidRPr="00161E08">
              <w:rPr>
                <w:rFonts w:cstheme="minorHAnsi"/>
                <w:spacing w:val="-1"/>
                <w:sz w:val="22"/>
                <w:szCs w:val="22"/>
              </w:rPr>
              <w:t xml:space="preserve"> </w:t>
            </w:r>
            <w:r w:rsidRPr="00161E08">
              <w:rPr>
                <w:rFonts w:cstheme="minorHAnsi"/>
                <w:spacing w:val="1"/>
                <w:sz w:val="22"/>
                <w:szCs w:val="22"/>
              </w:rPr>
              <w:t>e</w:t>
            </w:r>
            <w:r w:rsidRPr="00161E08">
              <w:rPr>
                <w:rFonts w:cstheme="minorHAnsi"/>
                <w:sz w:val="22"/>
                <w:szCs w:val="22"/>
              </w:rPr>
              <w:t>n</w:t>
            </w:r>
            <w:r w:rsidRPr="00161E08">
              <w:rPr>
                <w:rFonts w:cstheme="minorHAnsi"/>
                <w:spacing w:val="-2"/>
                <w:sz w:val="22"/>
                <w:szCs w:val="22"/>
              </w:rPr>
              <w:t xml:space="preserve"> </w:t>
            </w:r>
            <w:r w:rsidRPr="00161E08">
              <w:rPr>
                <w:rFonts w:cstheme="minorHAnsi"/>
                <w:spacing w:val="1"/>
                <w:sz w:val="22"/>
                <w:szCs w:val="22"/>
              </w:rPr>
              <w:t>48</w:t>
            </w:r>
            <w:r w:rsidRPr="00161E08">
              <w:rPr>
                <w:rFonts w:cstheme="minorHAnsi"/>
                <w:spacing w:val="2"/>
                <w:sz w:val="22"/>
                <w:szCs w:val="22"/>
              </w:rPr>
              <w:t xml:space="preserve"> </w:t>
            </w:r>
            <w:r w:rsidRPr="00161E08">
              <w:rPr>
                <w:rFonts w:cstheme="minorHAnsi"/>
                <w:spacing w:val="-3"/>
                <w:sz w:val="22"/>
                <w:szCs w:val="22"/>
              </w:rPr>
              <w:t>h</w:t>
            </w:r>
            <w:r w:rsidRPr="00161E08">
              <w:rPr>
                <w:rFonts w:cstheme="minorHAnsi"/>
                <w:sz w:val="22"/>
                <w:szCs w:val="22"/>
              </w:rPr>
              <w:t>eures</w:t>
            </w:r>
            <w:r w:rsidRPr="00161E08">
              <w:rPr>
                <w:rFonts w:cstheme="minorHAnsi"/>
                <w:spacing w:val="-2"/>
                <w:sz w:val="22"/>
                <w:szCs w:val="22"/>
              </w:rPr>
              <w:t xml:space="preserve"> </w:t>
            </w:r>
            <w:r w:rsidRPr="00161E08">
              <w:rPr>
                <w:rFonts w:cstheme="minorHAnsi"/>
                <w:spacing w:val="1"/>
                <w:sz w:val="22"/>
                <w:szCs w:val="22"/>
              </w:rPr>
              <w:t>o</w:t>
            </w:r>
            <w:r w:rsidRPr="00161E08">
              <w:rPr>
                <w:rFonts w:cstheme="minorHAnsi"/>
                <w:spacing w:val="-1"/>
                <w:sz w:val="22"/>
                <w:szCs w:val="22"/>
              </w:rPr>
              <w:t>uv</w:t>
            </w:r>
            <w:r w:rsidRPr="00161E08">
              <w:rPr>
                <w:rFonts w:cstheme="minorHAnsi"/>
                <w:spacing w:val="-3"/>
                <w:sz w:val="22"/>
                <w:szCs w:val="22"/>
              </w:rPr>
              <w:t>r</w:t>
            </w:r>
            <w:r w:rsidRPr="00161E08">
              <w:rPr>
                <w:rFonts w:cstheme="minorHAnsi"/>
                <w:sz w:val="22"/>
                <w:szCs w:val="22"/>
              </w:rPr>
              <w:t>é</w:t>
            </w:r>
            <w:r w:rsidRPr="00161E08">
              <w:rPr>
                <w:rFonts w:cstheme="minorHAnsi"/>
                <w:spacing w:val="1"/>
                <w:sz w:val="22"/>
                <w:szCs w:val="22"/>
              </w:rPr>
              <w:t>e</w:t>
            </w:r>
            <w:r w:rsidRPr="00161E08">
              <w:rPr>
                <w:rFonts w:cstheme="minorHAnsi"/>
                <w:sz w:val="22"/>
                <w:szCs w:val="22"/>
              </w:rPr>
              <w:t>s</w:t>
            </w:r>
            <w:r>
              <w:rPr>
                <w:rFonts w:cstheme="minorHAnsi"/>
                <w:sz w:val="22"/>
                <w:szCs w:val="22"/>
              </w:rPr>
              <w:t xml:space="preserve"> à compter de la date de déclaration</w:t>
            </w:r>
            <w:r w:rsidRPr="00161E08">
              <w:rPr>
                <w:rFonts w:cstheme="minorHAnsi"/>
                <w:sz w:val="22"/>
                <w:szCs w:val="22"/>
              </w:rPr>
              <w:t>.</w:t>
            </w:r>
          </w:p>
        </w:tc>
      </w:tr>
      <w:tr w:rsidR="00F63C98" w:rsidRPr="00682E13" w14:paraId="67A10939" w14:textId="77777777" w:rsidTr="00A066D1">
        <w:trPr>
          <w:cantSplit/>
        </w:trPr>
        <w:tc>
          <w:tcPr>
            <w:tcW w:w="1985" w:type="dxa"/>
            <w:gridSpan w:val="2"/>
            <w:tcBorders>
              <w:right w:val="single" w:sz="4" w:space="0" w:color="000000"/>
            </w:tcBorders>
            <w:shd w:val="clear" w:color="auto" w:fill="A5DFD3"/>
          </w:tcPr>
          <w:p w14:paraId="394375F5" w14:textId="77777777" w:rsidR="00F63C98" w:rsidRDefault="00F63C98"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6B93A110" w14:textId="77777777" w:rsidR="00F63C98" w:rsidRPr="00161E08" w:rsidRDefault="00F63C98" w:rsidP="00F63C98">
            <w:pPr>
              <w:spacing w:before="0" w:after="0"/>
              <w:rPr>
                <w:sz w:val="22"/>
              </w:rPr>
            </w:pPr>
            <w:r w:rsidRPr="00161E08">
              <w:rPr>
                <w:spacing w:val="-2"/>
                <w:sz w:val="22"/>
              </w:rPr>
              <w:t>L</w:t>
            </w:r>
            <w:r w:rsidRPr="00161E08">
              <w:rPr>
                <w:sz w:val="22"/>
              </w:rPr>
              <w:t>e</w:t>
            </w:r>
            <w:r w:rsidRPr="00161E08">
              <w:rPr>
                <w:spacing w:val="5"/>
                <w:sz w:val="22"/>
              </w:rPr>
              <w:t xml:space="preserve"> </w:t>
            </w:r>
            <w:r w:rsidRPr="00161E08">
              <w:rPr>
                <w:sz w:val="22"/>
              </w:rPr>
              <w:t>T</w:t>
            </w:r>
            <w:r w:rsidRPr="00161E08">
              <w:rPr>
                <w:spacing w:val="-2"/>
                <w:sz w:val="22"/>
              </w:rPr>
              <w:t>i</w:t>
            </w:r>
            <w:r w:rsidRPr="00161E08">
              <w:rPr>
                <w:sz w:val="22"/>
              </w:rPr>
              <w:t>tu</w:t>
            </w:r>
            <w:r w:rsidRPr="00161E08">
              <w:rPr>
                <w:spacing w:val="-3"/>
                <w:sz w:val="22"/>
              </w:rPr>
              <w:t>l</w:t>
            </w:r>
            <w:r w:rsidRPr="00161E08">
              <w:rPr>
                <w:sz w:val="22"/>
              </w:rPr>
              <w:t>a</w:t>
            </w:r>
            <w:r w:rsidRPr="00161E08">
              <w:rPr>
                <w:spacing w:val="-3"/>
                <w:sz w:val="22"/>
              </w:rPr>
              <w:t>i</w:t>
            </w:r>
            <w:r w:rsidRPr="00161E08">
              <w:rPr>
                <w:sz w:val="22"/>
              </w:rPr>
              <w:t xml:space="preserve">re </w:t>
            </w:r>
            <w:r w:rsidRPr="00161E08">
              <w:rPr>
                <w:spacing w:val="-3"/>
                <w:sz w:val="22"/>
              </w:rPr>
              <w:t>d</w:t>
            </w:r>
            <w:r w:rsidRPr="00161E08">
              <w:rPr>
                <w:sz w:val="22"/>
              </w:rPr>
              <w:t>é</w:t>
            </w:r>
            <w:r w:rsidRPr="00161E08">
              <w:rPr>
                <w:spacing w:val="-2"/>
                <w:sz w:val="22"/>
              </w:rPr>
              <w:t>c</w:t>
            </w:r>
            <w:r w:rsidRPr="00161E08">
              <w:rPr>
                <w:sz w:val="22"/>
              </w:rPr>
              <w:t>r</w:t>
            </w:r>
            <w:r w:rsidRPr="00161E08">
              <w:rPr>
                <w:spacing w:val="-3"/>
                <w:sz w:val="22"/>
              </w:rPr>
              <w:t>i</w:t>
            </w:r>
            <w:r w:rsidRPr="00161E08">
              <w:rPr>
                <w:sz w:val="22"/>
              </w:rPr>
              <w:t>t</w:t>
            </w:r>
            <w:r w:rsidRPr="00161E08">
              <w:rPr>
                <w:spacing w:val="5"/>
                <w:sz w:val="22"/>
              </w:rPr>
              <w:t xml:space="preserve"> </w:t>
            </w:r>
            <w:r w:rsidRPr="00161E08">
              <w:rPr>
                <w:spacing w:val="-2"/>
                <w:sz w:val="22"/>
              </w:rPr>
              <w:t>e</w:t>
            </w:r>
            <w:r w:rsidRPr="00161E08">
              <w:rPr>
                <w:sz w:val="22"/>
              </w:rPr>
              <w:t>t t</w:t>
            </w:r>
            <w:r w:rsidRPr="00161E08">
              <w:rPr>
                <w:spacing w:val="-2"/>
                <w:sz w:val="22"/>
              </w:rPr>
              <w:t>i</w:t>
            </w:r>
            <w:r w:rsidRPr="00161E08">
              <w:rPr>
                <w:sz w:val="22"/>
              </w:rPr>
              <w:t>e</w:t>
            </w:r>
            <w:r w:rsidRPr="00161E08">
              <w:rPr>
                <w:spacing w:val="-3"/>
                <w:sz w:val="22"/>
              </w:rPr>
              <w:t>n</w:t>
            </w:r>
            <w:r w:rsidRPr="00161E08">
              <w:rPr>
                <w:sz w:val="22"/>
              </w:rPr>
              <w:t>t</w:t>
            </w:r>
            <w:r w:rsidRPr="00161E08">
              <w:rPr>
                <w:spacing w:val="4"/>
                <w:sz w:val="22"/>
              </w:rPr>
              <w:t xml:space="preserve"> </w:t>
            </w:r>
            <w:r w:rsidRPr="00161E08">
              <w:rPr>
                <w:sz w:val="22"/>
              </w:rPr>
              <w:t>à</w:t>
            </w:r>
            <w:r w:rsidRPr="00161E08">
              <w:rPr>
                <w:spacing w:val="6"/>
                <w:sz w:val="22"/>
              </w:rPr>
              <w:t xml:space="preserve"> </w:t>
            </w:r>
            <w:r w:rsidRPr="00161E08">
              <w:rPr>
                <w:spacing w:val="-2"/>
                <w:sz w:val="22"/>
              </w:rPr>
              <w:t>j</w:t>
            </w:r>
            <w:r w:rsidRPr="00161E08">
              <w:rPr>
                <w:spacing w:val="-1"/>
                <w:sz w:val="22"/>
              </w:rPr>
              <w:t>ou</w:t>
            </w:r>
            <w:r w:rsidRPr="00161E08">
              <w:rPr>
                <w:sz w:val="22"/>
              </w:rPr>
              <w:t>r</w:t>
            </w:r>
            <w:r>
              <w:rPr>
                <w:sz w:val="22"/>
              </w:rPr>
              <w:t>,</w:t>
            </w:r>
            <w:r w:rsidRPr="00161E08">
              <w:rPr>
                <w:sz w:val="22"/>
              </w:rPr>
              <w:t xml:space="preserve"> au sein du PQGS</w:t>
            </w:r>
            <w:r w:rsidRPr="00161E08">
              <w:rPr>
                <w:spacing w:val="-1"/>
                <w:sz w:val="22"/>
              </w:rPr>
              <w:t>, m</w:t>
            </w:r>
            <w:r w:rsidRPr="00161E08">
              <w:rPr>
                <w:spacing w:val="-2"/>
                <w:sz w:val="22"/>
              </w:rPr>
              <w:t>e</w:t>
            </w:r>
            <w:r w:rsidRPr="00161E08">
              <w:rPr>
                <w:sz w:val="22"/>
              </w:rPr>
              <w:t>t</w:t>
            </w:r>
            <w:r w:rsidRPr="00161E08">
              <w:rPr>
                <w:spacing w:val="3"/>
                <w:sz w:val="22"/>
              </w:rPr>
              <w:t xml:space="preserve"> </w:t>
            </w:r>
            <w:r w:rsidRPr="00161E08">
              <w:rPr>
                <w:spacing w:val="-2"/>
                <w:sz w:val="22"/>
              </w:rPr>
              <w:t>e</w:t>
            </w:r>
            <w:r w:rsidRPr="00161E08">
              <w:rPr>
                <w:sz w:val="22"/>
              </w:rPr>
              <w:t>n</w:t>
            </w:r>
            <w:r w:rsidRPr="00161E08">
              <w:rPr>
                <w:spacing w:val="2"/>
                <w:sz w:val="22"/>
              </w:rPr>
              <w:t xml:space="preserve"> </w:t>
            </w:r>
            <w:r w:rsidRPr="00161E08">
              <w:rPr>
                <w:spacing w:val="-1"/>
                <w:sz w:val="22"/>
              </w:rPr>
              <w:t>p</w:t>
            </w:r>
            <w:r w:rsidRPr="00161E08">
              <w:rPr>
                <w:spacing w:val="-3"/>
                <w:sz w:val="22"/>
              </w:rPr>
              <w:t>l</w:t>
            </w:r>
            <w:r w:rsidRPr="00161E08">
              <w:rPr>
                <w:sz w:val="22"/>
              </w:rPr>
              <w:t>a</w:t>
            </w:r>
            <w:r w:rsidRPr="00161E08">
              <w:rPr>
                <w:spacing w:val="-2"/>
                <w:sz w:val="22"/>
              </w:rPr>
              <w:t>c</w:t>
            </w:r>
            <w:r w:rsidRPr="00161E08">
              <w:rPr>
                <w:sz w:val="22"/>
              </w:rPr>
              <w:t>e et</w:t>
            </w:r>
            <w:r w:rsidRPr="00161E08">
              <w:rPr>
                <w:spacing w:val="1"/>
                <w:sz w:val="22"/>
              </w:rPr>
              <w:t xml:space="preserve"> </w:t>
            </w:r>
            <w:r w:rsidRPr="00161E08">
              <w:rPr>
                <w:spacing w:val="-1"/>
                <w:sz w:val="22"/>
              </w:rPr>
              <w:t>m</w:t>
            </w:r>
            <w:r w:rsidRPr="00161E08">
              <w:rPr>
                <w:sz w:val="22"/>
              </w:rPr>
              <w:t>a</w:t>
            </w:r>
            <w:r w:rsidRPr="00161E08">
              <w:rPr>
                <w:spacing w:val="-3"/>
                <w:sz w:val="22"/>
              </w:rPr>
              <w:t>i</w:t>
            </w:r>
            <w:r w:rsidRPr="00161E08">
              <w:rPr>
                <w:spacing w:val="-1"/>
                <w:sz w:val="22"/>
              </w:rPr>
              <w:t>n</w:t>
            </w:r>
            <w:r w:rsidRPr="00161E08">
              <w:rPr>
                <w:spacing w:val="-2"/>
                <w:sz w:val="22"/>
              </w:rPr>
              <w:t>t</w:t>
            </w:r>
            <w:r w:rsidRPr="00161E08">
              <w:rPr>
                <w:spacing w:val="-3"/>
                <w:sz w:val="22"/>
              </w:rPr>
              <w:t>i</w:t>
            </w:r>
            <w:r w:rsidRPr="00161E08">
              <w:rPr>
                <w:sz w:val="22"/>
              </w:rPr>
              <w:t>e</w:t>
            </w:r>
            <w:r w:rsidRPr="00161E08">
              <w:rPr>
                <w:spacing w:val="-3"/>
                <w:sz w:val="22"/>
              </w:rPr>
              <w:t>n</w:t>
            </w:r>
            <w:r w:rsidRPr="00161E08">
              <w:rPr>
                <w:sz w:val="22"/>
              </w:rPr>
              <w:t>t</w:t>
            </w:r>
            <w:r w:rsidRPr="00161E08">
              <w:rPr>
                <w:spacing w:val="4"/>
                <w:sz w:val="22"/>
              </w:rPr>
              <w:t xml:space="preserve"> </w:t>
            </w:r>
            <w:r w:rsidRPr="00161E08">
              <w:rPr>
                <w:spacing w:val="-3"/>
                <w:sz w:val="22"/>
              </w:rPr>
              <w:t>l</w:t>
            </w:r>
            <w:r w:rsidRPr="00161E08">
              <w:rPr>
                <w:spacing w:val="1"/>
                <w:sz w:val="22"/>
              </w:rPr>
              <w:t>e</w:t>
            </w:r>
            <w:r w:rsidRPr="00161E08">
              <w:rPr>
                <w:sz w:val="22"/>
              </w:rPr>
              <w:t>s</w:t>
            </w:r>
            <w:r w:rsidRPr="00161E08">
              <w:rPr>
                <w:spacing w:val="1"/>
                <w:sz w:val="22"/>
              </w:rPr>
              <w:t xml:space="preserve"> </w:t>
            </w:r>
            <w:r w:rsidRPr="00161E08">
              <w:rPr>
                <w:spacing w:val="-1"/>
                <w:sz w:val="22"/>
              </w:rPr>
              <w:t>moy</w:t>
            </w:r>
            <w:r w:rsidRPr="00161E08">
              <w:rPr>
                <w:sz w:val="22"/>
              </w:rPr>
              <w:t>e</w:t>
            </w:r>
            <w:r w:rsidRPr="00161E08">
              <w:rPr>
                <w:spacing w:val="-3"/>
                <w:sz w:val="22"/>
              </w:rPr>
              <w:t>n</w:t>
            </w:r>
            <w:r w:rsidRPr="00161E08">
              <w:rPr>
                <w:sz w:val="22"/>
              </w:rPr>
              <w:t>s,</w:t>
            </w:r>
            <w:r w:rsidRPr="00161E08">
              <w:rPr>
                <w:spacing w:val="3"/>
                <w:sz w:val="22"/>
              </w:rPr>
              <w:t xml:space="preserve"> </w:t>
            </w:r>
            <w:r w:rsidRPr="00161E08">
              <w:rPr>
                <w:spacing w:val="-3"/>
                <w:sz w:val="22"/>
              </w:rPr>
              <w:t>l</w:t>
            </w:r>
            <w:r w:rsidRPr="00161E08">
              <w:rPr>
                <w:sz w:val="22"/>
              </w:rPr>
              <w:t>es</w:t>
            </w:r>
            <w:r w:rsidRPr="00161E08">
              <w:rPr>
                <w:spacing w:val="4"/>
                <w:sz w:val="22"/>
              </w:rPr>
              <w:t xml:space="preserve"> </w:t>
            </w:r>
            <w:r w:rsidRPr="00161E08">
              <w:rPr>
                <w:spacing w:val="-1"/>
                <w:sz w:val="22"/>
              </w:rPr>
              <w:t>p</w:t>
            </w:r>
            <w:r w:rsidRPr="00161E08">
              <w:rPr>
                <w:spacing w:val="-3"/>
                <w:sz w:val="22"/>
              </w:rPr>
              <w:t>r</w:t>
            </w:r>
            <w:r w:rsidRPr="00161E08">
              <w:rPr>
                <w:spacing w:val="-1"/>
                <w:sz w:val="22"/>
              </w:rPr>
              <w:t>o</w:t>
            </w:r>
            <w:r w:rsidRPr="00161E08">
              <w:rPr>
                <w:spacing w:val="-2"/>
                <w:sz w:val="22"/>
              </w:rPr>
              <w:t>c</w:t>
            </w:r>
            <w:r w:rsidRPr="00161E08">
              <w:rPr>
                <w:sz w:val="22"/>
              </w:rPr>
              <w:t>e</w:t>
            </w:r>
            <w:r w:rsidRPr="00161E08">
              <w:rPr>
                <w:spacing w:val="-2"/>
                <w:sz w:val="22"/>
              </w:rPr>
              <w:t>ss</w:t>
            </w:r>
            <w:r w:rsidRPr="00161E08">
              <w:rPr>
                <w:spacing w:val="-1"/>
                <w:sz w:val="22"/>
              </w:rPr>
              <w:t>u</w:t>
            </w:r>
            <w:r w:rsidRPr="00161E08">
              <w:rPr>
                <w:sz w:val="22"/>
              </w:rPr>
              <w:t>s</w:t>
            </w:r>
            <w:r w:rsidRPr="00161E08">
              <w:rPr>
                <w:spacing w:val="6"/>
                <w:sz w:val="22"/>
              </w:rPr>
              <w:t xml:space="preserve"> </w:t>
            </w:r>
            <w:r w:rsidRPr="00161E08">
              <w:rPr>
                <w:spacing w:val="-3"/>
                <w:sz w:val="22"/>
              </w:rPr>
              <w:t>d</w:t>
            </w:r>
            <w:r w:rsidRPr="00161E08">
              <w:rPr>
                <w:sz w:val="22"/>
              </w:rPr>
              <w:t xml:space="preserve">e </w:t>
            </w:r>
            <w:r w:rsidRPr="00161E08">
              <w:rPr>
                <w:spacing w:val="-1"/>
                <w:sz w:val="22"/>
              </w:rPr>
              <w:t>g</w:t>
            </w:r>
            <w:r w:rsidRPr="00161E08">
              <w:rPr>
                <w:spacing w:val="-2"/>
                <w:sz w:val="22"/>
              </w:rPr>
              <w:t>es</w:t>
            </w:r>
            <w:r w:rsidRPr="00161E08">
              <w:rPr>
                <w:sz w:val="22"/>
              </w:rPr>
              <w:t>t</w:t>
            </w:r>
            <w:r w:rsidRPr="00161E08">
              <w:rPr>
                <w:spacing w:val="-2"/>
                <w:sz w:val="22"/>
              </w:rPr>
              <w:t>i</w:t>
            </w:r>
            <w:r w:rsidRPr="00161E08">
              <w:rPr>
                <w:spacing w:val="1"/>
                <w:sz w:val="22"/>
              </w:rPr>
              <w:t>o</w:t>
            </w:r>
            <w:r w:rsidRPr="00161E08">
              <w:rPr>
                <w:sz w:val="22"/>
              </w:rPr>
              <w:t xml:space="preserve">n </w:t>
            </w:r>
            <w:r w:rsidRPr="00161E08">
              <w:rPr>
                <w:spacing w:val="-3"/>
                <w:sz w:val="22"/>
              </w:rPr>
              <w:t>d</w:t>
            </w:r>
            <w:r w:rsidRPr="00161E08">
              <w:rPr>
                <w:sz w:val="22"/>
              </w:rPr>
              <w:t xml:space="preserve">es </w:t>
            </w:r>
            <w:r w:rsidRPr="00161E08">
              <w:rPr>
                <w:spacing w:val="-2"/>
                <w:sz w:val="22"/>
              </w:rPr>
              <w:t>s</w:t>
            </w:r>
            <w:r w:rsidRPr="00161E08">
              <w:rPr>
                <w:sz w:val="22"/>
              </w:rPr>
              <w:t>e</w:t>
            </w:r>
            <w:r w:rsidRPr="00161E08">
              <w:rPr>
                <w:spacing w:val="-2"/>
                <w:sz w:val="22"/>
              </w:rPr>
              <w:t>r</w:t>
            </w:r>
            <w:r w:rsidRPr="00161E08">
              <w:rPr>
                <w:spacing w:val="-1"/>
                <w:sz w:val="22"/>
              </w:rPr>
              <w:t>v</w:t>
            </w:r>
            <w:r w:rsidRPr="00161E08">
              <w:rPr>
                <w:sz w:val="22"/>
              </w:rPr>
              <w:t>i</w:t>
            </w:r>
            <w:r w:rsidRPr="00161E08">
              <w:rPr>
                <w:spacing w:val="-3"/>
                <w:sz w:val="22"/>
              </w:rPr>
              <w:t>c</w:t>
            </w:r>
            <w:r w:rsidRPr="00161E08">
              <w:rPr>
                <w:spacing w:val="-2"/>
                <w:sz w:val="22"/>
              </w:rPr>
              <w:t>e</w:t>
            </w:r>
            <w:r w:rsidRPr="00161E08">
              <w:rPr>
                <w:sz w:val="22"/>
              </w:rPr>
              <w:t xml:space="preserve">s en </w:t>
            </w:r>
            <w:r w:rsidRPr="00161E08">
              <w:rPr>
                <w:spacing w:val="-3"/>
                <w:sz w:val="22"/>
              </w:rPr>
              <w:t>pr</w:t>
            </w:r>
            <w:r w:rsidRPr="00161E08">
              <w:rPr>
                <w:spacing w:val="1"/>
                <w:sz w:val="22"/>
              </w:rPr>
              <w:t>o</w:t>
            </w:r>
            <w:r w:rsidRPr="00161E08">
              <w:rPr>
                <w:spacing w:val="-1"/>
                <w:sz w:val="22"/>
              </w:rPr>
              <w:t>d</w:t>
            </w:r>
            <w:r w:rsidRPr="00161E08">
              <w:rPr>
                <w:spacing w:val="-3"/>
                <w:sz w:val="22"/>
              </w:rPr>
              <w:t>u</w:t>
            </w:r>
            <w:r w:rsidRPr="00161E08">
              <w:rPr>
                <w:spacing w:val="-2"/>
                <w:sz w:val="22"/>
              </w:rPr>
              <w:t>c</w:t>
            </w:r>
            <w:r w:rsidRPr="00161E08">
              <w:rPr>
                <w:sz w:val="22"/>
              </w:rPr>
              <w:t>t</w:t>
            </w:r>
            <w:r w:rsidRPr="00161E08">
              <w:rPr>
                <w:spacing w:val="-2"/>
                <w:sz w:val="22"/>
              </w:rPr>
              <w:t>i</w:t>
            </w:r>
            <w:r w:rsidRPr="00161E08">
              <w:rPr>
                <w:spacing w:val="1"/>
                <w:sz w:val="22"/>
              </w:rPr>
              <w:t>o</w:t>
            </w:r>
            <w:r w:rsidRPr="00161E08">
              <w:rPr>
                <w:sz w:val="22"/>
              </w:rPr>
              <w:t>n</w:t>
            </w:r>
            <w:r>
              <w:rPr>
                <w:sz w:val="22"/>
              </w:rPr>
              <w:t xml:space="preserve"> </w:t>
            </w:r>
            <w:r w:rsidRPr="00161E08">
              <w:rPr>
                <w:sz w:val="22"/>
              </w:rPr>
              <w:t>notamment sur les services :</w:t>
            </w:r>
          </w:p>
          <w:p w14:paraId="1996D12F"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u</w:t>
            </w:r>
            <w:r w:rsidRPr="003D5B70">
              <w:rPr>
                <w:sz w:val="22"/>
              </w:rPr>
              <w:t xml:space="preserve"> ca</w:t>
            </w:r>
            <w:r w:rsidRPr="00161E08">
              <w:rPr>
                <w:sz w:val="22"/>
              </w:rPr>
              <w:t>ta</w:t>
            </w:r>
            <w:r w:rsidRPr="003D5B70">
              <w:rPr>
                <w:sz w:val="22"/>
              </w:rPr>
              <w:t>logu</w:t>
            </w:r>
            <w:r w:rsidRPr="00161E08">
              <w:rPr>
                <w:sz w:val="22"/>
              </w:rPr>
              <w:t>e</w:t>
            </w:r>
            <w:r w:rsidRPr="003D5B70">
              <w:rPr>
                <w:sz w:val="22"/>
              </w:rPr>
              <w:t xml:space="preserve"> de s</w:t>
            </w:r>
            <w:r w:rsidRPr="00161E08">
              <w:rPr>
                <w:sz w:val="22"/>
              </w:rPr>
              <w:t>e</w:t>
            </w:r>
            <w:r w:rsidRPr="003D5B70">
              <w:rPr>
                <w:sz w:val="22"/>
              </w:rPr>
              <w:t>rvic</w:t>
            </w:r>
            <w:r w:rsidRPr="00161E08">
              <w:rPr>
                <w:sz w:val="22"/>
              </w:rPr>
              <w:t>es</w:t>
            </w:r>
            <w:r w:rsidRPr="003D5B70">
              <w:rPr>
                <w:sz w:val="22"/>
              </w:rPr>
              <w:t xml:space="preserve"> </w:t>
            </w:r>
            <w:r w:rsidRPr="00161E08">
              <w:rPr>
                <w:sz w:val="22"/>
              </w:rPr>
              <w:t>;</w:t>
            </w:r>
          </w:p>
          <w:p w14:paraId="49E3C0FB"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es</w:t>
            </w:r>
            <w:r w:rsidRPr="003D5B70">
              <w:rPr>
                <w:sz w:val="22"/>
              </w:rPr>
              <w:t xml:space="preserve"> ch</w:t>
            </w:r>
            <w:r w:rsidRPr="00161E08">
              <w:rPr>
                <w:sz w:val="22"/>
              </w:rPr>
              <w:t>a</w:t>
            </w:r>
            <w:r w:rsidRPr="003D5B70">
              <w:rPr>
                <w:sz w:val="22"/>
              </w:rPr>
              <w:t>ngem</w:t>
            </w:r>
            <w:r w:rsidRPr="00161E08">
              <w:rPr>
                <w:sz w:val="22"/>
              </w:rPr>
              <w:t>en</w:t>
            </w:r>
            <w:r w:rsidRPr="003D5B70">
              <w:rPr>
                <w:sz w:val="22"/>
              </w:rPr>
              <w:t>t</w:t>
            </w:r>
            <w:r w:rsidRPr="00161E08">
              <w:rPr>
                <w:sz w:val="22"/>
              </w:rPr>
              <w:t>s</w:t>
            </w:r>
            <w:r w:rsidRPr="003D5B70">
              <w:rPr>
                <w:sz w:val="22"/>
              </w:rPr>
              <w:t xml:space="preserve"> </w:t>
            </w:r>
            <w:r w:rsidRPr="00161E08">
              <w:rPr>
                <w:sz w:val="22"/>
              </w:rPr>
              <w:t>;</w:t>
            </w:r>
          </w:p>
          <w:p w14:paraId="416F2CE8"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w:t>
            </w:r>
            <w:r w:rsidRPr="003D5B70">
              <w:rPr>
                <w:sz w:val="22"/>
              </w:rPr>
              <w:t xml:space="preserve"> con</w:t>
            </w:r>
            <w:r w:rsidRPr="00161E08">
              <w:rPr>
                <w:sz w:val="22"/>
              </w:rPr>
              <w:t>fi</w:t>
            </w:r>
            <w:r w:rsidRPr="003D5B70">
              <w:rPr>
                <w:sz w:val="22"/>
              </w:rPr>
              <w:t>gur</w:t>
            </w:r>
            <w:r w:rsidRPr="00161E08">
              <w:rPr>
                <w:sz w:val="22"/>
              </w:rPr>
              <w:t>a</w:t>
            </w:r>
            <w:r w:rsidRPr="003D5B70">
              <w:rPr>
                <w:sz w:val="22"/>
              </w:rPr>
              <w:t>tion</w:t>
            </w:r>
            <w:r w:rsidRPr="00161E08">
              <w:rPr>
                <w:sz w:val="22"/>
              </w:rPr>
              <w:t>s</w:t>
            </w:r>
            <w:r w:rsidRPr="003D5B70">
              <w:rPr>
                <w:sz w:val="22"/>
              </w:rPr>
              <w:t xml:space="preserve"> </w:t>
            </w:r>
            <w:r w:rsidRPr="00161E08">
              <w:rPr>
                <w:sz w:val="22"/>
              </w:rPr>
              <w:t>;</w:t>
            </w:r>
          </w:p>
          <w:p w14:paraId="611AA44F"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w:t>
            </w:r>
            <w:r w:rsidRPr="003D5B70">
              <w:rPr>
                <w:sz w:val="22"/>
              </w:rPr>
              <w:t xml:space="preserve"> </w:t>
            </w:r>
            <w:r w:rsidRPr="00161E08">
              <w:rPr>
                <w:sz w:val="22"/>
              </w:rPr>
              <w:t>la</w:t>
            </w:r>
            <w:r w:rsidRPr="003D5B70">
              <w:rPr>
                <w:sz w:val="22"/>
              </w:rPr>
              <w:t xml:space="preserve"> </w:t>
            </w:r>
            <w:r w:rsidRPr="00161E08">
              <w:rPr>
                <w:sz w:val="22"/>
              </w:rPr>
              <w:t>d</w:t>
            </w:r>
            <w:r w:rsidRPr="003D5B70">
              <w:rPr>
                <w:sz w:val="22"/>
              </w:rPr>
              <w:t>i</w:t>
            </w:r>
            <w:r w:rsidRPr="00161E08">
              <w:rPr>
                <w:sz w:val="22"/>
              </w:rPr>
              <w:t>s</w:t>
            </w:r>
            <w:r w:rsidRPr="003D5B70">
              <w:rPr>
                <w:sz w:val="22"/>
              </w:rPr>
              <w:t>pon</w:t>
            </w:r>
            <w:r w:rsidRPr="00161E08">
              <w:rPr>
                <w:sz w:val="22"/>
              </w:rPr>
              <w:t>i</w:t>
            </w:r>
            <w:r w:rsidRPr="003D5B70">
              <w:rPr>
                <w:sz w:val="22"/>
              </w:rPr>
              <w:t>b</w:t>
            </w:r>
            <w:r w:rsidRPr="00161E08">
              <w:rPr>
                <w:sz w:val="22"/>
              </w:rPr>
              <w:t>il</w:t>
            </w:r>
            <w:r w:rsidRPr="003D5B70">
              <w:rPr>
                <w:sz w:val="22"/>
              </w:rPr>
              <w:t>it</w:t>
            </w:r>
            <w:r w:rsidRPr="00161E08">
              <w:rPr>
                <w:sz w:val="22"/>
              </w:rPr>
              <w:t>é ;</w:t>
            </w:r>
          </w:p>
          <w:p w14:paraId="561E5758"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es</w:t>
            </w:r>
            <w:r w:rsidRPr="003D5B70">
              <w:rPr>
                <w:sz w:val="22"/>
              </w:rPr>
              <w:t xml:space="preserve"> </w:t>
            </w:r>
            <w:r w:rsidRPr="00161E08">
              <w:rPr>
                <w:sz w:val="22"/>
              </w:rPr>
              <w:t>i</w:t>
            </w:r>
            <w:r w:rsidRPr="003D5B70">
              <w:rPr>
                <w:sz w:val="22"/>
              </w:rPr>
              <w:t>n</w:t>
            </w:r>
            <w:r w:rsidRPr="00161E08">
              <w:rPr>
                <w:sz w:val="22"/>
              </w:rPr>
              <w:t>c</w:t>
            </w:r>
            <w:r w:rsidRPr="003D5B70">
              <w:rPr>
                <w:sz w:val="22"/>
              </w:rPr>
              <w:t>id</w:t>
            </w:r>
            <w:r w:rsidRPr="00161E08">
              <w:rPr>
                <w:sz w:val="22"/>
              </w:rPr>
              <w:t>en</w:t>
            </w:r>
            <w:r w:rsidRPr="003D5B70">
              <w:rPr>
                <w:sz w:val="22"/>
              </w:rPr>
              <w:t>t</w:t>
            </w:r>
            <w:r w:rsidRPr="00161E08">
              <w:rPr>
                <w:sz w:val="22"/>
              </w:rPr>
              <w:t>s</w:t>
            </w:r>
            <w:r w:rsidRPr="003D5B70">
              <w:rPr>
                <w:sz w:val="22"/>
              </w:rPr>
              <w:t xml:space="preserve"> </w:t>
            </w:r>
            <w:r w:rsidRPr="00161E08">
              <w:rPr>
                <w:sz w:val="22"/>
              </w:rPr>
              <w:t>;</w:t>
            </w:r>
          </w:p>
          <w:p w14:paraId="6509B358"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es</w:t>
            </w:r>
            <w:r w:rsidRPr="003D5B70">
              <w:rPr>
                <w:sz w:val="22"/>
              </w:rPr>
              <w:t xml:space="preserve"> problème</w:t>
            </w:r>
            <w:r w:rsidRPr="00161E08">
              <w:rPr>
                <w:sz w:val="22"/>
              </w:rPr>
              <w:t>s</w:t>
            </w:r>
            <w:r w:rsidRPr="003D5B70">
              <w:rPr>
                <w:sz w:val="22"/>
              </w:rPr>
              <w:t xml:space="preserve"> </w:t>
            </w:r>
            <w:r w:rsidRPr="00161E08">
              <w:rPr>
                <w:sz w:val="22"/>
              </w:rPr>
              <w:t>;</w:t>
            </w:r>
          </w:p>
          <w:p w14:paraId="403211C8"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w:t>
            </w:r>
            <w:r w:rsidRPr="003D5B70">
              <w:rPr>
                <w:sz w:val="22"/>
              </w:rPr>
              <w:t xml:space="preserve"> </w:t>
            </w:r>
            <w:r w:rsidRPr="00161E08">
              <w:rPr>
                <w:sz w:val="22"/>
              </w:rPr>
              <w:t>la</w:t>
            </w:r>
            <w:r w:rsidRPr="003D5B70">
              <w:rPr>
                <w:sz w:val="22"/>
              </w:rPr>
              <w:t xml:space="preserve"> sup</w:t>
            </w:r>
            <w:r w:rsidRPr="00161E08">
              <w:rPr>
                <w:sz w:val="22"/>
              </w:rPr>
              <w:t>e</w:t>
            </w:r>
            <w:r w:rsidRPr="003D5B70">
              <w:rPr>
                <w:sz w:val="22"/>
              </w:rPr>
              <w:t>rv</w:t>
            </w:r>
            <w:r w:rsidRPr="00161E08">
              <w:rPr>
                <w:sz w:val="22"/>
              </w:rPr>
              <w:t>is</w:t>
            </w:r>
            <w:r w:rsidRPr="003D5B70">
              <w:rPr>
                <w:sz w:val="22"/>
              </w:rPr>
              <w:t>io</w:t>
            </w:r>
            <w:r w:rsidRPr="00161E08">
              <w:rPr>
                <w:sz w:val="22"/>
              </w:rPr>
              <w:t>n</w:t>
            </w:r>
            <w:r w:rsidRPr="003D5B70">
              <w:rPr>
                <w:sz w:val="22"/>
              </w:rPr>
              <w:t xml:space="preserve"> </w:t>
            </w:r>
            <w:r w:rsidRPr="00161E08">
              <w:rPr>
                <w:sz w:val="22"/>
              </w:rPr>
              <w:t>;</w:t>
            </w:r>
          </w:p>
          <w:p w14:paraId="5BE10530" w14:textId="77777777" w:rsidR="00F63C98" w:rsidRPr="00161E0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es</w:t>
            </w:r>
            <w:r w:rsidRPr="003D5B70">
              <w:rPr>
                <w:sz w:val="22"/>
              </w:rPr>
              <w:t xml:space="preserve"> d</w:t>
            </w:r>
            <w:r w:rsidRPr="00161E08">
              <w:rPr>
                <w:sz w:val="22"/>
              </w:rPr>
              <w:t>ép</w:t>
            </w:r>
            <w:r w:rsidRPr="003D5B70">
              <w:rPr>
                <w:sz w:val="22"/>
              </w:rPr>
              <w:t>loiem</w:t>
            </w:r>
            <w:r w:rsidRPr="00161E08">
              <w:rPr>
                <w:sz w:val="22"/>
              </w:rPr>
              <w:t>e</w:t>
            </w:r>
            <w:r w:rsidRPr="003D5B70">
              <w:rPr>
                <w:sz w:val="22"/>
              </w:rPr>
              <w:t>nt</w:t>
            </w:r>
            <w:r w:rsidRPr="00161E08">
              <w:rPr>
                <w:sz w:val="22"/>
              </w:rPr>
              <w:t>s</w:t>
            </w:r>
            <w:r w:rsidRPr="003D5B70">
              <w:rPr>
                <w:sz w:val="22"/>
              </w:rPr>
              <w:t xml:space="preserve"> e</w:t>
            </w:r>
            <w:r w:rsidRPr="00161E08">
              <w:rPr>
                <w:sz w:val="22"/>
              </w:rPr>
              <w:t>t</w:t>
            </w:r>
            <w:r w:rsidRPr="003D5B70">
              <w:rPr>
                <w:sz w:val="22"/>
              </w:rPr>
              <w:t xml:space="preserve"> d</w:t>
            </w:r>
            <w:r w:rsidRPr="00161E08">
              <w:rPr>
                <w:sz w:val="22"/>
              </w:rPr>
              <w:t>es</w:t>
            </w:r>
            <w:r w:rsidRPr="003D5B70">
              <w:rPr>
                <w:sz w:val="22"/>
              </w:rPr>
              <w:t xml:space="preserve"> mis</w:t>
            </w:r>
            <w:r w:rsidRPr="00161E08">
              <w:rPr>
                <w:sz w:val="22"/>
              </w:rPr>
              <w:t>es</w:t>
            </w:r>
            <w:r w:rsidRPr="003D5B70">
              <w:rPr>
                <w:sz w:val="22"/>
              </w:rPr>
              <w:t xml:space="preserve"> </w:t>
            </w:r>
            <w:r w:rsidRPr="00161E08">
              <w:rPr>
                <w:sz w:val="22"/>
              </w:rPr>
              <w:t>en</w:t>
            </w:r>
            <w:r w:rsidRPr="003D5B70">
              <w:rPr>
                <w:sz w:val="22"/>
              </w:rPr>
              <w:t xml:space="preserve"> </w:t>
            </w:r>
            <w:r w:rsidRPr="00161E08">
              <w:rPr>
                <w:sz w:val="22"/>
              </w:rPr>
              <w:t>p</w:t>
            </w:r>
            <w:r w:rsidRPr="003D5B70">
              <w:rPr>
                <w:sz w:val="22"/>
              </w:rPr>
              <w:t>rodu</w:t>
            </w:r>
            <w:r w:rsidRPr="00161E08">
              <w:rPr>
                <w:sz w:val="22"/>
              </w:rPr>
              <w:t>c</w:t>
            </w:r>
            <w:r w:rsidRPr="003D5B70">
              <w:rPr>
                <w:sz w:val="22"/>
              </w:rPr>
              <w:t>tio</w:t>
            </w:r>
            <w:r w:rsidRPr="00161E08">
              <w:rPr>
                <w:sz w:val="22"/>
              </w:rPr>
              <w:t>n ;</w:t>
            </w:r>
          </w:p>
          <w:p w14:paraId="6290F2FA" w14:textId="2FACF61F" w:rsidR="00F63C98" w:rsidRDefault="00F63C98" w:rsidP="00AD2816">
            <w:pPr>
              <w:pStyle w:val="Paragraphedeliste"/>
              <w:numPr>
                <w:ilvl w:val="5"/>
                <w:numId w:val="65"/>
              </w:numPr>
              <w:spacing w:before="0" w:after="0"/>
              <w:ind w:left="341"/>
              <w:rPr>
                <w:sz w:val="22"/>
              </w:rPr>
            </w:pPr>
            <w:r w:rsidRPr="003D5B70">
              <w:rPr>
                <w:sz w:val="22"/>
              </w:rPr>
              <w:t>d</w:t>
            </w:r>
            <w:r w:rsidRPr="00161E08">
              <w:rPr>
                <w:sz w:val="22"/>
              </w:rPr>
              <w:t>e</w:t>
            </w:r>
            <w:r w:rsidRPr="003D5B70">
              <w:rPr>
                <w:sz w:val="22"/>
              </w:rPr>
              <w:t xml:space="preserve"> g</w:t>
            </w:r>
            <w:r w:rsidRPr="00161E08">
              <w:rPr>
                <w:sz w:val="22"/>
              </w:rPr>
              <w:t>e</w:t>
            </w:r>
            <w:r w:rsidRPr="003D5B70">
              <w:rPr>
                <w:sz w:val="22"/>
              </w:rPr>
              <w:t>s</w:t>
            </w:r>
            <w:r w:rsidRPr="00161E08">
              <w:rPr>
                <w:sz w:val="22"/>
              </w:rPr>
              <w:t>t</w:t>
            </w:r>
            <w:r w:rsidRPr="003D5B70">
              <w:rPr>
                <w:sz w:val="22"/>
              </w:rPr>
              <w:t>io</w:t>
            </w:r>
            <w:r w:rsidRPr="00161E08">
              <w:rPr>
                <w:sz w:val="22"/>
              </w:rPr>
              <w:t>n</w:t>
            </w:r>
            <w:r w:rsidRPr="003D5B70">
              <w:rPr>
                <w:sz w:val="22"/>
              </w:rPr>
              <w:t xml:space="preserve"> d</w:t>
            </w:r>
            <w:r w:rsidRPr="00161E08">
              <w:rPr>
                <w:sz w:val="22"/>
              </w:rPr>
              <w:t>u</w:t>
            </w:r>
            <w:r w:rsidRPr="003D5B70">
              <w:rPr>
                <w:sz w:val="22"/>
              </w:rPr>
              <w:t xml:space="preserve"> </w:t>
            </w:r>
            <w:r w:rsidRPr="00161E08">
              <w:rPr>
                <w:sz w:val="22"/>
              </w:rPr>
              <w:t>n</w:t>
            </w:r>
            <w:r w:rsidRPr="003D5B70">
              <w:rPr>
                <w:sz w:val="22"/>
              </w:rPr>
              <w:t>ive</w:t>
            </w:r>
            <w:r w:rsidRPr="00161E08">
              <w:rPr>
                <w:sz w:val="22"/>
              </w:rPr>
              <w:t>au</w:t>
            </w:r>
            <w:r w:rsidRPr="003D5B70">
              <w:rPr>
                <w:sz w:val="22"/>
              </w:rPr>
              <w:t xml:space="preserve"> d</w:t>
            </w:r>
            <w:r w:rsidRPr="00161E08">
              <w:rPr>
                <w:sz w:val="22"/>
              </w:rPr>
              <w:t>e</w:t>
            </w:r>
            <w:r w:rsidRPr="003D5B70">
              <w:rPr>
                <w:sz w:val="22"/>
              </w:rPr>
              <w:t xml:space="preserve"> s</w:t>
            </w:r>
            <w:r w:rsidRPr="00161E08">
              <w:rPr>
                <w:sz w:val="22"/>
              </w:rPr>
              <w:t>e</w:t>
            </w:r>
            <w:r w:rsidRPr="003D5B70">
              <w:rPr>
                <w:sz w:val="22"/>
              </w:rPr>
              <w:t>rvic</w:t>
            </w:r>
            <w:r w:rsidRPr="00161E08">
              <w:rPr>
                <w:sz w:val="22"/>
              </w:rPr>
              <w:t>e.</w:t>
            </w:r>
          </w:p>
          <w:p w14:paraId="6C111D61" w14:textId="5B8669A4" w:rsidR="00F63C98" w:rsidRPr="00F63C98" w:rsidRDefault="00F63C98" w:rsidP="00AD2816">
            <w:pPr>
              <w:pStyle w:val="Paragraphedeliste"/>
              <w:numPr>
                <w:ilvl w:val="5"/>
                <w:numId w:val="65"/>
              </w:numPr>
              <w:spacing w:before="0" w:after="0"/>
              <w:ind w:left="341"/>
              <w:rPr>
                <w:sz w:val="22"/>
              </w:rPr>
            </w:pPr>
            <w:r w:rsidRPr="00F63C98">
              <w:rPr>
                <w:sz w:val="22"/>
              </w:rPr>
              <w:t>de gestion du plan de continuité des activités.</w:t>
            </w:r>
          </w:p>
        </w:tc>
      </w:tr>
      <w:tr w:rsidR="00F63C98" w:rsidRPr="00682E13" w14:paraId="1FBB38F2" w14:textId="77777777" w:rsidTr="00A066D1">
        <w:trPr>
          <w:cantSplit/>
        </w:trPr>
        <w:tc>
          <w:tcPr>
            <w:tcW w:w="1985" w:type="dxa"/>
            <w:gridSpan w:val="2"/>
            <w:tcBorders>
              <w:right w:val="single" w:sz="4" w:space="0" w:color="000000"/>
            </w:tcBorders>
            <w:shd w:val="clear" w:color="auto" w:fill="A5DFD3"/>
          </w:tcPr>
          <w:p w14:paraId="65A76FE0" w14:textId="77777777" w:rsidR="00F63C98" w:rsidRDefault="00F63C98"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637BCED9" w14:textId="48D9ECEB" w:rsidR="00F63C98" w:rsidRDefault="00F63C98" w:rsidP="00A066D1">
            <w:pPr>
              <w:spacing w:before="0" w:after="0"/>
              <w:rPr>
                <w:rFonts w:cstheme="minorHAnsi"/>
                <w:sz w:val="22"/>
                <w:szCs w:val="22"/>
              </w:rPr>
            </w:pPr>
            <w:r w:rsidRPr="00161E08">
              <w:rPr>
                <w:spacing w:val="1"/>
                <w:sz w:val="22"/>
              </w:rPr>
              <w:t>L</w:t>
            </w:r>
            <w:r w:rsidRPr="00161E08">
              <w:rPr>
                <w:sz w:val="22"/>
              </w:rPr>
              <w:t>e</w:t>
            </w:r>
            <w:r w:rsidRPr="00161E08">
              <w:rPr>
                <w:spacing w:val="4"/>
                <w:sz w:val="22"/>
              </w:rPr>
              <w:t xml:space="preserve"> </w:t>
            </w:r>
            <w:r w:rsidRPr="00161E08">
              <w:rPr>
                <w:spacing w:val="-2"/>
                <w:sz w:val="22"/>
              </w:rPr>
              <w:t>T</w:t>
            </w:r>
            <w:r w:rsidRPr="00161E08">
              <w:rPr>
                <w:sz w:val="22"/>
              </w:rPr>
              <w:t>i</w:t>
            </w:r>
            <w:r w:rsidRPr="00161E08">
              <w:rPr>
                <w:spacing w:val="-2"/>
                <w:sz w:val="22"/>
              </w:rPr>
              <w:t>t</w:t>
            </w:r>
            <w:r w:rsidRPr="00161E08">
              <w:rPr>
                <w:spacing w:val="-1"/>
                <w:sz w:val="22"/>
              </w:rPr>
              <w:t>u</w:t>
            </w:r>
            <w:r w:rsidRPr="00161E08">
              <w:rPr>
                <w:spacing w:val="-3"/>
                <w:sz w:val="22"/>
              </w:rPr>
              <w:t>l</w:t>
            </w:r>
            <w:r w:rsidRPr="00161E08">
              <w:rPr>
                <w:sz w:val="22"/>
              </w:rPr>
              <w:t>ai</w:t>
            </w:r>
            <w:r w:rsidRPr="00161E08">
              <w:rPr>
                <w:spacing w:val="-3"/>
                <w:sz w:val="22"/>
              </w:rPr>
              <w:t>r</w:t>
            </w:r>
            <w:r w:rsidRPr="00161E08">
              <w:rPr>
                <w:sz w:val="22"/>
              </w:rPr>
              <w:t>e</w:t>
            </w:r>
            <w:r w:rsidRPr="00161E08">
              <w:rPr>
                <w:spacing w:val="4"/>
                <w:sz w:val="22"/>
              </w:rPr>
              <w:t xml:space="preserve"> </w:t>
            </w:r>
            <w:r w:rsidRPr="00161E08">
              <w:rPr>
                <w:spacing w:val="-1"/>
                <w:sz w:val="22"/>
              </w:rPr>
              <w:t>d</w:t>
            </w:r>
            <w:r w:rsidRPr="00161E08">
              <w:rPr>
                <w:spacing w:val="-2"/>
                <w:sz w:val="22"/>
              </w:rPr>
              <w:t>éc</w:t>
            </w:r>
            <w:r w:rsidRPr="00161E08">
              <w:rPr>
                <w:sz w:val="22"/>
              </w:rPr>
              <w:t>r</w:t>
            </w:r>
            <w:r w:rsidRPr="00161E08">
              <w:rPr>
                <w:spacing w:val="-3"/>
                <w:sz w:val="22"/>
              </w:rPr>
              <w:t>i</w:t>
            </w:r>
            <w:r w:rsidRPr="00161E08">
              <w:rPr>
                <w:sz w:val="22"/>
              </w:rPr>
              <w:t>t</w:t>
            </w:r>
            <w:r w:rsidRPr="00161E08">
              <w:rPr>
                <w:spacing w:val="4"/>
                <w:sz w:val="22"/>
              </w:rPr>
              <w:t xml:space="preserve"> </w:t>
            </w:r>
            <w:r w:rsidRPr="00161E08">
              <w:rPr>
                <w:sz w:val="22"/>
              </w:rPr>
              <w:t>et</w:t>
            </w:r>
            <w:r w:rsidRPr="00161E08">
              <w:rPr>
                <w:spacing w:val="4"/>
                <w:sz w:val="22"/>
              </w:rPr>
              <w:t xml:space="preserve"> </w:t>
            </w:r>
            <w:r w:rsidRPr="00161E08">
              <w:rPr>
                <w:spacing w:val="-2"/>
                <w:sz w:val="22"/>
              </w:rPr>
              <w:t>t</w:t>
            </w:r>
            <w:r w:rsidRPr="00161E08">
              <w:rPr>
                <w:sz w:val="22"/>
              </w:rPr>
              <w:t>ie</w:t>
            </w:r>
            <w:r w:rsidRPr="00161E08">
              <w:rPr>
                <w:spacing w:val="-3"/>
                <w:sz w:val="22"/>
              </w:rPr>
              <w:t>n</w:t>
            </w:r>
            <w:r w:rsidRPr="00161E08">
              <w:rPr>
                <w:sz w:val="22"/>
              </w:rPr>
              <w:t>t</w:t>
            </w:r>
            <w:r w:rsidRPr="00161E08">
              <w:rPr>
                <w:spacing w:val="3"/>
                <w:sz w:val="22"/>
              </w:rPr>
              <w:t xml:space="preserve"> </w:t>
            </w:r>
            <w:r w:rsidRPr="00161E08">
              <w:rPr>
                <w:sz w:val="22"/>
              </w:rPr>
              <w:t>à</w:t>
            </w:r>
            <w:r w:rsidRPr="00161E08">
              <w:rPr>
                <w:spacing w:val="5"/>
                <w:sz w:val="22"/>
              </w:rPr>
              <w:t xml:space="preserve"> </w:t>
            </w:r>
            <w:r w:rsidRPr="00161E08">
              <w:rPr>
                <w:spacing w:val="-2"/>
                <w:sz w:val="22"/>
              </w:rPr>
              <w:t>j</w:t>
            </w:r>
            <w:r w:rsidRPr="00161E08">
              <w:rPr>
                <w:spacing w:val="-1"/>
                <w:sz w:val="22"/>
              </w:rPr>
              <w:t>ou</w:t>
            </w:r>
            <w:r w:rsidRPr="00161E08">
              <w:rPr>
                <w:sz w:val="22"/>
              </w:rPr>
              <w:t>r</w:t>
            </w:r>
            <w:r w:rsidRPr="00161E08">
              <w:rPr>
                <w:spacing w:val="4"/>
                <w:sz w:val="22"/>
              </w:rPr>
              <w:t xml:space="preserve"> </w:t>
            </w:r>
            <w:r>
              <w:rPr>
                <w:sz w:val="22"/>
              </w:rPr>
              <w:t>s</w:t>
            </w:r>
            <w:r w:rsidRPr="00161E08">
              <w:rPr>
                <w:sz w:val="22"/>
              </w:rPr>
              <w:t>a</w:t>
            </w:r>
            <w:r w:rsidRPr="00161E08">
              <w:rPr>
                <w:spacing w:val="3"/>
                <w:sz w:val="22"/>
              </w:rPr>
              <w:t xml:space="preserve"> </w:t>
            </w:r>
            <w:r w:rsidRPr="00161E08">
              <w:rPr>
                <w:spacing w:val="-1"/>
                <w:sz w:val="22"/>
              </w:rPr>
              <w:t>p</w:t>
            </w:r>
            <w:r w:rsidRPr="00161E08">
              <w:rPr>
                <w:spacing w:val="-3"/>
                <w:sz w:val="22"/>
              </w:rPr>
              <w:t>r</w:t>
            </w:r>
            <w:r w:rsidRPr="00161E08">
              <w:rPr>
                <w:spacing w:val="-1"/>
                <w:sz w:val="22"/>
              </w:rPr>
              <w:t>o</w:t>
            </w:r>
            <w:r w:rsidRPr="00161E08">
              <w:rPr>
                <w:spacing w:val="-2"/>
                <w:sz w:val="22"/>
              </w:rPr>
              <w:t>c</w:t>
            </w:r>
            <w:r w:rsidRPr="00161E08">
              <w:rPr>
                <w:sz w:val="22"/>
              </w:rPr>
              <w:t>éd</w:t>
            </w:r>
            <w:r w:rsidRPr="00161E08">
              <w:rPr>
                <w:spacing w:val="-3"/>
                <w:sz w:val="22"/>
              </w:rPr>
              <w:t>ur</w:t>
            </w:r>
            <w:r w:rsidRPr="00161E08">
              <w:rPr>
                <w:sz w:val="22"/>
              </w:rPr>
              <w:t>e</w:t>
            </w:r>
            <w:r w:rsidRPr="00161E08">
              <w:rPr>
                <w:spacing w:val="6"/>
                <w:sz w:val="22"/>
              </w:rPr>
              <w:t xml:space="preserve"> </w:t>
            </w:r>
            <w:r w:rsidRPr="00161E08">
              <w:rPr>
                <w:spacing w:val="-3"/>
                <w:sz w:val="22"/>
              </w:rPr>
              <w:t>d</w:t>
            </w:r>
            <w:r w:rsidRPr="00161E08">
              <w:rPr>
                <w:sz w:val="22"/>
              </w:rPr>
              <w:t>’</w:t>
            </w:r>
            <w:r w:rsidRPr="00161E08">
              <w:rPr>
                <w:spacing w:val="-3"/>
                <w:sz w:val="22"/>
              </w:rPr>
              <w:t>i</w:t>
            </w:r>
            <w:r w:rsidRPr="00161E08">
              <w:rPr>
                <w:spacing w:val="-1"/>
                <w:sz w:val="22"/>
              </w:rPr>
              <w:t>n</w:t>
            </w:r>
            <w:r w:rsidRPr="00161E08">
              <w:rPr>
                <w:spacing w:val="-2"/>
                <w:sz w:val="22"/>
              </w:rPr>
              <w:t>s</w:t>
            </w:r>
            <w:r w:rsidRPr="00161E08">
              <w:rPr>
                <w:sz w:val="22"/>
              </w:rPr>
              <w:t>ta</w:t>
            </w:r>
            <w:r w:rsidRPr="00161E08">
              <w:rPr>
                <w:spacing w:val="-2"/>
                <w:sz w:val="22"/>
              </w:rPr>
              <w:t>l</w:t>
            </w:r>
            <w:r w:rsidRPr="00161E08">
              <w:rPr>
                <w:sz w:val="22"/>
              </w:rPr>
              <w:t>l</w:t>
            </w:r>
            <w:r w:rsidRPr="00161E08">
              <w:rPr>
                <w:spacing w:val="-3"/>
                <w:sz w:val="22"/>
              </w:rPr>
              <w:t>a</w:t>
            </w:r>
            <w:r w:rsidRPr="00161E08">
              <w:rPr>
                <w:sz w:val="22"/>
              </w:rPr>
              <w:t>t</w:t>
            </w:r>
            <w:r w:rsidRPr="00161E08">
              <w:rPr>
                <w:spacing w:val="-2"/>
                <w:sz w:val="22"/>
              </w:rPr>
              <w:t>i</w:t>
            </w:r>
            <w:r w:rsidRPr="00161E08">
              <w:rPr>
                <w:spacing w:val="-1"/>
                <w:sz w:val="22"/>
              </w:rPr>
              <w:t>o</w:t>
            </w:r>
            <w:r w:rsidRPr="00161E08">
              <w:rPr>
                <w:sz w:val="22"/>
              </w:rPr>
              <w:t>n</w:t>
            </w:r>
            <w:r w:rsidRPr="00161E08">
              <w:rPr>
                <w:spacing w:val="2"/>
                <w:sz w:val="22"/>
              </w:rPr>
              <w:t xml:space="preserve"> </w:t>
            </w:r>
            <w:r w:rsidRPr="00161E08">
              <w:rPr>
                <w:spacing w:val="1"/>
                <w:sz w:val="22"/>
              </w:rPr>
              <w:t>e</w:t>
            </w:r>
            <w:r w:rsidRPr="00161E08">
              <w:rPr>
                <w:sz w:val="22"/>
              </w:rPr>
              <w:t>t</w:t>
            </w:r>
            <w:r w:rsidRPr="00161E08">
              <w:rPr>
                <w:spacing w:val="3"/>
                <w:sz w:val="22"/>
              </w:rPr>
              <w:t xml:space="preserve"> </w:t>
            </w:r>
            <w:r w:rsidRPr="00161E08">
              <w:rPr>
                <w:spacing w:val="-3"/>
                <w:sz w:val="22"/>
              </w:rPr>
              <w:t>d</w:t>
            </w:r>
            <w:r w:rsidRPr="00161E08">
              <w:rPr>
                <w:sz w:val="22"/>
              </w:rPr>
              <w:t>é</w:t>
            </w:r>
            <w:r w:rsidRPr="00161E08">
              <w:rPr>
                <w:spacing w:val="-2"/>
                <w:sz w:val="22"/>
              </w:rPr>
              <w:t>c</w:t>
            </w:r>
            <w:r w:rsidRPr="00161E08">
              <w:rPr>
                <w:sz w:val="22"/>
              </w:rPr>
              <w:t>r</w:t>
            </w:r>
            <w:r w:rsidRPr="00161E08">
              <w:rPr>
                <w:spacing w:val="-3"/>
                <w:sz w:val="22"/>
              </w:rPr>
              <w:t>i</w:t>
            </w:r>
            <w:r w:rsidRPr="00161E08">
              <w:rPr>
                <w:sz w:val="22"/>
              </w:rPr>
              <w:t>t</w:t>
            </w:r>
            <w:r w:rsidRPr="00161E08">
              <w:rPr>
                <w:spacing w:val="6"/>
                <w:sz w:val="22"/>
              </w:rPr>
              <w:t xml:space="preserve"> </w:t>
            </w:r>
            <w:r w:rsidRPr="00161E08">
              <w:rPr>
                <w:spacing w:val="-3"/>
                <w:sz w:val="22"/>
              </w:rPr>
              <w:t>n</w:t>
            </w:r>
            <w:r w:rsidRPr="00161E08">
              <w:rPr>
                <w:spacing w:val="-1"/>
                <w:sz w:val="22"/>
              </w:rPr>
              <w:t>o</w:t>
            </w:r>
            <w:r w:rsidRPr="00161E08">
              <w:rPr>
                <w:sz w:val="22"/>
              </w:rPr>
              <w:t>t</w:t>
            </w:r>
            <w:r w:rsidRPr="00161E08">
              <w:rPr>
                <w:spacing w:val="-2"/>
                <w:sz w:val="22"/>
              </w:rPr>
              <w:t>a</w:t>
            </w:r>
            <w:r w:rsidRPr="00161E08">
              <w:rPr>
                <w:spacing w:val="-3"/>
                <w:sz w:val="22"/>
              </w:rPr>
              <w:t>m</w:t>
            </w:r>
            <w:r w:rsidRPr="00161E08">
              <w:rPr>
                <w:spacing w:val="-1"/>
                <w:sz w:val="22"/>
              </w:rPr>
              <w:t>m</w:t>
            </w:r>
            <w:r w:rsidRPr="00161E08">
              <w:rPr>
                <w:sz w:val="22"/>
              </w:rPr>
              <w:t>e</w:t>
            </w:r>
            <w:r w:rsidRPr="00161E08">
              <w:rPr>
                <w:spacing w:val="-3"/>
                <w:sz w:val="22"/>
              </w:rPr>
              <w:t>n</w:t>
            </w:r>
            <w:r w:rsidRPr="00161E08">
              <w:rPr>
                <w:sz w:val="22"/>
              </w:rPr>
              <w:t>t</w:t>
            </w:r>
            <w:r w:rsidRPr="00161E08">
              <w:rPr>
                <w:spacing w:val="6"/>
                <w:sz w:val="22"/>
              </w:rPr>
              <w:t xml:space="preserve"> </w:t>
            </w:r>
            <w:r w:rsidRPr="00161E08">
              <w:rPr>
                <w:spacing w:val="-3"/>
                <w:sz w:val="22"/>
              </w:rPr>
              <w:t>l</w:t>
            </w:r>
            <w:r w:rsidRPr="00161E08">
              <w:rPr>
                <w:sz w:val="22"/>
              </w:rPr>
              <w:t>e</w:t>
            </w:r>
            <w:r w:rsidRPr="00161E08">
              <w:rPr>
                <w:spacing w:val="3"/>
                <w:sz w:val="22"/>
              </w:rPr>
              <w:t xml:space="preserve"> </w:t>
            </w:r>
            <w:r w:rsidRPr="00161E08">
              <w:rPr>
                <w:spacing w:val="-1"/>
                <w:sz w:val="22"/>
              </w:rPr>
              <w:t>m</w:t>
            </w:r>
            <w:r w:rsidRPr="00161E08">
              <w:rPr>
                <w:sz w:val="22"/>
              </w:rPr>
              <w:t>i</w:t>
            </w:r>
            <w:r w:rsidRPr="00161E08">
              <w:rPr>
                <w:spacing w:val="-4"/>
                <w:sz w:val="22"/>
              </w:rPr>
              <w:t>n</w:t>
            </w:r>
            <w:r w:rsidRPr="00161E08">
              <w:rPr>
                <w:spacing w:val="-1"/>
                <w:sz w:val="22"/>
              </w:rPr>
              <w:t>u</w:t>
            </w:r>
            <w:r w:rsidRPr="00161E08">
              <w:rPr>
                <w:spacing w:val="-2"/>
                <w:sz w:val="22"/>
              </w:rPr>
              <w:t>t</w:t>
            </w:r>
            <w:r w:rsidRPr="00161E08">
              <w:rPr>
                <w:sz w:val="22"/>
              </w:rPr>
              <w:t>a</w:t>
            </w:r>
            <w:r w:rsidRPr="00161E08">
              <w:rPr>
                <w:spacing w:val="-3"/>
                <w:sz w:val="22"/>
              </w:rPr>
              <w:t>g</w:t>
            </w:r>
            <w:r w:rsidRPr="00161E08">
              <w:rPr>
                <w:sz w:val="22"/>
              </w:rPr>
              <w:t>e</w:t>
            </w:r>
            <w:r w:rsidRPr="00161E08">
              <w:rPr>
                <w:spacing w:val="6"/>
                <w:sz w:val="22"/>
              </w:rPr>
              <w:t xml:space="preserve"> </w:t>
            </w:r>
            <w:r w:rsidRPr="00161E08">
              <w:rPr>
                <w:spacing w:val="-3"/>
                <w:sz w:val="22"/>
              </w:rPr>
              <w:t>d</w:t>
            </w:r>
            <w:r w:rsidRPr="00161E08">
              <w:rPr>
                <w:sz w:val="22"/>
              </w:rPr>
              <w:t>e c</w:t>
            </w:r>
            <w:r w:rsidRPr="00161E08">
              <w:rPr>
                <w:spacing w:val="-2"/>
                <w:sz w:val="22"/>
              </w:rPr>
              <w:t>ett</w:t>
            </w:r>
            <w:r w:rsidRPr="00161E08">
              <w:rPr>
                <w:sz w:val="22"/>
              </w:rPr>
              <w:t>e</w:t>
            </w:r>
            <w:r w:rsidRPr="00161E08">
              <w:rPr>
                <w:spacing w:val="-1"/>
                <w:sz w:val="22"/>
              </w:rPr>
              <w:t xml:space="preserve"> </w:t>
            </w:r>
            <w:r w:rsidRPr="00161E08">
              <w:rPr>
                <w:sz w:val="22"/>
              </w:rPr>
              <w:t>i</w:t>
            </w:r>
            <w:r w:rsidRPr="00161E08">
              <w:rPr>
                <w:spacing w:val="-4"/>
                <w:sz w:val="22"/>
              </w:rPr>
              <w:t>n</w:t>
            </w:r>
            <w:r w:rsidRPr="00161E08">
              <w:rPr>
                <w:sz w:val="22"/>
              </w:rPr>
              <w:t>s</w:t>
            </w:r>
            <w:r w:rsidRPr="00161E08">
              <w:rPr>
                <w:spacing w:val="-2"/>
                <w:sz w:val="22"/>
              </w:rPr>
              <w:t>t</w:t>
            </w:r>
            <w:r w:rsidRPr="00161E08">
              <w:rPr>
                <w:sz w:val="22"/>
              </w:rPr>
              <w:t>a</w:t>
            </w:r>
            <w:r w:rsidRPr="00161E08">
              <w:rPr>
                <w:spacing w:val="-3"/>
                <w:sz w:val="22"/>
              </w:rPr>
              <w:t>l</w:t>
            </w:r>
            <w:r w:rsidRPr="00161E08">
              <w:rPr>
                <w:sz w:val="22"/>
              </w:rPr>
              <w:t>l</w:t>
            </w:r>
            <w:r w:rsidRPr="00161E08">
              <w:rPr>
                <w:spacing w:val="-3"/>
                <w:sz w:val="22"/>
              </w:rPr>
              <w:t>a</w:t>
            </w:r>
            <w:r w:rsidRPr="00161E08">
              <w:rPr>
                <w:sz w:val="22"/>
              </w:rPr>
              <w:t>t</w:t>
            </w:r>
            <w:r w:rsidRPr="00161E08">
              <w:rPr>
                <w:spacing w:val="-2"/>
                <w:sz w:val="22"/>
              </w:rPr>
              <w:t>i</w:t>
            </w:r>
            <w:r w:rsidRPr="00161E08">
              <w:rPr>
                <w:spacing w:val="1"/>
                <w:sz w:val="22"/>
              </w:rPr>
              <w:t>o</w:t>
            </w:r>
            <w:r w:rsidRPr="00161E08">
              <w:rPr>
                <w:spacing w:val="-3"/>
                <w:sz w:val="22"/>
              </w:rPr>
              <w:t>n.</w:t>
            </w:r>
          </w:p>
        </w:tc>
      </w:tr>
      <w:tr w:rsidR="00F63C98" w:rsidRPr="00682E13" w14:paraId="49098F17" w14:textId="77777777" w:rsidTr="00A066D1">
        <w:trPr>
          <w:cantSplit/>
        </w:trPr>
        <w:tc>
          <w:tcPr>
            <w:tcW w:w="1985" w:type="dxa"/>
            <w:gridSpan w:val="2"/>
            <w:tcBorders>
              <w:right w:val="single" w:sz="4" w:space="0" w:color="000000"/>
            </w:tcBorders>
            <w:shd w:val="clear" w:color="auto" w:fill="A5DFD3"/>
          </w:tcPr>
          <w:p w14:paraId="49F49949" w14:textId="77777777" w:rsidR="00F63C98" w:rsidRDefault="00F63C98" w:rsidP="00A066D1">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172A3E33" w14:textId="77777777" w:rsidR="00F63C98" w:rsidRPr="00161E08" w:rsidRDefault="00F63C98" w:rsidP="00F63C98">
            <w:pPr>
              <w:spacing w:before="0" w:after="0"/>
              <w:rPr>
                <w:spacing w:val="-3"/>
                <w:sz w:val="22"/>
              </w:rPr>
            </w:pPr>
            <w:r w:rsidRPr="00161E08">
              <w:rPr>
                <w:sz w:val="22"/>
              </w:rPr>
              <w:t>Le</w:t>
            </w:r>
            <w:r w:rsidRPr="00161E08">
              <w:rPr>
                <w:spacing w:val="50"/>
                <w:sz w:val="22"/>
              </w:rPr>
              <w:t xml:space="preserve"> </w:t>
            </w:r>
            <w:r w:rsidRPr="00161E08">
              <w:rPr>
                <w:sz w:val="22"/>
              </w:rPr>
              <w:t>T</w:t>
            </w:r>
            <w:r w:rsidRPr="00161E08">
              <w:rPr>
                <w:spacing w:val="-2"/>
                <w:sz w:val="22"/>
              </w:rPr>
              <w:t>i</w:t>
            </w:r>
            <w:r w:rsidRPr="00161E08">
              <w:rPr>
                <w:sz w:val="22"/>
              </w:rPr>
              <w:t>tu</w:t>
            </w:r>
            <w:r w:rsidRPr="00161E08">
              <w:rPr>
                <w:spacing w:val="-3"/>
                <w:sz w:val="22"/>
              </w:rPr>
              <w:t>l</w:t>
            </w:r>
            <w:r w:rsidRPr="00161E08">
              <w:rPr>
                <w:sz w:val="22"/>
              </w:rPr>
              <w:t>a</w:t>
            </w:r>
            <w:r w:rsidRPr="00161E08">
              <w:rPr>
                <w:spacing w:val="-3"/>
                <w:sz w:val="22"/>
              </w:rPr>
              <w:t>i</w:t>
            </w:r>
            <w:r w:rsidRPr="00161E08">
              <w:rPr>
                <w:sz w:val="22"/>
              </w:rPr>
              <w:t>re</w:t>
            </w:r>
            <w:r w:rsidRPr="00161E08">
              <w:rPr>
                <w:spacing w:val="49"/>
                <w:sz w:val="22"/>
              </w:rPr>
              <w:t xml:space="preserve"> </w:t>
            </w:r>
            <w:r w:rsidRPr="00161E08">
              <w:rPr>
                <w:sz w:val="22"/>
              </w:rPr>
              <w:t>i</w:t>
            </w:r>
            <w:r w:rsidRPr="00161E08">
              <w:rPr>
                <w:spacing w:val="-4"/>
                <w:sz w:val="22"/>
              </w:rPr>
              <w:t>n</w:t>
            </w:r>
            <w:r w:rsidRPr="00161E08">
              <w:rPr>
                <w:sz w:val="22"/>
              </w:rPr>
              <w:t>s</w:t>
            </w:r>
            <w:r w:rsidRPr="00161E08">
              <w:rPr>
                <w:spacing w:val="-2"/>
                <w:sz w:val="22"/>
              </w:rPr>
              <w:t>t</w:t>
            </w:r>
            <w:r w:rsidRPr="00161E08">
              <w:rPr>
                <w:sz w:val="22"/>
              </w:rPr>
              <w:t>a</w:t>
            </w:r>
            <w:r w:rsidRPr="00161E08">
              <w:rPr>
                <w:spacing w:val="-3"/>
                <w:sz w:val="22"/>
              </w:rPr>
              <w:t>l</w:t>
            </w:r>
            <w:r w:rsidRPr="00161E08">
              <w:rPr>
                <w:sz w:val="22"/>
              </w:rPr>
              <w:t>le</w:t>
            </w:r>
            <w:r w:rsidRPr="00161E08">
              <w:rPr>
                <w:spacing w:val="49"/>
                <w:sz w:val="22"/>
              </w:rPr>
              <w:t xml:space="preserve"> </w:t>
            </w:r>
            <w:r w:rsidRPr="00161E08">
              <w:rPr>
                <w:sz w:val="22"/>
              </w:rPr>
              <w:t>en</w:t>
            </w:r>
            <w:r w:rsidRPr="00161E08">
              <w:rPr>
                <w:spacing w:val="48"/>
                <w:sz w:val="22"/>
              </w:rPr>
              <w:t xml:space="preserve"> </w:t>
            </w:r>
            <w:r w:rsidRPr="00161E08">
              <w:rPr>
                <w:sz w:val="22"/>
              </w:rPr>
              <w:t>e</w:t>
            </w:r>
            <w:r w:rsidRPr="00161E08">
              <w:rPr>
                <w:spacing w:val="-3"/>
                <w:sz w:val="22"/>
              </w:rPr>
              <w:t>n</w:t>
            </w:r>
            <w:r w:rsidRPr="00161E08">
              <w:rPr>
                <w:spacing w:val="1"/>
                <w:sz w:val="22"/>
              </w:rPr>
              <w:t>v</w:t>
            </w:r>
            <w:r w:rsidRPr="00161E08">
              <w:rPr>
                <w:spacing w:val="-3"/>
                <w:sz w:val="22"/>
              </w:rPr>
              <w:t>ir</w:t>
            </w:r>
            <w:r w:rsidRPr="00161E08">
              <w:rPr>
                <w:spacing w:val="1"/>
                <w:sz w:val="22"/>
              </w:rPr>
              <w:t>o</w:t>
            </w:r>
            <w:r w:rsidRPr="00161E08">
              <w:rPr>
                <w:spacing w:val="-3"/>
                <w:sz w:val="22"/>
              </w:rPr>
              <w:t>n</w:t>
            </w:r>
            <w:r w:rsidRPr="00161E08">
              <w:rPr>
                <w:spacing w:val="-1"/>
                <w:sz w:val="22"/>
              </w:rPr>
              <w:t>n</w:t>
            </w:r>
            <w:r w:rsidRPr="00161E08">
              <w:rPr>
                <w:spacing w:val="-2"/>
                <w:sz w:val="22"/>
              </w:rPr>
              <w:t>e</w:t>
            </w:r>
            <w:r w:rsidRPr="00161E08">
              <w:rPr>
                <w:spacing w:val="-1"/>
                <w:sz w:val="22"/>
              </w:rPr>
              <w:t>m</w:t>
            </w:r>
            <w:r w:rsidRPr="00161E08">
              <w:rPr>
                <w:spacing w:val="-2"/>
                <w:sz w:val="22"/>
              </w:rPr>
              <w:t>e</w:t>
            </w:r>
            <w:r w:rsidRPr="00161E08">
              <w:rPr>
                <w:spacing w:val="-1"/>
                <w:sz w:val="22"/>
              </w:rPr>
              <w:t>n</w:t>
            </w:r>
            <w:r w:rsidRPr="00161E08">
              <w:rPr>
                <w:sz w:val="22"/>
              </w:rPr>
              <w:t xml:space="preserve">t </w:t>
            </w:r>
            <w:r w:rsidRPr="00161E08">
              <w:rPr>
                <w:spacing w:val="-3"/>
                <w:sz w:val="22"/>
              </w:rPr>
              <w:t>d</w:t>
            </w:r>
            <w:r w:rsidRPr="00161E08">
              <w:rPr>
                <w:sz w:val="22"/>
              </w:rPr>
              <w:t>e</w:t>
            </w:r>
            <w:r w:rsidRPr="00161E08">
              <w:rPr>
                <w:spacing w:val="49"/>
                <w:sz w:val="22"/>
              </w:rPr>
              <w:t xml:space="preserve"> </w:t>
            </w:r>
            <w:r w:rsidRPr="00161E08">
              <w:rPr>
                <w:spacing w:val="-1"/>
                <w:sz w:val="22"/>
              </w:rPr>
              <w:t>p</w:t>
            </w:r>
            <w:r w:rsidRPr="00161E08">
              <w:rPr>
                <w:spacing w:val="-3"/>
                <w:sz w:val="22"/>
              </w:rPr>
              <w:t>r</w:t>
            </w:r>
            <w:r w:rsidRPr="00161E08">
              <w:rPr>
                <w:sz w:val="22"/>
              </w:rPr>
              <w:t>é-</w:t>
            </w:r>
            <w:r w:rsidRPr="00161E08">
              <w:rPr>
                <w:spacing w:val="-1"/>
                <w:sz w:val="22"/>
              </w:rPr>
              <w:t>p</w:t>
            </w:r>
            <w:r w:rsidRPr="00161E08">
              <w:rPr>
                <w:spacing w:val="-3"/>
                <w:sz w:val="22"/>
              </w:rPr>
              <w:t>r</w:t>
            </w:r>
            <w:r w:rsidRPr="00161E08">
              <w:rPr>
                <w:spacing w:val="1"/>
                <w:sz w:val="22"/>
              </w:rPr>
              <w:t>o</w:t>
            </w:r>
            <w:r w:rsidRPr="00161E08">
              <w:rPr>
                <w:spacing w:val="-3"/>
                <w:sz w:val="22"/>
              </w:rPr>
              <w:t>d</w:t>
            </w:r>
            <w:r w:rsidRPr="00161E08">
              <w:rPr>
                <w:spacing w:val="-1"/>
                <w:sz w:val="22"/>
              </w:rPr>
              <w:t>u</w:t>
            </w:r>
            <w:r w:rsidRPr="00161E08">
              <w:rPr>
                <w:spacing w:val="-2"/>
                <w:sz w:val="22"/>
              </w:rPr>
              <w:t>c</w:t>
            </w:r>
            <w:r w:rsidRPr="00161E08">
              <w:rPr>
                <w:sz w:val="22"/>
              </w:rPr>
              <w:t>t</w:t>
            </w:r>
            <w:r w:rsidRPr="00161E08">
              <w:rPr>
                <w:spacing w:val="-2"/>
                <w:sz w:val="22"/>
              </w:rPr>
              <w:t>i</w:t>
            </w:r>
            <w:r w:rsidRPr="00161E08">
              <w:rPr>
                <w:spacing w:val="-1"/>
                <w:sz w:val="22"/>
              </w:rPr>
              <w:t>o</w:t>
            </w:r>
            <w:r>
              <w:rPr>
                <w:sz w:val="22"/>
              </w:rPr>
              <w:t>n</w:t>
            </w:r>
            <w:r w:rsidRPr="00161E08">
              <w:rPr>
                <w:spacing w:val="1"/>
                <w:sz w:val="22"/>
              </w:rPr>
              <w:t xml:space="preserve"> </w:t>
            </w:r>
            <w:r w:rsidRPr="00161E08">
              <w:rPr>
                <w:spacing w:val="-3"/>
                <w:sz w:val="22"/>
              </w:rPr>
              <w:t>l</w:t>
            </w:r>
            <w:r w:rsidRPr="00161E08">
              <w:rPr>
                <w:sz w:val="22"/>
              </w:rPr>
              <w:t>’</w:t>
            </w:r>
            <w:r w:rsidRPr="00161E08">
              <w:rPr>
                <w:spacing w:val="-2"/>
                <w:sz w:val="22"/>
              </w:rPr>
              <w:t>e</w:t>
            </w:r>
            <w:r w:rsidRPr="00161E08">
              <w:rPr>
                <w:spacing w:val="-1"/>
                <w:sz w:val="22"/>
              </w:rPr>
              <w:t>n</w:t>
            </w:r>
            <w:r w:rsidRPr="00161E08">
              <w:rPr>
                <w:spacing w:val="-2"/>
                <w:sz w:val="22"/>
              </w:rPr>
              <w:t>se</w:t>
            </w:r>
            <w:r w:rsidRPr="00161E08">
              <w:rPr>
                <w:spacing w:val="1"/>
                <w:sz w:val="22"/>
              </w:rPr>
              <w:t>m</w:t>
            </w:r>
            <w:r w:rsidRPr="00161E08">
              <w:rPr>
                <w:spacing w:val="-3"/>
                <w:sz w:val="22"/>
              </w:rPr>
              <w:t>bl</w:t>
            </w:r>
            <w:r w:rsidRPr="00161E08">
              <w:rPr>
                <w:sz w:val="22"/>
              </w:rPr>
              <w:t xml:space="preserve">e </w:t>
            </w:r>
            <w:r w:rsidRPr="00161E08">
              <w:rPr>
                <w:spacing w:val="-3"/>
                <w:sz w:val="22"/>
              </w:rPr>
              <w:t>d</w:t>
            </w:r>
            <w:r w:rsidRPr="00161E08">
              <w:rPr>
                <w:spacing w:val="-2"/>
                <w:sz w:val="22"/>
              </w:rPr>
              <w:t>e</w:t>
            </w:r>
            <w:r>
              <w:rPr>
                <w:sz w:val="22"/>
              </w:rPr>
              <w:t>s</w:t>
            </w:r>
            <w:r w:rsidRPr="00161E08">
              <w:rPr>
                <w:spacing w:val="1"/>
                <w:sz w:val="22"/>
              </w:rPr>
              <w:t xml:space="preserve"> </w:t>
            </w:r>
            <w:r w:rsidRPr="00161E08">
              <w:rPr>
                <w:spacing w:val="-2"/>
                <w:sz w:val="22"/>
              </w:rPr>
              <w:t>é</w:t>
            </w:r>
            <w:r w:rsidRPr="00161E08">
              <w:rPr>
                <w:spacing w:val="-3"/>
                <w:sz w:val="22"/>
              </w:rPr>
              <w:t>l</w:t>
            </w:r>
            <w:r w:rsidRPr="00161E08">
              <w:rPr>
                <w:spacing w:val="-2"/>
                <w:sz w:val="22"/>
              </w:rPr>
              <w:t>é</w:t>
            </w:r>
            <w:r w:rsidRPr="00161E08">
              <w:rPr>
                <w:spacing w:val="-1"/>
                <w:sz w:val="22"/>
              </w:rPr>
              <w:t>m</w:t>
            </w:r>
            <w:r w:rsidRPr="00161E08">
              <w:rPr>
                <w:sz w:val="22"/>
              </w:rPr>
              <w:t>en</w:t>
            </w:r>
            <w:r w:rsidRPr="00161E08">
              <w:rPr>
                <w:spacing w:val="-2"/>
                <w:sz w:val="22"/>
              </w:rPr>
              <w:t>t</w:t>
            </w:r>
            <w:r w:rsidRPr="00161E08">
              <w:rPr>
                <w:sz w:val="22"/>
              </w:rPr>
              <w:t>s</w:t>
            </w:r>
            <w:r w:rsidRPr="00161E08">
              <w:rPr>
                <w:spacing w:val="1"/>
                <w:sz w:val="22"/>
              </w:rPr>
              <w:t xml:space="preserve"> </w:t>
            </w:r>
            <w:r w:rsidRPr="00161E08">
              <w:rPr>
                <w:spacing w:val="-3"/>
                <w:sz w:val="22"/>
              </w:rPr>
              <w:t>r</w:t>
            </w:r>
            <w:r w:rsidRPr="00161E08">
              <w:rPr>
                <w:spacing w:val="-2"/>
                <w:sz w:val="22"/>
              </w:rPr>
              <w:t>é</w:t>
            </w:r>
            <w:r w:rsidRPr="00161E08">
              <w:rPr>
                <w:sz w:val="22"/>
              </w:rPr>
              <w:t>a</w:t>
            </w:r>
            <w:r w:rsidRPr="00161E08">
              <w:rPr>
                <w:spacing w:val="-3"/>
                <w:sz w:val="22"/>
              </w:rPr>
              <w:t>l</w:t>
            </w:r>
            <w:r w:rsidRPr="00161E08">
              <w:rPr>
                <w:sz w:val="22"/>
              </w:rPr>
              <w:t>i</w:t>
            </w:r>
            <w:r w:rsidRPr="00161E08">
              <w:rPr>
                <w:spacing w:val="-3"/>
                <w:sz w:val="22"/>
              </w:rPr>
              <w:t>s</w:t>
            </w:r>
            <w:r w:rsidRPr="00161E08">
              <w:rPr>
                <w:sz w:val="22"/>
              </w:rPr>
              <w:t>é</w:t>
            </w:r>
            <w:r w:rsidRPr="00161E08">
              <w:rPr>
                <w:spacing w:val="-2"/>
                <w:sz w:val="22"/>
              </w:rPr>
              <w:t>s</w:t>
            </w:r>
            <w:r w:rsidRPr="00161E08">
              <w:rPr>
                <w:sz w:val="22"/>
              </w:rPr>
              <w:t>, r</w:t>
            </w:r>
            <w:r w:rsidRPr="00161E08">
              <w:rPr>
                <w:spacing w:val="-2"/>
                <w:sz w:val="22"/>
              </w:rPr>
              <w:t>ec</w:t>
            </w:r>
            <w:r w:rsidRPr="00161E08">
              <w:rPr>
                <w:sz w:val="22"/>
              </w:rPr>
              <w:t>e</w:t>
            </w:r>
            <w:r w:rsidRPr="00161E08">
              <w:rPr>
                <w:spacing w:val="-1"/>
                <w:sz w:val="22"/>
              </w:rPr>
              <w:t>t</w:t>
            </w:r>
            <w:r w:rsidRPr="00161E08">
              <w:rPr>
                <w:spacing w:val="-2"/>
                <w:sz w:val="22"/>
              </w:rPr>
              <w:t>té</w:t>
            </w:r>
            <w:r w:rsidRPr="00161E08">
              <w:rPr>
                <w:sz w:val="22"/>
              </w:rPr>
              <w:t>s</w:t>
            </w:r>
            <w:r w:rsidRPr="00161E08">
              <w:rPr>
                <w:spacing w:val="10"/>
                <w:sz w:val="22"/>
              </w:rPr>
              <w:t xml:space="preserve"> </w:t>
            </w:r>
            <w:r w:rsidRPr="00161E08">
              <w:rPr>
                <w:spacing w:val="-2"/>
                <w:sz w:val="22"/>
              </w:rPr>
              <w:t>e</w:t>
            </w:r>
            <w:r w:rsidRPr="00161E08">
              <w:rPr>
                <w:sz w:val="22"/>
              </w:rPr>
              <w:t>t</w:t>
            </w:r>
            <w:r w:rsidRPr="00161E08">
              <w:rPr>
                <w:spacing w:val="11"/>
                <w:sz w:val="22"/>
              </w:rPr>
              <w:t xml:space="preserve"> </w:t>
            </w:r>
            <w:r w:rsidRPr="00161E08">
              <w:rPr>
                <w:spacing w:val="-3"/>
                <w:sz w:val="22"/>
              </w:rPr>
              <w:t>d</w:t>
            </w:r>
            <w:r w:rsidRPr="00161E08">
              <w:rPr>
                <w:spacing w:val="1"/>
                <w:sz w:val="22"/>
              </w:rPr>
              <w:t>o</w:t>
            </w:r>
            <w:r w:rsidRPr="00161E08">
              <w:rPr>
                <w:spacing w:val="-3"/>
                <w:sz w:val="22"/>
              </w:rPr>
              <w:t>n</w:t>
            </w:r>
            <w:r w:rsidRPr="00161E08">
              <w:rPr>
                <w:sz w:val="22"/>
              </w:rPr>
              <w:t>t</w:t>
            </w:r>
            <w:r w:rsidRPr="00161E08">
              <w:rPr>
                <w:spacing w:val="11"/>
                <w:sz w:val="22"/>
              </w:rPr>
              <w:t xml:space="preserve"> </w:t>
            </w:r>
            <w:r w:rsidRPr="00161E08">
              <w:rPr>
                <w:spacing w:val="-3"/>
                <w:sz w:val="22"/>
              </w:rPr>
              <w:t>l</w:t>
            </w:r>
            <w:r w:rsidRPr="00161E08">
              <w:rPr>
                <w:sz w:val="22"/>
              </w:rPr>
              <w:t>e</w:t>
            </w:r>
            <w:r w:rsidRPr="00161E08">
              <w:rPr>
                <w:spacing w:val="11"/>
                <w:sz w:val="22"/>
              </w:rPr>
              <w:t xml:space="preserve"> </w:t>
            </w:r>
            <w:r w:rsidRPr="00161E08">
              <w:rPr>
                <w:spacing w:val="-3"/>
                <w:sz w:val="22"/>
              </w:rPr>
              <w:t>b</w:t>
            </w:r>
            <w:r w:rsidRPr="00161E08">
              <w:rPr>
                <w:sz w:val="22"/>
              </w:rPr>
              <w:t>i</w:t>
            </w:r>
            <w:r w:rsidRPr="00161E08">
              <w:rPr>
                <w:spacing w:val="-3"/>
                <w:sz w:val="22"/>
              </w:rPr>
              <w:t>l</w:t>
            </w:r>
            <w:r w:rsidRPr="00161E08">
              <w:rPr>
                <w:sz w:val="22"/>
              </w:rPr>
              <w:t>an</w:t>
            </w:r>
            <w:r w:rsidRPr="00161E08">
              <w:rPr>
                <w:spacing w:val="10"/>
                <w:sz w:val="22"/>
              </w:rPr>
              <w:t xml:space="preserve"> </w:t>
            </w:r>
            <w:r w:rsidRPr="00161E08">
              <w:rPr>
                <w:sz w:val="22"/>
              </w:rPr>
              <w:t>a</w:t>
            </w:r>
            <w:r w:rsidRPr="00161E08">
              <w:rPr>
                <w:spacing w:val="7"/>
                <w:sz w:val="22"/>
              </w:rPr>
              <w:t xml:space="preserve"> </w:t>
            </w:r>
            <w:r w:rsidRPr="00161E08">
              <w:rPr>
                <w:spacing w:val="-2"/>
                <w:sz w:val="22"/>
              </w:rPr>
              <w:t>é</w:t>
            </w:r>
            <w:r w:rsidRPr="00161E08">
              <w:rPr>
                <w:sz w:val="22"/>
              </w:rPr>
              <w:t>té</w:t>
            </w:r>
            <w:r w:rsidRPr="00161E08">
              <w:rPr>
                <w:spacing w:val="9"/>
                <w:sz w:val="22"/>
              </w:rPr>
              <w:t xml:space="preserve"> </w:t>
            </w:r>
            <w:r w:rsidRPr="00161E08">
              <w:rPr>
                <w:spacing w:val="-1"/>
                <w:sz w:val="22"/>
              </w:rPr>
              <w:t>v</w:t>
            </w:r>
            <w:r w:rsidRPr="00161E08">
              <w:rPr>
                <w:sz w:val="22"/>
              </w:rPr>
              <w:t>a</w:t>
            </w:r>
            <w:r w:rsidRPr="00161E08">
              <w:rPr>
                <w:spacing w:val="-3"/>
                <w:sz w:val="22"/>
              </w:rPr>
              <w:t>l</w:t>
            </w:r>
            <w:r w:rsidRPr="00161E08">
              <w:rPr>
                <w:sz w:val="22"/>
              </w:rPr>
              <w:t>i</w:t>
            </w:r>
            <w:r w:rsidRPr="00161E08">
              <w:rPr>
                <w:spacing w:val="-4"/>
                <w:sz w:val="22"/>
              </w:rPr>
              <w:t>d</w:t>
            </w:r>
            <w:r w:rsidRPr="00161E08">
              <w:rPr>
                <w:sz w:val="22"/>
              </w:rPr>
              <w:t>é</w:t>
            </w:r>
            <w:r w:rsidRPr="00161E08">
              <w:rPr>
                <w:spacing w:val="11"/>
                <w:sz w:val="22"/>
              </w:rPr>
              <w:t xml:space="preserve"> </w:t>
            </w:r>
            <w:r w:rsidRPr="00161E08">
              <w:rPr>
                <w:spacing w:val="-1"/>
                <w:sz w:val="22"/>
              </w:rPr>
              <w:t>p</w:t>
            </w:r>
            <w:r w:rsidRPr="00161E08">
              <w:rPr>
                <w:spacing w:val="-3"/>
                <w:sz w:val="22"/>
              </w:rPr>
              <w:t>a</w:t>
            </w:r>
            <w:r w:rsidRPr="00161E08">
              <w:rPr>
                <w:sz w:val="22"/>
              </w:rPr>
              <w:t>r</w:t>
            </w:r>
            <w:r w:rsidRPr="00161E08">
              <w:rPr>
                <w:spacing w:val="10"/>
                <w:sz w:val="22"/>
              </w:rPr>
              <w:t xml:space="preserve"> </w:t>
            </w:r>
            <w:r w:rsidRPr="00161E08">
              <w:rPr>
                <w:spacing w:val="-3"/>
                <w:sz w:val="22"/>
              </w:rPr>
              <w:t xml:space="preserve">la </w:t>
            </w:r>
            <w:r>
              <w:rPr>
                <w:spacing w:val="-3"/>
                <w:sz w:val="22"/>
              </w:rPr>
              <w:t>Cnam,</w:t>
            </w:r>
            <w:r w:rsidRPr="00161E08">
              <w:rPr>
                <w:spacing w:val="-3"/>
                <w:sz w:val="22"/>
              </w:rPr>
              <w:t xml:space="preserve"> </w:t>
            </w:r>
            <w:r w:rsidRPr="00161E08">
              <w:rPr>
                <w:spacing w:val="-2"/>
                <w:sz w:val="22"/>
              </w:rPr>
              <w:t>e</w:t>
            </w:r>
            <w:r w:rsidRPr="00161E08">
              <w:rPr>
                <w:sz w:val="22"/>
              </w:rPr>
              <w:t>t</w:t>
            </w:r>
            <w:r w:rsidRPr="00161E08">
              <w:rPr>
                <w:spacing w:val="11"/>
                <w:sz w:val="22"/>
              </w:rPr>
              <w:t xml:space="preserve"> </w:t>
            </w:r>
            <w:r w:rsidRPr="00161E08">
              <w:rPr>
                <w:spacing w:val="-2"/>
                <w:sz w:val="22"/>
              </w:rPr>
              <w:t>te</w:t>
            </w:r>
            <w:r w:rsidRPr="00161E08">
              <w:rPr>
                <w:sz w:val="22"/>
              </w:rPr>
              <w:t>s</w:t>
            </w:r>
            <w:r w:rsidRPr="00161E08">
              <w:rPr>
                <w:spacing w:val="-2"/>
                <w:sz w:val="22"/>
              </w:rPr>
              <w:t>t</w:t>
            </w:r>
            <w:r w:rsidRPr="00161E08">
              <w:rPr>
                <w:sz w:val="22"/>
              </w:rPr>
              <w:t>e</w:t>
            </w:r>
            <w:r w:rsidRPr="00161E08">
              <w:rPr>
                <w:spacing w:val="11"/>
                <w:sz w:val="22"/>
              </w:rPr>
              <w:t xml:space="preserve"> </w:t>
            </w:r>
            <w:r w:rsidRPr="00161E08">
              <w:rPr>
                <w:spacing w:val="-3"/>
                <w:sz w:val="22"/>
              </w:rPr>
              <w:t>a</w:t>
            </w:r>
            <w:r w:rsidRPr="00161E08">
              <w:rPr>
                <w:sz w:val="22"/>
              </w:rPr>
              <w:t>i</w:t>
            </w:r>
            <w:r w:rsidRPr="00161E08">
              <w:rPr>
                <w:spacing w:val="-4"/>
                <w:sz w:val="22"/>
              </w:rPr>
              <w:t>n</w:t>
            </w:r>
            <w:r w:rsidRPr="00161E08">
              <w:rPr>
                <w:sz w:val="22"/>
              </w:rPr>
              <w:t>si</w:t>
            </w:r>
            <w:r w:rsidRPr="00161E08">
              <w:rPr>
                <w:spacing w:val="7"/>
                <w:sz w:val="22"/>
              </w:rPr>
              <w:t xml:space="preserve"> </w:t>
            </w:r>
            <w:r w:rsidRPr="00161E08">
              <w:rPr>
                <w:sz w:val="22"/>
              </w:rPr>
              <w:t>sa</w:t>
            </w:r>
            <w:r w:rsidRPr="00161E08">
              <w:rPr>
                <w:spacing w:val="10"/>
                <w:sz w:val="22"/>
              </w:rPr>
              <w:t xml:space="preserve"> </w:t>
            </w:r>
            <w:r w:rsidRPr="00161E08">
              <w:rPr>
                <w:spacing w:val="-3"/>
                <w:sz w:val="22"/>
              </w:rPr>
              <w:t>pr</w:t>
            </w:r>
            <w:r w:rsidRPr="00161E08">
              <w:rPr>
                <w:spacing w:val="1"/>
                <w:sz w:val="22"/>
              </w:rPr>
              <w:t>o</w:t>
            </w:r>
            <w:r w:rsidRPr="00161E08">
              <w:rPr>
                <w:spacing w:val="-2"/>
                <w:sz w:val="22"/>
              </w:rPr>
              <w:t>c</w:t>
            </w:r>
            <w:r w:rsidRPr="00161E08">
              <w:rPr>
                <w:sz w:val="22"/>
              </w:rPr>
              <w:t>é</w:t>
            </w:r>
            <w:r w:rsidRPr="00161E08">
              <w:rPr>
                <w:spacing w:val="-3"/>
                <w:sz w:val="22"/>
              </w:rPr>
              <w:t>d</w:t>
            </w:r>
            <w:r w:rsidRPr="00161E08">
              <w:rPr>
                <w:spacing w:val="-1"/>
                <w:sz w:val="22"/>
              </w:rPr>
              <w:t>u</w:t>
            </w:r>
            <w:r w:rsidRPr="00161E08">
              <w:rPr>
                <w:spacing w:val="-3"/>
                <w:sz w:val="22"/>
              </w:rPr>
              <w:t>r</w:t>
            </w:r>
            <w:r w:rsidRPr="00161E08">
              <w:rPr>
                <w:sz w:val="22"/>
              </w:rPr>
              <w:t>e</w:t>
            </w:r>
            <w:r w:rsidRPr="00161E08">
              <w:rPr>
                <w:spacing w:val="10"/>
                <w:sz w:val="22"/>
              </w:rPr>
              <w:t xml:space="preserve"> </w:t>
            </w:r>
            <w:r w:rsidRPr="00161E08">
              <w:rPr>
                <w:spacing w:val="-1"/>
                <w:sz w:val="22"/>
              </w:rPr>
              <w:t>d</w:t>
            </w:r>
            <w:r w:rsidRPr="00161E08">
              <w:rPr>
                <w:sz w:val="22"/>
              </w:rPr>
              <w:t>’i</w:t>
            </w:r>
            <w:r w:rsidRPr="00161E08">
              <w:rPr>
                <w:spacing w:val="-4"/>
                <w:sz w:val="22"/>
              </w:rPr>
              <w:t>n</w:t>
            </w:r>
            <w:r w:rsidRPr="00161E08">
              <w:rPr>
                <w:spacing w:val="-2"/>
                <w:sz w:val="22"/>
              </w:rPr>
              <w:t>s</w:t>
            </w:r>
            <w:r w:rsidRPr="00161E08">
              <w:rPr>
                <w:sz w:val="22"/>
              </w:rPr>
              <w:t>t</w:t>
            </w:r>
            <w:r w:rsidRPr="00161E08">
              <w:rPr>
                <w:spacing w:val="-2"/>
                <w:sz w:val="22"/>
              </w:rPr>
              <w:t>a</w:t>
            </w:r>
            <w:r w:rsidRPr="00161E08">
              <w:rPr>
                <w:sz w:val="22"/>
              </w:rPr>
              <w:t>l</w:t>
            </w:r>
            <w:r w:rsidRPr="00161E08">
              <w:rPr>
                <w:spacing w:val="-1"/>
                <w:sz w:val="22"/>
              </w:rPr>
              <w:t>l</w:t>
            </w:r>
            <w:r w:rsidRPr="00161E08">
              <w:rPr>
                <w:spacing w:val="-3"/>
                <w:sz w:val="22"/>
              </w:rPr>
              <w:t>a</w:t>
            </w:r>
            <w:r w:rsidRPr="00161E08">
              <w:rPr>
                <w:spacing w:val="-2"/>
                <w:sz w:val="22"/>
              </w:rPr>
              <w:t>t</w:t>
            </w:r>
            <w:r w:rsidRPr="00161E08">
              <w:rPr>
                <w:spacing w:val="-3"/>
                <w:sz w:val="22"/>
              </w:rPr>
              <w:t>i</w:t>
            </w:r>
            <w:r w:rsidRPr="00161E08">
              <w:rPr>
                <w:spacing w:val="1"/>
                <w:sz w:val="22"/>
              </w:rPr>
              <w:t>o</w:t>
            </w:r>
            <w:r w:rsidRPr="00161E08">
              <w:rPr>
                <w:sz w:val="22"/>
              </w:rPr>
              <w:t>n</w:t>
            </w:r>
            <w:r w:rsidRPr="00161E08">
              <w:rPr>
                <w:spacing w:val="8"/>
                <w:sz w:val="22"/>
              </w:rPr>
              <w:t xml:space="preserve"> </w:t>
            </w:r>
            <w:r w:rsidRPr="00161E08">
              <w:rPr>
                <w:sz w:val="22"/>
              </w:rPr>
              <w:t>en</w:t>
            </w:r>
            <w:r w:rsidRPr="00161E08">
              <w:rPr>
                <w:spacing w:val="10"/>
                <w:sz w:val="22"/>
              </w:rPr>
              <w:t xml:space="preserve"> </w:t>
            </w:r>
            <w:r w:rsidRPr="00161E08">
              <w:rPr>
                <w:spacing w:val="-3"/>
                <w:sz w:val="22"/>
              </w:rPr>
              <w:t>p</w:t>
            </w:r>
            <w:r w:rsidRPr="00161E08">
              <w:rPr>
                <w:sz w:val="22"/>
              </w:rPr>
              <w:t>r</w:t>
            </w:r>
            <w:r w:rsidRPr="00161E08">
              <w:rPr>
                <w:spacing w:val="-1"/>
                <w:sz w:val="22"/>
              </w:rPr>
              <w:t>é</w:t>
            </w:r>
            <w:r w:rsidRPr="00161E08">
              <w:rPr>
                <w:sz w:val="22"/>
              </w:rPr>
              <w:t xml:space="preserve">- </w:t>
            </w:r>
            <w:r w:rsidRPr="00161E08">
              <w:rPr>
                <w:spacing w:val="-1"/>
                <w:sz w:val="22"/>
              </w:rPr>
              <w:t>p</w:t>
            </w:r>
            <w:r w:rsidRPr="00161E08">
              <w:rPr>
                <w:spacing w:val="-3"/>
                <w:sz w:val="22"/>
              </w:rPr>
              <w:t>r</w:t>
            </w:r>
            <w:r w:rsidRPr="00161E08">
              <w:rPr>
                <w:spacing w:val="1"/>
                <w:sz w:val="22"/>
              </w:rPr>
              <w:t>o</w:t>
            </w:r>
            <w:r w:rsidRPr="00161E08">
              <w:rPr>
                <w:spacing w:val="-1"/>
                <w:sz w:val="22"/>
              </w:rPr>
              <w:t>d</w:t>
            </w:r>
            <w:r w:rsidRPr="00161E08">
              <w:rPr>
                <w:spacing w:val="-3"/>
                <w:sz w:val="22"/>
              </w:rPr>
              <w:t>u</w:t>
            </w:r>
            <w:r w:rsidRPr="00161E08">
              <w:rPr>
                <w:spacing w:val="-2"/>
                <w:sz w:val="22"/>
              </w:rPr>
              <w:t>c</w:t>
            </w:r>
            <w:r w:rsidRPr="00161E08">
              <w:rPr>
                <w:sz w:val="22"/>
              </w:rPr>
              <w:t>t</w:t>
            </w:r>
            <w:r w:rsidRPr="00161E08">
              <w:rPr>
                <w:spacing w:val="-2"/>
                <w:sz w:val="22"/>
              </w:rPr>
              <w:t>i</w:t>
            </w:r>
            <w:r w:rsidRPr="00161E08">
              <w:rPr>
                <w:spacing w:val="1"/>
                <w:sz w:val="22"/>
              </w:rPr>
              <w:t>o</w:t>
            </w:r>
            <w:r w:rsidRPr="00161E08">
              <w:rPr>
                <w:spacing w:val="-3"/>
                <w:sz w:val="22"/>
              </w:rPr>
              <w:t>n.</w:t>
            </w:r>
          </w:p>
          <w:p w14:paraId="47A9680D" w14:textId="4AA0D9BC" w:rsidR="00F63C98" w:rsidRDefault="00F63C98" w:rsidP="00F63C98">
            <w:pPr>
              <w:spacing w:before="0" w:after="0"/>
              <w:rPr>
                <w:rFonts w:cstheme="minorHAnsi"/>
                <w:sz w:val="22"/>
                <w:szCs w:val="22"/>
              </w:rPr>
            </w:pPr>
            <w:r w:rsidRPr="00161E08">
              <w:rPr>
                <w:spacing w:val="-3"/>
                <w:sz w:val="22"/>
              </w:rPr>
              <w:t>S</w:t>
            </w:r>
            <w:r w:rsidRPr="00161E08">
              <w:rPr>
                <w:spacing w:val="-1"/>
                <w:sz w:val="22"/>
              </w:rPr>
              <w:t>u</w:t>
            </w:r>
            <w:r w:rsidRPr="00161E08">
              <w:rPr>
                <w:spacing w:val="-3"/>
                <w:sz w:val="22"/>
              </w:rPr>
              <w:t>i</w:t>
            </w:r>
            <w:r w:rsidRPr="00161E08">
              <w:rPr>
                <w:spacing w:val="-2"/>
                <w:sz w:val="22"/>
              </w:rPr>
              <w:t>t</w:t>
            </w:r>
            <w:r w:rsidRPr="00161E08">
              <w:rPr>
                <w:sz w:val="22"/>
              </w:rPr>
              <w:t>e</w:t>
            </w:r>
            <w:r w:rsidRPr="00161E08">
              <w:rPr>
                <w:spacing w:val="11"/>
                <w:sz w:val="22"/>
              </w:rPr>
              <w:t xml:space="preserve"> </w:t>
            </w:r>
            <w:r w:rsidRPr="00161E08">
              <w:rPr>
                <w:spacing w:val="-3"/>
                <w:sz w:val="22"/>
              </w:rPr>
              <w:t>a</w:t>
            </w:r>
            <w:r w:rsidRPr="00161E08">
              <w:rPr>
                <w:sz w:val="22"/>
              </w:rPr>
              <w:t>u</w:t>
            </w:r>
            <w:r w:rsidRPr="00161E08">
              <w:rPr>
                <w:spacing w:val="7"/>
                <w:sz w:val="22"/>
              </w:rPr>
              <w:t xml:space="preserve"> </w:t>
            </w:r>
            <w:r w:rsidRPr="00161E08">
              <w:rPr>
                <w:spacing w:val="-2"/>
                <w:sz w:val="22"/>
              </w:rPr>
              <w:t>t</w:t>
            </w:r>
            <w:r w:rsidRPr="00161E08">
              <w:rPr>
                <w:sz w:val="22"/>
              </w:rPr>
              <w:t>e</w:t>
            </w:r>
            <w:r w:rsidRPr="00161E08">
              <w:rPr>
                <w:spacing w:val="-2"/>
                <w:sz w:val="22"/>
              </w:rPr>
              <w:t>s</w:t>
            </w:r>
            <w:r w:rsidRPr="00161E08">
              <w:rPr>
                <w:sz w:val="22"/>
              </w:rPr>
              <w:t>t</w:t>
            </w:r>
            <w:r w:rsidRPr="00161E08">
              <w:rPr>
                <w:spacing w:val="9"/>
                <w:sz w:val="22"/>
              </w:rPr>
              <w:t xml:space="preserve"> </w:t>
            </w:r>
            <w:r w:rsidRPr="00161E08">
              <w:rPr>
                <w:spacing w:val="-1"/>
                <w:sz w:val="22"/>
              </w:rPr>
              <w:t>d</w:t>
            </w:r>
            <w:r w:rsidRPr="00161E08">
              <w:rPr>
                <w:sz w:val="22"/>
              </w:rPr>
              <w:t>’</w:t>
            </w:r>
            <w:r w:rsidRPr="00161E08">
              <w:rPr>
                <w:spacing w:val="-3"/>
                <w:sz w:val="22"/>
              </w:rPr>
              <w:t>i</w:t>
            </w:r>
            <w:r w:rsidRPr="00161E08">
              <w:rPr>
                <w:spacing w:val="-1"/>
                <w:sz w:val="22"/>
              </w:rPr>
              <w:t>n</w:t>
            </w:r>
            <w:r w:rsidRPr="00161E08">
              <w:rPr>
                <w:spacing w:val="-2"/>
                <w:sz w:val="22"/>
              </w:rPr>
              <w:t>s</w:t>
            </w:r>
            <w:r w:rsidRPr="00161E08">
              <w:rPr>
                <w:sz w:val="22"/>
              </w:rPr>
              <w:t>t</w:t>
            </w:r>
            <w:r w:rsidRPr="00161E08">
              <w:rPr>
                <w:spacing w:val="-2"/>
                <w:sz w:val="22"/>
              </w:rPr>
              <w:t>a</w:t>
            </w:r>
            <w:r w:rsidRPr="00161E08">
              <w:rPr>
                <w:sz w:val="22"/>
              </w:rPr>
              <w:t>l</w:t>
            </w:r>
            <w:r w:rsidRPr="00161E08">
              <w:rPr>
                <w:spacing w:val="-3"/>
                <w:sz w:val="22"/>
              </w:rPr>
              <w:t>l</w:t>
            </w:r>
            <w:r w:rsidRPr="00161E08">
              <w:rPr>
                <w:sz w:val="22"/>
              </w:rPr>
              <w:t>a</w:t>
            </w:r>
            <w:r w:rsidRPr="00161E08">
              <w:rPr>
                <w:spacing w:val="-2"/>
                <w:sz w:val="22"/>
              </w:rPr>
              <w:t>t</w:t>
            </w:r>
            <w:r w:rsidRPr="00161E08">
              <w:rPr>
                <w:spacing w:val="-3"/>
                <w:sz w:val="22"/>
              </w:rPr>
              <w:t>i</w:t>
            </w:r>
            <w:r w:rsidRPr="00161E08">
              <w:rPr>
                <w:spacing w:val="1"/>
                <w:sz w:val="22"/>
              </w:rPr>
              <w:t>o</w:t>
            </w:r>
            <w:r w:rsidRPr="00161E08">
              <w:rPr>
                <w:sz w:val="22"/>
              </w:rPr>
              <w:t>n,</w:t>
            </w:r>
            <w:r w:rsidRPr="00161E08">
              <w:rPr>
                <w:spacing w:val="8"/>
                <w:sz w:val="22"/>
              </w:rPr>
              <w:t xml:space="preserve"> </w:t>
            </w:r>
            <w:r w:rsidRPr="00161E08">
              <w:rPr>
                <w:spacing w:val="-3"/>
                <w:sz w:val="22"/>
              </w:rPr>
              <w:t>l</w:t>
            </w:r>
            <w:r w:rsidRPr="00161E08">
              <w:rPr>
                <w:sz w:val="22"/>
              </w:rPr>
              <w:t>e</w:t>
            </w:r>
            <w:r w:rsidRPr="00161E08">
              <w:rPr>
                <w:spacing w:val="9"/>
                <w:sz w:val="22"/>
              </w:rPr>
              <w:t xml:space="preserve"> </w:t>
            </w:r>
            <w:r w:rsidRPr="00161E08">
              <w:rPr>
                <w:spacing w:val="-2"/>
                <w:sz w:val="22"/>
              </w:rPr>
              <w:t>T</w:t>
            </w:r>
            <w:r w:rsidRPr="00161E08">
              <w:rPr>
                <w:sz w:val="22"/>
              </w:rPr>
              <w:t>i</w:t>
            </w:r>
            <w:r w:rsidRPr="00161E08">
              <w:rPr>
                <w:spacing w:val="-2"/>
                <w:sz w:val="22"/>
              </w:rPr>
              <w:t>t</w:t>
            </w:r>
            <w:r w:rsidRPr="00161E08">
              <w:rPr>
                <w:spacing w:val="-1"/>
                <w:sz w:val="22"/>
              </w:rPr>
              <w:t>u</w:t>
            </w:r>
            <w:r w:rsidRPr="00161E08">
              <w:rPr>
                <w:sz w:val="22"/>
              </w:rPr>
              <w:t>l</w:t>
            </w:r>
            <w:r w:rsidRPr="00161E08">
              <w:rPr>
                <w:spacing w:val="-3"/>
                <w:sz w:val="22"/>
              </w:rPr>
              <w:t>a</w:t>
            </w:r>
            <w:r w:rsidRPr="00161E08">
              <w:rPr>
                <w:sz w:val="22"/>
              </w:rPr>
              <w:t>i</w:t>
            </w:r>
            <w:r w:rsidRPr="00161E08">
              <w:rPr>
                <w:spacing w:val="-3"/>
                <w:sz w:val="22"/>
              </w:rPr>
              <w:t>r</w:t>
            </w:r>
            <w:r w:rsidRPr="00161E08">
              <w:rPr>
                <w:sz w:val="22"/>
              </w:rPr>
              <w:t>e</w:t>
            </w:r>
            <w:r w:rsidRPr="00161E08">
              <w:rPr>
                <w:spacing w:val="8"/>
                <w:sz w:val="22"/>
              </w:rPr>
              <w:t xml:space="preserve"> </w:t>
            </w:r>
            <w:r w:rsidRPr="00161E08">
              <w:rPr>
                <w:spacing w:val="-3"/>
                <w:sz w:val="22"/>
              </w:rPr>
              <w:t>f</w:t>
            </w:r>
            <w:r w:rsidRPr="00161E08">
              <w:rPr>
                <w:spacing w:val="1"/>
                <w:sz w:val="22"/>
              </w:rPr>
              <w:t>o</w:t>
            </w:r>
            <w:r w:rsidRPr="00161E08">
              <w:rPr>
                <w:spacing w:val="-3"/>
                <w:sz w:val="22"/>
              </w:rPr>
              <w:t>u</w:t>
            </w:r>
            <w:r w:rsidRPr="00161E08">
              <w:rPr>
                <w:sz w:val="22"/>
              </w:rPr>
              <w:t>r</w:t>
            </w:r>
            <w:r w:rsidRPr="00161E08">
              <w:rPr>
                <w:spacing w:val="-1"/>
                <w:sz w:val="22"/>
              </w:rPr>
              <w:t>n</w:t>
            </w:r>
            <w:r w:rsidRPr="00161E08">
              <w:rPr>
                <w:spacing w:val="-3"/>
                <w:sz w:val="22"/>
              </w:rPr>
              <w:t>i</w:t>
            </w:r>
            <w:r w:rsidRPr="00161E08">
              <w:rPr>
                <w:sz w:val="22"/>
              </w:rPr>
              <w:t>t</w:t>
            </w:r>
            <w:r w:rsidRPr="00161E08">
              <w:rPr>
                <w:spacing w:val="8"/>
                <w:sz w:val="22"/>
              </w:rPr>
              <w:t xml:space="preserve"> </w:t>
            </w:r>
            <w:r w:rsidRPr="00161E08">
              <w:rPr>
                <w:spacing w:val="-3"/>
                <w:sz w:val="22"/>
              </w:rPr>
              <w:t>u</w:t>
            </w:r>
            <w:r w:rsidRPr="00161E08">
              <w:rPr>
                <w:sz w:val="22"/>
              </w:rPr>
              <w:t>n</w:t>
            </w:r>
            <w:r w:rsidRPr="00161E08">
              <w:rPr>
                <w:spacing w:val="9"/>
                <w:sz w:val="22"/>
              </w:rPr>
              <w:t xml:space="preserve"> </w:t>
            </w:r>
            <w:r w:rsidRPr="00161E08">
              <w:rPr>
                <w:spacing w:val="-1"/>
                <w:sz w:val="22"/>
              </w:rPr>
              <w:t>b</w:t>
            </w:r>
            <w:r w:rsidRPr="00161E08">
              <w:rPr>
                <w:spacing w:val="-3"/>
                <w:sz w:val="22"/>
              </w:rPr>
              <w:t>i</w:t>
            </w:r>
            <w:r w:rsidRPr="00161E08">
              <w:rPr>
                <w:sz w:val="22"/>
              </w:rPr>
              <w:t>lan</w:t>
            </w:r>
            <w:r w:rsidRPr="00161E08">
              <w:rPr>
                <w:spacing w:val="6"/>
                <w:sz w:val="22"/>
              </w:rPr>
              <w:t xml:space="preserve"> </w:t>
            </w:r>
            <w:r w:rsidRPr="00161E08">
              <w:rPr>
                <w:spacing w:val="-3"/>
                <w:sz w:val="22"/>
              </w:rPr>
              <w:t>d</w:t>
            </w:r>
            <w:r w:rsidRPr="00161E08">
              <w:rPr>
                <w:sz w:val="22"/>
              </w:rPr>
              <w:t>e</w:t>
            </w:r>
            <w:r w:rsidRPr="00161E08">
              <w:rPr>
                <w:spacing w:val="8"/>
                <w:sz w:val="22"/>
              </w:rPr>
              <w:t xml:space="preserve"> </w:t>
            </w:r>
            <w:r w:rsidRPr="00161E08">
              <w:rPr>
                <w:sz w:val="22"/>
              </w:rPr>
              <w:t>la</w:t>
            </w:r>
            <w:r w:rsidRPr="00161E08">
              <w:rPr>
                <w:spacing w:val="5"/>
                <w:sz w:val="22"/>
              </w:rPr>
              <w:t xml:space="preserve"> </w:t>
            </w:r>
            <w:r w:rsidRPr="00161E08">
              <w:rPr>
                <w:spacing w:val="1"/>
                <w:sz w:val="22"/>
              </w:rPr>
              <w:t>m</w:t>
            </w:r>
            <w:r w:rsidRPr="00161E08">
              <w:rPr>
                <w:spacing w:val="-3"/>
                <w:sz w:val="22"/>
              </w:rPr>
              <w:t>i</w:t>
            </w:r>
            <w:r w:rsidRPr="00161E08">
              <w:rPr>
                <w:spacing w:val="-2"/>
                <w:sz w:val="22"/>
              </w:rPr>
              <w:t>s</w:t>
            </w:r>
            <w:r w:rsidRPr="00161E08">
              <w:rPr>
                <w:sz w:val="22"/>
              </w:rPr>
              <w:t>e</w:t>
            </w:r>
            <w:r w:rsidRPr="00161E08">
              <w:rPr>
                <w:spacing w:val="8"/>
                <w:sz w:val="22"/>
              </w:rPr>
              <w:t xml:space="preserve"> </w:t>
            </w:r>
            <w:r w:rsidRPr="00161E08">
              <w:rPr>
                <w:sz w:val="22"/>
              </w:rPr>
              <w:t>en</w:t>
            </w:r>
            <w:r w:rsidRPr="00161E08">
              <w:rPr>
                <w:spacing w:val="7"/>
                <w:sz w:val="22"/>
              </w:rPr>
              <w:t xml:space="preserve"> </w:t>
            </w:r>
            <w:r w:rsidRPr="00161E08">
              <w:rPr>
                <w:spacing w:val="-1"/>
                <w:sz w:val="22"/>
              </w:rPr>
              <w:t>p</w:t>
            </w:r>
            <w:r w:rsidRPr="00161E08">
              <w:rPr>
                <w:spacing w:val="-3"/>
                <w:sz w:val="22"/>
              </w:rPr>
              <w:t>r</w:t>
            </w:r>
            <w:r w:rsidRPr="00161E08">
              <w:rPr>
                <w:spacing w:val="3"/>
                <w:sz w:val="22"/>
              </w:rPr>
              <w:t>é</w:t>
            </w:r>
            <w:r w:rsidRPr="00161E08">
              <w:rPr>
                <w:spacing w:val="-3"/>
                <w:sz w:val="22"/>
              </w:rPr>
              <w:t>-pr</w:t>
            </w:r>
            <w:r w:rsidRPr="00161E08">
              <w:rPr>
                <w:spacing w:val="1"/>
                <w:sz w:val="22"/>
              </w:rPr>
              <w:t>o</w:t>
            </w:r>
            <w:r w:rsidRPr="00161E08">
              <w:rPr>
                <w:spacing w:val="-1"/>
                <w:sz w:val="22"/>
              </w:rPr>
              <w:t>d</w:t>
            </w:r>
            <w:r w:rsidRPr="00161E08">
              <w:rPr>
                <w:spacing w:val="-3"/>
                <w:sz w:val="22"/>
              </w:rPr>
              <w:t>u</w:t>
            </w:r>
            <w:r w:rsidRPr="00161E08">
              <w:rPr>
                <w:sz w:val="22"/>
              </w:rPr>
              <w:t>c</w:t>
            </w:r>
            <w:r w:rsidRPr="00161E08">
              <w:rPr>
                <w:spacing w:val="-2"/>
                <w:sz w:val="22"/>
              </w:rPr>
              <w:t>t</w:t>
            </w:r>
            <w:r w:rsidRPr="00161E08">
              <w:rPr>
                <w:spacing w:val="-3"/>
                <w:sz w:val="22"/>
              </w:rPr>
              <w:t>i</w:t>
            </w:r>
            <w:r w:rsidRPr="00161E08">
              <w:rPr>
                <w:spacing w:val="1"/>
                <w:sz w:val="22"/>
              </w:rPr>
              <w:t>o</w:t>
            </w:r>
            <w:r w:rsidRPr="00161E08">
              <w:rPr>
                <w:sz w:val="22"/>
              </w:rPr>
              <w:t>n</w:t>
            </w:r>
            <w:r w:rsidRPr="00161E08">
              <w:rPr>
                <w:spacing w:val="7"/>
                <w:sz w:val="22"/>
              </w:rPr>
              <w:t xml:space="preserve"> </w:t>
            </w:r>
            <w:r w:rsidRPr="00161E08">
              <w:rPr>
                <w:spacing w:val="-2"/>
                <w:sz w:val="22"/>
              </w:rPr>
              <w:t>e</w:t>
            </w:r>
            <w:r w:rsidRPr="00161E08">
              <w:rPr>
                <w:sz w:val="22"/>
              </w:rPr>
              <w:t>t</w:t>
            </w:r>
            <w:r w:rsidRPr="00161E08">
              <w:rPr>
                <w:spacing w:val="8"/>
                <w:sz w:val="22"/>
              </w:rPr>
              <w:t xml:space="preserve"> </w:t>
            </w:r>
            <w:r w:rsidRPr="00161E08">
              <w:rPr>
                <w:sz w:val="22"/>
              </w:rPr>
              <w:t>a</w:t>
            </w:r>
            <w:r w:rsidRPr="00161E08">
              <w:rPr>
                <w:spacing w:val="-3"/>
                <w:sz w:val="22"/>
              </w:rPr>
              <w:t>f</w:t>
            </w:r>
            <w:r w:rsidRPr="00161E08">
              <w:rPr>
                <w:sz w:val="22"/>
              </w:rPr>
              <w:t>fi</w:t>
            </w:r>
            <w:r w:rsidRPr="00161E08">
              <w:rPr>
                <w:spacing w:val="-4"/>
                <w:sz w:val="22"/>
              </w:rPr>
              <w:t>n</w:t>
            </w:r>
            <w:r w:rsidRPr="00161E08">
              <w:rPr>
                <w:spacing w:val="-2"/>
                <w:sz w:val="22"/>
              </w:rPr>
              <w:t>e</w:t>
            </w:r>
            <w:r w:rsidRPr="00161E08">
              <w:rPr>
                <w:sz w:val="22"/>
              </w:rPr>
              <w:t>,</w:t>
            </w:r>
            <w:r w:rsidRPr="00161E08">
              <w:rPr>
                <w:spacing w:val="8"/>
                <w:sz w:val="22"/>
              </w:rPr>
              <w:t xml:space="preserve"> </w:t>
            </w:r>
            <w:r w:rsidRPr="00161E08">
              <w:rPr>
                <w:sz w:val="22"/>
              </w:rPr>
              <w:t xml:space="preserve">si </w:t>
            </w:r>
            <w:r w:rsidRPr="00161E08">
              <w:rPr>
                <w:spacing w:val="-1"/>
                <w:sz w:val="22"/>
              </w:rPr>
              <w:t>n</w:t>
            </w:r>
            <w:r w:rsidRPr="00161E08">
              <w:rPr>
                <w:spacing w:val="-2"/>
                <w:sz w:val="22"/>
              </w:rPr>
              <w:t>éc</w:t>
            </w:r>
            <w:r w:rsidRPr="00161E08">
              <w:rPr>
                <w:sz w:val="22"/>
              </w:rPr>
              <w:t>e</w:t>
            </w:r>
            <w:r w:rsidRPr="00161E08">
              <w:rPr>
                <w:spacing w:val="-2"/>
                <w:sz w:val="22"/>
              </w:rPr>
              <w:t>s</w:t>
            </w:r>
            <w:r w:rsidRPr="00161E08">
              <w:rPr>
                <w:sz w:val="22"/>
              </w:rPr>
              <w:t>s</w:t>
            </w:r>
            <w:r w:rsidRPr="00161E08">
              <w:rPr>
                <w:spacing w:val="-2"/>
                <w:sz w:val="22"/>
              </w:rPr>
              <w:t>a</w:t>
            </w:r>
            <w:r w:rsidRPr="00161E08">
              <w:rPr>
                <w:sz w:val="22"/>
              </w:rPr>
              <w:t>i</w:t>
            </w:r>
            <w:r w:rsidRPr="00161E08">
              <w:rPr>
                <w:spacing w:val="-3"/>
                <w:sz w:val="22"/>
              </w:rPr>
              <w:t>r</w:t>
            </w:r>
            <w:r w:rsidRPr="00161E08">
              <w:rPr>
                <w:sz w:val="22"/>
              </w:rPr>
              <w:t>e,</w:t>
            </w:r>
            <w:r w:rsidRPr="00161E08">
              <w:rPr>
                <w:spacing w:val="-4"/>
                <w:sz w:val="22"/>
              </w:rPr>
              <w:t xml:space="preserve"> </w:t>
            </w:r>
            <w:r w:rsidRPr="00161E08">
              <w:rPr>
                <w:sz w:val="22"/>
              </w:rPr>
              <w:t>sa</w:t>
            </w:r>
            <w:r w:rsidRPr="00161E08">
              <w:rPr>
                <w:spacing w:val="-2"/>
                <w:sz w:val="22"/>
              </w:rPr>
              <w:t xml:space="preserve"> </w:t>
            </w:r>
            <w:r w:rsidRPr="00161E08">
              <w:rPr>
                <w:sz w:val="22"/>
              </w:rPr>
              <w:t>p</w:t>
            </w:r>
            <w:r w:rsidRPr="00161E08">
              <w:rPr>
                <w:spacing w:val="-3"/>
                <w:sz w:val="22"/>
              </w:rPr>
              <w:t>r</w:t>
            </w:r>
            <w:r w:rsidRPr="00161E08">
              <w:rPr>
                <w:spacing w:val="-1"/>
                <w:sz w:val="22"/>
              </w:rPr>
              <w:t>o</w:t>
            </w:r>
            <w:r w:rsidRPr="00161E08">
              <w:rPr>
                <w:spacing w:val="-2"/>
                <w:sz w:val="22"/>
              </w:rPr>
              <w:t>c</w:t>
            </w:r>
            <w:r w:rsidRPr="00161E08">
              <w:rPr>
                <w:sz w:val="22"/>
              </w:rPr>
              <w:t>é</w:t>
            </w:r>
            <w:r w:rsidRPr="00161E08">
              <w:rPr>
                <w:spacing w:val="-3"/>
                <w:sz w:val="22"/>
              </w:rPr>
              <w:t>d</w:t>
            </w:r>
            <w:r w:rsidRPr="00161E08">
              <w:rPr>
                <w:spacing w:val="-1"/>
                <w:sz w:val="22"/>
              </w:rPr>
              <w:t>u</w:t>
            </w:r>
            <w:r w:rsidRPr="00161E08">
              <w:rPr>
                <w:spacing w:val="-3"/>
                <w:sz w:val="22"/>
              </w:rPr>
              <w:t>r</w:t>
            </w:r>
            <w:r w:rsidRPr="00161E08">
              <w:rPr>
                <w:sz w:val="22"/>
              </w:rPr>
              <w:t>e</w:t>
            </w:r>
            <w:r w:rsidRPr="00161E08">
              <w:rPr>
                <w:spacing w:val="-1"/>
                <w:sz w:val="22"/>
              </w:rPr>
              <w:t xml:space="preserve"> d</w:t>
            </w:r>
            <w:r w:rsidRPr="00161E08">
              <w:rPr>
                <w:spacing w:val="-2"/>
                <w:sz w:val="22"/>
              </w:rPr>
              <w:t>’</w:t>
            </w:r>
            <w:r w:rsidRPr="00161E08">
              <w:rPr>
                <w:sz w:val="22"/>
              </w:rPr>
              <w:t>i</w:t>
            </w:r>
            <w:r w:rsidRPr="00161E08">
              <w:rPr>
                <w:spacing w:val="-1"/>
                <w:sz w:val="22"/>
              </w:rPr>
              <w:t>n</w:t>
            </w:r>
            <w:r w:rsidRPr="00161E08">
              <w:rPr>
                <w:spacing w:val="-2"/>
                <w:sz w:val="22"/>
              </w:rPr>
              <w:t>s</w:t>
            </w:r>
            <w:r w:rsidRPr="00161E08">
              <w:rPr>
                <w:sz w:val="22"/>
              </w:rPr>
              <w:t>t</w:t>
            </w:r>
            <w:r w:rsidRPr="00161E08">
              <w:rPr>
                <w:spacing w:val="-2"/>
                <w:sz w:val="22"/>
              </w:rPr>
              <w:t>a</w:t>
            </w:r>
            <w:r w:rsidRPr="00161E08">
              <w:rPr>
                <w:sz w:val="22"/>
              </w:rPr>
              <w:t>l</w:t>
            </w:r>
            <w:r w:rsidRPr="00161E08">
              <w:rPr>
                <w:spacing w:val="-3"/>
                <w:sz w:val="22"/>
              </w:rPr>
              <w:t>l</w:t>
            </w:r>
            <w:r w:rsidRPr="00161E08">
              <w:rPr>
                <w:sz w:val="22"/>
              </w:rPr>
              <w:t>a</w:t>
            </w:r>
            <w:r w:rsidRPr="00161E08">
              <w:rPr>
                <w:spacing w:val="-2"/>
                <w:sz w:val="22"/>
              </w:rPr>
              <w:t>t</w:t>
            </w:r>
            <w:r w:rsidRPr="00161E08">
              <w:rPr>
                <w:spacing w:val="-3"/>
                <w:sz w:val="22"/>
              </w:rPr>
              <w:t>i</w:t>
            </w:r>
            <w:r w:rsidRPr="00161E08">
              <w:rPr>
                <w:spacing w:val="1"/>
                <w:sz w:val="22"/>
              </w:rPr>
              <w:t>o</w:t>
            </w:r>
            <w:r w:rsidRPr="00161E08">
              <w:rPr>
                <w:sz w:val="22"/>
              </w:rPr>
              <w:t>n.</w:t>
            </w:r>
          </w:p>
        </w:tc>
      </w:tr>
      <w:tr w:rsidR="00F63C98" w:rsidRPr="00682E13" w14:paraId="28CFEAC6" w14:textId="77777777" w:rsidTr="00A066D1">
        <w:trPr>
          <w:cantSplit/>
        </w:trPr>
        <w:tc>
          <w:tcPr>
            <w:tcW w:w="1985" w:type="dxa"/>
            <w:gridSpan w:val="2"/>
            <w:tcBorders>
              <w:right w:val="single" w:sz="4" w:space="0" w:color="000000"/>
            </w:tcBorders>
            <w:shd w:val="clear" w:color="auto" w:fill="A5DFD3"/>
          </w:tcPr>
          <w:p w14:paraId="6D67CC46" w14:textId="19B5D5E7" w:rsidR="00F63C98" w:rsidRPr="00161E08" w:rsidRDefault="00F63C98" w:rsidP="00F63C98">
            <w:pPr>
              <w:pStyle w:val="Paragraphedeliste"/>
              <w:numPr>
                <w:ilvl w:val="0"/>
                <w:numId w:val="48"/>
              </w:numPr>
              <w:spacing w:before="0" w:after="0"/>
              <w:rPr>
                <w:rFonts w:asciiTheme="minorHAnsi" w:hAnsiTheme="minorHAnsi" w:cstheme="minorHAnsi"/>
                <w:sz w:val="22"/>
                <w:szCs w:val="22"/>
              </w:rPr>
            </w:pPr>
          </w:p>
        </w:tc>
        <w:tc>
          <w:tcPr>
            <w:tcW w:w="8221" w:type="dxa"/>
            <w:tcBorders>
              <w:left w:val="single" w:sz="4" w:space="0" w:color="000000"/>
            </w:tcBorders>
            <w:shd w:val="clear" w:color="auto" w:fill="auto"/>
          </w:tcPr>
          <w:p w14:paraId="0E740B13" w14:textId="77777777" w:rsidR="00F63C98" w:rsidRPr="00161E08" w:rsidRDefault="00F63C98" w:rsidP="00F63C98">
            <w:pPr>
              <w:spacing w:before="0" w:after="0"/>
              <w:rPr>
                <w:spacing w:val="-3"/>
                <w:sz w:val="22"/>
              </w:rPr>
            </w:pPr>
            <w:r w:rsidRPr="00161E08">
              <w:rPr>
                <w:spacing w:val="-2"/>
                <w:sz w:val="22"/>
              </w:rPr>
              <w:t>L</w:t>
            </w:r>
            <w:r w:rsidRPr="00161E08">
              <w:rPr>
                <w:sz w:val="22"/>
              </w:rPr>
              <w:t>e</w:t>
            </w:r>
            <w:r w:rsidRPr="00161E08">
              <w:rPr>
                <w:spacing w:val="50"/>
                <w:sz w:val="22"/>
              </w:rPr>
              <w:t xml:space="preserve"> </w:t>
            </w:r>
            <w:r w:rsidRPr="00161E08">
              <w:rPr>
                <w:sz w:val="22"/>
              </w:rPr>
              <w:t>T</w:t>
            </w:r>
            <w:r w:rsidRPr="00161E08">
              <w:rPr>
                <w:spacing w:val="-2"/>
                <w:sz w:val="22"/>
              </w:rPr>
              <w:t>i</w:t>
            </w:r>
            <w:r w:rsidRPr="00161E08">
              <w:rPr>
                <w:sz w:val="22"/>
              </w:rPr>
              <w:t>t</w:t>
            </w:r>
            <w:r w:rsidRPr="00161E08">
              <w:rPr>
                <w:spacing w:val="-3"/>
                <w:sz w:val="22"/>
              </w:rPr>
              <w:t>u</w:t>
            </w:r>
            <w:r w:rsidRPr="00161E08">
              <w:rPr>
                <w:sz w:val="22"/>
              </w:rPr>
              <w:t>l</w:t>
            </w:r>
            <w:r w:rsidRPr="00161E08">
              <w:rPr>
                <w:spacing w:val="-3"/>
                <w:sz w:val="22"/>
              </w:rPr>
              <w:t>a</w:t>
            </w:r>
            <w:r w:rsidRPr="00161E08">
              <w:rPr>
                <w:sz w:val="22"/>
              </w:rPr>
              <w:t>i</w:t>
            </w:r>
            <w:r w:rsidRPr="00161E08">
              <w:rPr>
                <w:spacing w:val="-3"/>
                <w:sz w:val="22"/>
              </w:rPr>
              <w:t>r</w:t>
            </w:r>
            <w:r w:rsidRPr="00161E08">
              <w:rPr>
                <w:sz w:val="22"/>
              </w:rPr>
              <w:t>e</w:t>
            </w:r>
            <w:r w:rsidRPr="00161E08">
              <w:rPr>
                <w:spacing w:val="49"/>
                <w:sz w:val="22"/>
              </w:rPr>
              <w:t xml:space="preserve"> </w:t>
            </w:r>
            <w:r w:rsidRPr="00161E08">
              <w:rPr>
                <w:spacing w:val="-1"/>
                <w:sz w:val="22"/>
              </w:rPr>
              <w:t>m</w:t>
            </w:r>
            <w:r w:rsidRPr="00161E08">
              <w:rPr>
                <w:spacing w:val="-2"/>
                <w:sz w:val="22"/>
              </w:rPr>
              <w:t>e</w:t>
            </w:r>
            <w:r w:rsidRPr="00161E08">
              <w:rPr>
                <w:sz w:val="22"/>
              </w:rPr>
              <w:t xml:space="preserve">t </w:t>
            </w:r>
            <w:r w:rsidRPr="00161E08">
              <w:rPr>
                <w:spacing w:val="-2"/>
                <w:sz w:val="22"/>
              </w:rPr>
              <w:t>e</w:t>
            </w:r>
            <w:r w:rsidRPr="00161E08">
              <w:rPr>
                <w:sz w:val="22"/>
              </w:rPr>
              <w:t>n</w:t>
            </w:r>
            <w:r w:rsidRPr="00161E08">
              <w:rPr>
                <w:spacing w:val="49"/>
                <w:sz w:val="22"/>
              </w:rPr>
              <w:t xml:space="preserve"> </w:t>
            </w:r>
            <w:r w:rsidRPr="00161E08">
              <w:rPr>
                <w:spacing w:val="-1"/>
                <w:sz w:val="22"/>
              </w:rPr>
              <w:t>p</w:t>
            </w:r>
            <w:r w:rsidRPr="00161E08">
              <w:rPr>
                <w:spacing w:val="-3"/>
                <w:sz w:val="22"/>
              </w:rPr>
              <w:t>r</w:t>
            </w:r>
            <w:r w:rsidRPr="00161E08">
              <w:rPr>
                <w:spacing w:val="1"/>
                <w:sz w:val="22"/>
              </w:rPr>
              <w:t>o</w:t>
            </w:r>
            <w:r w:rsidRPr="00161E08">
              <w:rPr>
                <w:spacing w:val="-1"/>
                <w:sz w:val="22"/>
              </w:rPr>
              <w:t>d</w:t>
            </w:r>
            <w:r w:rsidRPr="00161E08">
              <w:rPr>
                <w:spacing w:val="-3"/>
                <w:sz w:val="22"/>
              </w:rPr>
              <w:t>u</w:t>
            </w:r>
            <w:r w:rsidRPr="00161E08">
              <w:rPr>
                <w:spacing w:val="-2"/>
                <w:sz w:val="22"/>
              </w:rPr>
              <w:t>c</w:t>
            </w:r>
            <w:r w:rsidRPr="00161E08">
              <w:rPr>
                <w:sz w:val="22"/>
              </w:rPr>
              <w:t>t</w:t>
            </w:r>
            <w:r w:rsidRPr="00161E08">
              <w:rPr>
                <w:spacing w:val="-2"/>
                <w:sz w:val="22"/>
              </w:rPr>
              <w:t>i</w:t>
            </w:r>
            <w:r w:rsidRPr="00161E08">
              <w:rPr>
                <w:spacing w:val="1"/>
                <w:sz w:val="22"/>
              </w:rPr>
              <w:t>o</w:t>
            </w:r>
            <w:r w:rsidRPr="00161E08">
              <w:rPr>
                <w:sz w:val="22"/>
              </w:rPr>
              <w:t>n</w:t>
            </w:r>
            <w:r w:rsidRPr="00161E08">
              <w:rPr>
                <w:spacing w:val="48"/>
                <w:sz w:val="22"/>
              </w:rPr>
              <w:t xml:space="preserve"> </w:t>
            </w:r>
            <w:r w:rsidRPr="00161E08">
              <w:rPr>
                <w:sz w:val="22"/>
              </w:rPr>
              <w:t>l</w:t>
            </w:r>
            <w:r w:rsidRPr="00161E08">
              <w:rPr>
                <w:spacing w:val="-3"/>
                <w:sz w:val="22"/>
              </w:rPr>
              <w:t>’</w:t>
            </w:r>
            <w:r w:rsidRPr="00161E08">
              <w:rPr>
                <w:sz w:val="22"/>
              </w:rPr>
              <w:t>e</w:t>
            </w:r>
            <w:r w:rsidRPr="00161E08">
              <w:rPr>
                <w:spacing w:val="-3"/>
                <w:sz w:val="22"/>
              </w:rPr>
              <w:t>n</w:t>
            </w:r>
            <w:r w:rsidRPr="00161E08">
              <w:rPr>
                <w:spacing w:val="-2"/>
                <w:sz w:val="22"/>
              </w:rPr>
              <w:t>se</w:t>
            </w:r>
            <w:r w:rsidRPr="00161E08">
              <w:rPr>
                <w:spacing w:val="1"/>
                <w:sz w:val="22"/>
              </w:rPr>
              <w:t>m</w:t>
            </w:r>
            <w:r w:rsidRPr="00161E08">
              <w:rPr>
                <w:spacing w:val="-1"/>
                <w:sz w:val="22"/>
              </w:rPr>
              <w:t>b</w:t>
            </w:r>
            <w:r w:rsidRPr="00161E08">
              <w:rPr>
                <w:spacing w:val="-3"/>
                <w:sz w:val="22"/>
              </w:rPr>
              <w:t>l</w:t>
            </w:r>
            <w:r>
              <w:rPr>
                <w:sz w:val="22"/>
              </w:rPr>
              <w:t>e</w:t>
            </w:r>
            <w:r w:rsidRPr="00161E08">
              <w:rPr>
                <w:spacing w:val="2"/>
                <w:sz w:val="22"/>
              </w:rPr>
              <w:t xml:space="preserve"> </w:t>
            </w:r>
            <w:r w:rsidRPr="00161E08">
              <w:rPr>
                <w:spacing w:val="-3"/>
                <w:sz w:val="22"/>
              </w:rPr>
              <w:t>d</w:t>
            </w:r>
            <w:r w:rsidRPr="00161E08">
              <w:rPr>
                <w:sz w:val="22"/>
              </w:rPr>
              <w:t>es</w:t>
            </w:r>
            <w:r w:rsidRPr="00161E08">
              <w:rPr>
                <w:spacing w:val="49"/>
                <w:sz w:val="22"/>
              </w:rPr>
              <w:t xml:space="preserve"> </w:t>
            </w:r>
            <w:r w:rsidRPr="00161E08">
              <w:rPr>
                <w:spacing w:val="-2"/>
                <w:sz w:val="22"/>
              </w:rPr>
              <w:t>é</w:t>
            </w:r>
            <w:r w:rsidRPr="00161E08">
              <w:rPr>
                <w:sz w:val="22"/>
              </w:rPr>
              <w:t>l</w:t>
            </w:r>
            <w:r w:rsidRPr="00161E08">
              <w:rPr>
                <w:spacing w:val="-2"/>
                <w:sz w:val="22"/>
              </w:rPr>
              <w:t>é</w:t>
            </w:r>
            <w:r w:rsidRPr="00161E08">
              <w:rPr>
                <w:spacing w:val="-1"/>
                <w:sz w:val="22"/>
              </w:rPr>
              <w:t>m</w:t>
            </w:r>
            <w:r w:rsidRPr="00161E08">
              <w:rPr>
                <w:spacing w:val="-2"/>
                <w:sz w:val="22"/>
              </w:rPr>
              <w:t>e</w:t>
            </w:r>
            <w:r w:rsidRPr="00161E08">
              <w:rPr>
                <w:spacing w:val="-1"/>
                <w:sz w:val="22"/>
              </w:rPr>
              <w:t>n</w:t>
            </w:r>
            <w:r w:rsidRPr="00161E08">
              <w:rPr>
                <w:spacing w:val="-2"/>
                <w:sz w:val="22"/>
              </w:rPr>
              <w:t>t</w:t>
            </w:r>
            <w:r w:rsidRPr="00161E08">
              <w:rPr>
                <w:sz w:val="22"/>
              </w:rPr>
              <w:t xml:space="preserve">s </w:t>
            </w:r>
            <w:r w:rsidRPr="00161E08">
              <w:rPr>
                <w:spacing w:val="-3"/>
                <w:sz w:val="22"/>
              </w:rPr>
              <w:t>r</w:t>
            </w:r>
            <w:r w:rsidRPr="00161E08">
              <w:rPr>
                <w:spacing w:val="-2"/>
                <w:sz w:val="22"/>
              </w:rPr>
              <w:t>é</w:t>
            </w:r>
            <w:r w:rsidRPr="00161E08">
              <w:rPr>
                <w:sz w:val="22"/>
              </w:rPr>
              <w:t>al</w:t>
            </w:r>
            <w:r w:rsidRPr="00161E08">
              <w:rPr>
                <w:spacing w:val="-3"/>
                <w:sz w:val="22"/>
              </w:rPr>
              <w:t>i</w:t>
            </w:r>
            <w:r w:rsidRPr="00161E08">
              <w:rPr>
                <w:spacing w:val="-2"/>
                <w:sz w:val="22"/>
              </w:rPr>
              <w:t>s</w:t>
            </w:r>
            <w:r w:rsidRPr="00161E08">
              <w:rPr>
                <w:sz w:val="22"/>
              </w:rPr>
              <w:t>é</w:t>
            </w:r>
            <w:r w:rsidRPr="00161E08">
              <w:rPr>
                <w:spacing w:val="-2"/>
                <w:sz w:val="22"/>
              </w:rPr>
              <w:t>s</w:t>
            </w:r>
            <w:r w:rsidRPr="00161E08">
              <w:rPr>
                <w:sz w:val="22"/>
              </w:rPr>
              <w:t xml:space="preserve">, </w:t>
            </w:r>
            <w:r w:rsidRPr="00161E08">
              <w:rPr>
                <w:spacing w:val="-3"/>
                <w:sz w:val="22"/>
              </w:rPr>
              <w:t>r</w:t>
            </w:r>
            <w:r w:rsidRPr="00161E08">
              <w:rPr>
                <w:spacing w:val="-2"/>
                <w:sz w:val="22"/>
              </w:rPr>
              <w:t>e</w:t>
            </w:r>
            <w:r w:rsidRPr="00161E08">
              <w:rPr>
                <w:sz w:val="22"/>
              </w:rPr>
              <w:t>c</w:t>
            </w:r>
            <w:r w:rsidRPr="00161E08">
              <w:rPr>
                <w:spacing w:val="-2"/>
                <w:sz w:val="22"/>
              </w:rPr>
              <w:t>e</w:t>
            </w:r>
            <w:r w:rsidRPr="00161E08">
              <w:rPr>
                <w:sz w:val="22"/>
              </w:rPr>
              <w:t>t</w:t>
            </w:r>
            <w:r w:rsidRPr="00161E08">
              <w:rPr>
                <w:spacing w:val="-2"/>
                <w:sz w:val="22"/>
              </w:rPr>
              <w:t>té</w:t>
            </w:r>
            <w:r w:rsidRPr="00161E08">
              <w:rPr>
                <w:sz w:val="22"/>
              </w:rPr>
              <w:t>s</w:t>
            </w:r>
            <w:r w:rsidRPr="00161E08">
              <w:rPr>
                <w:spacing w:val="1"/>
                <w:sz w:val="22"/>
              </w:rPr>
              <w:t xml:space="preserve"> </w:t>
            </w:r>
            <w:r w:rsidRPr="00161E08">
              <w:rPr>
                <w:spacing w:val="-1"/>
                <w:sz w:val="22"/>
              </w:rPr>
              <w:t>p</w:t>
            </w:r>
            <w:r w:rsidRPr="00161E08">
              <w:rPr>
                <w:spacing w:val="-3"/>
                <w:sz w:val="22"/>
              </w:rPr>
              <w:t>u</w:t>
            </w:r>
            <w:r w:rsidRPr="00161E08">
              <w:rPr>
                <w:sz w:val="22"/>
              </w:rPr>
              <w:t>is</w:t>
            </w:r>
            <w:r w:rsidRPr="00161E08">
              <w:rPr>
                <w:spacing w:val="48"/>
                <w:sz w:val="22"/>
              </w:rPr>
              <w:t xml:space="preserve"> </w:t>
            </w:r>
            <w:r w:rsidRPr="00161E08">
              <w:rPr>
                <w:spacing w:val="-1"/>
                <w:sz w:val="22"/>
              </w:rPr>
              <w:t>v</w:t>
            </w:r>
            <w:r w:rsidRPr="00161E08">
              <w:rPr>
                <w:sz w:val="22"/>
              </w:rPr>
              <w:t>al</w:t>
            </w:r>
            <w:r w:rsidRPr="00161E08">
              <w:rPr>
                <w:spacing w:val="-3"/>
                <w:sz w:val="22"/>
              </w:rPr>
              <w:t>i</w:t>
            </w:r>
            <w:r w:rsidRPr="00161E08">
              <w:rPr>
                <w:spacing w:val="-1"/>
                <w:sz w:val="22"/>
              </w:rPr>
              <w:t>d</w:t>
            </w:r>
            <w:r w:rsidRPr="00161E08">
              <w:rPr>
                <w:spacing w:val="-2"/>
                <w:sz w:val="22"/>
              </w:rPr>
              <w:t>é</w:t>
            </w:r>
            <w:r w:rsidRPr="00161E08">
              <w:rPr>
                <w:sz w:val="22"/>
              </w:rPr>
              <w:t xml:space="preserve">s </w:t>
            </w:r>
            <w:r w:rsidRPr="00161E08">
              <w:rPr>
                <w:spacing w:val="-3"/>
                <w:sz w:val="22"/>
              </w:rPr>
              <w:t>pa</w:t>
            </w:r>
            <w:r w:rsidRPr="00161E08">
              <w:rPr>
                <w:sz w:val="22"/>
              </w:rPr>
              <w:t xml:space="preserve">r </w:t>
            </w:r>
            <w:r w:rsidRPr="00161E08">
              <w:rPr>
                <w:spacing w:val="-3"/>
                <w:sz w:val="22"/>
              </w:rPr>
              <w:t xml:space="preserve">la </w:t>
            </w:r>
            <w:r>
              <w:rPr>
                <w:spacing w:val="-3"/>
                <w:sz w:val="22"/>
              </w:rPr>
              <w:t>Cnam</w:t>
            </w:r>
            <w:r w:rsidRPr="00161E08">
              <w:rPr>
                <w:spacing w:val="8"/>
                <w:sz w:val="22"/>
              </w:rPr>
              <w:t xml:space="preserve"> </w:t>
            </w:r>
            <w:r w:rsidRPr="00161E08">
              <w:rPr>
                <w:spacing w:val="-2"/>
                <w:sz w:val="22"/>
              </w:rPr>
              <w:t>c</w:t>
            </w:r>
            <w:r w:rsidRPr="00161E08">
              <w:rPr>
                <w:spacing w:val="1"/>
                <w:sz w:val="22"/>
              </w:rPr>
              <w:t>o</w:t>
            </w:r>
            <w:r w:rsidRPr="00161E08">
              <w:rPr>
                <w:spacing w:val="-3"/>
                <w:sz w:val="22"/>
              </w:rPr>
              <w:t>nf</w:t>
            </w:r>
            <w:r w:rsidRPr="00161E08">
              <w:rPr>
                <w:spacing w:val="1"/>
                <w:sz w:val="22"/>
              </w:rPr>
              <w:t>o</w:t>
            </w:r>
            <w:r w:rsidRPr="00161E08">
              <w:rPr>
                <w:spacing w:val="-3"/>
                <w:sz w:val="22"/>
              </w:rPr>
              <w:t>r</w:t>
            </w:r>
            <w:r w:rsidRPr="00161E08">
              <w:rPr>
                <w:spacing w:val="-1"/>
                <w:sz w:val="22"/>
              </w:rPr>
              <w:t>m</w:t>
            </w:r>
            <w:r w:rsidRPr="00161E08">
              <w:rPr>
                <w:spacing w:val="-2"/>
                <w:sz w:val="22"/>
              </w:rPr>
              <w:t>é</w:t>
            </w:r>
            <w:r w:rsidRPr="00161E08">
              <w:rPr>
                <w:spacing w:val="-1"/>
                <w:sz w:val="22"/>
              </w:rPr>
              <w:t>m</w:t>
            </w:r>
            <w:r w:rsidRPr="00161E08">
              <w:rPr>
                <w:sz w:val="22"/>
              </w:rPr>
              <w:t>e</w:t>
            </w:r>
            <w:r w:rsidRPr="00161E08">
              <w:rPr>
                <w:spacing w:val="-3"/>
                <w:sz w:val="22"/>
              </w:rPr>
              <w:t>n</w:t>
            </w:r>
            <w:r w:rsidRPr="00161E08">
              <w:rPr>
                <w:sz w:val="22"/>
              </w:rPr>
              <w:t>t</w:t>
            </w:r>
            <w:r w:rsidRPr="00161E08">
              <w:rPr>
                <w:spacing w:val="8"/>
                <w:sz w:val="22"/>
              </w:rPr>
              <w:t xml:space="preserve"> </w:t>
            </w:r>
            <w:r w:rsidRPr="00161E08">
              <w:rPr>
                <w:sz w:val="22"/>
              </w:rPr>
              <w:t>à</w:t>
            </w:r>
            <w:r w:rsidRPr="00161E08">
              <w:rPr>
                <w:spacing w:val="10"/>
                <w:sz w:val="22"/>
              </w:rPr>
              <w:t xml:space="preserve"> </w:t>
            </w:r>
            <w:r w:rsidRPr="00161E08">
              <w:rPr>
                <w:sz w:val="22"/>
              </w:rPr>
              <w:t>la</w:t>
            </w:r>
            <w:r w:rsidRPr="00161E08">
              <w:rPr>
                <w:spacing w:val="9"/>
                <w:sz w:val="22"/>
              </w:rPr>
              <w:t xml:space="preserve"> </w:t>
            </w:r>
            <w:r w:rsidRPr="00161E08">
              <w:rPr>
                <w:spacing w:val="-3"/>
                <w:sz w:val="22"/>
              </w:rPr>
              <w:t>pr</w:t>
            </w:r>
            <w:r w:rsidRPr="00161E08">
              <w:rPr>
                <w:spacing w:val="-1"/>
                <w:sz w:val="22"/>
              </w:rPr>
              <w:t>o</w:t>
            </w:r>
            <w:r w:rsidRPr="00161E08">
              <w:rPr>
                <w:sz w:val="22"/>
              </w:rPr>
              <w:t>c</w:t>
            </w:r>
            <w:r w:rsidRPr="00161E08">
              <w:rPr>
                <w:spacing w:val="-2"/>
                <w:sz w:val="22"/>
              </w:rPr>
              <w:t>é</w:t>
            </w:r>
            <w:r w:rsidRPr="00161E08">
              <w:rPr>
                <w:spacing w:val="-1"/>
                <w:sz w:val="22"/>
              </w:rPr>
              <w:t>du</w:t>
            </w:r>
            <w:r w:rsidRPr="00161E08">
              <w:rPr>
                <w:spacing w:val="-3"/>
                <w:sz w:val="22"/>
              </w:rPr>
              <w:t>r</w:t>
            </w:r>
            <w:r w:rsidRPr="00161E08">
              <w:rPr>
                <w:sz w:val="22"/>
              </w:rPr>
              <w:t>e</w:t>
            </w:r>
            <w:r w:rsidRPr="00161E08">
              <w:rPr>
                <w:spacing w:val="11"/>
                <w:sz w:val="22"/>
              </w:rPr>
              <w:t xml:space="preserve"> </w:t>
            </w:r>
            <w:r w:rsidRPr="00161E08">
              <w:rPr>
                <w:spacing w:val="-3"/>
                <w:sz w:val="22"/>
              </w:rPr>
              <w:t>d</w:t>
            </w:r>
            <w:r w:rsidRPr="00161E08">
              <w:rPr>
                <w:sz w:val="22"/>
              </w:rPr>
              <w:t>e</w:t>
            </w:r>
            <w:r w:rsidRPr="00161E08">
              <w:rPr>
                <w:spacing w:val="8"/>
                <w:sz w:val="22"/>
              </w:rPr>
              <w:t xml:space="preserve"> </w:t>
            </w:r>
            <w:r w:rsidRPr="00161E08">
              <w:rPr>
                <w:spacing w:val="-1"/>
                <w:sz w:val="22"/>
              </w:rPr>
              <w:t>m</w:t>
            </w:r>
            <w:r w:rsidRPr="00161E08">
              <w:rPr>
                <w:sz w:val="22"/>
              </w:rPr>
              <w:t>i</w:t>
            </w:r>
            <w:r w:rsidRPr="00161E08">
              <w:rPr>
                <w:spacing w:val="-3"/>
                <w:sz w:val="22"/>
              </w:rPr>
              <w:t>s</w:t>
            </w:r>
            <w:r w:rsidRPr="00161E08">
              <w:rPr>
                <w:sz w:val="22"/>
              </w:rPr>
              <w:t>e</w:t>
            </w:r>
            <w:r w:rsidRPr="00161E08">
              <w:rPr>
                <w:spacing w:val="8"/>
                <w:sz w:val="22"/>
              </w:rPr>
              <w:t xml:space="preserve"> </w:t>
            </w:r>
            <w:r w:rsidRPr="00161E08">
              <w:rPr>
                <w:sz w:val="22"/>
              </w:rPr>
              <w:t>en</w:t>
            </w:r>
            <w:r w:rsidRPr="00161E08">
              <w:rPr>
                <w:spacing w:val="7"/>
                <w:sz w:val="22"/>
              </w:rPr>
              <w:t xml:space="preserve"> </w:t>
            </w:r>
            <w:r w:rsidRPr="00161E08">
              <w:rPr>
                <w:spacing w:val="-1"/>
                <w:sz w:val="22"/>
              </w:rPr>
              <w:t>p</w:t>
            </w:r>
            <w:r w:rsidRPr="00161E08">
              <w:rPr>
                <w:spacing w:val="-3"/>
                <w:sz w:val="22"/>
              </w:rPr>
              <w:t>r</w:t>
            </w:r>
            <w:r w:rsidRPr="00161E08">
              <w:rPr>
                <w:spacing w:val="1"/>
                <w:sz w:val="22"/>
              </w:rPr>
              <w:t>o</w:t>
            </w:r>
            <w:r w:rsidRPr="00161E08">
              <w:rPr>
                <w:spacing w:val="-1"/>
                <w:sz w:val="22"/>
              </w:rPr>
              <w:t>d</w:t>
            </w:r>
            <w:r w:rsidRPr="00161E08">
              <w:rPr>
                <w:spacing w:val="-3"/>
                <w:sz w:val="22"/>
              </w:rPr>
              <w:t>u</w:t>
            </w:r>
            <w:r w:rsidRPr="00161E08">
              <w:rPr>
                <w:spacing w:val="-2"/>
                <w:sz w:val="22"/>
              </w:rPr>
              <w:t>c</w:t>
            </w:r>
            <w:r w:rsidRPr="00161E08">
              <w:rPr>
                <w:sz w:val="22"/>
              </w:rPr>
              <w:t>t</w:t>
            </w:r>
            <w:r w:rsidRPr="00161E08">
              <w:rPr>
                <w:spacing w:val="-2"/>
                <w:sz w:val="22"/>
              </w:rPr>
              <w:t>i</w:t>
            </w:r>
            <w:r w:rsidRPr="00161E08">
              <w:rPr>
                <w:spacing w:val="1"/>
                <w:sz w:val="22"/>
              </w:rPr>
              <w:t>o</w:t>
            </w:r>
            <w:r w:rsidRPr="00161E08">
              <w:rPr>
                <w:sz w:val="22"/>
              </w:rPr>
              <w:t>n</w:t>
            </w:r>
            <w:r w:rsidRPr="00161E08">
              <w:rPr>
                <w:spacing w:val="7"/>
                <w:sz w:val="22"/>
              </w:rPr>
              <w:t xml:space="preserve"> </w:t>
            </w:r>
            <w:r w:rsidRPr="00161E08">
              <w:rPr>
                <w:spacing w:val="-2"/>
                <w:sz w:val="22"/>
              </w:rPr>
              <w:t>t</w:t>
            </w:r>
            <w:r w:rsidRPr="00161E08">
              <w:rPr>
                <w:sz w:val="22"/>
              </w:rPr>
              <w:t>e</w:t>
            </w:r>
            <w:r w:rsidRPr="00161E08">
              <w:rPr>
                <w:spacing w:val="-2"/>
                <w:sz w:val="22"/>
              </w:rPr>
              <w:t>sté</w:t>
            </w:r>
            <w:r w:rsidRPr="00161E08">
              <w:rPr>
                <w:sz w:val="22"/>
              </w:rPr>
              <w:t>e</w:t>
            </w:r>
            <w:r w:rsidRPr="00161E08">
              <w:rPr>
                <w:spacing w:val="11"/>
                <w:sz w:val="22"/>
              </w:rPr>
              <w:t xml:space="preserve"> </w:t>
            </w:r>
            <w:r w:rsidRPr="00161E08">
              <w:rPr>
                <w:spacing w:val="-1"/>
                <w:sz w:val="22"/>
              </w:rPr>
              <w:t>pu</w:t>
            </w:r>
            <w:r w:rsidRPr="00161E08">
              <w:rPr>
                <w:spacing w:val="-3"/>
                <w:sz w:val="22"/>
              </w:rPr>
              <w:t>i</w:t>
            </w:r>
            <w:r w:rsidRPr="00161E08">
              <w:rPr>
                <w:sz w:val="22"/>
              </w:rPr>
              <w:t>s</w:t>
            </w:r>
            <w:r w:rsidRPr="00161E08">
              <w:rPr>
                <w:spacing w:val="8"/>
                <w:sz w:val="22"/>
              </w:rPr>
              <w:t xml:space="preserve"> </w:t>
            </w:r>
            <w:r w:rsidRPr="00161E08">
              <w:rPr>
                <w:spacing w:val="-1"/>
                <w:sz w:val="22"/>
              </w:rPr>
              <w:t>v</w:t>
            </w:r>
            <w:r w:rsidRPr="00161E08">
              <w:rPr>
                <w:sz w:val="22"/>
              </w:rPr>
              <w:t>al</w:t>
            </w:r>
            <w:r w:rsidRPr="00161E08">
              <w:rPr>
                <w:spacing w:val="-3"/>
                <w:sz w:val="22"/>
              </w:rPr>
              <w:t>i</w:t>
            </w:r>
            <w:r w:rsidRPr="00161E08">
              <w:rPr>
                <w:spacing w:val="-1"/>
                <w:sz w:val="22"/>
              </w:rPr>
              <w:t>d</w:t>
            </w:r>
            <w:r w:rsidRPr="00161E08">
              <w:rPr>
                <w:spacing w:val="-2"/>
                <w:sz w:val="22"/>
              </w:rPr>
              <w:t>é</w:t>
            </w:r>
            <w:r w:rsidRPr="00161E08">
              <w:rPr>
                <w:sz w:val="22"/>
              </w:rPr>
              <w:t>e</w:t>
            </w:r>
            <w:r w:rsidRPr="00161E08">
              <w:rPr>
                <w:spacing w:val="11"/>
                <w:sz w:val="22"/>
              </w:rPr>
              <w:t xml:space="preserve"> </w:t>
            </w:r>
            <w:r w:rsidRPr="00161E08">
              <w:rPr>
                <w:spacing w:val="-3"/>
                <w:sz w:val="22"/>
              </w:rPr>
              <w:t>p</w:t>
            </w:r>
            <w:r w:rsidRPr="00161E08">
              <w:rPr>
                <w:sz w:val="22"/>
              </w:rPr>
              <w:t>ar</w:t>
            </w:r>
            <w:r w:rsidRPr="00161E08">
              <w:rPr>
                <w:spacing w:val="10"/>
                <w:sz w:val="22"/>
              </w:rPr>
              <w:t xml:space="preserve"> </w:t>
            </w:r>
            <w:r w:rsidRPr="00161E08">
              <w:rPr>
                <w:spacing w:val="-3"/>
                <w:sz w:val="22"/>
              </w:rPr>
              <w:t xml:space="preserve">la </w:t>
            </w:r>
            <w:r>
              <w:rPr>
                <w:spacing w:val="-3"/>
                <w:sz w:val="22"/>
              </w:rPr>
              <w:t>Cnam</w:t>
            </w:r>
            <w:r w:rsidRPr="00161E08">
              <w:rPr>
                <w:spacing w:val="-3"/>
                <w:sz w:val="22"/>
              </w:rPr>
              <w:t xml:space="preserve"> </w:t>
            </w:r>
            <w:r w:rsidRPr="00161E08">
              <w:rPr>
                <w:spacing w:val="-2"/>
                <w:sz w:val="22"/>
              </w:rPr>
              <w:t>e</w:t>
            </w:r>
            <w:r w:rsidRPr="00161E08">
              <w:rPr>
                <w:sz w:val="22"/>
              </w:rPr>
              <w:t>t</w:t>
            </w:r>
            <w:r w:rsidRPr="00161E08">
              <w:rPr>
                <w:spacing w:val="1"/>
                <w:sz w:val="22"/>
              </w:rPr>
              <w:t xml:space="preserve"> </w:t>
            </w:r>
            <w:r w:rsidRPr="00161E08">
              <w:rPr>
                <w:spacing w:val="-3"/>
                <w:sz w:val="22"/>
              </w:rPr>
              <w:t>u</w:t>
            </w:r>
            <w:r w:rsidRPr="00161E08">
              <w:rPr>
                <w:spacing w:val="-1"/>
                <w:sz w:val="22"/>
              </w:rPr>
              <w:t>n</w:t>
            </w:r>
            <w:r w:rsidRPr="00161E08">
              <w:rPr>
                <w:sz w:val="22"/>
              </w:rPr>
              <w:t>i</w:t>
            </w:r>
            <w:r w:rsidRPr="00161E08">
              <w:rPr>
                <w:spacing w:val="-4"/>
                <w:sz w:val="22"/>
              </w:rPr>
              <w:t>q</w:t>
            </w:r>
            <w:r w:rsidRPr="00161E08">
              <w:rPr>
                <w:spacing w:val="-1"/>
                <w:sz w:val="22"/>
              </w:rPr>
              <w:t>u</w:t>
            </w:r>
            <w:r w:rsidRPr="00161E08">
              <w:rPr>
                <w:spacing w:val="-2"/>
                <w:sz w:val="22"/>
              </w:rPr>
              <w:t>e</w:t>
            </w:r>
            <w:r w:rsidRPr="00161E08">
              <w:rPr>
                <w:spacing w:val="-1"/>
                <w:sz w:val="22"/>
              </w:rPr>
              <w:t>m</w:t>
            </w:r>
            <w:r w:rsidRPr="00161E08">
              <w:rPr>
                <w:spacing w:val="-2"/>
                <w:sz w:val="22"/>
              </w:rPr>
              <w:t>e</w:t>
            </w:r>
            <w:r w:rsidRPr="00161E08">
              <w:rPr>
                <w:spacing w:val="-1"/>
                <w:sz w:val="22"/>
              </w:rPr>
              <w:t>n</w:t>
            </w:r>
            <w:r w:rsidRPr="00161E08">
              <w:rPr>
                <w:sz w:val="22"/>
              </w:rPr>
              <w:t>t</w:t>
            </w:r>
            <w:r w:rsidRPr="00161E08">
              <w:rPr>
                <w:spacing w:val="-4"/>
                <w:sz w:val="22"/>
              </w:rPr>
              <w:t xml:space="preserve"> </w:t>
            </w:r>
            <w:r w:rsidRPr="00161E08">
              <w:rPr>
                <w:sz w:val="22"/>
              </w:rPr>
              <w:t>sur</w:t>
            </w:r>
            <w:r w:rsidRPr="00161E08">
              <w:rPr>
                <w:spacing w:val="-3"/>
                <w:sz w:val="22"/>
              </w:rPr>
              <w:t xml:space="preserve"> d</w:t>
            </w:r>
            <w:r w:rsidRPr="00161E08">
              <w:rPr>
                <w:spacing w:val="-2"/>
                <w:sz w:val="22"/>
              </w:rPr>
              <w:t>é</w:t>
            </w:r>
            <w:r w:rsidRPr="00161E08">
              <w:rPr>
                <w:sz w:val="22"/>
              </w:rPr>
              <w:t>c</w:t>
            </w:r>
            <w:r w:rsidRPr="00161E08">
              <w:rPr>
                <w:spacing w:val="-3"/>
                <w:sz w:val="22"/>
              </w:rPr>
              <w:t>i</w:t>
            </w:r>
            <w:r w:rsidRPr="00161E08">
              <w:rPr>
                <w:sz w:val="22"/>
              </w:rPr>
              <w:t>s</w:t>
            </w:r>
            <w:r w:rsidRPr="00161E08">
              <w:rPr>
                <w:spacing w:val="-3"/>
                <w:sz w:val="22"/>
              </w:rPr>
              <w:t>i</w:t>
            </w:r>
            <w:r w:rsidRPr="00161E08">
              <w:rPr>
                <w:spacing w:val="1"/>
                <w:sz w:val="22"/>
              </w:rPr>
              <w:t>o</w:t>
            </w:r>
            <w:r w:rsidRPr="00161E08">
              <w:rPr>
                <w:sz w:val="22"/>
              </w:rPr>
              <w:t>n</w:t>
            </w:r>
            <w:r w:rsidRPr="00161E08">
              <w:rPr>
                <w:spacing w:val="-3"/>
                <w:sz w:val="22"/>
              </w:rPr>
              <w:t xml:space="preserve"> </w:t>
            </w:r>
            <w:r w:rsidRPr="00161E08">
              <w:rPr>
                <w:spacing w:val="-2"/>
                <w:sz w:val="22"/>
              </w:rPr>
              <w:t>f</w:t>
            </w:r>
            <w:r w:rsidRPr="00161E08">
              <w:rPr>
                <w:spacing w:val="-1"/>
                <w:sz w:val="22"/>
              </w:rPr>
              <w:t>o</w:t>
            </w:r>
            <w:r w:rsidRPr="00161E08">
              <w:rPr>
                <w:spacing w:val="-3"/>
                <w:sz w:val="22"/>
              </w:rPr>
              <w:t>r</w:t>
            </w:r>
            <w:r w:rsidRPr="00161E08">
              <w:rPr>
                <w:spacing w:val="-1"/>
                <w:sz w:val="22"/>
              </w:rPr>
              <w:t>m</w:t>
            </w:r>
            <w:r w:rsidRPr="00161E08">
              <w:rPr>
                <w:sz w:val="22"/>
              </w:rPr>
              <w:t>el</w:t>
            </w:r>
            <w:r w:rsidRPr="00161E08">
              <w:rPr>
                <w:spacing w:val="-3"/>
                <w:sz w:val="22"/>
              </w:rPr>
              <w:t>l</w:t>
            </w:r>
            <w:r w:rsidRPr="00161E08">
              <w:rPr>
                <w:sz w:val="22"/>
              </w:rPr>
              <w:t>e</w:t>
            </w:r>
            <w:r w:rsidRPr="00161E08">
              <w:rPr>
                <w:spacing w:val="-2"/>
                <w:sz w:val="22"/>
              </w:rPr>
              <w:t xml:space="preserve"> </w:t>
            </w:r>
            <w:r w:rsidRPr="00161E08">
              <w:rPr>
                <w:spacing w:val="-3"/>
                <w:sz w:val="22"/>
              </w:rPr>
              <w:t>d</w:t>
            </w:r>
            <w:r w:rsidRPr="00161E08">
              <w:rPr>
                <w:sz w:val="22"/>
              </w:rPr>
              <w:t>e</w:t>
            </w:r>
            <w:r w:rsidRPr="00161E08">
              <w:rPr>
                <w:spacing w:val="-2"/>
                <w:sz w:val="22"/>
              </w:rPr>
              <w:t xml:space="preserve"> </w:t>
            </w:r>
            <w:r w:rsidRPr="00161E08">
              <w:rPr>
                <w:spacing w:val="-3"/>
                <w:sz w:val="22"/>
              </w:rPr>
              <w:t xml:space="preserve">la </w:t>
            </w:r>
            <w:r>
              <w:rPr>
                <w:spacing w:val="-3"/>
                <w:sz w:val="22"/>
              </w:rPr>
              <w:t>Cnam</w:t>
            </w:r>
            <w:r w:rsidRPr="00161E08">
              <w:rPr>
                <w:spacing w:val="-3"/>
                <w:sz w:val="22"/>
              </w:rPr>
              <w:t>.</w:t>
            </w:r>
          </w:p>
          <w:p w14:paraId="421488C6" w14:textId="10975C1F" w:rsidR="00F63C98" w:rsidRPr="00161E08" w:rsidRDefault="00F63C98" w:rsidP="00F63C98">
            <w:pPr>
              <w:spacing w:before="0" w:after="0"/>
              <w:rPr>
                <w:rFonts w:cstheme="minorHAnsi"/>
                <w:sz w:val="22"/>
                <w:szCs w:val="22"/>
              </w:rPr>
            </w:pPr>
            <w:r w:rsidRPr="00161E08">
              <w:rPr>
                <w:sz w:val="22"/>
              </w:rPr>
              <w:t>S</w:t>
            </w:r>
            <w:r w:rsidRPr="00161E08">
              <w:rPr>
                <w:spacing w:val="-2"/>
                <w:sz w:val="22"/>
              </w:rPr>
              <w:t>u</w:t>
            </w:r>
            <w:r w:rsidRPr="00161E08">
              <w:rPr>
                <w:spacing w:val="-3"/>
                <w:sz w:val="22"/>
              </w:rPr>
              <w:t>i</w:t>
            </w:r>
            <w:r w:rsidRPr="00161E08">
              <w:rPr>
                <w:spacing w:val="-2"/>
                <w:sz w:val="22"/>
              </w:rPr>
              <w:t>t</w:t>
            </w:r>
            <w:r w:rsidRPr="00161E08">
              <w:rPr>
                <w:sz w:val="22"/>
              </w:rPr>
              <w:t>e</w:t>
            </w:r>
            <w:r w:rsidRPr="00161E08">
              <w:rPr>
                <w:spacing w:val="-1"/>
                <w:sz w:val="22"/>
              </w:rPr>
              <w:t xml:space="preserve"> </w:t>
            </w:r>
            <w:r w:rsidRPr="00161E08">
              <w:rPr>
                <w:sz w:val="22"/>
              </w:rPr>
              <w:t>à</w:t>
            </w:r>
            <w:r w:rsidRPr="00161E08">
              <w:rPr>
                <w:spacing w:val="-2"/>
                <w:sz w:val="22"/>
              </w:rPr>
              <w:t xml:space="preserve"> l</w:t>
            </w:r>
            <w:r w:rsidRPr="00161E08">
              <w:rPr>
                <w:sz w:val="22"/>
              </w:rPr>
              <w:t>a</w:t>
            </w:r>
            <w:r w:rsidRPr="00161E08">
              <w:rPr>
                <w:spacing w:val="-2"/>
                <w:sz w:val="22"/>
              </w:rPr>
              <w:t xml:space="preserve"> </w:t>
            </w:r>
            <w:r w:rsidRPr="00161E08">
              <w:rPr>
                <w:spacing w:val="-1"/>
                <w:sz w:val="22"/>
              </w:rPr>
              <w:t>m</w:t>
            </w:r>
            <w:r w:rsidRPr="00161E08">
              <w:rPr>
                <w:sz w:val="22"/>
              </w:rPr>
              <w:t>i</w:t>
            </w:r>
            <w:r w:rsidRPr="00161E08">
              <w:rPr>
                <w:spacing w:val="-3"/>
                <w:sz w:val="22"/>
              </w:rPr>
              <w:t>s</w:t>
            </w:r>
            <w:r w:rsidRPr="00161E08">
              <w:rPr>
                <w:sz w:val="22"/>
              </w:rPr>
              <w:t>e</w:t>
            </w:r>
            <w:r w:rsidRPr="00161E08">
              <w:rPr>
                <w:spacing w:val="-4"/>
                <w:sz w:val="22"/>
              </w:rPr>
              <w:t xml:space="preserve"> </w:t>
            </w:r>
            <w:r w:rsidRPr="00161E08">
              <w:rPr>
                <w:sz w:val="22"/>
              </w:rPr>
              <w:t>en</w:t>
            </w:r>
            <w:r w:rsidRPr="00161E08">
              <w:rPr>
                <w:spacing w:val="-2"/>
                <w:sz w:val="22"/>
              </w:rPr>
              <w:t xml:space="preserve"> </w:t>
            </w:r>
            <w:r w:rsidRPr="00161E08">
              <w:rPr>
                <w:sz w:val="22"/>
              </w:rPr>
              <w:t>p</w:t>
            </w:r>
            <w:r w:rsidRPr="00161E08">
              <w:rPr>
                <w:spacing w:val="-3"/>
                <w:sz w:val="22"/>
              </w:rPr>
              <w:t>r</w:t>
            </w:r>
            <w:r w:rsidRPr="00161E08">
              <w:rPr>
                <w:spacing w:val="-1"/>
                <w:sz w:val="22"/>
              </w:rPr>
              <w:t>oduc</w:t>
            </w:r>
            <w:r w:rsidRPr="00161E08">
              <w:rPr>
                <w:sz w:val="22"/>
              </w:rPr>
              <w:t>t</w:t>
            </w:r>
            <w:r w:rsidRPr="00161E08">
              <w:rPr>
                <w:spacing w:val="-2"/>
                <w:sz w:val="22"/>
              </w:rPr>
              <w:t>i</w:t>
            </w:r>
            <w:r w:rsidRPr="00161E08">
              <w:rPr>
                <w:spacing w:val="-1"/>
                <w:sz w:val="22"/>
              </w:rPr>
              <w:t>on</w:t>
            </w:r>
            <w:r w:rsidRPr="00161E08">
              <w:rPr>
                <w:sz w:val="22"/>
              </w:rPr>
              <w:t>,</w:t>
            </w:r>
            <w:r w:rsidRPr="00161E08">
              <w:rPr>
                <w:spacing w:val="-2"/>
                <w:sz w:val="22"/>
              </w:rPr>
              <w:t xml:space="preserve"> l</w:t>
            </w:r>
            <w:r w:rsidRPr="00161E08">
              <w:rPr>
                <w:sz w:val="22"/>
              </w:rPr>
              <w:t>e</w:t>
            </w:r>
            <w:r w:rsidRPr="00161E08">
              <w:rPr>
                <w:spacing w:val="-1"/>
                <w:sz w:val="22"/>
              </w:rPr>
              <w:t xml:space="preserve"> </w:t>
            </w:r>
            <w:r w:rsidRPr="00161E08">
              <w:rPr>
                <w:spacing w:val="-2"/>
                <w:sz w:val="22"/>
              </w:rPr>
              <w:t>T</w:t>
            </w:r>
            <w:r w:rsidRPr="00161E08">
              <w:rPr>
                <w:spacing w:val="-3"/>
                <w:sz w:val="22"/>
              </w:rPr>
              <w:t>i</w:t>
            </w:r>
            <w:r w:rsidRPr="00161E08">
              <w:rPr>
                <w:sz w:val="22"/>
              </w:rPr>
              <w:t>tu</w:t>
            </w:r>
            <w:r w:rsidRPr="00161E08">
              <w:rPr>
                <w:spacing w:val="-3"/>
                <w:sz w:val="22"/>
              </w:rPr>
              <w:t>l</w:t>
            </w:r>
            <w:r w:rsidRPr="00161E08">
              <w:rPr>
                <w:sz w:val="22"/>
              </w:rPr>
              <w:t>ai</w:t>
            </w:r>
            <w:r w:rsidRPr="00161E08">
              <w:rPr>
                <w:spacing w:val="-3"/>
                <w:sz w:val="22"/>
              </w:rPr>
              <w:t>r</w:t>
            </w:r>
            <w:r w:rsidRPr="00161E08">
              <w:rPr>
                <w:sz w:val="22"/>
              </w:rPr>
              <w:t>e</w:t>
            </w:r>
            <w:r w:rsidRPr="00161E08">
              <w:rPr>
                <w:spacing w:val="-1"/>
                <w:sz w:val="22"/>
              </w:rPr>
              <w:t xml:space="preserve"> </w:t>
            </w:r>
            <w:r w:rsidRPr="00161E08">
              <w:rPr>
                <w:spacing w:val="-3"/>
                <w:sz w:val="22"/>
              </w:rPr>
              <w:t>f</w:t>
            </w:r>
            <w:r w:rsidRPr="00161E08">
              <w:rPr>
                <w:spacing w:val="-1"/>
                <w:sz w:val="22"/>
              </w:rPr>
              <w:t>ou</w:t>
            </w:r>
            <w:r w:rsidRPr="00161E08">
              <w:rPr>
                <w:sz w:val="22"/>
              </w:rPr>
              <w:t>r</w:t>
            </w:r>
            <w:r w:rsidRPr="00161E08">
              <w:rPr>
                <w:spacing w:val="-3"/>
                <w:sz w:val="22"/>
              </w:rPr>
              <w:t>ni</w:t>
            </w:r>
            <w:r w:rsidRPr="00161E08">
              <w:rPr>
                <w:sz w:val="22"/>
              </w:rPr>
              <w:t>t</w:t>
            </w:r>
            <w:r w:rsidRPr="00161E08">
              <w:rPr>
                <w:spacing w:val="-1"/>
                <w:sz w:val="22"/>
              </w:rPr>
              <w:t xml:space="preserve"> u</w:t>
            </w:r>
            <w:r w:rsidRPr="00161E08">
              <w:rPr>
                <w:sz w:val="22"/>
              </w:rPr>
              <w:t>n</w:t>
            </w:r>
            <w:r w:rsidRPr="00161E08">
              <w:rPr>
                <w:spacing w:val="-1"/>
                <w:sz w:val="22"/>
              </w:rPr>
              <w:t xml:space="preserve"> </w:t>
            </w:r>
            <w:r w:rsidRPr="00161E08">
              <w:rPr>
                <w:spacing w:val="-3"/>
                <w:sz w:val="22"/>
              </w:rPr>
              <w:t>b</w:t>
            </w:r>
            <w:r w:rsidRPr="00161E08">
              <w:rPr>
                <w:sz w:val="22"/>
              </w:rPr>
              <w:t>i</w:t>
            </w:r>
            <w:r w:rsidRPr="00161E08">
              <w:rPr>
                <w:spacing w:val="-3"/>
                <w:sz w:val="22"/>
              </w:rPr>
              <w:t>l</w:t>
            </w:r>
            <w:r w:rsidRPr="00161E08">
              <w:rPr>
                <w:sz w:val="22"/>
              </w:rPr>
              <w:t>an</w:t>
            </w:r>
            <w:r w:rsidRPr="00161E08">
              <w:rPr>
                <w:spacing w:val="-3"/>
                <w:sz w:val="22"/>
              </w:rPr>
              <w:t xml:space="preserve"> d</w:t>
            </w:r>
            <w:r w:rsidRPr="00161E08">
              <w:rPr>
                <w:sz w:val="22"/>
              </w:rPr>
              <w:t>e</w:t>
            </w:r>
            <w:r w:rsidRPr="00161E08">
              <w:rPr>
                <w:spacing w:val="-1"/>
                <w:sz w:val="22"/>
              </w:rPr>
              <w:t xml:space="preserve"> </w:t>
            </w:r>
            <w:r w:rsidRPr="00161E08">
              <w:rPr>
                <w:spacing w:val="-2"/>
                <w:sz w:val="22"/>
              </w:rPr>
              <w:t>ce</w:t>
            </w:r>
            <w:r w:rsidRPr="00161E08">
              <w:rPr>
                <w:sz w:val="22"/>
              </w:rPr>
              <w:t>t</w:t>
            </w:r>
            <w:r w:rsidRPr="00161E08">
              <w:rPr>
                <w:spacing w:val="-2"/>
                <w:sz w:val="22"/>
              </w:rPr>
              <w:t>t</w:t>
            </w:r>
            <w:r w:rsidRPr="00161E08">
              <w:rPr>
                <w:sz w:val="22"/>
              </w:rPr>
              <w:t>e</w:t>
            </w:r>
            <w:r w:rsidRPr="00161E08">
              <w:rPr>
                <w:spacing w:val="-4"/>
                <w:sz w:val="22"/>
              </w:rPr>
              <w:t xml:space="preserve"> </w:t>
            </w:r>
            <w:r w:rsidRPr="00161E08">
              <w:rPr>
                <w:spacing w:val="1"/>
                <w:sz w:val="22"/>
              </w:rPr>
              <w:t>m</w:t>
            </w:r>
            <w:r w:rsidRPr="00161E08">
              <w:rPr>
                <w:spacing w:val="-3"/>
                <w:sz w:val="22"/>
              </w:rPr>
              <w:t>i</w:t>
            </w:r>
            <w:r w:rsidRPr="00161E08">
              <w:rPr>
                <w:spacing w:val="-2"/>
                <w:sz w:val="22"/>
              </w:rPr>
              <w:t>s</w:t>
            </w:r>
            <w:r w:rsidRPr="00161E08">
              <w:rPr>
                <w:sz w:val="22"/>
              </w:rPr>
              <w:t>e</w:t>
            </w:r>
            <w:r w:rsidRPr="00161E08">
              <w:rPr>
                <w:spacing w:val="-1"/>
                <w:sz w:val="22"/>
              </w:rPr>
              <w:t xml:space="preserve"> </w:t>
            </w:r>
            <w:r w:rsidRPr="00161E08">
              <w:rPr>
                <w:sz w:val="22"/>
              </w:rPr>
              <w:t>en</w:t>
            </w:r>
            <w:r w:rsidRPr="00161E08">
              <w:rPr>
                <w:spacing w:val="-2"/>
                <w:sz w:val="22"/>
              </w:rPr>
              <w:t xml:space="preserve"> </w:t>
            </w:r>
            <w:r w:rsidRPr="00161E08">
              <w:rPr>
                <w:spacing w:val="-3"/>
                <w:sz w:val="22"/>
              </w:rPr>
              <w:t>pr</w:t>
            </w:r>
            <w:r w:rsidRPr="00161E08">
              <w:rPr>
                <w:spacing w:val="1"/>
                <w:sz w:val="22"/>
              </w:rPr>
              <w:t>o</w:t>
            </w:r>
            <w:r w:rsidRPr="00161E08">
              <w:rPr>
                <w:spacing w:val="-1"/>
                <w:sz w:val="22"/>
              </w:rPr>
              <w:t>d</w:t>
            </w:r>
            <w:r w:rsidRPr="00161E08">
              <w:rPr>
                <w:spacing w:val="-3"/>
                <w:sz w:val="22"/>
              </w:rPr>
              <w:t>u</w:t>
            </w:r>
            <w:r w:rsidRPr="00161E08">
              <w:rPr>
                <w:sz w:val="22"/>
              </w:rPr>
              <w:t>c</w:t>
            </w:r>
            <w:r w:rsidRPr="00161E08">
              <w:rPr>
                <w:spacing w:val="-2"/>
                <w:sz w:val="22"/>
              </w:rPr>
              <w:t>t</w:t>
            </w:r>
            <w:r w:rsidRPr="00161E08">
              <w:rPr>
                <w:spacing w:val="-3"/>
                <w:sz w:val="22"/>
              </w:rPr>
              <w:t>i</w:t>
            </w:r>
            <w:r w:rsidRPr="00161E08">
              <w:rPr>
                <w:spacing w:val="1"/>
                <w:sz w:val="22"/>
              </w:rPr>
              <w:t>o</w:t>
            </w:r>
            <w:r w:rsidRPr="00161E08">
              <w:rPr>
                <w:spacing w:val="-1"/>
                <w:sz w:val="22"/>
              </w:rPr>
              <w:t>n.</w:t>
            </w:r>
          </w:p>
        </w:tc>
      </w:tr>
    </w:tbl>
    <w:p w14:paraId="132AD435" w14:textId="27DB0DDC" w:rsidR="00934BFB" w:rsidRPr="00EC4C67" w:rsidRDefault="00934BFB" w:rsidP="00456ACA">
      <w:pPr>
        <w:pStyle w:val="Titre2"/>
      </w:pPr>
      <w:bookmarkStart w:id="1269" w:name="_Toc137042193"/>
      <w:bookmarkStart w:id="1270" w:name="_Toc137043157"/>
      <w:bookmarkStart w:id="1271" w:name="_Toc137213736"/>
      <w:bookmarkStart w:id="1272" w:name="_Toc138420739"/>
      <w:bookmarkStart w:id="1273" w:name="_Toc138428386"/>
      <w:bookmarkStart w:id="1274" w:name="_Toc138428677"/>
      <w:bookmarkStart w:id="1275" w:name="_Toc138662924"/>
      <w:bookmarkStart w:id="1276" w:name="_Toc138774920"/>
      <w:r w:rsidRPr="00EC4C67">
        <w:t>Rôles et activités clés</w:t>
      </w:r>
      <w:bookmarkEnd w:id="1202"/>
      <w:bookmarkEnd w:id="1203"/>
      <w:bookmarkEnd w:id="1204"/>
      <w:bookmarkEnd w:id="1205"/>
      <w:bookmarkEnd w:id="1206"/>
      <w:bookmarkEnd w:id="1207"/>
      <w:bookmarkEnd w:id="1208"/>
      <w:bookmarkEnd w:id="1209"/>
      <w:bookmarkEnd w:id="1269"/>
      <w:bookmarkEnd w:id="1270"/>
      <w:bookmarkEnd w:id="1271"/>
      <w:bookmarkEnd w:id="1272"/>
      <w:bookmarkEnd w:id="1273"/>
      <w:bookmarkEnd w:id="1274"/>
      <w:bookmarkEnd w:id="1275"/>
      <w:bookmarkEnd w:id="1276"/>
    </w:p>
    <w:p w14:paraId="6D1BB551" w14:textId="79F48C52" w:rsidR="00934BFB" w:rsidRPr="00A26BA0" w:rsidRDefault="00934BFB" w:rsidP="00840CA5">
      <w:r w:rsidRPr="00EF17B4">
        <w:t>Dans le cadre de la mise en œuvre de l’organisation schématisée ci-dessus, un certain nombre de rôles clés et activités associées sont a</w:t>
      </w:r>
      <w:r>
        <w:t>ttendus et précisés ci-des</w:t>
      </w:r>
      <w:r w:rsidRPr="00A26BA0">
        <w:t xml:space="preserve">sous. Ces profils </w:t>
      </w:r>
      <w:r w:rsidR="00DD18B1">
        <w:t>peuvent</w:t>
      </w:r>
      <w:r w:rsidRPr="00A26BA0">
        <w:t xml:space="preserve"> être assurés selon le contexte, par des personnels </w:t>
      </w:r>
      <w:r w:rsidR="00D342A5">
        <w:t>Cnam</w:t>
      </w:r>
      <w:r w:rsidRPr="00A26BA0">
        <w:t xml:space="preserve">, par des personnels du </w:t>
      </w:r>
      <w:r>
        <w:t>Titulaire</w:t>
      </w:r>
      <w:r w:rsidRPr="00A26BA0">
        <w:t>, ou encore en binôme.</w:t>
      </w:r>
    </w:p>
    <w:p w14:paraId="5B07C9E1" w14:textId="567CE730" w:rsidR="00934BFB" w:rsidRPr="00A26BA0" w:rsidRDefault="00DD18B1" w:rsidP="00840CA5">
      <w:r>
        <w:t>I</w:t>
      </w:r>
      <w:r w:rsidR="00934BFB" w:rsidRPr="00A26BA0">
        <w:t>l est précisé que l’organisation doit</w:t>
      </w:r>
      <w:r>
        <w:t>,</w:t>
      </w:r>
      <w:r w:rsidR="00934BFB" w:rsidRPr="00A26BA0">
        <w:t xml:space="preserve"> par essence</w:t>
      </w:r>
      <w:r>
        <w:t>,</w:t>
      </w:r>
      <w:r w:rsidR="00934BFB" w:rsidRPr="00A26BA0">
        <w:t xml:space="preserve"> être adaptée au besoin en fonction des périodes </w:t>
      </w:r>
      <w:r w:rsidR="00934BFB">
        <w:t>de l’accord-cadre</w:t>
      </w:r>
      <w:r w:rsidR="00934BFB" w:rsidRPr="00A26BA0">
        <w:t xml:space="preserve">. Le présent </w:t>
      </w:r>
      <w:r w:rsidR="00934BFB">
        <w:t>accord-cadre</w:t>
      </w:r>
      <w:r w:rsidR="00934BFB" w:rsidRPr="00A26BA0">
        <w:t xml:space="preserve"> comporte différentes phases et des activités très différentes les unes des autres : initialisation, convergence Mon espace santé /DMP, offre de service pour les besoins du BSP, etc. </w:t>
      </w:r>
    </w:p>
    <w:p w14:paraId="633F0C5E" w14:textId="77777777" w:rsidR="006C5ED6" w:rsidRDefault="006C5ED6">
      <w:pPr>
        <w:spacing w:before="0" w:after="200" w:line="276" w:lineRule="auto"/>
        <w:jc w:val="left"/>
      </w:pPr>
      <w:r>
        <w:br w:type="page"/>
      </w:r>
    </w:p>
    <w:p w14:paraId="54D8947A" w14:textId="1737DF7D" w:rsidR="00934BFB" w:rsidRPr="00A26BA0" w:rsidRDefault="00934BFB" w:rsidP="00840CA5">
      <w:r w:rsidRPr="00A26BA0">
        <w:t xml:space="preserve">De périmètre très large, </w:t>
      </w:r>
      <w:r>
        <w:t>l’accord-cadre</w:t>
      </w:r>
      <w:r w:rsidRPr="00A26BA0">
        <w:t xml:space="preserve"> engage un nombre conséquent de collaborateurs </w:t>
      </w:r>
      <w:r w:rsidR="00D342A5">
        <w:t>Cnam</w:t>
      </w:r>
      <w:r w:rsidRPr="00A26BA0">
        <w:t xml:space="preserve"> et du Titulaire. Le </w:t>
      </w:r>
      <w:r>
        <w:t>Titulaire</w:t>
      </w:r>
      <w:r w:rsidR="00DD18B1">
        <w:t xml:space="preserve"> veille</w:t>
      </w:r>
      <w:r w:rsidRPr="00A26BA0">
        <w:t xml:space="preserve"> à proposer à chaque fois que nécessaire des adaptations de l’organisation, en concertation avec la </w:t>
      </w:r>
      <w:r w:rsidR="00D342A5">
        <w:t>Cnam</w:t>
      </w:r>
      <w:r w:rsidRPr="00A26BA0">
        <w:t xml:space="preserve">, destinées à améliorer le fonctionnement de l’ensemble du dispositif. Ces améliorations </w:t>
      </w:r>
      <w:r w:rsidR="00DD18B1">
        <w:t>doivent</w:t>
      </w:r>
      <w:r w:rsidRPr="00A26BA0">
        <w:t xml:space="preserve"> être objectivées sur la base de 4 indicateurs clés</w:t>
      </w:r>
      <w:r w:rsidR="00DD18B1">
        <w:t> :</w:t>
      </w:r>
      <w:r w:rsidRPr="00A26BA0">
        <w:t xml:space="preserve"> </w:t>
      </w:r>
    </w:p>
    <w:p w14:paraId="13C50110" w14:textId="77777777" w:rsidR="00934BFB" w:rsidRPr="00A26BA0" w:rsidRDefault="00934BFB" w:rsidP="00040AAA">
      <w:pPr>
        <w:pStyle w:val="Puce1ENS"/>
      </w:pPr>
      <w:r w:rsidRPr="00A26BA0">
        <w:t>Indicateurs de vitesse :</w:t>
      </w:r>
    </w:p>
    <w:p w14:paraId="07C67624" w14:textId="77777777" w:rsidR="00934BFB" w:rsidRPr="00BD41F4" w:rsidRDefault="00934BFB" w:rsidP="00BD41F4">
      <w:pPr>
        <w:pStyle w:val="Puce2ENS"/>
      </w:pPr>
      <w:r w:rsidRPr="00BD41F4">
        <w:t>Fréquence de déploiement : mesure l’optimisation du flux de production de valeur</w:t>
      </w:r>
    </w:p>
    <w:p w14:paraId="63AF06D0" w14:textId="77777777" w:rsidR="00934BFB" w:rsidRPr="00BD41F4" w:rsidRDefault="00934BFB" w:rsidP="00BD41F4">
      <w:pPr>
        <w:pStyle w:val="Puce2ENS"/>
      </w:pPr>
      <w:r w:rsidRPr="00BD41F4">
        <w:t>Délais de livraison en production du code produit : mesure la rapidité de mise à disposition en production du code finalisé</w:t>
      </w:r>
    </w:p>
    <w:p w14:paraId="4CA53B32" w14:textId="77777777" w:rsidR="00934BFB" w:rsidRPr="00A26BA0" w:rsidRDefault="00934BFB" w:rsidP="00040AAA">
      <w:pPr>
        <w:pStyle w:val="Puce1ENS"/>
      </w:pPr>
      <w:r w:rsidRPr="00A26BA0">
        <w:t>Indicateurs de stabilité :</w:t>
      </w:r>
    </w:p>
    <w:p w14:paraId="79DCBAA3" w14:textId="14FDECFC" w:rsidR="00934BFB" w:rsidRPr="00BD41F4" w:rsidRDefault="00934BFB" w:rsidP="00BD41F4">
      <w:pPr>
        <w:pStyle w:val="Puce2ENS"/>
      </w:pPr>
      <w:r w:rsidRPr="00BD41F4">
        <w:t>Temps de remise en condition opérationnelle</w:t>
      </w:r>
      <w:r w:rsidR="00C44C4D" w:rsidRPr="00BD41F4">
        <w:t xml:space="preserve"> et de sécurité</w:t>
      </w:r>
      <w:r w:rsidRPr="00BD41F4">
        <w:t> : mesure la performance de correction d’un défaut</w:t>
      </w:r>
    </w:p>
    <w:p w14:paraId="23F0F860" w14:textId="77777777" w:rsidR="00934BFB" w:rsidRPr="00BD41F4" w:rsidRDefault="00934BFB" w:rsidP="00BD41F4">
      <w:pPr>
        <w:pStyle w:val="Puce2ENS"/>
      </w:pPr>
      <w:r w:rsidRPr="00BD41F4">
        <w:t>Taux d’erreur : mesure la qualité du code livré</w:t>
      </w:r>
    </w:p>
    <w:p w14:paraId="6E7549C6" w14:textId="5F7216BB" w:rsidR="00934BFB" w:rsidRPr="00A26BA0" w:rsidRDefault="00934BFB" w:rsidP="00840CA5">
      <w:r w:rsidRPr="00A26BA0">
        <w:t xml:space="preserve">L’ensemble de l’organisation doit être au service du maintien du niveau de ces indicateurs, dont certains doivent encore être étalonnés. A titre indicatif, à mai 2023, les valeurs partiellement objectivées sur le seul périmètre Mon </w:t>
      </w:r>
      <w:r>
        <w:t>E</w:t>
      </w:r>
      <w:r w:rsidRPr="00A26BA0">
        <w:t xml:space="preserve">space </w:t>
      </w:r>
      <w:r>
        <w:t>S</w:t>
      </w:r>
      <w:r w:rsidRPr="00A26BA0">
        <w:t>anté pour les indicateurs de</w:t>
      </w:r>
      <w:r w:rsidR="002A2B1D">
        <w:t xml:space="preserve"> vitesse sont, à l</w:t>
      </w:r>
      <w:r w:rsidR="00563CE9">
        <w:t>’</w:t>
      </w:r>
      <w:r w:rsidR="002A2B1D">
        <w:t>exception de chantiers de grande ampleur, approximativement</w:t>
      </w:r>
      <w:r w:rsidR="00563CE9">
        <w:t xml:space="preserve"> les suivantes</w:t>
      </w:r>
      <w:r w:rsidRPr="00A26BA0">
        <w:t xml:space="preserve"> : </w:t>
      </w:r>
    </w:p>
    <w:p w14:paraId="249C1509" w14:textId="77777777" w:rsidR="00934BFB" w:rsidRPr="00A26BA0" w:rsidRDefault="00934BFB" w:rsidP="00040AAA">
      <w:pPr>
        <w:pStyle w:val="Puce1ENS"/>
      </w:pPr>
      <w:r w:rsidRPr="00A26BA0">
        <w:t xml:space="preserve">Fréquence de déploiement : </w:t>
      </w:r>
    </w:p>
    <w:p w14:paraId="12DFC786" w14:textId="77777777" w:rsidR="00934BFB" w:rsidRPr="00BD41F4" w:rsidRDefault="00934BFB" w:rsidP="00BD41F4">
      <w:pPr>
        <w:pStyle w:val="Puce2ENS"/>
      </w:pPr>
      <w:r w:rsidRPr="00BD41F4">
        <w:t>1 fois par semaine pour du patch</w:t>
      </w:r>
    </w:p>
    <w:p w14:paraId="2DF61D92" w14:textId="2D34BAC1" w:rsidR="00934BFB" w:rsidRPr="00BD41F4" w:rsidRDefault="00934BFB" w:rsidP="00BD41F4">
      <w:pPr>
        <w:pStyle w:val="Puce2ENS"/>
      </w:pPr>
      <w:r w:rsidRPr="00BD41F4">
        <w:t>1 fois par mois pour une version majeure</w:t>
      </w:r>
    </w:p>
    <w:p w14:paraId="55D9453A" w14:textId="77777777" w:rsidR="00934BFB" w:rsidRPr="00A26BA0" w:rsidRDefault="00934BFB" w:rsidP="00040AAA">
      <w:pPr>
        <w:pStyle w:val="Puce1ENS"/>
      </w:pPr>
      <w:r w:rsidRPr="00A26BA0">
        <w:t>Délais de livraison en production du code produit :</w:t>
      </w:r>
    </w:p>
    <w:p w14:paraId="0B419E16" w14:textId="77777777" w:rsidR="00934BFB" w:rsidRPr="00BD41F4" w:rsidRDefault="00934BFB" w:rsidP="00BD41F4">
      <w:pPr>
        <w:pStyle w:val="Puce2ENS"/>
      </w:pPr>
      <w:r w:rsidRPr="00BD41F4">
        <w:t>1 semaine sur une branche TMA / MCO</w:t>
      </w:r>
    </w:p>
    <w:p w14:paraId="6F5A6790" w14:textId="650FF741" w:rsidR="00934BFB" w:rsidRPr="00BD41F4" w:rsidRDefault="00090DAD" w:rsidP="00BD41F4">
      <w:pPr>
        <w:pStyle w:val="Puce2ENS"/>
      </w:pPr>
      <w:r w:rsidRPr="00BD41F4">
        <w:t>2 versions majeures par trimestre</w:t>
      </w:r>
    </w:p>
    <w:p w14:paraId="1CF3652F" w14:textId="27FDE575" w:rsidR="00934BFB" w:rsidRPr="00506DDB" w:rsidRDefault="000571EC" w:rsidP="00456ACA">
      <w:pPr>
        <w:pStyle w:val="Titre3"/>
        <w:rPr>
          <w:rStyle w:val="Rfrenceintense"/>
          <w:b/>
          <w:smallCaps w:val="0"/>
          <w:color w:val="auto"/>
          <w:spacing w:val="0"/>
        </w:rPr>
      </w:pPr>
      <w:bookmarkStart w:id="1277" w:name="_Toc138420740"/>
      <w:bookmarkStart w:id="1278" w:name="_Toc138428387"/>
      <w:bookmarkStart w:id="1279" w:name="_Toc138428678"/>
      <w:bookmarkStart w:id="1280" w:name="_Toc138662925"/>
      <w:bookmarkStart w:id="1281" w:name="_Toc138774921"/>
      <w:r>
        <w:rPr>
          <w:rStyle w:val="Rfrenceintense"/>
          <w:b/>
          <w:smallCaps w:val="0"/>
          <w:color w:val="auto"/>
          <w:spacing w:val="0"/>
        </w:rPr>
        <w:t>Rôles D</w:t>
      </w:r>
      <w:r w:rsidR="00934BFB" w:rsidRPr="001610D0">
        <w:rPr>
          <w:rStyle w:val="Rfrenceintense"/>
          <w:b/>
          <w:smallCaps w:val="0"/>
          <w:color w:val="auto"/>
          <w:spacing w:val="0"/>
        </w:rPr>
        <w:t>irection produit</w:t>
      </w:r>
      <w:bookmarkEnd w:id="1277"/>
      <w:bookmarkEnd w:id="1278"/>
      <w:bookmarkEnd w:id="1279"/>
      <w:bookmarkEnd w:id="1280"/>
      <w:bookmarkEnd w:id="1281"/>
    </w:p>
    <w:tbl>
      <w:tblPr>
        <w:tblStyle w:val="TableauGrille4-Accentuation13"/>
        <w:tblW w:w="10314" w:type="dxa"/>
        <w:tblLook w:val="04A0" w:firstRow="1" w:lastRow="0" w:firstColumn="1" w:lastColumn="0" w:noHBand="0" w:noVBand="1"/>
      </w:tblPr>
      <w:tblGrid>
        <w:gridCol w:w="2802"/>
        <w:gridCol w:w="7512"/>
      </w:tblGrid>
      <w:tr w:rsidR="00DD18B1" w:rsidRPr="00DD18B1" w14:paraId="262E60C7"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07D7C70" w14:textId="77777777" w:rsidR="00934BFB" w:rsidRPr="00DD18B1" w:rsidRDefault="00934BFB" w:rsidP="00DD18B1">
            <w:pPr>
              <w:spacing w:before="0" w:after="0"/>
              <w:jc w:val="left"/>
              <w:rPr>
                <w:sz w:val="22"/>
              </w:rPr>
            </w:pPr>
            <w:r w:rsidRPr="00DD18B1">
              <w:rPr>
                <w:sz w:val="22"/>
              </w:rPr>
              <w:t>Rôles</w:t>
            </w:r>
          </w:p>
        </w:tc>
        <w:tc>
          <w:tcPr>
            <w:tcW w:w="7512" w:type="dxa"/>
            <w:vAlign w:val="center"/>
          </w:tcPr>
          <w:p w14:paraId="291BAFA7" w14:textId="5BEE103A" w:rsidR="00934BFB" w:rsidRPr="00DD18B1" w:rsidRDefault="00DD18B1" w:rsidP="00161E08">
            <w:pPr>
              <w:spacing w:before="0" w:after="0"/>
              <w:cnfStyle w:val="100000000000" w:firstRow="1" w:lastRow="0" w:firstColumn="0" w:lastColumn="0" w:oddVBand="0" w:evenVBand="0" w:oddHBand="0" w:evenHBand="0" w:firstRowFirstColumn="0" w:firstRowLastColumn="0" w:lastRowFirstColumn="0" w:lastRowLastColumn="0"/>
              <w:rPr>
                <w:sz w:val="22"/>
              </w:rPr>
            </w:pPr>
            <w:r w:rsidRPr="00DD18B1">
              <w:rPr>
                <w:sz w:val="22"/>
              </w:rPr>
              <w:t>Activités</w:t>
            </w:r>
          </w:p>
        </w:tc>
      </w:tr>
      <w:tr w:rsidR="00934BFB" w:rsidRPr="00EF17B4" w14:paraId="4D95D36D"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5C43743A" w14:textId="77777777" w:rsidR="00934BFB" w:rsidRPr="00161E08" w:rsidRDefault="00934BFB" w:rsidP="00DD18B1">
            <w:pPr>
              <w:spacing w:before="0" w:after="0"/>
              <w:jc w:val="left"/>
              <w:rPr>
                <w:sz w:val="22"/>
              </w:rPr>
            </w:pPr>
            <w:r w:rsidRPr="00161E08">
              <w:rPr>
                <w:sz w:val="22"/>
              </w:rPr>
              <w:t xml:space="preserve">Product Manager (de différents niveaux : </w:t>
            </w:r>
          </w:p>
          <w:p w14:paraId="22CECF48" w14:textId="77777777" w:rsidR="00934BFB" w:rsidRPr="00161E08" w:rsidRDefault="00934BFB" w:rsidP="00AD2816">
            <w:pPr>
              <w:pStyle w:val="Paragraphedeliste"/>
              <w:numPr>
                <w:ilvl w:val="0"/>
                <w:numId w:val="67"/>
              </w:numPr>
              <w:spacing w:before="0" w:after="0"/>
              <w:ind w:left="284" w:hanging="284"/>
              <w:jc w:val="left"/>
              <w:rPr>
                <w:sz w:val="22"/>
              </w:rPr>
            </w:pPr>
            <w:r w:rsidRPr="00161E08">
              <w:rPr>
                <w:sz w:val="22"/>
              </w:rPr>
              <w:t>multi-produit (ex : Mon espace santé et DMP)</w:t>
            </w:r>
          </w:p>
          <w:p w14:paraId="72F2BA72" w14:textId="77777777" w:rsidR="00934BFB" w:rsidRPr="00161E08" w:rsidRDefault="00934BFB" w:rsidP="00AD2816">
            <w:pPr>
              <w:pStyle w:val="Paragraphedeliste"/>
              <w:numPr>
                <w:ilvl w:val="0"/>
                <w:numId w:val="67"/>
              </w:numPr>
              <w:spacing w:before="0" w:after="0"/>
              <w:ind w:left="284" w:hanging="284"/>
              <w:jc w:val="left"/>
              <w:rPr>
                <w:sz w:val="22"/>
              </w:rPr>
            </w:pPr>
            <w:r w:rsidRPr="00161E08">
              <w:rPr>
                <w:sz w:val="22"/>
              </w:rPr>
              <w:t>monoproduit (ex : Mon espace santé ou Mon espace santé mobile)</w:t>
            </w:r>
          </w:p>
          <w:p w14:paraId="23AF05D3" w14:textId="2D634930" w:rsidR="00934BFB" w:rsidRPr="002A2B1D" w:rsidRDefault="00934BFB" w:rsidP="00AD2816">
            <w:pPr>
              <w:pStyle w:val="Paragraphedeliste"/>
              <w:numPr>
                <w:ilvl w:val="0"/>
                <w:numId w:val="67"/>
              </w:numPr>
              <w:spacing w:before="0" w:after="0"/>
              <w:ind w:left="284" w:hanging="284"/>
              <w:jc w:val="left"/>
              <w:rPr>
                <w:sz w:val="22"/>
              </w:rPr>
            </w:pPr>
            <w:r w:rsidRPr="00161E08">
              <w:rPr>
                <w:sz w:val="22"/>
              </w:rPr>
              <w:t xml:space="preserve">parcours multifeatures au sein d’un produit </w:t>
            </w:r>
          </w:p>
        </w:tc>
        <w:tc>
          <w:tcPr>
            <w:tcW w:w="7512" w:type="dxa"/>
          </w:tcPr>
          <w:p w14:paraId="0C7F2933" w14:textId="295F336E"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Met en œuvre les moyens pour identifie</w:t>
            </w:r>
            <w:r w:rsidR="002A2B1D">
              <w:rPr>
                <w:sz w:val="22"/>
              </w:rPr>
              <w:t>r</w:t>
            </w:r>
            <w:r w:rsidRPr="00161E08">
              <w:rPr>
                <w:sz w:val="22"/>
              </w:rPr>
              <w:t xml:space="preserve"> les opportunités Produits</w:t>
            </w:r>
          </w:p>
          <w:p w14:paraId="055C5030"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Qualifie le potentiel d’usage des opportunités Produit au regard de tests utilisateurs et de données quantitatives</w:t>
            </w:r>
          </w:p>
          <w:p w14:paraId="417CFFEE" w14:textId="47DC198A"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Construit sur la base de tous les entrant</w:t>
            </w:r>
            <w:r w:rsidR="002A2B1D">
              <w:rPr>
                <w:sz w:val="22"/>
              </w:rPr>
              <w:t>s</w:t>
            </w:r>
            <w:r w:rsidRPr="00161E08">
              <w:rPr>
                <w:sz w:val="22"/>
              </w:rPr>
              <w:t xml:space="preserve"> la proposition de feuille de route produits</w:t>
            </w:r>
          </w:p>
          <w:p w14:paraId="737313AA"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Formalise auprès des sponsors les ambitions et impacts Produits pour validation</w:t>
            </w:r>
          </w:p>
          <w:p w14:paraId="20C66888"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Porte les attentes produits dans le cadre des instances du type PI Planning, Release Management</w:t>
            </w:r>
          </w:p>
          <w:p w14:paraId="76A4E1F9"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Pilote les cadrages Produit exploratoires </w:t>
            </w:r>
          </w:p>
          <w:p w14:paraId="2E7E12FB"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Pilote les cadrages opérationnels des Features Teams sur les activités de cadrage</w:t>
            </w:r>
          </w:p>
          <w:p w14:paraId="35AAF509"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Assure les rituels de niveau produit, en particulier dans sa composante offre de services</w:t>
            </w:r>
          </w:p>
          <w:p w14:paraId="7A87298A"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la réalisation du delivery pour apporter les priorités du Product Management</w:t>
            </w:r>
          </w:p>
          <w:p w14:paraId="2E519A14"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la production, les usages des produits, les différents niveaux de support, les niveaux de services et en fait un reporting à ses commanditaires</w:t>
            </w:r>
          </w:p>
          <w:p w14:paraId="0B90D05A"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Assure la production des supports nécessaires aux différentes instances de partage autour du produit (intra et extra projet)</w:t>
            </w:r>
          </w:p>
        </w:tc>
      </w:tr>
      <w:tr w:rsidR="00934BFB" w:rsidRPr="00EF17B4" w14:paraId="5867003F"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07DCE86C" w14:textId="77777777" w:rsidR="00934BFB" w:rsidRPr="00161E08" w:rsidRDefault="00934BFB" w:rsidP="00DD18B1">
            <w:pPr>
              <w:spacing w:before="0" w:after="0"/>
              <w:jc w:val="left"/>
              <w:rPr>
                <w:sz w:val="22"/>
              </w:rPr>
            </w:pPr>
            <w:r w:rsidRPr="00161E08">
              <w:rPr>
                <w:sz w:val="22"/>
              </w:rPr>
              <w:t>Lead Design</w:t>
            </w:r>
          </w:p>
        </w:tc>
        <w:tc>
          <w:tcPr>
            <w:tcW w:w="7512" w:type="dxa"/>
          </w:tcPr>
          <w:p w14:paraId="40CD3952" w14:textId="77777777" w:rsidR="00934BFB" w:rsidRPr="00161E08" w:rsidRDefault="00934BFB"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Organise, structure et homogénéise les livrables designer en cadrage et delivery</w:t>
            </w:r>
          </w:p>
          <w:p w14:paraId="1C1CE093" w14:textId="77777777" w:rsidR="00934BFB" w:rsidRPr="00161E08" w:rsidRDefault="00934BFB"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Compose et pilote les équipes design (sourcing, staffing, rotation)</w:t>
            </w:r>
          </w:p>
          <w:p w14:paraId="1AE01C74" w14:textId="77777777" w:rsidR="00934BFB" w:rsidRPr="00161E08" w:rsidRDefault="00934BFB"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Collabore : outillage design, animation des rituels et meetings</w:t>
            </w:r>
          </w:p>
          <w:p w14:paraId="22B058B2" w14:textId="77777777" w:rsidR="00934BFB" w:rsidRPr="00161E08" w:rsidRDefault="00934BFB"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Accompagne la montée en compétences des équipes </w:t>
            </w:r>
          </w:p>
          <w:p w14:paraId="6247743C" w14:textId="19833C57" w:rsidR="00934BFB" w:rsidRPr="00161E08" w:rsidRDefault="001E4732"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Standardise et harmonise</w:t>
            </w:r>
            <w:r w:rsidR="00934BFB" w:rsidRPr="00161E08">
              <w:rPr>
                <w:sz w:val="22"/>
              </w:rPr>
              <w:t xml:space="preserve"> les processus de conception </w:t>
            </w:r>
          </w:p>
          <w:p w14:paraId="6A431E40" w14:textId="77777777" w:rsidR="00934BFB" w:rsidRPr="00161E08" w:rsidRDefault="00934BFB" w:rsidP="00AD2816">
            <w:pPr>
              <w:pStyle w:val="NormalWeb"/>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Mesure : Suivi des travaux « User research » quantitatifs (Indicateurs d’usage) et qualitatifs (Retour terrains et tests utilisateurs), en particulier en appui aux communautés d’utilisateurs</w:t>
            </w:r>
          </w:p>
          <w:p w14:paraId="2BEC7224"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Contribue à la priorisation des roadmaps des Feature Teams et sujets transverses pour passage à l'échelle</w:t>
            </w:r>
          </w:p>
          <w:p w14:paraId="71F6A804" w14:textId="77777777" w:rsidR="003118E7"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Est garant du Design system</w:t>
            </w:r>
            <w:r w:rsidR="003118E7">
              <w:rPr>
                <w:sz w:val="22"/>
              </w:rPr>
              <w:t xml:space="preserve"> MESDMP</w:t>
            </w:r>
          </w:p>
          <w:p w14:paraId="3D253B76"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Apporte aux équipes l’expertise nécessaire pour assurer la conception de composants et de parcours conformes aux exigences d’accessibilité </w:t>
            </w:r>
          </w:p>
        </w:tc>
      </w:tr>
      <w:tr w:rsidR="00934BFB" w:rsidRPr="00EF17B4" w14:paraId="44657058"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02815DB0" w14:textId="77777777" w:rsidR="00934BFB" w:rsidRPr="00161E08" w:rsidRDefault="00934BFB" w:rsidP="00DD18B1">
            <w:pPr>
              <w:spacing w:before="0" w:after="0"/>
              <w:jc w:val="left"/>
              <w:rPr>
                <w:sz w:val="22"/>
              </w:rPr>
            </w:pPr>
            <w:r w:rsidRPr="00161E08">
              <w:rPr>
                <w:sz w:val="22"/>
              </w:rPr>
              <w:t>Lead Data Desk</w:t>
            </w:r>
          </w:p>
        </w:tc>
        <w:tc>
          <w:tcPr>
            <w:tcW w:w="7512" w:type="dxa"/>
          </w:tcPr>
          <w:p w14:paraId="37F3D286"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Accompagne les Features Teams dans la construction des indicateurs métiers pertinents pour le suivi des usages </w:t>
            </w:r>
          </w:p>
          <w:p w14:paraId="1FE03141" w14:textId="04FED621"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Compile les données des différentes sources disponibles, indicateurs métiers </w:t>
            </w:r>
            <w:r w:rsidR="003118E7">
              <w:rPr>
                <w:sz w:val="22"/>
              </w:rPr>
              <w:t>MESDMP</w:t>
            </w:r>
            <w:r w:rsidRPr="00161E08">
              <w:rPr>
                <w:sz w:val="22"/>
              </w:rPr>
              <w:t xml:space="preserve"> dont ceux du catalogue de services, données de webanalytics, indicateurs métiers DMP, et toutes autres sources pertinentes, pour en dégager des tendances et des informations qui serv</w:t>
            </w:r>
            <w:r w:rsidR="001E4732">
              <w:rPr>
                <w:sz w:val="22"/>
              </w:rPr>
              <w:t>e</w:t>
            </w:r>
            <w:r w:rsidRPr="00161E08">
              <w:rPr>
                <w:sz w:val="22"/>
              </w:rPr>
              <w:t>nt les propositions d’orientation stratégique du Product management</w:t>
            </w:r>
          </w:p>
          <w:p w14:paraId="76CE5B88" w14:textId="64568F01"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des données de production pour construction et maintenance d’abaques standard d’usages, partage avec les acteurs du suivi de production pour acculturation et accompagnement pour assurer une réactivité ad</w:t>
            </w:r>
            <w:r w:rsidR="001E4732">
              <w:rPr>
                <w:sz w:val="22"/>
              </w:rPr>
              <w:t xml:space="preserve"> </w:t>
            </w:r>
            <w:r w:rsidRPr="00161E08">
              <w:rPr>
                <w:sz w:val="22"/>
              </w:rPr>
              <w:t xml:space="preserve">hoc à des comportement atypiques (hors abaque) </w:t>
            </w:r>
          </w:p>
          <w:p w14:paraId="659A7733" w14:textId="1BC5D4C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Identifie </w:t>
            </w:r>
            <w:r w:rsidR="001E4732">
              <w:rPr>
                <w:sz w:val="22"/>
              </w:rPr>
              <w:t>les variations et les investigue</w:t>
            </w:r>
            <w:r w:rsidRPr="00161E08">
              <w:rPr>
                <w:sz w:val="22"/>
              </w:rPr>
              <w:t>, pose les hypothèses en conséquence</w:t>
            </w:r>
          </w:p>
          <w:p w14:paraId="71DBD709" w14:textId="77777777" w:rsidR="00934BFB" w:rsidRPr="00161E08" w:rsidRDefault="00934BFB" w:rsidP="00AD2816">
            <w:pPr>
              <w:pStyle w:val="NormalWeb"/>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Fait corréler avec les hypothèses d’usage</w:t>
            </w:r>
          </w:p>
          <w:p w14:paraId="19D5699C"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Oriente les parties prenantes et la Direction produit</w:t>
            </w:r>
          </w:p>
          <w:p w14:paraId="2B414A88"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Veille au suivi des mésusages des systèmes </w:t>
            </w:r>
          </w:p>
          <w:p w14:paraId="02D51A7A"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Construit et actualise les tableaux de bord de suivi des usages à des fins de communication</w:t>
            </w:r>
          </w:p>
        </w:tc>
      </w:tr>
    </w:tbl>
    <w:p w14:paraId="0293B864" w14:textId="15F3585C" w:rsidR="00934BFB" w:rsidRPr="00506DDB" w:rsidRDefault="00934BFB" w:rsidP="00456ACA">
      <w:pPr>
        <w:pStyle w:val="Titre3"/>
        <w:rPr>
          <w:rStyle w:val="Rfrenceintense"/>
          <w:b/>
          <w:smallCaps w:val="0"/>
          <w:color w:val="auto"/>
          <w:spacing w:val="0"/>
        </w:rPr>
      </w:pPr>
      <w:bookmarkStart w:id="1282" w:name="_Toc138420741"/>
      <w:bookmarkStart w:id="1283" w:name="_Toc138428388"/>
      <w:bookmarkStart w:id="1284" w:name="_Toc138428679"/>
      <w:bookmarkStart w:id="1285" w:name="_Toc138662926"/>
      <w:bookmarkStart w:id="1286" w:name="_Toc138774922"/>
      <w:r w:rsidRPr="001E4732">
        <w:rPr>
          <w:rStyle w:val="Rfrenceintense"/>
          <w:b/>
          <w:smallCaps w:val="0"/>
          <w:color w:val="auto"/>
          <w:spacing w:val="0"/>
        </w:rPr>
        <w:t>Rôles de niveau D</w:t>
      </w:r>
      <w:r w:rsidR="000571EC">
        <w:rPr>
          <w:rStyle w:val="Rfrenceintense"/>
          <w:b/>
          <w:smallCaps w:val="0"/>
          <w:color w:val="auto"/>
          <w:spacing w:val="0"/>
        </w:rPr>
        <w:t>elivery transverse</w:t>
      </w:r>
      <w:bookmarkEnd w:id="1282"/>
      <w:bookmarkEnd w:id="1283"/>
      <w:bookmarkEnd w:id="1284"/>
      <w:bookmarkEnd w:id="1285"/>
      <w:bookmarkEnd w:id="1286"/>
      <w:r w:rsidRPr="001E4732">
        <w:rPr>
          <w:rStyle w:val="Rfrenceintense"/>
          <w:color w:val="auto"/>
          <w:spacing w:val="0"/>
        </w:rPr>
        <w:t xml:space="preserve"> </w:t>
      </w:r>
    </w:p>
    <w:tbl>
      <w:tblPr>
        <w:tblStyle w:val="TableauGrille4-Accentuation13"/>
        <w:tblW w:w="10314" w:type="dxa"/>
        <w:tblLook w:val="04A0" w:firstRow="1" w:lastRow="0" w:firstColumn="1" w:lastColumn="0" w:noHBand="0" w:noVBand="1"/>
      </w:tblPr>
      <w:tblGrid>
        <w:gridCol w:w="2802"/>
        <w:gridCol w:w="7512"/>
      </w:tblGrid>
      <w:tr w:rsidR="00934BFB" w:rsidRPr="001E4732" w14:paraId="259DB43B"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14:paraId="78158554" w14:textId="77777777" w:rsidR="00934BFB" w:rsidRPr="001E4732" w:rsidRDefault="00934BFB" w:rsidP="001E4732">
            <w:pPr>
              <w:spacing w:before="0" w:after="0"/>
              <w:jc w:val="left"/>
              <w:rPr>
                <w:sz w:val="22"/>
              </w:rPr>
            </w:pPr>
            <w:r w:rsidRPr="001E4732">
              <w:rPr>
                <w:sz w:val="22"/>
              </w:rPr>
              <w:t>Rôles</w:t>
            </w:r>
          </w:p>
        </w:tc>
        <w:tc>
          <w:tcPr>
            <w:tcW w:w="7512" w:type="dxa"/>
          </w:tcPr>
          <w:p w14:paraId="6CA8DFC7" w14:textId="77777777" w:rsidR="00934BFB" w:rsidRPr="001E4732" w:rsidRDefault="00934BFB" w:rsidP="00161E08">
            <w:pPr>
              <w:spacing w:before="0" w:after="0"/>
              <w:cnfStyle w:val="100000000000" w:firstRow="1" w:lastRow="0" w:firstColumn="0" w:lastColumn="0" w:oddVBand="0" w:evenVBand="0" w:oddHBand="0" w:evenHBand="0" w:firstRowFirstColumn="0" w:firstRowLastColumn="0" w:lastRowFirstColumn="0" w:lastRowLastColumn="0"/>
              <w:rPr>
                <w:sz w:val="22"/>
              </w:rPr>
            </w:pPr>
            <w:r w:rsidRPr="001E4732">
              <w:rPr>
                <w:sz w:val="22"/>
              </w:rPr>
              <w:t>Activités</w:t>
            </w:r>
          </w:p>
        </w:tc>
      </w:tr>
      <w:tr w:rsidR="00934BFB" w:rsidRPr="00C83111" w14:paraId="421F1CF5"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E17F44E" w14:textId="77777777" w:rsidR="00934BFB" w:rsidRPr="00161E08" w:rsidRDefault="00934BFB" w:rsidP="001E4732">
            <w:pPr>
              <w:spacing w:before="0" w:after="0"/>
              <w:jc w:val="left"/>
              <w:rPr>
                <w:sz w:val="22"/>
              </w:rPr>
            </w:pPr>
            <w:r w:rsidRPr="00161E08">
              <w:rPr>
                <w:sz w:val="22"/>
              </w:rPr>
              <w:t>Responsable Delivery transverse (type release train manager)</w:t>
            </w:r>
          </w:p>
        </w:tc>
        <w:tc>
          <w:tcPr>
            <w:tcW w:w="7512" w:type="dxa"/>
          </w:tcPr>
          <w:p w14:paraId="68042901"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Prend la responsabilité du périmètre visé dans le cadre d’un incrément (ou train)</w:t>
            </w:r>
          </w:p>
          <w:p w14:paraId="02A5EEF2"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l’exécution du delivery en regard des objectifs sur la période concernée</w:t>
            </w:r>
          </w:p>
          <w:p w14:paraId="32CC7CC0"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Met en place les mécanismes de reporting et alerte si nécessaire</w:t>
            </w:r>
          </w:p>
          <w:p w14:paraId="69DAAC7D"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Construit avec les équipes concernées les plans de remédiation aux difficultés rencontrées pour maintenir les objectifs visés.</w:t>
            </w:r>
          </w:p>
          <w:p w14:paraId="051826FB"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des indicateurs de vitesse mentionnés en début du présent paragraphe.</w:t>
            </w:r>
          </w:p>
          <w:p w14:paraId="0A9C306C"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l’avancement des instructions nécessaires à la construction du ou des trains suivants en fonction de la feuille de route proposée par le Product Management et la Direction Services</w:t>
            </w:r>
          </w:p>
          <w:p w14:paraId="24FA4C6B" w14:textId="46C3E522"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Travaille avec les coordonnateurs </w:t>
            </w:r>
            <w:r w:rsidR="00DF1DB1">
              <w:rPr>
                <w:sz w:val="22"/>
              </w:rPr>
              <w:t>c</w:t>
            </w:r>
            <w:r w:rsidRPr="00161E08">
              <w:rPr>
                <w:sz w:val="22"/>
              </w:rPr>
              <w:t>i dessous (cellule technique, cellule production avec FT et Direction produit)</w:t>
            </w:r>
          </w:p>
          <w:p w14:paraId="31526CA7"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Assure la restitution de la livraison faite dans le cadre d’un train</w:t>
            </w:r>
          </w:p>
        </w:tc>
      </w:tr>
      <w:tr w:rsidR="00934BFB" w:rsidRPr="00C83111" w14:paraId="4937EF0B"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3EA6B81F" w14:textId="54072ED6" w:rsidR="00934BFB" w:rsidRPr="00161E08" w:rsidRDefault="00934BFB" w:rsidP="001E4732">
            <w:pPr>
              <w:spacing w:before="0" w:after="0"/>
              <w:jc w:val="left"/>
              <w:rPr>
                <w:sz w:val="22"/>
              </w:rPr>
            </w:pPr>
            <w:r w:rsidRPr="00161E08">
              <w:rPr>
                <w:sz w:val="22"/>
              </w:rPr>
              <w:t>Coordonnateur Cellule technique / Features teams</w:t>
            </w:r>
            <w:r w:rsidR="008E4396">
              <w:rPr>
                <w:sz w:val="22"/>
              </w:rPr>
              <w:t xml:space="preserve"> (FT)</w:t>
            </w:r>
            <w:r w:rsidRPr="00161E08">
              <w:rPr>
                <w:sz w:val="22"/>
              </w:rPr>
              <w:t xml:space="preserve"> et Direction produit</w:t>
            </w:r>
          </w:p>
        </w:tc>
        <w:tc>
          <w:tcPr>
            <w:tcW w:w="7512" w:type="dxa"/>
          </w:tcPr>
          <w:p w14:paraId="1CF2644A"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Facilite la compréhension entre les attentes métiers et les exigences de conception</w:t>
            </w:r>
          </w:p>
          <w:p w14:paraId="19FE3B5C"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Aide à l’identification des points durs et remonte à l’arbitrage les cas le nécessitant le plus en amont possible</w:t>
            </w:r>
          </w:p>
        </w:tc>
      </w:tr>
      <w:tr w:rsidR="00934BFB" w:rsidRPr="00C83111" w14:paraId="669C93C0"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01DA62CD" w14:textId="77777777" w:rsidR="00934BFB" w:rsidRPr="00161E08" w:rsidRDefault="00934BFB" w:rsidP="001E4732">
            <w:pPr>
              <w:spacing w:before="0" w:after="0"/>
              <w:jc w:val="left"/>
              <w:rPr>
                <w:sz w:val="22"/>
              </w:rPr>
            </w:pPr>
            <w:r w:rsidRPr="00161E08">
              <w:rPr>
                <w:sz w:val="22"/>
              </w:rPr>
              <w:t xml:space="preserve">Coordonnateur cellule production / Features teams et Direction Produit </w:t>
            </w:r>
          </w:p>
        </w:tc>
        <w:tc>
          <w:tcPr>
            <w:tcW w:w="7512" w:type="dxa"/>
          </w:tcPr>
          <w:p w14:paraId="320CF1DE"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Suit la production d’un point de vue métier, en coordination avec le SDM</w:t>
            </w:r>
          </w:p>
          <w:p w14:paraId="35A7AF9D"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Se coordonne avec le responsable du delivery transverse pour la prise en compte des anomalies en fonction du contexte (SLA) et du niveau d’exécution du train par ailleurs</w:t>
            </w:r>
          </w:p>
          <w:p w14:paraId="7D08DBF8"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Remonte des arbitrages si nécessaires à la Direction de programme</w:t>
            </w:r>
          </w:p>
          <w:p w14:paraId="57EBB34D"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Coordonne les features teams dans la prise en charge des anomalies, priorise les sujets pour mise en production en fonction de leur impact après concertation avec le responsable du delivery transverse</w:t>
            </w:r>
          </w:p>
          <w:p w14:paraId="084A74B5"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Coordonne le suivi opérationnel de la production avec le Data desk</w:t>
            </w:r>
          </w:p>
          <w:p w14:paraId="2B6BEE2A"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Contribue avec le SDM au suivi des indicateurs de suivi des délais de résolutions des incidents.</w:t>
            </w:r>
          </w:p>
        </w:tc>
      </w:tr>
      <w:tr w:rsidR="00934BFB" w:rsidRPr="00C83111" w14:paraId="28966794"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1FDD2C6E" w14:textId="77777777" w:rsidR="00934BFB" w:rsidRPr="00161E08" w:rsidRDefault="00934BFB" w:rsidP="001E4732">
            <w:pPr>
              <w:spacing w:before="0" w:after="0"/>
              <w:jc w:val="left"/>
              <w:rPr>
                <w:sz w:val="22"/>
              </w:rPr>
            </w:pPr>
            <w:r w:rsidRPr="00161E08">
              <w:rPr>
                <w:sz w:val="22"/>
              </w:rPr>
              <w:t>Responsable recette</w:t>
            </w:r>
          </w:p>
        </w:tc>
        <w:tc>
          <w:tcPr>
            <w:tcW w:w="7512" w:type="dxa"/>
          </w:tcPr>
          <w:p w14:paraId="02FE3F39"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Responsable de l’ensemble des activités de recette des systèmes intégrés (non bouchonnés), y compris techniques et sécurité</w:t>
            </w:r>
          </w:p>
          <w:p w14:paraId="6ECC1737"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S’assure que les recettes puissent être réalisées dans les conditions attendues</w:t>
            </w:r>
          </w:p>
          <w:p w14:paraId="26A38AF3"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Réalise le suivi de la recette d’une version dans sa globalité</w:t>
            </w:r>
          </w:p>
          <w:p w14:paraId="6B166152"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Veille à la maintenance, la complétude et l’amélioration du patrimoine de tests, y compris les tests automatisés</w:t>
            </w:r>
          </w:p>
          <w:p w14:paraId="54A066D9"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Reporte et partage régulièrement avec l’ensemble des équipes sur ce patrimoine de tests automatisés de manière à optimiser les recettes à tous le niveaux (y compris au niveau des features teams)</w:t>
            </w:r>
          </w:p>
        </w:tc>
      </w:tr>
      <w:tr w:rsidR="00934BFB" w:rsidRPr="00C83111" w14:paraId="362B1A9A"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D105CF4" w14:textId="77777777" w:rsidR="00934BFB" w:rsidRPr="00161E08" w:rsidRDefault="00934BFB" w:rsidP="001E4732">
            <w:pPr>
              <w:spacing w:before="0" w:after="0"/>
              <w:jc w:val="left"/>
              <w:rPr>
                <w:sz w:val="22"/>
              </w:rPr>
            </w:pPr>
            <w:r w:rsidRPr="00161E08">
              <w:rPr>
                <w:sz w:val="22"/>
              </w:rPr>
              <w:t>Responsable recette fonctionnelle</w:t>
            </w:r>
          </w:p>
        </w:tc>
        <w:tc>
          <w:tcPr>
            <w:tcW w:w="7512" w:type="dxa"/>
          </w:tcPr>
          <w:p w14:paraId="67CABB5A" w14:textId="1FDEEC0C" w:rsidR="00934BFB" w:rsidRPr="00161E08" w:rsidRDefault="007726EA"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Est r</w:t>
            </w:r>
            <w:r w:rsidR="00934BFB" w:rsidRPr="00161E08">
              <w:rPr>
                <w:sz w:val="22"/>
              </w:rPr>
              <w:t>esponsable de la recette fonctionnelle des releases majeures et mineures</w:t>
            </w:r>
          </w:p>
          <w:p w14:paraId="67826D2B"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S’assure que les prérequis et les entrants sont fournis aux équipes de recette</w:t>
            </w:r>
          </w:p>
          <w:p w14:paraId="11A30608" w14:textId="237A51FC"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Réalise le suivi des recettes fonctionnelles en articulation avec les centres de recette de la </w:t>
            </w:r>
            <w:r w:rsidR="00D342A5">
              <w:rPr>
                <w:sz w:val="22"/>
              </w:rPr>
              <w:t>Cnam</w:t>
            </w:r>
          </w:p>
        </w:tc>
      </w:tr>
      <w:tr w:rsidR="00934BFB" w:rsidRPr="0037334E" w14:paraId="0D3BF2A4"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2EA85A8A" w14:textId="4DD4A6DB" w:rsidR="00934BFB" w:rsidRPr="00161E08" w:rsidRDefault="00934BFB" w:rsidP="007726EA">
            <w:pPr>
              <w:spacing w:before="0" w:after="0"/>
              <w:jc w:val="left"/>
              <w:rPr>
                <w:sz w:val="22"/>
              </w:rPr>
            </w:pPr>
            <w:r w:rsidRPr="00161E08">
              <w:rPr>
                <w:sz w:val="22"/>
                <w:lang w:val="en-US"/>
              </w:rPr>
              <w:t>DPO Data Protection Officer / Expert RGPD</w:t>
            </w:r>
          </w:p>
        </w:tc>
        <w:tc>
          <w:tcPr>
            <w:tcW w:w="7512" w:type="dxa"/>
          </w:tcPr>
          <w:p w14:paraId="0BA63CBF"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Instruit les exigences RGPD relatives aux fonctionnalités des produits</w:t>
            </w:r>
          </w:p>
          <w:p w14:paraId="03753259"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Accompagne les équipes dans la démarche « privacy by design »</w:t>
            </w:r>
          </w:p>
          <w:p w14:paraId="42193455"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Assure la conformité au RGPD du Titulaire</w:t>
            </w:r>
          </w:p>
          <w:p w14:paraId="5BF97CF7"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Met à jour les AIPD </w:t>
            </w:r>
          </w:p>
        </w:tc>
      </w:tr>
    </w:tbl>
    <w:p w14:paraId="4FD82810" w14:textId="77777777" w:rsidR="00934BFB" w:rsidRPr="00506DDB" w:rsidRDefault="00934BFB" w:rsidP="00456ACA">
      <w:pPr>
        <w:pStyle w:val="Titre3"/>
        <w:rPr>
          <w:rStyle w:val="Rfrenceintense"/>
          <w:b/>
          <w:smallCaps w:val="0"/>
          <w:color w:val="auto"/>
          <w:spacing w:val="0"/>
        </w:rPr>
      </w:pPr>
      <w:bookmarkStart w:id="1287" w:name="_Toc138420742"/>
      <w:bookmarkStart w:id="1288" w:name="_Toc138428389"/>
      <w:bookmarkStart w:id="1289" w:name="_Toc138428680"/>
      <w:bookmarkStart w:id="1290" w:name="_Toc138662927"/>
      <w:bookmarkStart w:id="1291" w:name="_Toc138774923"/>
      <w:r w:rsidRPr="00506DDB">
        <w:rPr>
          <w:rStyle w:val="Rfrenceintense"/>
          <w:b/>
          <w:smallCaps w:val="0"/>
          <w:color w:val="auto"/>
          <w:spacing w:val="0"/>
        </w:rPr>
        <w:t>Rôles au niveau Delivery des Features</w:t>
      </w:r>
      <w:bookmarkEnd w:id="1287"/>
      <w:bookmarkEnd w:id="1288"/>
      <w:bookmarkEnd w:id="1289"/>
      <w:bookmarkEnd w:id="1290"/>
      <w:bookmarkEnd w:id="1291"/>
    </w:p>
    <w:tbl>
      <w:tblPr>
        <w:tblStyle w:val="TableauGrille4-Accentuation13"/>
        <w:tblW w:w="10314" w:type="dxa"/>
        <w:tblLook w:val="04A0" w:firstRow="1" w:lastRow="0" w:firstColumn="1" w:lastColumn="0" w:noHBand="0" w:noVBand="1"/>
      </w:tblPr>
      <w:tblGrid>
        <w:gridCol w:w="2802"/>
        <w:gridCol w:w="7512"/>
      </w:tblGrid>
      <w:tr w:rsidR="00934BFB" w:rsidRPr="008E4396" w14:paraId="567D888A"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3285C747" w14:textId="77777777" w:rsidR="00934BFB" w:rsidRPr="008E4396" w:rsidRDefault="00934BFB" w:rsidP="007C6434">
            <w:pPr>
              <w:spacing w:before="0" w:after="0"/>
              <w:jc w:val="left"/>
              <w:rPr>
                <w:sz w:val="22"/>
              </w:rPr>
            </w:pPr>
            <w:r w:rsidRPr="008E4396">
              <w:rPr>
                <w:sz w:val="22"/>
              </w:rPr>
              <w:t>Rôles</w:t>
            </w:r>
          </w:p>
        </w:tc>
        <w:tc>
          <w:tcPr>
            <w:tcW w:w="7512" w:type="dxa"/>
            <w:vAlign w:val="center"/>
          </w:tcPr>
          <w:p w14:paraId="513AC3FC" w14:textId="77777777" w:rsidR="00934BFB" w:rsidRPr="008E4396" w:rsidRDefault="00934BFB" w:rsidP="00161E08">
            <w:pPr>
              <w:spacing w:before="0" w:after="0"/>
              <w:cnfStyle w:val="100000000000" w:firstRow="1" w:lastRow="0" w:firstColumn="0" w:lastColumn="0" w:oddVBand="0" w:evenVBand="0" w:oddHBand="0" w:evenHBand="0" w:firstRowFirstColumn="0" w:firstRowLastColumn="0" w:lastRowFirstColumn="0" w:lastRowLastColumn="0"/>
              <w:rPr>
                <w:sz w:val="22"/>
              </w:rPr>
            </w:pPr>
            <w:r w:rsidRPr="008E4396">
              <w:rPr>
                <w:sz w:val="22"/>
              </w:rPr>
              <w:t>Activités</w:t>
            </w:r>
          </w:p>
        </w:tc>
      </w:tr>
      <w:tr w:rsidR="00934BFB" w:rsidRPr="00BC7707" w14:paraId="405337C2"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8EC08DA" w14:textId="77777777" w:rsidR="00934BFB" w:rsidRPr="00161E08" w:rsidRDefault="00934BFB" w:rsidP="007C6434">
            <w:pPr>
              <w:spacing w:before="0" w:after="0"/>
              <w:jc w:val="left"/>
              <w:rPr>
                <w:sz w:val="22"/>
              </w:rPr>
            </w:pPr>
            <w:r w:rsidRPr="00161E08">
              <w:rPr>
                <w:sz w:val="22"/>
              </w:rPr>
              <w:t>Product Owner</w:t>
            </w:r>
          </w:p>
        </w:tc>
        <w:tc>
          <w:tcPr>
            <w:tcW w:w="7512" w:type="dxa"/>
          </w:tcPr>
          <w:p w14:paraId="021C4A32"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Priorise le backlog de fonctionnalités à développer au cours des sprints à venir sur la base des orientations définies par le Product Management et la Direction services</w:t>
            </w:r>
          </w:p>
          <w:p w14:paraId="12572015"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du périmètre en delivery au cours du sprint en cours</w:t>
            </w:r>
          </w:p>
          <w:p w14:paraId="337676C9"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Anime la revue avec la Direction Produit et le responsable du delivery transverse</w:t>
            </w:r>
          </w:p>
          <w:p w14:paraId="62B7CD7E"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du traitement des anomalies de production relevant de son périmètre, en articulation avec le responsable du delivery transverses et des équipes en charge du suivi du MCO.</w:t>
            </w:r>
          </w:p>
        </w:tc>
      </w:tr>
      <w:tr w:rsidR="00934BFB" w:rsidRPr="00C83111" w14:paraId="4EF0C35F"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538EF746" w14:textId="77777777" w:rsidR="00934BFB" w:rsidRPr="00161E08" w:rsidRDefault="00934BFB" w:rsidP="007C6434">
            <w:pPr>
              <w:spacing w:before="0" w:after="0"/>
              <w:jc w:val="left"/>
              <w:rPr>
                <w:sz w:val="22"/>
              </w:rPr>
            </w:pPr>
            <w:r w:rsidRPr="00161E08">
              <w:rPr>
                <w:sz w:val="22"/>
              </w:rPr>
              <w:t>Proxy PO</w:t>
            </w:r>
          </w:p>
        </w:tc>
        <w:tc>
          <w:tcPr>
            <w:tcW w:w="7512" w:type="dxa"/>
          </w:tcPr>
          <w:p w14:paraId="2EB1248D"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Appui le Product owner (de compétences nativement orientées plus sur du fonctionnel et du métier) dans sa compréhension et dans sa prise en charge des sujets techniques</w:t>
            </w:r>
          </w:p>
          <w:p w14:paraId="5CD4132E"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Décline les exigences techniques et sécurité au sein de la feature teams pour assurer leur bon niveau de prise en charge par tous les profils</w:t>
            </w:r>
          </w:p>
        </w:tc>
      </w:tr>
      <w:tr w:rsidR="00934BFB" w:rsidRPr="00BC7707" w14:paraId="2059807E"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0583F06D" w14:textId="77777777" w:rsidR="00934BFB" w:rsidRPr="00161E08" w:rsidRDefault="00934BFB" w:rsidP="007C6434">
            <w:pPr>
              <w:spacing w:before="0" w:after="0"/>
              <w:jc w:val="left"/>
              <w:rPr>
                <w:sz w:val="22"/>
              </w:rPr>
            </w:pPr>
            <w:r w:rsidRPr="00161E08">
              <w:rPr>
                <w:sz w:val="22"/>
              </w:rPr>
              <w:t>Scrum Master</w:t>
            </w:r>
          </w:p>
        </w:tc>
        <w:tc>
          <w:tcPr>
            <w:tcW w:w="7512" w:type="dxa"/>
          </w:tcPr>
          <w:p w14:paraId="31AB4211"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de l’application de la méthodologie Agile au sein de la FT</w:t>
            </w:r>
          </w:p>
          <w:p w14:paraId="1212500F"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de l’amélioration continue de la FT</w:t>
            </w:r>
          </w:p>
          <w:p w14:paraId="639606AB"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Facilite les échanges et participe à la recherche de solutions au quotidien</w:t>
            </w:r>
          </w:p>
          <w:p w14:paraId="0D8AC94E" w14:textId="03498B10" w:rsidR="00934BFB" w:rsidRPr="00DD18B1"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DD18B1">
              <w:rPr>
                <w:sz w:val="22"/>
              </w:rPr>
              <w:t xml:space="preserve">Anime les rituels agiles de type Sprint Demo à l’issue des sprints, Daily Meeting, Sprint Retrospective, etc </w:t>
            </w:r>
          </w:p>
        </w:tc>
      </w:tr>
      <w:tr w:rsidR="00934BFB" w:rsidRPr="00EF17B4" w14:paraId="1B64755E"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24A31C5F" w14:textId="77777777" w:rsidR="00934BFB" w:rsidRPr="00161E08" w:rsidRDefault="00934BFB" w:rsidP="007C6434">
            <w:pPr>
              <w:spacing w:before="0" w:after="0"/>
              <w:jc w:val="left"/>
              <w:rPr>
                <w:b w:val="0"/>
                <w:sz w:val="22"/>
              </w:rPr>
            </w:pPr>
            <w:r w:rsidRPr="00161E08">
              <w:rPr>
                <w:sz w:val="22"/>
              </w:rPr>
              <w:t>Business Analyst</w:t>
            </w:r>
          </w:p>
        </w:tc>
        <w:tc>
          <w:tcPr>
            <w:tcW w:w="7512" w:type="dxa"/>
          </w:tcPr>
          <w:p w14:paraId="20841DA3"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Est responsable de la déclinaison des fonctionnalités en US</w:t>
            </w:r>
          </w:p>
          <w:p w14:paraId="0771C7BE"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Est responsable du suivi opérationnel du delivery et de la capacité de la FT</w:t>
            </w:r>
          </w:p>
          <w:p w14:paraId="3308691D"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Est garant de la cohérence technique et du back-office du périmètre de la Feature team</w:t>
            </w:r>
          </w:p>
          <w:p w14:paraId="64B55400"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Anime les instances : Affinage, Sprint Planning</w:t>
            </w:r>
          </w:p>
        </w:tc>
      </w:tr>
      <w:tr w:rsidR="00934BFB" w:rsidRPr="00EF17B4" w14:paraId="7451E2F1"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77F76A2A" w14:textId="77777777" w:rsidR="00934BFB" w:rsidRPr="00161E08" w:rsidRDefault="00934BFB" w:rsidP="007C6434">
            <w:pPr>
              <w:spacing w:before="0" w:after="0"/>
              <w:jc w:val="left"/>
              <w:rPr>
                <w:sz w:val="22"/>
              </w:rPr>
            </w:pPr>
            <w:r w:rsidRPr="00161E08">
              <w:rPr>
                <w:sz w:val="22"/>
              </w:rPr>
              <w:t>UX Designer</w:t>
            </w:r>
          </w:p>
        </w:tc>
        <w:tc>
          <w:tcPr>
            <w:tcW w:w="7512" w:type="dxa"/>
          </w:tcPr>
          <w:p w14:paraId="69B0D759"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Est responsable de l’expérience utilisateur et de l’aspect visuel des fonctionnalités à développer, dans le respect du cadre défini par le Lead Design</w:t>
            </w:r>
          </w:p>
          <w:p w14:paraId="4042688B"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Contribue à la conception et à la déclinaison du Design System dans la conception de chaque fonctionnalité</w:t>
            </w:r>
          </w:p>
          <w:p w14:paraId="4EB175F6"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Réalise des tests d’usage auprès des utilisateurs pour garantir l’adaptation des fonctionnalités aux besoins des usagers</w:t>
            </w:r>
          </w:p>
          <w:p w14:paraId="09073390"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Travaille en articulation avec le Lead Data desk pour se nourrir et alimenter en retour la boucle de collecte de la donnée destinée à éclairer les orientations de la feuille de route.</w:t>
            </w:r>
          </w:p>
        </w:tc>
      </w:tr>
      <w:tr w:rsidR="00934BFB" w:rsidRPr="00EF17B4" w14:paraId="0F015C0D"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047C2A45" w14:textId="77777777" w:rsidR="00934BFB" w:rsidRPr="00161E08" w:rsidRDefault="00934BFB" w:rsidP="007C6434">
            <w:pPr>
              <w:spacing w:before="0" w:after="0"/>
              <w:jc w:val="left"/>
              <w:rPr>
                <w:sz w:val="22"/>
              </w:rPr>
            </w:pPr>
            <w:r w:rsidRPr="00161E08">
              <w:rPr>
                <w:sz w:val="22"/>
              </w:rPr>
              <w:t>Développeur</w:t>
            </w:r>
          </w:p>
        </w:tc>
        <w:tc>
          <w:tcPr>
            <w:tcW w:w="7512" w:type="dxa"/>
          </w:tcPr>
          <w:p w14:paraId="2A6E5024"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Développe (code) des US à développer au sein de chaque FT</w:t>
            </w:r>
          </w:p>
          <w:p w14:paraId="65053BF5"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Participe à l’affinage et à la planification des US à développer au sein des sprints</w:t>
            </w:r>
          </w:p>
          <w:p w14:paraId="14DA1FC4" w14:textId="652B5D6E"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Les développeurs peuvent en fonction des cas présenter des compétences, voir des expertises sur différents type d’activités ou technologies : Front,</w:t>
            </w:r>
            <w:r w:rsidR="008E4396">
              <w:rPr>
                <w:sz w:val="22"/>
              </w:rPr>
              <w:t xml:space="preserve"> Back, full-stack, Mobile, etc.</w:t>
            </w:r>
          </w:p>
        </w:tc>
      </w:tr>
      <w:tr w:rsidR="00934BFB" w:rsidRPr="00EF17B4" w14:paraId="0AE4793D"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2351AE4" w14:textId="77777777" w:rsidR="00934BFB" w:rsidRPr="00161E08" w:rsidRDefault="00934BFB" w:rsidP="007C6434">
            <w:pPr>
              <w:spacing w:before="0" w:after="0"/>
              <w:jc w:val="left"/>
              <w:rPr>
                <w:sz w:val="22"/>
              </w:rPr>
            </w:pPr>
            <w:r w:rsidRPr="00161E08">
              <w:rPr>
                <w:sz w:val="22"/>
              </w:rPr>
              <w:t>Testeur</w:t>
            </w:r>
          </w:p>
        </w:tc>
        <w:tc>
          <w:tcPr>
            <w:tcW w:w="7512" w:type="dxa"/>
          </w:tcPr>
          <w:p w14:paraId="0A557133"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Teste les fonctionnalités développées au cours du sprint sur les différents environnements d’intégration, de recette et de préprod</w:t>
            </w:r>
          </w:p>
        </w:tc>
      </w:tr>
    </w:tbl>
    <w:p w14:paraId="7A0BC61D" w14:textId="2000C0C3" w:rsidR="00934BFB" w:rsidRPr="00506DDB" w:rsidRDefault="00934BFB" w:rsidP="00456ACA">
      <w:pPr>
        <w:pStyle w:val="Titre3"/>
        <w:rPr>
          <w:rStyle w:val="Rfrenceintense"/>
          <w:b/>
          <w:smallCaps w:val="0"/>
          <w:color w:val="auto"/>
          <w:spacing w:val="0"/>
        </w:rPr>
      </w:pPr>
      <w:bookmarkStart w:id="1292" w:name="_Toc138420743"/>
      <w:bookmarkStart w:id="1293" w:name="_Toc138428390"/>
      <w:bookmarkStart w:id="1294" w:name="_Toc138428681"/>
      <w:bookmarkStart w:id="1295" w:name="_Toc138662928"/>
      <w:bookmarkStart w:id="1296" w:name="_Toc138774924"/>
      <w:r w:rsidRPr="00506DDB">
        <w:rPr>
          <w:rStyle w:val="Rfrenceintense"/>
          <w:b/>
          <w:smallCaps w:val="0"/>
          <w:color w:val="auto"/>
          <w:spacing w:val="0"/>
        </w:rPr>
        <w:t xml:space="preserve">Rôles </w:t>
      </w:r>
      <w:r w:rsidR="000571EC">
        <w:rPr>
          <w:rStyle w:val="Rfrenceintense"/>
          <w:b/>
          <w:smallCaps w:val="0"/>
          <w:color w:val="auto"/>
          <w:spacing w:val="0"/>
        </w:rPr>
        <w:t>D</w:t>
      </w:r>
      <w:r w:rsidRPr="00506DDB">
        <w:rPr>
          <w:rStyle w:val="Rfrenceintense"/>
          <w:b/>
          <w:smallCaps w:val="0"/>
          <w:color w:val="auto"/>
          <w:spacing w:val="0"/>
        </w:rPr>
        <w:t>irection services</w:t>
      </w:r>
      <w:bookmarkEnd w:id="1292"/>
      <w:bookmarkEnd w:id="1293"/>
      <w:bookmarkEnd w:id="1294"/>
      <w:bookmarkEnd w:id="1295"/>
      <w:bookmarkEnd w:id="1296"/>
    </w:p>
    <w:p w14:paraId="30BC4624"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 technique</w:t>
      </w:r>
    </w:p>
    <w:tbl>
      <w:tblPr>
        <w:tblStyle w:val="TableauGrille4-Accentuation13"/>
        <w:tblW w:w="10314" w:type="dxa"/>
        <w:tblLook w:val="04A0" w:firstRow="1" w:lastRow="0" w:firstColumn="1" w:lastColumn="0" w:noHBand="0" w:noVBand="1"/>
      </w:tblPr>
      <w:tblGrid>
        <w:gridCol w:w="2802"/>
        <w:gridCol w:w="7512"/>
      </w:tblGrid>
      <w:tr w:rsidR="00934BFB" w:rsidRPr="008E4396" w14:paraId="66E5AF3F"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FB43104" w14:textId="77777777" w:rsidR="00934BFB" w:rsidRPr="008E4396" w:rsidRDefault="00934BFB" w:rsidP="00BC2C77">
            <w:pPr>
              <w:spacing w:before="0" w:after="0"/>
              <w:jc w:val="left"/>
              <w:rPr>
                <w:sz w:val="22"/>
              </w:rPr>
            </w:pPr>
            <w:r w:rsidRPr="008E4396">
              <w:rPr>
                <w:sz w:val="22"/>
              </w:rPr>
              <w:t>Rôles</w:t>
            </w:r>
          </w:p>
        </w:tc>
        <w:tc>
          <w:tcPr>
            <w:tcW w:w="7512" w:type="dxa"/>
            <w:vAlign w:val="center"/>
          </w:tcPr>
          <w:p w14:paraId="5EC92D8F" w14:textId="6CA95021" w:rsidR="00934BFB" w:rsidRPr="008E4396" w:rsidRDefault="008E4396" w:rsidP="00BC2C77">
            <w:pPr>
              <w:spacing w:before="0" w:after="0"/>
              <w:cnfStyle w:val="100000000000" w:firstRow="1" w:lastRow="0" w:firstColumn="0" w:lastColumn="0" w:oddVBand="0" w:evenVBand="0" w:oddHBand="0" w:evenHBand="0" w:firstRowFirstColumn="0" w:firstRowLastColumn="0" w:lastRowFirstColumn="0" w:lastRowLastColumn="0"/>
              <w:rPr>
                <w:sz w:val="22"/>
              </w:rPr>
            </w:pPr>
            <w:r w:rsidRPr="008E4396">
              <w:rPr>
                <w:sz w:val="22"/>
              </w:rPr>
              <w:t>Activités</w:t>
            </w:r>
          </w:p>
        </w:tc>
      </w:tr>
      <w:tr w:rsidR="00934BFB" w:rsidRPr="00EF17B4" w14:paraId="394DA6AE"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480FE19" w14:textId="77777777" w:rsidR="00934BFB" w:rsidRPr="00161E08" w:rsidRDefault="00934BFB" w:rsidP="00BC2C77">
            <w:pPr>
              <w:spacing w:before="0" w:after="0"/>
              <w:jc w:val="left"/>
              <w:rPr>
                <w:sz w:val="22"/>
              </w:rPr>
            </w:pPr>
            <w:r w:rsidRPr="00161E08">
              <w:rPr>
                <w:sz w:val="22"/>
              </w:rPr>
              <w:t>Technical Lead</w:t>
            </w:r>
          </w:p>
        </w:tc>
        <w:tc>
          <w:tcPr>
            <w:tcW w:w="7512" w:type="dxa"/>
          </w:tcPr>
          <w:p w14:paraId="33A0C260" w14:textId="49681353" w:rsidR="00934BFB" w:rsidRPr="00161E08" w:rsidRDefault="008E4396"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Est r</w:t>
            </w:r>
            <w:r w:rsidR="00934BFB" w:rsidRPr="00161E08">
              <w:rPr>
                <w:sz w:val="22"/>
              </w:rPr>
              <w:t>esponsable de la cohérence de l’architecture de la plateforme MES/DMP en termes de choix techniques, logiciels, sécurité et performance</w:t>
            </w:r>
          </w:p>
        </w:tc>
      </w:tr>
      <w:tr w:rsidR="00934BFB" w:rsidRPr="00EF17B4" w14:paraId="167AB9DC"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730037D3" w14:textId="77777777" w:rsidR="00934BFB" w:rsidRPr="00161E08" w:rsidRDefault="00934BFB" w:rsidP="00BC2C77">
            <w:pPr>
              <w:spacing w:before="0" w:after="0"/>
              <w:jc w:val="left"/>
              <w:rPr>
                <w:sz w:val="22"/>
              </w:rPr>
            </w:pPr>
            <w:r w:rsidRPr="00161E08">
              <w:rPr>
                <w:sz w:val="22"/>
              </w:rPr>
              <w:t>Architecte Lead </w:t>
            </w:r>
          </w:p>
        </w:tc>
        <w:tc>
          <w:tcPr>
            <w:tcW w:w="7512" w:type="dxa"/>
          </w:tcPr>
          <w:p w14:paraId="6A6A98F4" w14:textId="38EBBFE7" w:rsidR="00934BFB" w:rsidRPr="00161E08" w:rsidRDefault="008E4396"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Est r</w:t>
            </w:r>
            <w:r w:rsidR="00934BFB" w:rsidRPr="00161E08">
              <w:rPr>
                <w:sz w:val="22"/>
              </w:rPr>
              <w:t>esponsable de la cohérence de l’architecture Applicative de la plateforme MES/DMP en termes de choix techniques et sécurité</w:t>
            </w:r>
          </w:p>
        </w:tc>
      </w:tr>
      <w:tr w:rsidR="00934BFB" w:rsidRPr="00EF17B4" w14:paraId="6549B73C"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0CA8FC57" w14:textId="4AF5F380" w:rsidR="00934BFB" w:rsidRPr="008E4396" w:rsidRDefault="00934BFB" w:rsidP="00BC2C77">
            <w:pPr>
              <w:spacing w:before="0" w:after="0"/>
              <w:jc w:val="left"/>
              <w:rPr>
                <w:b w:val="0"/>
                <w:sz w:val="22"/>
              </w:rPr>
            </w:pPr>
            <w:r w:rsidRPr="00161E08">
              <w:rPr>
                <w:sz w:val="22"/>
              </w:rPr>
              <w:t xml:space="preserve">Architectes </w:t>
            </w:r>
          </w:p>
        </w:tc>
        <w:tc>
          <w:tcPr>
            <w:tcW w:w="7512" w:type="dxa"/>
          </w:tcPr>
          <w:p w14:paraId="49E53F57"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Infrastructure si le Titulaire a la responsabilité de l’hébergement</w:t>
            </w:r>
          </w:p>
          <w:p w14:paraId="7ABBCD1C"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Technique et Logiciel</w:t>
            </w:r>
          </w:p>
          <w:p w14:paraId="11B8A994"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Applicatifs</w:t>
            </w:r>
          </w:p>
          <w:p w14:paraId="744E56B9"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Fonctionnels</w:t>
            </w:r>
          </w:p>
          <w:p w14:paraId="7C61EDBE"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Transverses</w:t>
            </w:r>
          </w:p>
          <w:p w14:paraId="53EA79A6"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Architectes Sécurité</w:t>
            </w:r>
          </w:p>
        </w:tc>
      </w:tr>
      <w:tr w:rsidR="00934BFB" w:rsidRPr="00EF17B4" w14:paraId="3A7C8028"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58076225" w14:textId="77777777" w:rsidR="00934BFB" w:rsidRPr="00161E08" w:rsidRDefault="00934BFB" w:rsidP="00BC2C77">
            <w:pPr>
              <w:spacing w:before="0" w:after="0"/>
              <w:jc w:val="left"/>
              <w:rPr>
                <w:sz w:val="22"/>
              </w:rPr>
            </w:pPr>
            <w:r w:rsidRPr="00161E08">
              <w:rPr>
                <w:sz w:val="22"/>
              </w:rPr>
              <w:t>Responsable DevSecOps</w:t>
            </w:r>
          </w:p>
        </w:tc>
        <w:tc>
          <w:tcPr>
            <w:tcW w:w="7512" w:type="dxa"/>
          </w:tcPr>
          <w:p w14:paraId="2E4D0E1E"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Coordonne les équipes de développement, de sécurité et ops afin de garantir la prise en compte de la sécurité dans l’intégration des composants</w:t>
            </w:r>
          </w:p>
          <w:p w14:paraId="5D236538"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Garantit la mise en œuvre des bonnes pratiques DevSecOps</w:t>
            </w:r>
          </w:p>
          <w:p w14:paraId="31EF0AC2"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S’assure que les process et outils de CI/CD répondent aux exigences du DevSecOps et réalise le suivi de l’amélioration continue du process DevSecOps</w:t>
            </w:r>
          </w:p>
        </w:tc>
      </w:tr>
      <w:tr w:rsidR="00934BFB" w:rsidRPr="00EF17B4" w14:paraId="733714DB"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554D438A" w14:textId="77777777" w:rsidR="00934BFB" w:rsidRPr="00161E08" w:rsidRDefault="00934BFB" w:rsidP="00BC2C77">
            <w:pPr>
              <w:spacing w:before="0" w:after="0"/>
              <w:jc w:val="left"/>
              <w:rPr>
                <w:sz w:val="22"/>
              </w:rPr>
            </w:pPr>
            <w:r w:rsidRPr="00161E08">
              <w:rPr>
                <w:sz w:val="22"/>
              </w:rPr>
              <w:t>Responsable intégration technique</w:t>
            </w:r>
          </w:p>
        </w:tc>
        <w:tc>
          <w:tcPr>
            <w:tcW w:w="7512" w:type="dxa"/>
          </w:tcPr>
          <w:p w14:paraId="1024EA24" w14:textId="15696A7D"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w:t>
            </w:r>
            <w:r w:rsidR="008E4396">
              <w:rPr>
                <w:sz w:val="22"/>
              </w:rPr>
              <w:t>st e</w:t>
            </w:r>
            <w:r w:rsidRPr="00161E08">
              <w:rPr>
                <w:sz w:val="22"/>
              </w:rPr>
              <w:t>n charge du suivi de tous les chantiers intégration technique et de la mise en œuvre des chaînes d’ac</w:t>
            </w:r>
            <w:r w:rsidR="008E4396">
              <w:rPr>
                <w:sz w:val="22"/>
              </w:rPr>
              <w:t>crochage techniques et sécurité</w:t>
            </w:r>
          </w:p>
        </w:tc>
      </w:tr>
      <w:tr w:rsidR="00934BFB" w:rsidRPr="00EF17B4" w14:paraId="21A095FC"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23281517" w14:textId="77777777" w:rsidR="00934BFB" w:rsidRPr="00161E08" w:rsidRDefault="00934BFB" w:rsidP="00BC2C77">
            <w:pPr>
              <w:spacing w:before="0" w:after="0"/>
              <w:jc w:val="left"/>
              <w:rPr>
                <w:sz w:val="22"/>
              </w:rPr>
            </w:pPr>
            <w:r w:rsidRPr="00161E08">
              <w:rPr>
                <w:sz w:val="22"/>
              </w:rPr>
              <w:t>Bureau Technique</w:t>
            </w:r>
          </w:p>
        </w:tc>
        <w:tc>
          <w:tcPr>
            <w:tcW w:w="7512" w:type="dxa"/>
          </w:tcPr>
          <w:p w14:paraId="53BDCCD3"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Réalise les déploiements et opérations techniques sur l’ensemble des environnements </w:t>
            </w:r>
          </w:p>
          <w:p w14:paraId="3367A0B5"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Pilote et réalise le support N3</w:t>
            </w:r>
          </w:p>
          <w:p w14:paraId="298D025E"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Réalise les tests de performance</w:t>
            </w:r>
          </w:p>
        </w:tc>
      </w:tr>
    </w:tbl>
    <w:p w14:paraId="28A6A31D" w14:textId="618D5BB6" w:rsidR="00934BFB" w:rsidRPr="00BC2C77" w:rsidRDefault="00934BFB" w:rsidP="00AD20E1">
      <w:pPr>
        <w:pStyle w:val="Titre4"/>
      </w:pPr>
      <w:r w:rsidRPr="00BC2C77">
        <w:t>Cellule projet</w:t>
      </w:r>
    </w:p>
    <w:tbl>
      <w:tblPr>
        <w:tblStyle w:val="TableauGrille4-Accentuation13"/>
        <w:tblW w:w="10314" w:type="dxa"/>
        <w:tblLook w:val="04A0" w:firstRow="1" w:lastRow="0" w:firstColumn="1" w:lastColumn="0" w:noHBand="0" w:noVBand="1"/>
      </w:tblPr>
      <w:tblGrid>
        <w:gridCol w:w="2802"/>
        <w:gridCol w:w="7512"/>
      </w:tblGrid>
      <w:tr w:rsidR="00934BFB" w:rsidRPr="007C6434" w14:paraId="454341BA"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BCC5CB7" w14:textId="77777777" w:rsidR="00934BFB" w:rsidRPr="007C6434" w:rsidRDefault="00934BFB" w:rsidP="00BC2C77">
            <w:pPr>
              <w:spacing w:before="0" w:after="0"/>
              <w:rPr>
                <w:sz w:val="22"/>
                <w:szCs w:val="22"/>
              </w:rPr>
            </w:pPr>
            <w:r w:rsidRPr="007C6434">
              <w:rPr>
                <w:sz w:val="22"/>
                <w:szCs w:val="22"/>
              </w:rPr>
              <w:t>Rôles</w:t>
            </w:r>
          </w:p>
        </w:tc>
        <w:tc>
          <w:tcPr>
            <w:tcW w:w="7512" w:type="dxa"/>
            <w:vAlign w:val="center"/>
          </w:tcPr>
          <w:p w14:paraId="0A0D8F68" w14:textId="77777777" w:rsidR="00934BFB" w:rsidRPr="007C6434" w:rsidRDefault="00934BFB" w:rsidP="00BC2C77">
            <w:pPr>
              <w:spacing w:before="0" w:after="0"/>
              <w:cnfStyle w:val="100000000000" w:firstRow="1" w:lastRow="0" w:firstColumn="0" w:lastColumn="0" w:oddVBand="0" w:evenVBand="0" w:oddHBand="0" w:evenHBand="0" w:firstRowFirstColumn="0" w:firstRowLastColumn="0" w:lastRowFirstColumn="0" w:lastRowLastColumn="0"/>
              <w:rPr>
                <w:sz w:val="22"/>
                <w:szCs w:val="22"/>
              </w:rPr>
            </w:pPr>
            <w:r w:rsidRPr="007C6434">
              <w:rPr>
                <w:sz w:val="22"/>
                <w:szCs w:val="22"/>
              </w:rPr>
              <w:t>Activités</w:t>
            </w:r>
          </w:p>
        </w:tc>
      </w:tr>
      <w:tr w:rsidR="00934BFB" w:rsidRPr="00EF17B4" w14:paraId="76947884"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03D5835" w14:textId="77777777" w:rsidR="00934BFB" w:rsidRPr="00161E08" w:rsidRDefault="00934BFB" w:rsidP="00BC2C77">
            <w:pPr>
              <w:spacing w:before="0" w:after="0"/>
              <w:rPr>
                <w:sz w:val="22"/>
                <w:szCs w:val="22"/>
              </w:rPr>
            </w:pPr>
            <w:r w:rsidRPr="00161E08">
              <w:rPr>
                <w:sz w:val="22"/>
                <w:szCs w:val="22"/>
              </w:rPr>
              <w:t>Release Manager</w:t>
            </w:r>
          </w:p>
        </w:tc>
        <w:tc>
          <w:tcPr>
            <w:tcW w:w="7512" w:type="dxa"/>
          </w:tcPr>
          <w:p w14:paraId="0C6DC8B7" w14:textId="77777777" w:rsidR="00934BFB" w:rsidRPr="00DD18B1"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DD18B1">
              <w:rPr>
                <w:sz w:val="22"/>
              </w:rPr>
              <w:t>Pilote l’ensemble des phases d’une version depuis sa définition jusqu'à sa mise en production</w:t>
            </w:r>
          </w:p>
          <w:p w14:paraId="6AB9D7B0" w14:textId="17B54797" w:rsidR="00934BFB" w:rsidRPr="00DD18B1"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DD18B1">
              <w:rPr>
                <w:sz w:val="22"/>
              </w:rPr>
              <w:t xml:space="preserve">S’assure de la cohérence d’ensemble du contenu des releases et </w:t>
            </w:r>
            <w:r w:rsidR="008E4396">
              <w:rPr>
                <w:sz w:val="22"/>
              </w:rPr>
              <w:t>du</w:t>
            </w:r>
            <w:r w:rsidRPr="00DD18B1">
              <w:rPr>
                <w:sz w:val="22"/>
              </w:rPr>
              <w:t xml:space="preserve"> respect de livraison dans le calendrier défini.</w:t>
            </w:r>
          </w:p>
        </w:tc>
      </w:tr>
      <w:tr w:rsidR="00934BFB" w:rsidRPr="00EF17B4" w14:paraId="23098FD0"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38E04A47" w14:textId="77777777" w:rsidR="00934BFB" w:rsidRPr="00161E08" w:rsidRDefault="00934BFB" w:rsidP="00BC2C77">
            <w:pPr>
              <w:spacing w:before="0" w:after="0"/>
              <w:rPr>
                <w:sz w:val="22"/>
                <w:szCs w:val="22"/>
              </w:rPr>
            </w:pPr>
            <w:r w:rsidRPr="00161E08">
              <w:rPr>
                <w:sz w:val="22"/>
                <w:szCs w:val="22"/>
              </w:rPr>
              <w:t>Delivery leader</w:t>
            </w:r>
          </w:p>
        </w:tc>
        <w:tc>
          <w:tcPr>
            <w:tcW w:w="7512" w:type="dxa"/>
          </w:tcPr>
          <w:p w14:paraId="0F8E560B" w14:textId="77777777" w:rsidR="00934BFB" w:rsidRPr="00DD18B1"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DD18B1">
              <w:rPr>
                <w:sz w:val="22"/>
              </w:rPr>
              <w:t xml:space="preserve">S’assure de la mise à disposition des moyens et ressources pour que les FT puissent réaliser les travaux </w:t>
            </w:r>
          </w:p>
          <w:p w14:paraId="6287AC13" w14:textId="77777777" w:rsidR="00934BFB" w:rsidRPr="00DD18B1"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DD18B1">
              <w:rPr>
                <w:sz w:val="22"/>
              </w:rPr>
              <w:t>Réalise le suivi d’avancement des FT</w:t>
            </w:r>
          </w:p>
          <w:p w14:paraId="09E14B11" w14:textId="77777777" w:rsidR="00934BFB" w:rsidRPr="00DD18B1"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DD18B1">
              <w:rPr>
                <w:sz w:val="22"/>
              </w:rPr>
              <w:t>Agit et alerte si nécessaire quand les FT font face à des difficultés ou des blocages</w:t>
            </w:r>
          </w:p>
        </w:tc>
      </w:tr>
      <w:tr w:rsidR="00934BFB" w:rsidRPr="00EF17B4" w14:paraId="4B4A8D8A"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0DEE0B9" w14:textId="77777777" w:rsidR="00934BFB" w:rsidRPr="00161E08" w:rsidRDefault="00934BFB" w:rsidP="00BC2C77">
            <w:pPr>
              <w:spacing w:before="0" w:after="0"/>
              <w:rPr>
                <w:sz w:val="22"/>
                <w:szCs w:val="22"/>
              </w:rPr>
            </w:pPr>
            <w:r w:rsidRPr="00161E08">
              <w:rPr>
                <w:sz w:val="22"/>
                <w:szCs w:val="22"/>
              </w:rPr>
              <w:t>Intégration recette</w:t>
            </w:r>
          </w:p>
        </w:tc>
        <w:tc>
          <w:tcPr>
            <w:tcW w:w="7512" w:type="dxa"/>
          </w:tcPr>
          <w:p w14:paraId="416001F5" w14:textId="77777777" w:rsidR="00934BFB" w:rsidRPr="00DD18B1"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DD18B1">
              <w:rPr>
                <w:sz w:val="22"/>
              </w:rPr>
              <w:t xml:space="preserve">S’assure de l’intégration et des recettes des versions sur les différents environnements </w:t>
            </w:r>
          </w:p>
          <w:p w14:paraId="1B37EB4C" w14:textId="512A67F6" w:rsidR="00934BFB" w:rsidRPr="00DD18B1" w:rsidRDefault="008E4396"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S’assure</w:t>
            </w:r>
            <w:r w:rsidR="00934BFB" w:rsidRPr="00DD18B1">
              <w:rPr>
                <w:sz w:val="22"/>
              </w:rPr>
              <w:t xml:space="preserve"> de l’évolution et de l’automatisation des scenarios de tests techniques/fonctionnels/performances/sécurité</w:t>
            </w:r>
          </w:p>
        </w:tc>
      </w:tr>
    </w:tbl>
    <w:p w14:paraId="0624B330" w14:textId="77777777" w:rsidR="00934BFB" w:rsidRPr="00BC2C77" w:rsidRDefault="00934BFB" w:rsidP="00AD20E1">
      <w:pPr>
        <w:pStyle w:val="Titre4"/>
      </w:pPr>
      <w:r w:rsidRPr="00BC2C77">
        <w:t>Cellule Production</w:t>
      </w:r>
    </w:p>
    <w:tbl>
      <w:tblPr>
        <w:tblStyle w:val="TableauGrille4-Accentuation13"/>
        <w:tblW w:w="10314" w:type="dxa"/>
        <w:tblLook w:val="04A0" w:firstRow="1" w:lastRow="0" w:firstColumn="1" w:lastColumn="0" w:noHBand="0" w:noVBand="1"/>
      </w:tblPr>
      <w:tblGrid>
        <w:gridCol w:w="2802"/>
        <w:gridCol w:w="7512"/>
      </w:tblGrid>
      <w:tr w:rsidR="00934BFB" w:rsidRPr="007C6434" w14:paraId="0608E329"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8FAF9ED" w14:textId="77777777" w:rsidR="00934BFB" w:rsidRPr="007C6434" w:rsidRDefault="00934BFB" w:rsidP="00BC2C77">
            <w:pPr>
              <w:spacing w:before="0" w:after="0"/>
              <w:jc w:val="left"/>
              <w:rPr>
                <w:sz w:val="22"/>
              </w:rPr>
            </w:pPr>
            <w:r w:rsidRPr="007C6434">
              <w:rPr>
                <w:sz w:val="22"/>
              </w:rPr>
              <w:t>Rôles</w:t>
            </w:r>
          </w:p>
        </w:tc>
        <w:tc>
          <w:tcPr>
            <w:tcW w:w="7512" w:type="dxa"/>
            <w:vAlign w:val="center"/>
          </w:tcPr>
          <w:p w14:paraId="5F52C97E" w14:textId="77777777" w:rsidR="00934BFB" w:rsidRPr="007C6434" w:rsidRDefault="00934BFB" w:rsidP="00BC2C77">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7C6434">
              <w:rPr>
                <w:sz w:val="22"/>
              </w:rPr>
              <w:t>Activités</w:t>
            </w:r>
          </w:p>
        </w:tc>
      </w:tr>
      <w:tr w:rsidR="00934BFB" w:rsidRPr="00EF17B4" w14:paraId="311C6EC9"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DFF3D17" w14:textId="77777777" w:rsidR="00934BFB" w:rsidRPr="00161E08" w:rsidRDefault="00934BFB" w:rsidP="00BC2C77">
            <w:pPr>
              <w:spacing w:before="0" w:after="0"/>
              <w:jc w:val="left"/>
              <w:rPr>
                <w:sz w:val="22"/>
              </w:rPr>
            </w:pPr>
            <w:r w:rsidRPr="00161E08">
              <w:rPr>
                <w:sz w:val="22"/>
              </w:rPr>
              <w:t>SDM</w:t>
            </w:r>
          </w:p>
        </w:tc>
        <w:tc>
          <w:tcPr>
            <w:tcW w:w="7512" w:type="dxa"/>
          </w:tcPr>
          <w:p w14:paraId="63D760BD" w14:textId="72339106"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A</w:t>
            </w:r>
            <w:r w:rsidR="008E4396">
              <w:rPr>
                <w:sz w:val="22"/>
              </w:rPr>
              <w:t>ssure</w:t>
            </w:r>
            <w:r w:rsidRPr="00161E08">
              <w:rPr>
                <w:sz w:val="22"/>
              </w:rPr>
              <w:t xml:space="preserve"> le respect des engagements de services</w:t>
            </w:r>
          </w:p>
          <w:p w14:paraId="58A71424" w14:textId="048F679E" w:rsidR="00934BFB" w:rsidRPr="00161E08" w:rsidRDefault="008E4396"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Manage et coordonne</w:t>
            </w:r>
            <w:r w:rsidR="00934BFB" w:rsidRPr="00161E08">
              <w:rPr>
                <w:sz w:val="22"/>
              </w:rPr>
              <w:t xml:space="preserve"> les équipes opérationnelles pour assurer un service de qualité et atteindre les engagements liés au contrat de service</w:t>
            </w:r>
          </w:p>
          <w:p w14:paraId="1CBC8EFC" w14:textId="67D17831" w:rsidR="00934BFB" w:rsidRPr="00161E08" w:rsidRDefault="008E4396"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Identifie</w:t>
            </w:r>
            <w:r w:rsidR="00934BFB" w:rsidRPr="00161E08">
              <w:rPr>
                <w:sz w:val="22"/>
              </w:rPr>
              <w:t>, partage et met en œuvre les axes d’amélioration pour garantir la qualité de service</w:t>
            </w:r>
          </w:p>
          <w:p w14:paraId="08C60E3A" w14:textId="46F95135" w:rsidR="00934BFB" w:rsidRPr="00161E08" w:rsidRDefault="007C6434"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Assure</w:t>
            </w:r>
            <w:r w:rsidR="00934BFB" w:rsidRPr="00161E08">
              <w:rPr>
                <w:sz w:val="22"/>
              </w:rPr>
              <w:t xml:space="preserve"> la présentation des KPI auprès de la </w:t>
            </w:r>
            <w:r w:rsidR="0053099D">
              <w:rPr>
                <w:sz w:val="22"/>
              </w:rPr>
              <w:t>Cnam</w:t>
            </w:r>
          </w:p>
        </w:tc>
      </w:tr>
      <w:tr w:rsidR="00934BFB" w:rsidRPr="00EF17B4" w14:paraId="2F2C102D"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2AD2D2D6" w14:textId="77777777" w:rsidR="00934BFB" w:rsidRPr="00161E08" w:rsidRDefault="00934BFB" w:rsidP="00BC2C77">
            <w:pPr>
              <w:spacing w:before="0" w:after="0"/>
              <w:jc w:val="left"/>
              <w:rPr>
                <w:sz w:val="22"/>
              </w:rPr>
            </w:pPr>
            <w:r w:rsidRPr="00161E08">
              <w:rPr>
                <w:sz w:val="22"/>
              </w:rPr>
              <w:t>TSM Infrastructure / Applicatif</w:t>
            </w:r>
          </w:p>
        </w:tc>
        <w:tc>
          <w:tcPr>
            <w:tcW w:w="7512" w:type="dxa"/>
          </w:tcPr>
          <w:p w14:paraId="74EF2FF5" w14:textId="59BAC93E"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S'assure que les services sont fournis conformément à la description du service et que tous les SLAs sont atteints</w:t>
            </w:r>
          </w:p>
          <w:p w14:paraId="170FD081" w14:textId="508B3384" w:rsidR="00934BFB" w:rsidRPr="00161E08" w:rsidRDefault="007C6434"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Veille</w:t>
            </w:r>
            <w:r w:rsidR="00934BFB" w:rsidRPr="00161E08">
              <w:rPr>
                <w:sz w:val="22"/>
              </w:rPr>
              <w:t xml:space="preserve"> au maintien de la qu</w:t>
            </w:r>
            <w:r>
              <w:rPr>
                <w:sz w:val="22"/>
              </w:rPr>
              <w:t>alité des services et identifie</w:t>
            </w:r>
            <w:r w:rsidR="00934BFB" w:rsidRPr="00161E08">
              <w:rPr>
                <w:sz w:val="22"/>
              </w:rPr>
              <w:t xml:space="preserve"> les axes d'amélioration continue. </w:t>
            </w:r>
          </w:p>
          <w:p w14:paraId="54BE9A23" w14:textId="0C7460A6" w:rsidR="00934BFB" w:rsidRPr="00161E08" w:rsidRDefault="007C6434"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Assure</w:t>
            </w:r>
            <w:r w:rsidR="00934BFB" w:rsidRPr="00161E08">
              <w:rPr>
                <w:sz w:val="22"/>
              </w:rPr>
              <w:t xml:space="preserve"> la gestion des incidents</w:t>
            </w:r>
          </w:p>
        </w:tc>
      </w:tr>
      <w:tr w:rsidR="00934BFB" w:rsidRPr="00EF17B4" w14:paraId="7CADDF94"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875518F" w14:textId="77777777" w:rsidR="00934BFB" w:rsidRPr="00161E08" w:rsidRDefault="00934BFB" w:rsidP="00BC2C77">
            <w:pPr>
              <w:spacing w:before="0" w:after="0"/>
              <w:jc w:val="left"/>
              <w:rPr>
                <w:sz w:val="22"/>
              </w:rPr>
            </w:pPr>
            <w:r w:rsidRPr="00161E08">
              <w:rPr>
                <w:sz w:val="22"/>
              </w:rPr>
              <w:t>TSM Réseau</w:t>
            </w:r>
          </w:p>
        </w:tc>
        <w:tc>
          <w:tcPr>
            <w:tcW w:w="7512" w:type="dxa"/>
          </w:tcPr>
          <w:p w14:paraId="57C6B22A"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Pilote les sujets et l’équipe d’ingénieur réseau</w:t>
            </w:r>
          </w:p>
        </w:tc>
      </w:tr>
      <w:tr w:rsidR="00934BFB" w:rsidRPr="00EF17B4" w14:paraId="42937B70"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3567274E" w14:textId="77777777" w:rsidR="00934BFB" w:rsidRPr="00161E08" w:rsidRDefault="00934BFB" w:rsidP="00BC2C77">
            <w:pPr>
              <w:spacing w:before="0" w:after="0"/>
              <w:jc w:val="left"/>
              <w:rPr>
                <w:sz w:val="22"/>
              </w:rPr>
            </w:pPr>
            <w:r w:rsidRPr="00161E08">
              <w:rPr>
                <w:sz w:val="22"/>
              </w:rPr>
              <w:t>TSM Support N2</w:t>
            </w:r>
          </w:p>
        </w:tc>
        <w:tc>
          <w:tcPr>
            <w:tcW w:w="7512" w:type="dxa"/>
          </w:tcPr>
          <w:p w14:paraId="515B9C99"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Pilote le support N2 </w:t>
            </w:r>
          </w:p>
        </w:tc>
      </w:tr>
      <w:tr w:rsidR="00934BFB" w:rsidRPr="00EF17B4" w14:paraId="56E0025A"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EF35A12" w14:textId="77777777" w:rsidR="00934BFB" w:rsidRPr="00161E08" w:rsidRDefault="00934BFB" w:rsidP="00BC2C77">
            <w:pPr>
              <w:spacing w:before="0" w:after="0"/>
              <w:jc w:val="left"/>
              <w:rPr>
                <w:sz w:val="22"/>
              </w:rPr>
            </w:pPr>
            <w:r w:rsidRPr="00161E08">
              <w:rPr>
                <w:sz w:val="22"/>
              </w:rPr>
              <w:t>Equipe OPS</w:t>
            </w:r>
          </w:p>
        </w:tc>
        <w:tc>
          <w:tcPr>
            <w:tcW w:w="7512" w:type="dxa"/>
          </w:tcPr>
          <w:p w14:paraId="48D32AF9"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S’assure que la chaîne d’intégration continue est fonctionnelle et veille à l’amélioration continue de cette chaîne CI/CD</w:t>
            </w:r>
          </w:p>
          <w:p w14:paraId="68246267"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Réalise l’intégration et les déploiements des versions applicatives sur les différents environnements d’intégration et de recette</w:t>
            </w:r>
          </w:p>
        </w:tc>
      </w:tr>
    </w:tbl>
    <w:p w14:paraId="3234400A"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Cellules Sécurité / RSSI</w:t>
      </w:r>
    </w:p>
    <w:tbl>
      <w:tblPr>
        <w:tblStyle w:val="TableauGrille4-Accentuation13"/>
        <w:tblW w:w="10314" w:type="dxa"/>
        <w:tblLook w:val="04A0" w:firstRow="1" w:lastRow="0" w:firstColumn="1" w:lastColumn="0" w:noHBand="0" w:noVBand="1"/>
      </w:tblPr>
      <w:tblGrid>
        <w:gridCol w:w="2802"/>
        <w:gridCol w:w="7512"/>
      </w:tblGrid>
      <w:tr w:rsidR="00934BFB" w:rsidRPr="007C6434" w14:paraId="2E89C3AF" w14:textId="77777777" w:rsidTr="00DD18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98987CB" w14:textId="77777777" w:rsidR="00934BFB" w:rsidRPr="007C6434" w:rsidRDefault="00934BFB" w:rsidP="007C6434">
            <w:pPr>
              <w:spacing w:before="0" w:after="0"/>
              <w:jc w:val="left"/>
              <w:rPr>
                <w:sz w:val="22"/>
              </w:rPr>
            </w:pPr>
            <w:r w:rsidRPr="007C6434">
              <w:rPr>
                <w:sz w:val="22"/>
              </w:rPr>
              <w:t>Rôles</w:t>
            </w:r>
          </w:p>
        </w:tc>
        <w:tc>
          <w:tcPr>
            <w:tcW w:w="7512" w:type="dxa"/>
            <w:vAlign w:val="center"/>
          </w:tcPr>
          <w:p w14:paraId="4C2B2726" w14:textId="77777777" w:rsidR="00934BFB" w:rsidRPr="007C6434" w:rsidRDefault="00934BFB" w:rsidP="00161E08">
            <w:pPr>
              <w:spacing w:before="0" w:after="0"/>
              <w:cnfStyle w:val="100000000000" w:firstRow="1" w:lastRow="0" w:firstColumn="0" w:lastColumn="0" w:oddVBand="0" w:evenVBand="0" w:oddHBand="0" w:evenHBand="0" w:firstRowFirstColumn="0" w:firstRowLastColumn="0" w:lastRowFirstColumn="0" w:lastRowLastColumn="0"/>
              <w:rPr>
                <w:sz w:val="22"/>
              </w:rPr>
            </w:pPr>
            <w:r w:rsidRPr="007C6434">
              <w:rPr>
                <w:sz w:val="22"/>
              </w:rPr>
              <w:t>Activités</w:t>
            </w:r>
          </w:p>
        </w:tc>
      </w:tr>
      <w:tr w:rsidR="00934BFB" w:rsidRPr="00EF17B4" w14:paraId="27B4108F"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7624D31C" w14:textId="77777777" w:rsidR="00934BFB" w:rsidRPr="00161E08" w:rsidRDefault="00934BFB" w:rsidP="007C6434">
            <w:pPr>
              <w:spacing w:before="0" w:after="0"/>
              <w:jc w:val="left"/>
              <w:rPr>
                <w:sz w:val="22"/>
              </w:rPr>
            </w:pPr>
            <w:r w:rsidRPr="00161E08">
              <w:rPr>
                <w:sz w:val="22"/>
              </w:rPr>
              <w:t>Directeur de projets Cyber</w:t>
            </w:r>
          </w:p>
        </w:tc>
        <w:tc>
          <w:tcPr>
            <w:tcW w:w="7512" w:type="dxa"/>
          </w:tcPr>
          <w:p w14:paraId="7DC3BE66" w14:textId="288A1414" w:rsidR="00934BFB" w:rsidRPr="00161E08" w:rsidRDefault="007C6434"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Pr>
                <w:sz w:val="22"/>
              </w:rPr>
              <w:t>Reporte</w:t>
            </w:r>
            <w:r w:rsidR="00934BFB" w:rsidRPr="00161E08">
              <w:rPr>
                <w:sz w:val="22"/>
              </w:rPr>
              <w:t>, organise/prépare et assure les instances</w:t>
            </w:r>
            <w:r>
              <w:rPr>
                <w:sz w:val="22"/>
              </w:rPr>
              <w:t xml:space="preserve"> de gouvernance Sécurité, suit</w:t>
            </w:r>
            <w:r w:rsidR="00934BFB" w:rsidRPr="00161E08">
              <w:rPr>
                <w:sz w:val="22"/>
              </w:rPr>
              <w:t xml:space="preserve"> l’avancement des PKI Sécurité</w:t>
            </w:r>
          </w:p>
          <w:p w14:paraId="596C382E"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Pilote les projets sécurité</w:t>
            </w:r>
          </w:p>
        </w:tc>
      </w:tr>
      <w:tr w:rsidR="00934BFB" w:rsidRPr="00EF17B4" w14:paraId="038BEA05"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41EBFB3E" w14:textId="77777777" w:rsidR="00934BFB" w:rsidRPr="00161E08" w:rsidRDefault="00934BFB" w:rsidP="007C6434">
            <w:pPr>
              <w:pStyle w:val="NormalWeb"/>
              <w:spacing w:before="0" w:after="0"/>
              <w:jc w:val="left"/>
              <w:rPr>
                <w:sz w:val="22"/>
              </w:rPr>
            </w:pPr>
            <w:r w:rsidRPr="00161E08">
              <w:rPr>
                <w:sz w:val="22"/>
              </w:rPr>
              <w:t xml:space="preserve">RSSI </w:t>
            </w:r>
          </w:p>
          <w:p w14:paraId="15124355" w14:textId="77777777" w:rsidR="00934BFB" w:rsidRPr="00161E08" w:rsidRDefault="00934BFB" w:rsidP="007C6434">
            <w:pPr>
              <w:spacing w:before="0" w:after="0"/>
              <w:jc w:val="left"/>
              <w:rPr>
                <w:sz w:val="22"/>
              </w:rPr>
            </w:pPr>
            <w:r w:rsidRPr="00161E08">
              <w:rPr>
                <w:sz w:val="22"/>
              </w:rPr>
              <w:t>Responsable de la Sécurité des Systèmes d’Information</w:t>
            </w:r>
          </w:p>
        </w:tc>
        <w:tc>
          <w:tcPr>
            <w:tcW w:w="7512" w:type="dxa"/>
          </w:tcPr>
          <w:p w14:paraId="78ADC421"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Veille au respect de la confidentialité, l’intégrité, la disponibilité et la traçabilité des données ou informations, vision transverse du Build au RUN </w:t>
            </w:r>
          </w:p>
          <w:p w14:paraId="3D4A254B" w14:textId="455AD6BE" w:rsidR="00934BFB" w:rsidRPr="00161E08" w:rsidRDefault="007C6434"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E</w:t>
            </w:r>
            <w:r w:rsidR="00934BFB" w:rsidRPr="00161E08">
              <w:rPr>
                <w:sz w:val="22"/>
              </w:rPr>
              <w:t>st « porteur de secrets </w:t>
            </w:r>
            <w:r>
              <w:rPr>
                <w:sz w:val="22"/>
              </w:rPr>
              <w:t>» dans les cérémonies de clés, g</w:t>
            </w:r>
            <w:r w:rsidR="00934BFB" w:rsidRPr="00161E08">
              <w:rPr>
                <w:sz w:val="22"/>
              </w:rPr>
              <w:t>aranti</w:t>
            </w:r>
            <w:r>
              <w:rPr>
                <w:sz w:val="22"/>
              </w:rPr>
              <w:t>t</w:t>
            </w:r>
            <w:r w:rsidR="00934BFB" w:rsidRPr="00161E08">
              <w:rPr>
                <w:sz w:val="22"/>
              </w:rPr>
              <w:t xml:space="preserve"> le respect des indicateurs </w:t>
            </w:r>
          </w:p>
          <w:p w14:paraId="60857919" w14:textId="55832BDE"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w:t>
            </w:r>
            <w:r w:rsidR="007C6434">
              <w:rPr>
                <w:sz w:val="22"/>
              </w:rPr>
              <w:t>st e</w:t>
            </w:r>
            <w:r w:rsidRPr="00161E08">
              <w:rPr>
                <w:sz w:val="22"/>
              </w:rPr>
              <w:t xml:space="preserve">n charge d’expliciter les risques à la demande de la </w:t>
            </w:r>
            <w:r w:rsidR="007C6434">
              <w:rPr>
                <w:sz w:val="22"/>
              </w:rPr>
              <w:t>Cnam</w:t>
            </w:r>
            <w:r w:rsidRPr="00161E08">
              <w:rPr>
                <w:sz w:val="22"/>
              </w:rPr>
              <w:t xml:space="preserve"> et ou de faire intervenir des experts du domaine</w:t>
            </w:r>
          </w:p>
          <w:p w14:paraId="7B839F87" w14:textId="1576FC97" w:rsidR="00934BFB" w:rsidRPr="00161E08" w:rsidRDefault="007C6434"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Assiste la DPO/RGPD, v</w:t>
            </w:r>
            <w:r w:rsidR="00934BFB" w:rsidRPr="00161E08">
              <w:rPr>
                <w:sz w:val="22"/>
              </w:rPr>
              <w:t xml:space="preserve">alide et réalise les demandes d’ouverture de cellule de crise, </w:t>
            </w:r>
            <w:r>
              <w:rPr>
                <w:sz w:val="22"/>
              </w:rPr>
              <w:t xml:space="preserve">et </w:t>
            </w:r>
            <w:r w:rsidR="00934BFB" w:rsidRPr="00161E08">
              <w:rPr>
                <w:sz w:val="22"/>
              </w:rPr>
              <w:t>participe à l’astreinte managériale</w:t>
            </w:r>
          </w:p>
        </w:tc>
      </w:tr>
      <w:tr w:rsidR="00934BFB" w:rsidRPr="00EF17B4" w14:paraId="6D44DFF5"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99D6B8E" w14:textId="77777777" w:rsidR="00934BFB" w:rsidRPr="00161E08" w:rsidRDefault="00934BFB" w:rsidP="007C6434">
            <w:pPr>
              <w:spacing w:before="0" w:after="0"/>
              <w:jc w:val="left"/>
              <w:rPr>
                <w:sz w:val="22"/>
              </w:rPr>
            </w:pPr>
            <w:r w:rsidRPr="00161E08">
              <w:rPr>
                <w:sz w:val="22"/>
              </w:rPr>
              <w:t>Ingénieur DevSecops</w:t>
            </w:r>
          </w:p>
        </w:tc>
        <w:tc>
          <w:tcPr>
            <w:tcW w:w="7512" w:type="dxa"/>
          </w:tcPr>
          <w:p w14:paraId="1733E0BC"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Contrôle la bonne application opérationnelle du processus DevSecOps</w:t>
            </w:r>
          </w:p>
          <w:p w14:paraId="3C413DFA" w14:textId="2A56F6F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E</w:t>
            </w:r>
            <w:r w:rsidR="007C6434">
              <w:rPr>
                <w:sz w:val="22"/>
              </w:rPr>
              <w:t>st e</w:t>
            </w:r>
            <w:r w:rsidRPr="00161E08">
              <w:rPr>
                <w:sz w:val="22"/>
              </w:rPr>
              <w:t>n charge d'intégrer la dimension sécurité à toutes les étapes du projet et à l'automatiser</w:t>
            </w:r>
          </w:p>
          <w:p w14:paraId="2DF363B5"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Garantit la mise à jour des contacts Sécurité dans le processus</w:t>
            </w:r>
          </w:p>
        </w:tc>
      </w:tr>
      <w:tr w:rsidR="00934BFB" w:rsidRPr="00EF17B4" w14:paraId="6DD5273E"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0650A59B" w14:textId="77777777" w:rsidR="00934BFB" w:rsidRPr="00161E08" w:rsidRDefault="00934BFB" w:rsidP="007C6434">
            <w:pPr>
              <w:pStyle w:val="NormalWeb"/>
              <w:spacing w:before="0" w:after="0"/>
              <w:jc w:val="left"/>
              <w:rPr>
                <w:sz w:val="22"/>
                <w:lang w:val="en-US"/>
              </w:rPr>
            </w:pPr>
            <w:r w:rsidRPr="00161E08">
              <w:rPr>
                <w:sz w:val="22"/>
                <w:lang w:val="en-US"/>
              </w:rPr>
              <w:t>SOC : Client Security Manager</w:t>
            </w:r>
          </w:p>
          <w:p w14:paraId="5EEDD87D" w14:textId="77777777" w:rsidR="00934BFB" w:rsidRPr="00161E08" w:rsidRDefault="00934BFB" w:rsidP="007C6434">
            <w:pPr>
              <w:pStyle w:val="NormalWeb"/>
              <w:spacing w:before="0" w:after="0"/>
              <w:jc w:val="left"/>
              <w:rPr>
                <w:sz w:val="22"/>
                <w:lang w:val="en-US"/>
              </w:rPr>
            </w:pPr>
            <w:r w:rsidRPr="00161E08">
              <w:rPr>
                <w:sz w:val="22"/>
                <w:lang w:val="en-US"/>
              </w:rPr>
              <w:t xml:space="preserve">Incident handler </w:t>
            </w:r>
          </w:p>
          <w:p w14:paraId="6597218E" w14:textId="77777777" w:rsidR="00934BFB" w:rsidRPr="00161E08" w:rsidRDefault="00934BFB" w:rsidP="007C6434">
            <w:pPr>
              <w:spacing w:before="0" w:after="0"/>
              <w:jc w:val="left"/>
              <w:rPr>
                <w:sz w:val="22"/>
              </w:rPr>
            </w:pPr>
            <w:r w:rsidRPr="00161E08">
              <w:rPr>
                <w:sz w:val="22"/>
              </w:rPr>
              <w:t>Analyste SOC</w:t>
            </w:r>
          </w:p>
        </w:tc>
        <w:tc>
          <w:tcPr>
            <w:tcW w:w="7512" w:type="dxa"/>
          </w:tcPr>
          <w:p w14:paraId="71EF1EDF" w14:textId="40FE8EF9" w:rsidR="00934BFB" w:rsidRPr="00161E08" w:rsidRDefault="007C6434"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Pr>
                <w:sz w:val="22"/>
              </w:rPr>
              <w:t>Est le p</w:t>
            </w:r>
            <w:r w:rsidR="00934BFB" w:rsidRPr="00161E08">
              <w:rPr>
                <w:sz w:val="22"/>
              </w:rPr>
              <w:t xml:space="preserve">oint d’entrée contractuel (Soc Manager) </w:t>
            </w:r>
          </w:p>
          <w:p w14:paraId="7D804C7D"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Garantit la mise à jour des contacts Sécurité dans le processus</w:t>
            </w:r>
          </w:p>
          <w:p w14:paraId="3E0364CD" w14:textId="77777777"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Assure l’encadrement technique des analystes SOC</w:t>
            </w:r>
          </w:p>
          <w:p w14:paraId="5C27C62D" w14:textId="77777777" w:rsidR="007C6434"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Participe à l’amélioration des règles de corrélation et des processus</w:t>
            </w:r>
          </w:p>
          <w:p w14:paraId="233EDD06" w14:textId="0DF623DC"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w:t>
            </w:r>
            <w:r w:rsidR="007C6434">
              <w:rPr>
                <w:sz w:val="22"/>
              </w:rPr>
              <w:t>st e</w:t>
            </w:r>
            <w:r w:rsidRPr="00161E08">
              <w:rPr>
                <w:sz w:val="22"/>
              </w:rPr>
              <w:t xml:space="preserve">n charge de la gestion des incidents de sécurité majeurs </w:t>
            </w:r>
          </w:p>
          <w:p w14:paraId="3DB1ECC5" w14:textId="777DC379"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Exploitation : identifie et qualifie les incidents de sécurité, effectue le triage, cré</w:t>
            </w:r>
            <w:r w:rsidR="00BC2C77">
              <w:rPr>
                <w:sz w:val="22"/>
              </w:rPr>
              <w:t>e</w:t>
            </w:r>
            <w:r w:rsidRPr="00161E08">
              <w:rPr>
                <w:sz w:val="22"/>
              </w:rPr>
              <w:t xml:space="preserve"> les notifications, traite les incidentes, lance les escalades Gestion de règles de détection</w:t>
            </w:r>
          </w:p>
        </w:tc>
      </w:tr>
      <w:tr w:rsidR="00934BFB" w:rsidRPr="00EF17B4" w14:paraId="789184AA" w14:textId="77777777" w:rsidTr="00DD18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54F6206" w14:textId="77777777" w:rsidR="00934BFB" w:rsidRPr="00161E08" w:rsidRDefault="00934BFB" w:rsidP="007C6434">
            <w:pPr>
              <w:spacing w:before="0" w:after="0"/>
              <w:jc w:val="left"/>
              <w:rPr>
                <w:sz w:val="22"/>
              </w:rPr>
            </w:pPr>
            <w:r w:rsidRPr="00161E08">
              <w:rPr>
                <w:sz w:val="22"/>
              </w:rPr>
              <w:t xml:space="preserve">Consultant Cartographie des données </w:t>
            </w:r>
          </w:p>
        </w:tc>
        <w:tc>
          <w:tcPr>
            <w:tcW w:w="7512" w:type="dxa"/>
          </w:tcPr>
          <w:p w14:paraId="71703441"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Garantit la mise à jour et le suivi de la cartographie (protection des données) en collaboration avec la DPO GRP</w:t>
            </w:r>
          </w:p>
        </w:tc>
      </w:tr>
      <w:tr w:rsidR="00934BFB" w:rsidRPr="00EF17B4" w14:paraId="7C4D8175" w14:textId="77777777" w:rsidTr="00DD18B1">
        <w:tc>
          <w:tcPr>
            <w:cnfStyle w:val="001000000000" w:firstRow="0" w:lastRow="0" w:firstColumn="1" w:lastColumn="0" w:oddVBand="0" w:evenVBand="0" w:oddHBand="0" w:evenHBand="0" w:firstRowFirstColumn="0" w:firstRowLastColumn="0" w:lastRowFirstColumn="0" w:lastRowLastColumn="0"/>
            <w:tcW w:w="2802" w:type="dxa"/>
            <w:vAlign w:val="center"/>
          </w:tcPr>
          <w:p w14:paraId="019B730F" w14:textId="77777777" w:rsidR="00934BFB" w:rsidRPr="00161E08" w:rsidRDefault="00934BFB" w:rsidP="007C6434">
            <w:pPr>
              <w:spacing w:before="0" w:after="0"/>
              <w:jc w:val="left"/>
              <w:rPr>
                <w:sz w:val="22"/>
              </w:rPr>
            </w:pPr>
            <w:r w:rsidRPr="00161E08">
              <w:rPr>
                <w:sz w:val="22"/>
              </w:rPr>
              <w:t xml:space="preserve">Consultant Analyse des risques </w:t>
            </w:r>
          </w:p>
        </w:tc>
        <w:tc>
          <w:tcPr>
            <w:tcW w:w="7512" w:type="dxa"/>
          </w:tcPr>
          <w:p w14:paraId="4399BF52" w14:textId="6025AEAF" w:rsidR="00934BFB" w:rsidRPr="00161E08" w:rsidRDefault="00934BFB" w:rsidP="00AD2816">
            <w:pPr>
              <w:pStyle w:val="Paragraphedeliste"/>
              <w:numPr>
                <w:ilvl w:val="0"/>
                <w:numId w:val="67"/>
              </w:numPr>
              <w:spacing w:before="0" w:after="0"/>
              <w:ind w:left="315" w:hanging="284"/>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Réalise les analyses de risque sous la direction de l’Adjoint RSSI, du suivi avec la </w:t>
            </w:r>
            <w:r w:rsidR="00D342A5">
              <w:rPr>
                <w:sz w:val="22"/>
              </w:rPr>
              <w:t>C</w:t>
            </w:r>
            <w:r w:rsidR="0053099D">
              <w:rPr>
                <w:sz w:val="22"/>
              </w:rPr>
              <w:t>nam</w:t>
            </w:r>
            <w:r w:rsidRPr="00161E08">
              <w:rPr>
                <w:sz w:val="22"/>
              </w:rPr>
              <w:t xml:space="preserve"> (à la demande du client)</w:t>
            </w:r>
          </w:p>
        </w:tc>
      </w:tr>
    </w:tbl>
    <w:p w14:paraId="446C548C" w14:textId="68690DB5" w:rsidR="00934BFB" w:rsidRPr="00EC4C67" w:rsidRDefault="00934BFB" w:rsidP="00456ACA">
      <w:pPr>
        <w:pStyle w:val="Titre2"/>
      </w:pPr>
      <w:bookmarkStart w:id="1297" w:name="_Toc133576338"/>
      <w:bookmarkStart w:id="1298" w:name="_Toc133585035"/>
      <w:bookmarkStart w:id="1299" w:name="_Toc133585788"/>
      <w:bookmarkStart w:id="1300" w:name="_Toc133594406"/>
      <w:bookmarkStart w:id="1301" w:name="_Toc133595361"/>
      <w:bookmarkStart w:id="1302" w:name="_Toc133916689"/>
      <w:bookmarkStart w:id="1303" w:name="_Toc134090688"/>
      <w:bookmarkStart w:id="1304" w:name="_Toc136444832"/>
      <w:bookmarkStart w:id="1305" w:name="_Toc137042194"/>
      <w:bookmarkStart w:id="1306" w:name="_Toc137043158"/>
      <w:bookmarkStart w:id="1307" w:name="_Toc137213737"/>
      <w:bookmarkStart w:id="1308" w:name="_Toc138420744"/>
      <w:bookmarkStart w:id="1309" w:name="_Toc138428391"/>
      <w:bookmarkStart w:id="1310" w:name="_Toc138428682"/>
      <w:bookmarkStart w:id="1311" w:name="_Toc138662929"/>
      <w:bookmarkStart w:id="1312" w:name="_Toc138774925"/>
      <w:r w:rsidRPr="00EC4C67">
        <w:t>Comitologie</w:t>
      </w:r>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14:paraId="026907DC" w14:textId="5DC21325" w:rsidR="00A21E32" w:rsidRPr="00EF17B4" w:rsidRDefault="00A21E32" w:rsidP="00840CA5">
      <w:r w:rsidRPr="0043006A">
        <w:rPr>
          <w:highlight w:val="cyan"/>
        </w:rPr>
        <w:t xml:space="preserve">NB : La comitologie présentée ci-après peut être reproduite à l’identique par le candidat ou </w:t>
      </w:r>
      <w:r w:rsidR="00CC0A08" w:rsidRPr="0043006A">
        <w:rPr>
          <w:highlight w:val="cyan"/>
        </w:rPr>
        <w:t>ou faire l’objet de propositions d’amélioration/adaptation</w:t>
      </w:r>
      <w:r w:rsidRPr="0043006A">
        <w:rPr>
          <w:highlight w:val="cyan"/>
        </w:rPr>
        <w:t>.</w:t>
      </w:r>
      <w:r w:rsidR="00AD1492" w:rsidRPr="0043006A">
        <w:rPr>
          <w:highlight w:val="cyan"/>
        </w:rPr>
        <w:t xml:space="preserve"> Cela constitue des sujets sur lesquels la Cnam attend plus particulièrement des propositions de la part des candidats retenus pour déposer une offre, et qui seront discutées lors des négociations.</w:t>
      </w:r>
    </w:p>
    <w:p w14:paraId="7965672D" w14:textId="2A100EDA" w:rsidR="002F6E4C" w:rsidRPr="00EF17B4" w:rsidRDefault="002F6E4C" w:rsidP="00840CA5">
      <w:r>
        <w:t>Les exigences associées à la comitologie sont notamment mentionnées dans le §</w:t>
      </w:r>
      <w:r w:rsidR="003131A7">
        <w:fldChar w:fldCharType="begin"/>
      </w:r>
      <w:r w:rsidR="003131A7">
        <w:instrText xml:space="preserve"> REF _Ref38866081 \r \h </w:instrText>
      </w:r>
      <w:r w:rsidR="003131A7">
        <w:fldChar w:fldCharType="separate"/>
      </w:r>
      <w:r w:rsidR="00A723B9">
        <w:t>6</w:t>
      </w:r>
      <w:r w:rsidR="003131A7">
        <w:fldChar w:fldCharType="end"/>
      </w:r>
      <w:r w:rsidR="0043006A">
        <w:t xml:space="preserve"> « </w:t>
      </w:r>
      <w:r w:rsidR="0043006A">
        <w:fldChar w:fldCharType="begin"/>
      </w:r>
      <w:r w:rsidR="0043006A">
        <w:instrText xml:space="preserve"> REF _Ref38866081 \r \h </w:instrText>
      </w:r>
      <w:r w:rsidR="0043006A">
        <w:fldChar w:fldCharType="separate"/>
      </w:r>
      <w:r w:rsidR="00A723B9">
        <w:t>6</w:t>
      </w:r>
      <w:r w:rsidR="0043006A">
        <w:fldChar w:fldCharType="end"/>
      </w:r>
      <w:r w:rsidR="0043006A">
        <w:fldChar w:fldCharType="begin"/>
      </w:r>
      <w:r w:rsidR="0043006A">
        <w:instrText xml:space="preserve"> REF _Ref38866081 \h </w:instrText>
      </w:r>
      <w:r w:rsidR="0043006A">
        <w:fldChar w:fldCharType="separate"/>
      </w:r>
      <w:r w:rsidR="00A723B9">
        <w:t>Définition des besoins</w:t>
      </w:r>
      <w:r w:rsidR="0043006A">
        <w:fldChar w:fldCharType="end"/>
      </w:r>
      <w:r w:rsidR="0043006A">
        <w:t> »</w:t>
      </w:r>
      <w:r>
        <w:t xml:space="preserve"> et sont détaillées</w:t>
      </w:r>
      <w:r w:rsidR="0043006A">
        <w:t>, le cas échéant,</w:t>
      </w:r>
      <w:r>
        <w:t xml:space="preserve"> dans le PAQ.</w:t>
      </w:r>
    </w:p>
    <w:p w14:paraId="5C1B0FC4" w14:textId="77777777" w:rsidR="00934BFB" w:rsidRPr="00BC2C77" w:rsidRDefault="00934BFB" w:rsidP="00456ACA">
      <w:pPr>
        <w:pStyle w:val="Titre3"/>
        <w:rPr>
          <w:rStyle w:val="Rfrenceintense"/>
          <w:b/>
          <w:smallCaps w:val="0"/>
          <w:color w:val="auto"/>
          <w:spacing w:val="0"/>
        </w:rPr>
      </w:pPr>
      <w:bookmarkStart w:id="1313" w:name="_Toc138420745"/>
      <w:bookmarkStart w:id="1314" w:name="_Toc138428392"/>
      <w:bookmarkStart w:id="1315" w:name="_Toc138428683"/>
      <w:bookmarkStart w:id="1316" w:name="_Toc138662930"/>
      <w:bookmarkStart w:id="1317" w:name="_Toc138774926"/>
      <w:r w:rsidRPr="00BC2C77">
        <w:rPr>
          <w:rStyle w:val="Rfrenceintense"/>
          <w:b/>
          <w:smallCaps w:val="0"/>
          <w:color w:val="auto"/>
          <w:spacing w:val="0"/>
        </w:rPr>
        <w:t>Comitologie Pilotage</w:t>
      </w:r>
      <w:bookmarkEnd w:id="1313"/>
      <w:bookmarkEnd w:id="1314"/>
      <w:bookmarkEnd w:id="1315"/>
      <w:bookmarkEnd w:id="1316"/>
      <w:bookmarkEnd w:id="1317"/>
    </w:p>
    <w:tbl>
      <w:tblPr>
        <w:tblStyle w:val="TableauGrille4-Accentuation13"/>
        <w:tblW w:w="0" w:type="auto"/>
        <w:tblLook w:val="04A0" w:firstRow="1" w:lastRow="0" w:firstColumn="1" w:lastColumn="0" w:noHBand="0" w:noVBand="1"/>
      </w:tblPr>
      <w:tblGrid>
        <w:gridCol w:w="3003"/>
        <w:gridCol w:w="12"/>
        <w:gridCol w:w="2055"/>
        <w:gridCol w:w="5244"/>
      </w:tblGrid>
      <w:tr w:rsidR="00CC0A08" w:rsidRPr="00CC0A08" w14:paraId="7751A95C" w14:textId="77777777" w:rsidTr="00CC0A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gridSpan w:val="2"/>
            <w:vAlign w:val="center"/>
          </w:tcPr>
          <w:p w14:paraId="1538B57C" w14:textId="77777777" w:rsidR="00934BFB" w:rsidRPr="00CC0A08" w:rsidRDefault="00934BFB" w:rsidP="00CC0A08">
            <w:pPr>
              <w:spacing w:before="0" w:after="0"/>
              <w:jc w:val="left"/>
              <w:rPr>
                <w:sz w:val="22"/>
              </w:rPr>
            </w:pPr>
            <w:r w:rsidRPr="00CC0A08">
              <w:rPr>
                <w:sz w:val="22"/>
              </w:rPr>
              <w:t>INSTANCE</w:t>
            </w:r>
          </w:p>
        </w:tc>
        <w:tc>
          <w:tcPr>
            <w:tcW w:w="2055" w:type="dxa"/>
            <w:vAlign w:val="center"/>
          </w:tcPr>
          <w:p w14:paraId="3B972360"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3034DEBC"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3D2B3583" w14:textId="77777777" w:rsidTr="00CC0A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gridSpan w:val="2"/>
            <w:vAlign w:val="center"/>
          </w:tcPr>
          <w:p w14:paraId="12DB312D" w14:textId="77777777" w:rsidR="00934BFB" w:rsidRPr="00161E08" w:rsidRDefault="00934BFB" w:rsidP="00CC0A08">
            <w:pPr>
              <w:spacing w:before="0" w:after="0"/>
              <w:jc w:val="left"/>
              <w:rPr>
                <w:sz w:val="22"/>
              </w:rPr>
            </w:pPr>
            <w:r w:rsidRPr="00161E08">
              <w:rPr>
                <w:sz w:val="22"/>
              </w:rPr>
              <w:t>COMOP</w:t>
            </w:r>
          </w:p>
        </w:tc>
        <w:tc>
          <w:tcPr>
            <w:tcW w:w="2055" w:type="dxa"/>
            <w:vAlign w:val="center"/>
          </w:tcPr>
          <w:p w14:paraId="7DFA3D79"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vAlign w:val="center"/>
          </w:tcPr>
          <w:p w14:paraId="041538A8"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Consolidation des suivis opérationnels (DPD, delivery, infra, sécurité, production)</w:t>
            </w:r>
          </w:p>
        </w:tc>
      </w:tr>
      <w:tr w:rsidR="00934BFB" w:rsidRPr="00EF17B4" w14:paraId="6C781812" w14:textId="77777777" w:rsidTr="00CC0A08">
        <w:tc>
          <w:tcPr>
            <w:cnfStyle w:val="001000000000" w:firstRow="0" w:lastRow="0" w:firstColumn="1" w:lastColumn="0" w:oddVBand="0" w:evenVBand="0" w:oddHBand="0" w:evenHBand="0" w:firstRowFirstColumn="0" w:firstRowLastColumn="0" w:lastRowFirstColumn="0" w:lastRowLastColumn="0"/>
            <w:tcW w:w="3015" w:type="dxa"/>
            <w:gridSpan w:val="2"/>
            <w:vAlign w:val="center"/>
          </w:tcPr>
          <w:p w14:paraId="3DB0AA12" w14:textId="77777777" w:rsidR="00934BFB" w:rsidRPr="00161E08" w:rsidRDefault="00934BFB" w:rsidP="00CC0A08">
            <w:pPr>
              <w:spacing w:before="0" w:after="0"/>
              <w:jc w:val="left"/>
              <w:rPr>
                <w:sz w:val="22"/>
              </w:rPr>
            </w:pPr>
            <w:r w:rsidRPr="00161E08">
              <w:rPr>
                <w:sz w:val="22"/>
              </w:rPr>
              <w:t>COMOP Restreint</w:t>
            </w:r>
          </w:p>
        </w:tc>
        <w:tc>
          <w:tcPr>
            <w:tcW w:w="2055" w:type="dxa"/>
            <w:vAlign w:val="center"/>
          </w:tcPr>
          <w:p w14:paraId="3D795951"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 xml:space="preserve">Hebdomadaire </w:t>
            </w:r>
          </w:p>
        </w:tc>
        <w:tc>
          <w:tcPr>
            <w:tcW w:w="5244" w:type="dxa"/>
            <w:vAlign w:val="center"/>
          </w:tcPr>
          <w:p w14:paraId="73645E07"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Pilotage stratégique du programme</w:t>
            </w:r>
          </w:p>
        </w:tc>
      </w:tr>
      <w:tr w:rsidR="00934BFB" w:rsidRPr="00EF17B4" w14:paraId="6427D083" w14:textId="77777777" w:rsidTr="00CC0A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gridSpan w:val="2"/>
            <w:vAlign w:val="center"/>
          </w:tcPr>
          <w:p w14:paraId="5640492C" w14:textId="77777777" w:rsidR="00934BFB" w:rsidRPr="00161E08" w:rsidRDefault="00934BFB" w:rsidP="00CC0A08">
            <w:pPr>
              <w:spacing w:before="0" w:after="0"/>
              <w:jc w:val="left"/>
              <w:rPr>
                <w:sz w:val="22"/>
              </w:rPr>
            </w:pPr>
            <w:r w:rsidRPr="00161E08">
              <w:rPr>
                <w:sz w:val="22"/>
              </w:rPr>
              <w:t>COMAFI</w:t>
            </w:r>
          </w:p>
        </w:tc>
        <w:tc>
          <w:tcPr>
            <w:tcW w:w="2055" w:type="dxa"/>
            <w:vAlign w:val="center"/>
          </w:tcPr>
          <w:p w14:paraId="7B4406B4"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Trimestriel</w:t>
            </w:r>
          </w:p>
        </w:tc>
        <w:tc>
          <w:tcPr>
            <w:tcW w:w="5244" w:type="dxa"/>
            <w:vAlign w:val="center"/>
          </w:tcPr>
          <w:p w14:paraId="7BC232E7"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contractuel et financier</w:t>
            </w:r>
          </w:p>
        </w:tc>
      </w:tr>
      <w:tr w:rsidR="00934BFB" w:rsidRPr="00EF17B4" w14:paraId="4B5DB28A" w14:textId="77777777" w:rsidTr="00CC0A08">
        <w:tc>
          <w:tcPr>
            <w:cnfStyle w:val="001000000000" w:firstRow="0" w:lastRow="0" w:firstColumn="1" w:lastColumn="0" w:oddVBand="0" w:evenVBand="0" w:oddHBand="0" w:evenHBand="0" w:firstRowFirstColumn="0" w:firstRowLastColumn="0" w:lastRowFirstColumn="0" w:lastRowLastColumn="0"/>
            <w:tcW w:w="3003" w:type="dxa"/>
          </w:tcPr>
          <w:p w14:paraId="66771086" w14:textId="77777777" w:rsidR="00934BFB" w:rsidRPr="00161E08" w:rsidRDefault="00934BFB" w:rsidP="00CC0A08">
            <w:pPr>
              <w:spacing w:before="0" w:after="0"/>
              <w:jc w:val="left"/>
              <w:rPr>
                <w:sz w:val="22"/>
              </w:rPr>
            </w:pPr>
            <w:r w:rsidRPr="00161E08">
              <w:rPr>
                <w:sz w:val="22"/>
              </w:rPr>
              <w:t xml:space="preserve">Gestion Qualité </w:t>
            </w:r>
          </w:p>
        </w:tc>
        <w:tc>
          <w:tcPr>
            <w:tcW w:w="2067" w:type="dxa"/>
            <w:gridSpan w:val="2"/>
          </w:tcPr>
          <w:p w14:paraId="00C1C3D8"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Mensuel</w:t>
            </w:r>
          </w:p>
        </w:tc>
        <w:tc>
          <w:tcPr>
            <w:tcW w:w="5244" w:type="dxa"/>
          </w:tcPr>
          <w:p w14:paraId="2482DCCF"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Suivi de la Qualité/PAQ et des indicateurs (y compris PAS)</w:t>
            </w:r>
          </w:p>
        </w:tc>
      </w:tr>
      <w:tr w:rsidR="00934BFB" w:rsidRPr="00EF17B4" w14:paraId="34CA4A45" w14:textId="77777777" w:rsidTr="00CC0A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64972618" w14:textId="77777777" w:rsidR="00934BFB" w:rsidRPr="00161E08" w:rsidRDefault="00934BFB" w:rsidP="00CC0A08">
            <w:pPr>
              <w:spacing w:before="0" w:after="0"/>
              <w:jc w:val="left"/>
              <w:rPr>
                <w:sz w:val="22"/>
              </w:rPr>
            </w:pPr>
            <w:r w:rsidRPr="00161E08">
              <w:rPr>
                <w:sz w:val="22"/>
              </w:rPr>
              <w:t xml:space="preserve">Gestion des Risques </w:t>
            </w:r>
          </w:p>
        </w:tc>
        <w:tc>
          <w:tcPr>
            <w:tcW w:w="2067" w:type="dxa"/>
            <w:gridSpan w:val="2"/>
          </w:tcPr>
          <w:p w14:paraId="159D53AB"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Mensuel</w:t>
            </w:r>
          </w:p>
        </w:tc>
        <w:tc>
          <w:tcPr>
            <w:tcW w:w="5244" w:type="dxa"/>
          </w:tcPr>
          <w:p w14:paraId="4F9F7EA4"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Revue des risques projets</w:t>
            </w:r>
          </w:p>
        </w:tc>
      </w:tr>
    </w:tbl>
    <w:p w14:paraId="4F901A19" w14:textId="77777777" w:rsidR="00934BFB" w:rsidRPr="00BC2C77" w:rsidRDefault="00934BFB" w:rsidP="00456ACA">
      <w:pPr>
        <w:pStyle w:val="Titre3"/>
        <w:rPr>
          <w:rStyle w:val="Rfrenceintense"/>
          <w:b/>
          <w:smallCaps w:val="0"/>
          <w:color w:val="auto"/>
          <w:spacing w:val="0"/>
        </w:rPr>
      </w:pPr>
      <w:bookmarkStart w:id="1318" w:name="_Toc138420746"/>
      <w:bookmarkStart w:id="1319" w:name="_Toc138428393"/>
      <w:bookmarkStart w:id="1320" w:name="_Toc138428684"/>
      <w:bookmarkStart w:id="1321" w:name="_Toc138662931"/>
      <w:bookmarkStart w:id="1322" w:name="_Toc138774927"/>
      <w:r w:rsidRPr="00BC2C77">
        <w:rPr>
          <w:rStyle w:val="Rfrenceintense"/>
          <w:b/>
          <w:smallCaps w:val="0"/>
          <w:color w:val="auto"/>
          <w:spacing w:val="0"/>
        </w:rPr>
        <w:t>Comitologie Produit</w:t>
      </w:r>
      <w:bookmarkEnd w:id="1318"/>
      <w:bookmarkEnd w:id="1319"/>
      <w:bookmarkEnd w:id="1320"/>
      <w:bookmarkEnd w:id="1321"/>
      <w:bookmarkEnd w:id="1322"/>
    </w:p>
    <w:tbl>
      <w:tblPr>
        <w:tblStyle w:val="TableauGrille4-Accentuation13"/>
        <w:tblW w:w="0" w:type="auto"/>
        <w:tblLook w:val="04A0" w:firstRow="1" w:lastRow="0" w:firstColumn="1" w:lastColumn="0" w:noHBand="0" w:noVBand="1"/>
      </w:tblPr>
      <w:tblGrid>
        <w:gridCol w:w="3015"/>
        <w:gridCol w:w="2055"/>
        <w:gridCol w:w="5244"/>
      </w:tblGrid>
      <w:tr w:rsidR="00CC0A08" w:rsidRPr="00CC0A08" w14:paraId="19DFD988"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66461389" w14:textId="77777777" w:rsidR="00934BFB" w:rsidRPr="00CC0A08" w:rsidRDefault="00934BFB" w:rsidP="00CC0A08">
            <w:pPr>
              <w:spacing w:before="0" w:after="0"/>
              <w:jc w:val="left"/>
              <w:rPr>
                <w:sz w:val="22"/>
              </w:rPr>
            </w:pPr>
            <w:r w:rsidRPr="00CC0A08">
              <w:rPr>
                <w:sz w:val="22"/>
              </w:rPr>
              <w:t>INSTANCE</w:t>
            </w:r>
          </w:p>
        </w:tc>
        <w:tc>
          <w:tcPr>
            <w:tcW w:w="2055" w:type="dxa"/>
            <w:vAlign w:val="center"/>
          </w:tcPr>
          <w:p w14:paraId="29686289"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2498ED99"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551894EC"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3BA8ECCE" w14:textId="77777777" w:rsidR="00934BFB" w:rsidRPr="00161E08" w:rsidRDefault="00934BFB" w:rsidP="00CC0A08">
            <w:pPr>
              <w:spacing w:before="0" w:after="0"/>
              <w:jc w:val="left"/>
              <w:rPr>
                <w:rFonts w:cstheme="minorHAnsi"/>
                <w:kern w:val="24"/>
                <w:sz w:val="22"/>
              </w:rPr>
            </w:pPr>
            <w:r w:rsidRPr="00161E08">
              <w:rPr>
                <w:sz w:val="22"/>
              </w:rPr>
              <w:t xml:space="preserve">PI Planning </w:t>
            </w:r>
          </w:p>
        </w:tc>
        <w:tc>
          <w:tcPr>
            <w:tcW w:w="2055" w:type="dxa"/>
            <w:vAlign w:val="center"/>
          </w:tcPr>
          <w:p w14:paraId="5A916FBA"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rFonts w:cstheme="minorHAnsi"/>
                <w:kern w:val="24"/>
                <w:sz w:val="22"/>
              </w:rPr>
            </w:pPr>
            <w:r w:rsidRPr="00161E08">
              <w:rPr>
                <w:sz w:val="22"/>
              </w:rPr>
              <w:t>Trimestriel</w:t>
            </w:r>
          </w:p>
        </w:tc>
        <w:tc>
          <w:tcPr>
            <w:tcW w:w="5244" w:type="dxa"/>
            <w:vAlign w:val="center"/>
          </w:tcPr>
          <w:p w14:paraId="18782B0F"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rFonts w:eastAsiaTheme="minorEastAsia" w:cstheme="minorHAnsi"/>
                <w:kern w:val="24"/>
                <w:sz w:val="22"/>
              </w:rPr>
            </w:pPr>
            <w:r w:rsidRPr="00161E08">
              <w:rPr>
                <w:sz w:val="22"/>
              </w:rPr>
              <w:t>Instance majeure de priorisation et planification du contenu à développer par chaque FT au cours de l’incrément à venir</w:t>
            </w:r>
          </w:p>
        </w:tc>
      </w:tr>
      <w:tr w:rsidR="00934BFB" w:rsidRPr="00EF17B4" w14:paraId="715B72F1" w14:textId="77777777" w:rsidTr="003D5B70">
        <w:tc>
          <w:tcPr>
            <w:cnfStyle w:val="001000000000" w:firstRow="0" w:lastRow="0" w:firstColumn="1" w:lastColumn="0" w:oddVBand="0" w:evenVBand="0" w:oddHBand="0" w:evenHBand="0" w:firstRowFirstColumn="0" w:firstRowLastColumn="0" w:lastRowFirstColumn="0" w:lastRowLastColumn="0"/>
            <w:tcW w:w="3015" w:type="dxa"/>
            <w:vAlign w:val="center"/>
          </w:tcPr>
          <w:p w14:paraId="2B15FD99" w14:textId="77777777" w:rsidR="00934BFB" w:rsidRPr="00161E08" w:rsidRDefault="00934BFB" w:rsidP="00CC0A08">
            <w:pPr>
              <w:spacing w:before="0" w:after="0"/>
              <w:jc w:val="left"/>
              <w:rPr>
                <w:sz w:val="22"/>
              </w:rPr>
            </w:pPr>
            <w:r w:rsidRPr="00161E08">
              <w:rPr>
                <w:sz w:val="22"/>
              </w:rPr>
              <w:t>Daily Meeting Direction Produit</w:t>
            </w:r>
          </w:p>
        </w:tc>
        <w:tc>
          <w:tcPr>
            <w:tcW w:w="2055" w:type="dxa"/>
            <w:vAlign w:val="center"/>
          </w:tcPr>
          <w:p w14:paraId="05AEA496"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Quotidien</w:t>
            </w:r>
          </w:p>
        </w:tc>
        <w:tc>
          <w:tcPr>
            <w:tcW w:w="5244" w:type="dxa"/>
            <w:vAlign w:val="center"/>
          </w:tcPr>
          <w:p w14:paraId="17ECC558"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Suivi des tâches prioritaires, travaux communs, adhérences de l’incrément N</w:t>
            </w:r>
          </w:p>
        </w:tc>
      </w:tr>
      <w:tr w:rsidR="00934BFB" w:rsidRPr="00EF17B4" w14:paraId="47143E2B"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5C558DAC" w14:textId="77777777" w:rsidR="00934BFB" w:rsidRPr="00161E08" w:rsidRDefault="00934BFB" w:rsidP="00CC0A08">
            <w:pPr>
              <w:spacing w:before="0" w:after="0"/>
              <w:jc w:val="left"/>
              <w:rPr>
                <w:sz w:val="22"/>
              </w:rPr>
            </w:pPr>
            <w:r w:rsidRPr="00161E08">
              <w:rPr>
                <w:sz w:val="22"/>
              </w:rPr>
              <w:t>Weekly Meeting Direction Produit</w:t>
            </w:r>
          </w:p>
        </w:tc>
        <w:tc>
          <w:tcPr>
            <w:tcW w:w="2055" w:type="dxa"/>
            <w:vAlign w:val="center"/>
          </w:tcPr>
          <w:p w14:paraId="5928DEB8"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vAlign w:val="center"/>
          </w:tcPr>
          <w:p w14:paraId="0FF50D84"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et gestion de la préparation de l’incrément N+1</w:t>
            </w:r>
          </w:p>
        </w:tc>
      </w:tr>
      <w:tr w:rsidR="00934BFB" w:rsidRPr="00EF17B4" w14:paraId="3B5B9C58" w14:textId="77777777" w:rsidTr="003D5B70">
        <w:tc>
          <w:tcPr>
            <w:cnfStyle w:val="001000000000" w:firstRow="0" w:lastRow="0" w:firstColumn="1" w:lastColumn="0" w:oddVBand="0" w:evenVBand="0" w:oddHBand="0" w:evenHBand="0" w:firstRowFirstColumn="0" w:firstRowLastColumn="0" w:lastRowFirstColumn="0" w:lastRowLastColumn="0"/>
            <w:tcW w:w="3015" w:type="dxa"/>
            <w:vAlign w:val="center"/>
          </w:tcPr>
          <w:p w14:paraId="6EA1E0D1" w14:textId="77777777" w:rsidR="00934BFB" w:rsidRPr="00161E08" w:rsidRDefault="00934BFB" w:rsidP="00CC0A08">
            <w:pPr>
              <w:spacing w:before="0" w:after="0"/>
              <w:jc w:val="left"/>
              <w:rPr>
                <w:sz w:val="22"/>
              </w:rPr>
            </w:pPr>
            <w:r w:rsidRPr="00161E08">
              <w:rPr>
                <w:sz w:val="22"/>
              </w:rPr>
              <w:t>Sprint Demo</w:t>
            </w:r>
          </w:p>
        </w:tc>
        <w:tc>
          <w:tcPr>
            <w:tcW w:w="2055" w:type="dxa"/>
            <w:vAlign w:val="center"/>
          </w:tcPr>
          <w:p w14:paraId="533AB307"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Bimensuel</w:t>
            </w:r>
          </w:p>
        </w:tc>
        <w:tc>
          <w:tcPr>
            <w:tcW w:w="5244" w:type="dxa"/>
            <w:vAlign w:val="center"/>
          </w:tcPr>
          <w:p w14:paraId="0DF2EC30"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Session de revue au format Démonstration des éléments conçus par chaque FT à l’issue de chaque Sprint</w:t>
            </w:r>
          </w:p>
        </w:tc>
      </w:tr>
    </w:tbl>
    <w:p w14:paraId="4489AA92" w14:textId="77777777" w:rsidR="00934BFB" w:rsidRPr="00BC2C77" w:rsidRDefault="00934BFB" w:rsidP="00456ACA">
      <w:pPr>
        <w:pStyle w:val="Titre3"/>
        <w:rPr>
          <w:rStyle w:val="Rfrenceintense"/>
          <w:b/>
          <w:smallCaps w:val="0"/>
          <w:color w:val="auto"/>
          <w:spacing w:val="0"/>
        </w:rPr>
      </w:pPr>
      <w:bookmarkStart w:id="1323" w:name="_Toc138420747"/>
      <w:bookmarkStart w:id="1324" w:name="_Toc138428394"/>
      <w:bookmarkStart w:id="1325" w:name="_Toc138428685"/>
      <w:bookmarkStart w:id="1326" w:name="_Toc138662932"/>
      <w:bookmarkStart w:id="1327" w:name="_Toc138774928"/>
      <w:r w:rsidRPr="00BC2C77">
        <w:rPr>
          <w:rStyle w:val="Rfrenceintense"/>
          <w:b/>
          <w:smallCaps w:val="0"/>
          <w:color w:val="auto"/>
          <w:spacing w:val="0"/>
        </w:rPr>
        <w:t>Comitologie Feature Teams</w:t>
      </w:r>
      <w:bookmarkEnd w:id="1323"/>
      <w:bookmarkEnd w:id="1324"/>
      <w:bookmarkEnd w:id="1325"/>
      <w:bookmarkEnd w:id="1326"/>
      <w:bookmarkEnd w:id="1327"/>
    </w:p>
    <w:p w14:paraId="70616B44" w14:textId="77777777" w:rsidR="00934BFB" w:rsidRPr="00EF17B4" w:rsidRDefault="00934BFB" w:rsidP="00840CA5">
      <w:r w:rsidRPr="00EF17B4">
        <w:t xml:space="preserve">Chaque Feature Team met en œuvre la comitologie Agile Scrum nécessaire à son fonctionnement en vue de la conception des fonctionnalités propres à son périmètre </w:t>
      </w:r>
    </w:p>
    <w:tbl>
      <w:tblPr>
        <w:tblStyle w:val="TableauGrille4-Accentuation13"/>
        <w:tblW w:w="0" w:type="auto"/>
        <w:tblLook w:val="04A0" w:firstRow="1" w:lastRow="0" w:firstColumn="1" w:lastColumn="0" w:noHBand="0" w:noVBand="1"/>
      </w:tblPr>
      <w:tblGrid>
        <w:gridCol w:w="3015"/>
        <w:gridCol w:w="2055"/>
        <w:gridCol w:w="5244"/>
      </w:tblGrid>
      <w:tr w:rsidR="00CC0A08" w:rsidRPr="00CC0A08" w14:paraId="166A7F92"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645D13CD" w14:textId="77777777" w:rsidR="00934BFB" w:rsidRPr="00CC0A08" w:rsidRDefault="00934BFB" w:rsidP="00CC0A08">
            <w:pPr>
              <w:spacing w:before="0" w:after="0"/>
              <w:jc w:val="left"/>
              <w:rPr>
                <w:sz w:val="22"/>
              </w:rPr>
            </w:pPr>
            <w:r w:rsidRPr="00CC0A08">
              <w:rPr>
                <w:sz w:val="22"/>
              </w:rPr>
              <w:t>INSTANCE</w:t>
            </w:r>
          </w:p>
        </w:tc>
        <w:tc>
          <w:tcPr>
            <w:tcW w:w="2055" w:type="dxa"/>
            <w:vAlign w:val="center"/>
          </w:tcPr>
          <w:p w14:paraId="61CD824D"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240CB438"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23BEF398"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0EACB27F" w14:textId="77777777" w:rsidR="00934BFB" w:rsidRPr="00161E08" w:rsidRDefault="00934BFB" w:rsidP="00CC0A08">
            <w:pPr>
              <w:spacing w:before="0" w:after="0"/>
              <w:jc w:val="left"/>
              <w:rPr>
                <w:sz w:val="22"/>
              </w:rPr>
            </w:pPr>
            <w:r w:rsidRPr="00161E08">
              <w:rPr>
                <w:sz w:val="22"/>
              </w:rPr>
              <w:t>Daily Meeting Feature Team</w:t>
            </w:r>
          </w:p>
        </w:tc>
        <w:tc>
          <w:tcPr>
            <w:tcW w:w="2055" w:type="dxa"/>
            <w:vAlign w:val="center"/>
          </w:tcPr>
          <w:p w14:paraId="12487D4B"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Quotidien</w:t>
            </w:r>
          </w:p>
        </w:tc>
        <w:tc>
          <w:tcPr>
            <w:tcW w:w="5244" w:type="dxa"/>
            <w:vAlign w:val="center"/>
          </w:tcPr>
          <w:p w14:paraId="01FB60D8"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des actions quotidiennes sur le sprint en cours</w:t>
            </w:r>
          </w:p>
        </w:tc>
      </w:tr>
      <w:tr w:rsidR="00934BFB" w:rsidRPr="00EF17B4" w14:paraId="5A19718F" w14:textId="77777777" w:rsidTr="003D5B70">
        <w:tc>
          <w:tcPr>
            <w:cnfStyle w:val="001000000000" w:firstRow="0" w:lastRow="0" w:firstColumn="1" w:lastColumn="0" w:oddVBand="0" w:evenVBand="0" w:oddHBand="0" w:evenHBand="0" w:firstRowFirstColumn="0" w:firstRowLastColumn="0" w:lastRowFirstColumn="0" w:lastRowLastColumn="0"/>
            <w:tcW w:w="3015" w:type="dxa"/>
            <w:vAlign w:val="center"/>
          </w:tcPr>
          <w:p w14:paraId="6F93DFBE" w14:textId="77777777" w:rsidR="00934BFB" w:rsidRPr="00161E08" w:rsidRDefault="00934BFB" w:rsidP="00CC0A08">
            <w:pPr>
              <w:spacing w:before="0" w:after="0"/>
              <w:jc w:val="left"/>
              <w:rPr>
                <w:sz w:val="22"/>
              </w:rPr>
            </w:pPr>
            <w:r w:rsidRPr="00161E08">
              <w:rPr>
                <w:sz w:val="22"/>
              </w:rPr>
              <w:t xml:space="preserve">Sprint Planning </w:t>
            </w:r>
          </w:p>
        </w:tc>
        <w:tc>
          <w:tcPr>
            <w:tcW w:w="2055" w:type="dxa"/>
            <w:vAlign w:val="center"/>
          </w:tcPr>
          <w:p w14:paraId="16FB5E7B"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Bimensuel</w:t>
            </w:r>
          </w:p>
        </w:tc>
        <w:tc>
          <w:tcPr>
            <w:tcW w:w="5244" w:type="dxa"/>
            <w:vAlign w:val="center"/>
          </w:tcPr>
          <w:p w14:paraId="4464623C"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Planification des fonctionnalités à développer au cours du sprint à venir</w:t>
            </w:r>
          </w:p>
        </w:tc>
      </w:tr>
      <w:tr w:rsidR="00934BFB" w:rsidRPr="00EF17B4" w14:paraId="3311D267"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1D266C05" w14:textId="77777777" w:rsidR="00934BFB" w:rsidRPr="00161E08" w:rsidRDefault="00934BFB" w:rsidP="00CC0A08">
            <w:pPr>
              <w:spacing w:before="0" w:after="0"/>
              <w:jc w:val="left"/>
              <w:rPr>
                <w:sz w:val="22"/>
              </w:rPr>
            </w:pPr>
            <w:r w:rsidRPr="00161E08">
              <w:rPr>
                <w:sz w:val="22"/>
              </w:rPr>
              <w:t>Discovery / Expérience utilisateur</w:t>
            </w:r>
          </w:p>
        </w:tc>
        <w:tc>
          <w:tcPr>
            <w:tcW w:w="2055" w:type="dxa"/>
            <w:vAlign w:val="center"/>
          </w:tcPr>
          <w:p w14:paraId="660AB2F6"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vAlign w:val="center"/>
          </w:tcPr>
          <w:p w14:paraId="43807B95"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Instance d’échange sur les parcours et l’expérience utilisateur des fonctionnalités à développer au cours des prochains sprints</w:t>
            </w:r>
          </w:p>
        </w:tc>
      </w:tr>
      <w:tr w:rsidR="00934BFB" w:rsidRPr="00EF17B4" w14:paraId="363ADE24" w14:textId="77777777" w:rsidTr="003D5B70">
        <w:tc>
          <w:tcPr>
            <w:cnfStyle w:val="001000000000" w:firstRow="0" w:lastRow="0" w:firstColumn="1" w:lastColumn="0" w:oddVBand="0" w:evenVBand="0" w:oddHBand="0" w:evenHBand="0" w:firstRowFirstColumn="0" w:firstRowLastColumn="0" w:lastRowFirstColumn="0" w:lastRowLastColumn="0"/>
            <w:tcW w:w="3015" w:type="dxa"/>
            <w:vAlign w:val="center"/>
          </w:tcPr>
          <w:p w14:paraId="4DC19A00" w14:textId="77777777" w:rsidR="00934BFB" w:rsidRPr="00161E08" w:rsidRDefault="00934BFB" w:rsidP="00CC0A08">
            <w:pPr>
              <w:spacing w:before="0" w:after="0"/>
              <w:jc w:val="left"/>
              <w:rPr>
                <w:sz w:val="22"/>
              </w:rPr>
            </w:pPr>
            <w:r w:rsidRPr="00161E08">
              <w:rPr>
                <w:sz w:val="22"/>
              </w:rPr>
              <w:t>Affinage</w:t>
            </w:r>
          </w:p>
        </w:tc>
        <w:tc>
          <w:tcPr>
            <w:tcW w:w="2055" w:type="dxa"/>
            <w:vAlign w:val="center"/>
          </w:tcPr>
          <w:p w14:paraId="173DD103"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Hebdo</w:t>
            </w:r>
          </w:p>
        </w:tc>
        <w:tc>
          <w:tcPr>
            <w:tcW w:w="5244" w:type="dxa"/>
            <w:vAlign w:val="center"/>
          </w:tcPr>
          <w:p w14:paraId="39881FDB"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Cadrage et estimation de complexité des fonctionnalités à concevoir au cours des sprints suivants</w:t>
            </w:r>
          </w:p>
        </w:tc>
      </w:tr>
      <w:tr w:rsidR="00934BFB" w:rsidRPr="00EF17B4" w14:paraId="0DC56AE7"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0B68CCCB" w14:textId="77777777" w:rsidR="00934BFB" w:rsidRPr="00161E08" w:rsidRDefault="00934BFB" w:rsidP="00CC0A08">
            <w:pPr>
              <w:spacing w:before="0" w:after="0"/>
              <w:jc w:val="left"/>
              <w:rPr>
                <w:sz w:val="22"/>
              </w:rPr>
            </w:pPr>
            <w:r w:rsidRPr="00161E08">
              <w:rPr>
                <w:sz w:val="22"/>
              </w:rPr>
              <w:t>Review</w:t>
            </w:r>
          </w:p>
        </w:tc>
        <w:tc>
          <w:tcPr>
            <w:tcW w:w="2055" w:type="dxa"/>
            <w:vAlign w:val="center"/>
          </w:tcPr>
          <w:p w14:paraId="4E8546AF"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vAlign w:val="center"/>
          </w:tcPr>
          <w:p w14:paraId="69F59797"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Echange hebdomadaire avec la Direction Produit pour suivi de l’avancement, des adhérences et arbitrages le cas échéant </w:t>
            </w:r>
          </w:p>
        </w:tc>
      </w:tr>
      <w:tr w:rsidR="00934BFB" w:rsidRPr="00EF17B4" w14:paraId="56F7F871" w14:textId="77777777" w:rsidTr="003D5B70">
        <w:tc>
          <w:tcPr>
            <w:cnfStyle w:val="001000000000" w:firstRow="0" w:lastRow="0" w:firstColumn="1" w:lastColumn="0" w:oddVBand="0" w:evenVBand="0" w:oddHBand="0" w:evenHBand="0" w:firstRowFirstColumn="0" w:firstRowLastColumn="0" w:lastRowFirstColumn="0" w:lastRowLastColumn="0"/>
            <w:tcW w:w="3015" w:type="dxa"/>
            <w:vAlign w:val="center"/>
          </w:tcPr>
          <w:p w14:paraId="69A2DABC" w14:textId="77777777" w:rsidR="00934BFB" w:rsidRPr="00161E08" w:rsidRDefault="00934BFB" w:rsidP="00CC0A08">
            <w:pPr>
              <w:spacing w:before="0" w:after="0"/>
              <w:jc w:val="left"/>
              <w:rPr>
                <w:sz w:val="22"/>
              </w:rPr>
            </w:pPr>
            <w:r w:rsidRPr="00161E08">
              <w:rPr>
                <w:sz w:val="22"/>
              </w:rPr>
              <w:t xml:space="preserve">Sprint Rétrospective </w:t>
            </w:r>
          </w:p>
        </w:tc>
        <w:tc>
          <w:tcPr>
            <w:tcW w:w="2055" w:type="dxa"/>
            <w:vAlign w:val="center"/>
          </w:tcPr>
          <w:p w14:paraId="27AE4EB1"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Bimensuel</w:t>
            </w:r>
          </w:p>
        </w:tc>
        <w:tc>
          <w:tcPr>
            <w:tcW w:w="5244" w:type="dxa"/>
            <w:vAlign w:val="center"/>
          </w:tcPr>
          <w:p w14:paraId="650DA175"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Instance d’amélioration continue du fonctionnement de l’équipe</w:t>
            </w:r>
          </w:p>
        </w:tc>
      </w:tr>
    </w:tbl>
    <w:p w14:paraId="0202F952" w14:textId="77777777" w:rsidR="00934BFB" w:rsidRPr="00BC2C77" w:rsidRDefault="00934BFB" w:rsidP="00456ACA">
      <w:pPr>
        <w:pStyle w:val="Titre3"/>
        <w:rPr>
          <w:rStyle w:val="Rfrenceintense"/>
          <w:b/>
          <w:smallCaps w:val="0"/>
          <w:color w:val="auto"/>
          <w:spacing w:val="0"/>
        </w:rPr>
      </w:pPr>
      <w:bookmarkStart w:id="1328" w:name="_Toc138420748"/>
      <w:bookmarkStart w:id="1329" w:name="_Toc138428395"/>
      <w:bookmarkStart w:id="1330" w:name="_Toc138428686"/>
      <w:bookmarkStart w:id="1331" w:name="_Toc138662933"/>
      <w:bookmarkStart w:id="1332" w:name="_Toc138774929"/>
      <w:r w:rsidRPr="00BC2C77">
        <w:rPr>
          <w:rStyle w:val="Rfrenceintense"/>
          <w:b/>
          <w:smallCaps w:val="0"/>
          <w:color w:val="auto"/>
          <w:spacing w:val="0"/>
        </w:rPr>
        <w:t>Comitologie Services</w:t>
      </w:r>
      <w:bookmarkEnd w:id="1328"/>
      <w:bookmarkEnd w:id="1329"/>
      <w:bookmarkEnd w:id="1330"/>
      <w:bookmarkEnd w:id="1331"/>
      <w:bookmarkEnd w:id="1332"/>
    </w:p>
    <w:p w14:paraId="47237257"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 technique</w:t>
      </w:r>
    </w:p>
    <w:tbl>
      <w:tblPr>
        <w:tblStyle w:val="TableauGrille4-Accentuation13"/>
        <w:tblW w:w="0" w:type="auto"/>
        <w:tblLook w:val="04A0" w:firstRow="1" w:lastRow="0" w:firstColumn="1" w:lastColumn="0" w:noHBand="0" w:noVBand="1"/>
      </w:tblPr>
      <w:tblGrid>
        <w:gridCol w:w="3015"/>
        <w:gridCol w:w="2055"/>
        <w:gridCol w:w="5244"/>
      </w:tblGrid>
      <w:tr w:rsidR="00CC0A08" w:rsidRPr="00CC0A08" w14:paraId="06CFC805"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vAlign w:val="center"/>
          </w:tcPr>
          <w:p w14:paraId="35E64C40" w14:textId="77777777" w:rsidR="00934BFB" w:rsidRPr="00CC0A08" w:rsidRDefault="00934BFB" w:rsidP="00CC0A08">
            <w:pPr>
              <w:spacing w:before="0" w:after="0"/>
              <w:jc w:val="left"/>
              <w:rPr>
                <w:sz w:val="22"/>
              </w:rPr>
            </w:pPr>
            <w:r w:rsidRPr="00CC0A08">
              <w:rPr>
                <w:sz w:val="22"/>
              </w:rPr>
              <w:t>INSTANCE</w:t>
            </w:r>
          </w:p>
        </w:tc>
        <w:tc>
          <w:tcPr>
            <w:tcW w:w="2055" w:type="dxa"/>
            <w:vAlign w:val="center"/>
          </w:tcPr>
          <w:p w14:paraId="5F07F928"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4FEE5F6D"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05EAF1E0"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5" w:type="dxa"/>
          </w:tcPr>
          <w:p w14:paraId="6C391F1C" w14:textId="77777777" w:rsidR="00934BFB" w:rsidRPr="00161E08" w:rsidRDefault="00934BFB" w:rsidP="00CC0A08">
            <w:pPr>
              <w:spacing w:before="0" w:after="0"/>
              <w:jc w:val="left"/>
              <w:rPr>
                <w:sz w:val="22"/>
              </w:rPr>
            </w:pPr>
            <w:r w:rsidRPr="00161E08">
              <w:rPr>
                <w:sz w:val="22"/>
              </w:rPr>
              <w:t>Comité DA/DT</w:t>
            </w:r>
          </w:p>
        </w:tc>
        <w:tc>
          <w:tcPr>
            <w:tcW w:w="2055" w:type="dxa"/>
          </w:tcPr>
          <w:p w14:paraId="666B7752"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tcPr>
          <w:p w14:paraId="43CD7242" w14:textId="77777777" w:rsidR="00934BFB" w:rsidRPr="00161E08" w:rsidRDefault="00934BFB" w:rsidP="00AD2816">
            <w:pPr>
              <w:pStyle w:val="Paragraphedeliste"/>
              <w:numPr>
                <w:ilvl w:val="0"/>
                <w:numId w:val="67"/>
              </w:numPr>
              <w:spacing w:before="0" w:after="0"/>
              <w:ind w:left="315" w:hanging="284"/>
              <w:cnfStyle w:val="000000100000" w:firstRow="0" w:lastRow="0" w:firstColumn="0" w:lastColumn="0" w:oddVBand="0" w:evenVBand="0" w:oddHBand="1" w:evenHBand="0" w:firstRowFirstColumn="0" w:firstRowLastColumn="0" w:lastRowFirstColumn="0" w:lastRowLastColumn="0"/>
              <w:rPr>
                <w:sz w:val="22"/>
              </w:rPr>
            </w:pPr>
            <w:r w:rsidRPr="00161E08">
              <w:rPr>
                <w:sz w:val="22"/>
              </w:rPr>
              <w:t>Partage et suivi des instructions en cours</w:t>
            </w:r>
          </w:p>
          <w:p w14:paraId="3BA53647" w14:textId="77777777" w:rsidR="00934BFB" w:rsidRPr="00161E08" w:rsidRDefault="00934BFB" w:rsidP="00AD2816">
            <w:pPr>
              <w:pStyle w:val="Paragraphedeliste"/>
              <w:numPr>
                <w:ilvl w:val="0"/>
                <w:numId w:val="67"/>
              </w:numPr>
              <w:spacing w:before="0" w:after="0"/>
              <w:ind w:left="315" w:hanging="284"/>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Présentation des principaux chantiers Techniques/Sécurité</w:t>
            </w:r>
          </w:p>
          <w:p w14:paraId="4C2015A3" w14:textId="77777777" w:rsidR="00934BFB" w:rsidRPr="00161E08" w:rsidRDefault="00934BFB" w:rsidP="00AD2816">
            <w:pPr>
              <w:pStyle w:val="Paragraphedeliste"/>
              <w:numPr>
                <w:ilvl w:val="0"/>
                <w:numId w:val="67"/>
              </w:numPr>
              <w:spacing w:before="0" w:after="0"/>
              <w:ind w:left="315" w:hanging="284"/>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Revue du backlog de la Design Authority </w:t>
            </w:r>
          </w:p>
        </w:tc>
      </w:tr>
      <w:tr w:rsidR="00934BFB" w:rsidRPr="00C83111" w14:paraId="35879978" w14:textId="77777777" w:rsidTr="003D5B70">
        <w:trPr>
          <w:trHeight w:val="221"/>
        </w:trPr>
        <w:tc>
          <w:tcPr>
            <w:cnfStyle w:val="001000000000" w:firstRow="0" w:lastRow="0" w:firstColumn="1" w:lastColumn="0" w:oddVBand="0" w:evenVBand="0" w:oddHBand="0" w:evenHBand="0" w:firstRowFirstColumn="0" w:firstRowLastColumn="0" w:lastRowFirstColumn="0" w:lastRowLastColumn="0"/>
            <w:tcW w:w="3015" w:type="dxa"/>
          </w:tcPr>
          <w:p w14:paraId="214DC1D1" w14:textId="77777777" w:rsidR="00934BFB" w:rsidRPr="00161E08" w:rsidRDefault="00934BFB" w:rsidP="00CC0A08">
            <w:pPr>
              <w:spacing w:before="0" w:after="0"/>
              <w:jc w:val="left"/>
              <w:rPr>
                <w:sz w:val="22"/>
              </w:rPr>
            </w:pPr>
            <w:r w:rsidRPr="00161E08">
              <w:rPr>
                <w:sz w:val="22"/>
              </w:rPr>
              <w:t>Gestion des points de douleurs</w:t>
            </w:r>
          </w:p>
        </w:tc>
        <w:tc>
          <w:tcPr>
            <w:tcW w:w="2055" w:type="dxa"/>
          </w:tcPr>
          <w:p w14:paraId="3F11458B"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Hebdomadaire</w:t>
            </w:r>
          </w:p>
        </w:tc>
        <w:tc>
          <w:tcPr>
            <w:tcW w:w="5244" w:type="dxa"/>
          </w:tcPr>
          <w:p w14:paraId="14A5BE70" w14:textId="77777777" w:rsidR="00934BFB" w:rsidRPr="00161E08" w:rsidRDefault="00934BFB" w:rsidP="00CC0A08">
            <w:pPr>
              <w:pStyle w:val="NormalWeb"/>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Traitement des difficultés opérationnelles rencontrées par les FT en cours de delivery de l’incrément en cours</w:t>
            </w:r>
          </w:p>
        </w:tc>
      </w:tr>
    </w:tbl>
    <w:p w14:paraId="2E174EB6"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 Projet</w:t>
      </w:r>
    </w:p>
    <w:tbl>
      <w:tblPr>
        <w:tblStyle w:val="TableauGrille4-Accentuation13"/>
        <w:tblW w:w="0" w:type="auto"/>
        <w:tblLook w:val="04A0" w:firstRow="1" w:lastRow="0" w:firstColumn="1" w:lastColumn="0" w:noHBand="0" w:noVBand="1"/>
      </w:tblPr>
      <w:tblGrid>
        <w:gridCol w:w="3003"/>
        <w:gridCol w:w="2067"/>
        <w:gridCol w:w="5244"/>
      </w:tblGrid>
      <w:tr w:rsidR="00CC0A08" w:rsidRPr="00CC0A08" w14:paraId="062D95CC"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vAlign w:val="center"/>
          </w:tcPr>
          <w:p w14:paraId="4F3365D9" w14:textId="77777777" w:rsidR="00934BFB" w:rsidRPr="00CC0A08" w:rsidRDefault="00934BFB" w:rsidP="00CC0A08">
            <w:pPr>
              <w:spacing w:before="0" w:after="0"/>
              <w:jc w:val="left"/>
              <w:rPr>
                <w:sz w:val="22"/>
                <w:szCs w:val="22"/>
              </w:rPr>
            </w:pPr>
            <w:r w:rsidRPr="00CC0A08">
              <w:rPr>
                <w:sz w:val="22"/>
                <w:szCs w:val="22"/>
              </w:rPr>
              <w:t>INSTANCE</w:t>
            </w:r>
          </w:p>
        </w:tc>
        <w:tc>
          <w:tcPr>
            <w:tcW w:w="2067" w:type="dxa"/>
            <w:vAlign w:val="center"/>
          </w:tcPr>
          <w:p w14:paraId="01D7057C"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szCs w:val="22"/>
              </w:rPr>
            </w:pPr>
            <w:r w:rsidRPr="00CC0A08">
              <w:rPr>
                <w:sz w:val="22"/>
                <w:szCs w:val="22"/>
              </w:rPr>
              <w:t>FREQUENCE</w:t>
            </w:r>
          </w:p>
        </w:tc>
        <w:tc>
          <w:tcPr>
            <w:tcW w:w="5244" w:type="dxa"/>
            <w:vAlign w:val="center"/>
          </w:tcPr>
          <w:p w14:paraId="30FA1CBF"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szCs w:val="22"/>
              </w:rPr>
            </w:pPr>
            <w:r w:rsidRPr="00CC0A08">
              <w:rPr>
                <w:sz w:val="22"/>
                <w:szCs w:val="22"/>
              </w:rPr>
              <w:t>OBJECTIFS</w:t>
            </w:r>
          </w:p>
        </w:tc>
      </w:tr>
      <w:tr w:rsidR="00934BFB" w:rsidRPr="00C83111" w14:paraId="5C696949"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1DD86564" w14:textId="77777777" w:rsidR="00934BFB" w:rsidRPr="00161E08" w:rsidRDefault="00934BFB" w:rsidP="00CC0A08">
            <w:pPr>
              <w:spacing w:before="0" w:after="0"/>
              <w:jc w:val="left"/>
              <w:rPr>
                <w:sz w:val="22"/>
                <w:szCs w:val="22"/>
              </w:rPr>
            </w:pPr>
            <w:r w:rsidRPr="00B7257B">
              <w:rPr>
                <w:sz w:val="22"/>
                <w:szCs w:val="22"/>
              </w:rPr>
              <w:t>Daily</w:t>
            </w:r>
            <w:r w:rsidRPr="00161E08">
              <w:rPr>
                <w:sz w:val="22"/>
                <w:szCs w:val="22"/>
              </w:rPr>
              <w:t xml:space="preserve"> Bug</w:t>
            </w:r>
          </w:p>
        </w:tc>
        <w:tc>
          <w:tcPr>
            <w:tcW w:w="2067" w:type="dxa"/>
          </w:tcPr>
          <w:p w14:paraId="11B65C3D" w14:textId="2C509938" w:rsidR="00934BFB" w:rsidRPr="00161E08" w:rsidRDefault="00B7257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szCs w:val="22"/>
              </w:rPr>
            </w:pPr>
            <w:r w:rsidRPr="00161E08">
              <w:rPr>
                <w:sz w:val="22"/>
              </w:rPr>
              <w:t>En fonction de la phase du projet</w:t>
            </w:r>
          </w:p>
        </w:tc>
        <w:tc>
          <w:tcPr>
            <w:tcW w:w="5244" w:type="dxa"/>
          </w:tcPr>
          <w:p w14:paraId="1BFD3866" w14:textId="77777777" w:rsidR="00934BFB" w:rsidRPr="00161E08" w:rsidRDefault="00934BFB" w:rsidP="00CC0A08">
            <w:pPr>
              <w:pStyle w:val="NormalWeb"/>
              <w:spacing w:before="0" w:after="0"/>
              <w:jc w:val="left"/>
              <w:cnfStyle w:val="000000100000" w:firstRow="0" w:lastRow="0" w:firstColumn="0" w:lastColumn="0" w:oddVBand="0" w:evenVBand="0" w:oddHBand="1" w:evenHBand="0" w:firstRowFirstColumn="0" w:firstRowLastColumn="0" w:lastRowFirstColumn="0" w:lastRowLastColumn="0"/>
              <w:rPr>
                <w:sz w:val="22"/>
                <w:szCs w:val="22"/>
              </w:rPr>
            </w:pPr>
            <w:r w:rsidRPr="00161E08">
              <w:rPr>
                <w:sz w:val="22"/>
                <w:szCs w:val="22"/>
              </w:rPr>
              <w:t>Instance de suivi de la prise en compte des correctifs au titre du MCO</w:t>
            </w:r>
          </w:p>
        </w:tc>
      </w:tr>
      <w:tr w:rsidR="00934BFB" w:rsidRPr="00EF17B4" w14:paraId="18097BFF" w14:textId="77777777" w:rsidTr="003D5B70">
        <w:tc>
          <w:tcPr>
            <w:cnfStyle w:val="001000000000" w:firstRow="0" w:lastRow="0" w:firstColumn="1" w:lastColumn="0" w:oddVBand="0" w:evenVBand="0" w:oddHBand="0" w:evenHBand="0" w:firstRowFirstColumn="0" w:firstRowLastColumn="0" w:lastRowFirstColumn="0" w:lastRowLastColumn="0"/>
            <w:tcW w:w="3003" w:type="dxa"/>
          </w:tcPr>
          <w:p w14:paraId="52F8F341" w14:textId="77777777" w:rsidR="00934BFB" w:rsidRPr="00161E08" w:rsidRDefault="00934BFB" w:rsidP="00CC0A08">
            <w:pPr>
              <w:spacing w:before="0" w:after="0"/>
              <w:jc w:val="left"/>
              <w:rPr>
                <w:sz w:val="22"/>
                <w:szCs w:val="22"/>
              </w:rPr>
            </w:pPr>
            <w:r w:rsidRPr="00161E08">
              <w:rPr>
                <w:sz w:val="22"/>
                <w:szCs w:val="22"/>
              </w:rPr>
              <w:t>CODEL</w:t>
            </w:r>
          </w:p>
        </w:tc>
        <w:tc>
          <w:tcPr>
            <w:tcW w:w="2067" w:type="dxa"/>
          </w:tcPr>
          <w:p w14:paraId="3398E75F"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szCs w:val="22"/>
              </w:rPr>
            </w:pPr>
            <w:r w:rsidRPr="00161E08">
              <w:rPr>
                <w:sz w:val="22"/>
                <w:szCs w:val="22"/>
              </w:rPr>
              <w:t>Bimensuel</w:t>
            </w:r>
          </w:p>
        </w:tc>
        <w:tc>
          <w:tcPr>
            <w:tcW w:w="5244" w:type="dxa"/>
          </w:tcPr>
          <w:p w14:paraId="0BF0EA6D" w14:textId="77777777" w:rsidR="00934BFB" w:rsidRPr="001E5BE3"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E5BE3">
              <w:rPr>
                <w:sz w:val="22"/>
              </w:rPr>
              <w:t>Partage de l’avancement du delivery</w:t>
            </w:r>
          </w:p>
          <w:p w14:paraId="345E12F1" w14:textId="77777777" w:rsidR="00934BFB" w:rsidRPr="001E5BE3"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E5BE3">
              <w:rPr>
                <w:sz w:val="22"/>
              </w:rPr>
              <w:t>Remontée des risques et alertes du delivery</w:t>
            </w:r>
          </w:p>
        </w:tc>
      </w:tr>
      <w:tr w:rsidR="00934BFB" w:rsidRPr="00EF17B4" w14:paraId="74699AC5"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3EE6B450" w14:textId="77777777" w:rsidR="00934BFB" w:rsidRPr="00161E08" w:rsidRDefault="00934BFB" w:rsidP="00CC0A08">
            <w:pPr>
              <w:spacing w:before="0" w:after="0"/>
              <w:jc w:val="left"/>
              <w:rPr>
                <w:sz w:val="22"/>
                <w:szCs w:val="22"/>
              </w:rPr>
            </w:pPr>
            <w:r w:rsidRPr="00161E08">
              <w:rPr>
                <w:sz w:val="22"/>
                <w:szCs w:val="22"/>
              </w:rPr>
              <w:t>Comité release management</w:t>
            </w:r>
          </w:p>
        </w:tc>
        <w:tc>
          <w:tcPr>
            <w:tcW w:w="2067" w:type="dxa"/>
          </w:tcPr>
          <w:p w14:paraId="33A03043"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szCs w:val="22"/>
              </w:rPr>
            </w:pPr>
            <w:r w:rsidRPr="00161E08">
              <w:rPr>
                <w:sz w:val="22"/>
                <w:szCs w:val="22"/>
              </w:rPr>
              <w:t>Hebdomadaire</w:t>
            </w:r>
          </w:p>
        </w:tc>
        <w:tc>
          <w:tcPr>
            <w:tcW w:w="5244" w:type="dxa"/>
          </w:tcPr>
          <w:p w14:paraId="236853F5"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szCs w:val="22"/>
              </w:rPr>
            </w:pPr>
            <w:r w:rsidRPr="00161E08">
              <w:rPr>
                <w:sz w:val="22"/>
                <w:szCs w:val="22"/>
              </w:rPr>
              <w:t>Partage des plannings des releases futures, en particulier pour le suivi des dépendances avec les SI externes.</w:t>
            </w:r>
          </w:p>
        </w:tc>
      </w:tr>
    </w:tbl>
    <w:p w14:paraId="12635D52"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 Production</w:t>
      </w:r>
    </w:p>
    <w:tbl>
      <w:tblPr>
        <w:tblStyle w:val="TableauGrille4-Accentuation13"/>
        <w:tblW w:w="0" w:type="auto"/>
        <w:tblLook w:val="04A0" w:firstRow="1" w:lastRow="0" w:firstColumn="1" w:lastColumn="0" w:noHBand="0" w:noVBand="1"/>
      </w:tblPr>
      <w:tblGrid>
        <w:gridCol w:w="3003"/>
        <w:gridCol w:w="2067"/>
        <w:gridCol w:w="5244"/>
      </w:tblGrid>
      <w:tr w:rsidR="00CC0A08" w:rsidRPr="00CC0A08" w14:paraId="5EA900AE"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vAlign w:val="center"/>
          </w:tcPr>
          <w:p w14:paraId="08FFE00B" w14:textId="77777777" w:rsidR="00934BFB" w:rsidRPr="00CC0A08" w:rsidRDefault="00934BFB" w:rsidP="00CC0A08">
            <w:pPr>
              <w:spacing w:before="0" w:after="0"/>
              <w:jc w:val="left"/>
              <w:rPr>
                <w:sz w:val="22"/>
              </w:rPr>
            </w:pPr>
            <w:r w:rsidRPr="00CC0A08">
              <w:rPr>
                <w:sz w:val="22"/>
              </w:rPr>
              <w:t>INSTANCE</w:t>
            </w:r>
          </w:p>
        </w:tc>
        <w:tc>
          <w:tcPr>
            <w:tcW w:w="2067" w:type="dxa"/>
            <w:vAlign w:val="center"/>
          </w:tcPr>
          <w:p w14:paraId="5B42C3E3"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2B61B6A7"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682ACA88"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148BEF27" w14:textId="77777777" w:rsidR="00934BFB" w:rsidRPr="00161E08" w:rsidRDefault="00934BFB" w:rsidP="00CC0A08">
            <w:pPr>
              <w:spacing w:before="0" w:after="0"/>
              <w:jc w:val="left"/>
              <w:rPr>
                <w:sz w:val="22"/>
              </w:rPr>
            </w:pPr>
            <w:r w:rsidRPr="00B7257B">
              <w:rPr>
                <w:sz w:val="22"/>
              </w:rPr>
              <w:t>Daily</w:t>
            </w:r>
            <w:r w:rsidRPr="00161E08">
              <w:rPr>
                <w:sz w:val="22"/>
              </w:rPr>
              <w:t xml:space="preserve"> Prod</w:t>
            </w:r>
          </w:p>
        </w:tc>
        <w:tc>
          <w:tcPr>
            <w:tcW w:w="2067" w:type="dxa"/>
          </w:tcPr>
          <w:p w14:paraId="576259C6"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En fonction de la phase du projet</w:t>
            </w:r>
          </w:p>
        </w:tc>
        <w:tc>
          <w:tcPr>
            <w:tcW w:w="5244" w:type="dxa"/>
          </w:tcPr>
          <w:p w14:paraId="731ADA04"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de la production</w:t>
            </w:r>
          </w:p>
        </w:tc>
      </w:tr>
      <w:tr w:rsidR="00934BFB" w:rsidRPr="00EF17B4" w14:paraId="73ACE88A" w14:textId="77777777" w:rsidTr="003D5B70">
        <w:tc>
          <w:tcPr>
            <w:cnfStyle w:val="001000000000" w:firstRow="0" w:lastRow="0" w:firstColumn="1" w:lastColumn="0" w:oddVBand="0" w:evenVBand="0" w:oddHBand="0" w:evenHBand="0" w:firstRowFirstColumn="0" w:firstRowLastColumn="0" w:lastRowFirstColumn="0" w:lastRowLastColumn="0"/>
            <w:tcW w:w="3003" w:type="dxa"/>
          </w:tcPr>
          <w:p w14:paraId="4CA89FA4" w14:textId="77777777" w:rsidR="00934BFB" w:rsidRPr="00161E08" w:rsidRDefault="00934BFB" w:rsidP="00CC0A08">
            <w:pPr>
              <w:spacing w:before="0" w:after="0"/>
              <w:jc w:val="left"/>
              <w:rPr>
                <w:sz w:val="22"/>
              </w:rPr>
            </w:pPr>
            <w:r w:rsidRPr="00161E08">
              <w:rPr>
                <w:sz w:val="22"/>
              </w:rPr>
              <w:t>CORUN</w:t>
            </w:r>
          </w:p>
        </w:tc>
        <w:tc>
          <w:tcPr>
            <w:tcW w:w="2067" w:type="dxa"/>
          </w:tcPr>
          <w:p w14:paraId="7C01476B"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Trimestriel</w:t>
            </w:r>
          </w:p>
        </w:tc>
        <w:tc>
          <w:tcPr>
            <w:tcW w:w="5244" w:type="dxa"/>
          </w:tcPr>
          <w:p w14:paraId="581DC2D7" w14:textId="77777777" w:rsidR="00934BFB" w:rsidRPr="00161E08"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Suivi de la Production et du MCO</w:t>
            </w:r>
          </w:p>
          <w:p w14:paraId="08C88C66" w14:textId="77777777" w:rsidR="00934BFB" w:rsidRPr="00161E08"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Suivi des SLA / KPI Production et Support</w:t>
            </w:r>
          </w:p>
          <w:p w14:paraId="10BED3D0" w14:textId="77777777" w:rsidR="00934BFB" w:rsidRPr="00161E08"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Suivi des processus GDI/GDD/GDC</w:t>
            </w:r>
          </w:p>
          <w:p w14:paraId="03D0933B" w14:textId="77777777" w:rsidR="00934BFB" w:rsidRPr="00161E08" w:rsidRDefault="00934BFB" w:rsidP="00AD2816">
            <w:pPr>
              <w:pStyle w:val="Paragraphedeliste"/>
              <w:numPr>
                <w:ilvl w:val="0"/>
                <w:numId w:val="67"/>
              </w:numPr>
              <w:spacing w:before="0" w:after="0"/>
              <w:ind w:left="315" w:hanging="284"/>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Roadmap des MEP</w:t>
            </w:r>
          </w:p>
        </w:tc>
      </w:tr>
      <w:tr w:rsidR="00934BFB" w:rsidRPr="00EF17B4" w14:paraId="6137CDAF"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4B61F97B" w14:textId="77777777" w:rsidR="00934BFB" w:rsidRPr="00161E08" w:rsidRDefault="00934BFB" w:rsidP="00CC0A08">
            <w:pPr>
              <w:spacing w:before="0" w:after="0"/>
              <w:jc w:val="left"/>
              <w:rPr>
                <w:sz w:val="22"/>
              </w:rPr>
            </w:pPr>
            <w:r w:rsidRPr="00161E08">
              <w:rPr>
                <w:sz w:val="22"/>
              </w:rPr>
              <w:t>COPROD</w:t>
            </w:r>
          </w:p>
        </w:tc>
        <w:tc>
          <w:tcPr>
            <w:tcW w:w="2067" w:type="dxa"/>
          </w:tcPr>
          <w:p w14:paraId="08ACCD90"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Hebdomadaire</w:t>
            </w:r>
          </w:p>
        </w:tc>
        <w:tc>
          <w:tcPr>
            <w:tcW w:w="5244" w:type="dxa"/>
          </w:tcPr>
          <w:p w14:paraId="6856B3AC"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du Run</w:t>
            </w:r>
          </w:p>
        </w:tc>
      </w:tr>
    </w:tbl>
    <w:p w14:paraId="34DAAA9C" w14:textId="77777777" w:rsidR="00934BFB" w:rsidRPr="00BC2C77" w:rsidRDefault="00934BFB" w:rsidP="00AD20E1">
      <w:pPr>
        <w:pStyle w:val="Titre4"/>
        <w:rPr>
          <w:rStyle w:val="Emphaseintense"/>
          <w:i/>
          <w:iCs w:val="0"/>
          <w:color w:val="000080"/>
        </w:rPr>
      </w:pPr>
      <w:r w:rsidRPr="00BC2C77">
        <w:rPr>
          <w:rStyle w:val="Emphaseintense"/>
          <w:i/>
          <w:iCs w:val="0"/>
          <w:color w:val="000080"/>
        </w:rPr>
        <w:t>Cellules Sécurité / RSSI</w:t>
      </w:r>
    </w:p>
    <w:tbl>
      <w:tblPr>
        <w:tblStyle w:val="TableauGrille4-Accentuation13"/>
        <w:tblW w:w="0" w:type="auto"/>
        <w:tblLook w:val="04A0" w:firstRow="1" w:lastRow="0" w:firstColumn="1" w:lastColumn="0" w:noHBand="0" w:noVBand="1"/>
      </w:tblPr>
      <w:tblGrid>
        <w:gridCol w:w="3003"/>
        <w:gridCol w:w="2067"/>
        <w:gridCol w:w="5244"/>
      </w:tblGrid>
      <w:tr w:rsidR="00CC0A08" w:rsidRPr="00CC0A08" w14:paraId="56B2A0F1" w14:textId="77777777" w:rsidTr="003D5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vAlign w:val="center"/>
          </w:tcPr>
          <w:p w14:paraId="43CFFC10" w14:textId="77777777" w:rsidR="00934BFB" w:rsidRPr="00CC0A08" w:rsidRDefault="00934BFB" w:rsidP="00CC0A08">
            <w:pPr>
              <w:spacing w:before="0" w:after="0"/>
              <w:jc w:val="left"/>
              <w:rPr>
                <w:sz w:val="22"/>
              </w:rPr>
            </w:pPr>
            <w:r w:rsidRPr="00CC0A08">
              <w:rPr>
                <w:sz w:val="22"/>
              </w:rPr>
              <w:t>INSTANCE</w:t>
            </w:r>
          </w:p>
        </w:tc>
        <w:tc>
          <w:tcPr>
            <w:tcW w:w="2067" w:type="dxa"/>
            <w:vAlign w:val="center"/>
          </w:tcPr>
          <w:p w14:paraId="1D05C00A"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FREQUENCE</w:t>
            </w:r>
          </w:p>
        </w:tc>
        <w:tc>
          <w:tcPr>
            <w:tcW w:w="5244" w:type="dxa"/>
            <w:vAlign w:val="center"/>
          </w:tcPr>
          <w:p w14:paraId="00A50B64" w14:textId="77777777" w:rsidR="00934BFB" w:rsidRPr="00CC0A08" w:rsidRDefault="00934BFB" w:rsidP="00CC0A08">
            <w:pPr>
              <w:spacing w:before="0" w:after="0"/>
              <w:jc w:val="left"/>
              <w:cnfStyle w:val="100000000000" w:firstRow="1" w:lastRow="0" w:firstColumn="0" w:lastColumn="0" w:oddVBand="0" w:evenVBand="0" w:oddHBand="0" w:evenHBand="0" w:firstRowFirstColumn="0" w:firstRowLastColumn="0" w:lastRowFirstColumn="0" w:lastRowLastColumn="0"/>
              <w:rPr>
                <w:sz w:val="22"/>
              </w:rPr>
            </w:pPr>
            <w:r w:rsidRPr="00CC0A08">
              <w:rPr>
                <w:sz w:val="22"/>
              </w:rPr>
              <w:t>OBJECTIFS</w:t>
            </w:r>
          </w:p>
        </w:tc>
      </w:tr>
      <w:tr w:rsidR="00934BFB" w:rsidRPr="00EF17B4" w14:paraId="7B238CE2"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1DD51E70" w14:textId="77777777" w:rsidR="00934BFB" w:rsidRPr="00161E08" w:rsidRDefault="00934BFB" w:rsidP="00CC0A08">
            <w:pPr>
              <w:spacing w:before="0" w:after="0"/>
              <w:jc w:val="left"/>
              <w:rPr>
                <w:sz w:val="22"/>
              </w:rPr>
            </w:pPr>
            <w:r w:rsidRPr="00161E08">
              <w:rPr>
                <w:sz w:val="22"/>
              </w:rPr>
              <w:t>COSEC</w:t>
            </w:r>
          </w:p>
        </w:tc>
        <w:tc>
          <w:tcPr>
            <w:tcW w:w="2067" w:type="dxa"/>
          </w:tcPr>
          <w:p w14:paraId="13FD684F"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 xml:space="preserve">Bimensuel </w:t>
            </w:r>
          </w:p>
        </w:tc>
        <w:tc>
          <w:tcPr>
            <w:tcW w:w="5244" w:type="dxa"/>
          </w:tcPr>
          <w:p w14:paraId="7B976C52"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Revue des sujets Sécurité pour arbitrages (chantiers sécurité en cours, la définition de la trajectoire sécurité du projet et de l’ensemble des points nécessitant une décision structurante pour le projet et également la MCS)</w:t>
            </w:r>
          </w:p>
        </w:tc>
      </w:tr>
      <w:tr w:rsidR="00934BFB" w:rsidRPr="00EF17B4" w14:paraId="555E051B" w14:textId="77777777" w:rsidTr="003D5B70">
        <w:tc>
          <w:tcPr>
            <w:cnfStyle w:val="001000000000" w:firstRow="0" w:lastRow="0" w:firstColumn="1" w:lastColumn="0" w:oddVBand="0" w:evenVBand="0" w:oddHBand="0" w:evenHBand="0" w:firstRowFirstColumn="0" w:firstRowLastColumn="0" w:lastRowFirstColumn="0" w:lastRowLastColumn="0"/>
            <w:tcW w:w="3003" w:type="dxa"/>
          </w:tcPr>
          <w:p w14:paraId="1DE0A720" w14:textId="77777777" w:rsidR="00934BFB" w:rsidRPr="00161E08" w:rsidRDefault="00934BFB" w:rsidP="00CC0A08">
            <w:pPr>
              <w:spacing w:before="0" w:after="0"/>
              <w:jc w:val="left"/>
              <w:rPr>
                <w:sz w:val="22"/>
              </w:rPr>
            </w:pPr>
            <w:r w:rsidRPr="00161E08">
              <w:rPr>
                <w:sz w:val="22"/>
              </w:rPr>
              <w:t>ComopSec</w:t>
            </w:r>
          </w:p>
        </w:tc>
        <w:tc>
          <w:tcPr>
            <w:tcW w:w="2067" w:type="dxa"/>
          </w:tcPr>
          <w:p w14:paraId="4E783531"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w:t>
            </w:r>
          </w:p>
        </w:tc>
        <w:tc>
          <w:tcPr>
            <w:tcW w:w="5244" w:type="dxa"/>
          </w:tcPr>
          <w:p w14:paraId="749D65F9" w14:textId="0712F352" w:rsidR="00934BFB" w:rsidRPr="00161E08" w:rsidRDefault="001E5BE3" w:rsidP="0043006A">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Pr>
                <w:sz w:val="22"/>
              </w:rPr>
              <w:t>S</w:t>
            </w:r>
            <w:r w:rsidR="00934BFB" w:rsidRPr="00161E08">
              <w:rPr>
                <w:sz w:val="22"/>
              </w:rPr>
              <w:t>uivi des sujets sécurité opérationnels, des activités de MCS et des décisions afférentes. Des sachants opérationnels et experts techniques sont invités régulièrement à participer à ce comité pour les points spécifiques le nécessitant, afin de pouvoir alimenter le comité avec les informations précises permettant d’éclaircir des points en suspens : par ex. pour apporter des précisions techniques sur un correctif suite à une vulnérabilité, pour apporter des précisions techniques ayant permis de conclure du niveau de vraisemblance et de gravité d’une vulnérabilité, etc</w:t>
            </w:r>
          </w:p>
        </w:tc>
      </w:tr>
      <w:tr w:rsidR="00934BFB" w:rsidRPr="00EF17B4" w14:paraId="3A91ABD9" w14:textId="77777777" w:rsidTr="003D5B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3" w:type="dxa"/>
          </w:tcPr>
          <w:p w14:paraId="12F6BC32" w14:textId="77777777" w:rsidR="00934BFB" w:rsidRPr="00161E08" w:rsidRDefault="00934BFB" w:rsidP="00CC0A08">
            <w:pPr>
              <w:spacing w:before="0" w:after="0"/>
              <w:jc w:val="left"/>
              <w:rPr>
                <w:kern w:val="24"/>
                <w:sz w:val="22"/>
              </w:rPr>
            </w:pPr>
            <w:r w:rsidRPr="00161E08">
              <w:rPr>
                <w:sz w:val="22"/>
              </w:rPr>
              <w:t>ComOpSOC</w:t>
            </w:r>
          </w:p>
        </w:tc>
        <w:tc>
          <w:tcPr>
            <w:tcW w:w="2067" w:type="dxa"/>
          </w:tcPr>
          <w:p w14:paraId="1E9E8669"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w:t>
            </w:r>
          </w:p>
        </w:tc>
        <w:tc>
          <w:tcPr>
            <w:tcW w:w="5244" w:type="dxa"/>
          </w:tcPr>
          <w:p w14:paraId="42971F1E" w14:textId="77777777" w:rsidR="00934BFB" w:rsidRPr="00161E08" w:rsidRDefault="00934BFB" w:rsidP="00CC0A08">
            <w:pPr>
              <w:spacing w:before="0" w:after="0"/>
              <w:jc w:val="left"/>
              <w:cnfStyle w:val="000000100000" w:firstRow="0" w:lastRow="0" w:firstColumn="0" w:lastColumn="0" w:oddVBand="0" w:evenVBand="0" w:oddHBand="1" w:evenHBand="0" w:firstRowFirstColumn="0" w:firstRowLastColumn="0" w:lastRowFirstColumn="0" w:lastRowLastColumn="0"/>
              <w:rPr>
                <w:sz w:val="22"/>
              </w:rPr>
            </w:pPr>
            <w:r w:rsidRPr="00161E08">
              <w:rPr>
                <w:sz w:val="22"/>
              </w:rPr>
              <w:t>Suivi des activités du SOC</w:t>
            </w:r>
          </w:p>
        </w:tc>
      </w:tr>
      <w:tr w:rsidR="00934BFB" w:rsidRPr="00EF17B4" w14:paraId="26126ACC" w14:textId="77777777" w:rsidTr="003D5B70">
        <w:tc>
          <w:tcPr>
            <w:cnfStyle w:val="001000000000" w:firstRow="0" w:lastRow="0" w:firstColumn="1" w:lastColumn="0" w:oddVBand="0" w:evenVBand="0" w:oddHBand="0" w:evenHBand="0" w:firstRowFirstColumn="0" w:firstRowLastColumn="0" w:lastRowFirstColumn="0" w:lastRowLastColumn="0"/>
            <w:tcW w:w="3003" w:type="dxa"/>
          </w:tcPr>
          <w:p w14:paraId="017A7788" w14:textId="77777777" w:rsidR="00934BFB" w:rsidRPr="00161E08" w:rsidRDefault="00934BFB" w:rsidP="00CC0A08">
            <w:pPr>
              <w:spacing w:before="0" w:after="0"/>
              <w:jc w:val="left"/>
              <w:rPr>
                <w:sz w:val="22"/>
              </w:rPr>
            </w:pPr>
            <w:r w:rsidRPr="00161E08">
              <w:rPr>
                <w:sz w:val="22"/>
              </w:rPr>
              <w:t xml:space="preserve">Comité DevSecop </w:t>
            </w:r>
          </w:p>
        </w:tc>
        <w:tc>
          <w:tcPr>
            <w:tcW w:w="2067" w:type="dxa"/>
          </w:tcPr>
          <w:p w14:paraId="52484BC3"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w:t>
            </w:r>
          </w:p>
        </w:tc>
        <w:tc>
          <w:tcPr>
            <w:tcW w:w="5244" w:type="dxa"/>
          </w:tcPr>
          <w:p w14:paraId="3A8F49E3" w14:textId="77777777" w:rsidR="00934BFB" w:rsidRPr="00161E08" w:rsidRDefault="00934BFB" w:rsidP="00CC0A08">
            <w:pPr>
              <w:spacing w:before="0" w:after="0"/>
              <w:jc w:val="left"/>
              <w:cnfStyle w:val="000000000000" w:firstRow="0" w:lastRow="0" w:firstColumn="0" w:lastColumn="0" w:oddVBand="0" w:evenVBand="0" w:oddHBand="0" w:evenHBand="0" w:firstRowFirstColumn="0" w:firstRowLastColumn="0" w:lastRowFirstColumn="0" w:lastRowLastColumn="0"/>
              <w:rPr>
                <w:sz w:val="22"/>
              </w:rPr>
            </w:pPr>
            <w:r w:rsidRPr="00161E08">
              <w:rPr>
                <w:sz w:val="22"/>
              </w:rPr>
              <w:t>Security by design, suivi des indicateurs sécu du DevSecOps</w:t>
            </w:r>
          </w:p>
        </w:tc>
      </w:tr>
    </w:tbl>
    <w:p w14:paraId="2B97EC14" w14:textId="6E80D5D8" w:rsidR="00934BFB" w:rsidRPr="00FD1F3E" w:rsidRDefault="00934BFB" w:rsidP="00840CA5">
      <w:pPr>
        <w:rPr>
          <w:b/>
          <w:bCs/>
          <w:smallCaps/>
        </w:rPr>
      </w:pPr>
      <w:r w:rsidRPr="001E5BE3">
        <w:rPr>
          <w:bCs/>
          <w:smallCaps/>
        </w:rPr>
        <w:t xml:space="preserve">(*) : </w:t>
      </w:r>
      <w:r w:rsidRPr="001E5BE3">
        <w:t xml:space="preserve">Les comités opérationnels ont initialement lieu avec une fréquence hebdomadaire. La </w:t>
      </w:r>
      <w:r w:rsidR="001E5BE3" w:rsidRPr="001E5BE3">
        <w:t>Cnam</w:t>
      </w:r>
      <w:r w:rsidRPr="001E5BE3">
        <w:t xml:space="preserve"> </w:t>
      </w:r>
      <w:r w:rsidR="001E5BE3">
        <w:t>peut</w:t>
      </w:r>
      <w:r w:rsidRPr="00FD1F3E">
        <w:t xml:space="preserve"> réduire cette fréquence selon le contexte du projet</w:t>
      </w:r>
    </w:p>
    <w:p w14:paraId="4E99F60B" w14:textId="4FAAD86A" w:rsidR="00934BFB" w:rsidRDefault="00C92687" w:rsidP="00456ACA">
      <w:pPr>
        <w:pStyle w:val="Titre2"/>
      </w:pPr>
      <w:bookmarkStart w:id="1333" w:name="_Toc133424901"/>
      <w:bookmarkStart w:id="1334" w:name="_Toc133585037"/>
      <w:bookmarkStart w:id="1335" w:name="_Toc133585790"/>
      <w:bookmarkStart w:id="1336" w:name="_Toc133594408"/>
      <w:bookmarkStart w:id="1337" w:name="_Toc133595363"/>
      <w:bookmarkStart w:id="1338" w:name="_Toc133916691"/>
      <w:bookmarkStart w:id="1339" w:name="_Toc134090690"/>
      <w:bookmarkStart w:id="1340" w:name="_Toc136444834"/>
      <w:bookmarkStart w:id="1341" w:name="_Toc137042196"/>
      <w:bookmarkStart w:id="1342" w:name="_Toc137043160"/>
      <w:bookmarkStart w:id="1343" w:name="_Toc137213739"/>
      <w:bookmarkStart w:id="1344" w:name="_Toc138420749"/>
      <w:bookmarkStart w:id="1345" w:name="_Toc138428396"/>
      <w:bookmarkStart w:id="1346" w:name="_Toc138428687"/>
      <w:bookmarkStart w:id="1347" w:name="_Toc138662934"/>
      <w:bookmarkStart w:id="1348" w:name="_Toc138774930"/>
      <w:bookmarkStart w:id="1349" w:name="_Toc133576340"/>
      <w:bookmarkStart w:id="1350" w:name="_Toc474242808"/>
      <w:bookmarkStart w:id="1351" w:name="_Toc525475869"/>
      <w:bookmarkEnd w:id="1174"/>
      <w:bookmarkEnd w:id="1175"/>
      <w:bookmarkEnd w:id="1176"/>
      <w:bookmarkEnd w:id="1177"/>
      <w:r>
        <w:t>Politique q</w:t>
      </w:r>
      <w:r w:rsidR="00934BFB">
        <w:t>ualité</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bookmarkEnd w:id="1349"/>
    <w:p w14:paraId="03B6B64E" w14:textId="61D73795" w:rsidR="00934BFB" w:rsidRPr="00A53203" w:rsidRDefault="00934BFB" w:rsidP="00840CA5">
      <w:r w:rsidRPr="00A53203">
        <w:t>La politique qualité consiste à décliner de façon pragmatique</w:t>
      </w:r>
      <w:r w:rsidR="00D1095C">
        <w:t>,</w:t>
      </w:r>
      <w:r w:rsidRPr="00A53203">
        <w:t xml:space="preserve"> dans un cadre adapté au présent </w:t>
      </w:r>
      <w:r>
        <w:t>accord-cadre</w:t>
      </w:r>
      <w:r w:rsidRPr="00A53203">
        <w:t xml:space="preserve">, l'ensemble des normes en vigueur et spécificités de la </w:t>
      </w:r>
      <w:r w:rsidR="00D342A5">
        <w:t>Cnam</w:t>
      </w:r>
      <w:r w:rsidRPr="00A53203">
        <w:t>, pour obtenir la qualité des services et des produits.</w:t>
      </w:r>
    </w:p>
    <w:p w14:paraId="137C7334" w14:textId="21330613" w:rsidR="00934BFB" w:rsidRPr="005E5961" w:rsidRDefault="00934BFB" w:rsidP="00840CA5">
      <w:r>
        <w:t>S’agissant des prestations, l</w:t>
      </w:r>
      <w:r w:rsidRPr="005E5961">
        <w:t xml:space="preserve">'approche qualité retenue doit respecter </w:t>
      </w:r>
      <w:r>
        <w:t>les</w:t>
      </w:r>
      <w:r w:rsidRPr="005E5961">
        <w:t xml:space="preserve"> aspects essentiels</w:t>
      </w:r>
      <w:r>
        <w:t xml:space="preserve"> suivants </w:t>
      </w:r>
      <w:r w:rsidRPr="005E5961">
        <w:t>: organisation, communication</w:t>
      </w:r>
      <w:r>
        <w:t>, documentation,</w:t>
      </w:r>
      <w:r w:rsidR="00D1095C">
        <w:t xml:space="preserve"> </w:t>
      </w:r>
      <w:r w:rsidRPr="005E5961">
        <w:t>contrôle</w:t>
      </w:r>
      <w:r>
        <w:t>, tableaux de bord, plan d’amélioration agrégé, respect des normes et développements à l’état de l’art pour les aspects techniques, delivery et sécurité, respect des moyens et processus pour le MCO</w:t>
      </w:r>
      <w:r w:rsidR="00D1095C">
        <w:t xml:space="preserve">, </w:t>
      </w:r>
      <w:r>
        <w:t>le MCS</w:t>
      </w:r>
      <w:r w:rsidR="00D1095C">
        <w:t xml:space="preserve"> et le </w:t>
      </w:r>
      <w:r>
        <w:t>PAQ.</w:t>
      </w:r>
    </w:p>
    <w:p w14:paraId="285C5374" w14:textId="77777777" w:rsidR="00934BFB" w:rsidRDefault="00934BFB" w:rsidP="00840CA5">
      <w:r w:rsidRPr="000F054C">
        <w:t xml:space="preserve">La politique qualité </w:t>
      </w:r>
      <w:r>
        <w:t>doit</w:t>
      </w:r>
      <w:r w:rsidRPr="000F054C">
        <w:t xml:space="preserve"> être structurée et documentée notamment au travers d'un P</w:t>
      </w:r>
      <w:r>
        <w:t>lan d'Assurance Qualité (PAQ) constitué :</w:t>
      </w:r>
    </w:p>
    <w:p w14:paraId="78FA6081" w14:textId="40C7E4ED" w:rsidR="00934BFB" w:rsidRDefault="00D1095C" w:rsidP="00040AAA">
      <w:pPr>
        <w:pStyle w:val="Puce1ENS"/>
      </w:pPr>
      <w:r>
        <w:t>D’u</w:t>
      </w:r>
      <w:r w:rsidR="00934BFB">
        <w:t>n Plan Qualité du Marché (PQM) : modalités relatives à la Planification et à l’Organisation de l’accord-cadre, à la gestion de la Qualité et à l’amélioration continue</w:t>
      </w:r>
      <w:r w:rsidR="00267CCA">
        <w:t>.</w:t>
      </w:r>
    </w:p>
    <w:p w14:paraId="38552D20" w14:textId="2A11F4F5" w:rsidR="00934BFB" w:rsidRPr="00A97F23" w:rsidRDefault="00D1095C" w:rsidP="00040AAA">
      <w:pPr>
        <w:pStyle w:val="Puce1ENS"/>
      </w:pPr>
      <w:bookmarkStart w:id="1352" w:name="_Toc61291899"/>
      <w:bookmarkStart w:id="1353" w:name="_Toc62747292"/>
      <w:bookmarkStart w:id="1354" w:name="_Toc88728745"/>
      <w:bookmarkStart w:id="1355" w:name="_Ref88811714"/>
      <w:bookmarkStart w:id="1356" w:name="_Ref88811731"/>
      <w:bookmarkStart w:id="1357" w:name="_Ref88811750"/>
      <w:bookmarkStart w:id="1358" w:name="_Ref88811766"/>
      <w:bookmarkStart w:id="1359" w:name="_Toc127457927"/>
      <w:r>
        <w:rPr>
          <w:rFonts w:eastAsia="Verdana"/>
        </w:rPr>
        <w:t>D’u</w:t>
      </w:r>
      <w:r w:rsidR="00934BFB" w:rsidRPr="00A97F23">
        <w:rPr>
          <w:rFonts w:eastAsia="Verdana"/>
        </w:rPr>
        <w:t xml:space="preserve">ne Convention de </w:t>
      </w:r>
      <w:bookmarkEnd w:id="1352"/>
      <w:r w:rsidR="00934BFB" w:rsidRPr="00A97F23">
        <w:rPr>
          <w:rFonts w:eastAsia="Verdana"/>
        </w:rPr>
        <w:t xml:space="preserve">Services (CS) : précise le contenu de l’engagement de service du </w:t>
      </w:r>
      <w:r w:rsidR="00934BFB">
        <w:rPr>
          <w:rFonts w:eastAsia="Verdana"/>
        </w:rPr>
        <w:t>T</w:t>
      </w:r>
      <w:r w:rsidR="00934BFB" w:rsidRPr="00A97F23">
        <w:rPr>
          <w:rFonts w:eastAsia="Verdana"/>
        </w:rPr>
        <w:t>itulaire, avec les indicat</w:t>
      </w:r>
      <w:r w:rsidR="00934BFB" w:rsidRPr="002F73E2">
        <w:rPr>
          <w:rFonts w:eastAsia="Verdana"/>
        </w:rPr>
        <w:t>e</w:t>
      </w:r>
      <w:r w:rsidR="00934BFB" w:rsidRPr="00A97FE3">
        <w:rPr>
          <w:rFonts w:eastAsia="Verdana"/>
        </w:rPr>
        <w:t>urs asso</w:t>
      </w:r>
      <w:r w:rsidR="00934BFB" w:rsidRPr="00EB763B">
        <w:rPr>
          <w:rFonts w:eastAsia="Verdana"/>
        </w:rPr>
        <w:t>ciés</w:t>
      </w:r>
      <w:r w:rsidR="00934BFB">
        <w:rPr>
          <w:rFonts w:eastAsia="Verdana"/>
        </w:rPr>
        <w:t xml:space="preserve">, </w:t>
      </w:r>
      <w:r w:rsidR="00934BFB" w:rsidRPr="00A97F23">
        <w:rPr>
          <w:rFonts w:eastAsia="Verdana"/>
        </w:rPr>
        <w:t xml:space="preserve">a minima pour l’ensemble des exigences décrites dans le CCTP et le </w:t>
      </w:r>
      <w:r w:rsidR="00934BFB" w:rsidRPr="00A97FE3">
        <w:rPr>
          <w:rFonts w:eastAsia="Verdana"/>
        </w:rPr>
        <w:t>CCAP</w:t>
      </w:r>
      <w:r w:rsidR="00267CCA">
        <w:rPr>
          <w:rFonts w:eastAsia="Verdana"/>
        </w:rPr>
        <w:t>.</w:t>
      </w:r>
    </w:p>
    <w:bookmarkEnd w:id="1353"/>
    <w:bookmarkEnd w:id="1354"/>
    <w:bookmarkEnd w:id="1355"/>
    <w:bookmarkEnd w:id="1356"/>
    <w:bookmarkEnd w:id="1357"/>
    <w:bookmarkEnd w:id="1358"/>
    <w:bookmarkEnd w:id="1359"/>
    <w:p w14:paraId="36B0ECA2" w14:textId="613205B3" w:rsidR="00934BFB" w:rsidRDefault="00D1095C" w:rsidP="00040AAA">
      <w:pPr>
        <w:pStyle w:val="Puce1ENS"/>
      </w:pPr>
      <w:r>
        <w:t>D’u</w:t>
      </w:r>
      <w:r w:rsidR="00934BFB">
        <w:t>n Plan Qualité Gestion des Evolutions (PQGE) : modalités relatives à l’acquisition et à l’implémentation des Produits et Services</w:t>
      </w:r>
      <w:r w:rsidR="00267CCA">
        <w:t>.</w:t>
      </w:r>
    </w:p>
    <w:p w14:paraId="3C72CBAF" w14:textId="20F3A54F" w:rsidR="00934BFB" w:rsidRDefault="00D1095C" w:rsidP="00040AAA">
      <w:pPr>
        <w:pStyle w:val="Puce1ENS"/>
      </w:pPr>
      <w:r>
        <w:t>D’u</w:t>
      </w:r>
      <w:r w:rsidR="00934BFB">
        <w:t xml:space="preserve">n Plan Qualité Gestion des Services (PQGS) : modalités relatives à la délivrance et au support des Produits et Services (a minima : anomalies, incidents, vulnérabilités, problèmes, supervision, changements, réclamations, configurations, disponiibilités, déploiements et mises en production, </w:t>
      </w:r>
      <w:r>
        <w:t>etc.)</w:t>
      </w:r>
      <w:bookmarkStart w:id="1360" w:name="_Toc88728790"/>
      <w:bookmarkStart w:id="1361" w:name="_Toc127457974"/>
      <w:r w:rsidR="00267CCA">
        <w:t>.</w:t>
      </w:r>
    </w:p>
    <w:p w14:paraId="1AFCC155" w14:textId="611F9A9E" w:rsidR="00934BFB" w:rsidRDefault="00D1095C" w:rsidP="00040AAA">
      <w:pPr>
        <w:pStyle w:val="Puce1ENS"/>
      </w:pPr>
      <w:r>
        <w:t>D’u</w:t>
      </w:r>
      <w:r w:rsidR="00934BFB">
        <w:t>n Plan de Gestion de Crise (PGC)</w:t>
      </w:r>
      <w:bookmarkEnd w:id="1360"/>
      <w:bookmarkEnd w:id="1361"/>
      <w:r w:rsidR="00267CCA">
        <w:t>.</w:t>
      </w:r>
    </w:p>
    <w:p w14:paraId="6D919BAA" w14:textId="04310158" w:rsidR="00934BFB" w:rsidRDefault="00D1095C" w:rsidP="00040AAA">
      <w:pPr>
        <w:pStyle w:val="Puce1ENS"/>
      </w:pPr>
      <w:r>
        <w:t>D’u</w:t>
      </w:r>
      <w:r w:rsidR="00934BFB">
        <w:t>n Plan de Réversibilité (PR) : modalités relatives à la réversibilité de</w:t>
      </w:r>
      <w:r>
        <w:t xml:space="preserve"> la solution en fin d</w:t>
      </w:r>
      <w:r w:rsidR="00934BFB">
        <w:t>’accord-cadre</w:t>
      </w:r>
      <w:r w:rsidR="00267CCA">
        <w:t>.</w:t>
      </w:r>
    </w:p>
    <w:p w14:paraId="060DB508" w14:textId="70401BB3" w:rsidR="00934BFB" w:rsidRDefault="00934BFB" w:rsidP="00840CA5">
      <w:r>
        <w:t>Le PQM, le PQGE, le</w:t>
      </w:r>
      <w:r w:rsidR="00D1095C">
        <w:t xml:space="preserve"> </w:t>
      </w:r>
      <w:r>
        <w:t xml:space="preserve">PQGS et le PR deviennent </w:t>
      </w:r>
      <w:r w:rsidRPr="000F054C">
        <w:t>applicable</w:t>
      </w:r>
      <w:r>
        <w:t>s</w:t>
      </w:r>
      <w:r w:rsidRPr="000F054C">
        <w:t xml:space="preserve"> dès la première version </w:t>
      </w:r>
      <w:r w:rsidR="0005576D">
        <w:t xml:space="preserve">validée </w:t>
      </w:r>
      <w:r w:rsidR="00D1095C">
        <w:t>par la Cnam</w:t>
      </w:r>
      <w:r w:rsidRPr="000F054C">
        <w:t>.</w:t>
      </w:r>
    </w:p>
    <w:p w14:paraId="5D8BC7FF" w14:textId="210A7AA9" w:rsidR="004C567A" w:rsidRDefault="004C567A" w:rsidP="004C567A">
      <w:r>
        <w:t>Il est rappeleré que l</w:t>
      </w:r>
      <w:r w:rsidRPr="004C567A">
        <w:t>e PA</w:t>
      </w:r>
      <w:r>
        <w:t>Q</w:t>
      </w:r>
      <w:r w:rsidRPr="004C567A">
        <w:t xml:space="preserve"> ne peu</w:t>
      </w:r>
      <w:r>
        <w:t>t</w:t>
      </w:r>
      <w:r w:rsidRPr="004C567A">
        <w:t xml:space="preserve"> avoir pour objet ni pour effet de modifier les engagements et obligations souscrits au titre </w:t>
      </w:r>
      <w:r>
        <w:t>de l’accord-cadre</w:t>
      </w:r>
      <w:r w:rsidRPr="004C567A">
        <w:t>.</w:t>
      </w:r>
    </w:p>
    <w:p w14:paraId="56E6B983" w14:textId="38824177" w:rsidR="00934BFB" w:rsidRDefault="00D1095C" w:rsidP="00840CA5">
      <w:r>
        <w:t xml:space="preserve">Un sommaire du PAQ </w:t>
      </w:r>
      <w:r w:rsidR="00934BFB">
        <w:t xml:space="preserve">est fourni </w:t>
      </w:r>
      <w:r w:rsidR="00934BFB" w:rsidRPr="00B7257B">
        <w:t xml:space="preserve">en </w:t>
      </w:r>
      <w:r w:rsidR="00D73A12" w:rsidRPr="00B7257B">
        <w:t>annexe :</w:t>
      </w:r>
      <w:r w:rsidR="002F50D3" w:rsidRPr="00B7257B">
        <w:t xml:space="preserve"> </w:t>
      </w:r>
      <w:r w:rsidR="002F50D3" w:rsidRPr="00B7257B">
        <w:fldChar w:fldCharType="begin"/>
      </w:r>
      <w:r w:rsidR="002F50D3" w:rsidRPr="00B7257B">
        <w:instrText xml:space="preserve"> REF _Ref137828644 \h </w:instrText>
      </w:r>
      <w:r w:rsidR="00B7257B">
        <w:instrText xml:space="preserve"> \* MERGEFORMAT </w:instrText>
      </w:r>
      <w:r w:rsidR="002F50D3" w:rsidRPr="00B7257B">
        <w:fldChar w:fldCharType="separate"/>
      </w:r>
      <w:r w:rsidR="00E97BE5">
        <w:t>MESDMP_Annexe 23_PAQ_Indicateurs_Exemple de sommaire</w:t>
      </w:r>
      <w:r w:rsidR="002F50D3" w:rsidRPr="00B7257B">
        <w:fldChar w:fldCharType="end"/>
      </w:r>
      <w:r w:rsidR="0005576D">
        <w:t>.</w:t>
      </w:r>
    </w:p>
    <w:p w14:paraId="6C67CCF9" w14:textId="462E7BDD" w:rsidR="00934BFB" w:rsidRDefault="00934BFB" w:rsidP="00840CA5">
      <w:r>
        <w:t xml:space="preserve">Les éléments du PAQ </w:t>
      </w:r>
      <w:r w:rsidRPr="00947F51">
        <w:t xml:space="preserve">comprennent l’ensemble des exigences </w:t>
      </w:r>
      <w:r>
        <w:t xml:space="preserve">liées aux prestations et que le Titulaire s’engage à respecter. </w:t>
      </w:r>
    </w:p>
    <w:p w14:paraId="50762C80" w14:textId="3086E175" w:rsidR="00A344AC" w:rsidRDefault="00A344AC" w:rsidP="00A344AC">
      <w:r>
        <w:t xml:space="preserve">Le Titulaire respecte les exigences spécifiques suivantes :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079"/>
      </w:tblGrid>
      <w:tr w:rsidR="00934BFB" w:rsidRPr="00D21BDA" w14:paraId="395E8BFB" w14:textId="77777777" w:rsidTr="00E8132E">
        <w:trPr>
          <w:cantSplit/>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675CE1A8" w14:textId="77777777" w:rsidR="00934BFB" w:rsidRPr="00161E08" w:rsidRDefault="00934BFB" w:rsidP="00161E08">
            <w:pPr>
              <w:spacing w:before="0" w:after="0"/>
              <w:rPr>
                <w:rFonts w:cstheme="minorHAnsi"/>
                <w:sz w:val="22"/>
                <w:szCs w:val="22"/>
              </w:rPr>
            </w:pPr>
            <w:r w:rsidRPr="00161E08">
              <w:rPr>
                <w:rFonts w:cstheme="minorHAnsi"/>
                <w:sz w:val="22"/>
                <w:szCs w:val="22"/>
              </w:rPr>
              <w:t>Exigences</w:t>
            </w:r>
          </w:p>
        </w:tc>
        <w:tc>
          <w:tcPr>
            <w:tcW w:w="8079" w:type="dxa"/>
            <w:tcBorders>
              <w:top w:val="single" w:sz="4" w:space="0" w:color="auto"/>
              <w:left w:val="single" w:sz="4" w:space="0" w:color="000000"/>
              <w:bottom w:val="single" w:sz="4" w:space="0" w:color="auto"/>
              <w:right w:val="single" w:sz="4" w:space="0" w:color="auto"/>
            </w:tcBorders>
            <w:shd w:val="clear" w:color="auto" w:fill="BCC4E6"/>
          </w:tcPr>
          <w:p w14:paraId="7149DADF" w14:textId="77777777" w:rsidR="00934BFB" w:rsidRPr="00161E08" w:rsidRDefault="00934BFB" w:rsidP="00161E08">
            <w:pPr>
              <w:spacing w:before="0" w:after="0"/>
              <w:rPr>
                <w:rFonts w:cstheme="minorHAnsi"/>
                <w:sz w:val="22"/>
                <w:szCs w:val="22"/>
              </w:rPr>
            </w:pPr>
            <w:r w:rsidRPr="00161E08">
              <w:rPr>
                <w:rFonts w:cstheme="minorHAnsi"/>
                <w:sz w:val="22"/>
                <w:szCs w:val="22"/>
              </w:rPr>
              <w:t>Description générale</w:t>
            </w:r>
          </w:p>
        </w:tc>
      </w:tr>
      <w:tr w:rsidR="00934BFB" w:rsidRPr="005F573B" w14:paraId="00FE9AF0" w14:textId="77777777" w:rsidTr="00E8132E">
        <w:trPr>
          <w:cantSplit/>
        </w:trPr>
        <w:tc>
          <w:tcPr>
            <w:tcW w:w="2127" w:type="dxa"/>
            <w:tcBorders>
              <w:right w:val="single" w:sz="4" w:space="0" w:color="000000"/>
            </w:tcBorders>
            <w:shd w:val="clear" w:color="auto" w:fill="A5DFD3"/>
          </w:tcPr>
          <w:p w14:paraId="7B2CF678"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06F85514" w14:textId="77777777" w:rsidR="00934BFB" w:rsidRPr="00161E08" w:rsidRDefault="00934BFB" w:rsidP="00161E08">
            <w:pPr>
              <w:spacing w:before="0" w:after="0"/>
              <w:rPr>
                <w:rFonts w:cstheme="minorHAnsi"/>
                <w:sz w:val="22"/>
                <w:szCs w:val="22"/>
              </w:rPr>
            </w:pPr>
            <w:r w:rsidRPr="00161E08">
              <w:rPr>
                <w:rFonts w:cstheme="minorHAnsi"/>
                <w:sz w:val="22"/>
                <w:szCs w:val="22"/>
              </w:rPr>
              <w:t>Le Titulaire s’engage à fournir une première version du PAQ au</w:t>
            </w:r>
            <w:r w:rsidRPr="00161E08">
              <w:rPr>
                <w:rFonts w:cstheme="minorHAnsi"/>
                <w:spacing w:val="-3"/>
                <w:sz w:val="22"/>
                <w:szCs w:val="22"/>
              </w:rPr>
              <w:t xml:space="preserve"> </w:t>
            </w:r>
            <w:r w:rsidRPr="00161E08">
              <w:rPr>
                <w:rFonts w:cstheme="minorHAnsi"/>
                <w:spacing w:val="-1"/>
                <w:sz w:val="22"/>
                <w:szCs w:val="22"/>
              </w:rPr>
              <w:t>p</w:t>
            </w:r>
            <w:r w:rsidRPr="00161E08">
              <w:rPr>
                <w:rFonts w:cstheme="minorHAnsi"/>
                <w:sz w:val="22"/>
                <w:szCs w:val="22"/>
              </w:rPr>
              <w:t>l</w:t>
            </w:r>
            <w:r w:rsidRPr="00161E08">
              <w:rPr>
                <w:rFonts w:cstheme="minorHAnsi"/>
                <w:spacing w:val="-1"/>
                <w:sz w:val="22"/>
                <w:szCs w:val="22"/>
              </w:rPr>
              <w:t>u</w:t>
            </w:r>
            <w:r w:rsidRPr="00161E08">
              <w:rPr>
                <w:rFonts w:cstheme="minorHAnsi"/>
                <w:sz w:val="22"/>
                <w:szCs w:val="22"/>
              </w:rPr>
              <w:t>s</w:t>
            </w:r>
            <w:r w:rsidRPr="00161E08">
              <w:rPr>
                <w:rFonts w:cstheme="minorHAnsi"/>
                <w:spacing w:val="-2"/>
                <w:sz w:val="22"/>
                <w:szCs w:val="22"/>
              </w:rPr>
              <w:t xml:space="preserve"> </w:t>
            </w:r>
            <w:r w:rsidRPr="00161E08">
              <w:rPr>
                <w:rFonts w:cstheme="minorHAnsi"/>
                <w:sz w:val="22"/>
                <w:szCs w:val="22"/>
              </w:rPr>
              <w:t>t</w:t>
            </w:r>
            <w:r w:rsidRPr="00161E08">
              <w:rPr>
                <w:rFonts w:cstheme="minorHAnsi"/>
                <w:spacing w:val="-2"/>
                <w:sz w:val="22"/>
                <w:szCs w:val="22"/>
              </w:rPr>
              <w:t>a</w:t>
            </w:r>
            <w:r w:rsidRPr="00161E08">
              <w:rPr>
                <w:rFonts w:cstheme="minorHAnsi"/>
                <w:sz w:val="22"/>
                <w:szCs w:val="22"/>
              </w:rPr>
              <w:t>rd</w:t>
            </w:r>
            <w:r w:rsidRPr="00161E08">
              <w:rPr>
                <w:rFonts w:cstheme="minorHAnsi"/>
                <w:spacing w:val="-1"/>
                <w:sz w:val="22"/>
                <w:szCs w:val="22"/>
              </w:rPr>
              <w:t xml:space="preserve"> </w:t>
            </w:r>
            <w:r w:rsidRPr="00161E08">
              <w:rPr>
                <w:rFonts w:cstheme="minorHAnsi"/>
                <w:sz w:val="22"/>
                <w:szCs w:val="22"/>
              </w:rPr>
              <w:t>à</w:t>
            </w:r>
            <w:r w:rsidRPr="00161E08">
              <w:rPr>
                <w:rFonts w:cstheme="minorHAnsi"/>
                <w:spacing w:val="-1"/>
                <w:sz w:val="22"/>
                <w:szCs w:val="22"/>
              </w:rPr>
              <w:t xml:space="preserve"> </w:t>
            </w:r>
            <w:r w:rsidRPr="00161E08">
              <w:rPr>
                <w:rFonts w:cstheme="minorHAnsi"/>
                <w:spacing w:val="-2"/>
                <w:sz w:val="22"/>
                <w:szCs w:val="22"/>
              </w:rPr>
              <w:t>t</w:t>
            </w:r>
            <w:r w:rsidRPr="00161E08">
              <w:rPr>
                <w:rFonts w:cstheme="minorHAnsi"/>
                <w:spacing w:val="-3"/>
                <w:sz w:val="22"/>
                <w:szCs w:val="22"/>
              </w:rPr>
              <w:t>r</w:t>
            </w:r>
            <w:r w:rsidRPr="00161E08">
              <w:rPr>
                <w:rFonts w:cstheme="minorHAnsi"/>
                <w:sz w:val="22"/>
                <w:szCs w:val="22"/>
              </w:rPr>
              <w:t>o</w:t>
            </w:r>
            <w:r w:rsidRPr="00161E08">
              <w:rPr>
                <w:rFonts w:cstheme="minorHAnsi"/>
                <w:spacing w:val="-3"/>
                <w:sz w:val="22"/>
                <w:szCs w:val="22"/>
              </w:rPr>
              <w:t>i</w:t>
            </w:r>
            <w:r w:rsidRPr="00161E08">
              <w:rPr>
                <w:rFonts w:cstheme="minorHAnsi"/>
                <w:sz w:val="22"/>
                <w:szCs w:val="22"/>
              </w:rPr>
              <w:t xml:space="preserve">s </w:t>
            </w:r>
            <w:r w:rsidRPr="00161E08">
              <w:rPr>
                <w:rFonts w:cstheme="minorHAnsi"/>
                <w:spacing w:val="-2"/>
                <w:sz w:val="22"/>
                <w:szCs w:val="22"/>
              </w:rPr>
              <w:t>(</w:t>
            </w:r>
            <w:r w:rsidRPr="00161E08">
              <w:rPr>
                <w:rFonts w:cstheme="minorHAnsi"/>
                <w:sz w:val="22"/>
                <w:szCs w:val="22"/>
              </w:rPr>
              <w:t>3)</w:t>
            </w:r>
            <w:r w:rsidRPr="00161E08">
              <w:rPr>
                <w:rFonts w:cstheme="minorHAnsi"/>
                <w:spacing w:val="-4"/>
                <w:sz w:val="22"/>
                <w:szCs w:val="22"/>
              </w:rPr>
              <w:t xml:space="preserve"> </w:t>
            </w:r>
            <w:r w:rsidRPr="00161E08">
              <w:rPr>
                <w:rFonts w:cstheme="minorHAnsi"/>
                <w:spacing w:val="-1"/>
                <w:sz w:val="22"/>
                <w:szCs w:val="22"/>
              </w:rPr>
              <w:t>mo</w:t>
            </w:r>
            <w:r w:rsidRPr="00161E08">
              <w:rPr>
                <w:rFonts w:cstheme="minorHAnsi"/>
                <w:sz w:val="22"/>
                <w:szCs w:val="22"/>
              </w:rPr>
              <w:t>is après la réunion de lancement de l’accord-cadre.</w:t>
            </w:r>
          </w:p>
          <w:p w14:paraId="7FE4A0ED" w14:textId="77777777" w:rsidR="00934BFB" w:rsidRPr="00161E08" w:rsidRDefault="00934BFB" w:rsidP="00161E08">
            <w:pPr>
              <w:spacing w:before="0" w:after="0"/>
              <w:rPr>
                <w:rFonts w:cstheme="minorHAnsi"/>
                <w:sz w:val="22"/>
                <w:szCs w:val="22"/>
              </w:rPr>
            </w:pPr>
            <w:r w:rsidRPr="00161E08">
              <w:rPr>
                <w:rFonts w:cstheme="minorHAnsi"/>
                <w:sz w:val="22"/>
                <w:szCs w:val="22"/>
              </w:rPr>
              <w:t>Et à livrer l’ensemble des éléments du PAQ avant la fin de la phase d’initialisation de l’accord-cadre.</w:t>
            </w:r>
          </w:p>
        </w:tc>
      </w:tr>
      <w:tr w:rsidR="00934BFB" w:rsidRPr="005F573B" w14:paraId="183AB00F" w14:textId="77777777" w:rsidTr="00E8132E">
        <w:trPr>
          <w:cantSplit/>
        </w:trPr>
        <w:tc>
          <w:tcPr>
            <w:tcW w:w="2127" w:type="dxa"/>
            <w:tcBorders>
              <w:right w:val="single" w:sz="4" w:space="0" w:color="000000"/>
            </w:tcBorders>
            <w:shd w:val="clear" w:color="auto" w:fill="A5DFD3"/>
          </w:tcPr>
          <w:p w14:paraId="428A9FF6"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5B2771BD" w14:textId="77777777" w:rsidR="00934BFB" w:rsidRPr="00161E08" w:rsidRDefault="00934BFB" w:rsidP="00161E08">
            <w:pPr>
              <w:spacing w:before="0" w:after="0"/>
              <w:rPr>
                <w:rFonts w:cstheme="minorHAnsi"/>
                <w:sz w:val="22"/>
                <w:szCs w:val="22"/>
              </w:rPr>
            </w:pPr>
            <w:r w:rsidRPr="00161E08">
              <w:rPr>
                <w:rFonts w:cstheme="minorHAnsi"/>
                <w:sz w:val="22"/>
                <w:szCs w:val="22"/>
              </w:rPr>
              <w:t>Le Titulaire s’engage à appliquer et à faire évoluer le PAQ dès le début de la prise de responsabilité (fin de la phase d’initialisation)</w:t>
            </w:r>
          </w:p>
          <w:p w14:paraId="13434F02" w14:textId="5BDFC814" w:rsidR="00934BFB" w:rsidRPr="00161E08" w:rsidRDefault="00934BFB" w:rsidP="00161E08">
            <w:pPr>
              <w:spacing w:before="0" w:after="0"/>
              <w:rPr>
                <w:rFonts w:cstheme="minorHAnsi"/>
                <w:sz w:val="22"/>
                <w:szCs w:val="22"/>
              </w:rPr>
            </w:pPr>
            <w:r w:rsidRPr="00161E08">
              <w:rPr>
                <w:rFonts w:cstheme="minorHAnsi"/>
                <w:sz w:val="22"/>
                <w:szCs w:val="22"/>
              </w:rPr>
              <w:t xml:space="preserve">Et à fournir une nouvelle version de PAQ a minima à la fin de la </w:t>
            </w:r>
            <w:r w:rsidR="00B7257B" w:rsidRPr="001A6B4E">
              <w:rPr>
                <w:sz w:val="22"/>
                <w:szCs w:val="22"/>
              </w:rPr>
              <w:t>3</w:t>
            </w:r>
            <w:r w:rsidR="00B7257B" w:rsidRPr="001A6B4E">
              <w:rPr>
                <w:sz w:val="22"/>
                <w:szCs w:val="22"/>
                <w:vertAlign w:val="superscript"/>
              </w:rPr>
              <w:t>ème</w:t>
            </w:r>
            <w:r w:rsidR="00B7257B" w:rsidRPr="001A6B4E">
              <w:rPr>
                <w:sz w:val="22"/>
                <w:szCs w:val="22"/>
              </w:rPr>
              <w:t xml:space="preserve"> Phase</w:t>
            </w:r>
            <w:r w:rsidRPr="00161E08">
              <w:rPr>
                <w:rFonts w:cstheme="minorHAnsi"/>
                <w:sz w:val="22"/>
                <w:szCs w:val="22"/>
              </w:rPr>
              <w:t xml:space="preserve"> de </w:t>
            </w:r>
            <w:r w:rsidR="00B7257B" w:rsidRPr="001A6B4E">
              <w:rPr>
                <w:sz w:val="22"/>
                <w:szCs w:val="22"/>
              </w:rPr>
              <w:t>la reprise : Prise</w:t>
            </w:r>
            <w:r w:rsidRPr="00161E08">
              <w:rPr>
                <w:rFonts w:cstheme="minorHAnsi"/>
                <w:sz w:val="22"/>
                <w:szCs w:val="22"/>
              </w:rPr>
              <w:t xml:space="preserve"> de </w:t>
            </w:r>
            <w:r w:rsidR="00B7257B" w:rsidRPr="001A6B4E">
              <w:rPr>
                <w:sz w:val="22"/>
                <w:szCs w:val="22"/>
              </w:rPr>
              <w:t>responsabilité</w:t>
            </w:r>
            <w:r w:rsidRPr="00161E08">
              <w:rPr>
                <w:rFonts w:cstheme="minorHAnsi"/>
                <w:sz w:val="22"/>
                <w:szCs w:val="22"/>
              </w:rPr>
              <w:t xml:space="preserve"> par le </w:t>
            </w:r>
            <w:r w:rsidR="00B7257B" w:rsidRPr="001A6B4E">
              <w:rPr>
                <w:sz w:val="22"/>
                <w:szCs w:val="22"/>
              </w:rPr>
              <w:t>Titulaire</w:t>
            </w:r>
          </w:p>
        </w:tc>
      </w:tr>
      <w:tr w:rsidR="00934BFB" w:rsidRPr="005F573B" w14:paraId="44AA331A" w14:textId="77777777" w:rsidTr="00E8132E">
        <w:trPr>
          <w:cantSplit/>
        </w:trPr>
        <w:tc>
          <w:tcPr>
            <w:tcW w:w="2127" w:type="dxa"/>
            <w:tcBorders>
              <w:right w:val="single" w:sz="4" w:space="0" w:color="000000"/>
            </w:tcBorders>
            <w:shd w:val="clear" w:color="auto" w:fill="A5DFD3"/>
          </w:tcPr>
          <w:p w14:paraId="1E80E8FF" w14:textId="77777777" w:rsidR="00934BFB" w:rsidRPr="00161E08"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5277454B" w14:textId="0D497CCB" w:rsidR="00934BFB" w:rsidRPr="00161E08" w:rsidRDefault="00934BFB" w:rsidP="00161E08">
            <w:pPr>
              <w:spacing w:before="0" w:after="0"/>
              <w:rPr>
                <w:rFonts w:cstheme="minorHAnsi"/>
                <w:sz w:val="22"/>
                <w:szCs w:val="22"/>
              </w:rPr>
            </w:pPr>
            <w:r w:rsidRPr="00161E08">
              <w:rPr>
                <w:rFonts w:cstheme="minorHAnsi"/>
                <w:sz w:val="22"/>
                <w:szCs w:val="22"/>
              </w:rPr>
              <w:t xml:space="preserve">Les </w:t>
            </w:r>
            <w:r w:rsidRPr="00161E08">
              <w:rPr>
                <w:rFonts w:cstheme="minorHAnsi"/>
                <w:spacing w:val="1"/>
                <w:sz w:val="22"/>
                <w:szCs w:val="22"/>
              </w:rPr>
              <w:t>éléments du PAQ</w:t>
            </w:r>
            <w:r w:rsidRPr="00161E08">
              <w:rPr>
                <w:rFonts w:cstheme="minorHAnsi"/>
                <w:sz w:val="22"/>
                <w:szCs w:val="22"/>
              </w:rPr>
              <w:t xml:space="preserve"> et ses annexes font l'objet d'évolutions régulières a minima tous les deux mois, pendant toute la durée de l’accord-cadre, suite à des changements ou à la demande de l’une des Parties (</w:t>
            </w:r>
            <w:r w:rsidR="00D342A5">
              <w:rPr>
                <w:rFonts w:cstheme="minorHAnsi"/>
                <w:sz w:val="22"/>
                <w:szCs w:val="22"/>
              </w:rPr>
              <w:t>Cnam</w:t>
            </w:r>
            <w:r w:rsidRPr="00161E08">
              <w:rPr>
                <w:rFonts w:cstheme="minorHAnsi"/>
                <w:sz w:val="22"/>
                <w:szCs w:val="22"/>
              </w:rPr>
              <w:t xml:space="preserve"> ou Titulaire). Ces évolutions font l’objet d’une validation par la </w:t>
            </w:r>
            <w:r w:rsidR="00D342A5">
              <w:rPr>
                <w:rFonts w:cstheme="minorHAnsi"/>
                <w:spacing w:val="1"/>
                <w:sz w:val="22"/>
                <w:szCs w:val="22"/>
              </w:rPr>
              <w:t>Cnam</w:t>
            </w:r>
            <w:r w:rsidRPr="00161E08">
              <w:rPr>
                <w:rFonts w:cstheme="minorHAnsi"/>
                <w:spacing w:val="1"/>
                <w:sz w:val="22"/>
                <w:szCs w:val="22"/>
              </w:rPr>
              <w:t>.</w:t>
            </w:r>
          </w:p>
        </w:tc>
      </w:tr>
      <w:tr w:rsidR="00934BFB" w:rsidRPr="005F573B" w14:paraId="13C541D7" w14:textId="77777777" w:rsidTr="00E8132E">
        <w:trPr>
          <w:cantSplit/>
        </w:trPr>
        <w:tc>
          <w:tcPr>
            <w:tcW w:w="2127" w:type="dxa"/>
            <w:tcBorders>
              <w:right w:val="single" w:sz="4" w:space="0" w:color="000000"/>
            </w:tcBorders>
            <w:shd w:val="clear" w:color="auto" w:fill="A5DFD3"/>
          </w:tcPr>
          <w:p w14:paraId="507732A7"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07DF1214" w14:textId="6D7AB441" w:rsidR="00934BFB" w:rsidRPr="00161E08" w:rsidRDefault="00934BFB" w:rsidP="00EB2496">
            <w:pPr>
              <w:spacing w:before="0" w:after="0"/>
              <w:rPr>
                <w:rFonts w:cstheme="minorHAnsi"/>
                <w:sz w:val="22"/>
                <w:szCs w:val="22"/>
              </w:rPr>
            </w:pPr>
            <w:r w:rsidRPr="00161E08">
              <w:rPr>
                <w:rFonts w:cstheme="minorHAnsi"/>
                <w:sz w:val="22"/>
                <w:szCs w:val="22"/>
              </w:rPr>
              <w:t xml:space="preserve">La qualité </w:t>
            </w:r>
            <w:r w:rsidR="00EB2496">
              <w:rPr>
                <w:rFonts w:cstheme="minorHAnsi"/>
                <w:sz w:val="22"/>
                <w:szCs w:val="22"/>
              </w:rPr>
              <w:t>fait</w:t>
            </w:r>
            <w:r w:rsidRPr="00161E08">
              <w:rPr>
                <w:rFonts w:cstheme="minorHAnsi"/>
                <w:sz w:val="22"/>
                <w:szCs w:val="22"/>
              </w:rPr>
              <w:t xml:space="preserve"> l’objet d’une instance de </w:t>
            </w:r>
            <w:r w:rsidR="00EB2496">
              <w:rPr>
                <w:rFonts w:cstheme="minorHAnsi"/>
                <w:sz w:val="22"/>
                <w:szCs w:val="22"/>
              </w:rPr>
              <w:t xml:space="preserve">suivi (Comité Qualité) dont la </w:t>
            </w:r>
            <w:r w:rsidRPr="00161E08">
              <w:rPr>
                <w:rFonts w:cstheme="minorHAnsi"/>
                <w:sz w:val="22"/>
                <w:szCs w:val="22"/>
              </w:rPr>
              <w:t xml:space="preserve">fréquence </w:t>
            </w:r>
            <w:r w:rsidR="00EB2496">
              <w:rPr>
                <w:rFonts w:cstheme="minorHAnsi"/>
                <w:sz w:val="22"/>
                <w:szCs w:val="22"/>
              </w:rPr>
              <w:t>est à définir avec le Titulaire (a priori mensuelle)</w:t>
            </w:r>
          </w:p>
        </w:tc>
      </w:tr>
      <w:tr w:rsidR="00934BFB" w:rsidRPr="005F573B" w14:paraId="29448CE9" w14:textId="77777777" w:rsidTr="00E8132E">
        <w:trPr>
          <w:cantSplit/>
        </w:trPr>
        <w:tc>
          <w:tcPr>
            <w:tcW w:w="2127" w:type="dxa"/>
            <w:tcBorders>
              <w:right w:val="single" w:sz="4" w:space="0" w:color="000000"/>
            </w:tcBorders>
            <w:shd w:val="clear" w:color="auto" w:fill="A5DFD3"/>
          </w:tcPr>
          <w:p w14:paraId="117B8DE7"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4BFFA49E" w14:textId="77777777" w:rsidR="00934BFB" w:rsidRPr="00161E08" w:rsidRDefault="00934BFB" w:rsidP="00161E08">
            <w:pPr>
              <w:spacing w:before="0" w:after="0"/>
              <w:rPr>
                <w:rFonts w:cstheme="minorHAnsi"/>
                <w:sz w:val="22"/>
                <w:szCs w:val="22"/>
              </w:rPr>
            </w:pPr>
            <w:r w:rsidRPr="00161E08">
              <w:rPr>
                <w:rFonts w:cstheme="minorHAnsi"/>
                <w:spacing w:val="1"/>
                <w:sz w:val="22"/>
                <w:szCs w:val="22"/>
              </w:rPr>
              <w:t>L</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tu</w:t>
            </w:r>
            <w:r w:rsidRPr="00161E08">
              <w:rPr>
                <w:rFonts w:cstheme="minorHAnsi"/>
                <w:spacing w:val="-1"/>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e</w:t>
            </w:r>
            <w:r w:rsidRPr="00161E08">
              <w:rPr>
                <w:rFonts w:cstheme="minorHAnsi"/>
                <w:spacing w:val="-4"/>
                <w:sz w:val="22"/>
                <w:szCs w:val="22"/>
              </w:rPr>
              <w:t xml:space="preserve"> </w:t>
            </w:r>
            <w:r w:rsidRPr="00161E08">
              <w:rPr>
                <w:rFonts w:cstheme="minorHAnsi"/>
                <w:spacing w:val="-6"/>
                <w:sz w:val="22"/>
                <w:szCs w:val="22"/>
              </w:rPr>
              <w:t>p</w:t>
            </w:r>
            <w:r w:rsidRPr="00161E08">
              <w:rPr>
                <w:rFonts w:cstheme="minorHAnsi"/>
                <w:spacing w:val="-5"/>
                <w:sz w:val="22"/>
                <w:szCs w:val="22"/>
              </w:rPr>
              <w:t>il</w:t>
            </w:r>
            <w:r w:rsidRPr="00161E08">
              <w:rPr>
                <w:rFonts w:cstheme="minorHAnsi"/>
                <w:spacing w:val="-4"/>
                <w:sz w:val="22"/>
                <w:szCs w:val="22"/>
              </w:rPr>
              <w:t>ot</w:t>
            </w:r>
            <w:r w:rsidRPr="00161E08">
              <w:rPr>
                <w:rFonts w:cstheme="minorHAnsi"/>
                <w:sz w:val="22"/>
                <w:szCs w:val="22"/>
              </w:rPr>
              <w:t>e</w:t>
            </w:r>
            <w:r w:rsidRPr="00161E08">
              <w:rPr>
                <w:rFonts w:cstheme="minorHAnsi"/>
                <w:spacing w:val="-8"/>
                <w:sz w:val="22"/>
                <w:szCs w:val="22"/>
              </w:rPr>
              <w:t xml:space="preserve"> </w:t>
            </w:r>
            <w:r w:rsidRPr="00161E08">
              <w:rPr>
                <w:rFonts w:cstheme="minorHAnsi"/>
                <w:spacing w:val="-5"/>
                <w:sz w:val="22"/>
                <w:szCs w:val="22"/>
              </w:rPr>
              <w:t>s</w:t>
            </w:r>
            <w:r w:rsidRPr="00161E08">
              <w:rPr>
                <w:rFonts w:cstheme="minorHAnsi"/>
                <w:spacing w:val="-4"/>
                <w:sz w:val="22"/>
                <w:szCs w:val="22"/>
              </w:rPr>
              <w:t>e</w:t>
            </w:r>
            <w:r w:rsidRPr="00161E08">
              <w:rPr>
                <w:rFonts w:cstheme="minorHAnsi"/>
                <w:sz w:val="22"/>
                <w:szCs w:val="22"/>
              </w:rPr>
              <w:t>s</w:t>
            </w:r>
            <w:r w:rsidRPr="00161E08">
              <w:rPr>
                <w:rFonts w:cstheme="minorHAnsi"/>
                <w:spacing w:val="-6"/>
                <w:sz w:val="22"/>
                <w:szCs w:val="22"/>
              </w:rPr>
              <w:t xml:space="preserve"> p</w:t>
            </w:r>
            <w:r w:rsidRPr="00161E08">
              <w:rPr>
                <w:rFonts w:cstheme="minorHAnsi"/>
                <w:spacing w:val="-5"/>
                <w:sz w:val="22"/>
                <w:szCs w:val="22"/>
              </w:rPr>
              <w:t>r</w:t>
            </w:r>
            <w:r w:rsidRPr="00161E08">
              <w:rPr>
                <w:rFonts w:cstheme="minorHAnsi"/>
                <w:spacing w:val="-4"/>
                <w:sz w:val="22"/>
                <w:szCs w:val="22"/>
              </w:rPr>
              <w:t>e</w:t>
            </w:r>
            <w:r w:rsidRPr="00161E08">
              <w:rPr>
                <w:rFonts w:cstheme="minorHAnsi"/>
                <w:spacing w:val="-5"/>
                <w:sz w:val="22"/>
                <w:szCs w:val="22"/>
              </w:rPr>
              <w:t>s</w:t>
            </w:r>
            <w:r w:rsidRPr="00161E08">
              <w:rPr>
                <w:rFonts w:cstheme="minorHAnsi"/>
                <w:spacing w:val="-4"/>
                <w:sz w:val="22"/>
                <w:szCs w:val="22"/>
              </w:rPr>
              <w:t>t</w:t>
            </w:r>
            <w:r w:rsidRPr="00161E08">
              <w:rPr>
                <w:rFonts w:cstheme="minorHAnsi"/>
                <w:spacing w:val="-5"/>
                <w:sz w:val="22"/>
                <w:szCs w:val="22"/>
              </w:rPr>
              <w:t>a</w:t>
            </w:r>
            <w:r w:rsidRPr="00161E08">
              <w:rPr>
                <w:rFonts w:cstheme="minorHAnsi"/>
                <w:spacing w:val="-2"/>
                <w:sz w:val="22"/>
                <w:szCs w:val="22"/>
              </w:rPr>
              <w:t>t</w:t>
            </w:r>
            <w:r w:rsidRPr="00161E08">
              <w:rPr>
                <w:rFonts w:cstheme="minorHAnsi"/>
                <w:spacing w:val="-5"/>
                <w:sz w:val="22"/>
                <w:szCs w:val="22"/>
              </w:rPr>
              <w:t>i</w:t>
            </w:r>
            <w:r w:rsidRPr="00161E08">
              <w:rPr>
                <w:rFonts w:cstheme="minorHAnsi"/>
                <w:spacing w:val="-4"/>
                <w:sz w:val="22"/>
                <w:szCs w:val="22"/>
              </w:rPr>
              <w:t>o</w:t>
            </w:r>
            <w:r w:rsidRPr="00161E08">
              <w:rPr>
                <w:rFonts w:cstheme="minorHAnsi"/>
                <w:spacing w:val="-6"/>
                <w:sz w:val="22"/>
                <w:szCs w:val="22"/>
              </w:rPr>
              <w:t>n</w:t>
            </w:r>
            <w:r w:rsidRPr="00161E08">
              <w:rPr>
                <w:rFonts w:cstheme="minorHAnsi"/>
                <w:sz w:val="22"/>
                <w:szCs w:val="22"/>
              </w:rPr>
              <w:t>s</w:t>
            </w:r>
            <w:r w:rsidRPr="00161E08">
              <w:rPr>
                <w:rFonts w:cstheme="minorHAnsi"/>
                <w:spacing w:val="-6"/>
                <w:sz w:val="22"/>
                <w:szCs w:val="22"/>
              </w:rPr>
              <w:t xml:space="preserve"> d</w:t>
            </w:r>
            <w:r w:rsidRPr="00161E08">
              <w:rPr>
                <w:rFonts w:cstheme="minorHAnsi"/>
                <w:sz w:val="22"/>
                <w:szCs w:val="22"/>
              </w:rPr>
              <w:t>e</w:t>
            </w:r>
            <w:r w:rsidRPr="00161E08">
              <w:rPr>
                <w:rFonts w:cstheme="minorHAnsi"/>
                <w:spacing w:val="-8"/>
                <w:sz w:val="22"/>
                <w:szCs w:val="22"/>
              </w:rPr>
              <w:t xml:space="preserve"> </w:t>
            </w:r>
            <w:r w:rsidRPr="00161E08">
              <w:rPr>
                <w:rFonts w:cstheme="minorHAnsi"/>
                <w:spacing w:val="-5"/>
                <w:sz w:val="22"/>
                <w:szCs w:val="22"/>
              </w:rPr>
              <w:t>faç</w:t>
            </w:r>
            <w:r w:rsidRPr="00161E08">
              <w:rPr>
                <w:rFonts w:cstheme="minorHAnsi"/>
                <w:spacing w:val="-4"/>
                <w:sz w:val="22"/>
                <w:szCs w:val="22"/>
              </w:rPr>
              <w:t>o</w:t>
            </w:r>
            <w:r w:rsidRPr="00161E08">
              <w:rPr>
                <w:rFonts w:cstheme="minorHAnsi"/>
                <w:sz w:val="22"/>
                <w:szCs w:val="22"/>
              </w:rPr>
              <w:t>n</w:t>
            </w:r>
            <w:r w:rsidRPr="00161E08">
              <w:rPr>
                <w:rFonts w:cstheme="minorHAnsi"/>
                <w:spacing w:val="-7"/>
                <w:sz w:val="22"/>
                <w:szCs w:val="22"/>
              </w:rPr>
              <w:t xml:space="preserve"> </w:t>
            </w:r>
            <w:r w:rsidRPr="00161E08">
              <w:rPr>
                <w:rFonts w:cstheme="minorHAnsi"/>
                <w:spacing w:val="-5"/>
                <w:sz w:val="22"/>
                <w:szCs w:val="22"/>
              </w:rPr>
              <w:t>p</w:t>
            </w:r>
            <w:r w:rsidRPr="00161E08">
              <w:rPr>
                <w:rFonts w:cstheme="minorHAnsi"/>
                <w:spacing w:val="-3"/>
                <w:sz w:val="22"/>
                <w:szCs w:val="22"/>
              </w:rPr>
              <w:t>r</w:t>
            </w:r>
            <w:r w:rsidRPr="00161E08">
              <w:rPr>
                <w:rFonts w:cstheme="minorHAnsi"/>
                <w:sz w:val="22"/>
                <w:szCs w:val="22"/>
              </w:rPr>
              <w:t>o</w:t>
            </w:r>
            <w:r w:rsidRPr="00161E08">
              <w:rPr>
                <w:rFonts w:cstheme="minorHAnsi"/>
                <w:spacing w:val="-3"/>
                <w:sz w:val="22"/>
                <w:szCs w:val="22"/>
              </w:rPr>
              <w:t xml:space="preserve"> a</w:t>
            </w:r>
            <w:r w:rsidRPr="00161E08">
              <w:rPr>
                <w:rFonts w:cstheme="minorHAnsi"/>
                <w:spacing w:val="-2"/>
                <w:sz w:val="22"/>
                <w:szCs w:val="22"/>
              </w:rPr>
              <w:t>ct</w:t>
            </w:r>
            <w:r w:rsidRPr="00161E08">
              <w:rPr>
                <w:rFonts w:cstheme="minorHAnsi"/>
                <w:spacing w:val="-3"/>
                <w:sz w:val="22"/>
                <w:szCs w:val="22"/>
              </w:rPr>
              <w:t>i</w:t>
            </w:r>
            <w:r w:rsidRPr="00161E08">
              <w:rPr>
                <w:rFonts w:cstheme="minorHAnsi"/>
                <w:spacing w:val="-1"/>
                <w:sz w:val="22"/>
                <w:szCs w:val="22"/>
              </w:rPr>
              <w:t>v</w:t>
            </w:r>
            <w:r w:rsidRPr="00161E08">
              <w:rPr>
                <w:rFonts w:cstheme="minorHAnsi"/>
                <w:sz w:val="22"/>
                <w:szCs w:val="22"/>
              </w:rPr>
              <w:t>e</w:t>
            </w:r>
            <w:r w:rsidRPr="00161E08">
              <w:rPr>
                <w:rFonts w:cstheme="minorHAnsi"/>
                <w:spacing w:val="-4"/>
                <w:sz w:val="22"/>
                <w:szCs w:val="22"/>
              </w:rPr>
              <w:t xml:space="preserve"> </w:t>
            </w:r>
            <w:r w:rsidRPr="00161E08">
              <w:rPr>
                <w:rFonts w:cstheme="minorHAnsi"/>
                <w:spacing w:val="-2"/>
                <w:sz w:val="22"/>
                <w:szCs w:val="22"/>
              </w:rPr>
              <w:t>e</w:t>
            </w:r>
            <w:r w:rsidRPr="00161E08">
              <w:rPr>
                <w:rFonts w:cstheme="minorHAnsi"/>
                <w:sz w:val="22"/>
                <w:szCs w:val="22"/>
              </w:rPr>
              <w:t>t</w:t>
            </w:r>
            <w:r w:rsidRPr="00161E08">
              <w:rPr>
                <w:rFonts w:cstheme="minorHAnsi"/>
                <w:spacing w:val="-4"/>
                <w:sz w:val="22"/>
                <w:szCs w:val="22"/>
              </w:rPr>
              <w:t xml:space="preserve"> </w:t>
            </w:r>
            <w:r w:rsidRPr="00161E08">
              <w:rPr>
                <w:rFonts w:cstheme="minorHAnsi"/>
                <w:spacing w:val="-2"/>
                <w:sz w:val="22"/>
                <w:szCs w:val="22"/>
              </w:rPr>
              <w:t>es</w:t>
            </w:r>
            <w:r w:rsidRPr="00161E08">
              <w:rPr>
                <w:rFonts w:cstheme="minorHAnsi"/>
                <w:sz w:val="22"/>
                <w:szCs w:val="22"/>
              </w:rPr>
              <w:t>t</w:t>
            </w:r>
            <w:r w:rsidRPr="00161E08">
              <w:rPr>
                <w:rFonts w:cstheme="minorHAnsi"/>
                <w:spacing w:val="-4"/>
                <w:sz w:val="22"/>
                <w:szCs w:val="22"/>
              </w:rPr>
              <w:t xml:space="preserve"> </w:t>
            </w:r>
            <w:r w:rsidRPr="00161E08">
              <w:rPr>
                <w:rFonts w:cstheme="minorHAnsi"/>
                <w:spacing w:val="-5"/>
                <w:sz w:val="22"/>
                <w:szCs w:val="22"/>
              </w:rPr>
              <w:t>f</w:t>
            </w:r>
            <w:r w:rsidRPr="00161E08">
              <w:rPr>
                <w:rFonts w:cstheme="minorHAnsi"/>
                <w:spacing w:val="-1"/>
                <w:sz w:val="22"/>
                <w:szCs w:val="22"/>
              </w:rPr>
              <w:t>o</w:t>
            </w:r>
            <w:r w:rsidRPr="00161E08">
              <w:rPr>
                <w:rFonts w:cstheme="minorHAnsi"/>
                <w:spacing w:val="-3"/>
                <w:sz w:val="22"/>
                <w:szCs w:val="22"/>
              </w:rPr>
              <w:t>r</w:t>
            </w:r>
            <w:r w:rsidRPr="00161E08">
              <w:rPr>
                <w:rFonts w:cstheme="minorHAnsi"/>
                <w:spacing w:val="-2"/>
                <w:sz w:val="22"/>
                <w:szCs w:val="22"/>
              </w:rPr>
              <w:t>c</w:t>
            </w:r>
            <w:r w:rsidRPr="00161E08">
              <w:rPr>
                <w:rFonts w:cstheme="minorHAnsi"/>
                <w:sz w:val="22"/>
                <w:szCs w:val="22"/>
              </w:rPr>
              <w:t>e</w:t>
            </w:r>
            <w:r w:rsidRPr="00161E08">
              <w:rPr>
                <w:rFonts w:cstheme="minorHAnsi"/>
                <w:spacing w:val="-4"/>
                <w:sz w:val="22"/>
                <w:szCs w:val="22"/>
              </w:rPr>
              <w:t xml:space="preserve"> </w:t>
            </w:r>
            <w:r w:rsidRPr="00161E08">
              <w:rPr>
                <w:rFonts w:cstheme="minorHAnsi"/>
                <w:spacing w:val="-3"/>
                <w:sz w:val="22"/>
                <w:szCs w:val="22"/>
              </w:rPr>
              <w:t>d</w:t>
            </w:r>
            <w:r w:rsidRPr="00161E08">
              <w:rPr>
                <w:rFonts w:cstheme="minorHAnsi"/>
                <w:sz w:val="22"/>
                <w:szCs w:val="22"/>
              </w:rPr>
              <w:t>e</w:t>
            </w:r>
            <w:r w:rsidRPr="00161E08">
              <w:rPr>
                <w:rFonts w:cstheme="minorHAnsi"/>
                <w:spacing w:val="-4"/>
                <w:sz w:val="22"/>
                <w:szCs w:val="22"/>
              </w:rPr>
              <w:t xml:space="preserve"> </w:t>
            </w:r>
            <w:r w:rsidRPr="00161E08">
              <w:rPr>
                <w:rFonts w:cstheme="minorHAnsi"/>
                <w:spacing w:val="-3"/>
                <w:sz w:val="22"/>
                <w:szCs w:val="22"/>
              </w:rPr>
              <w:t>pr</w:t>
            </w:r>
            <w:r w:rsidRPr="00161E08">
              <w:rPr>
                <w:rFonts w:cstheme="minorHAnsi"/>
                <w:spacing w:val="-1"/>
                <w:sz w:val="22"/>
                <w:szCs w:val="22"/>
              </w:rPr>
              <w:t>o</w:t>
            </w:r>
            <w:r w:rsidRPr="00161E08">
              <w:rPr>
                <w:rFonts w:cstheme="minorHAnsi"/>
                <w:spacing w:val="-3"/>
                <w:sz w:val="22"/>
                <w:szCs w:val="22"/>
              </w:rPr>
              <w:t>p</w:t>
            </w:r>
            <w:r w:rsidRPr="00161E08">
              <w:rPr>
                <w:rFonts w:cstheme="minorHAnsi"/>
                <w:spacing w:val="-1"/>
                <w:sz w:val="22"/>
                <w:szCs w:val="22"/>
              </w:rPr>
              <w:t>o</w:t>
            </w:r>
            <w:r w:rsidRPr="00161E08">
              <w:rPr>
                <w:rFonts w:cstheme="minorHAnsi"/>
                <w:spacing w:val="-2"/>
                <w:sz w:val="22"/>
                <w:szCs w:val="22"/>
              </w:rPr>
              <w:t>s</w:t>
            </w:r>
            <w:r w:rsidRPr="00161E08">
              <w:rPr>
                <w:rFonts w:cstheme="minorHAnsi"/>
                <w:spacing w:val="-3"/>
                <w:sz w:val="22"/>
                <w:szCs w:val="22"/>
              </w:rPr>
              <w:t>i</w:t>
            </w:r>
            <w:r w:rsidRPr="00161E08">
              <w:rPr>
                <w:rFonts w:cstheme="minorHAnsi"/>
                <w:spacing w:val="-2"/>
                <w:sz w:val="22"/>
                <w:szCs w:val="22"/>
              </w:rPr>
              <w:t>t</w:t>
            </w:r>
            <w:r w:rsidRPr="00161E08">
              <w:rPr>
                <w:rFonts w:cstheme="minorHAnsi"/>
                <w:spacing w:val="-5"/>
                <w:sz w:val="22"/>
                <w:szCs w:val="22"/>
              </w:rPr>
              <w:t>i</w:t>
            </w:r>
            <w:r w:rsidRPr="00161E08">
              <w:rPr>
                <w:rFonts w:cstheme="minorHAnsi"/>
                <w:spacing w:val="-1"/>
                <w:sz w:val="22"/>
                <w:szCs w:val="22"/>
              </w:rPr>
              <w:t>o</w:t>
            </w:r>
            <w:r w:rsidRPr="00161E08">
              <w:rPr>
                <w:rFonts w:cstheme="minorHAnsi"/>
                <w:spacing w:val="-2"/>
                <w:sz w:val="22"/>
                <w:szCs w:val="22"/>
              </w:rPr>
              <w:t>n</w:t>
            </w:r>
            <w:r w:rsidRPr="00161E08">
              <w:rPr>
                <w:rFonts w:cstheme="minorHAnsi"/>
                <w:sz w:val="22"/>
                <w:szCs w:val="22"/>
              </w:rPr>
              <w:t>.</w:t>
            </w:r>
          </w:p>
          <w:p w14:paraId="295B291A" w14:textId="77777777" w:rsidR="00934BFB" w:rsidRPr="00161E08" w:rsidRDefault="00934BFB" w:rsidP="00161E08">
            <w:pPr>
              <w:spacing w:before="0" w:after="0"/>
              <w:rPr>
                <w:rFonts w:cstheme="minorHAnsi"/>
                <w:sz w:val="22"/>
                <w:szCs w:val="22"/>
              </w:rPr>
            </w:pPr>
            <w:r w:rsidRPr="00161E08">
              <w:rPr>
                <w:rFonts w:cstheme="minorHAnsi"/>
                <w:spacing w:val="-2"/>
                <w:sz w:val="22"/>
                <w:szCs w:val="22"/>
              </w:rPr>
              <w:t>L</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tu</w:t>
            </w:r>
            <w:r w:rsidRPr="00161E08">
              <w:rPr>
                <w:rFonts w:cstheme="minorHAnsi"/>
                <w:spacing w:val="-1"/>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1"/>
                <w:sz w:val="22"/>
                <w:szCs w:val="22"/>
              </w:rPr>
              <w:t>g</w:t>
            </w:r>
            <w:r w:rsidRPr="00161E08">
              <w:rPr>
                <w:rFonts w:cstheme="minorHAnsi"/>
                <w:sz w:val="22"/>
                <w:szCs w:val="22"/>
              </w:rPr>
              <w:t>ara</w:t>
            </w:r>
            <w:r w:rsidRPr="00161E08">
              <w:rPr>
                <w:rFonts w:cstheme="minorHAnsi"/>
                <w:spacing w:val="-1"/>
                <w:sz w:val="22"/>
                <w:szCs w:val="22"/>
              </w:rPr>
              <w:t>n</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w:t>
            </w:r>
            <w:r w:rsidRPr="00161E08">
              <w:rPr>
                <w:rFonts w:cstheme="minorHAnsi"/>
                <w:spacing w:val="1"/>
                <w:sz w:val="22"/>
                <w:szCs w:val="22"/>
              </w:rPr>
              <w:t xml:space="preserve"> </w:t>
            </w:r>
            <w:r w:rsidRPr="00161E08">
              <w:rPr>
                <w:rFonts w:cstheme="minorHAnsi"/>
                <w:spacing w:val="-3"/>
                <w:sz w:val="22"/>
                <w:szCs w:val="22"/>
              </w:rPr>
              <w:t>u</w:t>
            </w:r>
            <w:r w:rsidRPr="00161E08">
              <w:rPr>
                <w:rFonts w:cstheme="minorHAnsi"/>
                <w:spacing w:val="-1"/>
                <w:sz w:val="22"/>
                <w:szCs w:val="22"/>
              </w:rPr>
              <w:t>n</w:t>
            </w:r>
            <w:r w:rsidRPr="00161E08">
              <w:rPr>
                <w:rFonts w:cstheme="minorHAnsi"/>
                <w:sz w:val="22"/>
                <w:szCs w:val="22"/>
              </w:rPr>
              <w:t xml:space="preserve">e </w:t>
            </w:r>
            <w:r w:rsidRPr="00161E08">
              <w:rPr>
                <w:rFonts w:cstheme="minorHAnsi"/>
                <w:spacing w:val="-2"/>
                <w:sz w:val="22"/>
                <w:szCs w:val="22"/>
              </w:rPr>
              <w:t>c</w:t>
            </w:r>
            <w:r w:rsidRPr="00161E08">
              <w:rPr>
                <w:rFonts w:cstheme="minorHAnsi"/>
                <w:spacing w:val="1"/>
                <w:sz w:val="22"/>
                <w:szCs w:val="22"/>
              </w:rPr>
              <w:t>o</w:t>
            </w:r>
            <w:r w:rsidRPr="00161E08">
              <w:rPr>
                <w:rFonts w:cstheme="minorHAnsi"/>
                <w:spacing w:val="-3"/>
                <w:sz w:val="22"/>
                <w:szCs w:val="22"/>
              </w:rPr>
              <w:t>h</w:t>
            </w:r>
            <w:r w:rsidRPr="00161E08">
              <w:rPr>
                <w:rFonts w:cstheme="minorHAnsi"/>
                <w:sz w:val="22"/>
                <w:szCs w:val="22"/>
              </w:rPr>
              <w:t>é</w:t>
            </w:r>
            <w:r w:rsidRPr="00161E08">
              <w:rPr>
                <w:rFonts w:cstheme="minorHAnsi"/>
                <w:spacing w:val="-2"/>
                <w:sz w:val="22"/>
                <w:szCs w:val="22"/>
              </w:rPr>
              <w:t>r</w:t>
            </w:r>
            <w:r w:rsidRPr="00161E08">
              <w:rPr>
                <w:rFonts w:cstheme="minorHAnsi"/>
                <w:sz w:val="22"/>
                <w:szCs w:val="22"/>
              </w:rPr>
              <w:t>e</w:t>
            </w:r>
            <w:r w:rsidRPr="00161E08">
              <w:rPr>
                <w:rFonts w:cstheme="minorHAnsi"/>
                <w:spacing w:val="-3"/>
                <w:sz w:val="22"/>
                <w:szCs w:val="22"/>
              </w:rPr>
              <w:t>n</w:t>
            </w:r>
            <w:r w:rsidRPr="00161E08">
              <w:rPr>
                <w:rFonts w:cstheme="minorHAnsi"/>
                <w:spacing w:val="-2"/>
                <w:sz w:val="22"/>
                <w:szCs w:val="22"/>
              </w:rPr>
              <w:t>c</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e</w:t>
            </w:r>
            <w:r w:rsidRPr="00161E08">
              <w:rPr>
                <w:rFonts w:cstheme="minorHAnsi"/>
                <w:spacing w:val="-3"/>
                <w:sz w:val="22"/>
                <w:szCs w:val="22"/>
              </w:rPr>
              <w:t>n</w:t>
            </w:r>
            <w:r w:rsidRPr="00161E08">
              <w:rPr>
                <w:rFonts w:cstheme="minorHAnsi"/>
                <w:spacing w:val="-2"/>
                <w:sz w:val="22"/>
                <w:szCs w:val="22"/>
              </w:rPr>
              <w:t>t</w:t>
            </w:r>
            <w:r w:rsidRPr="00161E08">
              <w:rPr>
                <w:rFonts w:cstheme="minorHAnsi"/>
                <w:sz w:val="22"/>
                <w:szCs w:val="22"/>
              </w:rPr>
              <w:t>re</w:t>
            </w:r>
            <w:r w:rsidRPr="00161E08">
              <w:rPr>
                <w:rFonts w:cstheme="minorHAnsi"/>
                <w:spacing w:val="-2"/>
                <w:sz w:val="22"/>
                <w:szCs w:val="22"/>
              </w:rPr>
              <w:t xml:space="preserve"> le</w:t>
            </w:r>
            <w:r w:rsidRPr="00161E08">
              <w:rPr>
                <w:rFonts w:cstheme="minorHAnsi"/>
                <w:sz w:val="22"/>
                <w:szCs w:val="22"/>
              </w:rPr>
              <w:t>s</w:t>
            </w:r>
            <w:r w:rsidRPr="00161E08">
              <w:rPr>
                <w:rFonts w:cstheme="minorHAnsi"/>
                <w:spacing w:val="-2"/>
                <w:sz w:val="22"/>
                <w:szCs w:val="22"/>
              </w:rPr>
              <w:t xml:space="preserve"> </w:t>
            </w:r>
            <w:r w:rsidRPr="00161E08">
              <w:rPr>
                <w:rFonts w:cstheme="minorHAnsi"/>
                <w:sz w:val="22"/>
                <w:szCs w:val="22"/>
              </w:rPr>
              <w:t>d</w:t>
            </w:r>
            <w:r w:rsidRPr="00161E08">
              <w:rPr>
                <w:rFonts w:cstheme="minorHAnsi"/>
                <w:spacing w:val="-3"/>
                <w:sz w:val="22"/>
                <w:szCs w:val="22"/>
              </w:rPr>
              <w:t>i</w:t>
            </w:r>
            <w:r w:rsidRPr="00161E08">
              <w:rPr>
                <w:rFonts w:cstheme="minorHAnsi"/>
                <w:sz w:val="22"/>
                <w:szCs w:val="22"/>
              </w:rPr>
              <w:t>f</w:t>
            </w:r>
            <w:r w:rsidRPr="00161E08">
              <w:rPr>
                <w:rFonts w:cstheme="minorHAnsi"/>
                <w:spacing w:val="-3"/>
                <w:sz w:val="22"/>
                <w:szCs w:val="22"/>
              </w:rPr>
              <w:t>f</w:t>
            </w:r>
            <w:r w:rsidRPr="00161E08">
              <w:rPr>
                <w:rFonts w:cstheme="minorHAnsi"/>
                <w:sz w:val="22"/>
                <w:szCs w:val="22"/>
              </w:rPr>
              <w:t>é</w:t>
            </w:r>
            <w:r w:rsidRPr="00161E08">
              <w:rPr>
                <w:rFonts w:cstheme="minorHAnsi"/>
                <w:spacing w:val="-2"/>
                <w:sz w:val="22"/>
                <w:szCs w:val="22"/>
              </w:rPr>
              <w:t>r</w:t>
            </w:r>
            <w:r w:rsidRPr="00161E08">
              <w:rPr>
                <w:rFonts w:cstheme="minorHAnsi"/>
                <w:sz w:val="22"/>
                <w:szCs w:val="22"/>
              </w:rPr>
              <w:t>e</w:t>
            </w:r>
            <w:r w:rsidRPr="00161E08">
              <w:rPr>
                <w:rFonts w:cstheme="minorHAnsi"/>
                <w:spacing w:val="-3"/>
                <w:sz w:val="22"/>
                <w:szCs w:val="22"/>
              </w:rPr>
              <w:t>n</w:t>
            </w:r>
            <w:r w:rsidRPr="00161E08">
              <w:rPr>
                <w:rFonts w:cstheme="minorHAnsi"/>
                <w:spacing w:val="-2"/>
                <w:sz w:val="22"/>
                <w:szCs w:val="22"/>
              </w:rPr>
              <w:t>t</w:t>
            </w:r>
            <w:r w:rsidRPr="00161E08">
              <w:rPr>
                <w:rFonts w:cstheme="minorHAnsi"/>
                <w:sz w:val="22"/>
                <w:szCs w:val="22"/>
              </w:rPr>
              <w:t>s</w:t>
            </w:r>
            <w:r w:rsidRPr="00161E08">
              <w:rPr>
                <w:rFonts w:cstheme="minorHAnsi"/>
                <w:spacing w:val="-2"/>
                <w:sz w:val="22"/>
                <w:szCs w:val="22"/>
              </w:rPr>
              <w:t xml:space="preserve"> </w:t>
            </w:r>
            <w:r w:rsidRPr="00161E08">
              <w:rPr>
                <w:rFonts w:cstheme="minorHAnsi"/>
                <w:sz w:val="22"/>
                <w:szCs w:val="22"/>
              </w:rPr>
              <w:t>c</w:t>
            </w:r>
            <w:r w:rsidRPr="00161E08">
              <w:rPr>
                <w:rFonts w:cstheme="minorHAnsi"/>
                <w:spacing w:val="-3"/>
                <w:sz w:val="22"/>
                <w:szCs w:val="22"/>
              </w:rPr>
              <w:t>h</w:t>
            </w:r>
            <w:r w:rsidRPr="00161E08">
              <w:rPr>
                <w:rFonts w:cstheme="minorHAnsi"/>
                <w:sz w:val="22"/>
                <w:szCs w:val="22"/>
              </w:rPr>
              <w:t>a</w:t>
            </w:r>
            <w:r w:rsidRPr="00161E08">
              <w:rPr>
                <w:rFonts w:cstheme="minorHAnsi"/>
                <w:spacing w:val="-3"/>
                <w:sz w:val="22"/>
                <w:szCs w:val="22"/>
              </w:rPr>
              <w:t>n</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e</w:t>
            </w:r>
            <w:r w:rsidRPr="00161E08">
              <w:rPr>
                <w:rFonts w:cstheme="minorHAnsi"/>
                <w:spacing w:val="-2"/>
                <w:sz w:val="22"/>
                <w:szCs w:val="22"/>
              </w:rPr>
              <w:t>r</w:t>
            </w:r>
            <w:r w:rsidRPr="00161E08">
              <w:rPr>
                <w:rFonts w:cstheme="minorHAnsi"/>
                <w:sz w:val="22"/>
                <w:szCs w:val="22"/>
              </w:rPr>
              <w:t>s</w:t>
            </w:r>
            <w:r w:rsidRPr="00161E08">
              <w:rPr>
                <w:rFonts w:cstheme="minorHAnsi"/>
                <w:spacing w:val="-2"/>
                <w:sz w:val="22"/>
                <w:szCs w:val="22"/>
              </w:rPr>
              <w:t xml:space="preserve"> </w:t>
            </w:r>
            <w:r w:rsidRPr="00161E08">
              <w:rPr>
                <w:rFonts w:cstheme="minorHAnsi"/>
                <w:spacing w:val="-1"/>
                <w:sz w:val="22"/>
                <w:szCs w:val="22"/>
              </w:rPr>
              <w:t>e</w:t>
            </w:r>
            <w:r w:rsidRPr="00161E08">
              <w:rPr>
                <w:rFonts w:cstheme="minorHAnsi"/>
                <w:sz w:val="22"/>
                <w:szCs w:val="22"/>
              </w:rPr>
              <w:t>t</w:t>
            </w:r>
            <w:r w:rsidRPr="00161E08">
              <w:rPr>
                <w:rFonts w:cstheme="minorHAnsi"/>
                <w:spacing w:val="-2"/>
                <w:sz w:val="22"/>
                <w:szCs w:val="22"/>
              </w:rPr>
              <w:t xml:space="preserve"> </w:t>
            </w:r>
            <w:r w:rsidRPr="00161E08">
              <w:rPr>
                <w:rFonts w:cstheme="minorHAnsi"/>
                <w:sz w:val="22"/>
                <w:szCs w:val="22"/>
              </w:rPr>
              <w:t>p</w:t>
            </w:r>
            <w:r w:rsidRPr="00161E08">
              <w:rPr>
                <w:rFonts w:cstheme="minorHAnsi"/>
                <w:spacing w:val="-3"/>
                <w:sz w:val="22"/>
                <w:szCs w:val="22"/>
              </w:rPr>
              <w:t>r</w:t>
            </w:r>
            <w:r w:rsidRPr="00161E08">
              <w:rPr>
                <w:rFonts w:cstheme="minorHAnsi"/>
                <w:spacing w:val="-2"/>
                <w:sz w:val="22"/>
                <w:szCs w:val="22"/>
              </w:rPr>
              <w:t>es</w:t>
            </w:r>
            <w:r w:rsidRPr="00161E08">
              <w:rPr>
                <w:rFonts w:cstheme="minorHAnsi"/>
                <w:sz w:val="22"/>
                <w:szCs w:val="22"/>
              </w:rPr>
              <w:t>t</w:t>
            </w:r>
            <w:r w:rsidRPr="00161E08">
              <w:rPr>
                <w:rFonts w:cstheme="minorHAnsi"/>
                <w:spacing w:val="-2"/>
                <w:sz w:val="22"/>
                <w:szCs w:val="22"/>
              </w:rPr>
              <w:t>a</w:t>
            </w:r>
            <w:r w:rsidRPr="00161E08">
              <w:rPr>
                <w:rFonts w:cstheme="minorHAnsi"/>
                <w:sz w:val="22"/>
                <w:szCs w:val="22"/>
              </w:rPr>
              <w:t>t</w:t>
            </w:r>
            <w:r w:rsidRPr="00161E08">
              <w:rPr>
                <w:rFonts w:cstheme="minorHAnsi"/>
                <w:spacing w:val="-2"/>
                <w:sz w:val="22"/>
                <w:szCs w:val="22"/>
              </w:rPr>
              <w:t>i</w:t>
            </w:r>
            <w:r w:rsidRPr="00161E08">
              <w:rPr>
                <w:rFonts w:cstheme="minorHAnsi"/>
                <w:spacing w:val="1"/>
                <w:sz w:val="22"/>
                <w:szCs w:val="22"/>
              </w:rPr>
              <w:t>o</w:t>
            </w:r>
            <w:r w:rsidRPr="00161E08">
              <w:rPr>
                <w:rFonts w:cstheme="minorHAnsi"/>
                <w:spacing w:val="-3"/>
                <w:sz w:val="22"/>
                <w:szCs w:val="22"/>
              </w:rPr>
              <w:t>n</w:t>
            </w:r>
            <w:r w:rsidRPr="00161E08">
              <w:rPr>
                <w:rFonts w:cstheme="minorHAnsi"/>
                <w:sz w:val="22"/>
                <w:szCs w:val="22"/>
              </w:rPr>
              <w:t>s</w:t>
            </w:r>
            <w:r w:rsidRPr="00161E08">
              <w:rPr>
                <w:rFonts w:cstheme="minorHAnsi"/>
                <w:spacing w:val="-2"/>
                <w:sz w:val="22"/>
                <w:szCs w:val="22"/>
              </w:rPr>
              <w:t xml:space="preserve"> r</w:t>
            </w:r>
            <w:r w:rsidRPr="00161E08">
              <w:rPr>
                <w:rFonts w:cstheme="minorHAnsi"/>
                <w:sz w:val="22"/>
                <w:szCs w:val="22"/>
              </w:rPr>
              <w:t>é</w:t>
            </w:r>
            <w:r w:rsidRPr="00161E08">
              <w:rPr>
                <w:rFonts w:cstheme="minorHAnsi"/>
                <w:spacing w:val="-2"/>
                <w:sz w:val="22"/>
                <w:szCs w:val="22"/>
              </w:rPr>
              <w:t>a</w:t>
            </w:r>
            <w:r w:rsidRPr="00161E08">
              <w:rPr>
                <w:rFonts w:cstheme="minorHAnsi"/>
                <w:sz w:val="22"/>
                <w:szCs w:val="22"/>
              </w:rPr>
              <w:t>l</w:t>
            </w:r>
            <w:r w:rsidRPr="00161E08">
              <w:rPr>
                <w:rFonts w:cstheme="minorHAnsi"/>
                <w:spacing w:val="-3"/>
                <w:sz w:val="22"/>
                <w:szCs w:val="22"/>
              </w:rPr>
              <w:t>i</w:t>
            </w:r>
            <w:r w:rsidRPr="00161E08">
              <w:rPr>
                <w:rFonts w:cstheme="minorHAnsi"/>
                <w:sz w:val="22"/>
                <w:szCs w:val="22"/>
              </w:rPr>
              <w:t>s</w:t>
            </w:r>
            <w:r w:rsidRPr="00161E08">
              <w:rPr>
                <w:rFonts w:cstheme="minorHAnsi"/>
                <w:spacing w:val="-2"/>
                <w:sz w:val="22"/>
                <w:szCs w:val="22"/>
              </w:rPr>
              <w:t>ée</w:t>
            </w:r>
            <w:r w:rsidRPr="00161E08">
              <w:rPr>
                <w:rFonts w:cstheme="minorHAnsi"/>
                <w:spacing w:val="2"/>
                <w:sz w:val="22"/>
                <w:szCs w:val="22"/>
              </w:rPr>
              <w:t>s</w:t>
            </w:r>
            <w:r w:rsidRPr="00161E08">
              <w:rPr>
                <w:rFonts w:cstheme="minorHAnsi"/>
                <w:sz w:val="22"/>
                <w:szCs w:val="22"/>
              </w:rPr>
              <w:t>.</w:t>
            </w:r>
          </w:p>
        </w:tc>
      </w:tr>
      <w:tr w:rsidR="00934BFB" w:rsidRPr="005F573B" w14:paraId="1406B9C4" w14:textId="77777777" w:rsidTr="00E8132E">
        <w:trPr>
          <w:cantSplit/>
        </w:trPr>
        <w:tc>
          <w:tcPr>
            <w:tcW w:w="2127" w:type="dxa"/>
            <w:tcBorders>
              <w:right w:val="single" w:sz="4" w:space="0" w:color="000000"/>
            </w:tcBorders>
            <w:shd w:val="clear" w:color="auto" w:fill="A5DFD3"/>
          </w:tcPr>
          <w:p w14:paraId="45DE7E8A"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03A9614F" w14:textId="743BB597" w:rsidR="00934BFB" w:rsidRPr="00161E08" w:rsidRDefault="00934BFB" w:rsidP="00161E08">
            <w:pPr>
              <w:spacing w:before="0" w:after="0"/>
              <w:rPr>
                <w:rFonts w:cstheme="minorHAnsi"/>
                <w:spacing w:val="1"/>
                <w:sz w:val="22"/>
                <w:szCs w:val="22"/>
              </w:rPr>
            </w:pPr>
            <w:r w:rsidRPr="00161E08">
              <w:rPr>
                <w:rFonts w:cstheme="minorHAnsi"/>
                <w:sz w:val="22"/>
                <w:szCs w:val="22"/>
              </w:rPr>
              <w:t>le</w:t>
            </w:r>
            <w:r w:rsidRPr="00161E08">
              <w:rPr>
                <w:rFonts w:cstheme="minorHAnsi"/>
                <w:spacing w:val="28"/>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tu</w:t>
            </w:r>
            <w:r w:rsidRPr="00161E08">
              <w:rPr>
                <w:rFonts w:cstheme="minorHAnsi"/>
                <w:spacing w:val="-1"/>
                <w:sz w:val="22"/>
                <w:szCs w:val="22"/>
              </w:rPr>
              <w:t>l</w:t>
            </w:r>
            <w:r w:rsidRPr="00161E08">
              <w:rPr>
                <w:rFonts w:cstheme="minorHAnsi"/>
                <w:sz w:val="22"/>
                <w:szCs w:val="22"/>
              </w:rPr>
              <w:t>ai</w:t>
            </w:r>
            <w:r w:rsidRPr="00161E08">
              <w:rPr>
                <w:rFonts w:cstheme="minorHAnsi"/>
                <w:spacing w:val="-1"/>
                <w:sz w:val="22"/>
                <w:szCs w:val="22"/>
              </w:rPr>
              <w:t>r</w:t>
            </w:r>
            <w:r w:rsidRPr="00161E08">
              <w:rPr>
                <w:rFonts w:cstheme="minorHAnsi"/>
                <w:sz w:val="22"/>
                <w:szCs w:val="22"/>
              </w:rPr>
              <w:t>e</w:t>
            </w:r>
            <w:r w:rsidRPr="00161E08">
              <w:rPr>
                <w:rFonts w:cstheme="minorHAnsi"/>
                <w:spacing w:val="28"/>
                <w:sz w:val="22"/>
                <w:szCs w:val="22"/>
              </w:rPr>
              <w:t xml:space="preserve"> </w:t>
            </w:r>
            <w:r w:rsidRPr="00161E08">
              <w:rPr>
                <w:rFonts w:cstheme="minorHAnsi"/>
                <w:sz w:val="22"/>
                <w:szCs w:val="22"/>
              </w:rPr>
              <w:t>se</w:t>
            </w:r>
            <w:r w:rsidRPr="00161E08">
              <w:rPr>
                <w:rFonts w:cstheme="minorHAnsi"/>
                <w:spacing w:val="28"/>
                <w:sz w:val="22"/>
                <w:szCs w:val="22"/>
              </w:rPr>
              <w:t xml:space="preserve"> </w:t>
            </w:r>
            <w:r w:rsidRPr="00161E08">
              <w:rPr>
                <w:rFonts w:cstheme="minorHAnsi"/>
                <w:sz w:val="22"/>
                <w:szCs w:val="22"/>
              </w:rPr>
              <w:t>c</w:t>
            </w:r>
            <w:r w:rsidRPr="00161E08">
              <w:rPr>
                <w:rFonts w:cstheme="minorHAnsi"/>
                <w:spacing w:val="1"/>
                <w:sz w:val="22"/>
                <w:szCs w:val="22"/>
              </w:rPr>
              <w:t>o</w:t>
            </w:r>
            <w:r w:rsidRPr="00161E08">
              <w:rPr>
                <w:rFonts w:cstheme="minorHAnsi"/>
                <w:spacing w:val="-1"/>
                <w:sz w:val="22"/>
                <w:szCs w:val="22"/>
              </w:rPr>
              <w:t>n</w:t>
            </w:r>
            <w:r w:rsidRPr="00161E08">
              <w:rPr>
                <w:rFonts w:cstheme="minorHAnsi"/>
                <w:spacing w:val="-3"/>
                <w:sz w:val="22"/>
                <w:szCs w:val="22"/>
              </w:rPr>
              <w:t>f</w:t>
            </w:r>
            <w:r w:rsidRPr="00161E08">
              <w:rPr>
                <w:rFonts w:cstheme="minorHAnsi"/>
                <w:spacing w:val="1"/>
                <w:sz w:val="22"/>
                <w:szCs w:val="22"/>
              </w:rPr>
              <w:t>o</w:t>
            </w:r>
            <w:r w:rsidRPr="00161E08">
              <w:rPr>
                <w:rFonts w:cstheme="minorHAnsi"/>
                <w:spacing w:val="-3"/>
                <w:sz w:val="22"/>
                <w:szCs w:val="22"/>
              </w:rPr>
              <w:t>r</w:t>
            </w:r>
            <w:r w:rsidRPr="00161E08">
              <w:rPr>
                <w:rFonts w:cstheme="minorHAnsi"/>
                <w:spacing w:val="1"/>
                <w:sz w:val="22"/>
                <w:szCs w:val="22"/>
              </w:rPr>
              <w:t>m</w:t>
            </w:r>
            <w:r w:rsidRPr="00161E08">
              <w:rPr>
                <w:rFonts w:cstheme="minorHAnsi"/>
                <w:sz w:val="22"/>
                <w:szCs w:val="22"/>
              </w:rPr>
              <w:t>e</w:t>
            </w:r>
            <w:r w:rsidRPr="00161E08">
              <w:rPr>
                <w:rFonts w:cstheme="minorHAnsi"/>
                <w:spacing w:val="29"/>
                <w:sz w:val="22"/>
                <w:szCs w:val="22"/>
              </w:rPr>
              <w:t xml:space="preserve"> </w:t>
            </w:r>
            <w:r w:rsidRPr="00161E08">
              <w:rPr>
                <w:rFonts w:cstheme="minorHAnsi"/>
                <w:sz w:val="22"/>
                <w:szCs w:val="22"/>
              </w:rPr>
              <w:t>au</w:t>
            </w:r>
            <w:r w:rsidRPr="00161E08">
              <w:rPr>
                <w:rFonts w:cstheme="minorHAnsi"/>
                <w:spacing w:val="26"/>
                <w:sz w:val="22"/>
                <w:szCs w:val="22"/>
              </w:rPr>
              <w:t xml:space="preserve"> </w:t>
            </w:r>
            <w:r w:rsidRPr="00161E08">
              <w:rPr>
                <w:rFonts w:cstheme="minorHAnsi"/>
                <w:spacing w:val="1"/>
                <w:sz w:val="22"/>
                <w:szCs w:val="22"/>
              </w:rPr>
              <w:t>P</w:t>
            </w:r>
            <w:r w:rsidRPr="00161E08">
              <w:rPr>
                <w:rFonts w:cstheme="minorHAnsi"/>
                <w:sz w:val="22"/>
                <w:szCs w:val="22"/>
              </w:rPr>
              <w:t>AQ</w:t>
            </w:r>
            <w:r w:rsidRPr="00161E08">
              <w:rPr>
                <w:rFonts w:cstheme="minorHAnsi"/>
                <w:spacing w:val="27"/>
                <w:sz w:val="22"/>
                <w:szCs w:val="22"/>
              </w:rPr>
              <w:t xml:space="preserve"> </w:t>
            </w:r>
            <w:r w:rsidRPr="00161E08">
              <w:rPr>
                <w:rFonts w:cstheme="minorHAnsi"/>
                <w:spacing w:val="1"/>
                <w:sz w:val="22"/>
                <w:szCs w:val="22"/>
              </w:rPr>
              <w:t>v</w:t>
            </w:r>
            <w:r w:rsidRPr="00161E08">
              <w:rPr>
                <w:rFonts w:cstheme="minorHAnsi"/>
                <w:sz w:val="22"/>
                <w:szCs w:val="22"/>
              </w:rPr>
              <w:t>al</w:t>
            </w:r>
            <w:r w:rsidRPr="00161E08">
              <w:rPr>
                <w:rFonts w:cstheme="minorHAnsi"/>
                <w:spacing w:val="-1"/>
                <w:sz w:val="22"/>
                <w:szCs w:val="22"/>
              </w:rPr>
              <w:t>i</w:t>
            </w:r>
            <w:r w:rsidRPr="00161E08">
              <w:rPr>
                <w:rFonts w:cstheme="minorHAnsi"/>
                <w:spacing w:val="-3"/>
                <w:sz w:val="22"/>
                <w:szCs w:val="22"/>
              </w:rPr>
              <w:t>d</w:t>
            </w:r>
            <w:r w:rsidRPr="00161E08">
              <w:rPr>
                <w:rFonts w:cstheme="minorHAnsi"/>
                <w:sz w:val="22"/>
                <w:szCs w:val="22"/>
              </w:rPr>
              <w:t>é</w:t>
            </w:r>
            <w:r w:rsidRPr="00161E08">
              <w:rPr>
                <w:rFonts w:cstheme="minorHAnsi"/>
                <w:spacing w:val="28"/>
                <w:sz w:val="22"/>
                <w:szCs w:val="22"/>
              </w:rPr>
              <w:t xml:space="preserve"> </w:t>
            </w:r>
            <w:r w:rsidRPr="00161E08">
              <w:rPr>
                <w:rFonts w:cstheme="minorHAnsi"/>
                <w:spacing w:val="-1"/>
                <w:sz w:val="22"/>
                <w:szCs w:val="22"/>
              </w:rPr>
              <w:t>p</w:t>
            </w:r>
            <w:r w:rsidRPr="00161E08">
              <w:rPr>
                <w:rFonts w:cstheme="minorHAnsi"/>
                <w:sz w:val="22"/>
                <w:szCs w:val="22"/>
              </w:rPr>
              <w:t>ar</w:t>
            </w:r>
            <w:r w:rsidRPr="00161E08">
              <w:rPr>
                <w:rFonts w:cstheme="minorHAnsi"/>
                <w:spacing w:val="27"/>
                <w:sz w:val="22"/>
                <w:szCs w:val="22"/>
              </w:rPr>
              <w:t xml:space="preserve"> </w:t>
            </w:r>
            <w:r w:rsidRPr="00161E08">
              <w:rPr>
                <w:rFonts w:cstheme="minorHAnsi"/>
                <w:spacing w:val="1"/>
                <w:sz w:val="22"/>
                <w:szCs w:val="22"/>
              </w:rPr>
              <w:t xml:space="preserve">la </w:t>
            </w:r>
            <w:r w:rsidR="00D342A5">
              <w:rPr>
                <w:rFonts w:cstheme="minorHAnsi"/>
                <w:spacing w:val="1"/>
                <w:sz w:val="22"/>
                <w:szCs w:val="22"/>
              </w:rPr>
              <w:t>Cnam</w:t>
            </w:r>
            <w:r w:rsidRPr="00161E08">
              <w:rPr>
                <w:rFonts w:cstheme="minorHAnsi"/>
                <w:spacing w:val="1"/>
                <w:sz w:val="22"/>
                <w:szCs w:val="22"/>
              </w:rPr>
              <w:t xml:space="preserve"> </w:t>
            </w:r>
            <w:r w:rsidRPr="00161E08">
              <w:rPr>
                <w:rFonts w:cstheme="minorHAnsi"/>
                <w:sz w:val="22"/>
                <w:szCs w:val="22"/>
              </w:rPr>
              <w:t>et</w:t>
            </w:r>
            <w:r w:rsidRPr="00161E08">
              <w:rPr>
                <w:rFonts w:cstheme="minorHAnsi"/>
                <w:spacing w:val="28"/>
                <w:sz w:val="22"/>
                <w:szCs w:val="22"/>
              </w:rPr>
              <w:t xml:space="preserve"> </w:t>
            </w:r>
            <w:r w:rsidRPr="00161E08">
              <w:rPr>
                <w:rFonts w:cstheme="minorHAnsi"/>
                <w:sz w:val="22"/>
                <w:szCs w:val="22"/>
              </w:rPr>
              <w:t>assis</w:t>
            </w:r>
            <w:r w:rsidRPr="00161E08">
              <w:rPr>
                <w:rFonts w:cstheme="minorHAnsi"/>
                <w:spacing w:val="-2"/>
                <w:sz w:val="22"/>
                <w:szCs w:val="22"/>
              </w:rPr>
              <w:t>t</w:t>
            </w:r>
            <w:r w:rsidRPr="00161E08">
              <w:rPr>
                <w:rFonts w:cstheme="minorHAnsi"/>
                <w:sz w:val="22"/>
                <w:szCs w:val="22"/>
              </w:rPr>
              <w:t>e</w:t>
            </w:r>
            <w:r w:rsidRPr="00161E08">
              <w:rPr>
                <w:rFonts w:cstheme="minorHAnsi"/>
                <w:spacing w:val="28"/>
                <w:sz w:val="22"/>
                <w:szCs w:val="22"/>
              </w:rPr>
              <w:t xml:space="preserve"> </w:t>
            </w:r>
            <w:r w:rsidRPr="00161E08">
              <w:rPr>
                <w:rFonts w:cstheme="minorHAnsi"/>
                <w:sz w:val="22"/>
                <w:szCs w:val="22"/>
              </w:rPr>
              <w:t>cell</w:t>
            </w:r>
            <w:r w:rsidRPr="00161E08">
              <w:rPr>
                <w:rFonts w:cstheme="minorHAnsi"/>
                <w:spacing w:val="2"/>
                <w:sz w:val="22"/>
                <w:szCs w:val="22"/>
              </w:rPr>
              <w:t>e</w:t>
            </w:r>
            <w:r w:rsidRPr="00161E08">
              <w:rPr>
                <w:rFonts w:cstheme="minorHAnsi"/>
                <w:sz w:val="22"/>
                <w:szCs w:val="22"/>
              </w:rPr>
              <w:t>-ci</w:t>
            </w:r>
            <w:r w:rsidRPr="00161E08">
              <w:rPr>
                <w:rFonts w:cstheme="minorHAnsi"/>
                <w:spacing w:val="24"/>
                <w:sz w:val="22"/>
                <w:szCs w:val="22"/>
              </w:rPr>
              <w:t xml:space="preserve"> </w:t>
            </w:r>
            <w:r w:rsidRPr="00161E08">
              <w:rPr>
                <w:rFonts w:cstheme="minorHAnsi"/>
                <w:spacing w:val="-1"/>
                <w:sz w:val="22"/>
                <w:szCs w:val="22"/>
              </w:rPr>
              <w:t>d</w:t>
            </w:r>
            <w:r w:rsidRPr="00161E08">
              <w:rPr>
                <w:rFonts w:cstheme="minorHAnsi"/>
                <w:sz w:val="22"/>
                <w:szCs w:val="22"/>
              </w:rPr>
              <w:t>a</w:t>
            </w:r>
            <w:r w:rsidRPr="00161E08">
              <w:rPr>
                <w:rFonts w:cstheme="minorHAnsi"/>
                <w:spacing w:val="-1"/>
                <w:sz w:val="22"/>
                <w:szCs w:val="22"/>
              </w:rPr>
              <w:t>n</w:t>
            </w:r>
            <w:r w:rsidRPr="00161E08">
              <w:rPr>
                <w:rFonts w:cstheme="minorHAnsi"/>
                <w:sz w:val="22"/>
                <w:szCs w:val="22"/>
              </w:rPr>
              <w:t>s</w:t>
            </w:r>
            <w:r w:rsidRPr="00161E08">
              <w:rPr>
                <w:rFonts w:cstheme="minorHAnsi"/>
                <w:spacing w:val="27"/>
                <w:sz w:val="22"/>
                <w:szCs w:val="22"/>
              </w:rPr>
              <w:t xml:space="preserve"> </w:t>
            </w:r>
            <w:r w:rsidRPr="00161E08">
              <w:rPr>
                <w:rFonts w:cstheme="minorHAnsi"/>
                <w:sz w:val="22"/>
                <w:szCs w:val="22"/>
              </w:rPr>
              <w:t>l’attei</w:t>
            </w:r>
            <w:r w:rsidRPr="00161E08">
              <w:rPr>
                <w:rFonts w:cstheme="minorHAnsi"/>
                <w:spacing w:val="-1"/>
                <w:sz w:val="22"/>
                <w:szCs w:val="22"/>
              </w:rPr>
              <w:t>n</w:t>
            </w:r>
            <w:r w:rsidRPr="00161E08">
              <w:rPr>
                <w:rFonts w:cstheme="minorHAnsi"/>
                <w:sz w:val="22"/>
                <w:szCs w:val="22"/>
              </w:rPr>
              <w:t>te</w:t>
            </w:r>
            <w:r w:rsidRPr="00161E08">
              <w:rPr>
                <w:rFonts w:cstheme="minorHAnsi"/>
                <w:spacing w:val="28"/>
                <w:sz w:val="22"/>
                <w:szCs w:val="22"/>
              </w:rPr>
              <w:t xml:space="preserve"> </w:t>
            </w:r>
            <w:r w:rsidRPr="00161E08">
              <w:rPr>
                <w:rFonts w:cstheme="minorHAnsi"/>
                <w:spacing w:val="-1"/>
                <w:sz w:val="22"/>
                <w:szCs w:val="22"/>
              </w:rPr>
              <w:t>d</w:t>
            </w:r>
            <w:r w:rsidRPr="00161E08">
              <w:rPr>
                <w:rFonts w:cstheme="minorHAnsi"/>
                <w:sz w:val="22"/>
                <w:szCs w:val="22"/>
              </w:rPr>
              <w:t xml:space="preserve">es </w:t>
            </w:r>
            <w:r w:rsidRPr="00161E08">
              <w:rPr>
                <w:rFonts w:cstheme="minorHAnsi"/>
                <w:spacing w:val="1"/>
                <w:sz w:val="22"/>
                <w:szCs w:val="22"/>
              </w:rPr>
              <w:t>o</w:t>
            </w:r>
            <w:r w:rsidRPr="00161E08">
              <w:rPr>
                <w:rFonts w:cstheme="minorHAnsi"/>
                <w:spacing w:val="-1"/>
                <w:sz w:val="22"/>
                <w:szCs w:val="22"/>
              </w:rPr>
              <w:t>b</w:t>
            </w:r>
            <w:r w:rsidRPr="00161E08">
              <w:rPr>
                <w:rFonts w:cstheme="minorHAnsi"/>
                <w:sz w:val="22"/>
                <w:szCs w:val="22"/>
              </w:rPr>
              <w:t>je</w:t>
            </w:r>
            <w:r w:rsidRPr="00161E08">
              <w:rPr>
                <w:rFonts w:cstheme="minorHAnsi"/>
                <w:spacing w:val="1"/>
                <w:sz w:val="22"/>
                <w:szCs w:val="22"/>
              </w:rPr>
              <w:t>c</w:t>
            </w:r>
            <w:r w:rsidRPr="00161E08">
              <w:rPr>
                <w:rFonts w:cstheme="minorHAnsi"/>
                <w:sz w:val="22"/>
                <w:szCs w:val="22"/>
              </w:rPr>
              <w:t>ti</w:t>
            </w:r>
            <w:r w:rsidRPr="00161E08">
              <w:rPr>
                <w:rFonts w:cstheme="minorHAnsi"/>
                <w:spacing w:val="-2"/>
                <w:sz w:val="22"/>
                <w:szCs w:val="22"/>
              </w:rPr>
              <w:t>f</w:t>
            </w:r>
            <w:r w:rsidRPr="00161E08">
              <w:rPr>
                <w:rFonts w:cstheme="minorHAnsi"/>
                <w:sz w:val="22"/>
                <w:szCs w:val="22"/>
              </w:rPr>
              <w:t>s liés</w:t>
            </w:r>
            <w:r w:rsidRPr="00161E08">
              <w:rPr>
                <w:rFonts w:cstheme="minorHAnsi"/>
                <w:spacing w:val="-2"/>
                <w:sz w:val="22"/>
                <w:szCs w:val="22"/>
              </w:rPr>
              <w:t xml:space="preserve"> </w:t>
            </w:r>
            <w:r w:rsidRPr="00161E08">
              <w:rPr>
                <w:rFonts w:cstheme="minorHAnsi"/>
                <w:sz w:val="22"/>
                <w:szCs w:val="22"/>
              </w:rPr>
              <w:t>à</w:t>
            </w:r>
            <w:r w:rsidRPr="00161E08">
              <w:rPr>
                <w:rFonts w:cstheme="minorHAnsi"/>
                <w:spacing w:val="1"/>
                <w:sz w:val="22"/>
                <w:szCs w:val="22"/>
              </w:rPr>
              <w:t xml:space="preserve"> </w:t>
            </w:r>
            <w:r w:rsidRPr="00161E08">
              <w:rPr>
                <w:rFonts w:cstheme="minorHAnsi"/>
                <w:sz w:val="22"/>
                <w:szCs w:val="22"/>
              </w:rPr>
              <w:t xml:space="preserve">la </w:t>
            </w:r>
            <w:r w:rsidRPr="00161E08">
              <w:rPr>
                <w:rFonts w:cstheme="minorHAnsi"/>
                <w:spacing w:val="-3"/>
                <w:sz w:val="22"/>
                <w:szCs w:val="22"/>
              </w:rPr>
              <w:t>p</w:t>
            </w:r>
            <w:r w:rsidRPr="00161E08">
              <w:rPr>
                <w:rFonts w:cstheme="minorHAnsi"/>
                <w:spacing w:val="1"/>
                <w:sz w:val="22"/>
                <w:szCs w:val="22"/>
              </w:rPr>
              <w:t>o</w:t>
            </w:r>
            <w:r w:rsidRPr="00161E08">
              <w:rPr>
                <w:rFonts w:cstheme="minorHAnsi"/>
                <w:sz w:val="22"/>
                <w:szCs w:val="22"/>
              </w:rPr>
              <w:t>liti</w:t>
            </w:r>
            <w:r w:rsidRPr="00161E08">
              <w:rPr>
                <w:rFonts w:cstheme="minorHAnsi"/>
                <w:spacing w:val="-1"/>
                <w:sz w:val="22"/>
                <w:szCs w:val="22"/>
              </w:rPr>
              <w:t>qu</w:t>
            </w:r>
            <w:r w:rsidRPr="00161E08">
              <w:rPr>
                <w:rFonts w:cstheme="minorHAnsi"/>
                <w:sz w:val="22"/>
                <w:szCs w:val="22"/>
              </w:rPr>
              <w:t>e</w:t>
            </w:r>
            <w:r w:rsidRPr="00161E08">
              <w:rPr>
                <w:rFonts w:cstheme="minorHAnsi"/>
                <w:spacing w:val="-1"/>
                <w:sz w:val="22"/>
                <w:szCs w:val="22"/>
              </w:rPr>
              <w:t xml:space="preserve"> qu</w:t>
            </w:r>
            <w:r w:rsidRPr="00161E08">
              <w:rPr>
                <w:rFonts w:cstheme="minorHAnsi"/>
                <w:sz w:val="22"/>
                <w:szCs w:val="22"/>
              </w:rPr>
              <w:t>al</w:t>
            </w:r>
            <w:r w:rsidRPr="00161E08">
              <w:rPr>
                <w:rFonts w:cstheme="minorHAnsi"/>
                <w:spacing w:val="-1"/>
                <w:sz w:val="22"/>
                <w:szCs w:val="22"/>
              </w:rPr>
              <w:t>i</w:t>
            </w:r>
            <w:r w:rsidRPr="00161E08">
              <w:rPr>
                <w:rFonts w:cstheme="minorHAnsi"/>
                <w:sz w:val="22"/>
                <w:szCs w:val="22"/>
              </w:rPr>
              <w:t>té</w:t>
            </w:r>
            <w:r w:rsidRPr="00161E08">
              <w:rPr>
                <w:rFonts w:cstheme="minorHAnsi"/>
                <w:spacing w:val="1"/>
                <w:sz w:val="22"/>
                <w:szCs w:val="22"/>
              </w:rPr>
              <w:t xml:space="preserve"> </w:t>
            </w:r>
            <w:r w:rsidRPr="00161E08">
              <w:rPr>
                <w:rFonts w:cstheme="minorHAnsi"/>
                <w:sz w:val="22"/>
                <w:szCs w:val="22"/>
              </w:rPr>
              <w:t>défi</w:t>
            </w:r>
            <w:r w:rsidRPr="00161E08">
              <w:rPr>
                <w:rFonts w:cstheme="minorHAnsi"/>
                <w:spacing w:val="-1"/>
                <w:sz w:val="22"/>
                <w:szCs w:val="22"/>
              </w:rPr>
              <w:t>n</w:t>
            </w:r>
            <w:r w:rsidRPr="00161E08">
              <w:rPr>
                <w:rFonts w:cstheme="minorHAnsi"/>
                <w:sz w:val="22"/>
                <w:szCs w:val="22"/>
              </w:rPr>
              <w:t>ie.</w:t>
            </w:r>
          </w:p>
        </w:tc>
      </w:tr>
      <w:tr w:rsidR="00934BFB" w:rsidRPr="005F573B" w14:paraId="5778F9C1" w14:textId="77777777" w:rsidTr="00E8132E">
        <w:trPr>
          <w:cantSplit/>
        </w:trPr>
        <w:tc>
          <w:tcPr>
            <w:tcW w:w="2127" w:type="dxa"/>
            <w:tcBorders>
              <w:right w:val="single" w:sz="4" w:space="0" w:color="000000"/>
            </w:tcBorders>
            <w:shd w:val="clear" w:color="auto" w:fill="A5DFD3"/>
          </w:tcPr>
          <w:p w14:paraId="6111522B"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708A1DC6" w14:textId="6736BC6D" w:rsidR="00934BFB" w:rsidRPr="00161E08" w:rsidRDefault="00934BFB" w:rsidP="00161E08">
            <w:pPr>
              <w:spacing w:before="0" w:after="0"/>
              <w:rPr>
                <w:rFonts w:cstheme="minorHAnsi"/>
                <w:sz w:val="22"/>
                <w:szCs w:val="22"/>
              </w:rPr>
            </w:pPr>
            <w:r w:rsidRPr="00161E08">
              <w:rPr>
                <w:rFonts w:cstheme="minorHAnsi"/>
                <w:spacing w:val="1"/>
                <w:sz w:val="22"/>
                <w:szCs w:val="22"/>
              </w:rPr>
              <w:t>L</w:t>
            </w:r>
            <w:r w:rsidRPr="00161E08">
              <w:rPr>
                <w:rFonts w:cstheme="minorHAnsi"/>
                <w:sz w:val="22"/>
                <w:szCs w:val="22"/>
              </w:rPr>
              <w:t>a</w:t>
            </w:r>
            <w:r w:rsidRPr="00161E08">
              <w:rPr>
                <w:rFonts w:cstheme="minorHAnsi"/>
                <w:spacing w:val="-2"/>
                <w:sz w:val="22"/>
                <w:szCs w:val="22"/>
              </w:rPr>
              <w:t xml:space="preserve"> </w:t>
            </w:r>
            <w:r w:rsidRPr="00161E08">
              <w:rPr>
                <w:rFonts w:cstheme="minorHAnsi"/>
                <w:spacing w:val="-3"/>
                <w:sz w:val="22"/>
                <w:szCs w:val="22"/>
              </w:rPr>
              <w:t>p</w:t>
            </w:r>
            <w:r w:rsidRPr="00161E08">
              <w:rPr>
                <w:rFonts w:cstheme="minorHAnsi"/>
                <w:spacing w:val="-1"/>
                <w:sz w:val="22"/>
                <w:szCs w:val="22"/>
              </w:rPr>
              <w:t>o</w:t>
            </w:r>
            <w:r w:rsidRPr="00161E08">
              <w:rPr>
                <w:rFonts w:cstheme="minorHAnsi"/>
                <w:sz w:val="22"/>
                <w:szCs w:val="22"/>
              </w:rPr>
              <w:t>l</w:t>
            </w:r>
            <w:r w:rsidRPr="00161E08">
              <w:rPr>
                <w:rFonts w:cstheme="minorHAnsi"/>
                <w:spacing w:val="-3"/>
                <w:sz w:val="22"/>
                <w:szCs w:val="22"/>
              </w:rPr>
              <w:t>i</w:t>
            </w:r>
            <w:r w:rsidRPr="00161E08">
              <w:rPr>
                <w:rFonts w:cstheme="minorHAnsi"/>
                <w:sz w:val="22"/>
                <w:szCs w:val="22"/>
              </w:rPr>
              <w:t>ti</w:t>
            </w:r>
            <w:r w:rsidRPr="00161E08">
              <w:rPr>
                <w:rFonts w:cstheme="minorHAnsi"/>
                <w:spacing w:val="-3"/>
                <w:sz w:val="22"/>
                <w:szCs w:val="22"/>
              </w:rPr>
              <w:t>qu</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q</w:t>
            </w:r>
            <w:r w:rsidRPr="00161E08">
              <w:rPr>
                <w:rFonts w:cstheme="minorHAnsi"/>
                <w:spacing w:val="-1"/>
                <w:sz w:val="22"/>
                <w:szCs w:val="22"/>
              </w:rPr>
              <w:t>u</w:t>
            </w:r>
            <w:r w:rsidRPr="00161E08">
              <w:rPr>
                <w:rFonts w:cstheme="minorHAnsi"/>
                <w:spacing w:val="-3"/>
                <w:sz w:val="22"/>
                <w:szCs w:val="22"/>
              </w:rPr>
              <w:t>a</w:t>
            </w:r>
            <w:r w:rsidRPr="00161E08">
              <w:rPr>
                <w:rFonts w:cstheme="minorHAnsi"/>
                <w:sz w:val="22"/>
                <w:szCs w:val="22"/>
              </w:rPr>
              <w:t>l</w:t>
            </w:r>
            <w:r w:rsidRPr="00161E08">
              <w:rPr>
                <w:rFonts w:cstheme="minorHAnsi"/>
                <w:spacing w:val="-3"/>
                <w:sz w:val="22"/>
                <w:szCs w:val="22"/>
              </w:rPr>
              <w:t>i</w:t>
            </w:r>
            <w:r w:rsidRPr="00161E08">
              <w:rPr>
                <w:rFonts w:cstheme="minorHAnsi"/>
                <w:spacing w:val="-2"/>
                <w:sz w:val="22"/>
                <w:szCs w:val="22"/>
              </w:rPr>
              <w:t>t</w:t>
            </w:r>
            <w:r w:rsidRPr="00161E08">
              <w:rPr>
                <w:rFonts w:cstheme="minorHAnsi"/>
                <w:sz w:val="22"/>
                <w:szCs w:val="22"/>
              </w:rPr>
              <w:t>é</w:t>
            </w:r>
            <w:r w:rsidRPr="00161E08">
              <w:rPr>
                <w:rFonts w:cstheme="minorHAnsi"/>
                <w:spacing w:val="2"/>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2"/>
                <w:sz w:val="22"/>
                <w:szCs w:val="22"/>
              </w:rPr>
              <w:t xml:space="preserve"> </w:t>
            </w:r>
            <w:r w:rsidRPr="00161E08">
              <w:rPr>
                <w:rFonts w:cstheme="minorHAnsi"/>
                <w:spacing w:val="1"/>
                <w:sz w:val="22"/>
                <w:szCs w:val="22"/>
              </w:rPr>
              <w:t xml:space="preserve">la </w:t>
            </w:r>
            <w:r w:rsidR="00D342A5">
              <w:rPr>
                <w:rFonts w:cstheme="minorHAnsi"/>
                <w:spacing w:val="1"/>
                <w:sz w:val="22"/>
                <w:szCs w:val="22"/>
              </w:rPr>
              <w:t>Cnam</w:t>
            </w:r>
            <w:r w:rsidRPr="00161E08">
              <w:rPr>
                <w:rFonts w:cstheme="minorHAnsi"/>
                <w:spacing w:val="1"/>
                <w:sz w:val="22"/>
                <w:szCs w:val="22"/>
              </w:rPr>
              <w:t xml:space="preserve"> e</w:t>
            </w:r>
            <w:r w:rsidRPr="00161E08">
              <w:rPr>
                <w:rFonts w:cstheme="minorHAnsi"/>
                <w:sz w:val="22"/>
                <w:szCs w:val="22"/>
              </w:rPr>
              <w:t>st</w:t>
            </w:r>
            <w:r w:rsidRPr="00161E08">
              <w:rPr>
                <w:rFonts w:cstheme="minorHAnsi"/>
                <w:spacing w:val="-2"/>
                <w:sz w:val="22"/>
                <w:szCs w:val="22"/>
              </w:rPr>
              <w:t xml:space="preserve"> </w:t>
            </w:r>
            <w:r w:rsidRPr="00161E08">
              <w:rPr>
                <w:rFonts w:cstheme="minorHAnsi"/>
                <w:sz w:val="22"/>
                <w:szCs w:val="22"/>
              </w:rPr>
              <w:t>défi</w:t>
            </w:r>
            <w:r w:rsidRPr="00161E08">
              <w:rPr>
                <w:rFonts w:cstheme="minorHAnsi"/>
                <w:spacing w:val="-1"/>
                <w:sz w:val="22"/>
                <w:szCs w:val="22"/>
              </w:rPr>
              <w:t>n</w:t>
            </w:r>
            <w:r w:rsidRPr="00161E08">
              <w:rPr>
                <w:rFonts w:cstheme="minorHAnsi"/>
                <w:sz w:val="22"/>
                <w:szCs w:val="22"/>
              </w:rPr>
              <w:t>ie par</w:t>
            </w:r>
            <w:r w:rsidRPr="00161E08">
              <w:rPr>
                <w:rFonts w:cstheme="minorHAnsi"/>
                <w:spacing w:val="-3"/>
                <w:sz w:val="22"/>
                <w:szCs w:val="22"/>
              </w:rPr>
              <w:t xml:space="preserve"> </w:t>
            </w:r>
            <w:r w:rsidRPr="00161E08">
              <w:rPr>
                <w:rFonts w:cstheme="minorHAnsi"/>
                <w:sz w:val="22"/>
                <w:szCs w:val="22"/>
              </w:rPr>
              <w:t>la</w:t>
            </w:r>
            <w:r w:rsidRPr="00161E08">
              <w:rPr>
                <w:rFonts w:cstheme="minorHAnsi"/>
                <w:spacing w:val="-2"/>
                <w:sz w:val="22"/>
                <w:szCs w:val="22"/>
              </w:rPr>
              <w:t xml:space="preserve"> </w:t>
            </w:r>
            <w:r w:rsidRPr="00161E08">
              <w:rPr>
                <w:rFonts w:cstheme="minorHAnsi"/>
                <w:spacing w:val="1"/>
                <w:sz w:val="22"/>
                <w:szCs w:val="22"/>
              </w:rPr>
              <w:t>D</w:t>
            </w:r>
            <w:r w:rsidRPr="00161E08">
              <w:rPr>
                <w:rFonts w:cstheme="minorHAnsi"/>
                <w:spacing w:val="-3"/>
                <w:sz w:val="22"/>
                <w:szCs w:val="22"/>
              </w:rPr>
              <w:t>i</w:t>
            </w:r>
            <w:r w:rsidRPr="00161E08">
              <w:rPr>
                <w:rFonts w:cstheme="minorHAnsi"/>
                <w:sz w:val="22"/>
                <w:szCs w:val="22"/>
              </w:rPr>
              <w:t>rec</w:t>
            </w:r>
            <w:r w:rsidRPr="00161E08">
              <w:rPr>
                <w:rFonts w:cstheme="minorHAnsi"/>
                <w:spacing w:val="1"/>
                <w:sz w:val="22"/>
                <w:szCs w:val="22"/>
              </w:rPr>
              <w:t>t</w:t>
            </w:r>
            <w:r w:rsidRPr="00161E08">
              <w:rPr>
                <w:rFonts w:cstheme="minorHAnsi"/>
                <w:spacing w:val="-3"/>
                <w:sz w:val="22"/>
                <w:szCs w:val="22"/>
              </w:rPr>
              <w:t>i</w:t>
            </w:r>
            <w:r w:rsidRPr="00161E08">
              <w:rPr>
                <w:rFonts w:cstheme="minorHAnsi"/>
                <w:spacing w:val="1"/>
                <w:sz w:val="22"/>
                <w:szCs w:val="22"/>
              </w:rPr>
              <w:t>o</w:t>
            </w:r>
            <w:r w:rsidRPr="00161E08">
              <w:rPr>
                <w:rFonts w:cstheme="minorHAnsi"/>
                <w:sz w:val="22"/>
                <w:szCs w:val="22"/>
              </w:rPr>
              <w:t>n de</w:t>
            </w:r>
            <w:r w:rsidRPr="00161E08">
              <w:rPr>
                <w:rFonts w:cstheme="minorHAnsi"/>
                <w:spacing w:val="1"/>
                <w:sz w:val="22"/>
                <w:szCs w:val="22"/>
              </w:rPr>
              <w:t xml:space="preserve"> </w:t>
            </w:r>
            <w:r w:rsidRPr="00161E08">
              <w:rPr>
                <w:rFonts w:cstheme="minorHAnsi"/>
                <w:sz w:val="22"/>
                <w:szCs w:val="22"/>
              </w:rPr>
              <w:t xml:space="preserve">la </w:t>
            </w:r>
            <w:r w:rsidR="00D342A5">
              <w:rPr>
                <w:rFonts w:cstheme="minorHAnsi"/>
                <w:spacing w:val="1"/>
                <w:sz w:val="22"/>
                <w:szCs w:val="22"/>
              </w:rPr>
              <w:t>Cnam</w:t>
            </w:r>
            <w:r w:rsidRPr="00161E08">
              <w:rPr>
                <w:rFonts w:cstheme="minorHAnsi"/>
                <w:sz w:val="22"/>
                <w:szCs w:val="22"/>
              </w:rPr>
              <w:t>.</w:t>
            </w:r>
            <w:r w:rsidRPr="00161E08">
              <w:rPr>
                <w:rFonts w:cstheme="minorHAnsi"/>
                <w:spacing w:val="1"/>
                <w:sz w:val="22"/>
                <w:szCs w:val="22"/>
              </w:rPr>
              <w:t xml:space="preserve"> D</w:t>
            </w:r>
            <w:r w:rsidRPr="00161E08">
              <w:rPr>
                <w:rFonts w:cstheme="minorHAnsi"/>
                <w:spacing w:val="-3"/>
                <w:sz w:val="22"/>
                <w:szCs w:val="22"/>
              </w:rPr>
              <w:t>a</w:t>
            </w:r>
            <w:r w:rsidRPr="00161E08">
              <w:rPr>
                <w:rFonts w:cstheme="minorHAnsi"/>
                <w:spacing w:val="-1"/>
                <w:sz w:val="22"/>
                <w:szCs w:val="22"/>
              </w:rPr>
              <w:t>n</w:t>
            </w:r>
            <w:r w:rsidRPr="00161E08">
              <w:rPr>
                <w:rFonts w:cstheme="minorHAnsi"/>
                <w:sz w:val="22"/>
                <w:szCs w:val="22"/>
              </w:rPr>
              <w:t>s le</w:t>
            </w:r>
            <w:r w:rsidRPr="00161E08">
              <w:rPr>
                <w:rFonts w:cstheme="minorHAnsi"/>
                <w:spacing w:val="1"/>
                <w:sz w:val="22"/>
                <w:szCs w:val="22"/>
              </w:rPr>
              <w:t xml:space="preserve"> </w:t>
            </w:r>
            <w:r w:rsidRPr="00161E08">
              <w:rPr>
                <w:rFonts w:cstheme="minorHAnsi"/>
                <w:sz w:val="22"/>
                <w:szCs w:val="22"/>
              </w:rPr>
              <w:t>ca</w:t>
            </w:r>
            <w:r w:rsidRPr="00161E08">
              <w:rPr>
                <w:rFonts w:cstheme="minorHAnsi"/>
                <w:spacing w:val="-1"/>
                <w:sz w:val="22"/>
                <w:szCs w:val="22"/>
              </w:rPr>
              <w:t>d</w:t>
            </w:r>
            <w:r w:rsidRPr="00161E08">
              <w:rPr>
                <w:rFonts w:cstheme="minorHAnsi"/>
                <w:sz w:val="22"/>
                <w:szCs w:val="22"/>
              </w:rPr>
              <w:t>re</w:t>
            </w:r>
            <w:r w:rsidRPr="00161E08">
              <w:rPr>
                <w:rFonts w:cstheme="minorHAnsi"/>
                <w:spacing w:val="-2"/>
                <w:sz w:val="22"/>
                <w:szCs w:val="22"/>
              </w:rPr>
              <w:t xml:space="preserve"> </w:t>
            </w:r>
            <w:r w:rsidRPr="00161E08">
              <w:rPr>
                <w:rFonts w:cstheme="minorHAnsi"/>
                <w:sz w:val="22"/>
                <w:szCs w:val="22"/>
              </w:rPr>
              <w:t>de</w:t>
            </w:r>
            <w:r w:rsidRPr="00161E08">
              <w:rPr>
                <w:rFonts w:cstheme="minorHAnsi"/>
                <w:spacing w:val="1"/>
                <w:sz w:val="22"/>
                <w:szCs w:val="22"/>
              </w:rPr>
              <w:t xml:space="preserve"> </w:t>
            </w:r>
            <w:r w:rsidRPr="00161E08">
              <w:rPr>
                <w:rFonts w:cstheme="minorHAnsi"/>
                <w:sz w:val="22"/>
                <w:szCs w:val="22"/>
              </w:rPr>
              <w:t xml:space="preserve">la </w:t>
            </w:r>
            <w:r w:rsidRPr="00161E08">
              <w:rPr>
                <w:rFonts w:cstheme="minorHAnsi"/>
                <w:spacing w:val="-1"/>
                <w:sz w:val="22"/>
                <w:szCs w:val="22"/>
              </w:rPr>
              <w:t>d</w:t>
            </w:r>
            <w:r w:rsidRPr="00161E08">
              <w:rPr>
                <w:rFonts w:cstheme="minorHAnsi"/>
                <w:sz w:val="22"/>
                <w:szCs w:val="22"/>
              </w:rPr>
              <w:t>é</w:t>
            </w:r>
            <w:r w:rsidRPr="00161E08">
              <w:rPr>
                <w:rFonts w:cstheme="minorHAnsi"/>
                <w:spacing w:val="1"/>
                <w:sz w:val="22"/>
                <w:szCs w:val="22"/>
              </w:rPr>
              <w:t>m</w:t>
            </w:r>
            <w:r w:rsidRPr="00161E08">
              <w:rPr>
                <w:rFonts w:cstheme="minorHAnsi"/>
                <w:sz w:val="22"/>
                <w:szCs w:val="22"/>
              </w:rPr>
              <w:t>arc</w:t>
            </w:r>
            <w:r w:rsidRPr="00161E08">
              <w:rPr>
                <w:rFonts w:cstheme="minorHAnsi"/>
                <w:spacing w:val="-3"/>
                <w:sz w:val="22"/>
                <w:szCs w:val="22"/>
              </w:rPr>
              <w:t>h</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Qu</w:t>
            </w:r>
            <w:r w:rsidRPr="00161E08">
              <w:rPr>
                <w:rFonts w:cstheme="minorHAnsi"/>
                <w:spacing w:val="-1"/>
                <w:sz w:val="22"/>
                <w:szCs w:val="22"/>
              </w:rPr>
              <w:t>a</w:t>
            </w:r>
            <w:r w:rsidRPr="00161E08">
              <w:rPr>
                <w:rFonts w:cstheme="minorHAnsi"/>
                <w:sz w:val="22"/>
                <w:szCs w:val="22"/>
              </w:rPr>
              <w:t>li</w:t>
            </w:r>
            <w:r w:rsidRPr="00161E08">
              <w:rPr>
                <w:rFonts w:cstheme="minorHAnsi"/>
                <w:spacing w:val="-2"/>
                <w:sz w:val="22"/>
                <w:szCs w:val="22"/>
              </w:rPr>
              <w:t>t</w:t>
            </w:r>
            <w:r w:rsidRPr="00161E08">
              <w:rPr>
                <w:rFonts w:cstheme="minorHAnsi"/>
                <w:sz w:val="22"/>
                <w:szCs w:val="22"/>
              </w:rPr>
              <w:t>é</w:t>
            </w:r>
            <w:r w:rsidRPr="00161E08">
              <w:rPr>
                <w:rFonts w:cstheme="minorHAnsi"/>
                <w:spacing w:val="1"/>
                <w:sz w:val="22"/>
                <w:szCs w:val="22"/>
              </w:rPr>
              <w:t xml:space="preserve"> </w:t>
            </w:r>
            <w:r w:rsidRPr="00161E08">
              <w:rPr>
                <w:rFonts w:cstheme="minorHAnsi"/>
                <w:sz w:val="22"/>
                <w:szCs w:val="22"/>
              </w:rPr>
              <w:t>I</w:t>
            </w:r>
            <w:r w:rsidRPr="00161E08">
              <w:rPr>
                <w:rFonts w:cstheme="minorHAnsi"/>
                <w:spacing w:val="-1"/>
                <w:sz w:val="22"/>
                <w:szCs w:val="22"/>
              </w:rPr>
              <w:t>S</w:t>
            </w:r>
            <w:r w:rsidRPr="00161E08">
              <w:rPr>
                <w:rFonts w:cstheme="minorHAnsi"/>
                <w:sz w:val="22"/>
                <w:szCs w:val="22"/>
              </w:rPr>
              <w:t>O</w:t>
            </w:r>
            <w:r w:rsidRPr="00161E08">
              <w:rPr>
                <w:rFonts w:cstheme="minorHAnsi"/>
                <w:spacing w:val="-2"/>
                <w:sz w:val="22"/>
                <w:szCs w:val="22"/>
              </w:rPr>
              <w:t xml:space="preserve"> </w:t>
            </w:r>
            <w:r w:rsidRPr="00161E08">
              <w:rPr>
                <w:rFonts w:cstheme="minorHAnsi"/>
                <w:spacing w:val="1"/>
                <w:sz w:val="22"/>
                <w:szCs w:val="22"/>
              </w:rPr>
              <w:t>9</w:t>
            </w:r>
            <w:r w:rsidRPr="00161E08">
              <w:rPr>
                <w:rFonts w:cstheme="minorHAnsi"/>
                <w:spacing w:val="-2"/>
                <w:sz w:val="22"/>
                <w:szCs w:val="22"/>
              </w:rPr>
              <w:t>0</w:t>
            </w:r>
            <w:r w:rsidRPr="00161E08">
              <w:rPr>
                <w:rFonts w:cstheme="minorHAnsi"/>
                <w:spacing w:val="1"/>
                <w:sz w:val="22"/>
                <w:szCs w:val="22"/>
              </w:rPr>
              <w:t>0</w:t>
            </w:r>
            <w:r w:rsidRPr="00161E08">
              <w:rPr>
                <w:rFonts w:cstheme="minorHAnsi"/>
                <w:spacing w:val="-2"/>
                <w:sz w:val="22"/>
                <w:szCs w:val="22"/>
              </w:rPr>
              <w:t>1</w:t>
            </w:r>
            <w:r w:rsidRPr="00161E08">
              <w:rPr>
                <w:rFonts w:cstheme="minorHAnsi"/>
                <w:sz w:val="22"/>
                <w:szCs w:val="22"/>
              </w:rPr>
              <w:t xml:space="preserve">, </w:t>
            </w:r>
            <w:r w:rsidRPr="00161E08">
              <w:rPr>
                <w:rFonts w:cstheme="minorHAnsi"/>
                <w:spacing w:val="2"/>
                <w:sz w:val="22"/>
                <w:szCs w:val="22"/>
              </w:rPr>
              <w:t>l</w:t>
            </w:r>
            <w:r w:rsidRPr="00161E08">
              <w:rPr>
                <w:rFonts w:cstheme="minorHAnsi"/>
                <w:sz w:val="22"/>
                <w:szCs w:val="22"/>
              </w:rPr>
              <w:t>es</w:t>
            </w:r>
            <w:r w:rsidRPr="00161E08">
              <w:rPr>
                <w:rFonts w:cstheme="minorHAnsi"/>
                <w:spacing w:val="1"/>
                <w:sz w:val="22"/>
                <w:szCs w:val="22"/>
              </w:rPr>
              <w:t xml:space="preserve"> </w:t>
            </w:r>
            <w:r w:rsidRPr="00161E08">
              <w:rPr>
                <w:rFonts w:cstheme="minorHAnsi"/>
                <w:spacing w:val="-1"/>
                <w:sz w:val="22"/>
                <w:szCs w:val="22"/>
              </w:rPr>
              <w:t>p</w:t>
            </w:r>
            <w:r w:rsidRPr="00161E08">
              <w:rPr>
                <w:rFonts w:cstheme="minorHAnsi"/>
                <w:sz w:val="22"/>
                <w:szCs w:val="22"/>
              </w:rPr>
              <w:t>ri</w:t>
            </w:r>
            <w:r w:rsidRPr="00161E08">
              <w:rPr>
                <w:rFonts w:cstheme="minorHAnsi"/>
                <w:spacing w:val="-1"/>
                <w:sz w:val="22"/>
                <w:szCs w:val="22"/>
              </w:rPr>
              <w:t>n</w:t>
            </w:r>
            <w:r w:rsidRPr="00161E08">
              <w:rPr>
                <w:rFonts w:cstheme="minorHAnsi"/>
                <w:sz w:val="22"/>
                <w:szCs w:val="22"/>
              </w:rPr>
              <w:t>ci</w:t>
            </w:r>
            <w:r w:rsidRPr="00161E08">
              <w:rPr>
                <w:rFonts w:cstheme="minorHAnsi"/>
                <w:spacing w:val="-1"/>
                <w:sz w:val="22"/>
                <w:szCs w:val="22"/>
              </w:rPr>
              <w:t>p</w:t>
            </w:r>
            <w:r w:rsidRPr="00161E08">
              <w:rPr>
                <w:rFonts w:cstheme="minorHAnsi"/>
                <w:sz w:val="22"/>
                <w:szCs w:val="22"/>
              </w:rPr>
              <w:t>a</w:t>
            </w:r>
            <w:r w:rsidRPr="00161E08">
              <w:rPr>
                <w:rFonts w:cstheme="minorHAnsi"/>
                <w:spacing w:val="-1"/>
                <w:sz w:val="22"/>
                <w:szCs w:val="22"/>
              </w:rPr>
              <w:t>u</w:t>
            </w:r>
            <w:r w:rsidRPr="00161E08">
              <w:rPr>
                <w:rFonts w:cstheme="minorHAnsi"/>
                <w:sz w:val="22"/>
                <w:szCs w:val="22"/>
              </w:rPr>
              <w:t>x</w:t>
            </w:r>
            <w:r w:rsidRPr="00161E08">
              <w:rPr>
                <w:rFonts w:cstheme="minorHAnsi"/>
                <w:spacing w:val="1"/>
                <w:sz w:val="22"/>
                <w:szCs w:val="22"/>
              </w:rPr>
              <w:t xml:space="preserve"> </w:t>
            </w:r>
            <w:r w:rsidRPr="00161E08">
              <w:rPr>
                <w:rFonts w:cstheme="minorHAnsi"/>
                <w:spacing w:val="-3"/>
                <w:sz w:val="22"/>
                <w:szCs w:val="22"/>
              </w:rPr>
              <w:t>a</w:t>
            </w:r>
            <w:r w:rsidRPr="00161E08">
              <w:rPr>
                <w:rFonts w:cstheme="minorHAnsi"/>
                <w:sz w:val="22"/>
                <w:szCs w:val="22"/>
              </w:rPr>
              <w:t>x</w:t>
            </w:r>
            <w:r w:rsidRPr="00161E08">
              <w:rPr>
                <w:rFonts w:cstheme="minorHAnsi"/>
                <w:spacing w:val="1"/>
                <w:sz w:val="22"/>
                <w:szCs w:val="22"/>
              </w:rPr>
              <w:t>e</w:t>
            </w:r>
            <w:r w:rsidRPr="00161E08">
              <w:rPr>
                <w:rFonts w:cstheme="minorHAnsi"/>
                <w:sz w:val="22"/>
                <w:szCs w:val="22"/>
              </w:rPr>
              <w:t>s</w:t>
            </w:r>
            <w:r w:rsidRPr="00161E08">
              <w:rPr>
                <w:rFonts w:cstheme="minorHAnsi"/>
                <w:spacing w:val="-2"/>
                <w:sz w:val="22"/>
                <w:szCs w:val="22"/>
              </w:rPr>
              <w:t xml:space="preserve"> </w:t>
            </w:r>
            <w:r w:rsidRPr="00161E08">
              <w:rPr>
                <w:rFonts w:cstheme="minorHAnsi"/>
                <w:sz w:val="22"/>
                <w:szCs w:val="22"/>
              </w:rPr>
              <w:t>r</w:t>
            </w:r>
            <w:r w:rsidRPr="00161E08">
              <w:rPr>
                <w:rFonts w:cstheme="minorHAnsi"/>
                <w:spacing w:val="1"/>
                <w:sz w:val="22"/>
                <w:szCs w:val="22"/>
              </w:rPr>
              <w:t>e</w:t>
            </w:r>
            <w:r w:rsidRPr="00161E08">
              <w:rPr>
                <w:rFonts w:cstheme="minorHAnsi"/>
                <w:spacing w:val="-2"/>
                <w:sz w:val="22"/>
                <w:szCs w:val="22"/>
              </w:rPr>
              <w:t>t</w:t>
            </w:r>
            <w:r w:rsidRPr="00161E08">
              <w:rPr>
                <w:rFonts w:cstheme="minorHAnsi"/>
                <w:sz w:val="22"/>
                <w:szCs w:val="22"/>
              </w:rPr>
              <w:t>en</w:t>
            </w:r>
            <w:r w:rsidRPr="00161E08">
              <w:rPr>
                <w:rFonts w:cstheme="minorHAnsi"/>
                <w:spacing w:val="-1"/>
                <w:sz w:val="22"/>
                <w:szCs w:val="22"/>
              </w:rPr>
              <w:t>u</w:t>
            </w:r>
            <w:r w:rsidRPr="00161E08">
              <w:rPr>
                <w:rFonts w:cstheme="minorHAnsi"/>
                <w:sz w:val="22"/>
                <w:szCs w:val="22"/>
              </w:rPr>
              <w:t>s s</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t les</w:t>
            </w:r>
            <w:r w:rsidRPr="00161E08">
              <w:rPr>
                <w:rFonts w:cstheme="minorHAnsi"/>
                <w:spacing w:val="-1"/>
                <w:sz w:val="22"/>
                <w:szCs w:val="22"/>
              </w:rPr>
              <w:t xml:space="preserve"> </w:t>
            </w:r>
            <w:r w:rsidRPr="00161E08">
              <w:rPr>
                <w:rFonts w:cstheme="minorHAnsi"/>
                <w:sz w:val="22"/>
                <w:szCs w:val="22"/>
              </w:rPr>
              <w:t>su</w:t>
            </w:r>
            <w:r w:rsidRPr="00161E08">
              <w:rPr>
                <w:rFonts w:cstheme="minorHAnsi"/>
                <w:spacing w:val="-1"/>
                <w:sz w:val="22"/>
                <w:szCs w:val="22"/>
              </w:rPr>
              <w:t>i</w:t>
            </w:r>
            <w:r w:rsidRPr="00161E08">
              <w:rPr>
                <w:rFonts w:cstheme="minorHAnsi"/>
                <w:spacing w:val="1"/>
                <w:sz w:val="22"/>
                <w:szCs w:val="22"/>
              </w:rPr>
              <w:t>v</w:t>
            </w:r>
            <w:r w:rsidRPr="00161E08">
              <w:rPr>
                <w:rFonts w:cstheme="minorHAnsi"/>
                <w:sz w:val="22"/>
                <w:szCs w:val="22"/>
              </w:rPr>
              <w:t>a</w:t>
            </w:r>
            <w:r w:rsidRPr="00161E08">
              <w:rPr>
                <w:rFonts w:cstheme="minorHAnsi"/>
                <w:spacing w:val="-1"/>
                <w:sz w:val="22"/>
                <w:szCs w:val="22"/>
              </w:rPr>
              <w:t>n</w:t>
            </w:r>
            <w:r w:rsidRPr="00161E08">
              <w:rPr>
                <w:rFonts w:cstheme="minorHAnsi"/>
                <w:sz w:val="22"/>
                <w:szCs w:val="22"/>
              </w:rPr>
              <w:t>ts :</w:t>
            </w:r>
          </w:p>
          <w:p w14:paraId="7DA5332E" w14:textId="2DFC04DC"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la</w:t>
            </w:r>
            <w:r w:rsidRPr="00161E08">
              <w:rPr>
                <w:rFonts w:asciiTheme="minorHAnsi" w:hAnsiTheme="minorHAnsi" w:cstheme="minorHAnsi"/>
                <w:spacing w:val="12"/>
                <w:sz w:val="22"/>
                <w:szCs w:val="22"/>
              </w:rPr>
              <w:t xml:space="preserve"> </w:t>
            </w:r>
            <w:r w:rsidRPr="00161E08">
              <w:rPr>
                <w:rFonts w:asciiTheme="minorHAnsi" w:hAnsiTheme="minorHAnsi" w:cstheme="minorHAnsi"/>
                <w:sz w:val="22"/>
                <w:szCs w:val="22"/>
              </w:rPr>
              <w:t>satisfact</w:t>
            </w:r>
            <w:r w:rsidRPr="00161E08">
              <w:rPr>
                <w:rFonts w:asciiTheme="minorHAnsi" w:hAnsiTheme="minorHAnsi" w:cstheme="minorHAnsi"/>
                <w:spacing w:val="-2"/>
                <w:sz w:val="22"/>
                <w:szCs w:val="22"/>
              </w:rPr>
              <w:t>i</w:t>
            </w:r>
            <w:r w:rsidRPr="00161E08">
              <w:rPr>
                <w:rFonts w:asciiTheme="minorHAnsi" w:hAnsiTheme="minorHAnsi" w:cstheme="minorHAnsi"/>
                <w:spacing w:val="1"/>
                <w:sz w:val="22"/>
                <w:szCs w:val="22"/>
              </w:rPr>
              <w:t>o</w:t>
            </w:r>
            <w:r w:rsidRPr="00161E08">
              <w:rPr>
                <w:rFonts w:asciiTheme="minorHAnsi" w:hAnsiTheme="minorHAnsi" w:cstheme="minorHAnsi"/>
                <w:sz w:val="22"/>
                <w:szCs w:val="22"/>
              </w:rPr>
              <w:t>n</w:t>
            </w:r>
            <w:r w:rsidRPr="00161E08">
              <w:rPr>
                <w:rFonts w:asciiTheme="minorHAnsi" w:hAnsiTheme="minorHAnsi" w:cstheme="minorHAnsi"/>
                <w:spacing w:val="12"/>
                <w:sz w:val="22"/>
                <w:szCs w:val="22"/>
              </w:rPr>
              <w:t xml:space="preserve"> </w:t>
            </w:r>
            <w:r w:rsidRPr="00161E08">
              <w:rPr>
                <w:rFonts w:asciiTheme="minorHAnsi" w:hAnsiTheme="minorHAnsi" w:cstheme="minorHAnsi"/>
                <w:spacing w:val="-1"/>
                <w:sz w:val="22"/>
                <w:szCs w:val="22"/>
              </w:rPr>
              <w:t>d</w:t>
            </w:r>
            <w:r w:rsidRPr="00161E08">
              <w:rPr>
                <w:rFonts w:asciiTheme="minorHAnsi" w:hAnsiTheme="minorHAnsi" w:cstheme="minorHAnsi"/>
                <w:sz w:val="22"/>
                <w:szCs w:val="22"/>
              </w:rPr>
              <w:t>es</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i</w:t>
            </w:r>
            <w:r w:rsidRPr="00161E08">
              <w:rPr>
                <w:rFonts w:asciiTheme="minorHAnsi" w:hAnsiTheme="minorHAnsi" w:cstheme="minorHAnsi"/>
                <w:spacing w:val="-1"/>
                <w:sz w:val="22"/>
                <w:szCs w:val="22"/>
              </w:rPr>
              <w:t>n</w:t>
            </w:r>
            <w:r w:rsidRPr="00161E08">
              <w:rPr>
                <w:rFonts w:asciiTheme="minorHAnsi" w:hAnsiTheme="minorHAnsi" w:cstheme="minorHAnsi"/>
                <w:sz w:val="22"/>
                <w:szCs w:val="22"/>
              </w:rPr>
              <w:t>t</w:t>
            </w:r>
            <w:r w:rsidRPr="00161E08">
              <w:rPr>
                <w:rFonts w:asciiTheme="minorHAnsi" w:hAnsiTheme="minorHAnsi" w:cstheme="minorHAnsi"/>
                <w:spacing w:val="1"/>
                <w:sz w:val="22"/>
                <w:szCs w:val="22"/>
              </w:rPr>
              <w:t>e</w:t>
            </w:r>
            <w:r w:rsidRPr="00161E08">
              <w:rPr>
                <w:rFonts w:asciiTheme="minorHAnsi" w:hAnsiTheme="minorHAnsi" w:cstheme="minorHAnsi"/>
                <w:sz w:val="22"/>
                <w:szCs w:val="22"/>
              </w:rPr>
              <w:t>r</w:t>
            </w:r>
            <w:r w:rsidRPr="00161E08">
              <w:rPr>
                <w:rFonts w:asciiTheme="minorHAnsi" w:hAnsiTheme="minorHAnsi" w:cstheme="minorHAnsi"/>
                <w:spacing w:val="-3"/>
                <w:sz w:val="22"/>
                <w:szCs w:val="22"/>
              </w:rPr>
              <w:t>l</w:t>
            </w:r>
            <w:r w:rsidRPr="00161E08">
              <w:rPr>
                <w:rFonts w:asciiTheme="minorHAnsi" w:hAnsiTheme="minorHAnsi" w:cstheme="minorHAnsi"/>
                <w:spacing w:val="1"/>
                <w:sz w:val="22"/>
                <w:szCs w:val="22"/>
              </w:rPr>
              <w:t>o</w:t>
            </w:r>
            <w:r w:rsidRPr="00161E08">
              <w:rPr>
                <w:rFonts w:asciiTheme="minorHAnsi" w:hAnsiTheme="minorHAnsi" w:cstheme="minorHAnsi"/>
                <w:spacing w:val="-2"/>
                <w:sz w:val="22"/>
                <w:szCs w:val="22"/>
              </w:rPr>
              <w:t>c</w:t>
            </w:r>
            <w:r w:rsidRPr="00161E08">
              <w:rPr>
                <w:rFonts w:asciiTheme="minorHAnsi" w:hAnsiTheme="minorHAnsi" w:cstheme="minorHAnsi"/>
                <w:spacing w:val="-1"/>
                <w:sz w:val="22"/>
                <w:szCs w:val="22"/>
              </w:rPr>
              <w:t>u</w:t>
            </w:r>
            <w:r w:rsidRPr="00161E08">
              <w:rPr>
                <w:rFonts w:asciiTheme="minorHAnsi" w:hAnsiTheme="minorHAnsi" w:cstheme="minorHAnsi"/>
                <w:sz w:val="22"/>
                <w:szCs w:val="22"/>
              </w:rPr>
              <w:t>t</w:t>
            </w:r>
            <w:r w:rsidRPr="00161E08">
              <w:rPr>
                <w:rFonts w:asciiTheme="minorHAnsi" w:hAnsiTheme="minorHAnsi" w:cstheme="minorHAnsi"/>
                <w:spacing w:val="1"/>
                <w:sz w:val="22"/>
                <w:szCs w:val="22"/>
              </w:rPr>
              <w:t>e</w:t>
            </w:r>
            <w:r w:rsidRPr="00161E08">
              <w:rPr>
                <w:rFonts w:asciiTheme="minorHAnsi" w:hAnsiTheme="minorHAnsi" w:cstheme="minorHAnsi"/>
                <w:spacing w:val="-1"/>
                <w:sz w:val="22"/>
                <w:szCs w:val="22"/>
              </w:rPr>
              <w:t>u</w:t>
            </w:r>
            <w:r w:rsidRPr="00161E08">
              <w:rPr>
                <w:rFonts w:asciiTheme="minorHAnsi" w:hAnsiTheme="minorHAnsi" w:cstheme="minorHAnsi"/>
                <w:sz w:val="22"/>
                <w:szCs w:val="22"/>
              </w:rPr>
              <w:t>rs</w:t>
            </w:r>
            <w:r w:rsidRPr="00161E08">
              <w:rPr>
                <w:rFonts w:asciiTheme="minorHAnsi" w:hAnsiTheme="minorHAnsi" w:cstheme="minorHAnsi"/>
                <w:spacing w:val="12"/>
                <w:sz w:val="22"/>
                <w:szCs w:val="22"/>
              </w:rPr>
              <w:t xml:space="preserve"> </w:t>
            </w:r>
            <w:r w:rsidRPr="00161E08">
              <w:rPr>
                <w:rFonts w:asciiTheme="minorHAnsi" w:hAnsiTheme="minorHAnsi" w:cstheme="minorHAnsi"/>
                <w:spacing w:val="-1"/>
                <w:sz w:val="22"/>
                <w:szCs w:val="22"/>
              </w:rPr>
              <w:t>d</w:t>
            </w:r>
            <w:r w:rsidRPr="00161E08">
              <w:rPr>
                <w:rFonts w:asciiTheme="minorHAnsi" w:hAnsiTheme="minorHAnsi" w:cstheme="minorHAnsi"/>
                <w:sz w:val="22"/>
                <w:szCs w:val="22"/>
              </w:rPr>
              <w:t>e</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 xml:space="preserve">la </w:t>
            </w:r>
            <w:r w:rsidR="00D342A5">
              <w:rPr>
                <w:rFonts w:asciiTheme="minorHAnsi" w:hAnsiTheme="minorHAnsi" w:cstheme="minorHAnsi"/>
                <w:spacing w:val="1"/>
                <w:sz w:val="22"/>
                <w:szCs w:val="22"/>
              </w:rPr>
              <w:t>Cnam</w:t>
            </w:r>
            <w:r w:rsidRPr="00161E08">
              <w:rPr>
                <w:rFonts w:asciiTheme="minorHAnsi" w:hAnsiTheme="minorHAnsi" w:cstheme="minorHAnsi"/>
                <w:spacing w:val="1"/>
                <w:sz w:val="22"/>
                <w:szCs w:val="22"/>
              </w:rPr>
              <w:t xml:space="preserve"> </w:t>
            </w:r>
            <w:r w:rsidR="000D068C">
              <w:rPr>
                <w:rFonts w:asciiTheme="minorHAnsi" w:hAnsiTheme="minorHAnsi" w:cstheme="minorHAnsi"/>
                <w:sz w:val="22"/>
                <w:szCs w:val="22"/>
              </w:rPr>
              <w:t>(« </w:t>
            </w:r>
            <w:r w:rsidRPr="00161E08">
              <w:rPr>
                <w:rFonts w:asciiTheme="minorHAnsi" w:hAnsiTheme="minorHAnsi" w:cstheme="minorHAnsi"/>
                <w:sz w:val="22"/>
                <w:szCs w:val="22"/>
              </w:rPr>
              <w:t>cl</w:t>
            </w:r>
            <w:r w:rsidRPr="00161E08">
              <w:rPr>
                <w:rFonts w:asciiTheme="minorHAnsi" w:hAnsiTheme="minorHAnsi" w:cstheme="minorHAnsi"/>
                <w:spacing w:val="-3"/>
                <w:sz w:val="22"/>
                <w:szCs w:val="22"/>
              </w:rPr>
              <w:t>i</w:t>
            </w:r>
            <w:r w:rsidRPr="00161E08">
              <w:rPr>
                <w:rFonts w:asciiTheme="minorHAnsi" w:hAnsiTheme="minorHAnsi" w:cstheme="minorHAnsi"/>
                <w:sz w:val="22"/>
                <w:szCs w:val="22"/>
              </w:rPr>
              <w:t>ents</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e</w:t>
            </w:r>
            <w:r w:rsidRPr="00161E08">
              <w:rPr>
                <w:rFonts w:asciiTheme="minorHAnsi" w:hAnsiTheme="minorHAnsi" w:cstheme="minorHAnsi"/>
                <w:spacing w:val="1"/>
                <w:sz w:val="22"/>
                <w:szCs w:val="22"/>
              </w:rPr>
              <w:t>x</w:t>
            </w:r>
            <w:r w:rsidRPr="00161E08">
              <w:rPr>
                <w:rFonts w:asciiTheme="minorHAnsi" w:hAnsiTheme="minorHAnsi" w:cstheme="minorHAnsi"/>
                <w:spacing w:val="-2"/>
                <w:sz w:val="22"/>
                <w:szCs w:val="22"/>
              </w:rPr>
              <w:t>t</w:t>
            </w:r>
            <w:r w:rsidRPr="00161E08">
              <w:rPr>
                <w:rFonts w:asciiTheme="minorHAnsi" w:hAnsiTheme="minorHAnsi" w:cstheme="minorHAnsi"/>
                <w:sz w:val="22"/>
                <w:szCs w:val="22"/>
              </w:rPr>
              <w:t>erne</w:t>
            </w:r>
            <w:r w:rsidRPr="00161E08">
              <w:rPr>
                <w:rFonts w:asciiTheme="minorHAnsi" w:hAnsiTheme="minorHAnsi" w:cstheme="minorHAnsi"/>
                <w:spacing w:val="4"/>
                <w:sz w:val="22"/>
                <w:szCs w:val="22"/>
              </w:rPr>
              <w:t>s</w:t>
            </w:r>
            <w:r w:rsidR="000D068C">
              <w:rPr>
                <w:rFonts w:asciiTheme="minorHAnsi" w:hAnsiTheme="minorHAnsi" w:cstheme="minorHAnsi"/>
                <w:spacing w:val="4"/>
                <w:sz w:val="22"/>
                <w:szCs w:val="22"/>
              </w:rPr>
              <w:t> »</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au</w:t>
            </w:r>
            <w:r w:rsidRPr="00161E08">
              <w:rPr>
                <w:rFonts w:asciiTheme="minorHAnsi" w:hAnsiTheme="minorHAnsi" w:cstheme="minorHAnsi"/>
                <w:spacing w:val="12"/>
                <w:sz w:val="22"/>
                <w:szCs w:val="22"/>
              </w:rPr>
              <w:t xml:space="preserve"> </w:t>
            </w:r>
            <w:r w:rsidRPr="00161E08">
              <w:rPr>
                <w:rFonts w:asciiTheme="minorHAnsi" w:hAnsiTheme="minorHAnsi" w:cstheme="minorHAnsi"/>
                <w:spacing w:val="-2"/>
                <w:sz w:val="22"/>
                <w:szCs w:val="22"/>
              </w:rPr>
              <w:t>s</w:t>
            </w:r>
            <w:r w:rsidRPr="00161E08">
              <w:rPr>
                <w:rFonts w:asciiTheme="minorHAnsi" w:hAnsiTheme="minorHAnsi" w:cstheme="minorHAnsi"/>
                <w:sz w:val="22"/>
                <w:szCs w:val="22"/>
              </w:rPr>
              <w:t>ens</w:t>
            </w:r>
            <w:r w:rsidRPr="00161E08">
              <w:rPr>
                <w:rFonts w:asciiTheme="minorHAnsi" w:hAnsiTheme="minorHAnsi" w:cstheme="minorHAnsi"/>
                <w:spacing w:val="12"/>
                <w:sz w:val="22"/>
                <w:szCs w:val="22"/>
              </w:rPr>
              <w:t xml:space="preserve"> </w:t>
            </w:r>
            <w:r w:rsidRPr="00161E08">
              <w:rPr>
                <w:rFonts w:asciiTheme="minorHAnsi" w:hAnsiTheme="minorHAnsi" w:cstheme="minorHAnsi"/>
                <w:spacing w:val="-1"/>
                <w:sz w:val="22"/>
                <w:szCs w:val="22"/>
              </w:rPr>
              <w:t>d</w:t>
            </w:r>
            <w:r w:rsidRPr="00161E08">
              <w:rPr>
                <w:rFonts w:asciiTheme="minorHAnsi" w:hAnsiTheme="minorHAnsi" w:cstheme="minorHAnsi"/>
                <w:sz w:val="22"/>
                <w:szCs w:val="22"/>
              </w:rPr>
              <w:t>e</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la</w:t>
            </w:r>
            <w:r w:rsidRPr="00161E08">
              <w:rPr>
                <w:rFonts w:asciiTheme="minorHAnsi" w:hAnsiTheme="minorHAnsi" w:cstheme="minorHAnsi"/>
                <w:spacing w:val="12"/>
                <w:sz w:val="22"/>
                <w:szCs w:val="22"/>
              </w:rPr>
              <w:t xml:space="preserve"> </w:t>
            </w:r>
            <w:r w:rsidRPr="00161E08">
              <w:rPr>
                <w:rFonts w:asciiTheme="minorHAnsi" w:hAnsiTheme="minorHAnsi" w:cstheme="minorHAnsi"/>
                <w:spacing w:val="-1"/>
                <w:sz w:val="22"/>
                <w:szCs w:val="22"/>
              </w:rPr>
              <w:t>n</w:t>
            </w:r>
            <w:r w:rsidRPr="00161E08">
              <w:rPr>
                <w:rFonts w:asciiTheme="minorHAnsi" w:hAnsiTheme="minorHAnsi" w:cstheme="minorHAnsi"/>
                <w:spacing w:val="1"/>
                <w:sz w:val="22"/>
                <w:szCs w:val="22"/>
              </w:rPr>
              <w:t>o</w:t>
            </w:r>
            <w:r w:rsidRPr="00161E08">
              <w:rPr>
                <w:rFonts w:asciiTheme="minorHAnsi" w:hAnsiTheme="minorHAnsi" w:cstheme="minorHAnsi"/>
                <w:sz w:val="22"/>
                <w:szCs w:val="22"/>
              </w:rPr>
              <w:t>r</w:t>
            </w:r>
            <w:r w:rsidRPr="00161E08">
              <w:rPr>
                <w:rFonts w:asciiTheme="minorHAnsi" w:hAnsiTheme="minorHAnsi" w:cstheme="minorHAnsi"/>
                <w:spacing w:val="-1"/>
                <w:sz w:val="22"/>
                <w:szCs w:val="22"/>
              </w:rPr>
              <w:t>m</w:t>
            </w:r>
            <w:r w:rsidRPr="00161E08">
              <w:rPr>
                <w:rFonts w:asciiTheme="minorHAnsi" w:hAnsiTheme="minorHAnsi" w:cstheme="minorHAnsi"/>
                <w:sz w:val="22"/>
                <w:szCs w:val="22"/>
              </w:rPr>
              <w:t>e</w:t>
            </w:r>
            <w:r w:rsidRPr="00161E08">
              <w:rPr>
                <w:rFonts w:asciiTheme="minorHAnsi" w:hAnsiTheme="minorHAnsi" w:cstheme="minorHAnsi"/>
                <w:spacing w:val="13"/>
                <w:sz w:val="22"/>
                <w:szCs w:val="22"/>
              </w:rPr>
              <w:t xml:space="preserve"> </w:t>
            </w:r>
            <w:r w:rsidRPr="00161E08">
              <w:rPr>
                <w:rFonts w:asciiTheme="minorHAnsi" w:hAnsiTheme="minorHAnsi" w:cstheme="minorHAnsi"/>
                <w:sz w:val="22"/>
                <w:szCs w:val="22"/>
              </w:rPr>
              <w:t>I</w:t>
            </w:r>
            <w:r w:rsidRPr="00161E08">
              <w:rPr>
                <w:rFonts w:asciiTheme="minorHAnsi" w:hAnsiTheme="minorHAnsi" w:cstheme="minorHAnsi"/>
                <w:spacing w:val="-1"/>
                <w:sz w:val="22"/>
                <w:szCs w:val="22"/>
              </w:rPr>
              <w:t>S</w:t>
            </w:r>
            <w:r w:rsidRPr="00161E08">
              <w:rPr>
                <w:rFonts w:asciiTheme="minorHAnsi" w:hAnsiTheme="minorHAnsi" w:cstheme="minorHAnsi"/>
                <w:sz w:val="22"/>
                <w:szCs w:val="22"/>
              </w:rPr>
              <w:t xml:space="preserve">O </w:t>
            </w:r>
            <w:r w:rsidRPr="00161E08">
              <w:rPr>
                <w:rFonts w:asciiTheme="minorHAnsi" w:hAnsiTheme="minorHAnsi" w:cstheme="minorHAnsi"/>
                <w:spacing w:val="1"/>
                <w:sz w:val="22"/>
                <w:szCs w:val="22"/>
              </w:rPr>
              <w:t>9</w:t>
            </w:r>
            <w:r w:rsidRPr="00161E08">
              <w:rPr>
                <w:rFonts w:asciiTheme="minorHAnsi" w:hAnsiTheme="minorHAnsi" w:cstheme="minorHAnsi"/>
                <w:spacing w:val="-2"/>
                <w:sz w:val="22"/>
                <w:szCs w:val="22"/>
              </w:rPr>
              <w:t>0</w:t>
            </w:r>
            <w:r w:rsidRPr="00161E08">
              <w:rPr>
                <w:rFonts w:asciiTheme="minorHAnsi" w:hAnsiTheme="minorHAnsi" w:cstheme="minorHAnsi"/>
                <w:spacing w:val="1"/>
                <w:sz w:val="22"/>
                <w:szCs w:val="22"/>
              </w:rPr>
              <w:t>01</w:t>
            </w:r>
            <w:r w:rsidRPr="00161E08">
              <w:rPr>
                <w:rFonts w:asciiTheme="minorHAnsi" w:hAnsiTheme="minorHAnsi" w:cstheme="minorHAnsi"/>
                <w:sz w:val="22"/>
                <w:szCs w:val="22"/>
              </w:rPr>
              <w:t>)</w:t>
            </w:r>
            <w:r w:rsidRPr="00161E08">
              <w:rPr>
                <w:rFonts w:asciiTheme="minorHAnsi" w:hAnsiTheme="minorHAnsi" w:cstheme="minorHAnsi"/>
                <w:spacing w:val="-1"/>
                <w:sz w:val="22"/>
                <w:szCs w:val="22"/>
              </w:rPr>
              <w:t xml:space="preserve"> </w:t>
            </w:r>
            <w:r w:rsidRPr="00161E08">
              <w:rPr>
                <w:rFonts w:asciiTheme="minorHAnsi" w:hAnsiTheme="minorHAnsi" w:cstheme="minorHAnsi"/>
                <w:sz w:val="22"/>
                <w:szCs w:val="22"/>
              </w:rPr>
              <w:t>;</w:t>
            </w:r>
          </w:p>
          <w:p w14:paraId="45A96E76" w14:textId="27FDB8D1" w:rsidR="00934BFB" w:rsidRPr="00161E08" w:rsidRDefault="00934BFB" w:rsidP="00807D52">
            <w:pPr>
              <w:pStyle w:val="Paragraphedeliste"/>
              <w:numPr>
                <w:ilvl w:val="0"/>
                <w:numId w:val="47"/>
              </w:numPr>
              <w:tabs>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la s</w:t>
            </w:r>
            <w:r w:rsidRPr="00161E08">
              <w:rPr>
                <w:rFonts w:asciiTheme="minorHAnsi" w:hAnsiTheme="minorHAnsi" w:cstheme="minorHAnsi"/>
                <w:spacing w:val="1"/>
                <w:sz w:val="22"/>
                <w:szCs w:val="22"/>
              </w:rPr>
              <w:t>é</w:t>
            </w:r>
            <w:r w:rsidRPr="00161E08">
              <w:rPr>
                <w:rFonts w:asciiTheme="minorHAnsi" w:hAnsiTheme="minorHAnsi" w:cstheme="minorHAnsi"/>
                <w:sz w:val="22"/>
                <w:szCs w:val="22"/>
              </w:rPr>
              <w:t>cu</w:t>
            </w:r>
            <w:r w:rsidRPr="00161E08">
              <w:rPr>
                <w:rFonts w:asciiTheme="minorHAnsi" w:hAnsiTheme="minorHAnsi" w:cstheme="minorHAnsi"/>
                <w:spacing w:val="-1"/>
                <w:sz w:val="22"/>
                <w:szCs w:val="22"/>
              </w:rPr>
              <w:t>r</w:t>
            </w:r>
            <w:r w:rsidRPr="00161E08">
              <w:rPr>
                <w:rFonts w:asciiTheme="minorHAnsi" w:hAnsiTheme="minorHAnsi" w:cstheme="minorHAnsi"/>
                <w:sz w:val="22"/>
                <w:szCs w:val="22"/>
              </w:rPr>
              <w:t>i</w:t>
            </w:r>
            <w:r w:rsidRPr="00161E08">
              <w:rPr>
                <w:rFonts w:asciiTheme="minorHAnsi" w:hAnsiTheme="minorHAnsi" w:cstheme="minorHAnsi"/>
                <w:spacing w:val="-2"/>
                <w:sz w:val="22"/>
                <w:szCs w:val="22"/>
              </w:rPr>
              <w:t>t</w:t>
            </w:r>
            <w:r w:rsidRPr="00161E08">
              <w:rPr>
                <w:rFonts w:asciiTheme="minorHAnsi" w:hAnsiTheme="minorHAnsi" w:cstheme="minorHAnsi"/>
                <w:sz w:val="22"/>
                <w:szCs w:val="22"/>
              </w:rPr>
              <w:t>é</w:t>
            </w:r>
            <w:r w:rsidRPr="00161E08">
              <w:rPr>
                <w:rFonts w:asciiTheme="minorHAnsi" w:hAnsiTheme="minorHAnsi" w:cstheme="minorHAnsi"/>
                <w:spacing w:val="1"/>
                <w:sz w:val="22"/>
                <w:szCs w:val="22"/>
              </w:rPr>
              <w:t xml:space="preserve"> </w:t>
            </w:r>
            <w:r w:rsidRPr="00161E08">
              <w:rPr>
                <w:rFonts w:asciiTheme="minorHAnsi" w:hAnsiTheme="minorHAnsi" w:cstheme="minorHAnsi"/>
                <w:sz w:val="22"/>
                <w:szCs w:val="22"/>
              </w:rPr>
              <w:t>fi</w:t>
            </w:r>
            <w:r w:rsidRPr="00161E08">
              <w:rPr>
                <w:rFonts w:asciiTheme="minorHAnsi" w:hAnsiTheme="minorHAnsi" w:cstheme="minorHAnsi"/>
                <w:spacing w:val="-1"/>
                <w:sz w:val="22"/>
                <w:szCs w:val="22"/>
              </w:rPr>
              <w:t>n</w:t>
            </w:r>
            <w:r w:rsidRPr="00161E08">
              <w:rPr>
                <w:rFonts w:asciiTheme="minorHAnsi" w:hAnsiTheme="minorHAnsi" w:cstheme="minorHAnsi"/>
                <w:sz w:val="22"/>
                <w:szCs w:val="22"/>
              </w:rPr>
              <w:t>a</w:t>
            </w:r>
            <w:r w:rsidRPr="00161E08">
              <w:rPr>
                <w:rFonts w:asciiTheme="minorHAnsi" w:hAnsiTheme="minorHAnsi" w:cstheme="minorHAnsi"/>
                <w:spacing w:val="-1"/>
                <w:sz w:val="22"/>
                <w:szCs w:val="22"/>
              </w:rPr>
              <w:t>n</w:t>
            </w:r>
            <w:r w:rsidRPr="00161E08">
              <w:rPr>
                <w:rFonts w:asciiTheme="minorHAnsi" w:hAnsiTheme="minorHAnsi" w:cstheme="minorHAnsi"/>
                <w:sz w:val="22"/>
                <w:szCs w:val="22"/>
              </w:rPr>
              <w:t>ciè</w:t>
            </w:r>
            <w:r w:rsidRPr="00161E08">
              <w:rPr>
                <w:rFonts w:asciiTheme="minorHAnsi" w:hAnsiTheme="minorHAnsi" w:cstheme="minorHAnsi"/>
                <w:spacing w:val="-2"/>
                <w:sz w:val="22"/>
                <w:szCs w:val="22"/>
              </w:rPr>
              <w:t>r</w:t>
            </w:r>
            <w:r w:rsidRPr="00161E08">
              <w:rPr>
                <w:rFonts w:asciiTheme="minorHAnsi" w:hAnsiTheme="minorHAnsi" w:cstheme="minorHAnsi"/>
                <w:sz w:val="22"/>
                <w:szCs w:val="22"/>
              </w:rPr>
              <w:t>e</w:t>
            </w:r>
            <w:r w:rsidRPr="00161E08">
              <w:rPr>
                <w:rFonts w:asciiTheme="minorHAnsi" w:hAnsiTheme="minorHAnsi" w:cstheme="minorHAnsi"/>
                <w:spacing w:val="1"/>
                <w:sz w:val="22"/>
                <w:szCs w:val="22"/>
              </w:rPr>
              <w:t xml:space="preserve"> </w:t>
            </w:r>
            <w:r w:rsidRPr="00161E08">
              <w:rPr>
                <w:rFonts w:asciiTheme="minorHAnsi" w:hAnsiTheme="minorHAnsi" w:cstheme="minorHAnsi"/>
                <w:spacing w:val="-2"/>
                <w:sz w:val="22"/>
                <w:szCs w:val="22"/>
              </w:rPr>
              <w:t>e</w:t>
            </w:r>
            <w:r w:rsidRPr="00161E08">
              <w:rPr>
                <w:rFonts w:asciiTheme="minorHAnsi" w:hAnsiTheme="minorHAnsi" w:cstheme="minorHAnsi"/>
                <w:sz w:val="22"/>
                <w:szCs w:val="22"/>
              </w:rPr>
              <w:t>t</w:t>
            </w:r>
            <w:r w:rsidRPr="00161E08">
              <w:rPr>
                <w:rFonts w:asciiTheme="minorHAnsi" w:hAnsiTheme="minorHAnsi" w:cstheme="minorHAnsi"/>
                <w:spacing w:val="1"/>
                <w:sz w:val="22"/>
                <w:szCs w:val="22"/>
              </w:rPr>
              <w:t xml:space="preserve"> </w:t>
            </w:r>
            <w:r w:rsidRPr="00161E08">
              <w:rPr>
                <w:rFonts w:asciiTheme="minorHAnsi" w:hAnsiTheme="minorHAnsi" w:cstheme="minorHAnsi"/>
                <w:sz w:val="22"/>
                <w:szCs w:val="22"/>
              </w:rPr>
              <w:t>j</w:t>
            </w:r>
            <w:r w:rsidRPr="00161E08">
              <w:rPr>
                <w:rFonts w:asciiTheme="minorHAnsi" w:hAnsiTheme="minorHAnsi" w:cstheme="minorHAnsi"/>
                <w:spacing w:val="-1"/>
                <w:sz w:val="22"/>
                <w:szCs w:val="22"/>
              </w:rPr>
              <w:t>u</w:t>
            </w:r>
            <w:r w:rsidRPr="00161E08">
              <w:rPr>
                <w:rFonts w:asciiTheme="minorHAnsi" w:hAnsiTheme="minorHAnsi" w:cstheme="minorHAnsi"/>
                <w:sz w:val="22"/>
                <w:szCs w:val="22"/>
              </w:rPr>
              <w:t>r</w:t>
            </w:r>
            <w:r w:rsidRPr="00161E08">
              <w:rPr>
                <w:rFonts w:asciiTheme="minorHAnsi" w:hAnsiTheme="minorHAnsi" w:cstheme="minorHAnsi"/>
                <w:spacing w:val="-3"/>
                <w:sz w:val="22"/>
                <w:szCs w:val="22"/>
              </w:rPr>
              <w:t>i</w:t>
            </w:r>
            <w:r w:rsidRPr="00161E08">
              <w:rPr>
                <w:rFonts w:asciiTheme="minorHAnsi" w:hAnsiTheme="minorHAnsi" w:cstheme="minorHAnsi"/>
                <w:spacing w:val="-1"/>
                <w:sz w:val="22"/>
                <w:szCs w:val="22"/>
              </w:rPr>
              <w:t>d</w:t>
            </w:r>
            <w:r w:rsidRPr="00161E08">
              <w:rPr>
                <w:rFonts w:asciiTheme="minorHAnsi" w:hAnsiTheme="minorHAnsi" w:cstheme="minorHAnsi"/>
                <w:sz w:val="22"/>
                <w:szCs w:val="22"/>
              </w:rPr>
              <w:t>i</w:t>
            </w:r>
            <w:r w:rsidRPr="00161E08">
              <w:rPr>
                <w:rFonts w:asciiTheme="minorHAnsi" w:hAnsiTheme="minorHAnsi" w:cstheme="minorHAnsi"/>
                <w:spacing w:val="-1"/>
                <w:sz w:val="22"/>
                <w:szCs w:val="22"/>
              </w:rPr>
              <w:t>qu</w:t>
            </w:r>
            <w:r w:rsidRPr="00161E08">
              <w:rPr>
                <w:rFonts w:asciiTheme="minorHAnsi" w:hAnsiTheme="minorHAnsi" w:cstheme="minorHAnsi"/>
                <w:sz w:val="22"/>
                <w:szCs w:val="22"/>
              </w:rPr>
              <w:t>e</w:t>
            </w:r>
            <w:r w:rsidRPr="00161E08">
              <w:rPr>
                <w:rFonts w:asciiTheme="minorHAnsi" w:hAnsiTheme="minorHAnsi" w:cstheme="minorHAnsi"/>
                <w:spacing w:val="1"/>
                <w:sz w:val="22"/>
                <w:szCs w:val="22"/>
              </w:rPr>
              <w:t xml:space="preserve"> </w:t>
            </w:r>
            <w:r w:rsidRPr="00161E08">
              <w:rPr>
                <w:rFonts w:asciiTheme="minorHAnsi" w:hAnsiTheme="minorHAnsi" w:cstheme="minorHAnsi"/>
                <w:spacing w:val="-1"/>
                <w:sz w:val="22"/>
                <w:szCs w:val="22"/>
              </w:rPr>
              <w:t>d</w:t>
            </w:r>
            <w:r w:rsidRPr="00161E08">
              <w:rPr>
                <w:rFonts w:asciiTheme="minorHAnsi" w:hAnsiTheme="minorHAnsi" w:cstheme="minorHAnsi"/>
                <w:sz w:val="22"/>
                <w:szCs w:val="22"/>
              </w:rPr>
              <w:t>es</w:t>
            </w:r>
            <w:r w:rsidRPr="00161E08">
              <w:rPr>
                <w:rFonts w:asciiTheme="minorHAnsi" w:hAnsiTheme="minorHAnsi" w:cstheme="minorHAnsi"/>
                <w:spacing w:val="1"/>
                <w:sz w:val="22"/>
                <w:szCs w:val="22"/>
              </w:rPr>
              <w:t xml:space="preserve"> </w:t>
            </w:r>
            <w:r w:rsidRPr="00161E08">
              <w:rPr>
                <w:rFonts w:asciiTheme="minorHAnsi" w:hAnsiTheme="minorHAnsi" w:cstheme="minorHAnsi"/>
                <w:sz w:val="22"/>
                <w:szCs w:val="22"/>
              </w:rPr>
              <w:t>a</w:t>
            </w:r>
            <w:r w:rsidRPr="00161E08">
              <w:rPr>
                <w:rFonts w:asciiTheme="minorHAnsi" w:hAnsiTheme="minorHAnsi" w:cstheme="minorHAnsi"/>
                <w:spacing w:val="3"/>
                <w:sz w:val="22"/>
                <w:szCs w:val="22"/>
              </w:rPr>
              <w:t>c</w:t>
            </w:r>
            <w:r w:rsidRPr="00161E08">
              <w:rPr>
                <w:rFonts w:asciiTheme="minorHAnsi" w:hAnsiTheme="minorHAnsi" w:cstheme="minorHAnsi"/>
                <w:sz w:val="22"/>
                <w:szCs w:val="22"/>
              </w:rPr>
              <w:t>t</w:t>
            </w:r>
            <w:r w:rsidRPr="00161E08">
              <w:rPr>
                <w:rFonts w:asciiTheme="minorHAnsi" w:hAnsiTheme="minorHAnsi" w:cstheme="minorHAnsi"/>
                <w:spacing w:val="-2"/>
                <w:sz w:val="22"/>
                <w:szCs w:val="22"/>
              </w:rPr>
              <w:t>i</w:t>
            </w:r>
            <w:r w:rsidRPr="00161E08">
              <w:rPr>
                <w:rFonts w:asciiTheme="minorHAnsi" w:hAnsiTheme="minorHAnsi" w:cstheme="minorHAnsi"/>
                <w:spacing w:val="1"/>
                <w:sz w:val="22"/>
                <w:szCs w:val="22"/>
              </w:rPr>
              <w:t>v</w:t>
            </w:r>
            <w:r w:rsidRPr="00161E08">
              <w:rPr>
                <w:rFonts w:asciiTheme="minorHAnsi" w:hAnsiTheme="minorHAnsi" w:cstheme="minorHAnsi"/>
                <w:sz w:val="22"/>
                <w:szCs w:val="22"/>
              </w:rPr>
              <w:t>i</w:t>
            </w:r>
            <w:r w:rsidRPr="00161E08">
              <w:rPr>
                <w:rFonts w:asciiTheme="minorHAnsi" w:hAnsiTheme="minorHAnsi" w:cstheme="minorHAnsi"/>
                <w:spacing w:val="-2"/>
                <w:sz w:val="22"/>
                <w:szCs w:val="22"/>
              </w:rPr>
              <w:t>t</w:t>
            </w:r>
            <w:r w:rsidRPr="00161E08">
              <w:rPr>
                <w:rFonts w:asciiTheme="minorHAnsi" w:hAnsiTheme="minorHAnsi" w:cstheme="minorHAnsi"/>
                <w:sz w:val="22"/>
                <w:szCs w:val="22"/>
              </w:rPr>
              <w:t>és</w:t>
            </w:r>
            <w:r w:rsidRPr="00161E08">
              <w:rPr>
                <w:rFonts w:asciiTheme="minorHAnsi" w:hAnsiTheme="minorHAnsi" w:cstheme="minorHAnsi"/>
                <w:spacing w:val="-1"/>
                <w:sz w:val="22"/>
                <w:szCs w:val="22"/>
              </w:rPr>
              <w:t xml:space="preserve"> </w:t>
            </w:r>
            <w:r w:rsidRPr="00161E08">
              <w:rPr>
                <w:rFonts w:asciiTheme="minorHAnsi" w:hAnsiTheme="minorHAnsi" w:cstheme="minorHAnsi"/>
                <w:spacing w:val="1"/>
                <w:sz w:val="22"/>
                <w:szCs w:val="22"/>
              </w:rPr>
              <w:t>m</w:t>
            </w:r>
            <w:r w:rsidRPr="00161E08">
              <w:rPr>
                <w:rFonts w:asciiTheme="minorHAnsi" w:hAnsiTheme="minorHAnsi" w:cstheme="minorHAnsi"/>
                <w:sz w:val="22"/>
                <w:szCs w:val="22"/>
              </w:rPr>
              <w:t>en</w:t>
            </w:r>
            <w:r w:rsidRPr="00161E08">
              <w:rPr>
                <w:rFonts w:asciiTheme="minorHAnsi" w:hAnsiTheme="minorHAnsi" w:cstheme="minorHAnsi"/>
                <w:spacing w:val="-2"/>
                <w:sz w:val="22"/>
                <w:szCs w:val="22"/>
              </w:rPr>
              <w:t>é</w:t>
            </w:r>
            <w:r w:rsidRPr="00161E08">
              <w:rPr>
                <w:rFonts w:asciiTheme="minorHAnsi" w:hAnsiTheme="minorHAnsi" w:cstheme="minorHAnsi"/>
                <w:sz w:val="22"/>
                <w:szCs w:val="22"/>
              </w:rPr>
              <w:t>es</w:t>
            </w:r>
            <w:r w:rsidRPr="00161E08">
              <w:rPr>
                <w:rFonts w:asciiTheme="minorHAnsi" w:hAnsiTheme="minorHAnsi" w:cstheme="minorHAnsi"/>
                <w:spacing w:val="-2"/>
                <w:sz w:val="22"/>
                <w:szCs w:val="22"/>
              </w:rPr>
              <w:t xml:space="preserve"> </w:t>
            </w:r>
            <w:r w:rsidRPr="00161E08">
              <w:rPr>
                <w:rFonts w:asciiTheme="minorHAnsi" w:hAnsiTheme="minorHAnsi" w:cstheme="minorHAnsi"/>
                <w:sz w:val="22"/>
                <w:szCs w:val="22"/>
              </w:rPr>
              <w:t xml:space="preserve">par la </w:t>
            </w:r>
            <w:r w:rsidR="00D342A5">
              <w:rPr>
                <w:rFonts w:asciiTheme="minorHAnsi" w:hAnsiTheme="minorHAnsi" w:cstheme="minorHAnsi"/>
                <w:spacing w:val="1"/>
                <w:sz w:val="22"/>
                <w:szCs w:val="22"/>
              </w:rPr>
              <w:t>Cnam</w:t>
            </w:r>
            <w:r w:rsidR="000D068C">
              <w:rPr>
                <w:rFonts w:asciiTheme="minorHAnsi" w:hAnsiTheme="minorHAnsi" w:cstheme="minorHAnsi"/>
                <w:spacing w:val="1"/>
                <w:sz w:val="22"/>
                <w:szCs w:val="22"/>
              </w:rPr>
              <w:t> </w:t>
            </w:r>
            <w:r w:rsidR="000D068C">
              <w:rPr>
                <w:rFonts w:asciiTheme="minorHAnsi" w:hAnsiTheme="minorHAnsi" w:cstheme="minorHAnsi"/>
                <w:sz w:val="22"/>
                <w:szCs w:val="22"/>
              </w:rPr>
              <w:t>;</w:t>
            </w:r>
          </w:p>
          <w:p w14:paraId="0FFF7D5C" w14:textId="2EE34D0B" w:rsidR="00934BFB" w:rsidRPr="00161E08" w:rsidRDefault="00934BFB" w:rsidP="00807D52">
            <w:pPr>
              <w:pStyle w:val="Paragraphedeliste"/>
              <w:numPr>
                <w:ilvl w:val="0"/>
                <w:numId w:val="47"/>
              </w:numPr>
              <w:tabs>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 xml:space="preserve">l'amélioration des compétences des collaborateurs de la </w:t>
            </w:r>
            <w:r w:rsidR="00D342A5">
              <w:rPr>
                <w:rFonts w:asciiTheme="minorHAnsi" w:hAnsiTheme="minorHAnsi" w:cstheme="minorHAnsi"/>
                <w:sz w:val="22"/>
                <w:szCs w:val="22"/>
              </w:rPr>
              <w:t>Cnam</w:t>
            </w:r>
            <w:r w:rsidR="000D068C">
              <w:rPr>
                <w:rFonts w:asciiTheme="minorHAnsi" w:hAnsiTheme="minorHAnsi" w:cstheme="minorHAnsi"/>
                <w:sz w:val="22"/>
                <w:szCs w:val="22"/>
              </w:rPr>
              <w:t xml:space="preserve"> (« </w:t>
            </w:r>
            <w:r w:rsidRPr="00161E08">
              <w:rPr>
                <w:rFonts w:asciiTheme="minorHAnsi" w:hAnsiTheme="minorHAnsi" w:cstheme="minorHAnsi"/>
                <w:sz w:val="22"/>
                <w:szCs w:val="22"/>
              </w:rPr>
              <w:t>clients internes</w:t>
            </w:r>
            <w:r w:rsidR="000D068C">
              <w:rPr>
                <w:rFonts w:asciiTheme="minorHAnsi" w:hAnsiTheme="minorHAnsi" w:cstheme="minorHAnsi"/>
                <w:sz w:val="22"/>
                <w:szCs w:val="22"/>
              </w:rPr>
              <w:t> »</w:t>
            </w:r>
            <w:r w:rsidRPr="00161E08">
              <w:rPr>
                <w:rFonts w:asciiTheme="minorHAnsi" w:hAnsiTheme="minorHAnsi" w:cstheme="minorHAnsi"/>
                <w:sz w:val="22"/>
                <w:szCs w:val="22"/>
              </w:rPr>
              <w:t xml:space="preserve"> au sens de la norme ISO 9001)</w:t>
            </w:r>
          </w:p>
        </w:tc>
      </w:tr>
      <w:tr w:rsidR="00934BFB" w:rsidRPr="005F573B" w14:paraId="55535419" w14:textId="77777777" w:rsidTr="00E8132E">
        <w:trPr>
          <w:cantSplit/>
        </w:trPr>
        <w:tc>
          <w:tcPr>
            <w:tcW w:w="2127" w:type="dxa"/>
            <w:tcBorders>
              <w:right w:val="single" w:sz="4" w:space="0" w:color="000000"/>
            </w:tcBorders>
            <w:shd w:val="clear" w:color="auto" w:fill="A5DFD3"/>
          </w:tcPr>
          <w:p w14:paraId="571237F4"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bookmarkStart w:id="1362" w:name="_Ref39591420"/>
          </w:p>
        </w:tc>
        <w:bookmarkEnd w:id="1362"/>
        <w:tc>
          <w:tcPr>
            <w:tcW w:w="8079" w:type="dxa"/>
            <w:tcBorders>
              <w:left w:val="single" w:sz="4" w:space="0" w:color="000000"/>
            </w:tcBorders>
            <w:shd w:val="clear" w:color="auto" w:fill="auto"/>
          </w:tcPr>
          <w:p w14:paraId="70F9797C" w14:textId="77777777" w:rsidR="00934BFB" w:rsidRPr="00161E08" w:rsidRDefault="00934BFB" w:rsidP="00161E08">
            <w:pPr>
              <w:spacing w:before="0" w:after="0"/>
              <w:rPr>
                <w:rFonts w:cstheme="minorHAnsi"/>
                <w:sz w:val="22"/>
                <w:szCs w:val="22"/>
              </w:rPr>
            </w:pPr>
            <w:r w:rsidRPr="00161E08">
              <w:rPr>
                <w:rFonts w:cstheme="minorHAnsi"/>
                <w:sz w:val="22"/>
                <w:szCs w:val="22"/>
              </w:rPr>
              <w:t>Le Titulaire s’engage :</w:t>
            </w:r>
          </w:p>
          <w:p w14:paraId="2DB66ED4" w14:textId="05BEDAB3"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 xml:space="preserve">à appliquer a minima les Normes, Agréments et Réglementations en vigueur ou leur équivalent : ISO 9001, ISO 10005, ISO 10006, ISO 14001, ISO 19011, ISO 27001, ISO 22301, HDS, ISAE 3402 et IEEE 829-2008 </w:t>
            </w:r>
          </w:p>
          <w:p w14:paraId="4AC67A54" w14:textId="60DD5B15" w:rsidR="00934BFB" w:rsidRPr="00161E08" w:rsidRDefault="0005576D"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à</w:t>
            </w:r>
            <w:r w:rsidR="00934BFB" w:rsidRPr="00161E08">
              <w:rPr>
                <w:rFonts w:asciiTheme="minorHAnsi" w:hAnsiTheme="minorHAnsi" w:cstheme="minorHAnsi"/>
                <w:sz w:val="22"/>
                <w:szCs w:val="22"/>
              </w:rPr>
              <w:t xml:space="preserve"> respecter les autres normes décrites dans chaque chapitre du CCTP</w:t>
            </w:r>
            <w:r w:rsidR="000D068C">
              <w:rPr>
                <w:rFonts w:asciiTheme="minorHAnsi" w:hAnsiTheme="minorHAnsi" w:cstheme="minorHAnsi"/>
                <w:sz w:val="22"/>
                <w:szCs w:val="22"/>
              </w:rPr>
              <w:t xml:space="preserve"> le cas échéant</w:t>
            </w:r>
          </w:p>
          <w:p w14:paraId="00ABAE88" w14:textId="11E38B4C" w:rsidR="00934BFB" w:rsidRPr="00161E08" w:rsidRDefault="00934BFB" w:rsidP="00807D52">
            <w:pPr>
              <w:pStyle w:val="Paragraphedeliste"/>
              <w:numPr>
                <w:ilvl w:val="0"/>
                <w:numId w:val="46"/>
              </w:numPr>
              <w:tabs>
                <w:tab w:val="clear" w:pos="720"/>
                <w:tab w:val="num" w:pos="460"/>
              </w:tabs>
              <w:spacing w:before="0" w:after="0"/>
              <w:ind w:left="360"/>
              <w:rPr>
                <w:rFonts w:cstheme="minorHAnsi"/>
                <w:sz w:val="22"/>
                <w:szCs w:val="22"/>
              </w:rPr>
            </w:pPr>
            <w:r w:rsidRPr="00161E08">
              <w:rPr>
                <w:rFonts w:asciiTheme="minorHAnsi" w:hAnsiTheme="minorHAnsi" w:cstheme="minorHAnsi"/>
                <w:sz w:val="22"/>
                <w:szCs w:val="22"/>
              </w:rPr>
              <w:t>à en fournir les preuves factuelles (certifications, justifications,</w:t>
            </w:r>
            <w:r w:rsidR="000D26FA">
              <w:rPr>
                <w:rFonts w:asciiTheme="minorHAnsi" w:hAnsiTheme="minorHAnsi" w:cstheme="minorHAnsi"/>
                <w:sz w:val="22"/>
                <w:szCs w:val="22"/>
              </w:rPr>
              <w:t xml:space="preserve"> etc.</w:t>
            </w:r>
            <w:r w:rsidRPr="00161E08">
              <w:rPr>
                <w:rFonts w:asciiTheme="minorHAnsi" w:hAnsiTheme="minorHAnsi" w:cstheme="minorHAnsi"/>
                <w:sz w:val="22"/>
                <w:szCs w:val="22"/>
              </w:rPr>
              <w:t>)</w:t>
            </w:r>
            <w:r w:rsidR="000D068C">
              <w:rPr>
                <w:rFonts w:asciiTheme="minorHAnsi" w:hAnsiTheme="minorHAnsi" w:cstheme="minorHAnsi"/>
                <w:sz w:val="22"/>
                <w:szCs w:val="22"/>
              </w:rPr>
              <w:t xml:space="preserve">, </w:t>
            </w:r>
            <w:r w:rsidRPr="00161E08">
              <w:rPr>
                <w:rFonts w:cstheme="minorHAnsi"/>
                <w:sz w:val="22"/>
                <w:szCs w:val="22"/>
              </w:rPr>
              <w:t>avant le démarrage de la prestation et durant l’éxécution de l’accord-cadre</w:t>
            </w:r>
          </w:p>
        </w:tc>
      </w:tr>
      <w:tr w:rsidR="00934BFB" w:rsidRPr="005F573B" w14:paraId="611502BC" w14:textId="77777777" w:rsidTr="00E8132E">
        <w:trPr>
          <w:cantSplit/>
        </w:trPr>
        <w:tc>
          <w:tcPr>
            <w:tcW w:w="2127" w:type="dxa"/>
            <w:tcBorders>
              <w:right w:val="single" w:sz="4" w:space="0" w:color="000000"/>
            </w:tcBorders>
            <w:shd w:val="clear" w:color="auto" w:fill="A5DFD3"/>
          </w:tcPr>
          <w:p w14:paraId="78CE21DD" w14:textId="77777777" w:rsidR="00934BFB" w:rsidRPr="00161E08"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7AF6973D" w14:textId="17DBF731" w:rsidR="00934BFB" w:rsidRPr="00161E08" w:rsidRDefault="00934BFB" w:rsidP="000D068C">
            <w:pPr>
              <w:spacing w:before="0" w:after="0"/>
              <w:rPr>
                <w:rFonts w:cstheme="minorHAnsi"/>
                <w:sz w:val="22"/>
                <w:szCs w:val="22"/>
              </w:rPr>
            </w:pPr>
            <w:r w:rsidRPr="00161E08">
              <w:rPr>
                <w:rFonts w:cstheme="minorHAnsi"/>
                <w:sz w:val="22"/>
                <w:szCs w:val="22"/>
              </w:rPr>
              <w:t xml:space="preserve">Le Titulaire </w:t>
            </w:r>
            <w:r w:rsidR="000D068C">
              <w:rPr>
                <w:rFonts w:cstheme="minorHAnsi"/>
                <w:sz w:val="22"/>
                <w:szCs w:val="22"/>
              </w:rPr>
              <w:t>doit</w:t>
            </w:r>
            <w:r w:rsidRPr="00161E08">
              <w:rPr>
                <w:rFonts w:cstheme="minorHAnsi"/>
                <w:sz w:val="22"/>
                <w:szCs w:val="22"/>
              </w:rPr>
              <w:t xml:space="preserve"> réaliser l’auto-évaluation de conformité aux exigences de qualité et suivre les indicateurs définis dans la Convention de Service (dont indicateurs de qualité).</w:t>
            </w:r>
            <w:r w:rsidR="000D068C">
              <w:rPr>
                <w:rFonts w:cstheme="minorHAnsi"/>
                <w:sz w:val="22"/>
                <w:szCs w:val="22"/>
              </w:rPr>
              <w:t xml:space="preserve"> </w:t>
            </w:r>
            <w:r w:rsidRPr="00161E08">
              <w:rPr>
                <w:rFonts w:cstheme="minorHAnsi"/>
                <w:sz w:val="22"/>
                <w:szCs w:val="22"/>
              </w:rPr>
              <w:t xml:space="preserve">Il s’engage à informer la </w:t>
            </w:r>
            <w:r w:rsidR="00D342A5">
              <w:rPr>
                <w:rFonts w:cstheme="minorHAnsi"/>
                <w:sz w:val="22"/>
                <w:szCs w:val="22"/>
              </w:rPr>
              <w:t>Cnam</w:t>
            </w:r>
            <w:r w:rsidRPr="00161E08">
              <w:rPr>
                <w:rFonts w:cstheme="minorHAnsi"/>
                <w:sz w:val="22"/>
                <w:szCs w:val="22"/>
              </w:rPr>
              <w:t xml:space="preserve"> des risques, des écarts et à faire des propositions de mise en conformité ayant trait à la qualité.</w:t>
            </w:r>
          </w:p>
        </w:tc>
      </w:tr>
      <w:tr w:rsidR="00934BFB" w:rsidRPr="005F573B" w14:paraId="51A2CFF8" w14:textId="77777777" w:rsidTr="00E8132E">
        <w:trPr>
          <w:cantSplit/>
        </w:trPr>
        <w:tc>
          <w:tcPr>
            <w:tcW w:w="2127" w:type="dxa"/>
            <w:tcBorders>
              <w:right w:val="single" w:sz="4" w:space="0" w:color="000000"/>
            </w:tcBorders>
            <w:shd w:val="clear" w:color="auto" w:fill="A5DFD3"/>
          </w:tcPr>
          <w:p w14:paraId="7E16BEA2" w14:textId="77777777" w:rsidR="00934BFB" w:rsidRPr="00161E08"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499C52F9" w14:textId="77777777" w:rsidR="00934BFB" w:rsidRPr="00161E08" w:rsidRDefault="00934BFB" w:rsidP="00161E08">
            <w:pPr>
              <w:spacing w:before="0" w:after="0"/>
              <w:rPr>
                <w:rFonts w:cstheme="minorHAnsi"/>
                <w:sz w:val="22"/>
                <w:szCs w:val="22"/>
              </w:rPr>
            </w:pPr>
            <w:r w:rsidRPr="00161E08">
              <w:rPr>
                <w:rFonts w:cstheme="minorHAnsi"/>
                <w:sz w:val="22"/>
                <w:szCs w:val="22"/>
              </w:rPr>
              <w:t>Le Titulaire doit informer l'ensemble des intervenants des dispositions retenues au titre de la qualité. Chaque intervenant doit avoir une parfaite connaissance des éléments applicables à son domaine d'intervention figurant dans le PAQ.</w:t>
            </w:r>
          </w:p>
          <w:p w14:paraId="0D27F9B2" w14:textId="79404AA4" w:rsidR="00934BFB" w:rsidRPr="00161E08" w:rsidRDefault="00934BFB" w:rsidP="00161E08">
            <w:pPr>
              <w:spacing w:before="0" w:after="0"/>
              <w:rPr>
                <w:rFonts w:cstheme="minorHAnsi"/>
                <w:spacing w:val="1"/>
                <w:sz w:val="22"/>
                <w:szCs w:val="22"/>
              </w:rPr>
            </w:pPr>
            <w:r w:rsidRPr="00161E08">
              <w:rPr>
                <w:rFonts w:cstheme="minorHAnsi"/>
                <w:sz w:val="22"/>
                <w:szCs w:val="22"/>
              </w:rPr>
              <w:t xml:space="preserve">La </w:t>
            </w:r>
            <w:r w:rsidR="00D342A5">
              <w:rPr>
                <w:rFonts w:cstheme="minorHAnsi"/>
                <w:sz w:val="22"/>
                <w:szCs w:val="22"/>
              </w:rPr>
              <w:t>Cnam</w:t>
            </w:r>
            <w:r w:rsidRPr="00161E08">
              <w:rPr>
                <w:rFonts w:cstheme="minorHAnsi"/>
                <w:sz w:val="22"/>
                <w:szCs w:val="22"/>
              </w:rPr>
              <w:t xml:space="preserve"> se réserve la possibilité de déclencher les opérations de contr</w:t>
            </w:r>
            <w:r w:rsidR="000D068C">
              <w:rPr>
                <w:rFonts w:cstheme="minorHAnsi"/>
                <w:sz w:val="22"/>
                <w:szCs w:val="22"/>
              </w:rPr>
              <w:t xml:space="preserve">ôle lui permettant de s'assurer </w:t>
            </w:r>
            <w:r w:rsidRPr="00161E08">
              <w:rPr>
                <w:rFonts w:cstheme="minorHAnsi"/>
                <w:sz w:val="22"/>
                <w:szCs w:val="22"/>
              </w:rPr>
              <w:t>que les intervenants maîtrisent et appliquent les dispositions figurant dans le Plan Qualité Projet. A l’issue</w:t>
            </w:r>
            <w:r w:rsidR="000D068C">
              <w:rPr>
                <w:rFonts w:cstheme="minorHAnsi"/>
                <w:sz w:val="22"/>
                <w:szCs w:val="22"/>
              </w:rPr>
              <w:t>,</w:t>
            </w:r>
            <w:r w:rsidRPr="00161E08">
              <w:rPr>
                <w:rFonts w:cstheme="minorHAnsi"/>
                <w:sz w:val="22"/>
                <w:szCs w:val="22"/>
              </w:rPr>
              <w:t xml:space="preserve"> le Titulaire, sur demande de la </w:t>
            </w:r>
            <w:r w:rsidR="00D342A5">
              <w:rPr>
                <w:rFonts w:cstheme="minorHAnsi"/>
                <w:sz w:val="22"/>
                <w:szCs w:val="22"/>
              </w:rPr>
              <w:t>CNAM</w:t>
            </w:r>
            <w:r w:rsidRPr="00161E08">
              <w:rPr>
                <w:rFonts w:cstheme="minorHAnsi"/>
                <w:sz w:val="22"/>
                <w:szCs w:val="22"/>
              </w:rPr>
              <w:t>, doit assurer la mise en oeuvre des plans et recommandations associés qui en découlent.</w:t>
            </w:r>
          </w:p>
        </w:tc>
      </w:tr>
      <w:tr w:rsidR="00934BFB" w:rsidRPr="005F573B" w14:paraId="0489AECB" w14:textId="77777777" w:rsidTr="00E8132E">
        <w:trPr>
          <w:cantSplit/>
        </w:trPr>
        <w:tc>
          <w:tcPr>
            <w:tcW w:w="2127" w:type="dxa"/>
            <w:tcBorders>
              <w:right w:val="single" w:sz="4" w:space="0" w:color="000000"/>
            </w:tcBorders>
            <w:shd w:val="clear" w:color="auto" w:fill="A5DFD3"/>
          </w:tcPr>
          <w:p w14:paraId="6E1140AC"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p w14:paraId="26EAEFB0" w14:textId="77777777" w:rsidR="00934BFB" w:rsidRPr="00B7257B" w:rsidRDefault="00934BFB" w:rsidP="00161E08">
            <w:pPr>
              <w:spacing w:before="0" w:after="0"/>
              <w:rPr>
                <w:rFonts w:cstheme="minorHAnsi"/>
                <w:sz w:val="22"/>
                <w:szCs w:val="22"/>
              </w:rPr>
            </w:pPr>
          </w:p>
        </w:tc>
        <w:tc>
          <w:tcPr>
            <w:tcW w:w="8079" w:type="dxa"/>
            <w:tcBorders>
              <w:left w:val="single" w:sz="4" w:space="0" w:color="000000"/>
            </w:tcBorders>
            <w:shd w:val="clear" w:color="auto" w:fill="auto"/>
          </w:tcPr>
          <w:p w14:paraId="1DF9E751" w14:textId="133DA6A7" w:rsidR="00934BFB" w:rsidRPr="00161E08" w:rsidRDefault="00934BFB" w:rsidP="00161E08">
            <w:pPr>
              <w:spacing w:before="0" w:after="0"/>
              <w:rPr>
                <w:rFonts w:cstheme="minorHAnsi"/>
                <w:sz w:val="22"/>
                <w:szCs w:val="22"/>
              </w:rPr>
            </w:pPr>
            <w:r w:rsidRPr="00161E08">
              <w:rPr>
                <w:rFonts w:cstheme="minorHAnsi"/>
                <w:spacing w:val="-2"/>
                <w:sz w:val="22"/>
                <w:szCs w:val="22"/>
              </w:rPr>
              <w:t>L</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T</w:t>
            </w:r>
            <w:r w:rsidRPr="00161E08">
              <w:rPr>
                <w:rFonts w:cstheme="minorHAnsi"/>
                <w:spacing w:val="-2"/>
                <w:sz w:val="22"/>
                <w:szCs w:val="22"/>
              </w:rPr>
              <w:t>i</w:t>
            </w:r>
            <w:r w:rsidRPr="00161E08">
              <w:rPr>
                <w:rFonts w:cstheme="minorHAnsi"/>
                <w:sz w:val="22"/>
                <w:szCs w:val="22"/>
              </w:rPr>
              <w:t>t</w:t>
            </w:r>
            <w:r w:rsidRPr="00161E08">
              <w:rPr>
                <w:rFonts w:cstheme="minorHAnsi"/>
                <w:spacing w:val="-3"/>
                <w:sz w:val="22"/>
                <w:szCs w:val="22"/>
              </w:rPr>
              <w:t>u</w:t>
            </w:r>
            <w:r w:rsidRPr="00161E08">
              <w:rPr>
                <w:rFonts w:cstheme="minorHAnsi"/>
                <w:sz w:val="22"/>
                <w:szCs w:val="22"/>
              </w:rPr>
              <w:t>la</w:t>
            </w:r>
            <w:r w:rsidRPr="00161E08">
              <w:rPr>
                <w:rFonts w:cstheme="minorHAnsi"/>
                <w:spacing w:val="-3"/>
                <w:sz w:val="22"/>
                <w:szCs w:val="22"/>
              </w:rPr>
              <w:t>ir</w:t>
            </w:r>
            <w:r w:rsidRPr="00161E08">
              <w:rPr>
                <w:rFonts w:cstheme="minorHAnsi"/>
                <w:sz w:val="22"/>
                <w:szCs w:val="22"/>
              </w:rPr>
              <w:t>e</w:t>
            </w:r>
            <w:r w:rsidRPr="00161E08">
              <w:rPr>
                <w:rFonts w:cstheme="minorHAnsi"/>
                <w:spacing w:val="-1"/>
                <w:sz w:val="22"/>
                <w:szCs w:val="22"/>
              </w:rPr>
              <w:t xml:space="preserve"> </w:t>
            </w:r>
            <w:r w:rsidRPr="00161E08">
              <w:rPr>
                <w:rFonts w:cstheme="minorHAnsi"/>
                <w:sz w:val="22"/>
                <w:szCs w:val="22"/>
              </w:rPr>
              <w:t>r</w:t>
            </w:r>
            <w:r w:rsidRPr="00161E08">
              <w:rPr>
                <w:rFonts w:cstheme="minorHAnsi"/>
                <w:spacing w:val="-2"/>
                <w:sz w:val="22"/>
                <w:szCs w:val="22"/>
              </w:rPr>
              <w:t>e</w:t>
            </w:r>
            <w:r w:rsidRPr="00161E08">
              <w:rPr>
                <w:rFonts w:cstheme="minorHAnsi"/>
                <w:spacing w:val="-1"/>
                <w:sz w:val="22"/>
                <w:szCs w:val="22"/>
              </w:rPr>
              <w:t>m</w:t>
            </w:r>
            <w:r w:rsidRPr="00161E08">
              <w:rPr>
                <w:rFonts w:cstheme="minorHAnsi"/>
                <w:spacing w:val="-2"/>
                <w:sz w:val="22"/>
                <w:szCs w:val="22"/>
              </w:rPr>
              <w:t>e</w:t>
            </w:r>
            <w:r w:rsidRPr="00161E08">
              <w:rPr>
                <w:rFonts w:cstheme="minorHAnsi"/>
                <w:sz w:val="22"/>
                <w:szCs w:val="22"/>
              </w:rPr>
              <w:t>t</w:t>
            </w:r>
            <w:r w:rsidRPr="00161E08">
              <w:rPr>
                <w:rFonts w:cstheme="minorHAnsi"/>
                <w:spacing w:val="-1"/>
                <w:sz w:val="22"/>
                <w:szCs w:val="22"/>
              </w:rPr>
              <w:t xml:space="preserve"> </w:t>
            </w:r>
            <w:r w:rsidRPr="00161E08">
              <w:rPr>
                <w:rFonts w:cstheme="minorHAnsi"/>
                <w:spacing w:val="-2"/>
                <w:sz w:val="22"/>
                <w:szCs w:val="22"/>
              </w:rPr>
              <w:t>t</w:t>
            </w:r>
            <w:r w:rsidRPr="00161E08">
              <w:rPr>
                <w:rFonts w:cstheme="minorHAnsi"/>
                <w:spacing w:val="1"/>
                <w:sz w:val="22"/>
                <w:szCs w:val="22"/>
              </w:rPr>
              <w:t>o</w:t>
            </w:r>
            <w:r w:rsidRPr="00161E08">
              <w:rPr>
                <w:rFonts w:cstheme="minorHAnsi"/>
                <w:spacing w:val="-3"/>
                <w:sz w:val="22"/>
                <w:szCs w:val="22"/>
              </w:rPr>
              <w:t>u</w:t>
            </w:r>
            <w:r w:rsidRPr="00161E08">
              <w:rPr>
                <w:rFonts w:cstheme="minorHAnsi"/>
                <w:spacing w:val="-2"/>
                <w:sz w:val="22"/>
                <w:szCs w:val="22"/>
              </w:rPr>
              <w:t>t</w:t>
            </w:r>
            <w:r w:rsidRPr="00161E08">
              <w:rPr>
                <w:rFonts w:cstheme="minorHAnsi"/>
                <w:sz w:val="22"/>
                <w:szCs w:val="22"/>
              </w:rPr>
              <w:t>e</w:t>
            </w:r>
            <w:r w:rsidRPr="00161E08">
              <w:rPr>
                <w:rFonts w:cstheme="minorHAnsi"/>
                <w:spacing w:val="1"/>
                <w:sz w:val="22"/>
                <w:szCs w:val="22"/>
              </w:rPr>
              <w:t xml:space="preserve"> </w:t>
            </w:r>
            <w:r w:rsidRPr="00161E08">
              <w:rPr>
                <w:rFonts w:cstheme="minorHAnsi"/>
                <w:spacing w:val="-3"/>
                <w:sz w:val="22"/>
                <w:szCs w:val="22"/>
              </w:rPr>
              <w:t>d</w:t>
            </w:r>
            <w:r w:rsidRPr="00161E08">
              <w:rPr>
                <w:rFonts w:cstheme="minorHAnsi"/>
                <w:spacing w:val="-1"/>
                <w:sz w:val="22"/>
                <w:szCs w:val="22"/>
              </w:rPr>
              <w:t>o</w:t>
            </w:r>
            <w:r w:rsidRPr="00161E08">
              <w:rPr>
                <w:rFonts w:cstheme="minorHAnsi"/>
                <w:sz w:val="22"/>
                <w:szCs w:val="22"/>
              </w:rPr>
              <w:t>c</w:t>
            </w:r>
            <w:r w:rsidRPr="00161E08">
              <w:rPr>
                <w:rFonts w:cstheme="minorHAnsi"/>
                <w:spacing w:val="-3"/>
                <w:sz w:val="22"/>
                <w:szCs w:val="22"/>
              </w:rPr>
              <w:t>u</w:t>
            </w:r>
            <w:r w:rsidRPr="00161E08">
              <w:rPr>
                <w:rFonts w:cstheme="minorHAnsi"/>
                <w:spacing w:val="-1"/>
                <w:sz w:val="22"/>
                <w:szCs w:val="22"/>
              </w:rPr>
              <w:t>m</w:t>
            </w:r>
            <w:r w:rsidRPr="00161E08">
              <w:rPr>
                <w:rFonts w:cstheme="minorHAnsi"/>
                <w:sz w:val="22"/>
                <w:szCs w:val="22"/>
              </w:rPr>
              <w:t>e</w:t>
            </w:r>
            <w:r w:rsidRPr="00161E08">
              <w:rPr>
                <w:rFonts w:cstheme="minorHAnsi"/>
                <w:spacing w:val="-3"/>
                <w:sz w:val="22"/>
                <w:szCs w:val="22"/>
              </w:rPr>
              <w:t>n</w:t>
            </w:r>
            <w:r w:rsidRPr="00161E08">
              <w:rPr>
                <w:rFonts w:cstheme="minorHAnsi"/>
                <w:spacing w:val="-2"/>
                <w:sz w:val="22"/>
                <w:szCs w:val="22"/>
              </w:rPr>
              <w:t>t</w:t>
            </w:r>
            <w:r w:rsidRPr="00161E08">
              <w:rPr>
                <w:rFonts w:cstheme="minorHAnsi"/>
                <w:sz w:val="22"/>
                <w:szCs w:val="22"/>
              </w:rPr>
              <w:t>a</w:t>
            </w:r>
            <w:r w:rsidRPr="00161E08">
              <w:rPr>
                <w:rFonts w:cstheme="minorHAnsi"/>
                <w:spacing w:val="-2"/>
                <w:sz w:val="22"/>
                <w:szCs w:val="22"/>
              </w:rPr>
              <w:t>t</w:t>
            </w:r>
            <w:r w:rsidRPr="00161E08">
              <w:rPr>
                <w:rFonts w:cstheme="minorHAnsi"/>
                <w:spacing w:val="-3"/>
                <w:sz w:val="22"/>
                <w:szCs w:val="22"/>
              </w:rPr>
              <w:t>i</w:t>
            </w:r>
            <w:r w:rsidRPr="00161E08">
              <w:rPr>
                <w:rFonts w:cstheme="minorHAnsi"/>
                <w:spacing w:val="1"/>
                <w:sz w:val="22"/>
                <w:szCs w:val="22"/>
              </w:rPr>
              <w:t>o</w:t>
            </w:r>
            <w:r w:rsidRPr="00161E08">
              <w:rPr>
                <w:rFonts w:cstheme="minorHAnsi"/>
                <w:sz w:val="22"/>
                <w:szCs w:val="22"/>
              </w:rPr>
              <w:t>n</w:t>
            </w:r>
            <w:r w:rsidRPr="00161E08">
              <w:rPr>
                <w:rFonts w:cstheme="minorHAnsi"/>
                <w:spacing w:val="-3"/>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pacing w:val="1"/>
                <w:sz w:val="22"/>
                <w:szCs w:val="22"/>
              </w:rPr>
              <w:t>o</w:t>
            </w:r>
            <w:r w:rsidRPr="00161E08">
              <w:rPr>
                <w:rFonts w:cstheme="minorHAnsi"/>
                <w:spacing w:val="-3"/>
                <w:sz w:val="22"/>
                <w:szCs w:val="22"/>
              </w:rPr>
              <w:t>d</w:t>
            </w:r>
            <w:r w:rsidRPr="00161E08">
              <w:rPr>
                <w:rFonts w:cstheme="minorHAnsi"/>
                <w:spacing w:val="-1"/>
                <w:sz w:val="22"/>
                <w:szCs w:val="22"/>
              </w:rPr>
              <w:t>u</w:t>
            </w:r>
            <w:r w:rsidRPr="00161E08">
              <w:rPr>
                <w:rFonts w:cstheme="minorHAnsi"/>
                <w:spacing w:val="-3"/>
                <w:sz w:val="22"/>
                <w:szCs w:val="22"/>
              </w:rPr>
              <w:t>i</w:t>
            </w:r>
            <w:r w:rsidRPr="00161E08">
              <w:rPr>
                <w:rFonts w:cstheme="minorHAnsi"/>
                <w:spacing w:val="-2"/>
                <w:sz w:val="22"/>
                <w:szCs w:val="22"/>
              </w:rPr>
              <w:t>t</w:t>
            </w:r>
            <w:r w:rsidRPr="00161E08">
              <w:rPr>
                <w:rFonts w:cstheme="minorHAnsi"/>
                <w:sz w:val="22"/>
                <w:szCs w:val="22"/>
              </w:rPr>
              <w:t>e</w:t>
            </w:r>
            <w:r w:rsidRPr="00161E08">
              <w:rPr>
                <w:rFonts w:cstheme="minorHAnsi"/>
                <w:spacing w:val="-2"/>
                <w:sz w:val="22"/>
                <w:szCs w:val="22"/>
              </w:rPr>
              <w:t xml:space="preserve"> </w:t>
            </w:r>
            <w:r w:rsidRPr="00161E08">
              <w:rPr>
                <w:rFonts w:cstheme="minorHAnsi"/>
                <w:sz w:val="22"/>
                <w:szCs w:val="22"/>
              </w:rPr>
              <w:t>au</w:t>
            </w:r>
            <w:r w:rsidRPr="00161E08">
              <w:rPr>
                <w:rFonts w:cstheme="minorHAnsi"/>
                <w:spacing w:val="-3"/>
                <w:sz w:val="22"/>
                <w:szCs w:val="22"/>
              </w:rPr>
              <w:t xml:space="preserve"> </w:t>
            </w:r>
            <w:r w:rsidRPr="00161E08">
              <w:rPr>
                <w:rFonts w:cstheme="minorHAnsi"/>
                <w:spacing w:val="-2"/>
                <w:sz w:val="22"/>
                <w:szCs w:val="22"/>
              </w:rPr>
              <w:t>c</w:t>
            </w:r>
            <w:r w:rsidRPr="00161E08">
              <w:rPr>
                <w:rFonts w:cstheme="minorHAnsi"/>
                <w:spacing w:val="1"/>
                <w:sz w:val="22"/>
                <w:szCs w:val="22"/>
              </w:rPr>
              <w:t>o</w:t>
            </w:r>
            <w:r w:rsidRPr="00161E08">
              <w:rPr>
                <w:rFonts w:cstheme="minorHAnsi"/>
                <w:spacing w:val="-3"/>
                <w:sz w:val="22"/>
                <w:szCs w:val="22"/>
              </w:rPr>
              <w:t>ur</w:t>
            </w:r>
            <w:r w:rsidRPr="00161E08">
              <w:rPr>
                <w:rFonts w:cstheme="minorHAnsi"/>
                <w:sz w:val="22"/>
                <w:szCs w:val="22"/>
              </w:rPr>
              <w:t>s de l’accord-cadre</w:t>
            </w:r>
            <w:r w:rsidRPr="00161E08">
              <w:rPr>
                <w:rFonts w:cstheme="minorHAnsi"/>
                <w:spacing w:val="-1"/>
                <w:sz w:val="22"/>
                <w:szCs w:val="22"/>
              </w:rPr>
              <w:t xml:space="preserve"> </w:t>
            </w:r>
            <w:r w:rsidRPr="00161E08">
              <w:rPr>
                <w:rFonts w:cstheme="minorHAnsi"/>
                <w:spacing w:val="-2"/>
                <w:sz w:val="22"/>
                <w:szCs w:val="22"/>
              </w:rPr>
              <w:t>s</w:t>
            </w:r>
            <w:r w:rsidRPr="00161E08">
              <w:rPr>
                <w:rFonts w:cstheme="minorHAnsi"/>
                <w:spacing w:val="1"/>
                <w:sz w:val="22"/>
                <w:szCs w:val="22"/>
              </w:rPr>
              <w:t>o</w:t>
            </w:r>
            <w:r w:rsidRPr="00161E08">
              <w:rPr>
                <w:rFonts w:cstheme="minorHAnsi"/>
                <w:spacing w:val="-1"/>
                <w:sz w:val="22"/>
                <w:szCs w:val="22"/>
              </w:rPr>
              <w:t>u</w:t>
            </w:r>
            <w:r w:rsidRPr="00161E08">
              <w:rPr>
                <w:rFonts w:cstheme="minorHAnsi"/>
                <w:sz w:val="22"/>
                <w:szCs w:val="22"/>
              </w:rPr>
              <w:t>s</w:t>
            </w:r>
            <w:r w:rsidRPr="00161E08">
              <w:rPr>
                <w:rFonts w:cstheme="minorHAnsi"/>
                <w:spacing w:val="-2"/>
                <w:sz w:val="22"/>
                <w:szCs w:val="22"/>
              </w:rPr>
              <w:t xml:space="preserve"> </w:t>
            </w:r>
            <w:r w:rsidRPr="00161E08">
              <w:rPr>
                <w:rFonts w:cstheme="minorHAnsi"/>
                <w:spacing w:val="-3"/>
                <w:sz w:val="22"/>
                <w:szCs w:val="22"/>
              </w:rPr>
              <w:t>u</w:t>
            </w:r>
            <w:r w:rsidRPr="00161E08">
              <w:rPr>
                <w:rFonts w:cstheme="minorHAnsi"/>
                <w:sz w:val="22"/>
                <w:szCs w:val="22"/>
              </w:rPr>
              <w:t>n</w:t>
            </w:r>
            <w:r w:rsidRPr="00161E08">
              <w:rPr>
                <w:rFonts w:cstheme="minorHAnsi"/>
                <w:spacing w:val="-1"/>
                <w:sz w:val="22"/>
                <w:szCs w:val="22"/>
              </w:rPr>
              <w:t xml:space="preserve"> </w:t>
            </w:r>
            <w:r w:rsidRPr="00161E08">
              <w:rPr>
                <w:rFonts w:cstheme="minorHAnsi"/>
                <w:spacing w:val="-2"/>
                <w:sz w:val="22"/>
                <w:szCs w:val="22"/>
              </w:rPr>
              <w:t>f</w:t>
            </w:r>
            <w:r w:rsidRPr="00161E08">
              <w:rPr>
                <w:rFonts w:cstheme="minorHAnsi"/>
                <w:spacing w:val="-1"/>
                <w:sz w:val="22"/>
                <w:szCs w:val="22"/>
              </w:rPr>
              <w:t>o</w:t>
            </w:r>
            <w:r w:rsidRPr="00161E08">
              <w:rPr>
                <w:rFonts w:cstheme="minorHAnsi"/>
                <w:spacing w:val="-3"/>
                <w:sz w:val="22"/>
                <w:szCs w:val="22"/>
              </w:rPr>
              <w:t>r</w:t>
            </w:r>
            <w:r w:rsidRPr="00161E08">
              <w:rPr>
                <w:rFonts w:cstheme="minorHAnsi"/>
                <w:spacing w:val="1"/>
                <w:sz w:val="22"/>
                <w:szCs w:val="22"/>
              </w:rPr>
              <w:t>m</w:t>
            </w:r>
            <w:r w:rsidRPr="00161E08">
              <w:rPr>
                <w:rFonts w:cstheme="minorHAnsi"/>
                <w:spacing w:val="-3"/>
                <w:sz w:val="22"/>
                <w:szCs w:val="22"/>
              </w:rPr>
              <w:t>a</w:t>
            </w:r>
            <w:r w:rsidRPr="00161E08">
              <w:rPr>
                <w:rFonts w:cstheme="minorHAnsi"/>
                <w:sz w:val="22"/>
                <w:szCs w:val="22"/>
              </w:rPr>
              <w:t>t</w:t>
            </w:r>
            <w:r w:rsidRPr="00161E08">
              <w:rPr>
                <w:rFonts w:cstheme="minorHAnsi"/>
                <w:spacing w:val="-1"/>
                <w:sz w:val="22"/>
                <w:szCs w:val="22"/>
              </w:rPr>
              <w:t xml:space="preserve"> </w:t>
            </w:r>
            <w:r w:rsidRPr="00161E08">
              <w:rPr>
                <w:rFonts w:cstheme="minorHAnsi"/>
                <w:spacing w:val="-2"/>
                <w:sz w:val="22"/>
                <w:szCs w:val="22"/>
              </w:rPr>
              <w:t>c</w:t>
            </w:r>
            <w:r w:rsidRPr="00161E08">
              <w:rPr>
                <w:rFonts w:cstheme="minorHAnsi"/>
                <w:spacing w:val="-1"/>
                <w:sz w:val="22"/>
                <w:szCs w:val="22"/>
              </w:rPr>
              <w:t>omp</w:t>
            </w:r>
            <w:r w:rsidRPr="00161E08">
              <w:rPr>
                <w:rFonts w:cstheme="minorHAnsi"/>
                <w:spacing w:val="-3"/>
                <w:sz w:val="22"/>
                <w:szCs w:val="22"/>
              </w:rPr>
              <w:t>a</w:t>
            </w:r>
            <w:r w:rsidRPr="00161E08">
              <w:rPr>
                <w:rFonts w:cstheme="minorHAnsi"/>
                <w:sz w:val="22"/>
                <w:szCs w:val="22"/>
              </w:rPr>
              <w:t>ti</w:t>
            </w:r>
            <w:r w:rsidRPr="00161E08">
              <w:rPr>
                <w:rFonts w:cstheme="minorHAnsi"/>
                <w:spacing w:val="-3"/>
                <w:sz w:val="22"/>
                <w:szCs w:val="22"/>
              </w:rPr>
              <w:t>bl</w:t>
            </w:r>
            <w:r w:rsidRPr="00161E08">
              <w:rPr>
                <w:rFonts w:cstheme="minorHAnsi"/>
                <w:sz w:val="22"/>
                <w:szCs w:val="22"/>
              </w:rPr>
              <w:t xml:space="preserve">e </w:t>
            </w:r>
            <w:r w:rsidRPr="00161E08">
              <w:rPr>
                <w:rFonts w:cstheme="minorHAnsi"/>
                <w:spacing w:val="-3"/>
                <w:sz w:val="22"/>
                <w:szCs w:val="22"/>
              </w:rPr>
              <w:t>a</w:t>
            </w:r>
            <w:r w:rsidRPr="00161E08">
              <w:rPr>
                <w:rFonts w:cstheme="minorHAnsi"/>
                <w:spacing w:val="1"/>
                <w:sz w:val="22"/>
                <w:szCs w:val="22"/>
              </w:rPr>
              <w:t>v</w:t>
            </w:r>
            <w:r w:rsidRPr="00161E08">
              <w:rPr>
                <w:rFonts w:cstheme="minorHAnsi"/>
                <w:spacing w:val="-2"/>
                <w:sz w:val="22"/>
                <w:szCs w:val="22"/>
              </w:rPr>
              <w:t>e</w:t>
            </w:r>
            <w:r w:rsidRPr="00161E08">
              <w:rPr>
                <w:rFonts w:cstheme="minorHAnsi"/>
                <w:sz w:val="22"/>
                <w:szCs w:val="22"/>
              </w:rPr>
              <w:t>c</w:t>
            </w:r>
            <w:r w:rsidRPr="00161E08">
              <w:rPr>
                <w:rFonts w:cstheme="minorHAnsi"/>
                <w:spacing w:val="-2"/>
                <w:sz w:val="22"/>
                <w:szCs w:val="22"/>
              </w:rPr>
              <w:t xml:space="preserve"> l</w:t>
            </w:r>
            <w:r w:rsidRPr="00161E08">
              <w:rPr>
                <w:rFonts w:cstheme="minorHAnsi"/>
                <w:sz w:val="22"/>
                <w:szCs w:val="22"/>
              </w:rPr>
              <w:t>es</w:t>
            </w:r>
            <w:r w:rsidRPr="00161E08">
              <w:rPr>
                <w:rFonts w:cstheme="minorHAnsi"/>
                <w:spacing w:val="-4"/>
                <w:sz w:val="22"/>
                <w:szCs w:val="22"/>
              </w:rPr>
              <w:t xml:space="preserve"> </w:t>
            </w:r>
            <w:r w:rsidRPr="00161E08">
              <w:rPr>
                <w:rFonts w:cstheme="minorHAnsi"/>
                <w:spacing w:val="1"/>
                <w:sz w:val="22"/>
                <w:szCs w:val="22"/>
              </w:rPr>
              <w:t>o</w:t>
            </w:r>
            <w:r w:rsidRPr="00161E08">
              <w:rPr>
                <w:rFonts w:cstheme="minorHAnsi"/>
                <w:spacing w:val="-3"/>
                <w:sz w:val="22"/>
                <w:szCs w:val="22"/>
              </w:rPr>
              <w:t>u</w:t>
            </w:r>
            <w:r w:rsidRPr="00161E08">
              <w:rPr>
                <w:rFonts w:cstheme="minorHAnsi"/>
                <w:spacing w:val="-2"/>
                <w:sz w:val="22"/>
                <w:szCs w:val="22"/>
              </w:rPr>
              <w:t>t</w:t>
            </w:r>
            <w:r w:rsidRPr="00161E08">
              <w:rPr>
                <w:rFonts w:cstheme="minorHAnsi"/>
                <w:sz w:val="22"/>
                <w:szCs w:val="22"/>
              </w:rPr>
              <w:t>ils</w:t>
            </w:r>
            <w:r w:rsidRPr="00161E08">
              <w:rPr>
                <w:rFonts w:cstheme="minorHAnsi"/>
                <w:spacing w:val="-2"/>
                <w:sz w:val="22"/>
                <w:szCs w:val="22"/>
              </w:rPr>
              <w:t xml:space="preserve"> </w:t>
            </w:r>
            <w:r w:rsidRPr="00161E08">
              <w:rPr>
                <w:rFonts w:cstheme="minorHAnsi"/>
                <w:spacing w:val="-3"/>
                <w:sz w:val="22"/>
                <w:szCs w:val="22"/>
              </w:rPr>
              <w:t>b</w:t>
            </w:r>
            <w:r w:rsidRPr="00161E08">
              <w:rPr>
                <w:rFonts w:cstheme="minorHAnsi"/>
                <w:spacing w:val="-1"/>
                <w:sz w:val="22"/>
                <w:szCs w:val="22"/>
              </w:rPr>
              <w:t>u</w:t>
            </w:r>
            <w:r w:rsidRPr="00161E08">
              <w:rPr>
                <w:rFonts w:cstheme="minorHAnsi"/>
                <w:spacing w:val="-3"/>
                <w:sz w:val="22"/>
                <w:szCs w:val="22"/>
              </w:rPr>
              <w:t>r</w:t>
            </w:r>
            <w:r w:rsidRPr="00161E08">
              <w:rPr>
                <w:rFonts w:cstheme="minorHAnsi"/>
                <w:sz w:val="22"/>
                <w:szCs w:val="22"/>
              </w:rPr>
              <w:t>e</w:t>
            </w:r>
            <w:r w:rsidRPr="00161E08">
              <w:rPr>
                <w:rFonts w:cstheme="minorHAnsi"/>
                <w:spacing w:val="-2"/>
                <w:sz w:val="22"/>
                <w:szCs w:val="22"/>
              </w:rPr>
              <w:t>a</w:t>
            </w:r>
            <w:r w:rsidRPr="00161E08">
              <w:rPr>
                <w:rFonts w:cstheme="minorHAnsi"/>
                <w:spacing w:val="-1"/>
                <w:sz w:val="22"/>
                <w:szCs w:val="22"/>
              </w:rPr>
              <w:t>u</w:t>
            </w:r>
            <w:r w:rsidRPr="00161E08">
              <w:rPr>
                <w:rFonts w:cstheme="minorHAnsi"/>
                <w:spacing w:val="-2"/>
                <w:sz w:val="22"/>
                <w:szCs w:val="22"/>
              </w:rPr>
              <w:t>t</w:t>
            </w:r>
            <w:r w:rsidRPr="00161E08">
              <w:rPr>
                <w:rFonts w:cstheme="minorHAnsi"/>
                <w:sz w:val="22"/>
                <w:szCs w:val="22"/>
              </w:rPr>
              <w:t>i</w:t>
            </w:r>
            <w:r w:rsidRPr="00161E08">
              <w:rPr>
                <w:rFonts w:cstheme="minorHAnsi"/>
                <w:spacing w:val="-1"/>
                <w:sz w:val="22"/>
                <w:szCs w:val="22"/>
              </w:rPr>
              <w:t>q</w:t>
            </w:r>
            <w:r w:rsidRPr="00161E08">
              <w:rPr>
                <w:rFonts w:cstheme="minorHAnsi"/>
                <w:spacing w:val="-3"/>
                <w:sz w:val="22"/>
                <w:szCs w:val="22"/>
              </w:rPr>
              <w:t>u</w:t>
            </w:r>
            <w:r w:rsidRPr="00161E08">
              <w:rPr>
                <w:rFonts w:cstheme="minorHAnsi"/>
                <w:spacing w:val="-1"/>
                <w:sz w:val="22"/>
                <w:szCs w:val="22"/>
              </w:rPr>
              <w:t>e</w:t>
            </w:r>
            <w:r w:rsidRPr="00161E08">
              <w:rPr>
                <w:rFonts w:cstheme="minorHAnsi"/>
                <w:sz w:val="22"/>
                <w:szCs w:val="22"/>
              </w:rPr>
              <w:t>s</w:t>
            </w:r>
            <w:r w:rsidRPr="00161E08">
              <w:rPr>
                <w:rFonts w:cstheme="minorHAnsi"/>
                <w:spacing w:val="-2"/>
                <w:sz w:val="22"/>
                <w:szCs w:val="22"/>
              </w:rPr>
              <w:t xml:space="preserve"> </w:t>
            </w:r>
            <w:r w:rsidRPr="00161E08">
              <w:rPr>
                <w:rFonts w:cstheme="minorHAnsi"/>
                <w:spacing w:val="-3"/>
                <w:sz w:val="22"/>
                <w:szCs w:val="22"/>
              </w:rPr>
              <w:t>u</w:t>
            </w:r>
            <w:r w:rsidRPr="00161E08">
              <w:rPr>
                <w:rFonts w:cstheme="minorHAnsi"/>
                <w:sz w:val="22"/>
                <w:szCs w:val="22"/>
              </w:rPr>
              <w:t>ti</w:t>
            </w:r>
            <w:r w:rsidRPr="00161E08">
              <w:rPr>
                <w:rFonts w:cstheme="minorHAnsi"/>
                <w:spacing w:val="-3"/>
                <w:sz w:val="22"/>
                <w:szCs w:val="22"/>
              </w:rPr>
              <w:t>l</w:t>
            </w:r>
            <w:r w:rsidRPr="00161E08">
              <w:rPr>
                <w:rFonts w:cstheme="minorHAnsi"/>
                <w:sz w:val="22"/>
                <w:szCs w:val="22"/>
              </w:rPr>
              <w:t>i</w:t>
            </w:r>
            <w:r w:rsidRPr="00161E08">
              <w:rPr>
                <w:rFonts w:cstheme="minorHAnsi"/>
                <w:spacing w:val="-3"/>
                <w:sz w:val="22"/>
                <w:szCs w:val="22"/>
              </w:rPr>
              <w:t>s</w:t>
            </w:r>
            <w:r w:rsidRPr="00161E08">
              <w:rPr>
                <w:rFonts w:cstheme="minorHAnsi"/>
                <w:spacing w:val="-2"/>
                <w:sz w:val="22"/>
                <w:szCs w:val="22"/>
              </w:rPr>
              <w:t>é</w:t>
            </w:r>
            <w:r w:rsidRPr="00161E08">
              <w:rPr>
                <w:rFonts w:cstheme="minorHAnsi"/>
                <w:sz w:val="22"/>
                <w:szCs w:val="22"/>
              </w:rPr>
              <w:t>s</w:t>
            </w:r>
            <w:r w:rsidRPr="00161E08">
              <w:rPr>
                <w:rFonts w:cstheme="minorHAnsi"/>
                <w:spacing w:val="-2"/>
                <w:sz w:val="22"/>
                <w:szCs w:val="22"/>
              </w:rPr>
              <w:t xml:space="preserve"> </w:t>
            </w:r>
            <w:r w:rsidRPr="00161E08">
              <w:rPr>
                <w:rFonts w:cstheme="minorHAnsi"/>
                <w:spacing w:val="-1"/>
                <w:sz w:val="22"/>
                <w:szCs w:val="22"/>
              </w:rPr>
              <w:t>p</w:t>
            </w:r>
            <w:r w:rsidRPr="00161E08">
              <w:rPr>
                <w:rFonts w:cstheme="minorHAnsi"/>
                <w:spacing w:val="-3"/>
                <w:sz w:val="22"/>
                <w:szCs w:val="22"/>
              </w:rPr>
              <w:t>a</w:t>
            </w:r>
            <w:r w:rsidRPr="00161E08">
              <w:rPr>
                <w:rFonts w:cstheme="minorHAnsi"/>
                <w:sz w:val="22"/>
                <w:szCs w:val="22"/>
              </w:rPr>
              <w:t>r</w:t>
            </w:r>
            <w:r w:rsidRPr="00161E08">
              <w:rPr>
                <w:rFonts w:cstheme="minorHAnsi"/>
                <w:spacing w:val="-2"/>
                <w:sz w:val="22"/>
                <w:szCs w:val="22"/>
              </w:rPr>
              <w:t xml:space="preserve"> </w:t>
            </w:r>
            <w:r w:rsidRPr="00161E08">
              <w:rPr>
                <w:rFonts w:cstheme="minorHAnsi"/>
                <w:sz w:val="22"/>
                <w:szCs w:val="22"/>
              </w:rPr>
              <w:t xml:space="preserve">la </w:t>
            </w:r>
            <w:r w:rsidR="00D342A5">
              <w:rPr>
                <w:rFonts w:cstheme="minorHAnsi"/>
                <w:sz w:val="22"/>
                <w:szCs w:val="22"/>
              </w:rPr>
              <w:t>Cnam</w:t>
            </w:r>
            <w:r w:rsidRPr="00161E08">
              <w:rPr>
                <w:rFonts w:cstheme="minorHAnsi"/>
                <w:spacing w:val="13"/>
                <w:sz w:val="22"/>
                <w:szCs w:val="22"/>
              </w:rPr>
              <w:t xml:space="preserve"> </w:t>
            </w:r>
            <w:r w:rsidRPr="00161E08">
              <w:rPr>
                <w:rFonts w:cstheme="minorHAnsi"/>
                <w:sz w:val="22"/>
                <w:szCs w:val="22"/>
              </w:rPr>
              <w:t>(</w:t>
            </w:r>
            <w:r w:rsidRPr="00161E08">
              <w:rPr>
                <w:rFonts w:cstheme="minorHAnsi"/>
                <w:spacing w:val="-2"/>
                <w:sz w:val="22"/>
                <w:szCs w:val="22"/>
              </w:rPr>
              <w:t>s</w:t>
            </w:r>
            <w:r w:rsidRPr="00161E08">
              <w:rPr>
                <w:rFonts w:cstheme="minorHAnsi"/>
                <w:spacing w:val="-3"/>
                <w:sz w:val="22"/>
                <w:szCs w:val="22"/>
              </w:rPr>
              <w:t>u</w:t>
            </w:r>
            <w:r w:rsidRPr="00161E08">
              <w:rPr>
                <w:rFonts w:cstheme="minorHAnsi"/>
                <w:sz w:val="22"/>
                <w:szCs w:val="22"/>
              </w:rPr>
              <w:t>i</w:t>
            </w:r>
            <w:r w:rsidRPr="00161E08">
              <w:rPr>
                <w:rFonts w:cstheme="minorHAnsi"/>
                <w:spacing w:val="-2"/>
                <w:sz w:val="22"/>
                <w:szCs w:val="22"/>
              </w:rPr>
              <w:t>t</w:t>
            </w:r>
            <w:r w:rsidRPr="00161E08">
              <w:rPr>
                <w:rFonts w:cstheme="minorHAnsi"/>
                <w:sz w:val="22"/>
                <w:szCs w:val="22"/>
              </w:rPr>
              <w:t>e</w:t>
            </w:r>
            <w:r w:rsidRPr="00161E08">
              <w:rPr>
                <w:rFonts w:cstheme="minorHAnsi"/>
                <w:spacing w:val="-2"/>
                <w:sz w:val="22"/>
                <w:szCs w:val="22"/>
              </w:rPr>
              <w:t xml:space="preserve"> O</w:t>
            </w:r>
            <w:r w:rsidRPr="00161E08">
              <w:rPr>
                <w:rFonts w:cstheme="minorHAnsi"/>
                <w:sz w:val="22"/>
                <w:szCs w:val="22"/>
              </w:rPr>
              <w:t>f</w:t>
            </w:r>
            <w:r w:rsidRPr="00161E08">
              <w:rPr>
                <w:rFonts w:cstheme="minorHAnsi"/>
                <w:spacing w:val="-3"/>
                <w:sz w:val="22"/>
                <w:szCs w:val="22"/>
              </w:rPr>
              <w:t>f</w:t>
            </w:r>
            <w:r w:rsidRPr="00161E08">
              <w:rPr>
                <w:rFonts w:cstheme="minorHAnsi"/>
                <w:sz w:val="22"/>
                <w:szCs w:val="22"/>
              </w:rPr>
              <w:t>i</w:t>
            </w:r>
            <w:r w:rsidRPr="00161E08">
              <w:rPr>
                <w:rFonts w:cstheme="minorHAnsi"/>
                <w:spacing w:val="-3"/>
                <w:sz w:val="22"/>
                <w:szCs w:val="22"/>
              </w:rPr>
              <w:t>c</w:t>
            </w:r>
            <w:r w:rsidRPr="00161E08">
              <w:rPr>
                <w:rFonts w:cstheme="minorHAnsi"/>
                <w:spacing w:val="-2"/>
                <w:sz w:val="22"/>
                <w:szCs w:val="22"/>
              </w:rPr>
              <w:t>e</w:t>
            </w:r>
            <w:r w:rsidRPr="00161E08">
              <w:rPr>
                <w:rFonts w:cstheme="minorHAnsi"/>
                <w:sz w:val="22"/>
                <w:szCs w:val="22"/>
              </w:rPr>
              <w:t>) conformément aux exigences de sécurité.</w:t>
            </w:r>
          </w:p>
          <w:p w14:paraId="172BC0A1" w14:textId="2683F895" w:rsidR="00934BFB" w:rsidRPr="00161E08" w:rsidRDefault="00934BFB" w:rsidP="00C92687">
            <w:pPr>
              <w:spacing w:before="0" w:after="0"/>
              <w:rPr>
                <w:rFonts w:cstheme="minorHAnsi"/>
                <w:sz w:val="22"/>
                <w:szCs w:val="22"/>
              </w:rPr>
            </w:pPr>
            <w:r w:rsidRPr="00161E08">
              <w:rPr>
                <w:rFonts w:cstheme="minorHAnsi"/>
                <w:sz w:val="22"/>
                <w:szCs w:val="22"/>
              </w:rPr>
              <w:t xml:space="preserve">Par défaut, les documents doivent être conformes à la charte graphique de la </w:t>
            </w:r>
            <w:r w:rsidR="00D342A5">
              <w:rPr>
                <w:rFonts w:cstheme="minorHAnsi"/>
                <w:sz w:val="22"/>
                <w:szCs w:val="22"/>
              </w:rPr>
              <w:t>Cnam</w:t>
            </w:r>
            <w:r w:rsidRPr="00161E08">
              <w:rPr>
                <w:rFonts w:cstheme="minorHAnsi"/>
                <w:sz w:val="22"/>
                <w:szCs w:val="22"/>
              </w:rPr>
              <w:t xml:space="preserve">, le formalisme et toutes contraintes de la </w:t>
            </w:r>
            <w:r w:rsidR="00D342A5">
              <w:rPr>
                <w:rFonts w:cstheme="minorHAnsi"/>
                <w:sz w:val="22"/>
                <w:szCs w:val="22"/>
              </w:rPr>
              <w:t>Cnam</w:t>
            </w:r>
            <w:r w:rsidRPr="00161E08">
              <w:rPr>
                <w:rFonts w:cstheme="minorHAnsi"/>
                <w:sz w:val="22"/>
                <w:szCs w:val="22"/>
              </w:rPr>
              <w:t xml:space="preserve"> (taille des documents, nommage</w:t>
            </w:r>
            <w:r w:rsidR="00C92687">
              <w:rPr>
                <w:rFonts w:cstheme="minorHAnsi"/>
                <w:sz w:val="22"/>
                <w:szCs w:val="22"/>
              </w:rPr>
              <w:t>, etc.)</w:t>
            </w:r>
          </w:p>
        </w:tc>
      </w:tr>
      <w:tr w:rsidR="00934BFB" w:rsidRPr="005F573B" w14:paraId="0E632E7B" w14:textId="77777777" w:rsidTr="00E8132E">
        <w:trPr>
          <w:cantSplit/>
        </w:trPr>
        <w:tc>
          <w:tcPr>
            <w:tcW w:w="2127" w:type="dxa"/>
            <w:tcBorders>
              <w:right w:val="single" w:sz="4" w:space="0" w:color="000000"/>
            </w:tcBorders>
            <w:shd w:val="clear" w:color="auto" w:fill="A5DFD3"/>
          </w:tcPr>
          <w:p w14:paraId="31034E1B"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66D829AA" w14:textId="77777777" w:rsidR="00934BFB" w:rsidRPr="00161E08" w:rsidRDefault="00934BFB" w:rsidP="00161E08">
            <w:pPr>
              <w:spacing w:before="0" w:after="0"/>
              <w:rPr>
                <w:rFonts w:cstheme="minorHAnsi"/>
                <w:sz w:val="22"/>
                <w:szCs w:val="22"/>
              </w:rPr>
            </w:pPr>
            <w:r w:rsidRPr="00161E08">
              <w:rPr>
                <w:rFonts w:cstheme="minorHAnsi"/>
                <w:sz w:val="22"/>
                <w:szCs w:val="22"/>
              </w:rPr>
              <w:t xml:space="preserve">Le Titulaire s’engage à : </w:t>
            </w:r>
          </w:p>
          <w:p w14:paraId="0DC34005" w14:textId="77777777"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a</w:t>
            </w:r>
            <w:r w:rsidRPr="00C92687">
              <w:rPr>
                <w:rFonts w:asciiTheme="minorHAnsi" w:hAnsiTheme="minorHAnsi" w:cstheme="minorHAnsi"/>
                <w:sz w:val="22"/>
                <w:szCs w:val="22"/>
              </w:rPr>
              <w:t>d</w:t>
            </w:r>
            <w:r w:rsidRPr="00161E08">
              <w:rPr>
                <w:rFonts w:asciiTheme="minorHAnsi" w:hAnsiTheme="minorHAnsi" w:cstheme="minorHAnsi"/>
                <w:sz w:val="22"/>
                <w:szCs w:val="22"/>
              </w:rPr>
              <w:t>r</w:t>
            </w:r>
            <w:r w:rsidRPr="00C92687">
              <w:rPr>
                <w:rFonts w:asciiTheme="minorHAnsi" w:hAnsiTheme="minorHAnsi" w:cstheme="minorHAnsi"/>
                <w:sz w:val="22"/>
                <w:szCs w:val="22"/>
              </w:rPr>
              <w:t>e</w:t>
            </w:r>
            <w:r w:rsidRPr="00161E08">
              <w:rPr>
                <w:rFonts w:asciiTheme="minorHAnsi" w:hAnsiTheme="minorHAnsi" w:cstheme="minorHAnsi"/>
                <w:sz w:val="22"/>
                <w:szCs w:val="22"/>
              </w:rPr>
              <w:t>s</w:t>
            </w:r>
            <w:r w:rsidRPr="00C92687">
              <w:rPr>
                <w:rFonts w:asciiTheme="minorHAnsi" w:hAnsiTheme="minorHAnsi" w:cstheme="minorHAnsi"/>
                <w:sz w:val="22"/>
                <w:szCs w:val="22"/>
              </w:rPr>
              <w:t>ser to</w:t>
            </w:r>
            <w:r w:rsidRPr="00161E08">
              <w:rPr>
                <w:rFonts w:asciiTheme="minorHAnsi" w:hAnsiTheme="minorHAnsi" w:cstheme="minorHAnsi"/>
                <w:sz w:val="22"/>
                <w:szCs w:val="22"/>
              </w:rPr>
              <w:t>u</w:t>
            </w:r>
            <w:r w:rsidRPr="00C92687">
              <w:rPr>
                <w:rFonts w:asciiTheme="minorHAnsi" w:hAnsiTheme="minorHAnsi" w:cstheme="minorHAnsi"/>
                <w:sz w:val="22"/>
                <w:szCs w:val="22"/>
              </w:rPr>
              <w:t>t</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w:t>
            </w:r>
            <w:r w:rsidRPr="00C92687">
              <w:rPr>
                <w:rFonts w:asciiTheme="minorHAnsi" w:hAnsiTheme="minorHAnsi" w:cstheme="minorHAnsi"/>
                <w:sz w:val="22"/>
                <w:szCs w:val="22"/>
              </w:rPr>
              <w:t>em</w:t>
            </w:r>
            <w:r w:rsidRPr="00161E08">
              <w:rPr>
                <w:rFonts w:asciiTheme="minorHAnsi" w:hAnsiTheme="minorHAnsi" w:cstheme="minorHAnsi"/>
                <w:sz w:val="22"/>
                <w:szCs w:val="22"/>
              </w:rPr>
              <w:t>a</w:t>
            </w:r>
            <w:r w:rsidRPr="00C92687">
              <w:rPr>
                <w:rFonts w:asciiTheme="minorHAnsi" w:hAnsiTheme="minorHAnsi" w:cstheme="minorHAnsi"/>
                <w:sz w:val="22"/>
                <w:szCs w:val="22"/>
              </w:rPr>
              <w:t>n</w:t>
            </w:r>
            <w:r w:rsidRPr="00161E08">
              <w:rPr>
                <w:rFonts w:asciiTheme="minorHAnsi" w:hAnsiTheme="minorHAnsi" w:cstheme="minorHAnsi"/>
                <w:sz w:val="22"/>
                <w:szCs w:val="22"/>
              </w:rPr>
              <w:t>de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de</w:t>
            </w:r>
            <w:r w:rsidRPr="00C92687">
              <w:rPr>
                <w:rFonts w:asciiTheme="minorHAnsi" w:hAnsiTheme="minorHAnsi" w:cstheme="minorHAnsi"/>
                <w:sz w:val="22"/>
                <w:szCs w:val="22"/>
              </w:rPr>
              <w:t xml:space="preserve"> mod</w:t>
            </w:r>
            <w:r w:rsidRPr="00161E08">
              <w:rPr>
                <w:rFonts w:asciiTheme="minorHAnsi" w:hAnsiTheme="minorHAnsi" w:cstheme="minorHAnsi"/>
                <w:sz w:val="22"/>
                <w:szCs w:val="22"/>
              </w:rPr>
              <w:t>ifica</w:t>
            </w:r>
            <w:r w:rsidRPr="00C92687">
              <w:rPr>
                <w:rFonts w:asciiTheme="minorHAnsi" w:hAnsiTheme="minorHAnsi" w:cstheme="minorHAnsi"/>
                <w:sz w:val="22"/>
                <w:szCs w:val="22"/>
              </w:rPr>
              <w:t>t</w:t>
            </w:r>
            <w:r w:rsidRPr="00161E08">
              <w:rPr>
                <w:rFonts w:asciiTheme="minorHAnsi" w:hAnsiTheme="minorHAnsi" w:cstheme="minorHAnsi"/>
                <w:sz w:val="22"/>
                <w:szCs w:val="22"/>
              </w:rPr>
              <w:t>i</w:t>
            </w:r>
            <w:r w:rsidRPr="00C92687">
              <w:rPr>
                <w:rFonts w:asciiTheme="minorHAnsi" w:hAnsiTheme="minorHAnsi" w:cstheme="minorHAnsi"/>
                <w:sz w:val="22"/>
                <w:szCs w:val="22"/>
              </w:rPr>
              <w:t>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AQ</w:t>
            </w:r>
            <w:r w:rsidRPr="00C92687">
              <w:rPr>
                <w:rFonts w:asciiTheme="minorHAnsi" w:hAnsiTheme="minorHAnsi" w:cstheme="minorHAnsi"/>
                <w:sz w:val="22"/>
                <w:szCs w:val="22"/>
              </w:rPr>
              <w:t xml:space="preserve"> o</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w:t>
            </w:r>
            <w:r w:rsidRPr="00C92687">
              <w:rPr>
                <w:rFonts w:asciiTheme="minorHAnsi" w:hAnsiTheme="minorHAnsi" w:cstheme="minorHAnsi"/>
                <w:sz w:val="22"/>
                <w:szCs w:val="22"/>
              </w:rPr>
              <w:t>é</w:t>
            </w:r>
            <w:r w:rsidRPr="00161E08">
              <w:rPr>
                <w:rFonts w:asciiTheme="minorHAnsi" w:hAnsiTheme="minorHAnsi" w:cstheme="minorHAnsi"/>
                <w:sz w:val="22"/>
                <w:szCs w:val="22"/>
              </w:rPr>
              <w:t>r</w:t>
            </w:r>
            <w:r w:rsidRPr="00C92687">
              <w:rPr>
                <w:rFonts w:asciiTheme="minorHAnsi" w:hAnsiTheme="minorHAnsi" w:cstheme="minorHAnsi"/>
                <w:sz w:val="22"/>
                <w:szCs w:val="22"/>
              </w:rPr>
              <w:t>o</w:t>
            </w:r>
            <w:r w:rsidRPr="00161E08">
              <w:rPr>
                <w:rFonts w:asciiTheme="minorHAnsi" w:hAnsiTheme="minorHAnsi" w:cstheme="minorHAnsi"/>
                <w:sz w:val="22"/>
                <w:szCs w:val="22"/>
              </w:rPr>
              <w:t>ga</w:t>
            </w:r>
            <w:r w:rsidRPr="00C92687">
              <w:rPr>
                <w:rFonts w:asciiTheme="minorHAnsi" w:hAnsiTheme="minorHAnsi" w:cstheme="minorHAnsi"/>
                <w:sz w:val="22"/>
                <w:szCs w:val="22"/>
              </w:rPr>
              <w:t>t</w:t>
            </w:r>
            <w:r w:rsidRPr="00161E08">
              <w:rPr>
                <w:rFonts w:asciiTheme="minorHAnsi" w:hAnsiTheme="minorHAnsi" w:cstheme="minorHAnsi"/>
                <w:sz w:val="22"/>
                <w:szCs w:val="22"/>
              </w:rPr>
              <w:t>i</w:t>
            </w:r>
            <w:r w:rsidRPr="00C92687">
              <w:rPr>
                <w:rFonts w:asciiTheme="minorHAnsi" w:hAnsiTheme="minorHAnsi" w:cstheme="minorHAnsi"/>
                <w:sz w:val="22"/>
                <w:szCs w:val="22"/>
              </w:rPr>
              <w:t>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t</w:t>
            </w:r>
            <w:r w:rsidRPr="00C92687">
              <w:rPr>
                <w:rFonts w:asciiTheme="minorHAnsi" w:hAnsiTheme="minorHAnsi" w:cstheme="minorHAnsi"/>
                <w:sz w:val="22"/>
                <w:szCs w:val="22"/>
              </w:rPr>
              <w:t>em</w:t>
            </w:r>
            <w:r w:rsidRPr="00161E08">
              <w:rPr>
                <w:rFonts w:asciiTheme="minorHAnsi" w:hAnsiTheme="minorHAnsi" w:cstheme="minorHAnsi"/>
                <w:sz w:val="22"/>
                <w:szCs w:val="22"/>
              </w:rPr>
              <w:t>p</w:t>
            </w:r>
            <w:r w:rsidRPr="00C92687">
              <w:rPr>
                <w:rFonts w:asciiTheme="minorHAnsi" w:hAnsiTheme="minorHAnsi" w:cstheme="minorHAnsi"/>
                <w:sz w:val="22"/>
                <w:szCs w:val="22"/>
              </w:rPr>
              <w:t>o</w:t>
            </w:r>
            <w:r w:rsidRPr="00161E08">
              <w:rPr>
                <w:rFonts w:asciiTheme="minorHAnsi" w:hAnsiTheme="minorHAnsi" w:cstheme="minorHAnsi"/>
                <w:sz w:val="22"/>
                <w:szCs w:val="22"/>
              </w:rPr>
              <w:t>raire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 xml:space="preserve">au </w:t>
            </w:r>
            <w:r w:rsidRPr="00C92687">
              <w:rPr>
                <w:rFonts w:asciiTheme="minorHAnsi" w:hAnsiTheme="minorHAnsi" w:cstheme="minorHAnsi"/>
                <w:sz w:val="22"/>
                <w:szCs w:val="22"/>
              </w:rPr>
              <w:t>P</w:t>
            </w:r>
            <w:r w:rsidRPr="00161E08">
              <w:rPr>
                <w:rFonts w:asciiTheme="minorHAnsi" w:hAnsiTheme="minorHAnsi" w:cstheme="minorHAnsi"/>
                <w:sz w:val="22"/>
                <w:szCs w:val="22"/>
              </w:rPr>
              <w:t>AQ</w:t>
            </w:r>
            <w:r w:rsidRPr="00C92687">
              <w:rPr>
                <w:rFonts w:asciiTheme="minorHAnsi" w:hAnsiTheme="minorHAnsi" w:cstheme="minorHAnsi"/>
                <w:sz w:val="22"/>
                <w:szCs w:val="22"/>
              </w:rPr>
              <w:t xml:space="preserve"> a</w:t>
            </w:r>
            <w:r w:rsidRPr="00161E08">
              <w:rPr>
                <w:rFonts w:asciiTheme="minorHAnsi" w:hAnsiTheme="minorHAnsi" w:cstheme="minorHAnsi"/>
                <w:sz w:val="22"/>
                <w:szCs w:val="22"/>
              </w:rPr>
              <w:t xml:space="preserve">u </w:t>
            </w:r>
            <w:r w:rsidRPr="00C92687">
              <w:rPr>
                <w:rFonts w:asciiTheme="minorHAnsi" w:hAnsiTheme="minorHAnsi" w:cstheme="minorHAnsi"/>
                <w:sz w:val="22"/>
                <w:szCs w:val="22"/>
              </w:rPr>
              <w:t>com</w:t>
            </w:r>
            <w:r w:rsidRPr="00161E08">
              <w:rPr>
                <w:rFonts w:asciiTheme="minorHAnsi" w:hAnsiTheme="minorHAnsi" w:cstheme="minorHAnsi"/>
                <w:sz w:val="22"/>
                <w:szCs w:val="22"/>
              </w:rPr>
              <w:t>i</w:t>
            </w:r>
            <w:r w:rsidRPr="00C92687">
              <w:rPr>
                <w:rFonts w:asciiTheme="minorHAnsi" w:hAnsiTheme="minorHAnsi" w:cstheme="minorHAnsi"/>
                <w:sz w:val="22"/>
                <w:szCs w:val="22"/>
              </w:rPr>
              <w:t>t</w:t>
            </w:r>
            <w:r w:rsidRPr="00161E08">
              <w:rPr>
                <w:rFonts w:asciiTheme="minorHAnsi" w:hAnsiTheme="minorHAnsi" w:cstheme="minorHAnsi"/>
                <w:sz w:val="22"/>
                <w:szCs w:val="22"/>
              </w:rPr>
              <w:t>é</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Qualité (lequel traite la demande et/ou la remonte à une instance supérieure).</w:t>
            </w:r>
          </w:p>
          <w:p w14:paraId="167BAA74" w14:textId="517F5CC3"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C92687">
              <w:rPr>
                <w:rFonts w:asciiTheme="minorHAnsi" w:hAnsiTheme="minorHAnsi" w:cstheme="minorHAnsi"/>
                <w:sz w:val="22"/>
                <w:szCs w:val="22"/>
              </w:rPr>
              <w:t>di</w:t>
            </w:r>
            <w:r w:rsidRPr="00161E08">
              <w:rPr>
                <w:rFonts w:asciiTheme="minorHAnsi" w:hAnsiTheme="minorHAnsi" w:cstheme="minorHAnsi"/>
                <w:sz w:val="22"/>
                <w:szCs w:val="22"/>
              </w:rPr>
              <w:t>ff</w:t>
            </w:r>
            <w:r w:rsidRPr="00C92687">
              <w:rPr>
                <w:rFonts w:asciiTheme="minorHAnsi" w:hAnsiTheme="minorHAnsi" w:cstheme="minorHAnsi"/>
                <w:sz w:val="22"/>
                <w:szCs w:val="22"/>
              </w:rPr>
              <w:t>us</w:t>
            </w:r>
            <w:r w:rsidRPr="00161E08">
              <w:rPr>
                <w:rFonts w:asciiTheme="minorHAnsi" w:hAnsiTheme="minorHAnsi" w:cstheme="minorHAnsi"/>
                <w:sz w:val="22"/>
                <w:szCs w:val="22"/>
              </w:rPr>
              <w:t xml:space="preserve">er, dès </w:t>
            </w:r>
            <w:r w:rsidRPr="00C92687">
              <w:rPr>
                <w:rFonts w:asciiTheme="minorHAnsi" w:hAnsiTheme="minorHAnsi" w:cstheme="minorHAnsi"/>
                <w:sz w:val="22"/>
                <w:szCs w:val="22"/>
              </w:rPr>
              <w:t>lor</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qu'un</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modi</w:t>
            </w:r>
            <w:r w:rsidRPr="00161E08">
              <w:rPr>
                <w:rFonts w:asciiTheme="minorHAnsi" w:hAnsiTheme="minorHAnsi" w:cstheme="minorHAnsi"/>
                <w:sz w:val="22"/>
                <w:szCs w:val="22"/>
              </w:rPr>
              <w:t>fi</w:t>
            </w:r>
            <w:r w:rsidRPr="00C92687">
              <w:rPr>
                <w:rFonts w:asciiTheme="minorHAnsi" w:hAnsiTheme="minorHAnsi" w:cstheme="minorHAnsi"/>
                <w:sz w:val="22"/>
                <w:szCs w:val="22"/>
              </w:rPr>
              <w:t>ca</w:t>
            </w:r>
            <w:r w:rsidRPr="00161E08">
              <w:rPr>
                <w:rFonts w:asciiTheme="minorHAnsi" w:hAnsiTheme="minorHAnsi" w:cstheme="minorHAnsi"/>
                <w:sz w:val="22"/>
                <w:szCs w:val="22"/>
              </w:rPr>
              <w:t>t</w:t>
            </w:r>
            <w:r w:rsidRPr="00C92687">
              <w:rPr>
                <w:rFonts w:asciiTheme="minorHAnsi" w:hAnsiTheme="minorHAnsi" w:cstheme="minorHAnsi"/>
                <w:sz w:val="22"/>
                <w:szCs w:val="22"/>
              </w:rPr>
              <w:t>io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w:t>
            </w:r>
            <w:r w:rsidRPr="00C92687">
              <w:rPr>
                <w:rFonts w:asciiTheme="minorHAnsi" w:hAnsiTheme="minorHAnsi" w:cstheme="minorHAnsi"/>
                <w:sz w:val="22"/>
                <w:szCs w:val="22"/>
              </w:rPr>
              <w:t>s</w:t>
            </w:r>
            <w:r w:rsidRPr="00161E08">
              <w:rPr>
                <w:rFonts w:asciiTheme="minorHAnsi" w:hAnsiTheme="minorHAnsi" w:cstheme="minorHAnsi"/>
                <w:sz w:val="22"/>
                <w:szCs w:val="22"/>
              </w:rPr>
              <w:t>t</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a</w:t>
            </w:r>
            <w:r w:rsidRPr="00C92687">
              <w:rPr>
                <w:rFonts w:asciiTheme="minorHAnsi" w:hAnsiTheme="minorHAnsi" w:cstheme="minorHAnsi"/>
                <w:sz w:val="22"/>
                <w:szCs w:val="22"/>
              </w:rPr>
              <w:t>pport</w:t>
            </w:r>
            <w:r w:rsidRPr="00161E08">
              <w:rPr>
                <w:rFonts w:asciiTheme="minorHAnsi" w:hAnsiTheme="minorHAnsi" w:cstheme="minorHAnsi"/>
                <w:sz w:val="22"/>
                <w:szCs w:val="22"/>
              </w:rPr>
              <w:t>ée</w:t>
            </w:r>
            <w:r w:rsidRPr="00C92687">
              <w:rPr>
                <w:rFonts w:asciiTheme="minorHAnsi" w:hAnsiTheme="minorHAnsi" w:cstheme="minorHAnsi"/>
                <w:sz w:val="22"/>
                <w:szCs w:val="22"/>
              </w:rPr>
              <w:t xml:space="preserve"> a</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PA</w:t>
            </w:r>
            <w:r w:rsidRPr="00161E08">
              <w:rPr>
                <w:rFonts w:asciiTheme="minorHAnsi" w:hAnsiTheme="minorHAnsi" w:cstheme="minorHAnsi"/>
                <w:sz w:val="22"/>
                <w:szCs w:val="22"/>
              </w:rPr>
              <w:t>Q</w:t>
            </w:r>
            <w:r w:rsidR="00C92687">
              <w:rPr>
                <w:rFonts w:asciiTheme="minorHAnsi" w:hAnsiTheme="minorHAnsi" w:cstheme="minorHAnsi"/>
                <w:sz w:val="22"/>
                <w:szCs w:val="22"/>
              </w:rPr>
              <w:t>, validé par la Cnam</w:t>
            </w:r>
            <w:r w:rsidRPr="00161E08">
              <w:rPr>
                <w:rFonts w:asciiTheme="minorHAnsi" w:hAnsiTheme="minorHAnsi" w:cstheme="minorHAnsi"/>
                <w:sz w:val="22"/>
                <w:szCs w:val="22"/>
              </w:rPr>
              <w:t>,</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la</w:t>
            </w:r>
            <w:r w:rsidRPr="00C92687">
              <w:rPr>
                <w:rFonts w:asciiTheme="minorHAnsi" w:hAnsiTheme="minorHAnsi" w:cstheme="minorHAnsi"/>
                <w:sz w:val="22"/>
                <w:szCs w:val="22"/>
              </w:rPr>
              <w:t xml:space="preserve"> nouv</w:t>
            </w:r>
            <w:r w:rsidRPr="00161E08">
              <w:rPr>
                <w:rFonts w:asciiTheme="minorHAnsi" w:hAnsiTheme="minorHAnsi" w:cstheme="minorHAnsi"/>
                <w:sz w:val="22"/>
                <w:szCs w:val="22"/>
              </w:rPr>
              <w:t>e</w:t>
            </w:r>
            <w:r w:rsidRPr="00C92687">
              <w:rPr>
                <w:rFonts w:asciiTheme="minorHAnsi" w:hAnsiTheme="minorHAnsi" w:cstheme="minorHAnsi"/>
                <w:sz w:val="22"/>
                <w:szCs w:val="22"/>
              </w:rPr>
              <w:t>ll</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v</w:t>
            </w:r>
            <w:r w:rsidRPr="00161E08">
              <w:rPr>
                <w:rFonts w:asciiTheme="minorHAnsi" w:hAnsiTheme="minorHAnsi" w:cstheme="minorHAnsi"/>
                <w:sz w:val="22"/>
                <w:szCs w:val="22"/>
              </w:rPr>
              <w:t>e</w:t>
            </w:r>
            <w:r w:rsidRPr="00C92687">
              <w:rPr>
                <w:rFonts w:asciiTheme="minorHAnsi" w:hAnsiTheme="minorHAnsi" w:cstheme="minorHAnsi"/>
                <w:sz w:val="22"/>
                <w:szCs w:val="22"/>
              </w:rPr>
              <w:t>r</w:t>
            </w:r>
            <w:r w:rsidRPr="00161E08">
              <w:rPr>
                <w:rFonts w:asciiTheme="minorHAnsi" w:hAnsiTheme="minorHAnsi" w:cstheme="minorHAnsi"/>
                <w:sz w:val="22"/>
                <w:szCs w:val="22"/>
              </w:rPr>
              <w:t>s</w:t>
            </w:r>
            <w:r w:rsidRPr="00C92687">
              <w:rPr>
                <w:rFonts w:asciiTheme="minorHAnsi" w:hAnsiTheme="minorHAnsi" w:cstheme="minorHAnsi"/>
                <w:sz w:val="22"/>
                <w:szCs w:val="22"/>
              </w:rPr>
              <w:t>io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à</w:t>
            </w:r>
            <w:r w:rsidRPr="00C92687">
              <w:rPr>
                <w:rFonts w:asciiTheme="minorHAnsi" w:hAnsiTheme="minorHAnsi" w:cstheme="minorHAnsi"/>
                <w:sz w:val="22"/>
                <w:szCs w:val="22"/>
              </w:rPr>
              <w:t xml:space="preserve"> tou</w:t>
            </w:r>
            <w:r w:rsidRPr="00161E08">
              <w:rPr>
                <w:rFonts w:asciiTheme="minorHAnsi" w:hAnsiTheme="minorHAnsi" w:cstheme="minorHAnsi"/>
                <w:sz w:val="22"/>
                <w:szCs w:val="22"/>
              </w:rPr>
              <w:t>s l</w:t>
            </w:r>
            <w:r w:rsidRPr="00C92687">
              <w:rPr>
                <w:rFonts w:asciiTheme="minorHAnsi" w:hAnsiTheme="minorHAnsi" w:cstheme="minorHAnsi"/>
                <w:sz w:val="22"/>
                <w:szCs w:val="22"/>
              </w:rPr>
              <w:t>e</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i</w:t>
            </w:r>
            <w:r w:rsidRPr="00C92687">
              <w:rPr>
                <w:rFonts w:asciiTheme="minorHAnsi" w:hAnsiTheme="minorHAnsi" w:cstheme="minorHAnsi"/>
                <w:sz w:val="22"/>
                <w:szCs w:val="22"/>
              </w:rPr>
              <w:t>nterv</w:t>
            </w:r>
            <w:r w:rsidRPr="00161E08">
              <w:rPr>
                <w:rFonts w:asciiTheme="minorHAnsi" w:hAnsiTheme="minorHAnsi" w:cstheme="minorHAnsi"/>
                <w:sz w:val="22"/>
                <w:szCs w:val="22"/>
              </w:rPr>
              <w:t>en</w:t>
            </w:r>
            <w:r w:rsidRPr="00C92687">
              <w:rPr>
                <w:rFonts w:asciiTheme="minorHAnsi" w:hAnsiTheme="minorHAnsi" w:cstheme="minorHAnsi"/>
                <w:sz w:val="22"/>
                <w:szCs w:val="22"/>
              </w:rPr>
              <w:t>ant</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proje</w:t>
            </w:r>
            <w:r w:rsidRPr="00161E08">
              <w:rPr>
                <w:rFonts w:asciiTheme="minorHAnsi" w:hAnsiTheme="minorHAnsi" w:cstheme="minorHAnsi"/>
                <w:sz w:val="22"/>
                <w:szCs w:val="22"/>
              </w:rPr>
              <w:t>t.</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C</w:t>
            </w:r>
            <w:r w:rsidRPr="00C92687">
              <w:rPr>
                <w:rFonts w:asciiTheme="minorHAnsi" w:hAnsiTheme="minorHAnsi" w:cstheme="minorHAnsi"/>
                <w:sz w:val="22"/>
                <w:szCs w:val="22"/>
              </w:rPr>
              <w:t>haqu</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w:t>
            </w:r>
            <w:r w:rsidRPr="00C92687">
              <w:rPr>
                <w:rFonts w:asciiTheme="minorHAnsi" w:hAnsiTheme="minorHAnsi" w:cstheme="minorHAnsi"/>
                <w:sz w:val="22"/>
                <w:szCs w:val="22"/>
              </w:rPr>
              <w:t>r</w:t>
            </w:r>
            <w:r w:rsidRPr="00161E08">
              <w:rPr>
                <w:rFonts w:asciiTheme="minorHAnsi" w:hAnsiTheme="minorHAnsi" w:cstheme="minorHAnsi"/>
                <w:sz w:val="22"/>
                <w:szCs w:val="22"/>
              </w:rPr>
              <w:t>t</w:t>
            </w:r>
            <w:r w:rsidRPr="00C92687">
              <w:rPr>
                <w:rFonts w:asciiTheme="minorHAnsi" w:hAnsiTheme="minorHAnsi" w:cstheme="minorHAnsi"/>
                <w:sz w:val="22"/>
                <w:szCs w:val="22"/>
              </w:rPr>
              <w:t>i</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s</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c</w:t>
            </w:r>
            <w:r w:rsidRPr="00C92687">
              <w:rPr>
                <w:rFonts w:asciiTheme="minorHAnsi" w:hAnsiTheme="minorHAnsi" w:cstheme="minorHAnsi"/>
                <w:sz w:val="22"/>
                <w:szCs w:val="22"/>
              </w:rPr>
              <w:t>h</w:t>
            </w:r>
            <w:r w:rsidRPr="00161E08">
              <w:rPr>
                <w:rFonts w:asciiTheme="minorHAnsi" w:hAnsiTheme="minorHAnsi" w:cstheme="minorHAnsi"/>
                <w:sz w:val="22"/>
                <w:szCs w:val="22"/>
              </w:rPr>
              <w:t>ar</w:t>
            </w:r>
            <w:r w:rsidRPr="00C92687">
              <w:rPr>
                <w:rFonts w:asciiTheme="minorHAnsi" w:hAnsiTheme="minorHAnsi" w:cstheme="minorHAnsi"/>
                <w:sz w:val="22"/>
                <w:szCs w:val="22"/>
              </w:rPr>
              <w:t>g</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f</w:t>
            </w:r>
            <w:r w:rsidRPr="00C92687">
              <w:rPr>
                <w:rFonts w:asciiTheme="minorHAnsi" w:hAnsiTheme="minorHAnsi" w:cstheme="minorHAnsi"/>
                <w:sz w:val="22"/>
                <w:szCs w:val="22"/>
              </w:rPr>
              <w:t>a</w:t>
            </w:r>
            <w:r w:rsidRPr="00161E08">
              <w:rPr>
                <w:rFonts w:asciiTheme="minorHAnsi" w:hAnsiTheme="minorHAnsi" w:cstheme="minorHAnsi"/>
                <w:sz w:val="22"/>
                <w:szCs w:val="22"/>
              </w:rPr>
              <w:t>i</w:t>
            </w:r>
            <w:r w:rsidRPr="00C92687">
              <w:rPr>
                <w:rFonts w:asciiTheme="minorHAnsi" w:hAnsiTheme="minorHAnsi" w:cstheme="minorHAnsi"/>
                <w:sz w:val="22"/>
                <w:szCs w:val="22"/>
              </w:rPr>
              <w:t>r</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conn</w:t>
            </w:r>
            <w:r w:rsidRPr="00161E08">
              <w:rPr>
                <w:rFonts w:asciiTheme="minorHAnsi" w:hAnsiTheme="minorHAnsi" w:cstheme="minorHAnsi"/>
                <w:sz w:val="22"/>
                <w:szCs w:val="22"/>
              </w:rPr>
              <w:t>a</w:t>
            </w:r>
            <w:r w:rsidRPr="00C92687">
              <w:rPr>
                <w:rFonts w:asciiTheme="minorHAnsi" w:hAnsiTheme="minorHAnsi" w:cstheme="minorHAnsi"/>
                <w:sz w:val="22"/>
                <w:szCs w:val="22"/>
              </w:rPr>
              <w:t>î</w:t>
            </w:r>
            <w:r w:rsidRPr="00161E08">
              <w:rPr>
                <w:rFonts w:asciiTheme="minorHAnsi" w:hAnsiTheme="minorHAnsi" w:cstheme="minorHAnsi"/>
                <w:sz w:val="22"/>
                <w:szCs w:val="22"/>
              </w:rPr>
              <w:t>t</w:t>
            </w:r>
            <w:r w:rsidRPr="00C92687">
              <w:rPr>
                <w:rFonts w:asciiTheme="minorHAnsi" w:hAnsiTheme="minorHAnsi" w:cstheme="minorHAnsi"/>
                <w:sz w:val="22"/>
                <w:szCs w:val="22"/>
              </w:rPr>
              <w:t>r</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l</w:t>
            </w:r>
            <w:r w:rsidRPr="00161E08">
              <w:rPr>
                <w:rFonts w:asciiTheme="minorHAnsi" w:hAnsiTheme="minorHAnsi" w:cstheme="minorHAnsi"/>
                <w:sz w:val="22"/>
                <w:szCs w:val="22"/>
              </w:rPr>
              <w:t>es ch</w:t>
            </w:r>
            <w:r w:rsidRPr="00C92687">
              <w:rPr>
                <w:rFonts w:asciiTheme="minorHAnsi" w:hAnsiTheme="minorHAnsi" w:cstheme="minorHAnsi"/>
                <w:sz w:val="22"/>
                <w:szCs w:val="22"/>
              </w:rPr>
              <w:t>angem</w:t>
            </w:r>
            <w:r w:rsidRPr="00161E08">
              <w:rPr>
                <w:rFonts w:asciiTheme="minorHAnsi" w:hAnsiTheme="minorHAnsi" w:cstheme="minorHAnsi"/>
                <w:sz w:val="22"/>
                <w:szCs w:val="22"/>
              </w:rPr>
              <w:t>e</w:t>
            </w:r>
            <w:r w:rsidRPr="00C92687">
              <w:rPr>
                <w:rFonts w:asciiTheme="minorHAnsi" w:hAnsiTheme="minorHAnsi" w:cstheme="minorHAnsi"/>
                <w:sz w:val="22"/>
                <w:szCs w:val="22"/>
              </w:rPr>
              <w:t>n</w:t>
            </w:r>
            <w:r w:rsidRPr="00161E08">
              <w:rPr>
                <w:rFonts w:asciiTheme="minorHAnsi" w:hAnsiTheme="minorHAnsi" w:cstheme="minorHAnsi"/>
                <w:sz w:val="22"/>
                <w:szCs w:val="22"/>
              </w:rPr>
              <w:t>ts</w:t>
            </w:r>
            <w:r w:rsidRPr="00C92687">
              <w:rPr>
                <w:rFonts w:asciiTheme="minorHAnsi" w:hAnsiTheme="minorHAnsi" w:cstheme="minorHAnsi"/>
                <w:sz w:val="22"/>
                <w:szCs w:val="22"/>
              </w:rPr>
              <w:t xml:space="preserve"> a</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s</w:t>
            </w:r>
            <w:r w:rsidRPr="00161E08">
              <w:rPr>
                <w:rFonts w:asciiTheme="minorHAnsi" w:hAnsiTheme="minorHAnsi" w:cstheme="minorHAnsi"/>
                <w:sz w:val="22"/>
                <w:szCs w:val="22"/>
              </w:rPr>
              <w:t>ein</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so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org</w:t>
            </w:r>
            <w:r w:rsidRPr="00161E08">
              <w:rPr>
                <w:rFonts w:asciiTheme="minorHAnsi" w:hAnsiTheme="minorHAnsi" w:cstheme="minorHAnsi"/>
                <w:sz w:val="22"/>
                <w:szCs w:val="22"/>
              </w:rPr>
              <w:t>a</w:t>
            </w:r>
            <w:r w:rsidRPr="00C92687">
              <w:rPr>
                <w:rFonts w:asciiTheme="minorHAnsi" w:hAnsiTheme="minorHAnsi" w:cstheme="minorHAnsi"/>
                <w:sz w:val="22"/>
                <w:szCs w:val="22"/>
              </w:rPr>
              <w:t>n</w:t>
            </w:r>
            <w:r w:rsidRPr="00161E08">
              <w:rPr>
                <w:rFonts w:asciiTheme="minorHAnsi" w:hAnsiTheme="minorHAnsi" w:cstheme="minorHAnsi"/>
                <w:sz w:val="22"/>
                <w:szCs w:val="22"/>
              </w:rPr>
              <w:t>i</w:t>
            </w:r>
            <w:r w:rsidRPr="00C92687">
              <w:rPr>
                <w:rFonts w:asciiTheme="minorHAnsi" w:hAnsiTheme="minorHAnsi" w:cstheme="minorHAnsi"/>
                <w:sz w:val="22"/>
                <w:szCs w:val="22"/>
              </w:rPr>
              <w:t>sa</w:t>
            </w:r>
            <w:r w:rsidRPr="00161E08">
              <w:rPr>
                <w:rFonts w:asciiTheme="minorHAnsi" w:hAnsiTheme="minorHAnsi" w:cstheme="minorHAnsi"/>
                <w:sz w:val="22"/>
                <w:szCs w:val="22"/>
              </w:rPr>
              <w:t>t</w:t>
            </w:r>
            <w:r w:rsidRPr="00C92687">
              <w:rPr>
                <w:rFonts w:asciiTheme="minorHAnsi" w:hAnsiTheme="minorHAnsi" w:cstheme="minorHAnsi"/>
                <w:sz w:val="22"/>
                <w:szCs w:val="22"/>
              </w:rPr>
              <w:t>ion</w:t>
            </w:r>
            <w:r w:rsidRPr="00161E08">
              <w:rPr>
                <w:rFonts w:asciiTheme="minorHAnsi" w:hAnsiTheme="minorHAnsi" w:cstheme="minorHAnsi"/>
                <w:sz w:val="22"/>
                <w:szCs w:val="22"/>
              </w:rPr>
              <w:t>.</w:t>
            </w:r>
          </w:p>
          <w:p w14:paraId="2146E52E" w14:textId="7037D35C"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C92687">
              <w:rPr>
                <w:rFonts w:asciiTheme="minorHAnsi" w:hAnsiTheme="minorHAnsi" w:cstheme="minorHAnsi"/>
                <w:sz w:val="22"/>
                <w:szCs w:val="22"/>
              </w:rPr>
              <w:t>dé</w:t>
            </w:r>
            <w:r w:rsidRPr="00161E08">
              <w:rPr>
                <w:rFonts w:asciiTheme="minorHAnsi" w:hAnsiTheme="minorHAnsi" w:cstheme="minorHAnsi"/>
                <w:sz w:val="22"/>
                <w:szCs w:val="22"/>
              </w:rPr>
              <w:t>crire au</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 xml:space="preserve">sein </w:t>
            </w:r>
            <w:r w:rsidRPr="00C92687">
              <w:rPr>
                <w:rFonts w:asciiTheme="minorHAnsi" w:hAnsiTheme="minorHAnsi" w:cstheme="minorHAnsi"/>
                <w:sz w:val="22"/>
                <w:szCs w:val="22"/>
              </w:rPr>
              <w:t>d</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 xml:space="preserve">AQ </w:t>
            </w:r>
            <w:r w:rsidRPr="00C92687">
              <w:rPr>
                <w:rFonts w:asciiTheme="minorHAnsi" w:hAnsiTheme="minorHAnsi" w:cstheme="minorHAnsi"/>
                <w:sz w:val="22"/>
                <w:szCs w:val="22"/>
              </w:rPr>
              <w:t>l’o</w:t>
            </w:r>
            <w:r w:rsidRPr="00161E08">
              <w:rPr>
                <w:rFonts w:asciiTheme="minorHAnsi" w:hAnsiTheme="minorHAnsi" w:cstheme="minorHAnsi"/>
                <w:sz w:val="22"/>
                <w:szCs w:val="22"/>
              </w:rPr>
              <w:t>r</w:t>
            </w:r>
            <w:r w:rsidRPr="00C92687">
              <w:rPr>
                <w:rFonts w:asciiTheme="minorHAnsi" w:hAnsiTheme="minorHAnsi" w:cstheme="minorHAnsi"/>
                <w:sz w:val="22"/>
                <w:szCs w:val="22"/>
              </w:rPr>
              <w:t>g</w:t>
            </w:r>
            <w:r w:rsidRPr="00161E08">
              <w:rPr>
                <w:rFonts w:asciiTheme="minorHAnsi" w:hAnsiTheme="minorHAnsi" w:cstheme="minorHAnsi"/>
                <w:sz w:val="22"/>
                <w:szCs w:val="22"/>
              </w:rPr>
              <w:t>a</w:t>
            </w:r>
            <w:r w:rsidRPr="00C92687">
              <w:rPr>
                <w:rFonts w:asciiTheme="minorHAnsi" w:hAnsiTheme="minorHAnsi" w:cstheme="minorHAnsi"/>
                <w:sz w:val="22"/>
                <w:szCs w:val="22"/>
              </w:rPr>
              <w:t>n</w:t>
            </w:r>
            <w:r w:rsidRPr="00161E08">
              <w:rPr>
                <w:rFonts w:asciiTheme="minorHAnsi" w:hAnsiTheme="minorHAnsi" w:cstheme="minorHAnsi"/>
                <w:sz w:val="22"/>
                <w:szCs w:val="22"/>
              </w:rPr>
              <w:t>isat</w:t>
            </w:r>
            <w:r w:rsidRPr="00C92687">
              <w:rPr>
                <w:rFonts w:asciiTheme="minorHAnsi" w:hAnsiTheme="minorHAnsi" w:cstheme="minorHAnsi"/>
                <w:sz w:val="22"/>
                <w:szCs w:val="22"/>
              </w:rPr>
              <w:t>io</w:t>
            </w:r>
            <w:r w:rsidRPr="00161E08">
              <w:rPr>
                <w:rFonts w:asciiTheme="minorHAnsi" w:hAnsiTheme="minorHAnsi" w:cstheme="minorHAnsi"/>
                <w:sz w:val="22"/>
                <w:szCs w:val="22"/>
              </w:rPr>
              <w:t xml:space="preserve">n </w:t>
            </w:r>
            <w:r w:rsidRPr="00C92687">
              <w:rPr>
                <w:rFonts w:asciiTheme="minorHAnsi" w:hAnsiTheme="minorHAnsi" w:cstheme="minorHAnsi"/>
                <w:sz w:val="22"/>
                <w:szCs w:val="22"/>
              </w:rPr>
              <w:t>m</w:t>
            </w:r>
            <w:r w:rsidRPr="00161E08">
              <w:rPr>
                <w:rFonts w:asciiTheme="minorHAnsi" w:hAnsiTheme="minorHAnsi" w:cstheme="minorHAnsi"/>
                <w:sz w:val="22"/>
                <w:szCs w:val="22"/>
              </w:rPr>
              <w:t>ise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en p</w:t>
            </w:r>
            <w:r w:rsidRPr="00C92687">
              <w:rPr>
                <w:rFonts w:asciiTheme="minorHAnsi" w:hAnsiTheme="minorHAnsi" w:cstheme="minorHAnsi"/>
                <w:sz w:val="22"/>
                <w:szCs w:val="22"/>
              </w:rPr>
              <w:t>l</w:t>
            </w:r>
            <w:r w:rsidRPr="00161E08">
              <w:rPr>
                <w:rFonts w:asciiTheme="minorHAnsi" w:hAnsiTheme="minorHAnsi" w:cstheme="minorHAnsi"/>
                <w:sz w:val="22"/>
                <w:szCs w:val="22"/>
              </w:rPr>
              <w:t>ace</w:t>
            </w:r>
            <w:r w:rsidRPr="00C92687">
              <w:rPr>
                <w:rFonts w:asciiTheme="minorHAnsi" w:hAnsiTheme="minorHAnsi" w:cstheme="minorHAnsi"/>
                <w:sz w:val="22"/>
                <w:szCs w:val="22"/>
              </w:rPr>
              <w:t xml:space="preserve"> pou</w:t>
            </w:r>
            <w:r w:rsidRPr="00161E08">
              <w:rPr>
                <w:rFonts w:asciiTheme="minorHAnsi" w:hAnsiTheme="minorHAnsi" w:cstheme="minorHAnsi"/>
                <w:sz w:val="22"/>
                <w:szCs w:val="22"/>
              </w:rPr>
              <w:t xml:space="preserve">r </w:t>
            </w:r>
            <w:r w:rsidRPr="00C92687">
              <w:rPr>
                <w:rFonts w:asciiTheme="minorHAnsi" w:hAnsiTheme="minorHAnsi" w:cstheme="minorHAnsi"/>
                <w:sz w:val="22"/>
                <w:szCs w:val="22"/>
              </w:rPr>
              <w:t>r</w:t>
            </w:r>
            <w:r w:rsidRPr="00161E08">
              <w:rPr>
                <w:rFonts w:asciiTheme="minorHAnsi" w:hAnsiTheme="minorHAnsi" w:cstheme="minorHAnsi"/>
                <w:sz w:val="22"/>
                <w:szCs w:val="22"/>
              </w:rPr>
              <w:t>ép</w:t>
            </w:r>
            <w:r w:rsidRPr="00C92687">
              <w:rPr>
                <w:rFonts w:asciiTheme="minorHAnsi" w:hAnsiTheme="minorHAnsi" w:cstheme="minorHAnsi"/>
                <w:sz w:val="22"/>
                <w:szCs w:val="22"/>
              </w:rPr>
              <w:t>ond</w:t>
            </w:r>
            <w:r w:rsidRPr="00161E08">
              <w:rPr>
                <w:rFonts w:asciiTheme="minorHAnsi" w:hAnsiTheme="minorHAnsi" w:cstheme="minorHAnsi"/>
                <w:sz w:val="22"/>
                <w:szCs w:val="22"/>
              </w:rPr>
              <w:t>re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a</w:t>
            </w:r>
            <w:r w:rsidRPr="00C92687">
              <w:rPr>
                <w:rFonts w:asciiTheme="minorHAnsi" w:hAnsiTheme="minorHAnsi" w:cstheme="minorHAnsi"/>
                <w:sz w:val="22"/>
                <w:szCs w:val="22"/>
              </w:rPr>
              <w:t>u</w:t>
            </w:r>
            <w:r w:rsidRPr="00161E08">
              <w:rPr>
                <w:rFonts w:asciiTheme="minorHAnsi" w:hAnsiTheme="minorHAnsi" w:cstheme="minorHAnsi"/>
                <w:sz w:val="22"/>
                <w:szCs w:val="22"/>
              </w:rPr>
              <w:t>x</w:t>
            </w:r>
            <w:r w:rsidRPr="00C92687">
              <w:rPr>
                <w:rFonts w:asciiTheme="minorHAnsi" w:hAnsiTheme="minorHAnsi" w:cstheme="minorHAnsi"/>
                <w:sz w:val="22"/>
                <w:szCs w:val="22"/>
              </w:rPr>
              <w:t xml:space="preserve"> obj</w:t>
            </w:r>
            <w:r w:rsidRPr="00161E08">
              <w:rPr>
                <w:rFonts w:asciiTheme="minorHAnsi" w:hAnsiTheme="minorHAnsi" w:cstheme="minorHAnsi"/>
                <w:sz w:val="22"/>
                <w:szCs w:val="22"/>
              </w:rPr>
              <w:t>ec</w:t>
            </w:r>
            <w:r w:rsidRPr="00C92687">
              <w:rPr>
                <w:rFonts w:asciiTheme="minorHAnsi" w:hAnsiTheme="minorHAnsi" w:cstheme="minorHAnsi"/>
                <w:sz w:val="22"/>
                <w:szCs w:val="22"/>
              </w:rPr>
              <w:t>t</w:t>
            </w:r>
            <w:r w:rsidRPr="00161E08">
              <w:rPr>
                <w:rFonts w:asciiTheme="minorHAnsi" w:hAnsiTheme="minorHAnsi" w:cstheme="minorHAnsi"/>
                <w:sz w:val="22"/>
                <w:szCs w:val="22"/>
              </w:rPr>
              <w:t>ifs l</w:t>
            </w:r>
            <w:r w:rsidRPr="00C92687">
              <w:rPr>
                <w:rFonts w:asciiTheme="minorHAnsi" w:hAnsiTheme="minorHAnsi" w:cstheme="minorHAnsi"/>
                <w:sz w:val="22"/>
                <w:szCs w:val="22"/>
              </w:rPr>
              <w:t>ié</w:t>
            </w:r>
            <w:r w:rsidRPr="00161E08">
              <w:rPr>
                <w:rFonts w:asciiTheme="minorHAnsi" w:hAnsiTheme="minorHAnsi" w:cstheme="minorHAnsi"/>
                <w:sz w:val="22"/>
                <w:szCs w:val="22"/>
              </w:rPr>
              <w:t>s à la</w:t>
            </w:r>
            <w:r w:rsidRPr="00C92687">
              <w:rPr>
                <w:rFonts w:asciiTheme="minorHAnsi" w:hAnsiTheme="minorHAnsi" w:cstheme="minorHAnsi"/>
                <w:sz w:val="22"/>
                <w:szCs w:val="22"/>
              </w:rPr>
              <w:t xml:space="preserve"> g</w:t>
            </w:r>
            <w:r w:rsidRPr="00161E08">
              <w:rPr>
                <w:rFonts w:asciiTheme="minorHAnsi" w:hAnsiTheme="minorHAnsi" w:cstheme="minorHAnsi"/>
                <w:sz w:val="22"/>
                <w:szCs w:val="22"/>
              </w:rPr>
              <w:t>es</w:t>
            </w:r>
            <w:r w:rsidRPr="00C92687">
              <w:rPr>
                <w:rFonts w:asciiTheme="minorHAnsi" w:hAnsiTheme="minorHAnsi" w:cstheme="minorHAnsi"/>
                <w:sz w:val="22"/>
                <w:szCs w:val="22"/>
              </w:rPr>
              <w:t>t</w:t>
            </w:r>
            <w:r w:rsidRPr="00161E08">
              <w:rPr>
                <w:rFonts w:asciiTheme="minorHAnsi" w:hAnsiTheme="minorHAnsi" w:cstheme="minorHAnsi"/>
                <w:sz w:val="22"/>
                <w:szCs w:val="22"/>
              </w:rPr>
              <w:t>i</w:t>
            </w:r>
            <w:r w:rsidRPr="00C92687">
              <w:rPr>
                <w:rFonts w:asciiTheme="minorHAnsi" w:hAnsiTheme="minorHAnsi" w:cstheme="minorHAnsi"/>
                <w:sz w:val="22"/>
                <w:szCs w:val="22"/>
              </w:rPr>
              <w:t>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es</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res</w:t>
            </w:r>
            <w:r w:rsidRPr="00C92687">
              <w:rPr>
                <w:rFonts w:asciiTheme="minorHAnsi" w:hAnsiTheme="minorHAnsi" w:cstheme="minorHAnsi"/>
                <w:sz w:val="22"/>
                <w:szCs w:val="22"/>
              </w:rPr>
              <w:t>sou</w:t>
            </w:r>
            <w:r w:rsidRPr="00161E08">
              <w:rPr>
                <w:rFonts w:asciiTheme="minorHAnsi" w:hAnsiTheme="minorHAnsi" w:cstheme="minorHAnsi"/>
                <w:sz w:val="22"/>
                <w:szCs w:val="22"/>
              </w:rPr>
              <w:t xml:space="preserve">rces </w:t>
            </w:r>
            <w:r w:rsidRPr="00C92687">
              <w:rPr>
                <w:rFonts w:asciiTheme="minorHAnsi" w:hAnsiTheme="minorHAnsi" w:cstheme="minorHAnsi"/>
                <w:sz w:val="22"/>
                <w:szCs w:val="22"/>
              </w:rPr>
              <w:t>hum</w:t>
            </w:r>
            <w:r w:rsidRPr="00161E08">
              <w:rPr>
                <w:rFonts w:asciiTheme="minorHAnsi" w:hAnsiTheme="minorHAnsi" w:cstheme="minorHAnsi"/>
                <w:sz w:val="22"/>
                <w:szCs w:val="22"/>
              </w:rPr>
              <w:t>ai</w:t>
            </w:r>
            <w:r w:rsidRPr="00C92687">
              <w:rPr>
                <w:rFonts w:asciiTheme="minorHAnsi" w:hAnsiTheme="minorHAnsi" w:cstheme="minorHAnsi"/>
                <w:sz w:val="22"/>
                <w:szCs w:val="22"/>
              </w:rPr>
              <w:t>n</w:t>
            </w:r>
            <w:r w:rsidRPr="00161E08">
              <w:rPr>
                <w:rFonts w:asciiTheme="minorHAnsi" w:hAnsiTheme="minorHAnsi" w:cstheme="minorHAnsi"/>
                <w:sz w:val="22"/>
                <w:szCs w:val="22"/>
              </w:rPr>
              <w:t>e</w:t>
            </w:r>
            <w:r w:rsidRPr="00C92687">
              <w:rPr>
                <w:rFonts w:asciiTheme="minorHAnsi" w:hAnsiTheme="minorHAnsi" w:cstheme="minorHAnsi"/>
                <w:sz w:val="22"/>
                <w:szCs w:val="22"/>
              </w:rPr>
              <w:t>s</w:t>
            </w:r>
            <w:r w:rsidRPr="00161E08">
              <w:rPr>
                <w:rFonts w:asciiTheme="minorHAnsi" w:hAnsiTheme="minorHAnsi" w:cstheme="minorHAnsi"/>
                <w:sz w:val="22"/>
                <w:szCs w:val="22"/>
              </w:rPr>
              <w:t>,</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en</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artic</w:t>
            </w:r>
            <w:r w:rsidRPr="00C92687">
              <w:rPr>
                <w:rFonts w:asciiTheme="minorHAnsi" w:hAnsiTheme="minorHAnsi" w:cstheme="minorHAnsi"/>
                <w:sz w:val="22"/>
                <w:szCs w:val="22"/>
              </w:rPr>
              <w:t>u</w:t>
            </w:r>
            <w:r w:rsidRPr="00161E08">
              <w:rPr>
                <w:rFonts w:asciiTheme="minorHAnsi" w:hAnsiTheme="minorHAnsi" w:cstheme="minorHAnsi"/>
                <w:sz w:val="22"/>
                <w:szCs w:val="22"/>
              </w:rPr>
              <w:t>lier</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l</w:t>
            </w:r>
            <w:r w:rsidRPr="00C92687">
              <w:rPr>
                <w:rFonts w:asciiTheme="minorHAnsi" w:hAnsiTheme="minorHAnsi" w:cstheme="minorHAnsi"/>
                <w:sz w:val="22"/>
                <w:szCs w:val="22"/>
              </w:rPr>
              <w:t>e</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règ</w:t>
            </w:r>
            <w:r w:rsidRPr="00C92687">
              <w:rPr>
                <w:rFonts w:asciiTheme="minorHAnsi" w:hAnsiTheme="minorHAnsi" w:cstheme="minorHAnsi"/>
                <w:sz w:val="22"/>
                <w:szCs w:val="22"/>
              </w:rPr>
              <w:t>l</w:t>
            </w:r>
            <w:r w:rsidRPr="00161E08">
              <w:rPr>
                <w:rFonts w:asciiTheme="minorHAnsi" w:hAnsiTheme="minorHAnsi" w:cstheme="minorHAnsi"/>
                <w:sz w:val="22"/>
                <w:szCs w:val="22"/>
              </w:rPr>
              <w:t>es</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g</w:t>
            </w:r>
            <w:r w:rsidRPr="00161E08">
              <w:rPr>
                <w:rFonts w:asciiTheme="minorHAnsi" w:hAnsiTheme="minorHAnsi" w:cstheme="minorHAnsi"/>
                <w:sz w:val="22"/>
                <w:szCs w:val="22"/>
              </w:rPr>
              <w:t>es</w:t>
            </w:r>
            <w:r w:rsidRPr="00C92687">
              <w:rPr>
                <w:rFonts w:asciiTheme="minorHAnsi" w:hAnsiTheme="minorHAnsi" w:cstheme="minorHAnsi"/>
                <w:sz w:val="22"/>
                <w:szCs w:val="22"/>
              </w:rPr>
              <w:t>t</w:t>
            </w:r>
            <w:r w:rsidRPr="00161E08">
              <w:rPr>
                <w:rFonts w:asciiTheme="minorHAnsi" w:hAnsiTheme="minorHAnsi" w:cstheme="minorHAnsi"/>
                <w:sz w:val="22"/>
                <w:szCs w:val="22"/>
              </w:rPr>
              <w:t>i</w:t>
            </w:r>
            <w:r w:rsidRPr="00C92687">
              <w:rPr>
                <w:rFonts w:asciiTheme="minorHAnsi" w:hAnsiTheme="minorHAnsi" w:cstheme="minorHAnsi"/>
                <w:sz w:val="22"/>
                <w:szCs w:val="22"/>
              </w:rPr>
              <w:t>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es</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re</w:t>
            </w:r>
            <w:r w:rsidRPr="00C92687">
              <w:rPr>
                <w:rFonts w:asciiTheme="minorHAnsi" w:hAnsiTheme="minorHAnsi" w:cstheme="minorHAnsi"/>
                <w:sz w:val="22"/>
                <w:szCs w:val="22"/>
              </w:rPr>
              <w:t>s</w:t>
            </w:r>
            <w:r w:rsidRPr="00161E08">
              <w:rPr>
                <w:rFonts w:asciiTheme="minorHAnsi" w:hAnsiTheme="minorHAnsi" w:cstheme="minorHAnsi"/>
                <w:sz w:val="22"/>
                <w:szCs w:val="22"/>
              </w:rPr>
              <w:t>s</w:t>
            </w:r>
            <w:r w:rsidRPr="00C92687">
              <w:rPr>
                <w:rFonts w:asciiTheme="minorHAnsi" w:hAnsiTheme="minorHAnsi" w:cstheme="minorHAnsi"/>
                <w:sz w:val="22"/>
                <w:szCs w:val="22"/>
              </w:rPr>
              <w:t>ou</w:t>
            </w:r>
            <w:r w:rsidRPr="00161E08">
              <w:rPr>
                <w:rFonts w:asciiTheme="minorHAnsi" w:hAnsiTheme="minorHAnsi" w:cstheme="minorHAnsi"/>
                <w:sz w:val="22"/>
                <w:szCs w:val="22"/>
              </w:rPr>
              <w:t xml:space="preserve">rces </w:t>
            </w:r>
            <w:r w:rsidRPr="00C92687">
              <w:rPr>
                <w:rFonts w:asciiTheme="minorHAnsi" w:hAnsiTheme="minorHAnsi" w:cstheme="minorHAnsi"/>
                <w:sz w:val="22"/>
                <w:szCs w:val="22"/>
              </w:rPr>
              <w:t>mu</w:t>
            </w:r>
            <w:r w:rsidRPr="00161E08">
              <w:rPr>
                <w:rFonts w:asciiTheme="minorHAnsi" w:hAnsiTheme="minorHAnsi" w:cstheme="minorHAnsi"/>
                <w:sz w:val="22"/>
                <w:szCs w:val="22"/>
              </w:rPr>
              <w:t>tua</w:t>
            </w:r>
            <w:r w:rsidRPr="00C92687">
              <w:rPr>
                <w:rFonts w:asciiTheme="minorHAnsi" w:hAnsiTheme="minorHAnsi" w:cstheme="minorHAnsi"/>
                <w:sz w:val="22"/>
                <w:szCs w:val="22"/>
              </w:rPr>
              <w:t>l</w:t>
            </w:r>
            <w:r w:rsidRPr="00161E08">
              <w:rPr>
                <w:rFonts w:asciiTheme="minorHAnsi" w:hAnsiTheme="minorHAnsi" w:cstheme="minorHAnsi"/>
                <w:sz w:val="22"/>
                <w:szCs w:val="22"/>
              </w:rPr>
              <w:t>is</w:t>
            </w:r>
            <w:r w:rsidRPr="00C92687">
              <w:rPr>
                <w:rFonts w:asciiTheme="minorHAnsi" w:hAnsiTheme="minorHAnsi" w:cstheme="minorHAnsi"/>
                <w:sz w:val="22"/>
                <w:szCs w:val="22"/>
              </w:rPr>
              <w:t>é</w:t>
            </w:r>
            <w:r w:rsidRPr="00161E08">
              <w:rPr>
                <w:rFonts w:asciiTheme="minorHAnsi" w:hAnsiTheme="minorHAnsi" w:cstheme="minorHAnsi"/>
                <w:sz w:val="22"/>
                <w:szCs w:val="22"/>
              </w:rPr>
              <w:t>es (p</w:t>
            </w:r>
            <w:r w:rsidRPr="00C92687">
              <w:rPr>
                <w:rFonts w:asciiTheme="minorHAnsi" w:hAnsiTheme="minorHAnsi" w:cstheme="minorHAnsi"/>
                <w:sz w:val="22"/>
                <w:szCs w:val="22"/>
              </w:rPr>
              <w:t>r</w:t>
            </w:r>
            <w:r w:rsidRPr="00161E08">
              <w:rPr>
                <w:rFonts w:asciiTheme="minorHAnsi" w:hAnsiTheme="minorHAnsi" w:cstheme="minorHAnsi"/>
                <w:sz w:val="22"/>
                <w:szCs w:val="22"/>
              </w:rPr>
              <w:t>i</w:t>
            </w:r>
            <w:r w:rsidRPr="00C92687">
              <w:rPr>
                <w:rFonts w:asciiTheme="minorHAnsi" w:hAnsiTheme="minorHAnsi" w:cstheme="minorHAnsi"/>
                <w:sz w:val="22"/>
                <w:szCs w:val="22"/>
              </w:rPr>
              <w:t>o</w:t>
            </w:r>
            <w:r w:rsidRPr="00161E08">
              <w:rPr>
                <w:rFonts w:asciiTheme="minorHAnsi" w:hAnsiTheme="minorHAnsi" w:cstheme="minorHAnsi"/>
                <w:sz w:val="22"/>
                <w:szCs w:val="22"/>
              </w:rPr>
              <w:t>ris</w:t>
            </w:r>
            <w:r w:rsidRPr="00C92687">
              <w:rPr>
                <w:rFonts w:asciiTheme="minorHAnsi" w:hAnsiTheme="minorHAnsi" w:cstheme="minorHAnsi"/>
                <w:sz w:val="22"/>
                <w:szCs w:val="22"/>
              </w:rPr>
              <w:t>a</w:t>
            </w:r>
            <w:r w:rsidRPr="00161E08">
              <w:rPr>
                <w:rFonts w:asciiTheme="minorHAnsi" w:hAnsiTheme="minorHAnsi" w:cstheme="minorHAnsi"/>
                <w:sz w:val="22"/>
                <w:szCs w:val="22"/>
              </w:rPr>
              <w:t>t</w:t>
            </w:r>
            <w:r w:rsidRPr="00C92687">
              <w:rPr>
                <w:rFonts w:asciiTheme="minorHAnsi" w:hAnsiTheme="minorHAnsi" w:cstheme="minorHAnsi"/>
                <w:sz w:val="22"/>
                <w:szCs w:val="22"/>
              </w:rPr>
              <w:t>ion</w:t>
            </w:r>
            <w:r w:rsidRPr="00161E08">
              <w:rPr>
                <w:rFonts w:asciiTheme="minorHAnsi" w:hAnsiTheme="minorHAnsi" w:cstheme="minorHAnsi"/>
                <w:sz w:val="22"/>
                <w:szCs w:val="22"/>
              </w:rPr>
              <w:t>s, ur</w:t>
            </w:r>
            <w:r w:rsidRPr="00C92687">
              <w:rPr>
                <w:rFonts w:asciiTheme="minorHAnsi" w:hAnsiTheme="minorHAnsi" w:cstheme="minorHAnsi"/>
                <w:sz w:val="22"/>
                <w:szCs w:val="22"/>
              </w:rPr>
              <w:t>g</w:t>
            </w:r>
            <w:r w:rsidRPr="00161E08">
              <w:rPr>
                <w:rFonts w:asciiTheme="minorHAnsi" w:hAnsiTheme="minorHAnsi" w:cstheme="minorHAnsi"/>
                <w:sz w:val="22"/>
                <w:szCs w:val="22"/>
              </w:rPr>
              <w:t>en</w:t>
            </w:r>
            <w:r w:rsidRPr="00C92687">
              <w:rPr>
                <w:rFonts w:asciiTheme="minorHAnsi" w:hAnsiTheme="minorHAnsi" w:cstheme="minorHAnsi"/>
                <w:sz w:val="22"/>
                <w:szCs w:val="22"/>
              </w:rPr>
              <w:t>c</w:t>
            </w:r>
            <w:r w:rsidRPr="00161E08">
              <w:rPr>
                <w:rFonts w:asciiTheme="minorHAnsi" w:hAnsiTheme="minorHAnsi" w:cstheme="minorHAnsi"/>
                <w:sz w:val="22"/>
                <w:szCs w:val="22"/>
              </w:rPr>
              <w:t>es,</w:t>
            </w:r>
            <w:r w:rsidRPr="00C92687">
              <w:rPr>
                <w:rFonts w:asciiTheme="minorHAnsi" w:hAnsiTheme="minorHAnsi" w:cstheme="minorHAnsi"/>
                <w:sz w:val="22"/>
                <w:szCs w:val="22"/>
              </w:rPr>
              <w:t xml:space="preserve"> </w:t>
            </w:r>
            <w:r w:rsidR="00C92687">
              <w:rPr>
                <w:rFonts w:asciiTheme="minorHAnsi" w:hAnsiTheme="minorHAnsi" w:cstheme="minorHAnsi"/>
                <w:sz w:val="22"/>
                <w:szCs w:val="22"/>
              </w:rPr>
              <w:t>etc.).</w:t>
            </w:r>
          </w:p>
          <w:p w14:paraId="37D2E2AA" w14:textId="30520045"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C92687">
              <w:rPr>
                <w:rFonts w:asciiTheme="minorHAnsi" w:hAnsiTheme="minorHAnsi" w:cstheme="minorHAnsi"/>
                <w:sz w:val="22"/>
                <w:szCs w:val="22"/>
              </w:rPr>
              <w:t>do</w:t>
            </w:r>
            <w:r w:rsidRPr="00161E08">
              <w:rPr>
                <w:rFonts w:asciiTheme="minorHAnsi" w:hAnsiTheme="minorHAnsi" w:cstheme="minorHAnsi"/>
                <w:sz w:val="22"/>
                <w:szCs w:val="22"/>
              </w:rPr>
              <w:t>cu</w:t>
            </w:r>
            <w:r w:rsidRPr="00C92687">
              <w:rPr>
                <w:rFonts w:asciiTheme="minorHAnsi" w:hAnsiTheme="minorHAnsi" w:cstheme="minorHAnsi"/>
                <w:sz w:val="22"/>
                <w:szCs w:val="22"/>
              </w:rPr>
              <w:t>m</w:t>
            </w:r>
            <w:r w:rsidRPr="00161E08">
              <w:rPr>
                <w:rFonts w:asciiTheme="minorHAnsi" w:hAnsiTheme="minorHAnsi" w:cstheme="minorHAnsi"/>
                <w:sz w:val="22"/>
                <w:szCs w:val="22"/>
              </w:rPr>
              <w:t>e</w:t>
            </w:r>
            <w:r w:rsidRPr="00C92687">
              <w:rPr>
                <w:rFonts w:asciiTheme="minorHAnsi" w:hAnsiTheme="minorHAnsi" w:cstheme="minorHAnsi"/>
                <w:sz w:val="22"/>
                <w:szCs w:val="22"/>
              </w:rPr>
              <w:t>n</w:t>
            </w:r>
            <w:r w:rsidRPr="00161E08">
              <w:rPr>
                <w:rFonts w:asciiTheme="minorHAnsi" w:hAnsiTheme="minorHAnsi" w:cstheme="minorHAnsi"/>
                <w:sz w:val="22"/>
                <w:szCs w:val="22"/>
              </w:rPr>
              <w:t>ter</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au</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s</w:t>
            </w:r>
            <w:r w:rsidRPr="00C92687">
              <w:rPr>
                <w:rFonts w:asciiTheme="minorHAnsi" w:hAnsiTheme="minorHAnsi" w:cstheme="minorHAnsi"/>
                <w:sz w:val="22"/>
                <w:szCs w:val="22"/>
              </w:rPr>
              <w:t>e</w:t>
            </w:r>
            <w:r w:rsidRPr="00161E08">
              <w:rPr>
                <w:rFonts w:asciiTheme="minorHAnsi" w:hAnsiTheme="minorHAnsi" w:cstheme="minorHAnsi"/>
                <w:sz w:val="22"/>
                <w:szCs w:val="22"/>
              </w:rPr>
              <w:t>in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du</w:t>
            </w:r>
            <w:r w:rsidRPr="00C92687">
              <w:rPr>
                <w:rFonts w:asciiTheme="minorHAnsi" w:hAnsiTheme="minorHAnsi" w:cstheme="minorHAnsi"/>
                <w:sz w:val="22"/>
                <w:szCs w:val="22"/>
              </w:rPr>
              <w:t xml:space="preserve"> PA</w:t>
            </w:r>
            <w:r w:rsidRPr="00161E08">
              <w:rPr>
                <w:rFonts w:asciiTheme="minorHAnsi" w:hAnsiTheme="minorHAnsi" w:cstheme="minorHAnsi"/>
                <w:sz w:val="22"/>
                <w:szCs w:val="22"/>
              </w:rPr>
              <w:t>Q sa</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artici</w:t>
            </w:r>
            <w:r w:rsidRPr="00C92687">
              <w:rPr>
                <w:rFonts w:asciiTheme="minorHAnsi" w:hAnsiTheme="minorHAnsi" w:cstheme="minorHAnsi"/>
                <w:sz w:val="22"/>
                <w:szCs w:val="22"/>
              </w:rPr>
              <w:t>p</w:t>
            </w:r>
            <w:r w:rsidRPr="00161E08">
              <w:rPr>
                <w:rFonts w:asciiTheme="minorHAnsi" w:hAnsiTheme="minorHAnsi" w:cstheme="minorHAnsi"/>
                <w:sz w:val="22"/>
                <w:szCs w:val="22"/>
              </w:rPr>
              <w:t>at</w:t>
            </w:r>
            <w:r w:rsidRPr="00C92687">
              <w:rPr>
                <w:rFonts w:asciiTheme="minorHAnsi" w:hAnsiTheme="minorHAnsi" w:cstheme="minorHAnsi"/>
                <w:sz w:val="22"/>
                <w:szCs w:val="22"/>
              </w:rPr>
              <w:t>io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à</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es</w:t>
            </w:r>
            <w:r w:rsidRPr="00C92687">
              <w:rPr>
                <w:rFonts w:asciiTheme="minorHAnsi" w:hAnsiTheme="minorHAnsi" w:cstheme="minorHAnsi"/>
                <w:sz w:val="22"/>
                <w:szCs w:val="22"/>
              </w:rPr>
              <w:t xml:space="preserve"> com</w:t>
            </w:r>
            <w:r w:rsidRPr="00161E08">
              <w:rPr>
                <w:rFonts w:asciiTheme="minorHAnsi" w:hAnsiTheme="minorHAnsi" w:cstheme="minorHAnsi"/>
                <w:sz w:val="22"/>
                <w:szCs w:val="22"/>
              </w:rPr>
              <w:t>it</w:t>
            </w:r>
            <w:r w:rsidRPr="00C92687">
              <w:rPr>
                <w:rFonts w:asciiTheme="minorHAnsi" w:hAnsiTheme="minorHAnsi" w:cstheme="minorHAnsi"/>
                <w:sz w:val="22"/>
                <w:szCs w:val="22"/>
              </w:rPr>
              <w:t>é</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no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w:t>
            </w:r>
            <w:r w:rsidRPr="00C92687">
              <w:rPr>
                <w:rFonts w:asciiTheme="minorHAnsi" w:hAnsiTheme="minorHAnsi" w:cstheme="minorHAnsi"/>
                <w:sz w:val="22"/>
                <w:szCs w:val="22"/>
              </w:rPr>
              <w:t>xp</w:t>
            </w:r>
            <w:r w:rsidRPr="00161E08">
              <w:rPr>
                <w:rFonts w:asciiTheme="minorHAnsi" w:hAnsiTheme="minorHAnsi" w:cstheme="minorHAnsi"/>
                <w:sz w:val="22"/>
                <w:szCs w:val="22"/>
              </w:rPr>
              <w:t>lic</w:t>
            </w:r>
            <w:r w:rsidRPr="00C92687">
              <w:rPr>
                <w:rFonts w:asciiTheme="minorHAnsi" w:hAnsiTheme="minorHAnsi" w:cstheme="minorHAnsi"/>
                <w:sz w:val="22"/>
                <w:szCs w:val="22"/>
              </w:rPr>
              <w:t>i</w:t>
            </w:r>
            <w:r w:rsidRPr="00161E08">
              <w:rPr>
                <w:rFonts w:asciiTheme="minorHAnsi" w:hAnsiTheme="minorHAnsi" w:cstheme="minorHAnsi"/>
                <w:sz w:val="22"/>
                <w:szCs w:val="22"/>
              </w:rPr>
              <w:t>t</w:t>
            </w:r>
            <w:r w:rsidRPr="00C92687">
              <w:rPr>
                <w:rFonts w:asciiTheme="minorHAnsi" w:hAnsiTheme="minorHAnsi" w:cstheme="minorHAnsi"/>
                <w:sz w:val="22"/>
                <w:szCs w:val="22"/>
              </w:rPr>
              <w:t>em</w:t>
            </w:r>
            <w:r w:rsidRPr="00161E08">
              <w:rPr>
                <w:rFonts w:asciiTheme="minorHAnsi" w:hAnsiTheme="minorHAnsi" w:cstheme="minorHAnsi"/>
                <w:sz w:val="22"/>
                <w:szCs w:val="22"/>
              </w:rPr>
              <w:t>ent</w:t>
            </w:r>
            <w:r w:rsidRPr="00C92687">
              <w:rPr>
                <w:rFonts w:asciiTheme="minorHAnsi" w:hAnsiTheme="minorHAnsi" w:cstheme="minorHAnsi"/>
                <w:sz w:val="22"/>
                <w:szCs w:val="22"/>
              </w:rPr>
              <w:t xml:space="preserve"> pr</w:t>
            </w:r>
            <w:r w:rsidRPr="00161E08">
              <w:rPr>
                <w:rFonts w:asciiTheme="minorHAnsi" w:hAnsiTheme="minorHAnsi" w:cstheme="minorHAnsi"/>
                <w:sz w:val="22"/>
                <w:szCs w:val="22"/>
              </w:rPr>
              <w:t>é</w:t>
            </w:r>
            <w:r w:rsidRPr="00C92687">
              <w:rPr>
                <w:rFonts w:asciiTheme="minorHAnsi" w:hAnsiTheme="minorHAnsi" w:cstheme="minorHAnsi"/>
                <w:sz w:val="22"/>
                <w:szCs w:val="22"/>
              </w:rPr>
              <w:t>vu</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ar</w:t>
            </w:r>
            <w:r w:rsidRPr="00C92687">
              <w:rPr>
                <w:rFonts w:asciiTheme="minorHAnsi" w:hAnsiTheme="minorHAnsi" w:cstheme="minorHAnsi"/>
                <w:sz w:val="22"/>
                <w:szCs w:val="22"/>
              </w:rPr>
              <w:t xml:space="preserve"> </w:t>
            </w:r>
            <w:r w:rsidR="00C92687">
              <w:rPr>
                <w:rFonts w:asciiTheme="minorHAnsi" w:hAnsiTheme="minorHAnsi" w:cstheme="minorHAnsi"/>
                <w:sz w:val="22"/>
                <w:szCs w:val="22"/>
              </w:rPr>
              <w:t>l’accord-cadre</w:t>
            </w:r>
            <w:r w:rsidRPr="00161E08">
              <w:rPr>
                <w:rFonts w:asciiTheme="minorHAnsi" w:hAnsiTheme="minorHAnsi" w:cstheme="minorHAnsi"/>
                <w:sz w:val="22"/>
                <w:szCs w:val="22"/>
              </w:rPr>
              <w:t>.</w:t>
            </w:r>
          </w:p>
          <w:p w14:paraId="304E5C24" w14:textId="2593B062"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C92687">
              <w:rPr>
                <w:rFonts w:asciiTheme="minorHAnsi" w:hAnsiTheme="minorHAnsi" w:cstheme="minorHAnsi"/>
                <w:sz w:val="22"/>
                <w:szCs w:val="22"/>
              </w:rPr>
              <w:t xml:space="preserve">documenter </w:t>
            </w:r>
            <w:r w:rsidRPr="00161E08">
              <w:rPr>
                <w:rFonts w:asciiTheme="minorHAnsi" w:hAnsiTheme="minorHAnsi" w:cstheme="minorHAnsi"/>
                <w:sz w:val="22"/>
                <w:szCs w:val="22"/>
              </w:rPr>
              <w:t>au</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sein</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P</w:t>
            </w:r>
            <w:r w:rsidRPr="00161E08">
              <w:rPr>
                <w:rFonts w:asciiTheme="minorHAnsi" w:hAnsiTheme="minorHAnsi" w:cstheme="minorHAnsi"/>
                <w:sz w:val="22"/>
                <w:szCs w:val="22"/>
              </w:rPr>
              <w:t>AQ</w:t>
            </w:r>
            <w:r w:rsidRPr="00C92687">
              <w:rPr>
                <w:rFonts w:asciiTheme="minorHAnsi" w:hAnsiTheme="minorHAnsi" w:cstheme="minorHAnsi"/>
                <w:sz w:val="22"/>
                <w:szCs w:val="22"/>
              </w:rPr>
              <w:t xml:space="preserve"> l</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con</w:t>
            </w:r>
            <w:r w:rsidRPr="00161E08">
              <w:rPr>
                <w:rFonts w:asciiTheme="minorHAnsi" w:hAnsiTheme="minorHAnsi" w:cstheme="minorHAnsi"/>
                <w:sz w:val="22"/>
                <w:szCs w:val="22"/>
              </w:rPr>
              <w:t>t</w:t>
            </w:r>
            <w:r w:rsidRPr="00C92687">
              <w:rPr>
                <w:rFonts w:asciiTheme="minorHAnsi" w:hAnsiTheme="minorHAnsi" w:cstheme="minorHAnsi"/>
                <w:sz w:val="22"/>
                <w:szCs w:val="22"/>
              </w:rPr>
              <w:t>en</w:t>
            </w:r>
            <w:r w:rsidRPr="00161E08">
              <w:rPr>
                <w:rFonts w:asciiTheme="minorHAnsi" w:hAnsiTheme="minorHAnsi" w:cstheme="minorHAnsi"/>
                <w:sz w:val="22"/>
                <w:szCs w:val="22"/>
              </w:rPr>
              <w:t>u</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et</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les</w:t>
            </w:r>
            <w:r w:rsidRPr="00C92687">
              <w:rPr>
                <w:rFonts w:asciiTheme="minorHAnsi" w:hAnsiTheme="minorHAnsi" w:cstheme="minorHAnsi"/>
                <w:sz w:val="22"/>
                <w:szCs w:val="22"/>
              </w:rPr>
              <w:t xml:space="preserve"> mod</w:t>
            </w:r>
            <w:r w:rsidRPr="00161E08">
              <w:rPr>
                <w:rFonts w:asciiTheme="minorHAnsi" w:hAnsiTheme="minorHAnsi" w:cstheme="minorHAnsi"/>
                <w:sz w:val="22"/>
                <w:szCs w:val="22"/>
              </w:rPr>
              <w:t>al</w:t>
            </w:r>
            <w:r w:rsidRPr="00C92687">
              <w:rPr>
                <w:rFonts w:asciiTheme="minorHAnsi" w:hAnsiTheme="minorHAnsi" w:cstheme="minorHAnsi"/>
                <w:sz w:val="22"/>
                <w:szCs w:val="22"/>
              </w:rPr>
              <w:t>i</w:t>
            </w:r>
            <w:r w:rsidRPr="00161E08">
              <w:rPr>
                <w:rFonts w:asciiTheme="minorHAnsi" w:hAnsiTheme="minorHAnsi" w:cstheme="minorHAnsi"/>
                <w:sz w:val="22"/>
                <w:szCs w:val="22"/>
              </w:rPr>
              <w:t>t</w:t>
            </w:r>
            <w:r w:rsidRPr="00C92687">
              <w:rPr>
                <w:rFonts w:asciiTheme="minorHAnsi" w:hAnsiTheme="minorHAnsi" w:cstheme="minorHAnsi"/>
                <w:sz w:val="22"/>
                <w:szCs w:val="22"/>
              </w:rPr>
              <w:t>é</w:t>
            </w:r>
            <w:r w:rsidRPr="00161E08">
              <w:rPr>
                <w:rFonts w:asciiTheme="minorHAnsi" w:hAnsiTheme="minorHAnsi" w:cstheme="minorHAnsi"/>
                <w:sz w:val="22"/>
                <w:szCs w:val="22"/>
              </w:rPr>
              <w:t>s</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su</w:t>
            </w:r>
            <w:r w:rsidRPr="00161E08">
              <w:rPr>
                <w:rFonts w:asciiTheme="minorHAnsi" w:hAnsiTheme="minorHAnsi" w:cstheme="minorHAnsi"/>
                <w:sz w:val="22"/>
                <w:szCs w:val="22"/>
              </w:rPr>
              <w:t>ivi</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et</w:t>
            </w:r>
            <w:r w:rsidRPr="00C92687">
              <w:rPr>
                <w:rFonts w:asciiTheme="minorHAnsi" w:hAnsiTheme="minorHAnsi" w:cstheme="minorHAnsi"/>
                <w:sz w:val="22"/>
                <w:szCs w:val="22"/>
              </w:rPr>
              <w:t xml:space="preserve"> d</w:t>
            </w:r>
            <w:r w:rsidRPr="00161E08">
              <w:rPr>
                <w:rFonts w:asciiTheme="minorHAnsi" w:hAnsiTheme="minorHAnsi" w:cstheme="minorHAnsi"/>
                <w:sz w:val="22"/>
                <w:szCs w:val="22"/>
              </w:rPr>
              <w:t>e</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re</w:t>
            </w:r>
            <w:r w:rsidRPr="00C92687">
              <w:rPr>
                <w:rFonts w:asciiTheme="minorHAnsi" w:hAnsiTheme="minorHAnsi" w:cstheme="minorHAnsi"/>
                <w:sz w:val="22"/>
                <w:szCs w:val="22"/>
              </w:rPr>
              <w:t>po</w:t>
            </w:r>
            <w:r w:rsidRPr="00161E08">
              <w:rPr>
                <w:rFonts w:asciiTheme="minorHAnsi" w:hAnsiTheme="minorHAnsi" w:cstheme="minorHAnsi"/>
                <w:sz w:val="22"/>
                <w:szCs w:val="22"/>
              </w:rPr>
              <w:t>rti</w:t>
            </w:r>
            <w:r w:rsidRPr="00C92687">
              <w:rPr>
                <w:rFonts w:asciiTheme="minorHAnsi" w:hAnsiTheme="minorHAnsi" w:cstheme="minorHAnsi"/>
                <w:sz w:val="22"/>
                <w:szCs w:val="22"/>
              </w:rPr>
              <w:t>ng</w:t>
            </w:r>
            <w:r w:rsidRPr="00161E08">
              <w:rPr>
                <w:rFonts w:asciiTheme="minorHAnsi" w:hAnsiTheme="minorHAnsi" w:cstheme="minorHAnsi"/>
                <w:sz w:val="22"/>
                <w:szCs w:val="22"/>
              </w:rPr>
              <w:t>, aj</w:t>
            </w:r>
            <w:r w:rsidRPr="00C92687">
              <w:rPr>
                <w:rFonts w:asciiTheme="minorHAnsi" w:hAnsiTheme="minorHAnsi" w:cstheme="minorHAnsi"/>
                <w:sz w:val="22"/>
                <w:szCs w:val="22"/>
              </w:rPr>
              <w:t>u</w:t>
            </w:r>
            <w:r w:rsidRPr="00161E08">
              <w:rPr>
                <w:rFonts w:asciiTheme="minorHAnsi" w:hAnsiTheme="minorHAnsi" w:cstheme="minorHAnsi"/>
                <w:sz w:val="22"/>
                <w:szCs w:val="22"/>
              </w:rPr>
              <w:t>s</w:t>
            </w:r>
            <w:r w:rsidRPr="00C92687">
              <w:rPr>
                <w:rFonts w:asciiTheme="minorHAnsi" w:hAnsiTheme="minorHAnsi" w:cstheme="minorHAnsi"/>
                <w:sz w:val="22"/>
                <w:szCs w:val="22"/>
              </w:rPr>
              <w:t>t</w:t>
            </w:r>
            <w:r w:rsidRPr="00161E08">
              <w:rPr>
                <w:rFonts w:asciiTheme="minorHAnsi" w:hAnsiTheme="minorHAnsi" w:cstheme="minorHAnsi"/>
                <w:sz w:val="22"/>
                <w:szCs w:val="22"/>
              </w:rPr>
              <w:t>és</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en f</w:t>
            </w:r>
            <w:r w:rsidRPr="00C92687">
              <w:rPr>
                <w:rFonts w:asciiTheme="minorHAnsi" w:hAnsiTheme="minorHAnsi" w:cstheme="minorHAnsi"/>
                <w:sz w:val="22"/>
                <w:szCs w:val="22"/>
              </w:rPr>
              <w:t>onc</w:t>
            </w:r>
            <w:r w:rsidRPr="00161E08">
              <w:rPr>
                <w:rFonts w:asciiTheme="minorHAnsi" w:hAnsiTheme="minorHAnsi" w:cstheme="minorHAnsi"/>
                <w:sz w:val="22"/>
                <w:szCs w:val="22"/>
              </w:rPr>
              <w:t>ti</w:t>
            </w:r>
            <w:r w:rsidRPr="00C92687">
              <w:rPr>
                <w:rFonts w:asciiTheme="minorHAnsi" w:hAnsiTheme="minorHAnsi" w:cstheme="minorHAnsi"/>
                <w:sz w:val="22"/>
                <w:szCs w:val="22"/>
              </w:rPr>
              <w:t>o</w:t>
            </w:r>
            <w:r w:rsidRPr="00161E08">
              <w:rPr>
                <w:rFonts w:asciiTheme="minorHAnsi" w:hAnsiTheme="minorHAnsi" w:cstheme="minorHAnsi"/>
                <w:sz w:val="22"/>
                <w:szCs w:val="22"/>
              </w:rPr>
              <w:t>n</w:t>
            </w:r>
            <w:r w:rsidRPr="00C92687">
              <w:rPr>
                <w:rFonts w:asciiTheme="minorHAnsi" w:hAnsiTheme="minorHAnsi" w:cstheme="minorHAnsi"/>
                <w:sz w:val="22"/>
                <w:szCs w:val="22"/>
              </w:rPr>
              <w:t xml:space="preserve"> </w:t>
            </w:r>
            <w:r w:rsidRPr="00161E08">
              <w:rPr>
                <w:rFonts w:asciiTheme="minorHAnsi" w:hAnsiTheme="minorHAnsi" w:cstheme="minorHAnsi"/>
                <w:sz w:val="22"/>
                <w:szCs w:val="22"/>
              </w:rPr>
              <w:t>des</w:t>
            </w:r>
            <w:r w:rsidRPr="00C92687">
              <w:rPr>
                <w:rFonts w:asciiTheme="minorHAnsi" w:hAnsiTheme="minorHAnsi" w:cstheme="minorHAnsi"/>
                <w:sz w:val="22"/>
                <w:szCs w:val="22"/>
              </w:rPr>
              <w:t xml:space="preserve"> beso</w:t>
            </w:r>
            <w:r w:rsidRPr="00161E08">
              <w:rPr>
                <w:rFonts w:asciiTheme="minorHAnsi" w:hAnsiTheme="minorHAnsi" w:cstheme="minorHAnsi"/>
                <w:sz w:val="22"/>
                <w:szCs w:val="22"/>
              </w:rPr>
              <w:t>i</w:t>
            </w:r>
            <w:r w:rsidRPr="00C92687">
              <w:rPr>
                <w:rFonts w:asciiTheme="minorHAnsi" w:hAnsiTheme="minorHAnsi" w:cstheme="minorHAnsi"/>
                <w:sz w:val="22"/>
                <w:szCs w:val="22"/>
              </w:rPr>
              <w:t>n</w:t>
            </w:r>
            <w:r w:rsidRPr="00161E08">
              <w:rPr>
                <w:rFonts w:asciiTheme="minorHAnsi" w:hAnsiTheme="minorHAnsi" w:cstheme="minorHAnsi"/>
                <w:sz w:val="22"/>
                <w:szCs w:val="22"/>
              </w:rPr>
              <w:t>s</w:t>
            </w:r>
            <w:r w:rsidR="00C92687">
              <w:rPr>
                <w:rFonts w:asciiTheme="minorHAnsi" w:hAnsiTheme="minorHAnsi" w:cstheme="minorHAnsi"/>
                <w:sz w:val="22"/>
                <w:szCs w:val="22"/>
              </w:rPr>
              <w:t>.</w:t>
            </w:r>
          </w:p>
          <w:p w14:paraId="49319663" w14:textId="77777777"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pacing w:val="1"/>
                <w:sz w:val="22"/>
                <w:szCs w:val="22"/>
              </w:rPr>
            </w:pPr>
            <w:r w:rsidRPr="00161E08">
              <w:rPr>
                <w:rFonts w:asciiTheme="minorHAnsi" w:hAnsiTheme="minorHAnsi" w:cstheme="minorHAnsi"/>
                <w:sz w:val="22"/>
                <w:szCs w:val="22"/>
              </w:rPr>
              <w:t>informer l'ensemble des intervenants des dispositions retenues au titre de la qualité. Chaque intervenant doit avoir une parfaite connaissance des éléments applicables à son domaine d'intervention.</w:t>
            </w:r>
          </w:p>
        </w:tc>
      </w:tr>
      <w:tr w:rsidR="00934BFB" w:rsidRPr="005F573B" w14:paraId="006FDEC0" w14:textId="77777777" w:rsidTr="00E8132E">
        <w:trPr>
          <w:cantSplit/>
        </w:trPr>
        <w:tc>
          <w:tcPr>
            <w:tcW w:w="2127" w:type="dxa"/>
            <w:tcBorders>
              <w:right w:val="single" w:sz="4" w:space="0" w:color="000000"/>
            </w:tcBorders>
            <w:shd w:val="clear" w:color="auto" w:fill="A5DFD3"/>
          </w:tcPr>
          <w:p w14:paraId="0DFAE859" w14:textId="77777777" w:rsidR="00934BFB" w:rsidRPr="00161E08"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6DB052A1" w14:textId="1E3A2935" w:rsidR="00934BFB" w:rsidRPr="00161E08" w:rsidRDefault="00C92687" w:rsidP="00161E08">
            <w:pPr>
              <w:spacing w:before="0" w:after="0"/>
              <w:rPr>
                <w:rFonts w:cstheme="minorHAnsi"/>
                <w:sz w:val="22"/>
                <w:szCs w:val="22"/>
              </w:rPr>
            </w:pPr>
            <w:r>
              <w:rPr>
                <w:rFonts w:cstheme="minorHAnsi"/>
                <w:sz w:val="22"/>
                <w:szCs w:val="22"/>
              </w:rPr>
              <w:t>Le Titulaire nomme</w:t>
            </w:r>
            <w:r w:rsidR="00934BFB" w:rsidRPr="00161E08">
              <w:rPr>
                <w:rFonts w:cstheme="minorHAnsi"/>
                <w:sz w:val="22"/>
                <w:szCs w:val="22"/>
              </w:rPr>
              <w:t xml:space="preserve"> un </w:t>
            </w:r>
            <w:r w:rsidR="00934BFB" w:rsidRPr="00161E08">
              <w:rPr>
                <w:rFonts w:cstheme="minorHAnsi"/>
                <w:spacing w:val="-2"/>
                <w:sz w:val="22"/>
                <w:szCs w:val="22"/>
              </w:rPr>
              <w:t>c</w:t>
            </w:r>
            <w:r w:rsidR="00934BFB" w:rsidRPr="00161E08">
              <w:rPr>
                <w:rFonts w:cstheme="minorHAnsi"/>
                <w:sz w:val="22"/>
                <w:szCs w:val="22"/>
              </w:rPr>
              <w:t>orr</w:t>
            </w:r>
            <w:r w:rsidR="00934BFB" w:rsidRPr="00161E08">
              <w:rPr>
                <w:rFonts w:cstheme="minorHAnsi"/>
                <w:spacing w:val="-2"/>
                <w:sz w:val="22"/>
                <w:szCs w:val="22"/>
              </w:rPr>
              <w:t>e</w:t>
            </w:r>
            <w:r w:rsidR="00934BFB" w:rsidRPr="00161E08">
              <w:rPr>
                <w:rFonts w:cstheme="minorHAnsi"/>
                <w:sz w:val="22"/>
                <w:szCs w:val="22"/>
              </w:rPr>
              <w:t>spon</w:t>
            </w:r>
            <w:r w:rsidR="00934BFB" w:rsidRPr="00161E08">
              <w:rPr>
                <w:rFonts w:cstheme="minorHAnsi"/>
                <w:spacing w:val="-1"/>
                <w:sz w:val="22"/>
                <w:szCs w:val="22"/>
              </w:rPr>
              <w:t>d</w:t>
            </w:r>
            <w:r w:rsidR="00934BFB" w:rsidRPr="00161E08">
              <w:rPr>
                <w:rFonts w:cstheme="minorHAnsi"/>
                <w:sz w:val="22"/>
                <w:szCs w:val="22"/>
              </w:rPr>
              <w:t>a</w:t>
            </w:r>
            <w:r w:rsidR="00934BFB" w:rsidRPr="00161E08">
              <w:rPr>
                <w:rFonts w:cstheme="minorHAnsi"/>
                <w:spacing w:val="-1"/>
                <w:sz w:val="22"/>
                <w:szCs w:val="22"/>
              </w:rPr>
              <w:t>n</w:t>
            </w:r>
            <w:r w:rsidR="00934BFB" w:rsidRPr="00161E08">
              <w:rPr>
                <w:rFonts w:cstheme="minorHAnsi"/>
                <w:sz w:val="22"/>
                <w:szCs w:val="22"/>
              </w:rPr>
              <w:t>t</w:t>
            </w:r>
            <w:r w:rsidR="00934BFB" w:rsidRPr="00161E08">
              <w:rPr>
                <w:rFonts w:cstheme="minorHAnsi"/>
                <w:spacing w:val="20"/>
                <w:sz w:val="22"/>
                <w:szCs w:val="22"/>
              </w:rPr>
              <w:t xml:space="preserve"> </w:t>
            </w:r>
            <w:r w:rsidR="00934BFB" w:rsidRPr="00161E08">
              <w:rPr>
                <w:rFonts w:cstheme="minorHAnsi"/>
                <w:spacing w:val="-1"/>
                <w:sz w:val="22"/>
                <w:szCs w:val="22"/>
              </w:rPr>
              <w:t>qu</w:t>
            </w:r>
            <w:r w:rsidR="00934BFB" w:rsidRPr="00161E08">
              <w:rPr>
                <w:rFonts w:cstheme="minorHAnsi"/>
                <w:sz w:val="22"/>
                <w:szCs w:val="22"/>
              </w:rPr>
              <w:t>al</w:t>
            </w:r>
            <w:r w:rsidR="00934BFB" w:rsidRPr="00161E08">
              <w:rPr>
                <w:rFonts w:cstheme="minorHAnsi"/>
                <w:spacing w:val="-1"/>
                <w:sz w:val="22"/>
                <w:szCs w:val="22"/>
              </w:rPr>
              <w:t>i</w:t>
            </w:r>
            <w:r w:rsidR="00934BFB" w:rsidRPr="00161E08">
              <w:rPr>
                <w:rFonts w:cstheme="minorHAnsi"/>
                <w:sz w:val="22"/>
                <w:szCs w:val="22"/>
              </w:rPr>
              <w:t>té.</w:t>
            </w:r>
          </w:p>
          <w:p w14:paraId="205EE273" w14:textId="4BD98CAB" w:rsidR="00934BFB" w:rsidRPr="00161E08" w:rsidRDefault="00934BFB" w:rsidP="00161E08">
            <w:pPr>
              <w:spacing w:before="0" w:after="0"/>
              <w:rPr>
                <w:rFonts w:cstheme="minorHAnsi"/>
                <w:spacing w:val="5"/>
                <w:sz w:val="22"/>
                <w:szCs w:val="22"/>
              </w:rPr>
            </w:pPr>
            <w:r w:rsidRPr="00161E08">
              <w:rPr>
                <w:rFonts w:cstheme="minorHAnsi"/>
                <w:sz w:val="22"/>
                <w:szCs w:val="22"/>
              </w:rPr>
              <w:t xml:space="preserve">Ce correspondant qualité </w:t>
            </w:r>
            <w:r w:rsidRPr="00161E08">
              <w:rPr>
                <w:rFonts w:cstheme="minorHAnsi"/>
                <w:spacing w:val="-1"/>
                <w:sz w:val="22"/>
                <w:szCs w:val="22"/>
              </w:rPr>
              <w:t>d</w:t>
            </w:r>
            <w:r w:rsidRPr="00161E08">
              <w:rPr>
                <w:rFonts w:cstheme="minorHAnsi"/>
                <w:sz w:val="22"/>
                <w:szCs w:val="22"/>
              </w:rPr>
              <w:t>u</w:t>
            </w:r>
            <w:r w:rsidRPr="00161E08">
              <w:rPr>
                <w:rFonts w:cstheme="minorHAnsi"/>
                <w:spacing w:val="21"/>
                <w:sz w:val="22"/>
                <w:szCs w:val="22"/>
              </w:rPr>
              <w:t xml:space="preserve"> </w:t>
            </w:r>
            <w:r w:rsidRPr="00161E08">
              <w:rPr>
                <w:rFonts w:cstheme="minorHAnsi"/>
                <w:sz w:val="22"/>
                <w:szCs w:val="22"/>
              </w:rPr>
              <w:t>Titul</w:t>
            </w:r>
            <w:r w:rsidRPr="00161E08">
              <w:rPr>
                <w:rFonts w:cstheme="minorHAnsi"/>
                <w:spacing w:val="-1"/>
                <w:sz w:val="22"/>
                <w:szCs w:val="22"/>
              </w:rPr>
              <w:t>a</w:t>
            </w:r>
            <w:r w:rsidRPr="00161E08">
              <w:rPr>
                <w:rFonts w:cstheme="minorHAnsi"/>
                <w:sz w:val="22"/>
                <w:szCs w:val="22"/>
              </w:rPr>
              <w:t>ire</w:t>
            </w:r>
            <w:r w:rsidRPr="00161E08">
              <w:rPr>
                <w:rFonts w:cstheme="minorHAnsi"/>
                <w:spacing w:val="20"/>
                <w:sz w:val="22"/>
                <w:szCs w:val="22"/>
              </w:rPr>
              <w:t xml:space="preserve"> </w:t>
            </w:r>
            <w:r w:rsidRPr="00161E08">
              <w:rPr>
                <w:rFonts w:cstheme="minorHAnsi"/>
                <w:spacing w:val="-1"/>
                <w:sz w:val="22"/>
                <w:szCs w:val="22"/>
              </w:rPr>
              <w:t>g</w:t>
            </w:r>
            <w:r w:rsidRPr="00161E08">
              <w:rPr>
                <w:rFonts w:cstheme="minorHAnsi"/>
                <w:sz w:val="22"/>
                <w:szCs w:val="22"/>
              </w:rPr>
              <w:t>ara</w:t>
            </w:r>
            <w:r w:rsidRPr="00161E08">
              <w:rPr>
                <w:rFonts w:cstheme="minorHAnsi"/>
                <w:spacing w:val="-1"/>
                <w:sz w:val="22"/>
                <w:szCs w:val="22"/>
              </w:rPr>
              <w:t>n</w:t>
            </w:r>
            <w:r w:rsidRPr="00161E08">
              <w:rPr>
                <w:rFonts w:cstheme="minorHAnsi"/>
                <w:sz w:val="22"/>
                <w:szCs w:val="22"/>
              </w:rPr>
              <w:t>tit</w:t>
            </w:r>
            <w:r w:rsidRPr="00161E08">
              <w:rPr>
                <w:rFonts w:cstheme="minorHAnsi"/>
                <w:spacing w:val="20"/>
                <w:sz w:val="22"/>
                <w:szCs w:val="22"/>
              </w:rPr>
              <w:t xml:space="preserve"> </w:t>
            </w:r>
            <w:r w:rsidRPr="00161E08">
              <w:rPr>
                <w:rFonts w:cstheme="minorHAnsi"/>
                <w:spacing w:val="-3"/>
                <w:sz w:val="22"/>
                <w:szCs w:val="22"/>
              </w:rPr>
              <w:t>l</w:t>
            </w:r>
            <w:r w:rsidRPr="00161E08">
              <w:rPr>
                <w:rFonts w:cstheme="minorHAnsi"/>
                <w:sz w:val="22"/>
                <w:szCs w:val="22"/>
              </w:rPr>
              <w:t>a</w:t>
            </w:r>
            <w:r w:rsidRPr="00161E08">
              <w:rPr>
                <w:rFonts w:cstheme="minorHAnsi"/>
                <w:spacing w:val="19"/>
                <w:sz w:val="22"/>
                <w:szCs w:val="22"/>
              </w:rPr>
              <w:t xml:space="preserve"> </w:t>
            </w:r>
            <w:r w:rsidRPr="00161E08">
              <w:rPr>
                <w:rFonts w:cstheme="minorHAnsi"/>
                <w:spacing w:val="1"/>
                <w:sz w:val="22"/>
                <w:szCs w:val="22"/>
              </w:rPr>
              <w:t>m</w:t>
            </w:r>
            <w:r w:rsidRPr="00161E08">
              <w:rPr>
                <w:rFonts w:cstheme="minorHAnsi"/>
                <w:sz w:val="22"/>
                <w:szCs w:val="22"/>
              </w:rPr>
              <w:t>ise</w:t>
            </w:r>
            <w:r w:rsidRPr="00161E08">
              <w:rPr>
                <w:rFonts w:cstheme="minorHAnsi"/>
                <w:spacing w:val="20"/>
                <w:sz w:val="22"/>
                <w:szCs w:val="22"/>
              </w:rPr>
              <w:t xml:space="preserve"> </w:t>
            </w:r>
            <w:r w:rsidRPr="00161E08">
              <w:rPr>
                <w:rFonts w:cstheme="minorHAnsi"/>
                <w:sz w:val="22"/>
                <w:szCs w:val="22"/>
              </w:rPr>
              <w:t>en</w:t>
            </w:r>
            <w:r w:rsidRPr="00161E08">
              <w:rPr>
                <w:rFonts w:cstheme="minorHAnsi"/>
                <w:spacing w:val="19"/>
                <w:sz w:val="22"/>
                <w:szCs w:val="22"/>
              </w:rPr>
              <w:t xml:space="preserve"> </w:t>
            </w:r>
            <w:r w:rsidRPr="00161E08">
              <w:rPr>
                <w:rFonts w:cstheme="minorHAnsi"/>
                <w:sz w:val="22"/>
                <w:szCs w:val="22"/>
              </w:rPr>
              <w:t>a</w:t>
            </w:r>
            <w:r w:rsidRPr="00161E08">
              <w:rPr>
                <w:rFonts w:cstheme="minorHAnsi"/>
                <w:spacing w:val="-1"/>
                <w:sz w:val="22"/>
                <w:szCs w:val="22"/>
              </w:rPr>
              <w:t>pp</w:t>
            </w:r>
            <w:r w:rsidRPr="00161E08">
              <w:rPr>
                <w:rFonts w:cstheme="minorHAnsi"/>
                <w:sz w:val="22"/>
                <w:szCs w:val="22"/>
              </w:rPr>
              <w:t>licat</w:t>
            </w:r>
            <w:r w:rsidRPr="00161E08">
              <w:rPr>
                <w:rFonts w:cstheme="minorHAnsi"/>
                <w:spacing w:val="-2"/>
                <w:sz w:val="22"/>
                <w:szCs w:val="22"/>
              </w:rPr>
              <w:t>i</w:t>
            </w:r>
            <w:r w:rsidRPr="00161E08">
              <w:rPr>
                <w:rFonts w:cstheme="minorHAnsi"/>
                <w:spacing w:val="1"/>
                <w:sz w:val="22"/>
                <w:szCs w:val="22"/>
              </w:rPr>
              <w:t>o</w:t>
            </w:r>
            <w:r w:rsidRPr="00161E08">
              <w:rPr>
                <w:rFonts w:cstheme="minorHAnsi"/>
                <w:sz w:val="22"/>
                <w:szCs w:val="22"/>
              </w:rPr>
              <w:t>n</w:t>
            </w:r>
            <w:r w:rsidRPr="00161E08">
              <w:rPr>
                <w:rFonts w:cstheme="minorHAnsi"/>
                <w:spacing w:val="19"/>
                <w:sz w:val="22"/>
                <w:szCs w:val="22"/>
              </w:rPr>
              <w:t xml:space="preserve"> </w:t>
            </w:r>
            <w:r w:rsidRPr="00161E08">
              <w:rPr>
                <w:rFonts w:cstheme="minorHAnsi"/>
                <w:spacing w:val="-1"/>
                <w:sz w:val="22"/>
                <w:szCs w:val="22"/>
              </w:rPr>
              <w:t>d</w:t>
            </w:r>
            <w:r w:rsidRPr="00161E08">
              <w:rPr>
                <w:rFonts w:cstheme="minorHAnsi"/>
                <w:sz w:val="22"/>
                <w:szCs w:val="22"/>
              </w:rPr>
              <w:t>es</w:t>
            </w:r>
            <w:r w:rsidRPr="00161E08">
              <w:rPr>
                <w:rFonts w:cstheme="minorHAnsi"/>
                <w:spacing w:val="18"/>
                <w:sz w:val="22"/>
                <w:szCs w:val="22"/>
              </w:rPr>
              <w:t xml:space="preserve"> </w:t>
            </w:r>
            <w:r w:rsidRPr="00161E08">
              <w:rPr>
                <w:rFonts w:cstheme="minorHAnsi"/>
                <w:spacing w:val="-1"/>
                <w:sz w:val="22"/>
                <w:szCs w:val="22"/>
              </w:rPr>
              <w:t>d</w:t>
            </w:r>
            <w:r w:rsidRPr="00161E08">
              <w:rPr>
                <w:rFonts w:cstheme="minorHAnsi"/>
                <w:sz w:val="22"/>
                <w:szCs w:val="22"/>
              </w:rPr>
              <w:t>is</w:t>
            </w:r>
            <w:r w:rsidRPr="00161E08">
              <w:rPr>
                <w:rFonts w:cstheme="minorHAnsi"/>
                <w:spacing w:val="-1"/>
                <w:sz w:val="22"/>
                <w:szCs w:val="22"/>
              </w:rPr>
              <w:t>p</w:t>
            </w:r>
            <w:r w:rsidRPr="00161E08">
              <w:rPr>
                <w:rFonts w:cstheme="minorHAnsi"/>
                <w:spacing w:val="1"/>
                <w:sz w:val="22"/>
                <w:szCs w:val="22"/>
              </w:rPr>
              <w:t>o</w:t>
            </w:r>
            <w:r w:rsidRPr="00161E08">
              <w:rPr>
                <w:rFonts w:cstheme="minorHAnsi"/>
                <w:sz w:val="22"/>
                <w:szCs w:val="22"/>
              </w:rPr>
              <w:t>siti</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s</w:t>
            </w:r>
            <w:r w:rsidRPr="00161E08">
              <w:rPr>
                <w:rFonts w:cstheme="minorHAnsi"/>
                <w:spacing w:val="20"/>
                <w:sz w:val="22"/>
                <w:szCs w:val="22"/>
              </w:rPr>
              <w:t xml:space="preserve"> </w:t>
            </w:r>
            <w:r w:rsidRPr="00161E08">
              <w:rPr>
                <w:rFonts w:cstheme="minorHAnsi"/>
                <w:spacing w:val="-1"/>
                <w:sz w:val="22"/>
                <w:szCs w:val="22"/>
              </w:rPr>
              <w:t>p</w:t>
            </w:r>
            <w:r w:rsidRPr="00161E08">
              <w:rPr>
                <w:rFonts w:cstheme="minorHAnsi"/>
                <w:spacing w:val="-3"/>
                <w:sz w:val="22"/>
                <w:szCs w:val="22"/>
              </w:rPr>
              <w:t>r</w:t>
            </w:r>
            <w:r w:rsidRPr="00161E08">
              <w:rPr>
                <w:rFonts w:cstheme="minorHAnsi"/>
                <w:sz w:val="22"/>
                <w:szCs w:val="22"/>
              </w:rPr>
              <w:t>é</w:t>
            </w:r>
            <w:r w:rsidRPr="00161E08">
              <w:rPr>
                <w:rFonts w:cstheme="minorHAnsi"/>
                <w:spacing w:val="1"/>
                <w:sz w:val="22"/>
                <w:szCs w:val="22"/>
              </w:rPr>
              <w:t>v</w:t>
            </w:r>
            <w:r w:rsidRPr="00161E08">
              <w:rPr>
                <w:rFonts w:cstheme="minorHAnsi"/>
                <w:spacing w:val="-1"/>
                <w:sz w:val="22"/>
                <w:szCs w:val="22"/>
              </w:rPr>
              <w:t>u</w:t>
            </w:r>
            <w:r w:rsidRPr="00161E08">
              <w:rPr>
                <w:rFonts w:cstheme="minorHAnsi"/>
                <w:spacing w:val="-2"/>
                <w:sz w:val="22"/>
                <w:szCs w:val="22"/>
              </w:rPr>
              <w:t>e</w:t>
            </w:r>
            <w:r w:rsidRPr="00161E08">
              <w:rPr>
                <w:rFonts w:cstheme="minorHAnsi"/>
                <w:sz w:val="22"/>
                <w:szCs w:val="22"/>
              </w:rPr>
              <w:t xml:space="preserve">s </w:t>
            </w:r>
            <w:r w:rsidRPr="00161E08">
              <w:rPr>
                <w:rFonts w:cstheme="minorHAnsi"/>
                <w:spacing w:val="-1"/>
                <w:sz w:val="22"/>
                <w:szCs w:val="22"/>
              </w:rPr>
              <w:t>d</w:t>
            </w:r>
            <w:r w:rsidRPr="00161E08">
              <w:rPr>
                <w:rFonts w:cstheme="minorHAnsi"/>
                <w:sz w:val="22"/>
                <w:szCs w:val="22"/>
              </w:rPr>
              <w:t>a</w:t>
            </w:r>
            <w:r w:rsidRPr="00161E08">
              <w:rPr>
                <w:rFonts w:cstheme="minorHAnsi"/>
                <w:spacing w:val="-1"/>
                <w:sz w:val="22"/>
                <w:szCs w:val="22"/>
              </w:rPr>
              <w:t>n</w:t>
            </w:r>
            <w:r w:rsidRPr="00161E08">
              <w:rPr>
                <w:rFonts w:cstheme="minorHAnsi"/>
                <w:sz w:val="22"/>
                <w:szCs w:val="22"/>
              </w:rPr>
              <w:t>s</w:t>
            </w:r>
            <w:r w:rsidRPr="00161E08">
              <w:rPr>
                <w:rFonts w:cstheme="minorHAnsi"/>
                <w:spacing w:val="4"/>
                <w:sz w:val="22"/>
                <w:szCs w:val="22"/>
              </w:rPr>
              <w:t xml:space="preserve"> </w:t>
            </w:r>
            <w:r w:rsidRPr="00161E08">
              <w:rPr>
                <w:rFonts w:cstheme="minorHAnsi"/>
                <w:sz w:val="22"/>
                <w:szCs w:val="22"/>
              </w:rPr>
              <w:t>le</w:t>
            </w:r>
            <w:r w:rsidRPr="00161E08">
              <w:rPr>
                <w:rFonts w:cstheme="minorHAnsi"/>
                <w:spacing w:val="2"/>
                <w:sz w:val="22"/>
                <w:szCs w:val="22"/>
              </w:rPr>
              <w:t xml:space="preserve"> </w:t>
            </w:r>
            <w:r w:rsidRPr="00161E08">
              <w:rPr>
                <w:rFonts w:cstheme="minorHAnsi"/>
                <w:spacing w:val="1"/>
                <w:sz w:val="22"/>
                <w:szCs w:val="22"/>
              </w:rPr>
              <w:t>P</w:t>
            </w:r>
            <w:r w:rsidRPr="00161E08">
              <w:rPr>
                <w:rFonts w:cstheme="minorHAnsi"/>
                <w:sz w:val="22"/>
                <w:szCs w:val="22"/>
              </w:rPr>
              <w:t>AQ,</w:t>
            </w:r>
            <w:r w:rsidRPr="00161E08">
              <w:rPr>
                <w:rFonts w:cstheme="minorHAnsi"/>
                <w:spacing w:val="1"/>
                <w:sz w:val="22"/>
                <w:szCs w:val="22"/>
              </w:rPr>
              <w:t xml:space="preserve"> </w:t>
            </w:r>
            <w:r w:rsidRPr="00161E08">
              <w:rPr>
                <w:rFonts w:cstheme="minorHAnsi"/>
                <w:sz w:val="22"/>
                <w:szCs w:val="22"/>
              </w:rPr>
              <w:t>sensi</w:t>
            </w:r>
            <w:r w:rsidRPr="00161E08">
              <w:rPr>
                <w:rFonts w:cstheme="minorHAnsi"/>
                <w:spacing w:val="-1"/>
                <w:sz w:val="22"/>
                <w:szCs w:val="22"/>
              </w:rPr>
              <w:t>b</w:t>
            </w:r>
            <w:r w:rsidRPr="00161E08">
              <w:rPr>
                <w:rFonts w:cstheme="minorHAnsi"/>
                <w:sz w:val="22"/>
                <w:szCs w:val="22"/>
              </w:rPr>
              <w:t>ilise</w:t>
            </w:r>
            <w:r w:rsidRPr="00161E08">
              <w:rPr>
                <w:rFonts w:cstheme="minorHAnsi"/>
                <w:spacing w:val="2"/>
                <w:sz w:val="22"/>
                <w:szCs w:val="22"/>
              </w:rPr>
              <w:t xml:space="preserve"> </w:t>
            </w:r>
            <w:r w:rsidRPr="00161E08">
              <w:rPr>
                <w:rFonts w:cstheme="minorHAnsi"/>
                <w:sz w:val="22"/>
                <w:szCs w:val="22"/>
              </w:rPr>
              <w:t>les</w:t>
            </w:r>
            <w:r w:rsidRPr="00161E08">
              <w:rPr>
                <w:rFonts w:cstheme="minorHAnsi"/>
                <w:spacing w:val="2"/>
                <w:sz w:val="22"/>
                <w:szCs w:val="22"/>
              </w:rPr>
              <w:t xml:space="preserve"> </w:t>
            </w:r>
            <w:r w:rsidRPr="00161E08">
              <w:rPr>
                <w:rFonts w:cstheme="minorHAnsi"/>
                <w:sz w:val="22"/>
                <w:szCs w:val="22"/>
              </w:rPr>
              <w:t>éq</w:t>
            </w:r>
            <w:r w:rsidRPr="00161E08">
              <w:rPr>
                <w:rFonts w:cstheme="minorHAnsi"/>
                <w:spacing w:val="-1"/>
                <w:sz w:val="22"/>
                <w:szCs w:val="22"/>
              </w:rPr>
              <w:t>u</w:t>
            </w:r>
            <w:r w:rsidRPr="00161E08">
              <w:rPr>
                <w:rFonts w:cstheme="minorHAnsi"/>
                <w:sz w:val="22"/>
                <w:szCs w:val="22"/>
              </w:rPr>
              <w:t>i</w:t>
            </w:r>
            <w:r w:rsidRPr="00161E08">
              <w:rPr>
                <w:rFonts w:cstheme="minorHAnsi"/>
                <w:spacing w:val="-1"/>
                <w:sz w:val="22"/>
                <w:szCs w:val="22"/>
              </w:rPr>
              <w:t>p</w:t>
            </w:r>
            <w:r w:rsidRPr="00161E08">
              <w:rPr>
                <w:rFonts w:cstheme="minorHAnsi"/>
                <w:sz w:val="22"/>
                <w:szCs w:val="22"/>
              </w:rPr>
              <w:t>es</w:t>
            </w:r>
            <w:r w:rsidRPr="00161E08">
              <w:rPr>
                <w:rFonts w:cstheme="minorHAnsi"/>
                <w:spacing w:val="4"/>
                <w:sz w:val="22"/>
                <w:szCs w:val="22"/>
              </w:rPr>
              <w:t xml:space="preserve"> </w:t>
            </w:r>
            <w:r w:rsidRPr="00161E08">
              <w:rPr>
                <w:rFonts w:cstheme="minorHAnsi"/>
                <w:spacing w:val="-1"/>
                <w:sz w:val="22"/>
                <w:szCs w:val="22"/>
              </w:rPr>
              <w:t>d</w:t>
            </w:r>
            <w:r w:rsidRPr="00161E08">
              <w:rPr>
                <w:rFonts w:cstheme="minorHAnsi"/>
                <w:sz w:val="22"/>
                <w:szCs w:val="22"/>
              </w:rPr>
              <w:t>u</w:t>
            </w:r>
            <w:r w:rsidRPr="00161E08">
              <w:rPr>
                <w:rFonts w:cstheme="minorHAnsi"/>
                <w:spacing w:val="3"/>
                <w:sz w:val="22"/>
                <w:szCs w:val="22"/>
              </w:rPr>
              <w:t xml:space="preserve"> </w:t>
            </w:r>
            <w:r w:rsidRPr="00161E08">
              <w:rPr>
                <w:rFonts w:cstheme="minorHAnsi"/>
                <w:sz w:val="22"/>
                <w:szCs w:val="22"/>
              </w:rPr>
              <w:t>Titul</w:t>
            </w:r>
            <w:r w:rsidRPr="00161E08">
              <w:rPr>
                <w:rFonts w:cstheme="minorHAnsi"/>
                <w:spacing w:val="-1"/>
                <w:sz w:val="22"/>
                <w:szCs w:val="22"/>
              </w:rPr>
              <w:t>a</w:t>
            </w:r>
            <w:r w:rsidRPr="00161E08">
              <w:rPr>
                <w:rFonts w:cstheme="minorHAnsi"/>
                <w:sz w:val="22"/>
                <w:szCs w:val="22"/>
              </w:rPr>
              <w:t>ire</w:t>
            </w:r>
            <w:r w:rsidRPr="00161E08">
              <w:rPr>
                <w:rFonts w:cstheme="minorHAnsi"/>
                <w:spacing w:val="4"/>
                <w:sz w:val="22"/>
                <w:szCs w:val="22"/>
              </w:rPr>
              <w:t xml:space="preserve"> </w:t>
            </w:r>
            <w:r w:rsidRPr="00161E08">
              <w:rPr>
                <w:rFonts w:cstheme="minorHAnsi"/>
                <w:sz w:val="22"/>
                <w:szCs w:val="22"/>
              </w:rPr>
              <w:t>au r</w:t>
            </w:r>
            <w:r w:rsidRPr="00161E08">
              <w:rPr>
                <w:rFonts w:cstheme="minorHAnsi"/>
                <w:spacing w:val="-2"/>
                <w:sz w:val="22"/>
                <w:szCs w:val="22"/>
              </w:rPr>
              <w:t>e</w:t>
            </w:r>
            <w:r w:rsidRPr="00161E08">
              <w:rPr>
                <w:rFonts w:cstheme="minorHAnsi"/>
                <w:sz w:val="22"/>
                <w:szCs w:val="22"/>
              </w:rPr>
              <w:t>spect</w:t>
            </w:r>
            <w:r w:rsidRPr="00161E08">
              <w:rPr>
                <w:rFonts w:cstheme="minorHAnsi"/>
                <w:spacing w:val="4"/>
                <w:sz w:val="22"/>
                <w:szCs w:val="22"/>
              </w:rPr>
              <w:t xml:space="preserve"> </w:t>
            </w:r>
            <w:r w:rsidRPr="00161E08">
              <w:rPr>
                <w:rFonts w:cstheme="minorHAnsi"/>
                <w:spacing w:val="-1"/>
                <w:sz w:val="22"/>
                <w:szCs w:val="22"/>
              </w:rPr>
              <w:t>d</w:t>
            </w:r>
            <w:r w:rsidRPr="00161E08">
              <w:rPr>
                <w:rFonts w:cstheme="minorHAnsi"/>
                <w:spacing w:val="-2"/>
                <w:sz w:val="22"/>
                <w:szCs w:val="22"/>
              </w:rPr>
              <w:t>e</w:t>
            </w:r>
            <w:r w:rsidRPr="00161E08">
              <w:rPr>
                <w:rFonts w:cstheme="minorHAnsi"/>
                <w:sz w:val="22"/>
                <w:szCs w:val="22"/>
              </w:rPr>
              <w:t>s</w:t>
            </w:r>
            <w:r w:rsidRPr="00161E08">
              <w:rPr>
                <w:rFonts w:cstheme="minorHAnsi"/>
                <w:spacing w:val="4"/>
                <w:sz w:val="22"/>
                <w:szCs w:val="22"/>
              </w:rPr>
              <w:t xml:space="preserve"> </w:t>
            </w:r>
            <w:r w:rsidRPr="00161E08">
              <w:rPr>
                <w:rFonts w:cstheme="minorHAnsi"/>
                <w:spacing w:val="-1"/>
                <w:sz w:val="22"/>
                <w:szCs w:val="22"/>
              </w:rPr>
              <w:t>d</w:t>
            </w:r>
            <w:r w:rsidRPr="00161E08">
              <w:rPr>
                <w:rFonts w:cstheme="minorHAnsi"/>
                <w:sz w:val="22"/>
                <w:szCs w:val="22"/>
              </w:rPr>
              <w:t>is</w:t>
            </w:r>
            <w:r w:rsidRPr="00161E08">
              <w:rPr>
                <w:rFonts w:cstheme="minorHAnsi"/>
                <w:spacing w:val="-1"/>
                <w:sz w:val="22"/>
                <w:szCs w:val="22"/>
              </w:rPr>
              <w:t>po</w:t>
            </w:r>
            <w:r w:rsidRPr="00161E08">
              <w:rPr>
                <w:rFonts w:cstheme="minorHAnsi"/>
                <w:sz w:val="22"/>
                <w:szCs w:val="22"/>
              </w:rPr>
              <w:t>siti</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s</w:t>
            </w:r>
            <w:r w:rsidRPr="00161E08">
              <w:rPr>
                <w:rFonts w:cstheme="minorHAnsi"/>
                <w:spacing w:val="1"/>
                <w:sz w:val="22"/>
                <w:szCs w:val="22"/>
              </w:rPr>
              <w:t xml:space="preserve"> </w:t>
            </w:r>
            <w:r w:rsidRPr="00161E08">
              <w:rPr>
                <w:rFonts w:cstheme="minorHAnsi"/>
                <w:spacing w:val="-1"/>
                <w:sz w:val="22"/>
                <w:szCs w:val="22"/>
              </w:rPr>
              <w:t>qu</w:t>
            </w:r>
            <w:r w:rsidRPr="00161E08">
              <w:rPr>
                <w:rFonts w:cstheme="minorHAnsi"/>
                <w:sz w:val="22"/>
                <w:szCs w:val="22"/>
              </w:rPr>
              <w:t>a</w:t>
            </w:r>
            <w:r w:rsidRPr="00161E08">
              <w:rPr>
                <w:rFonts w:cstheme="minorHAnsi"/>
                <w:spacing w:val="-3"/>
                <w:sz w:val="22"/>
                <w:szCs w:val="22"/>
              </w:rPr>
              <w:t>l</w:t>
            </w:r>
            <w:r w:rsidRPr="00161E08">
              <w:rPr>
                <w:rFonts w:cstheme="minorHAnsi"/>
                <w:sz w:val="22"/>
                <w:szCs w:val="22"/>
              </w:rPr>
              <w:t>ité</w:t>
            </w:r>
            <w:r w:rsidRPr="00161E08">
              <w:rPr>
                <w:rFonts w:cstheme="minorHAnsi"/>
                <w:spacing w:val="5"/>
                <w:sz w:val="22"/>
                <w:szCs w:val="22"/>
              </w:rPr>
              <w:t xml:space="preserve"> </w:t>
            </w:r>
            <w:r w:rsidRPr="00161E08">
              <w:rPr>
                <w:rFonts w:cstheme="minorHAnsi"/>
                <w:spacing w:val="-1"/>
                <w:sz w:val="22"/>
                <w:szCs w:val="22"/>
              </w:rPr>
              <w:t>d</w:t>
            </w:r>
            <w:r w:rsidRPr="00161E08">
              <w:rPr>
                <w:rFonts w:cstheme="minorHAnsi"/>
                <w:sz w:val="22"/>
                <w:szCs w:val="22"/>
              </w:rPr>
              <w:t>é</w:t>
            </w:r>
            <w:r w:rsidRPr="00161E08">
              <w:rPr>
                <w:rFonts w:cstheme="minorHAnsi"/>
                <w:spacing w:val="-2"/>
                <w:sz w:val="22"/>
                <w:szCs w:val="22"/>
              </w:rPr>
              <w:t>c</w:t>
            </w:r>
            <w:r w:rsidRPr="00161E08">
              <w:rPr>
                <w:rFonts w:cstheme="minorHAnsi"/>
                <w:sz w:val="22"/>
                <w:szCs w:val="22"/>
              </w:rPr>
              <w:t>rites</w:t>
            </w:r>
            <w:r w:rsidRPr="00161E08">
              <w:rPr>
                <w:rFonts w:cstheme="minorHAnsi"/>
                <w:spacing w:val="2"/>
                <w:sz w:val="22"/>
                <w:szCs w:val="22"/>
              </w:rPr>
              <w:t xml:space="preserve"> </w:t>
            </w:r>
            <w:r w:rsidRPr="00161E08">
              <w:rPr>
                <w:rFonts w:cstheme="minorHAnsi"/>
                <w:sz w:val="22"/>
                <w:szCs w:val="22"/>
              </w:rPr>
              <w:t>au</w:t>
            </w:r>
            <w:r w:rsidRPr="00161E08">
              <w:rPr>
                <w:rFonts w:cstheme="minorHAnsi"/>
                <w:spacing w:val="1"/>
                <w:sz w:val="22"/>
                <w:szCs w:val="22"/>
              </w:rPr>
              <w:t xml:space="preserve"> P</w:t>
            </w:r>
            <w:r w:rsidRPr="00161E08">
              <w:rPr>
                <w:rFonts w:cstheme="minorHAnsi"/>
                <w:sz w:val="22"/>
                <w:szCs w:val="22"/>
              </w:rPr>
              <w:t xml:space="preserve">AQ, veille à proposer des actions d’améliorations, </w:t>
            </w:r>
            <w:r w:rsidRPr="00161E08">
              <w:rPr>
                <w:rFonts w:cstheme="minorHAnsi"/>
                <w:spacing w:val="-1"/>
                <w:sz w:val="22"/>
                <w:szCs w:val="22"/>
              </w:rPr>
              <w:t>p</w:t>
            </w:r>
            <w:r w:rsidRPr="00161E08">
              <w:rPr>
                <w:rFonts w:cstheme="minorHAnsi"/>
                <w:sz w:val="22"/>
                <w:szCs w:val="22"/>
              </w:rPr>
              <w:t>artici</w:t>
            </w:r>
            <w:r w:rsidRPr="00161E08">
              <w:rPr>
                <w:rFonts w:cstheme="minorHAnsi"/>
                <w:spacing w:val="-1"/>
                <w:sz w:val="22"/>
                <w:szCs w:val="22"/>
              </w:rPr>
              <w:t>p</w:t>
            </w:r>
            <w:r w:rsidRPr="00161E08">
              <w:rPr>
                <w:rFonts w:cstheme="minorHAnsi"/>
                <w:sz w:val="22"/>
                <w:szCs w:val="22"/>
              </w:rPr>
              <w:t>e</w:t>
            </w:r>
            <w:r w:rsidRPr="00161E08">
              <w:rPr>
                <w:rFonts w:cstheme="minorHAnsi"/>
                <w:spacing w:val="25"/>
                <w:sz w:val="22"/>
                <w:szCs w:val="22"/>
              </w:rPr>
              <w:t xml:space="preserve"> </w:t>
            </w:r>
            <w:r w:rsidRPr="00161E08">
              <w:rPr>
                <w:rFonts w:cstheme="minorHAnsi"/>
                <w:sz w:val="22"/>
                <w:szCs w:val="22"/>
              </w:rPr>
              <w:t>act</w:t>
            </w:r>
            <w:r w:rsidRPr="00161E08">
              <w:rPr>
                <w:rFonts w:cstheme="minorHAnsi"/>
                <w:spacing w:val="-2"/>
                <w:sz w:val="22"/>
                <w:szCs w:val="22"/>
              </w:rPr>
              <w:t>i</w:t>
            </w:r>
            <w:r w:rsidRPr="00161E08">
              <w:rPr>
                <w:rFonts w:cstheme="minorHAnsi"/>
                <w:spacing w:val="1"/>
                <w:sz w:val="22"/>
                <w:szCs w:val="22"/>
              </w:rPr>
              <w:t>v</w:t>
            </w:r>
            <w:r w:rsidRPr="00161E08">
              <w:rPr>
                <w:rFonts w:cstheme="minorHAnsi"/>
                <w:spacing w:val="-2"/>
                <w:sz w:val="22"/>
                <w:szCs w:val="22"/>
              </w:rPr>
              <w:t>e</w:t>
            </w:r>
            <w:r w:rsidRPr="00161E08">
              <w:rPr>
                <w:rFonts w:cstheme="minorHAnsi"/>
                <w:spacing w:val="1"/>
                <w:sz w:val="22"/>
                <w:szCs w:val="22"/>
              </w:rPr>
              <w:t>m</w:t>
            </w:r>
            <w:r w:rsidRPr="00161E08">
              <w:rPr>
                <w:rFonts w:cstheme="minorHAnsi"/>
                <w:sz w:val="22"/>
                <w:szCs w:val="22"/>
              </w:rPr>
              <w:t>ent</w:t>
            </w:r>
            <w:r w:rsidRPr="00161E08">
              <w:rPr>
                <w:rFonts w:cstheme="minorHAnsi"/>
                <w:spacing w:val="26"/>
                <w:sz w:val="22"/>
                <w:szCs w:val="22"/>
              </w:rPr>
              <w:t xml:space="preserve"> </w:t>
            </w:r>
            <w:r w:rsidRPr="00161E08">
              <w:rPr>
                <w:rFonts w:cstheme="minorHAnsi"/>
                <w:sz w:val="22"/>
                <w:szCs w:val="22"/>
              </w:rPr>
              <w:t>a</w:t>
            </w:r>
            <w:r w:rsidRPr="00161E08">
              <w:rPr>
                <w:rFonts w:cstheme="minorHAnsi"/>
                <w:spacing w:val="-1"/>
                <w:sz w:val="22"/>
                <w:szCs w:val="22"/>
              </w:rPr>
              <w:t>u</w:t>
            </w:r>
            <w:r w:rsidRPr="00161E08">
              <w:rPr>
                <w:rFonts w:cstheme="minorHAnsi"/>
                <w:sz w:val="22"/>
                <w:szCs w:val="22"/>
              </w:rPr>
              <w:t>x</w:t>
            </w:r>
            <w:r w:rsidRPr="00161E08">
              <w:rPr>
                <w:rFonts w:cstheme="minorHAnsi"/>
                <w:spacing w:val="25"/>
                <w:sz w:val="22"/>
                <w:szCs w:val="22"/>
              </w:rPr>
              <w:t xml:space="preserve"> </w:t>
            </w:r>
            <w:r w:rsidRPr="00161E08">
              <w:rPr>
                <w:rFonts w:cstheme="minorHAnsi"/>
                <w:spacing w:val="-3"/>
                <w:sz w:val="22"/>
                <w:szCs w:val="22"/>
              </w:rPr>
              <w:t>a</w:t>
            </w:r>
            <w:r w:rsidRPr="00161E08">
              <w:rPr>
                <w:rFonts w:cstheme="minorHAnsi"/>
                <w:spacing w:val="-1"/>
                <w:sz w:val="22"/>
                <w:szCs w:val="22"/>
              </w:rPr>
              <w:t>ud</w:t>
            </w:r>
            <w:r w:rsidRPr="00161E08">
              <w:rPr>
                <w:rFonts w:cstheme="minorHAnsi"/>
                <w:sz w:val="22"/>
                <w:szCs w:val="22"/>
              </w:rPr>
              <w:t>its</w:t>
            </w:r>
            <w:r w:rsidRPr="00161E08">
              <w:rPr>
                <w:rFonts w:cstheme="minorHAnsi"/>
                <w:spacing w:val="24"/>
                <w:sz w:val="22"/>
                <w:szCs w:val="22"/>
              </w:rPr>
              <w:t xml:space="preserve"> </w:t>
            </w:r>
            <w:r w:rsidRPr="00161E08">
              <w:rPr>
                <w:rFonts w:cstheme="minorHAnsi"/>
                <w:spacing w:val="-1"/>
                <w:sz w:val="22"/>
                <w:szCs w:val="22"/>
              </w:rPr>
              <w:t>qu</w:t>
            </w:r>
            <w:r w:rsidRPr="00161E08">
              <w:rPr>
                <w:rFonts w:cstheme="minorHAnsi"/>
                <w:sz w:val="22"/>
                <w:szCs w:val="22"/>
              </w:rPr>
              <w:t>al</w:t>
            </w:r>
            <w:r w:rsidRPr="00161E08">
              <w:rPr>
                <w:rFonts w:cstheme="minorHAnsi"/>
                <w:spacing w:val="-1"/>
                <w:sz w:val="22"/>
                <w:szCs w:val="22"/>
              </w:rPr>
              <w:t>i</w:t>
            </w:r>
            <w:r w:rsidRPr="00161E08">
              <w:rPr>
                <w:rFonts w:cstheme="minorHAnsi"/>
                <w:sz w:val="22"/>
                <w:szCs w:val="22"/>
              </w:rPr>
              <w:t>té</w:t>
            </w:r>
            <w:r w:rsidRPr="00161E08">
              <w:rPr>
                <w:rFonts w:cstheme="minorHAnsi"/>
                <w:spacing w:val="25"/>
                <w:sz w:val="22"/>
                <w:szCs w:val="22"/>
              </w:rPr>
              <w:t xml:space="preserve"> </w:t>
            </w:r>
            <w:r w:rsidRPr="00161E08">
              <w:rPr>
                <w:rFonts w:cstheme="minorHAnsi"/>
                <w:spacing w:val="-1"/>
                <w:sz w:val="22"/>
                <w:szCs w:val="22"/>
              </w:rPr>
              <w:t>p</w:t>
            </w:r>
            <w:r w:rsidRPr="00161E08">
              <w:rPr>
                <w:rFonts w:cstheme="minorHAnsi"/>
                <w:sz w:val="22"/>
                <w:szCs w:val="22"/>
              </w:rPr>
              <w:t>la</w:t>
            </w:r>
            <w:r w:rsidRPr="00161E08">
              <w:rPr>
                <w:rFonts w:cstheme="minorHAnsi"/>
                <w:spacing w:val="-1"/>
                <w:sz w:val="22"/>
                <w:szCs w:val="22"/>
              </w:rPr>
              <w:t>n</w:t>
            </w:r>
            <w:r w:rsidRPr="00161E08">
              <w:rPr>
                <w:rFonts w:cstheme="minorHAnsi"/>
                <w:sz w:val="22"/>
                <w:szCs w:val="22"/>
              </w:rPr>
              <w:t>if</w:t>
            </w:r>
            <w:r w:rsidRPr="00161E08">
              <w:rPr>
                <w:rFonts w:cstheme="minorHAnsi"/>
                <w:spacing w:val="-1"/>
                <w:sz w:val="22"/>
                <w:szCs w:val="22"/>
              </w:rPr>
              <w:t>i</w:t>
            </w:r>
            <w:r w:rsidRPr="00161E08">
              <w:rPr>
                <w:rFonts w:cstheme="minorHAnsi"/>
                <w:sz w:val="22"/>
                <w:szCs w:val="22"/>
              </w:rPr>
              <w:t>és</w:t>
            </w:r>
            <w:r w:rsidRPr="00161E08">
              <w:rPr>
                <w:rFonts w:cstheme="minorHAnsi"/>
                <w:spacing w:val="25"/>
                <w:sz w:val="22"/>
                <w:szCs w:val="22"/>
              </w:rPr>
              <w:t xml:space="preserve"> </w:t>
            </w:r>
            <w:r w:rsidRPr="00161E08">
              <w:rPr>
                <w:rFonts w:cstheme="minorHAnsi"/>
                <w:spacing w:val="-1"/>
                <w:sz w:val="22"/>
                <w:szCs w:val="22"/>
              </w:rPr>
              <w:t>p</w:t>
            </w:r>
            <w:r w:rsidRPr="00161E08">
              <w:rPr>
                <w:rFonts w:cstheme="minorHAnsi"/>
                <w:sz w:val="22"/>
                <w:szCs w:val="22"/>
              </w:rPr>
              <w:t>ar</w:t>
            </w:r>
            <w:r w:rsidRPr="00161E08">
              <w:rPr>
                <w:rFonts w:cstheme="minorHAnsi"/>
                <w:spacing w:val="24"/>
                <w:sz w:val="22"/>
                <w:szCs w:val="22"/>
              </w:rPr>
              <w:t xml:space="preserve"> </w:t>
            </w:r>
            <w:r w:rsidRPr="00161E08">
              <w:rPr>
                <w:rFonts w:cstheme="minorHAnsi"/>
                <w:sz w:val="22"/>
                <w:szCs w:val="22"/>
              </w:rPr>
              <w:t xml:space="preserve">la </w:t>
            </w:r>
            <w:r w:rsidR="00D342A5">
              <w:rPr>
                <w:rFonts w:cstheme="minorHAnsi"/>
                <w:sz w:val="22"/>
                <w:szCs w:val="22"/>
              </w:rPr>
              <w:t>Cnam</w:t>
            </w:r>
            <w:r w:rsidRPr="00161E08">
              <w:rPr>
                <w:rFonts w:cstheme="minorHAnsi"/>
                <w:sz w:val="22"/>
                <w:szCs w:val="22"/>
              </w:rPr>
              <w:t>,</w:t>
            </w:r>
            <w:r w:rsidRPr="00161E08">
              <w:rPr>
                <w:rFonts w:cstheme="minorHAnsi"/>
                <w:spacing w:val="24"/>
                <w:sz w:val="22"/>
                <w:szCs w:val="22"/>
              </w:rPr>
              <w:t xml:space="preserve"> </w:t>
            </w:r>
            <w:r w:rsidRPr="00161E08">
              <w:rPr>
                <w:rFonts w:cstheme="minorHAnsi"/>
                <w:sz w:val="22"/>
                <w:szCs w:val="22"/>
              </w:rPr>
              <w:t>ai</w:t>
            </w:r>
            <w:r w:rsidRPr="00161E08">
              <w:rPr>
                <w:rFonts w:cstheme="minorHAnsi"/>
                <w:spacing w:val="-1"/>
                <w:sz w:val="22"/>
                <w:szCs w:val="22"/>
              </w:rPr>
              <w:t>n</w:t>
            </w:r>
            <w:r w:rsidRPr="00161E08">
              <w:rPr>
                <w:rFonts w:cstheme="minorHAnsi"/>
                <w:sz w:val="22"/>
                <w:szCs w:val="22"/>
              </w:rPr>
              <w:t>si</w:t>
            </w:r>
            <w:r w:rsidRPr="00161E08">
              <w:rPr>
                <w:rFonts w:cstheme="minorHAnsi"/>
                <w:spacing w:val="24"/>
                <w:sz w:val="22"/>
                <w:szCs w:val="22"/>
              </w:rPr>
              <w:t xml:space="preserve"> </w:t>
            </w:r>
            <w:r w:rsidRPr="00161E08">
              <w:rPr>
                <w:rFonts w:cstheme="minorHAnsi"/>
                <w:spacing w:val="-1"/>
                <w:sz w:val="22"/>
                <w:szCs w:val="22"/>
              </w:rPr>
              <w:t>qu</w:t>
            </w:r>
            <w:r w:rsidRPr="00161E08">
              <w:rPr>
                <w:rFonts w:cstheme="minorHAnsi"/>
                <w:sz w:val="22"/>
                <w:szCs w:val="22"/>
              </w:rPr>
              <w:t>’au</w:t>
            </w:r>
            <w:r w:rsidRPr="00161E08">
              <w:rPr>
                <w:rFonts w:cstheme="minorHAnsi"/>
                <w:spacing w:val="24"/>
                <w:sz w:val="22"/>
                <w:szCs w:val="22"/>
              </w:rPr>
              <w:t xml:space="preserve"> </w:t>
            </w:r>
            <w:r w:rsidRPr="00161E08">
              <w:rPr>
                <w:rFonts w:cstheme="minorHAnsi"/>
                <w:sz w:val="22"/>
                <w:szCs w:val="22"/>
              </w:rPr>
              <w:t>t</w:t>
            </w:r>
            <w:r w:rsidRPr="00161E08">
              <w:rPr>
                <w:rFonts w:cstheme="minorHAnsi"/>
                <w:spacing w:val="-2"/>
                <w:sz w:val="22"/>
                <w:szCs w:val="22"/>
              </w:rPr>
              <w:t>r</w:t>
            </w:r>
            <w:r w:rsidRPr="00161E08">
              <w:rPr>
                <w:rFonts w:cstheme="minorHAnsi"/>
                <w:sz w:val="22"/>
                <w:szCs w:val="22"/>
              </w:rPr>
              <w:t>aite</w:t>
            </w:r>
            <w:r w:rsidRPr="00161E08">
              <w:rPr>
                <w:rFonts w:cstheme="minorHAnsi"/>
                <w:spacing w:val="-1"/>
                <w:sz w:val="22"/>
                <w:szCs w:val="22"/>
              </w:rPr>
              <w:t>m</w:t>
            </w:r>
            <w:r w:rsidRPr="00161E08">
              <w:rPr>
                <w:rFonts w:cstheme="minorHAnsi"/>
                <w:sz w:val="22"/>
                <w:szCs w:val="22"/>
              </w:rPr>
              <w:t>ent</w:t>
            </w:r>
            <w:r w:rsidRPr="00161E08">
              <w:rPr>
                <w:rFonts w:cstheme="minorHAnsi"/>
                <w:spacing w:val="25"/>
                <w:sz w:val="22"/>
                <w:szCs w:val="22"/>
              </w:rPr>
              <w:t xml:space="preserve"> </w:t>
            </w:r>
            <w:r w:rsidRPr="00161E08">
              <w:rPr>
                <w:rFonts w:cstheme="minorHAnsi"/>
                <w:spacing w:val="-1"/>
                <w:sz w:val="22"/>
                <w:szCs w:val="22"/>
              </w:rPr>
              <w:t>d</w:t>
            </w:r>
            <w:r w:rsidRPr="00161E08">
              <w:rPr>
                <w:rFonts w:cstheme="minorHAnsi"/>
                <w:sz w:val="22"/>
                <w:szCs w:val="22"/>
              </w:rPr>
              <w:t>es</w:t>
            </w:r>
            <w:r w:rsidRPr="00161E08">
              <w:rPr>
                <w:rFonts w:cstheme="minorHAnsi"/>
                <w:spacing w:val="25"/>
                <w:sz w:val="22"/>
                <w:szCs w:val="22"/>
              </w:rPr>
              <w:t xml:space="preserve"> </w:t>
            </w:r>
            <w:r w:rsidRPr="00161E08">
              <w:rPr>
                <w:rFonts w:cstheme="minorHAnsi"/>
                <w:spacing w:val="-2"/>
                <w:sz w:val="22"/>
                <w:szCs w:val="22"/>
              </w:rPr>
              <w:t>é</w:t>
            </w:r>
            <w:r w:rsidRPr="00161E08">
              <w:rPr>
                <w:rFonts w:cstheme="minorHAnsi"/>
                <w:sz w:val="22"/>
                <w:szCs w:val="22"/>
              </w:rPr>
              <w:t>car</w:t>
            </w:r>
            <w:r w:rsidRPr="00161E08">
              <w:rPr>
                <w:rFonts w:cstheme="minorHAnsi"/>
                <w:spacing w:val="-2"/>
                <w:sz w:val="22"/>
                <w:szCs w:val="22"/>
              </w:rPr>
              <w:t>t</w:t>
            </w:r>
            <w:r w:rsidRPr="00161E08">
              <w:rPr>
                <w:rFonts w:cstheme="minorHAnsi"/>
                <w:sz w:val="22"/>
                <w:szCs w:val="22"/>
              </w:rPr>
              <w:t>s c</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st</w:t>
            </w:r>
            <w:r w:rsidRPr="00161E08">
              <w:rPr>
                <w:rFonts w:cstheme="minorHAnsi"/>
                <w:spacing w:val="-2"/>
                <w:sz w:val="22"/>
                <w:szCs w:val="22"/>
              </w:rPr>
              <w:t>a</w:t>
            </w:r>
            <w:r w:rsidRPr="00161E08">
              <w:rPr>
                <w:rFonts w:cstheme="minorHAnsi"/>
                <w:sz w:val="22"/>
                <w:szCs w:val="22"/>
              </w:rPr>
              <w:t>t</w:t>
            </w:r>
            <w:r w:rsidRPr="00161E08">
              <w:rPr>
                <w:rFonts w:cstheme="minorHAnsi"/>
                <w:spacing w:val="1"/>
                <w:sz w:val="22"/>
                <w:szCs w:val="22"/>
              </w:rPr>
              <w:t>é</w:t>
            </w:r>
            <w:r w:rsidRPr="00161E08">
              <w:rPr>
                <w:rFonts w:cstheme="minorHAnsi"/>
                <w:sz w:val="22"/>
                <w:szCs w:val="22"/>
              </w:rPr>
              <w:t>s et</w:t>
            </w:r>
            <w:r w:rsidRPr="00161E08">
              <w:rPr>
                <w:rFonts w:cstheme="minorHAnsi"/>
                <w:spacing w:val="3"/>
                <w:sz w:val="22"/>
                <w:szCs w:val="22"/>
              </w:rPr>
              <w:t xml:space="preserve"> </w:t>
            </w:r>
            <w:r w:rsidRPr="00161E08">
              <w:rPr>
                <w:rFonts w:cstheme="minorHAnsi"/>
                <w:sz w:val="22"/>
                <w:szCs w:val="22"/>
              </w:rPr>
              <w:t>ass</w:t>
            </w:r>
            <w:r w:rsidRPr="00161E08">
              <w:rPr>
                <w:rFonts w:cstheme="minorHAnsi"/>
                <w:spacing w:val="-1"/>
                <w:sz w:val="22"/>
                <w:szCs w:val="22"/>
              </w:rPr>
              <w:t>u</w:t>
            </w:r>
            <w:r w:rsidRPr="00161E08">
              <w:rPr>
                <w:rFonts w:cstheme="minorHAnsi"/>
                <w:spacing w:val="-3"/>
                <w:sz w:val="22"/>
                <w:szCs w:val="22"/>
              </w:rPr>
              <w:t>r</w:t>
            </w:r>
            <w:r w:rsidRPr="00161E08">
              <w:rPr>
                <w:rFonts w:cstheme="minorHAnsi"/>
                <w:sz w:val="22"/>
                <w:szCs w:val="22"/>
              </w:rPr>
              <w:t>e</w:t>
            </w:r>
            <w:r w:rsidRPr="00161E08">
              <w:rPr>
                <w:rFonts w:cstheme="minorHAnsi"/>
                <w:spacing w:val="3"/>
                <w:sz w:val="22"/>
                <w:szCs w:val="22"/>
              </w:rPr>
              <w:t xml:space="preserve"> </w:t>
            </w:r>
            <w:r w:rsidRPr="00161E08">
              <w:rPr>
                <w:rFonts w:cstheme="minorHAnsi"/>
                <w:sz w:val="22"/>
                <w:szCs w:val="22"/>
              </w:rPr>
              <w:t>en</w:t>
            </w:r>
            <w:r w:rsidRPr="00161E08">
              <w:rPr>
                <w:rFonts w:cstheme="minorHAnsi"/>
                <w:spacing w:val="2"/>
                <w:sz w:val="22"/>
                <w:szCs w:val="22"/>
              </w:rPr>
              <w:t xml:space="preserve"> </w:t>
            </w:r>
            <w:r w:rsidRPr="00161E08">
              <w:rPr>
                <w:rFonts w:cstheme="minorHAnsi"/>
                <w:spacing w:val="-1"/>
                <w:sz w:val="22"/>
                <w:szCs w:val="22"/>
              </w:rPr>
              <w:t>p</w:t>
            </w:r>
            <w:r w:rsidRPr="00161E08">
              <w:rPr>
                <w:rFonts w:cstheme="minorHAnsi"/>
                <w:sz w:val="22"/>
                <w:szCs w:val="22"/>
              </w:rPr>
              <w:t>e</w:t>
            </w:r>
            <w:r w:rsidRPr="00161E08">
              <w:rPr>
                <w:rFonts w:cstheme="minorHAnsi"/>
                <w:spacing w:val="-2"/>
                <w:sz w:val="22"/>
                <w:szCs w:val="22"/>
              </w:rPr>
              <w:t>r</w:t>
            </w:r>
            <w:r w:rsidRPr="00161E08">
              <w:rPr>
                <w:rFonts w:cstheme="minorHAnsi"/>
                <w:spacing w:val="1"/>
                <w:sz w:val="22"/>
                <w:szCs w:val="22"/>
              </w:rPr>
              <w:t>m</w:t>
            </w:r>
            <w:r w:rsidRPr="00161E08">
              <w:rPr>
                <w:rFonts w:cstheme="minorHAnsi"/>
                <w:sz w:val="22"/>
                <w:szCs w:val="22"/>
              </w:rPr>
              <w:t>a</w:t>
            </w:r>
            <w:r w:rsidRPr="00161E08">
              <w:rPr>
                <w:rFonts w:cstheme="minorHAnsi"/>
                <w:spacing w:val="-1"/>
                <w:sz w:val="22"/>
                <w:szCs w:val="22"/>
              </w:rPr>
              <w:t>n</w:t>
            </w:r>
            <w:r w:rsidRPr="00161E08">
              <w:rPr>
                <w:rFonts w:cstheme="minorHAnsi"/>
                <w:sz w:val="22"/>
                <w:szCs w:val="22"/>
              </w:rPr>
              <w:t>en</w:t>
            </w:r>
            <w:r w:rsidRPr="00161E08">
              <w:rPr>
                <w:rFonts w:cstheme="minorHAnsi"/>
                <w:spacing w:val="-2"/>
                <w:sz w:val="22"/>
                <w:szCs w:val="22"/>
              </w:rPr>
              <w:t>c</w:t>
            </w:r>
            <w:r w:rsidRPr="00161E08">
              <w:rPr>
                <w:rFonts w:cstheme="minorHAnsi"/>
                <w:sz w:val="22"/>
                <w:szCs w:val="22"/>
              </w:rPr>
              <w:t>e</w:t>
            </w:r>
            <w:r w:rsidRPr="00161E08">
              <w:rPr>
                <w:rFonts w:cstheme="minorHAnsi"/>
                <w:spacing w:val="3"/>
                <w:sz w:val="22"/>
                <w:szCs w:val="22"/>
              </w:rPr>
              <w:t xml:space="preserve"> </w:t>
            </w:r>
            <w:r w:rsidRPr="00161E08">
              <w:rPr>
                <w:rFonts w:cstheme="minorHAnsi"/>
                <w:sz w:val="22"/>
                <w:szCs w:val="22"/>
              </w:rPr>
              <w:t>l’</w:t>
            </w:r>
            <w:r w:rsidRPr="00161E08">
              <w:rPr>
                <w:rFonts w:cstheme="minorHAnsi"/>
                <w:spacing w:val="-1"/>
                <w:sz w:val="22"/>
                <w:szCs w:val="22"/>
              </w:rPr>
              <w:t>in</w:t>
            </w:r>
            <w:r w:rsidRPr="00161E08">
              <w:rPr>
                <w:rFonts w:cstheme="minorHAnsi"/>
                <w:sz w:val="22"/>
                <w:szCs w:val="22"/>
              </w:rPr>
              <w:t>t</w:t>
            </w:r>
            <w:r w:rsidRPr="00161E08">
              <w:rPr>
                <w:rFonts w:cstheme="minorHAnsi"/>
                <w:spacing w:val="1"/>
                <w:sz w:val="22"/>
                <w:szCs w:val="22"/>
              </w:rPr>
              <w:t>e</w:t>
            </w:r>
            <w:r w:rsidRPr="00161E08">
              <w:rPr>
                <w:rFonts w:cstheme="minorHAnsi"/>
                <w:sz w:val="22"/>
                <w:szCs w:val="22"/>
              </w:rPr>
              <w:t>rf</w:t>
            </w:r>
            <w:r w:rsidRPr="00161E08">
              <w:rPr>
                <w:rFonts w:cstheme="minorHAnsi"/>
                <w:spacing w:val="-3"/>
                <w:sz w:val="22"/>
                <w:szCs w:val="22"/>
              </w:rPr>
              <w:t>a</w:t>
            </w:r>
            <w:r w:rsidRPr="00161E08">
              <w:rPr>
                <w:rFonts w:cstheme="minorHAnsi"/>
                <w:sz w:val="22"/>
                <w:szCs w:val="22"/>
              </w:rPr>
              <w:t>ce</w:t>
            </w:r>
            <w:r w:rsidRPr="00161E08">
              <w:rPr>
                <w:rFonts w:cstheme="minorHAnsi"/>
                <w:spacing w:val="3"/>
                <w:sz w:val="22"/>
                <w:szCs w:val="22"/>
              </w:rPr>
              <w:t xml:space="preserve"> </w:t>
            </w:r>
            <w:r w:rsidRPr="00161E08">
              <w:rPr>
                <w:rFonts w:cstheme="minorHAnsi"/>
                <w:spacing w:val="-1"/>
                <w:sz w:val="22"/>
                <w:szCs w:val="22"/>
              </w:rPr>
              <w:t>qu</w:t>
            </w:r>
            <w:r w:rsidRPr="00161E08">
              <w:rPr>
                <w:rFonts w:cstheme="minorHAnsi"/>
                <w:sz w:val="22"/>
                <w:szCs w:val="22"/>
              </w:rPr>
              <w:t>al</w:t>
            </w:r>
            <w:r w:rsidRPr="00161E08">
              <w:rPr>
                <w:rFonts w:cstheme="minorHAnsi"/>
                <w:spacing w:val="-1"/>
                <w:sz w:val="22"/>
                <w:szCs w:val="22"/>
              </w:rPr>
              <w:t>i</w:t>
            </w:r>
            <w:r w:rsidRPr="00161E08">
              <w:rPr>
                <w:rFonts w:cstheme="minorHAnsi"/>
                <w:spacing w:val="-2"/>
                <w:sz w:val="22"/>
                <w:szCs w:val="22"/>
              </w:rPr>
              <w:t>t</w:t>
            </w:r>
            <w:r w:rsidRPr="00161E08">
              <w:rPr>
                <w:rFonts w:cstheme="minorHAnsi"/>
                <w:sz w:val="22"/>
                <w:szCs w:val="22"/>
              </w:rPr>
              <w:t>é</w:t>
            </w:r>
            <w:r w:rsidRPr="00161E08">
              <w:rPr>
                <w:rFonts w:cstheme="minorHAnsi"/>
                <w:spacing w:val="3"/>
                <w:sz w:val="22"/>
                <w:szCs w:val="22"/>
              </w:rPr>
              <w:t xml:space="preserve"> </w:t>
            </w:r>
            <w:r w:rsidRPr="00161E08">
              <w:rPr>
                <w:rFonts w:cstheme="minorHAnsi"/>
                <w:sz w:val="22"/>
                <w:szCs w:val="22"/>
              </w:rPr>
              <w:t>entre</w:t>
            </w:r>
            <w:r w:rsidRPr="00161E08">
              <w:rPr>
                <w:rFonts w:cstheme="minorHAnsi"/>
                <w:spacing w:val="3"/>
                <w:sz w:val="22"/>
                <w:szCs w:val="22"/>
              </w:rPr>
              <w:t xml:space="preserve"> </w:t>
            </w:r>
            <w:r w:rsidRPr="00161E08">
              <w:rPr>
                <w:rFonts w:cstheme="minorHAnsi"/>
                <w:spacing w:val="-3"/>
                <w:sz w:val="22"/>
                <w:szCs w:val="22"/>
              </w:rPr>
              <w:t>l</w:t>
            </w:r>
            <w:r w:rsidRPr="00161E08">
              <w:rPr>
                <w:rFonts w:cstheme="minorHAnsi"/>
                <w:sz w:val="22"/>
                <w:szCs w:val="22"/>
              </w:rPr>
              <w:t>e</w:t>
            </w:r>
            <w:r w:rsidRPr="00161E08">
              <w:rPr>
                <w:rFonts w:cstheme="minorHAnsi"/>
                <w:spacing w:val="6"/>
                <w:sz w:val="22"/>
                <w:szCs w:val="22"/>
              </w:rPr>
              <w:t xml:space="preserve"> </w:t>
            </w:r>
            <w:r w:rsidRPr="00161E08">
              <w:rPr>
                <w:rFonts w:cstheme="minorHAnsi"/>
                <w:sz w:val="22"/>
                <w:szCs w:val="22"/>
              </w:rPr>
              <w:t>Titul</w:t>
            </w:r>
            <w:r w:rsidRPr="00161E08">
              <w:rPr>
                <w:rFonts w:cstheme="minorHAnsi"/>
                <w:spacing w:val="-1"/>
                <w:sz w:val="22"/>
                <w:szCs w:val="22"/>
              </w:rPr>
              <w:t>a</w:t>
            </w:r>
            <w:r w:rsidRPr="00161E08">
              <w:rPr>
                <w:rFonts w:cstheme="minorHAnsi"/>
                <w:sz w:val="22"/>
                <w:szCs w:val="22"/>
              </w:rPr>
              <w:t>i</w:t>
            </w:r>
            <w:r w:rsidRPr="00161E08">
              <w:rPr>
                <w:rFonts w:cstheme="minorHAnsi"/>
                <w:spacing w:val="-3"/>
                <w:sz w:val="22"/>
                <w:szCs w:val="22"/>
              </w:rPr>
              <w:t>r</w:t>
            </w:r>
            <w:r w:rsidRPr="00161E08">
              <w:rPr>
                <w:rFonts w:cstheme="minorHAnsi"/>
                <w:sz w:val="22"/>
                <w:szCs w:val="22"/>
              </w:rPr>
              <w:t>e</w:t>
            </w:r>
            <w:r w:rsidRPr="00161E08">
              <w:rPr>
                <w:rFonts w:cstheme="minorHAnsi"/>
                <w:spacing w:val="4"/>
                <w:sz w:val="22"/>
                <w:szCs w:val="22"/>
              </w:rPr>
              <w:t xml:space="preserve"> </w:t>
            </w:r>
            <w:r w:rsidRPr="00161E08">
              <w:rPr>
                <w:rFonts w:cstheme="minorHAnsi"/>
                <w:sz w:val="22"/>
                <w:szCs w:val="22"/>
              </w:rPr>
              <w:t>et</w:t>
            </w:r>
            <w:r w:rsidRPr="00161E08">
              <w:rPr>
                <w:rFonts w:cstheme="minorHAnsi"/>
                <w:spacing w:val="1"/>
                <w:sz w:val="22"/>
                <w:szCs w:val="22"/>
              </w:rPr>
              <w:t xml:space="preserve"> </w:t>
            </w:r>
            <w:r w:rsidRPr="00161E08">
              <w:rPr>
                <w:rFonts w:cstheme="minorHAnsi"/>
                <w:sz w:val="22"/>
                <w:szCs w:val="22"/>
              </w:rPr>
              <w:t>le</w:t>
            </w:r>
            <w:r w:rsidRPr="00161E08">
              <w:rPr>
                <w:rFonts w:cstheme="minorHAnsi"/>
                <w:spacing w:val="3"/>
                <w:sz w:val="22"/>
                <w:szCs w:val="22"/>
              </w:rPr>
              <w:t xml:space="preserve"> </w:t>
            </w:r>
            <w:r w:rsidRPr="00161E08">
              <w:rPr>
                <w:rFonts w:cstheme="minorHAnsi"/>
                <w:sz w:val="22"/>
                <w:szCs w:val="22"/>
              </w:rPr>
              <w:t>r</w:t>
            </w:r>
            <w:r w:rsidRPr="00161E08">
              <w:rPr>
                <w:rFonts w:cstheme="minorHAnsi"/>
                <w:spacing w:val="-2"/>
                <w:sz w:val="22"/>
                <w:szCs w:val="22"/>
              </w:rPr>
              <w:t>es</w:t>
            </w:r>
            <w:r w:rsidRPr="00161E08">
              <w:rPr>
                <w:rFonts w:cstheme="minorHAnsi"/>
                <w:spacing w:val="-1"/>
                <w:sz w:val="22"/>
                <w:szCs w:val="22"/>
              </w:rPr>
              <w:t>p</w:t>
            </w:r>
            <w:r w:rsidRPr="00161E08">
              <w:rPr>
                <w:rFonts w:cstheme="minorHAnsi"/>
                <w:spacing w:val="1"/>
                <w:sz w:val="22"/>
                <w:szCs w:val="22"/>
              </w:rPr>
              <w:t>o</w:t>
            </w:r>
            <w:r w:rsidRPr="00161E08">
              <w:rPr>
                <w:rFonts w:cstheme="minorHAnsi"/>
                <w:spacing w:val="-1"/>
                <w:sz w:val="22"/>
                <w:szCs w:val="22"/>
              </w:rPr>
              <w:t>n</w:t>
            </w:r>
            <w:r w:rsidRPr="00161E08">
              <w:rPr>
                <w:rFonts w:cstheme="minorHAnsi"/>
                <w:sz w:val="22"/>
                <w:szCs w:val="22"/>
              </w:rPr>
              <w:t>sa</w:t>
            </w:r>
            <w:r w:rsidRPr="00161E08">
              <w:rPr>
                <w:rFonts w:cstheme="minorHAnsi"/>
                <w:spacing w:val="-1"/>
                <w:sz w:val="22"/>
                <w:szCs w:val="22"/>
              </w:rPr>
              <w:t>b</w:t>
            </w:r>
            <w:r w:rsidRPr="00161E08">
              <w:rPr>
                <w:rFonts w:cstheme="minorHAnsi"/>
                <w:sz w:val="22"/>
                <w:szCs w:val="22"/>
              </w:rPr>
              <w:t>le</w:t>
            </w:r>
            <w:r w:rsidRPr="00161E08">
              <w:rPr>
                <w:rFonts w:cstheme="minorHAnsi"/>
                <w:spacing w:val="3"/>
                <w:sz w:val="22"/>
                <w:szCs w:val="22"/>
              </w:rPr>
              <w:t xml:space="preserve"> </w:t>
            </w:r>
            <w:r w:rsidRPr="00161E08">
              <w:rPr>
                <w:rFonts w:cstheme="minorHAnsi"/>
                <w:sz w:val="22"/>
                <w:szCs w:val="22"/>
              </w:rPr>
              <w:t>Qu</w:t>
            </w:r>
            <w:r w:rsidRPr="00161E08">
              <w:rPr>
                <w:rFonts w:cstheme="minorHAnsi"/>
                <w:spacing w:val="-1"/>
                <w:sz w:val="22"/>
                <w:szCs w:val="22"/>
              </w:rPr>
              <w:t>a</w:t>
            </w:r>
            <w:r w:rsidRPr="00161E08">
              <w:rPr>
                <w:rFonts w:cstheme="minorHAnsi"/>
                <w:sz w:val="22"/>
                <w:szCs w:val="22"/>
              </w:rPr>
              <w:t>li</w:t>
            </w:r>
            <w:r w:rsidRPr="00161E08">
              <w:rPr>
                <w:rFonts w:cstheme="minorHAnsi"/>
                <w:spacing w:val="-2"/>
                <w:sz w:val="22"/>
                <w:szCs w:val="22"/>
              </w:rPr>
              <w:t>t</w:t>
            </w:r>
            <w:r w:rsidRPr="00161E08">
              <w:rPr>
                <w:rFonts w:cstheme="minorHAnsi"/>
                <w:sz w:val="22"/>
                <w:szCs w:val="22"/>
              </w:rPr>
              <w:t>é</w:t>
            </w:r>
            <w:r w:rsidRPr="00161E08">
              <w:rPr>
                <w:rFonts w:cstheme="minorHAnsi"/>
                <w:spacing w:val="3"/>
                <w:sz w:val="22"/>
                <w:szCs w:val="22"/>
              </w:rPr>
              <w:t xml:space="preserve"> </w:t>
            </w:r>
            <w:r w:rsidRPr="00161E08">
              <w:rPr>
                <w:rFonts w:cstheme="minorHAnsi"/>
                <w:spacing w:val="-1"/>
                <w:sz w:val="22"/>
                <w:szCs w:val="22"/>
              </w:rPr>
              <w:t>d</w:t>
            </w:r>
            <w:r w:rsidRPr="00161E08">
              <w:rPr>
                <w:rFonts w:cstheme="minorHAnsi"/>
                <w:sz w:val="22"/>
                <w:szCs w:val="22"/>
              </w:rPr>
              <w:t xml:space="preserve">e la </w:t>
            </w:r>
            <w:r w:rsidR="00D342A5">
              <w:rPr>
                <w:rFonts w:cstheme="minorHAnsi"/>
                <w:sz w:val="22"/>
                <w:szCs w:val="22"/>
              </w:rPr>
              <w:t>Cnam</w:t>
            </w:r>
            <w:r w:rsidRPr="00161E08">
              <w:rPr>
                <w:rFonts w:cstheme="minorHAnsi"/>
                <w:sz w:val="22"/>
                <w:szCs w:val="22"/>
              </w:rPr>
              <w:t>.</w:t>
            </w:r>
            <w:r w:rsidRPr="00161E08">
              <w:rPr>
                <w:rFonts w:cstheme="minorHAnsi"/>
                <w:spacing w:val="5"/>
                <w:sz w:val="22"/>
                <w:szCs w:val="22"/>
              </w:rPr>
              <w:t xml:space="preserve"> </w:t>
            </w:r>
          </w:p>
          <w:p w14:paraId="73222845" w14:textId="2A3BD4E6" w:rsidR="00934BFB" w:rsidRPr="00161E08" w:rsidRDefault="00934BFB" w:rsidP="00161E08">
            <w:pPr>
              <w:spacing w:before="0" w:after="0"/>
              <w:rPr>
                <w:rFonts w:cstheme="minorHAnsi"/>
                <w:spacing w:val="1"/>
                <w:sz w:val="22"/>
                <w:szCs w:val="22"/>
              </w:rPr>
            </w:pPr>
            <w:r w:rsidRPr="00161E08">
              <w:rPr>
                <w:rFonts w:cstheme="minorHAnsi"/>
                <w:sz w:val="22"/>
                <w:szCs w:val="22"/>
              </w:rPr>
              <w:t>Il</w:t>
            </w:r>
            <w:r w:rsidRPr="00161E08">
              <w:rPr>
                <w:rFonts w:cstheme="minorHAnsi"/>
                <w:spacing w:val="5"/>
                <w:sz w:val="22"/>
                <w:szCs w:val="22"/>
              </w:rPr>
              <w:t xml:space="preserve"> </w:t>
            </w:r>
            <w:r w:rsidRPr="00161E08">
              <w:rPr>
                <w:rFonts w:cstheme="minorHAnsi"/>
                <w:spacing w:val="-1"/>
                <w:sz w:val="22"/>
                <w:szCs w:val="22"/>
              </w:rPr>
              <w:t>p</w:t>
            </w:r>
            <w:r w:rsidRPr="00161E08">
              <w:rPr>
                <w:rFonts w:cstheme="minorHAnsi"/>
                <w:sz w:val="22"/>
                <w:szCs w:val="22"/>
              </w:rPr>
              <w:t>rép</w:t>
            </w:r>
            <w:r w:rsidRPr="00161E08">
              <w:rPr>
                <w:rFonts w:cstheme="minorHAnsi"/>
                <w:spacing w:val="-1"/>
                <w:sz w:val="22"/>
                <w:szCs w:val="22"/>
              </w:rPr>
              <w:t>a</w:t>
            </w:r>
            <w:r w:rsidRPr="00161E08">
              <w:rPr>
                <w:rFonts w:cstheme="minorHAnsi"/>
                <w:spacing w:val="-3"/>
                <w:sz w:val="22"/>
                <w:szCs w:val="22"/>
              </w:rPr>
              <w:t>r</w:t>
            </w:r>
            <w:r w:rsidRPr="00161E08">
              <w:rPr>
                <w:rFonts w:cstheme="minorHAnsi"/>
                <w:sz w:val="22"/>
                <w:szCs w:val="22"/>
              </w:rPr>
              <w:t>e</w:t>
            </w:r>
            <w:r w:rsidRPr="00161E08">
              <w:rPr>
                <w:rFonts w:cstheme="minorHAnsi"/>
                <w:spacing w:val="6"/>
                <w:sz w:val="22"/>
                <w:szCs w:val="22"/>
              </w:rPr>
              <w:t xml:space="preserve"> </w:t>
            </w:r>
            <w:r w:rsidRPr="00161E08">
              <w:rPr>
                <w:rFonts w:cstheme="minorHAnsi"/>
                <w:sz w:val="22"/>
                <w:szCs w:val="22"/>
              </w:rPr>
              <w:t>ég</w:t>
            </w:r>
            <w:r w:rsidRPr="00161E08">
              <w:rPr>
                <w:rFonts w:cstheme="minorHAnsi"/>
                <w:spacing w:val="-3"/>
                <w:sz w:val="22"/>
                <w:szCs w:val="22"/>
              </w:rPr>
              <w:t>a</w:t>
            </w:r>
            <w:r w:rsidRPr="00161E08">
              <w:rPr>
                <w:rFonts w:cstheme="minorHAnsi"/>
                <w:sz w:val="22"/>
                <w:szCs w:val="22"/>
              </w:rPr>
              <w:t>le</w:t>
            </w:r>
            <w:r w:rsidRPr="00161E08">
              <w:rPr>
                <w:rFonts w:cstheme="minorHAnsi"/>
                <w:spacing w:val="-1"/>
                <w:sz w:val="22"/>
                <w:szCs w:val="22"/>
              </w:rPr>
              <w:t>m</w:t>
            </w:r>
            <w:r w:rsidRPr="00161E08">
              <w:rPr>
                <w:rFonts w:cstheme="minorHAnsi"/>
                <w:sz w:val="22"/>
                <w:szCs w:val="22"/>
              </w:rPr>
              <w:t>ent</w:t>
            </w:r>
            <w:r w:rsidRPr="00161E08">
              <w:rPr>
                <w:rFonts w:cstheme="minorHAnsi"/>
                <w:spacing w:val="6"/>
                <w:sz w:val="22"/>
                <w:szCs w:val="22"/>
              </w:rPr>
              <w:t xml:space="preserve"> </w:t>
            </w:r>
            <w:r w:rsidRPr="00161E08">
              <w:rPr>
                <w:rFonts w:cstheme="minorHAnsi"/>
                <w:sz w:val="22"/>
                <w:szCs w:val="22"/>
              </w:rPr>
              <w:t>les</w:t>
            </w:r>
            <w:r w:rsidRPr="00161E08">
              <w:rPr>
                <w:rFonts w:cstheme="minorHAnsi"/>
                <w:spacing w:val="6"/>
                <w:sz w:val="22"/>
                <w:szCs w:val="22"/>
              </w:rPr>
              <w:t xml:space="preserve"> </w:t>
            </w:r>
            <w:r w:rsidRPr="00161E08">
              <w:rPr>
                <w:rFonts w:cstheme="minorHAnsi"/>
                <w:sz w:val="22"/>
                <w:szCs w:val="22"/>
              </w:rPr>
              <w:t>i</w:t>
            </w:r>
            <w:r w:rsidRPr="00161E08">
              <w:rPr>
                <w:rFonts w:cstheme="minorHAnsi"/>
                <w:spacing w:val="-1"/>
                <w:sz w:val="22"/>
                <w:szCs w:val="22"/>
              </w:rPr>
              <w:t>nd</w:t>
            </w:r>
            <w:r w:rsidRPr="00161E08">
              <w:rPr>
                <w:rFonts w:cstheme="minorHAnsi"/>
                <w:sz w:val="22"/>
                <w:szCs w:val="22"/>
              </w:rPr>
              <w:t>ica</w:t>
            </w:r>
            <w:r w:rsidRPr="00161E08">
              <w:rPr>
                <w:rFonts w:cstheme="minorHAnsi"/>
                <w:spacing w:val="-2"/>
                <w:sz w:val="22"/>
                <w:szCs w:val="22"/>
              </w:rPr>
              <w:t>t</w:t>
            </w:r>
            <w:r w:rsidRPr="00161E08">
              <w:rPr>
                <w:rFonts w:cstheme="minorHAnsi"/>
                <w:sz w:val="22"/>
                <w:szCs w:val="22"/>
              </w:rPr>
              <w:t>eurs</w:t>
            </w:r>
            <w:r w:rsidRPr="00161E08">
              <w:rPr>
                <w:rFonts w:cstheme="minorHAnsi"/>
                <w:spacing w:val="5"/>
                <w:sz w:val="22"/>
                <w:szCs w:val="22"/>
              </w:rPr>
              <w:t xml:space="preserve"> </w:t>
            </w:r>
            <w:r w:rsidRPr="00161E08">
              <w:rPr>
                <w:rFonts w:cstheme="minorHAnsi"/>
                <w:spacing w:val="-1"/>
                <w:sz w:val="22"/>
                <w:szCs w:val="22"/>
              </w:rPr>
              <w:t>qu</w:t>
            </w:r>
            <w:r w:rsidRPr="00161E08">
              <w:rPr>
                <w:rFonts w:cstheme="minorHAnsi"/>
                <w:sz w:val="22"/>
                <w:szCs w:val="22"/>
              </w:rPr>
              <w:t>a</w:t>
            </w:r>
            <w:r w:rsidRPr="00161E08">
              <w:rPr>
                <w:rFonts w:cstheme="minorHAnsi"/>
                <w:spacing w:val="-3"/>
                <w:sz w:val="22"/>
                <w:szCs w:val="22"/>
              </w:rPr>
              <w:t>l</w:t>
            </w:r>
            <w:r w:rsidRPr="00161E08">
              <w:rPr>
                <w:rFonts w:cstheme="minorHAnsi"/>
                <w:sz w:val="22"/>
                <w:szCs w:val="22"/>
              </w:rPr>
              <w:t>ité</w:t>
            </w:r>
            <w:r w:rsidRPr="00161E08">
              <w:rPr>
                <w:rFonts w:cstheme="minorHAnsi"/>
                <w:spacing w:val="6"/>
                <w:sz w:val="22"/>
                <w:szCs w:val="22"/>
              </w:rPr>
              <w:t xml:space="preserve"> </w:t>
            </w:r>
            <w:r w:rsidRPr="00161E08">
              <w:rPr>
                <w:rFonts w:cstheme="minorHAnsi"/>
                <w:sz w:val="22"/>
                <w:szCs w:val="22"/>
              </w:rPr>
              <w:t>at</w:t>
            </w:r>
            <w:r w:rsidRPr="00161E08">
              <w:rPr>
                <w:rFonts w:cstheme="minorHAnsi"/>
                <w:spacing w:val="-2"/>
                <w:sz w:val="22"/>
                <w:szCs w:val="22"/>
              </w:rPr>
              <w:t>t</w:t>
            </w:r>
            <w:r w:rsidRPr="00161E08">
              <w:rPr>
                <w:rFonts w:cstheme="minorHAnsi"/>
                <w:sz w:val="22"/>
                <w:szCs w:val="22"/>
              </w:rPr>
              <w:t>en</w:t>
            </w:r>
            <w:r w:rsidRPr="00161E08">
              <w:rPr>
                <w:rFonts w:cstheme="minorHAnsi"/>
                <w:spacing w:val="-1"/>
                <w:sz w:val="22"/>
                <w:szCs w:val="22"/>
              </w:rPr>
              <w:t>du</w:t>
            </w:r>
            <w:r w:rsidRPr="00161E08">
              <w:rPr>
                <w:rFonts w:cstheme="minorHAnsi"/>
                <w:sz w:val="22"/>
                <w:szCs w:val="22"/>
              </w:rPr>
              <w:t>s</w:t>
            </w:r>
            <w:r w:rsidRPr="00161E08">
              <w:rPr>
                <w:rFonts w:cstheme="minorHAnsi"/>
                <w:spacing w:val="6"/>
                <w:sz w:val="22"/>
                <w:szCs w:val="22"/>
              </w:rPr>
              <w:t xml:space="preserve"> </w:t>
            </w:r>
            <w:r w:rsidRPr="00161E08">
              <w:rPr>
                <w:rFonts w:cstheme="minorHAnsi"/>
                <w:spacing w:val="-1"/>
                <w:sz w:val="22"/>
                <w:szCs w:val="22"/>
              </w:rPr>
              <w:t>p</w:t>
            </w:r>
            <w:r w:rsidRPr="00161E08">
              <w:rPr>
                <w:rFonts w:cstheme="minorHAnsi"/>
                <w:spacing w:val="1"/>
                <w:sz w:val="22"/>
                <w:szCs w:val="22"/>
              </w:rPr>
              <w:t>o</w:t>
            </w:r>
            <w:r w:rsidRPr="00161E08">
              <w:rPr>
                <w:rFonts w:cstheme="minorHAnsi"/>
                <w:spacing w:val="2"/>
                <w:sz w:val="22"/>
                <w:szCs w:val="22"/>
              </w:rPr>
              <w:t>u</w:t>
            </w:r>
            <w:r w:rsidRPr="00161E08">
              <w:rPr>
                <w:rFonts w:cstheme="minorHAnsi"/>
                <w:sz w:val="22"/>
                <w:szCs w:val="22"/>
              </w:rPr>
              <w:t>r</w:t>
            </w:r>
            <w:r w:rsidRPr="00161E08">
              <w:rPr>
                <w:rFonts w:cstheme="minorHAnsi"/>
                <w:spacing w:val="6"/>
                <w:sz w:val="22"/>
                <w:szCs w:val="22"/>
              </w:rPr>
              <w:t xml:space="preserve"> </w:t>
            </w:r>
            <w:r w:rsidRPr="00161E08">
              <w:rPr>
                <w:rFonts w:cstheme="minorHAnsi"/>
                <w:sz w:val="22"/>
                <w:szCs w:val="22"/>
              </w:rPr>
              <w:t>les</w:t>
            </w:r>
            <w:r w:rsidRPr="00161E08">
              <w:rPr>
                <w:rFonts w:cstheme="minorHAnsi"/>
                <w:spacing w:val="4"/>
                <w:sz w:val="22"/>
                <w:szCs w:val="22"/>
              </w:rPr>
              <w:t xml:space="preserve"> </w:t>
            </w:r>
            <w:r w:rsidRPr="00161E08">
              <w:rPr>
                <w:rFonts w:cstheme="minorHAnsi"/>
                <w:sz w:val="22"/>
                <w:szCs w:val="22"/>
              </w:rPr>
              <w:t>c</w:t>
            </w:r>
            <w:r w:rsidRPr="00161E08">
              <w:rPr>
                <w:rFonts w:cstheme="minorHAnsi"/>
                <w:spacing w:val="-1"/>
                <w:sz w:val="22"/>
                <w:szCs w:val="22"/>
              </w:rPr>
              <w:t>o</w:t>
            </w:r>
            <w:r w:rsidRPr="00161E08">
              <w:rPr>
                <w:rFonts w:cstheme="minorHAnsi"/>
                <w:spacing w:val="1"/>
                <w:sz w:val="22"/>
                <w:szCs w:val="22"/>
              </w:rPr>
              <w:t>m</w:t>
            </w:r>
            <w:r w:rsidRPr="00161E08">
              <w:rPr>
                <w:rFonts w:cstheme="minorHAnsi"/>
                <w:sz w:val="22"/>
                <w:szCs w:val="22"/>
              </w:rPr>
              <w:t>i</w:t>
            </w:r>
            <w:r w:rsidRPr="00161E08">
              <w:rPr>
                <w:rFonts w:cstheme="minorHAnsi"/>
                <w:spacing w:val="-2"/>
                <w:sz w:val="22"/>
                <w:szCs w:val="22"/>
              </w:rPr>
              <w:t>t</w:t>
            </w:r>
            <w:r w:rsidRPr="00161E08">
              <w:rPr>
                <w:rFonts w:cstheme="minorHAnsi"/>
                <w:sz w:val="22"/>
                <w:szCs w:val="22"/>
              </w:rPr>
              <w:t>és</w:t>
            </w:r>
            <w:r w:rsidRPr="00161E08">
              <w:rPr>
                <w:rFonts w:cstheme="minorHAnsi"/>
                <w:spacing w:val="6"/>
                <w:sz w:val="22"/>
                <w:szCs w:val="22"/>
              </w:rPr>
              <w:t xml:space="preserve"> </w:t>
            </w:r>
            <w:r w:rsidRPr="00161E08">
              <w:rPr>
                <w:rFonts w:cstheme="minorHAnsi"/>
                <w:spacing w:val="-1"/>
                <w:sz w:val="22"/>
                <w:szCs w:val="22"/>
              </w:rPr>
              <w:t>d</w:t>
            </w:r>
            <w:r w:rsidRPr="00161E08">
              <w:rPr>
                <w:rFonts w:cstheme="minorHAnsi"/>
                <w:sz w:val="22"/>
                <w:szCs w:val="22"/>
              </w:rPr>
              <w:t>e</w:t>
            </w:r>
            <w:r w:rsidRPr="00161E08">
              <w:rPr>
                <w:rFonts w:cstheme="minorHAnsi"/>
                <w:spacing w:val="6"/>
                <w:sz w:val="22"/>
                <w:szCs w:val="22"/>
              </w:rPr>
              <w:t xml:space="preserve"> </w:t>
            </w:r>
            <w:r w:rsidRPr="00161E08">
              <w:rPr>
                <w:rFonts w:cstheme="minorHAnsi"/>
                <w:spacing w:val="-1"/>
                <w:sz w:val="22"/>
                <w:szCs w:val="22"/>
              </w:rPr>
              <w:t>p</w:t>
            </w:r>
            <w:r w:rsidRPr="00161E08">
              <w:rPr>
                <w:rFonts w:cstheme="minorHAnsi"/>
                <w:sz w:val="22"/>
                <w:szCs w:val="22"/>
              </w:rPr>
              <w:t>il</w:t>
            </w:r>
            <w:r w:rsidRPr="00161E08">
              <w:rPr>
                <w:rFonts w:cstheme="minorHAnsi"/>
                <w:spacing w:val="-1"/>
                <w:sz w:val="22"/>
                <w:szCs w:val="22"/>
              </w:rPr>
              <w:t>o</w:t>
            </w:r>
            <w:r w:rsidRPr="00161E08">
              <w:rPr>
                <w:rFonts w:cstheme="minorHAnsi"/>
                <w:sz w:val="22"/>
                <w:szCs w:val="22"/>
              </w:rPr>
              <w:t>tage</w:t>
            </w:r>
            <w:r w:rsidRPr="00161E08">
              <w:rPr>
                <w:rFonts w:cstheme="minorHAnsi"/>
                <w:spacing w:val="6"/>
                <w:sz w:val="22"/>
                <w:szCs w:val="22"/>
              </w:rPr>
              <w:t xml:space="preserve"> </w:t>
            </w:r>
            <w:r w:rsidRPr="00161E08">
              <w:rPr>
                <w:rFonts w:cstheme="minorHAnsi"/>
                <w:spacing w:val="-2"/>
                <w:sz w:val="22"/>
                <w:szCs w:val="22"/>
              </w:rPr>
              <w:t>e</w:t>
            </w:r>
            <w:r w:rsidRPr="00161E08">
              <w:rPr>
                <w:rFonts w:cstheme="minorHAnsi"/>
                <w:sz w:val="22"/>
                <w:szCs w:val="22"/>
              </w:rPr>
              <w:t>t</w:t>
            </w:r>
            <w:r w:rsidRPr="00161E08">
              <w:rPr>
                <w:rFonts w:cstheme="minorHAnsi"/>
                <w:spacing w:val="6"/>
                <w:sz w:val="22"/>
                <w:szCs w:val="22"/>
              </w:rPr>
              <w:t xml:space="preserve"> </w:t>
            </w:r>
            <w:r w:rsidRPr="00161E08">
              <w:rPr>
                <w:rFonts w:cstheme="minorHAnsi"/>
                <w:spacing w:val="-1"/>
                <w:sz w:val="22"/>
                <w:szCs w:val="22"/>
              </w:rPr>
              <w:t>d</w:t>
            </w:r>
            <w:r w:rsidRPr="00161E08">
              <w:rPr>
                <w:rFonts w:cstheme="minorHAnsi"/>
                <w:sz w:val="22"/>
                <w:szCs w:val="22"/>
              </w:rPr>
              <w:t>e su</w:t>
            </w:r>
            <w:r w:rsidRPr="00161E08">
              <w:rPr>
                <w:rFonts w:cstheme="minorHAnsi"/>
                <w:spacing w:val="-1"/>
                <w:sz w:val="22"/>
                <w:szCs w:val="22"/>
              </w:rPr>
              <w:t>i</w:t>
            </w:r>
            <w:r w:rsidRPr="00161E08">
              <w:rPr>
                <w:rFonts w:cstheme="minorHAnsi"/>
                <w:spacing w:val="1"/>
                <w:sz w:val="22"/>
                <w:szCs w:val="22"/>
              </w:rPr>
              <w:t>v</w:t>
            </w:r>
            <w:r w:rsidRPr="00161E08">
              <w:rPr>
                <w:rFonts w:cstheme="minorHAnsi"/>
                <w:sz w:val="22"/>
                <w:szCs w:val="22"/>
              </w:rPr>
              <w:t>i. Dans le cadre du suiv</w:t>
            </w:r>
            <w:r w:rsidR="00C92687">
              <w:rPr>
                <w:rFonts w:cstheme="minorHAnsi"/>
                <w:sz w:val="22"/>
                <w:szCs w:val="22"/>
              </w:rPr>
              <w:t>i, ces indicateurs sont fournis</w:t>
            </w:r>
            <w:r w:rsidRPr="00161E08">
              <w:rPr>
                <w:rFonts w:cstheme="minorHAnsi"/>
                <w:sz w:val="22"/>
                <w:szCs w:val="22"/>
              </w:rPr>
              <w:t xml:space="preserve"> ponctuellement selon les demandes de la </w:t>
            </w:r>
            <w:r w:rsidR="00D342A5">
              <w:rPr>
                <w:rFonts w:cstheme="minorHAnsi"/>
                <w:sz w:val="22"/>
                <w:szCs w:val="22"/>
              </w:rPr>
              <w:t>Cnam</w:t>
            </w:r>
            <w:r w:rsidRPr="00161E08">
              <w:rPr>
                <w:rFonts w:cstheme="minorHAnsi"/>
                <w:sz w:val="22"/>
                <w:szCs w:val="22"/>
              </w:rPr>
              <w:t xml:space="preserve"> et a minima mensuellement.</w:t>
            </w:r>
          </w:p>
        </w:tc>
      </w:tr>
      <w:tr w:rsidR="00934BFB" w:rsidRPr="005F573B" w14:paraId="0D986B3A" w14:textId="77777777" w:rsidTr="00E8132E">
        <w:trPr>
          <w:cantSplit/>
        </w:trPr>
        <w:tc>
          <w:tcPr>
            <w:tcW w:w="2127" w:type="dxa"/>
            <w:tcBorders>
              <w:right w:val="single" w:sz="4" w:space="0" w:color="000000"/>
            </w:tcBorders>
            <w:shd w:val="clear" w:color="auto" w:fill="A5DFD3"/>
          </w:tcPr>
          <w:p w14:paraId="5EC10CA4"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p w14:paraId="2F0EE5D1" w14:textId="77777777" w:rsidR="00934BFB" w:rsidRPr="00B7257B" w:rsidRDefault="00934BFB" w:rsidP="00161E08">
            <w:pPr>
              <w:pStyle w:val="Paragraphedeliste"/>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699359FE" w14:textId="153CA1F6" w:rsidR="00934BFB" w:rsidRPr="00161E08" w:rsidRDefault="00934BFB" w:rsidP="00161E08">
            <w:pPr>
              <w:spacing w:before="0" w:after="0"/>
              <w:rPr>
                <w:rFonts w:cstheme="minorHAnsi"/>
                <w:sz w:val="22"/>
                <w:szCs w:val="22"/>
              </w:rPr>
            </w:pPr>
            <w:r w:rsidRPr="00161E08">
              <w:rPr>
                <w:rFonts w:cstheme="minorHAnsi"/>
                <w:sz w:val="22"/>
                <w:szCs w:val="22"/>
              </w:rPr>
              <w:t xml:space="preserve">Sur demande de la </w:t>
            </w:r>
            <w:r w:rsidR="00D342A5">
              <w:rPr>
                <w:rFonts w:cstheme="minorHAnsi"/>
                <w:sz w:val="22"/>
                <w:szCs w:val="22"/>
              </w:rPr>
              <w:t>Cnam</w:t>
            </w:r>
            <w:r w:rsidRPr="00161E08">
              <w:rPr>
                <w:rFonts w:cstheme="minorHAnsi"/>
                <w:sz w:val="22"/>
                <w:szCs w:val="22"/>
              </w:rPr>
              <w:t xml:space="preserve">, le Titulaire s’engage à délivrer, le cas échéant, les accès nécessaires à tout document permettant la préparation, la réalisation et le suivi d’un audit mené par la </w:t>
            </w:r>
            <w:r w:rsidR="00D342A5">
              <w:rPr>
                <w:rFonts w:cstheme="minorHAnsi"/>
                <w:sz w:val="22"/>
                <w:szCs w:val="22"/>
              </w:rPr>
              <w:t>Cnam</w:t>
            </w:r>
            <w:r w:rsidRPr="00161E08">
              <w:rPr>
                <w:rFonts w:cstheme="minorHAnsi"/>
                <w:sz w:val="22"/>
                <w:szCs w:val="22"/>
              </w:rPr>
              <w:t xml:space="preserve"> ou par un tiers désigné par la </w:t>
            </w:r>
            <w:r w:rsidR="00D342A5">
              <w:rPr>
                <w:rFonts w:cstheme="minorHAnsi"/>
                <w:sz w:val="22"/>
                <w:szCs w:val="22"/>
              </w:rPr>
              <w:t>Cnam</w:t>
            </w:r>
            <w:r w:rsidRPr="00161E08">
              <w:rPr>
                <w:rFonts w:cstheme="minorHAnsi"/>
                <w:sz w:val="22"/>
                <w:szCs w:val="22"/>
              </w:rPr>
              <w:t>. Ces audits peuvent porter sur les thèmes suivants (liste non exhaustive) :</w:t>
            </w:r>
          </w:p>
          <w:p w14:paraId="54F041A9" w14:textId="4545B5A8"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pilotage et gestion de projet</w:t>
            </w:r>
          </w:p>
          <w:p w14:paraId="2013C8D0" w14:textId="2FDFEE54"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qualité (respect de la bonne application du PAQ, c</w:t>
            </w:r>
            <w:r w:rsidR="00C92687">
              <w:rPr>
                <w:rFonts w:asciiTheme="minorHAnsi" w:hAnsiTheme="minorHAnsi" w:cstheme="minorHAnsi"/>
                <w:sz w:val="22"/>
                <w:szCs w:val="22"/>
              </w:rPr>
              <w:t>ontrôle qualité d’un livrable, etc.)</w:t>
            </w:r>
          </w:p>
          <w:p w14:paraId="320B93ED" w14:textId="1804A0E2"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organisation</w:t>
            </w:r>
          </w:p>
          <w:p w14:paraId="0136C611" w14:textId="307F4E2A"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développement</w:t>
            </w:r>
            <w:r w:rsidR="00C92687">
              <w:rPr>
                <w:rFonts w:asciiTheme="minorHAnsi" w:hAnsiTheme="minorHAnsi" w:cstheme="minorHAnsi"/>
                <w:sz w:val="22"/>
                <w:szCs w:val="22"/>
              </w:rPr>
              <w:t>, intégration, exploitation, etc.</w:t>
            </w:r>
          </w:p>
          <w:p w14:paraId="2D591AEC" w14:textId="16675BCB"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fonctionnel</w:t>
            </w:r>
          </w:p>
          <w:p w14:paraId="4E6A91AC" w14:textId="72CF819B"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technique (Architecture, Revu</w:t>
            </w:r>
            <w:r w:rsidR="00C92687">
              <w:rPr>
                <w:rFonts w:asciiTheme="minorHAnsi" w:hAnsiTheme="minorHAnsi" w:cstheme="minorHAnsi"/>
                <w:sz w:val="22"/>
                <w:szCs w:val="22"/>
              </w:rPr>
              <w:t>e de code applicatif, etc.)</w:t>
            </w:r>
          </w:p>
          <w:p w14:paraId="696352D4" w14:textId="187576A1"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performance</w:t>
            </w:r>
          </w:p>
          <w:p w14:paraId="226D815C" w14:textId="44FB1F0A"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patch correctif</w:t>
            </w:r>
          </w:p>
          <w:p w14:paraId="5E0860F0" w14:textId="15B588D0" w:rsidR="00934BFB" w:rsidRPr="00161E08" w:rsidRDefault="00C92687"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Pr>
                <w:rFonts w:asciiTheme="minorHAnsi" w:hAnsiTheme="minorHAnsi" w:cstheme="minorHAnsi"/>
                <w:sz w:val="22"/>
                <w:szCs w:val="22"/>
              </w:rPr>
              <w:t>CMDB</w:t>
            </w:r>
          </w:p>
          <w:p w14:paraId="027BD213" w14:textId="37E3D8CC"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gestion d</w:t>
            </w:r>
            <w:r w:rsidR="00C92687">
              <w:rPr>
                <w:rFonts w:asciiTheme="minorHAnsi" w:hAnsiTheme="minorHAnsi" w:cstheme="minorHAnsi"/>
                <w:sz w:val="22"/>
                <w:szCs w:val="22"/>
              </w:rPr>
              <w:t>es changements d’environnement</w:t>
            </w:r>
          </w:p>
          <w:p w14:paraId="6336D22E" w14:textId="6D0A59DE"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test d’intégration et validatio</w:t>
            </w:r>
            <w:r w:rsidR="00C92687">
              <w:rPr>
                <w:rFonts w:asciiTheme="minorHAnsi" w:hAnsiTheme="minorHAnsi" w:cstheme="minorHAnsi"/>
                <w:sz w:val="22"/>
                <w:szCs w:val="22"/>
              </w:rPr>
              <w:t>n (fonctionnelle et technique)</w:t>
            </w:r>
          </w:p>
          <w:p w14:paraId="492A2028" w14:textId="2CD3D150" w:rsidR="00934BFB" w:rsidRPr="00161E08"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 xml:space="preserve">test d’intrusion, de </w:t>
            </w:r>
            <w:r w:rsidR="00C92687">
              <w:rPr>
                <w:rFonts w:asciiTheme="minorHAnsi" w:hAnsiTheme="minorHAnsi" w:cstheme="minorHAnsi"/>
                <w:sz w:val="22"/>
                <w:szCs w:val="22"/>
              </w:rPr>
              <w:t>vulnérabilité ou de robustesse</w:t>
            </w:r>
          </w:p>
          <w:p w14:paraId="70206928" w14:textId="77777777" w:rsidR="00934BFB" w:rsidRPr="00C92687"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161E08">
              <w:rPr>
                <w:rFonts w:asciiTheme="minorHAnsi" w:hAnsiTheme="minorHAnsi" w:cstheme="minorHAnsi"/>
                <w:sz w:val="22"/>
                <w:szCs w:val="22"/>
              </w:rPr>
              <w:t>gestion de la réversibilité</w:t>
            </w:r>
            <w:r w:rsidRPr="00C92687">
              <w:rPr>
                <w:rFonts w:asciiTheme="minorHAnsi" w:hAnsiTheme="minorHAnsi" w:cstheme="minorHAnsi"/>
                <w:sz w:val="22"/>
                <w:szCs w:val="22"/>
              </w:rPr>
              <w:t>.</w:t>
            </w:r>
          </w:p>
          <w:p w14:paraId="266F2070" w14:textId="2B29C655" w:rsidR="00934BFB" w:rsidRPr="00161E08" w:rsidRDefault="00934BFB" w:rsidP="00161E08">
            <w:pPr>
              <w:spacing w:before="0" w:after="0"/>
              <w:rPr>
                <w:rFonts w:cstheme="minorHAnsi"/>
                <w:sz w:val="22"/>
                <w:szCs w:val="22"/>
              </w:rPr>
            </w:pPr>
            <w:r w:rsidRPr="00161E08">
              <w:rPr>
                <w:rFonts w:cstheme="minorHAnsi"/>
                <w:sz w:val="22"/>
                <w:szCs w:val="22"/>
              </w:rPr>
              <w:t xml:space="preserve">La </w:t>
            </w:r>
            <w:r w:rsidR="00D342A5">
              <w:rPr>
                <w:rFonts w:cstheme="minorHAnsi"/>
                <w:sz w:val="22"/>
                <w:szCs w:val="22"/>
              </w:rPr>
              <w:t>Cnam</w:t>
            </w:r>
            <w:r w:rsidRPr="00161E08">
              <w:rPr>
                <w:rFonts w:cstheme="minorHAnsi"/>
                <w:sz w:val="22"/>
                <w:szCs w:val="22"/>
              </w:rPr>
              <w:t xml:space="preserve"> se réserve le droit de faire accompagner l’auditeur par un ou plusieurs de ses experts techniques.</w:t>
            </w:r>
          </w:p>
          <w:p w14:paraId="103C3ABD" w14:textId="662749D9" w:rsidR="00934BFB" w:rsidRPr="00161E08" w:rsidRDefault="00934BFB" w:rsidP="00161E08">
            <w:pPr>
              <w:spacing w:before="0" w:after="0"/>
              <w:rPr>
                <w:rFonts w:cstheme="minorHAnsi"/>
                <w:sz w:val="22"/>
                <w:szCs w:val="22"/>
              </w:rPr>
            </w:pPr>
            <w:r w:rsidRPr="00161E08">
              <w:rPr>
                <w:rFonts w:cstheme="minorHAnsi"/>
                <w:sz w:val="22"/>
                <w:szCs w:val="22"/>
              </w:rPr>
              <w:t>Si l’audit prend la forme de tests d’intrusion, de vulnérabilité,</w:t>
            </w:r>
            <w:r w:rsidR="00C92687">
              <w:rPr>
                <w:rFonts w:cstheme="minorHAnsi"/>
                <w:sz w:val="22"/>
                <w:szCs w:val="22"/>
              </w:rPr>
              <w:t xml:space="preserve"> </w:t>
            </w:r>
            <w:r w:rsidRPr="00161E08">
              <w:rPr>
                <w:rFonts w:cstheme="minorHAnsi"/>
                <w:sz w:val="22"/>
                <w:szCs w:val="22"/>
              </w:rPr>
              <w:t xml:space="preserve">de robustesse ou de performance, le Titulaire mobilise son chef de projet gestion des risques SSI en tant qu’interlocuteur privilégié de l’auditeur, du directeur de projet et du RSSI de la </w:t>
            </w:r>
            <w:r w:rsidR="00D342A5">
              <w:rPr>
                <w:rFonts w:cstheme="minorHAnsi"/>
                <w:sz w:val="22"/>
                <w:szCs w:val="22"/>
              </w:rPr>
              <w:t>Cnam</w:t>
            </w:r>
            <w:r w:rsidRPr="00161E08">
              <w:rPr>
                <w:rFonts w:cstheme="minorHAnsi"/>
                <w:sz w:val="22"/>
                <w:szCs w:val="22"/>
              </w:rPr>
              <w:t>, tant pour l’organisation, la mise en œuvre que le suivi des audits.</w:t>
            </w:r>
          </w:p>
          <w:p w14:paraId="71A61429" w14:textId="660293C6" w:rsidR="00934BFB" w:rsidRPr="00161E08" w:rsidRDefault="00934BFB" w:rsidP="00161E08">
            <w:pPr>
              <w:spacing w:before="0" w:after="0"/>
              <w:rPr>
                <w:rFonts w:cstheme="minorHAnsi"/>
                <w:sz w:val="22"/>
                <w:szCs w:val="22"/>
              </w:rPr>
            </w:pPr>
            <w:r w:rsidRPr="00161E08">
              <w:rPr>
                <w:rFonts w:cstheme="minorHAnsi"/>
                <w:sz w:val="22"/>
                <w:szCs w:val="22"/>
              </w:rPr>
              <w:t xml:space="preserve">Pour tous les autres audits, le correspondant qualité du Titulaire est l’interlocuteur privilégié de l’auditeur, du directeur de projet et du responsable Qualité de la </w:t>
            </w:r>
            <w:r w:rsidR="00D342A5">
              <w:rPr>
                <w:rFonts w:cstheme="minorHAnsi"/>
                <w:sz w:val="22"/>
                <w:szCs w:val="22"/>
              </w:rPr>
              <w:t>Cnam</w:t>
            </w:r>
            <w:r w:rsidRPr="00161E08">
              <w:rPr>
                <w:rFonts w:cstheme="minorHAnsi"/>
                <w:sz w:val="22"/>
                <w:szCs w:val="22"/>
              </w:rPr>
              <w:t xml:space="preserve"> (organisation, mise en œuvre et suivi des audits).</w:t>
            </w:r>
          </w:p>
          <w:p w14:paraId="0B606F3F" w14:textId="1807043A" w:rsidR="00934BFB" w:rsidRPr="00161E08" w:rsidRDefault="00934BFB" w:rsidP="00161E08">
            <w:pPr>
              <w:spacing w:before="0" w:after="0"/>
              <w:rPr>
                <w:rFonts w:cstheme="minorHAnsi"/>
                <w:sz w:val="22"/>
                <w:szCs w:val="22"/>
              </w:rPr>
            </w:pPr>
            <w:r w:rsidRPr="00161E08">
              <w:rPr>
                <w:rFonts w:cstheme="minorHAnsi"/>
                <w:sz w:val="22"/>
                <w:szCs w:val="22"/>
              </w:rPr>
              <w:t xml:space="preserve">A l’issue d’un audit mené par la </w:t>
            </w:r>
            <w:r w:rsidR="00D342A5">
              <w:rPr>
                <w:rFonts w:cstheme="minorHAnsi"/>
                <w:sz w:val="22"/>
                <w:szCs w:val="22"/>
              </w:rPr>
              <w:t>Cnam</w:t>
            </w:r>
            <w:r w:rsidRPr="00161E08">
              <w:rPr>
                <w:rFonts w:cstheme="minorHAnsi"/>
                <w:sz w:val="22"/>
                <w:szCs w:val="22"/>
              </w:rPr>
              <w:t xml:space="preserve"> ou un tiers désigné par la </w:t>
            </w:r>
            <w:r w:rsidR="00D342A5">
              <w:rPr>
                <w:rFonts w:cstheme="minorHAnsi"/>
                <w:sz w:val="22"/>
                <w:szCs w:val="22"/>
              </w:rPr>
              <w:t>Cnam</w:t>
            </w:r>
            <w:r w:rsidRPr="00161E08">
              <w:rPr>
                <w:rFonts w:cstheme="minorHAnsi"/>
                <w:sz w:val="22"/>
                <w:szCs w:val="22"/>
              </w:rPr>
              <w:t xml:space="preserve">, un rapport d’audit est établi et la </w:t>
            </w:r>
            <w:r w:rsidR="00D342A5">
              <w:rPr>
                <w:rFonts w:cstheme="minorHAnsi"/>
                <w:sz w:val="22"/>
                <w:szCs w:val="22"/>
              </w:rPr>
              <w:t>Cnam</w:t>
            </w:r>
            <w:r w:rsidRPr="00161E08">
              <w:rPr>
                <w:rFonts w:cstheme="minorHAnsi"/>
                <w:sz w:val="22"/>
                <w:szCs w:val="22"/>
              </w:rPr>
              <w:t xml:space="preserve"> communique au Titulaire les p</w:t>
            </w:r>
            <w:r w:rsidR="00C92687">
              <w:rPr>
                <w:rFonts w:cstheme="minorHAnsi"/>
                <w:sz w:val="22"/>
                <w:szCs w:val="22"/>
              </w:rPr>
              <w:t>oints d’amélioration identifiés pour action.</w:t>
            </w:r>
          </w:p>
        </w:tc>
      </w:tr>
      <w:tr w:rsidR="00934BFB" w:rsidRPr="005F573B" w14:paraId="17DC3D7F" w14:textId="77777777" w:rsidTr="00E8132E">
        <w:trPr>
          <w:cantSplit/>
        </w:trPr>
        <w:tc>
          <w:tcPr>
            <w:tcW w:w="2127" w:type="dxa"/>
            <w:tcBorders>
              <w:right w:val="single" w:sz="4" w:space="0" w:color="000000"/>
            </w:tcBorders>
            <w:shd w:val="clear" w:color="auto" w:fill="A5DFD3"/>
          </w:tcPr>
          <w:p w14:paraId="2B565169"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left w:val="single" w:sz="4" w:space="0" w:color="000000"/>
            </w:tcBorders>
            <w:shd w:val="clear" w:color="auto" w:fill="auto"/>
          </w:tcPr>
          <w:p w14:paraId="297DEB9C" w14:textId="77777777" w:rsidR="00934BFB" w:rsidRPr="00161E08" w:rsidRDefault="00934BFB" w:rsidP="00161E08">
            <w:pPr>
              <w:spacing w:before="0" w:after="0"/>
              <w:rPr>
                <w:rFonts w:cstheme="minorHAnsi"/>
                <w:sz w:val="22"/>
                <w:szCs w:val="22"/>
              </w:rPr>
            </w:pPr>
            <w:r w:rsidRPr="00161E08">
              <w:rPr>
                <w:rFonts w:cstheme="minorHAnsi"/>
                <w:sz w:val="22"/>
                <w:szCs w:val="22"/>
              </w:rPr>
              <w:t>Suite au constat d’écarts lors d’un audit, le Titulaire :</w:t>
            </w:r>
          </w:p>
          <w:p w14:paraId="5EC47791" w14:textId="37AE1BB4" w:rsidR="00934BFB" w:rsidRPr="000D26FA"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0D26FA">
              <w:rPr>
                <w:rFonts w:asciiTheme="minorHAnsi" w:hAnsiTheme="minorHAnsi" w:cstheme="minorHAnsi"/>
                <w:sz w:val="22"/>
                <w:szCs w:val="22"/>
              </w:rPr>
              <w:t xml:space="preserve">présente un plan d’actions pour la correction de ces écarts à la </w:t>
            </w:r>
            <w:r w:rsidR="00D342A5" w:rsidRPr="000D26FA">
              <w:rPr>
                <w:rFonts w:asciiTheme="minorHAnsi" w:hAnsiTheme="minorHAnsi" w:cstheme="minorHAnsi"/>
                <w:sz w:val="22"/>
                <w:szCs w:val="22"/>
              </w:rPr>
              <w:t>Cnam</w:t>
            </w:r>
            <w:r w:rsidRPr="000D26FA">
              <w:rPr>
                <w:rFonts w:asciiTheme="minorHAnsi" w:hAnsiTheme="minorHAnsi" w:cstheme="minorHAnsi"/>
                <w:sz w:val="22"/>
                <w:szCs w:val="22"/>
              </w:rPr>
              <w:t xml:space="preserve"> et le met en œuvre.</w:t>
            </w:r>
          </w:p>
          <w:p w14:paraId="322BE2D9" w14:textId="1D89E624" w:rsidR="00934BFB" w:rsidRPr="000D26FA" w:rsidRDefault="00934BFB" w:rsidP="00807D52">
            <w:pPr>
              <w:pStyle w:val="Paragraphedeliste"/>
              <w:numPr>
                <w:ilvl w:val="0"/>
                <w:numId w:val="46"/>
              </w:numPr>
              <w:tabs>
                <w:tab w:val="clear" w:pos="720"/>
                <w:tab w:val="num" w:pos="460"/>
              </w:tabs>
              <w:spacing w:before="0" w:after="0"/>
              <w:ind w:left="360"/>
              <w:rPr>
                <w:rFonts w:asciiTheme="minorHAnsi" w:hAnsiTheme="minorHAnsi" w:cstheme="minorHAnsi"/>
                <w:sz w:val="22"/>
                <w:szCs w:val="22"/>
              </w:rPr>
            </w:pPr>
            <w:r w:rsidRPr="000D26FA">
              <w:rPr>
                <w:rFonts w:asciiTheme="minorHAnsi" w:hAnsiTheme="minorHAnsi" w:cstheme="minorHAnsi"/>
                <w:sz w:val="22"/>
                <w:szCs w:val="22"/>
              </w:rPr>
              <w:t xml:space="preserve">met en place les mesures correctives prévues par le plan d’actions validé par la </w:t>
            </w:r>
            <w:r w:rsidR="00D342A5" w:rsidRPr="000D26FA">
              <w:rPr>
                <w:rFonts w:asciiTheme="minorHAnsi" w:hAnsiTheme="minorHAnsi" w:cstheme="minorHAnsi"/>
                <w:sz w:val="22"/>
                <w:szCs w:val="22"/>
              </w:rPr>
              <w:t>Cnam</w:t>
            </w:r>
            <w:r w:rsidRPr="000D26FA">
              <w:rPr>
                <w:rFonts w:asciiTheme="minorHAnsi" w:hAnsiTheme="minorHAnsi" w:cstheme="minorHAnsi"/>
                <w:sz w:val="22"/>
                <w:szCs w:val="22"/>
              </w:rPr>
              <w:t>.</w:t>
            </w:r>
          </w:p>
          <w:p w14:paraId="58AA6B42" w14:textId="77777777" w:rsidR="00934BFB" w:rsidRPr="00161E08" w:rsidRDefault="00934BFB" w:rsidP="00161E08">
            <w:pPr>
              <w:spacing w:before="0" w:after="0"/>
              <w:rPr>
                <w:rFonts w:cstheme="minorHAnsi"/>
                <w:sz w:val="22"/>
                <w:szCs w:val="22"/>
              </w:rPr>
            </w:pPr>
            <w:r w:rsidRPr="00161E08">
              <w:rPr>
                <w:rFonts w:cstheme="minorHAnsi"/>
                <w:sz w:val="22"/>
                <w:szCs w:val="22"/>
              </w:rPr>
              <w:t>Le Titulaire prend à sa charge le temps passé pour la participation aux audits, à l’analyse et aux traitements des écarts constatés.</w:t>
            </w:r>
          </w:p>
          <w:p w14:paraId="1CE1A74F" w14:textId="16C7E196" w:rsidR="00934BFB" w:rsidRPr="00161E08" w:rsidRDefault="00934BFB" w:rsidP="00161E08">
            <w:pPr>
              <w:spacing w:before="0" w:after="0"/>
              <w:rPr>
                <w:rFonts w:cstheme="minorHAnsi"/>
                <w:spacing w:val="-2"/>
                <w:sz w:val="22"/>
                <w:szCs w:val="22"/>
              </w:rPr>
            </w:pPr>
            <w:r w:rsidRPr="00161E08">
              <w:rPr>
                <w:rFonts w:cstheme="minorHAnsi"/>
                <w:sz w:val="22"/>
                <w:szCs w:val="22"/>
              </w:rPr>
              <w:t xml:space="preserve">Suite à la mise en œuvre d’un plan d’actions par le Titulaire, la </w:t>
            </w:r>
            <w:r w:rsidR="00D342A5">
              <w:rPr>
                <w:rFonts w:cstheme="minorHAnsi"/>
                <w:sz w:val="22"/>
                <w:szCs w:val="22"/>
              </w:rPr>
              <w:t>Cnam</w:t>
            </w:r>
            <w:r w:rsidRPr="00161E08">
              <w:rPr>
                <w:rFonts w:cstheme="minorHAnsi"/>
                <w:sz w:val="22"/>
                <w:szCs w:val="22"/>
              </w:rPr>
              <w:t xml:space="preserve"> constate la correction des écarts et lève les écarts s’il y a lieu.</w:t>
            </w:r>
          </w:p>
        </w:tc>
      </w:tr>
      <w:tr w:rsidR="00934BFB" w:rsidRPr="005F573B" w14:paraId="353333FD" w14:textId="77777777" w:rsidTr="00E8132E">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72FE2A9"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top w:val="single" w:sz="4" w:space="0" w:color="auto"/>
              <w:left w:val="single" w:sz="4" w:space="0" w:color="000000"/>
              <w:bottom w:val="single" w:sz="4" w:space="0" w:color="auto"/>
              <w:right w:val="single" w:sz="4" w:space="0" w:color="auto"/>
            </w:tcBorders>
            <w:shd w:val="clear" w:color="auto" w:fill="auto"/>
          </w:tcPr>
          <w:p w14:paraId="03177013" w14:textId="4215120C" w:rsidR="00934BFB" w:rsidRPr="00161E08" w:rsidRDefault="00934BFB" w:rsidP="00C92687">
            <w:pPr>
              <w:spacing w:before="0" w:after="0"/>
              <w:rPr>
                <w:rFonts w:cstheme="minorHAnsi"/>
                <w:sz w:val="22"/>
                <w:szCs w:val="22"/>
              </w:rPr>
            </w:pPr>
            <w:r w:rsidRPr="00161E08">
              <w:rPr>
                <w:rFonts w:cstheme="minorHAnsi"/>
                <w:sz w:val="22"/>
                <w:szCs w:val="22"/>
              </w:rPr>
              <w:t xml:space="preserve">Dans le cadre du plan qualité du </w:t>
            </w:r>
            <w:r w:rsidR="000A127C">
              <w:rPr>
                <w:rFonts w:cstheme="minorHAnsi"/>
                <w:sz w:val="22"/>
                <w:szCs w:val="22"/>
              </w:rPr>
              <w:t>MESDMP</w:t>
            </w:r>
            <w:r w:rsidR="00C92687">
              <w:rPr>
                <w:rFonts w:cstheme="minorHAnsi"/>
                <w:sz w:val="22"/>
                <w:szCs w:val="22"/>
              </w:rPr>
              <w:t>,</w:t>
            </w:r>
            <w:r w:rsidRPr="00161E08">
              <w:rPr>
                <w:rFonts w:cstheme="minorHAnsi"/>
                <w:sz w:val="22"/>
                <w:szCs w:val="22"/>
              </w:rPr>
              <w:t xml:space="preserve"> la </w:t>
            </w:r>
            <w:r w:rsidR="00D342A5">
              <w:rPr>
                <w:rFonts w:cstheme="minorHAnsi"/>
                <w:sz w:val="22"/>
                <w:szCs w:val="22"/>
              </w:rPr>
              <w:t>Cnam</w:t>
            </w:r>
            <w:r w:rsidRPr="00161E08">
              <w:rPr>
                <w:rFonts w:cstheme="minorHAnsi"/>
                <w:sz w:val="22"/>
                <w:szCs w:val="22"/>
              </w:rPr>
              <w:t xml:space="preserve"> </w:t>
            </w:r>
            <w:r w:rsidR="00C92687">
              <w:rPr>
                <w:rFonts w:cstheme="minorHAnsi"/>
                <w:sz w:val="22"/>
                <w:szCs w:val="22"/>
              </w:rPr>
              <w:t xml:space="preserve">peut </w:t>
            </w:r>
            <w:r w:rsidRPr="00161E08">
              <w:rPr>
                <w:rFonts w:cstheme="minorHAnsi"/>
                <w:sz w:val="22"/>
                <w:szCs w:val="22"/>
              </w:rPr>
              <w:t>réaliser</w:t>
            </w:r>
            <w:r w:rsidR="00C92687">
              <w:rPr>
                <w:rFonts w:cstheme="minorHAnsi"/>
                <w:sz w:val="22"/>
                <w:szCs w:val="22"/>
              </w:rPr>
              <w:t xml:space="preserve"> ou faire réaliser, par un tiers,</w:t>
            </w:r>
            <w:r w:rsidRPr="00161E08">
              <w:rPr>
                <w:rFonts w:cstheme="minorHAnsi"/>
                <w:sz w:val="22"/>
                <w:szCs w:val="22"/>
              </w:rPr>
              <w:t xml:space="preserve"> des audits du code (type CAST) de l’ensemble des développements spécifiques réalisés dans le cadre de la mise en œuvre de la solution SI </w:t>
            </w:r>
            <w:r w:rsidR="000A127C">
              <w:rPr>
                <w:rFonts w:cstheme="minorHAnsi"/>
                <w:color w:val="000000"/>
                <w:sz w:val="22"/>
                <w:szCs w:val="22"/>
              </w:rPr>
              <w:t>MESDMP</w:t>
            </w:r>
            <w:r w:rsidRPr="00161E08">
              <w:rPr>
                <w:rFonts w:cstheme="minorHAnsi"/>
                <w:sz w:val="22"/>
                <w:szCs w:val="22"/>
              </w:rPr>
              <w:t xml:space="preserve">. Pour ce faire, le code </w:t>
            </w:r>
            <w:r w:rsidR="00C92687">
              <w:rPr>
                <w:rFonts w:cstheme="minorHAnsi"/>
                <w:sz w:val="22"/>
                <w:szCs w:val="22"/>
              </w:rPr>
              <w:t>est</w:t>
            </w:r>
            <w:r w:rsidRPr="00161E08">
              <w:rPr>
                <w:rFonts w:cstheme="minorHAnsi"/>
                <w:sz w:val="22"/>
                <w:szCs w:val="22"/>
              </w:rPr>
              <w:t xml:space="preserve"> mis à disposition de la </w:t>
            </w:r>
            <w:r w:rsidR="00D342A5">
              <w:rPr>
                <w:rFonts w:cstheme="minorHAnsi"/>
                <w:sz w:val="22"/>
                <w:szCs w:val="22"/>
              </w:rPr>
              <w:t>Cnam</w:t>
            </w:r>
            <w:r w:rsidRPr="00161E08">
              <w:rPr>
                <w:rFonts w:cstheme="minorHAnsi"/>
                <w:sz w:val="22"/>
                <w:szCs w:val="22"/>
              </w:rPr>
              <w:t xml:space="preserve"> de manière spécifique. De plus, la conformité du processus de développement et de la mise en œuvre </w:t>
            </w:r>
            <w:r w:rsidR="00C92687">
              <w:rPr>
                <w:rFonts w:cstheme="minorHAnsi"/>
                <w:sz w:val="22"/>
                <w:szCs w:val="22"/>
              </w:rPr>
              <w:t>peut</w:t>
            </w:r>
            <w:r w:rsidRPr="00161E08">
              <w:rPr>
                <w:rFonts w:cstheme="minorHAnsi"/>
                <w:sz w:val="22"/>
                <w:szCs w:val="22"/>
              </w:rPr>
              <w:t xml:space="preserve"> être audité.</w:t>
            </w:r>
          </w:p>
        </w:tc>
      </w:tr>
      <w:tr w:rsidR="00934BFB" w:rsidRPr="005F573B" w14:paraId="495B9315" w14:textId="77777777" w:rsidTr="00E8132E">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85E3567" w14:textId="77777777" w:rsidR="00934BFB" w:rsidRPr="00B7257B"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top w:val="single" w:sz="4" w:space="0" w:color="auto"/>
              <w:left w:val="single" w:sz="4" w:space="0" w:color="000000"/>
              <w:bottom w:val="single" w:sz="4" w:space="0" w:color="auto"/>
              <w:right w:val="single" w:sz="4" w:space="0" w:color="auto"/>
            </w:tcBorders>
            <w:shd w:val="clear" w:color="auto" w:fill="auto"/>
          </w:tcPr>
          <w:p w14:paraId="21335549" w14:textId="6A11D310" w:rsidR="00934BFB" w:rsidRPr="00161E08" w:rsidRDefault="00934BFB" w:rsidP="00161E08">
            <w:pPr>
              <w:spacing w:before="0" w:after="0"/>
              <w:rPr>
                <w:rFonts w:cstheme="minorHAnsi"/>
                <w:sz w:val="22"/>
                <w:szCs w:val="22"/>
              </w:rPr>
            </w:pPr>
            <w:r w:rsidRPr="00161E08">
              <w:rPr>
                <w:rFonts w:cstheme="minorHAnsi"/>
                <w:sz w:val="22"/>
                <w:szCs w:val="22"/>
              </w:rPr>
              <w:t>Dans le cadre de la fourniture des indicateurs mentionnés dans le PAQ</w:t>
            </w:r>
            <w:r w:rsidR="00C92687">
              <w:rPr>
                <w:rFonts w:cstheme="minorHAnsi"/>
                <w:sz w:val="22"/>
                <w:szCs w:val="22"/>
              </w:rPr>
              <w:t xml:space="preserve"> (CS), le Titulaire communique</w:t>
            </w:r>
            <w:r w:rsidRPr="00161E08">
              <w:rPr>
                <w:rFonts w:cstheme="minorHAnsi"/>
                <w:sz w:val="22"/>
                <w:szCs w:val="22"/>
              </w:rPr>
              <w:t xml:space="preserve"> à la </w:t>
            </w:r>
            <w:r w:rsidR="00D342A5">
              <w:rPr>
                <w:rFonts w:cstheme="minorHAnsi"/>
                <w:sz w:val="22"/>
                <w:szCs w:val="22"/>
              </w:rPr>
              <w:t>Cnam</w:t>
            </w:r>
            <w:r w:rsidRPr="00161E08">
              <w:rPr>
                <w:rFonts w:cstheme="minorHAnsi"/>
                <w:sz w:val="22"/>
                <w:szCs w:val="22"/>
              </w:rPr>
              <w:t xml:space="preserve"> les p</w:t>
            </w:r>
            <w:r w:rsidR="00C92687">
              <w:rPr>
                <w:rFonts w:cstheme="minorHAnsi"/>
                <w:sz w:val="22"/>
                <w:szCs w:val="22"/>
              </w:rPr>
              <w:t>reuves de ses calculs et donne</w:t>
            </w:r>
            <w:r w:rsidRPr="00161E08">
              <w:rPr>
                <w:rFonts w:cstheme="minorHAnsi"/>
                <w:sz w:val="22"/>
                <w:szCs w:val="22"/>
              </w:rPr>
              <w:t xml:space="preserve"> accès à la </w:t>
            </w:r>
            <w:r w:rsidR="00D342A5">
              <w:rPr>
                <w:rFonts w:cstheme="minorHAnsi"/>
                <w:sz w:val="22"/>
                <w:szCs w:val="22"/>
              </w:rPr>
              <w:t>Cnam</w:t>
            </w:r>
            <w:r w:rsidRPr="00161E08">
              <w:rPr>
                <w:rFonts w:cstheme="minorHAnsi"/>
                <w:sz w:val="22"/>
                <w:szCs w:val="22"/>
              </w:rPr>
              <w:t xml:space="preserve"> à l’ensemble des outils et aux données ayant contribué au calcul des indicateurs (outils de gestion des anomalies/incidents, </w:t>
            </w:r>
            <w:r w:rsidR="00C92687">
              <w:rPr>
                <w:rFonts w:cstheme="minorHAnsi"/>
                <w:sz w:val="22"/>
                <w:szCs w:val="22"/>
              </w:rPr>
              <w:t>outils de gestion de sécurité, etc.</w:t>
            </w:r>
            <w:r w:rsidRPr="00161E08">
              <w:rPr>
                <w:rFonts w:cstheme="minorHAnsi"/>
                <w:sz w:val="22"/>
                <w:szCs w:val="22"/>
              </w:rPr>
              <w:t xml:space="preserve">). </w:t>
            </w:r>
          </w:p>
        </w:tc>
      </w:tr>
      <w:tr w:rsidR="00934BFB" w:rsidRPr="005F573B" w14:paraId="4315F2B3" w14:textId="77777777" w:rsidTr="00E8132E">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592663FE" w14:textId="77777777" w:rsidR="00934BFB" w:rsidRPr="00161E08" w:rsidRDefault="00934BFB" w:rsidP="00807D52">
            <w:pPr>
              <w:pStyle w:val="Paragraphedeliste"/>
              <w:numPr>
                <w:ilvl w:val="0"/>
                <w:numId w:val="45"/>
              </w:numPr>
              <w:spacing w:before="0" w:after="0"/>
              <w:rPr>
                <w:rFonts w:asciiTheme="minorHAnsi" w:hAnsiTheme="minorHAnsi" w:cstheme="minorHAnsi"/>
                <w:sz w:val="22"/>
                <w:szCs w:val="22"/>
              </w:rPr>
            </w:pPr>
          </w:p>
        </w:tc>
        <w:tc>
          <w:tcPr>
            <w:tcW w:w="8079" w:type="dxa"/>
            <w:tcBorders>
              <w:top w:val="single" w:sz="4" w:space="0" w:color="auto"/>
              <w:left w:val="single" w:sz="4" w:space="0" w:color="000000"/>
              <w:bottom w:val="single" w:sz="4" w:space="0" w:color="auto"/>
              <w:right w:val="single" w:sz="4" w:space="0" w:color="auto"/>
            </w:tcBorders>
            <w:shd w:val="clear" w:color="auto" w:fill="auto"/>
          </w:tcPr>
          <w:p w14:paraId="30D6FF89" w14:textId="7F992F16" w:rsidR="00934BFB" w:rsidRPr="00161E08" w:rsidRDefault="00934BFB" w:rsidP="00161E08">
            <w:pPr>
              <w:spacing w:before="0" w:after="0"/>
              <w:rPr>
                <w:rFonts w:cstheme="minorHAnsi"/>
                <w:sz w:val="22"/>
                <w:szCs w:val="22"/>
              </w:rPr>
            </w:pPr>
            <w:r w:rsidRPr="00161E08">
              <w:rPr>
                <w:rFonts w:cstheme="minorHAnsi"/>
                <w:sz w:val="22"/>
                <w:szCs w:val="22"/>
              </w:rPr>
              <w:t>Le Ti</w:t>
            </w:r>
            <w:r w:rsidR="00C92687">
              <w:rPr>
                <w:rFonts w:cstheme="minorHAnsi"/>
                <w:sz w:val="22"/>
                <w:szCs w:val="22"/>
              </w:rPr>
              <w:t xml:space="preserve">tulaire propose les 10 indicateurs </w:t>
            </w:r>
            <w:r w:rsidRPr="00161E08">
              <w:rPr>
                <w:rFonts w:cstheme="minorHAnsi"/>
                <w:sz w:val="22"/>
                <w:szCs w:val="22"/>
              </w:rPr>
              <w:t xml:space="preserve">les plus structurants permettant d’évaluer la qualité des prestations. La </w:t>
            </w:r>
            <w:r w:rsidR="00D342A5">
              <w:rPr>
                <w:rFonts w:cstheme="minorHAnsi"/>
                <w:sz w:val="22"/>
                <w:szCs w:val="22"/>
              </w:rPr>
              <w:t>Cnam</w:t>
            </w:r>
            <w:r w:rsidRPr="00161E08">
              <w:rPr>
                <w:rFonts w:cstheme="minorHAnsi"/>
                <w:sz w:val="22"/>
                <w:szCs w:val="22"/>
              </w:rPr>
              <w:t xml:space="preserve"> décide au final des indicateurs à retenir (parmi ceux proposés par le Titulaire </w:t>
            </w:r>
            <w:r w:rsidR="00C92687">
              <w:rPr>
                <w:rFonts w:cstheme="minorHAnsi"/>
                <w:sz w:val="22"/>
                <w:szCs w:val="22"/>
              </w:rPr>
              <w:t>et/ou d’autres) ?</w:t>
            </w:r>
          </w:p>
        </w:tc>
      </w:tr>
    </w:tbl>
    <w:p w14:paraId="4C2C7B7D" w14:textId="77777777" w:rsidR="00934BFB" w:rsidRDefault="00934BFB" w:rsidP="00930F81">
      <w:pPr>
        <w:pStyle w:val="Titre1"/>
        <w:tabs>
          <w:tab w:val="left" w:pos="1134"/>
        </w:tabs>
      </w:pPr>
      <w:bookmarkStart w:id="1363" w:name="_Toc465443010"/>
      <w:bookmarkStart w:id="1364" w:name="_Toc465443539"/>
      <w:bookmarkStart w:id="1365" w:name="_Toc465443984"/>
      <w:bookmarkStart w:id="1366" w:name="_Toc133942474"/>
      <w:bookmarkStart w:id="1367" w:name="_Toc134021709"/>
      <w:bookmarkStart w:id="1368" w:name="_Toc134090693"/>
      <w:bookmarkStart w:id="1369" w:name="_Toc134093697"/>
      <w:bookmarkStart w:id="1370" w:name="_Toc134108017"/>
      <w:bookmarkStart w:id="1371" w:name="_Toc133942475"/>
      <w:bookmarkStart w:id="1372" w:name="_Toc134021710"/>
      <w:bookmarkStart w:id="1373" w:name="_Toc134090694"/>
      <w:bookmarkStart w:id="1374" w:name="_Toc134093698"/>
      <w:bookmarkStart w:id="1375" w:name="_Toc134108018"/>
      <w:bookmarkStart w:id="1376" w:name="_Toc133942476"/>
      <w:bookmarkStart w:id="1377" w:name="_Toc134021711"/>
      <w:bookmarkStart w:id="1378" w:name="_Toc134090695"/>
      <w:bookmarkStart w:id="1379" w:name="_Toc134093699"/>
      <w:bookmarkStart w:id="1380" w:name="_Toc134108019"/>
      <w:bookmarkStart w:id="1381" w:name="_Toc133942477"/>
      <w:bookmarkStart w:id="1382" w:name="_Toc134021712"/>
      <w:bookmarkStart w:id="1383" w:name="_Toc134090696"/>
      <w:bookmarkStart w:id="1384" w:name="_Toc134093700"/>
      <w:bookmarkStart w:id="1385" w:name="_Toc134108020"/>
      <w:bookmarkStart w:id="1386" w:name="_Toc133942478"/>
      <w:bookmarkStart w:id="1387" w:name="_Toc134021713"/>
      <w:bookmarkStart w:id="1388" w:name="_Toc134090697"/>
      <w:bookmarkStart w:id="1389" w:name="_Toc134093701"/>
      <w:bookmarkStart w:id="1390" w:name="_Toc134108021"/>
      <w:bookmarkStart w:id="1391" w:name="_Toc133942479"/>
      <w:bookmarkStart w:id="1392" w:name="_Toc134021714"/>
      <w:bookmarkStart w:id="1393" w:name="_Toc134090698"/>
      <w:bookmarkStart w:id="1394" w:name="_Toc134093702"/>
      <w:bookmarkStart w:id="1395" w:name="_Toc134108022"/>
      <w:bookmarkStart w:id="1396" w:name="_Toc133942480"/>
      <w:bookmarkStart w:id="1397" w:name="_Toc134021715"/>
      <w:bookmarkStart w:id="1398" w:name="_Toc134090699"/>
      <w:bookmarkStart w:id="1399" w:name="_Toc134093703"/>
      <w:bookmarkStart w:id="1400" w:name="_Toc134108023"/>
      <w:bookmarkStart w:id="1401" w:name="_Toc133942481"/>
      <w:bookmarkStart w:id="1402" w:name="_Toc134021716"/>
      <w:bookmarkStart w:id="1403" w:name="_Toc134090700"/>
      <w:bookmarkStart w:id="1404" w:name="_Toc134093704"/>
      <w:bookmarkStart w:id="1405" w:name="_Toc134108024"/>
      <w:bookmarkStart w:id="1406" w:name="_Toc133942482"/>
      <w:bookmarkStart w:id="1407" w:name="_Toc134021717"/>
      <w:bookmarkStart w:id="1408" w:name="_Toc134090701"/>
      <w:bookmarkStart w:id="1409" w:name="_Toc134093705"/>
      <w:bookmarkStart w:id="1410" w:name="_Toc134108025"/>
      <w:bookmarkStart w:id="1411" w:name="_Toc133942483"/>
      <w:bookmarkStart w:id="1412" w:name="_Toc134021718"/>
      <w:bookmarkStart w:id="1413" w:name="_Toc134090702"/>
      <w:bookmarkStart w:id="1414" w:name="_Toc134093706"/>
      <w:bookmarkStart w:id="1415" w:name="_Toc134108026"/>
      <w:bookmarkStart w:id="1416" w:name="_Toc133942484"/>
      <w:bookmarkStart w:id="1417" w:name="_Toc134021719"/>
      <w:bookmarkStart w:id="1418" w:name="_Toc134090703"/>
      <w:bookmarkStart w:id="1419" w:name="_Toc134093707"/>
      <w:bookmarkStart w:id="1420" w:name="_Toc134108027"/>
      <w:bookmarkStart w:id="1421" w:name="_Toc133942485"/>
      <w:bookmarkStart w:id="1422" w:name="_Toc134021720"/>
      <w:bookmarkStart w:id="1423" w:name="_Toc134090704"/>
      <w:bookmarkStart w:id="1424" w:name="_Toc134093708"/>
      <w:bookmarkStart w:id="1425" w:name="_Toc134108028"/>
      <w:bookmarkStart w:id="1426" w:name="_Toc134090705"/>
      <w:bookmarkStart w:id="1427" w:name="_Ref38866081"/>
      <w:bookmarkStart w:id="1428" w:name="_Ref38866084"/>
      <w:bookmarkStart w:id="1429" w:name="_Toc133424906"/>
      <w:bookmarkStart w:id="1430" w:name="_Toc133576345"/>
      <w:bookmarkStart w:id="1431" w:name="_Toc133585042"/>
      <w:bookmarkStart w:id="1432" w:name="_Toc133585795"/>
      <w:bookmarkStart w:id="1433" w:name="_Toc133594413"/>
      <w:bookmarkStart w:id="1434" w:name="_Toc133595368"/>
      <w:bookmarkStart w:id="1435" w:name="_Toc133916696"/>
      <w:bookmarkStart w:id="1436" w:name="_Toc134090723"/>
      <w:bookmarkStart w:id="1437" w:name="_Toc136444854"/>
      <w:bookmarkStart w:id="1438" w:name="_Toc137042197"/>
      <w:bookmarkStart w:id="1439" w:name="_Toc137043161"/>
      <w:bookmarkStart w:id="1440" w:name="_Toc137213740"/>
      <w:bookmarkStart w:id="1441" w:name="_Toc138420750"/>
      <w:bookmarkStart w:id="1442" w:name="_Toc138428397"/>
      <w:bookmarkStart w:id="1443" w:name="_Toc138428688"/>
      <w:bookmarkStart w:id="1444" w:name="_Toc138662935"/>
      <w:bookmarkStart w:id="1445" w:name="_Toc138774931"/>
      <w:bookmarkStart w:id="1446" w:name="_Hlk37921862"/>
      <w:bookmarkStart w:id="1447" w:name="_Hlk37921877"/>
      <w:bookmarkEnd w:id="1350"/>
      <w:bookmarkEnd w:id="1351"/>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r>
        <w:t>Définition des besoins</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r w:rsidRPr="00F92D5E">
        <w:t xml:space="preserve"> </w:t>
      </w:r>
    </w:p>
    <w:p w14:paraId="618A522F" w14:textId="77777777" w:rsidR="00934BFB" w:rsidRPr="004F676A" w:rsidRDefault="00934BFB" w:rsidP="00456ACA">
      <w:pPr>
        <w:pStyle w:val="Titre2"/>
      </w:pPr>
      <w:bookmarkStart w:id="1448" w:name="_Toc136444855"/>
      <w:bookmarkStart w:id="1449" w:name="_Toc137042198"/>
      <w:bookmarkStart w:id="1450" w:name="_Toc137043162"/>
      <w:bookmarkStart w:id="1451" w:name="_Toc137213741"/>
      <w:bookmarkStart w:id="1452" w:name="_Toc138420751"/>
      <w:bookmarkStart w:id="1453" w:name="_Toc138428398"/>
      <w:bookmarkStart w:id="1454" w:name="_Toc138428689"/>
      <w:bookmarkStart w:id="1455" w:name="_Toc138662936"/>
      <w:bookmarkStart w:id="1456" w:name="_Toc138774932"/>
      <w:bookmarkEnd w:id="1446"/>
      <w:r>
        <w:t>Exigences fonctionnelles</w:t>
      </w:r>
      <w:bookmarkEnd w:id="1448"/>
      <w:bookmarkEnd w:id="1449"/>
      <w:bookmarkEnd w:id="1450"/>
      <w:bookmarkEnd w:id="1451"/>
      <w:bookmarkEnd w:id="1452"/>
      <w:bookmarkEnd w:id="1453"/>
      <w:bookmarkEnd w:id="1454"/>
      <w:bookmarkEnd w:id="1455"/>
      <w:bookmarkEnd w:id="1456"/>
    </w:p>
    <w:p w14:paraId="127FC4DF" w14:textId="77777777" w:rsidR="00934BFB" w:rsidRPr="004551F3" w:rsidRDefault="00934BFB" w:rsidP="00456ACA">
      <w:pPr>
        <w:pStyle w:val="Titre3"/>
      </w:pPr>
      <w:bookmarkStart w:id="1457" w:name="_Toc136444856"/>
      <w:bookmarkStart w:id="1458" w:name="_Toc137042199"/>
      <w:bookmarkStart w:id="1459" w:name="_Toc137043163"/>
      <w:bookmarkStart w:id="1460" w:name="_Toc137213742"/>
      <w:bookmarkStart w:id="1461" w:name="_Toc138420752"/>
      <w:bookmarkStart w:id="1462" w:name="_Toc138428399"/>
      <w:bookmarkStart w:id="1463" w:name="_Toc138428690"/>
      <w:bookmarkStart w:id="1464" w:name="_Toc138662937"/>
      <w:bookmarkStart w:id="1465" w:name="_Toc138774933"/>
      <w:bookmarkEnd w:id="1447"/>
      <w:r>
        <w:t>Reprise de l’existant</w:t>
      </w:r>
      <w:bookmarkEnd w:id="1457"/>
      <w:bookmarkEnd w:id="1458"/>
      <w:bookmarkEnd w:id="1459"/>
      <w:bookmarkEnd w:id="1460"/>
      <w:bookmarkEnd w:id="1461"/>
      <w:bookmarkEnd w:id="1462"/>
      <w:bookmarkEnd w:id="1463"/>
      <w:bookmarkEnd w:id="1464"/>
      <w:bookmarkEnd w:id="1465"/>
    </w:p>
    <w:tbl>
      <w:tblPr>
        <w:tblW w:w="0" w:type="auto"/>
        <w:tblInd w:w="108" w:type="dxa"/>
        <w:tblBorders>
          <w:top w:val="nil"/>
          <w:left w:val="nil"/>
          <w:right w:val="nil"/>
        </w:tblBorders>
        <w:tblLook w:val="0000" w:firstRow="0" w:lastRow="0" w:firstColumn="0" w:lastColumn="0" w:noHBand="0" w:noVBand="0"/>
      </w:tblPr>
      <w:tblGrid>
        <w:gridCol w:w="2268"/>
        <w:gridCol w:w="8045"/>
      </w:tblGrid>
      <w:tr w:rsidR="00934BFB" w:rsidRPr="00A10AB2" w14:paraId="5C884194" w14:textId="77777777" w:rsidTr="00930F81">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4AB052C9" w14:textId="77777777" w:rsidR="00934BFB" w:rsidRPr="00161E08" w:rsidRDefault="00934BFB" w:rsidP="009A6C34">
            <w:pPr>
              <w:spacing w:before="0" w:after="0"/>
              <w:jc w:val="left"/>
              <w:rPr>
                <w:sz w:val="22"/>
              </w:rPr>
            </w:pPr>
            <w:r w:rsidRPr="00161E08">
              <w:rPr>
                <w:sz w:val="22"/>
              </w:rPr>
              <w:t>Fonctionnalités</w:t>
            </w:r>
          </w:p>
        </w:tc>
        <w:tc>
          <w:tcPr>
            <w:tcW w:w="8045"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6964D690" w14:textId="77777777" w:rsidR="00934BFB" w:rsidRPr="00161E08" w:rsidRDefault="00934BFB" w:rsidP="00161E08">
            <w:pPr>
              <w:spacing w:before="0" w:after="0"/>
              <w:rPr>
                <w:sz w:val="22"/>
              </w:rPr>
            </w:pPr>
            <w:r w:rsidRPr="00161E08">
              <w:rPr>
                <w:sz w:val="22"/>
              </w:rPr>
              <w:t>Description générale</w:t>
            </w:r>
          </w:p>
        </w:tc>
      </w:tr>
      <w:tr w:rsidR="00934BFB" w:rsidRPr="00FD7F41" w14:paraId="6EBB2A6D" w14:textId="77777777" w:rsidTr="00930F81">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73531EF" w14:textId="77777777" w:rsidR="00161E08" w:rsidRPr="00B7257B" w:rsidRDefault="00161E08" w:rsidP="00807D52">
            <w:pPr>
              <w:pStyle w:val="Paragraphedeliste"/>
              <w:numPr>
                <w:ilvl w:val="0"/>
                <w:numId w:val="18"/>
              </w:numPr>
              <w:spacing w:before="0" w:after="0"/>
              <w:ind w:left="746"/>
              <w:jc w:val="left"/>
              <w:rPr>
                <w:sz w:val="22"/>
              </w:rPr>
            </w:pPr>
          </w:p>
          <w:p w14:paraId="7248C0DA" w14:textId="024A90B0" w:rsidR="00934BFB" w:rsidRPr="00B7257B" w:rsidRDefault="00934BFB" w:rsidP="009A6C34">
            <w:pPr>
              <w:spacing w:before="0" w:after="0"/>
              <w:jc w:val="left"/>
              <w:rPr>
                <w:sz w:val="22"/>
              </w:rPr>
            </w:pPr>
            <w:r w:rsidRPr="00B7257B">
              <w:rPr>
                <w:sz w:val="22"/>
              </w:rPr>
              <w:t>Reprise et maintien de l’existant</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C1B4F39" w14:textId="77777777" w:rsidR="00934BFB" w:rsidRPr="00161E08" w:rsidRDefault="00934BFB" w:rsidP="00161E08">
            <w:pPr>
              <w:pStyle w:val="xmsolistparagraph"/>
              <w:spacing w:before="0" w:after="0"/>
              <w:ind w:left="0"/>
              <w:rPr>
                <w:rFonts w:eastAsia="Times New Roman"/>
                <w:sz w:val="22"/>
              </w:rPr>
            </w:pPr>
            <w:r w:rsidRPr="00161E08">
              <w:rPr>
                <w:sz w:val="22"/>
              </w:rPr>
              <w:t>Reprise de tous les éléments et fonctionnalités de MES et du DMP</w:t>
            </w:r>
          </w:p>
        </w:tc>
      </w:tr>
      <w:tr w:rsidR="00934BFB" w:rsidRPr="00FD7F41" w14:paraId="50064E31" w14:textId="77777777" w:rsidTr="00930F81">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48F8C77" w14:textId="77777777" w:rsidR="00161E08" w:rsidRPr="00B7257B" w:rsidRDefault="00161E08" w:rsidP="00807D52">
            <w:pPr>
              <w:pStyle w:val="Paragraphedeliste"/>
              <w:numPr>
                <w:ilvl w:val="0"/>
                <w:numId w:val="18"/>
              </w:numPr>
              <w:spacing w:before="0" w:after="0"/>
              <w:ind w:left="746"/>
              <w:jc w:val="left"/>
              <w:rPr>
                <w:sz w:val="22"/>
              </w:rPr>
            </w:pPr>
          </w:p>
          <w:p w14:paraId="1D578705" w14:textId="61F8E5AA" w:rsidR="00934BFB" w:rsidRPr="00B7257B" w:rsidRDefault="00934BFB" w:rsidP="009A6C34">
            <w:pPr>
              <w:spacing w:before="0" w:after="0"/>
              <w:jc w:val="left"/>
              <w:rPr>
                <w:sz w:val="22"/>
              </w:rPr>
            </w:pPr>
            <w:r w:rsidRPr="00B7257B">
              <w:rPr>
                <w:sz w:val="22"/>
              </w:rPr>
              <w:t>Continuité de service</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1E38230" w14:textId="77777777" w:rsidR="00934BFB" w:rsidRPr="00161E08" w:rsidRDefault="00934BFB" w:rsidP="00161E08">
            <w:pPr>
              <w:pStyle w:val="xmsolistparagraph"/>
              <w:spacing w:before="0" w:after="0"/>
              <w:ind w:left="0"/>
              <w:rPr>
                <w:sz w:val="22"/>
              </w:rPr>
            </w:pPr>
            <w:r w:rsidRPr="00161E08">
              <w:rPr>
                <w:sz w:val="22"/>
              </w:rPr>
              <w:t>S’assurer de la continuité de service durant toute la durée de l’accord-cadre (y compris phase d’initialisation/réversibilité).</w:t>
            </w:r>
          </w:p>
        </w:tc>
      </w:tr>
    </w:tbl>
    <w:p w14:paraId="1CF29714" w14:textId="77777777" w:rsidR="00934BFB" w:rsidRDefault="00934BFB" w:rsidP="00456ACA">
      <w:pPr>
        <w:pStyle w:val="Titre3"/>
      </w:pPr>
      <w:bookmarkStart w:id="1466" w:name="_Toc136444857"/>
      <w:bookmarkStart w:id="1467" w:name="_Toc137042200"/>
      <w:bookmarkStart w:id="1468" w:name="_Toc137043164"/>
      <w:bookmarkStart w:id="1469" w:name="_Toc137213743"/>
      <w:bookmarkStart w:id="1470" w:name="_Toc138420753"/>
      <w:bookmarkStart w:id="1471" w:name="_Toc138428400"/>
      <w:bookmarkStart w:id="1472" w:name="_Toc138428691"/>
      <w:bookmarkStart w:id="1473" w:name="_Toc138662938"/>
      <w:bookmarkStart w:id="1474" w:name="_Toc138774934"/>
      <w:r>
        <w:t>Identification/Enrôlement</w:t>
      </w:r>
      <w:bookmarkEnd w:id="1466"/>
      <w:bookmarkEnd w:id="1467"/>
      <w:bookmarkEnd w:id="1468"/>
      <w:bookmarkEnd w:id="1469"/>
      <w:bookmarkEnd w:id="1470"/>
      <w:bookmarkEnd w:id="1471"/>
      <w:bookmarkEnd w:id="1472"/>
      <w:bookmarkEnd w:id="1473"/>
      <w:bookmarkEnd w:id="1474"/>
    </w:p>
    <w:tbl>
      <w:tblPr>
        <w:tblW w:w="0" w:type="auto"/>
        <w:tblInd w:w="108" w:type="dxa"/>
        <w:tblBorders>
          <w:top w:val="nil"/>
          <w:left w:val="nil"/>
          <w:right w:val="nil"/>
        </w:tblBorders>
        <w:tblLook w:val="0000" w:firstRow="0" w:lastRow="0" w:firstColumn="0" w:lastColumn="0" w:noHBand="0" w:noVBand="0"/>
      </w:tblPr>
      <w:tblGrid>
        <w:gridCol w:w="2268"/>
        <w:gridCol w:w="8045"/>
      </w:tblGrid>
      <w:tr w:rsidR="00934BFB" w:rsidRPr="00A10AB2" w14:paraId="04768B94" w14:textId="77777777" w:rsidTr="009A6C34">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219A959C" w14:textId="77777777" w:rsidR="00934BFB" w:rsidRPr="00161E08" w:rsidRDefault="00934BFB" w:rsidP="009A6C34">
            <w:pPr>
              <w:spacing w:before="0" w:after="0"/>
              <w:jc w:val="left"/>
              <w:rPr>
                <w:sz w:val="22"/>
                <w:szCs w:val="22"/>
              </w:rPr>
            </w:pPr>
            <w:r w:rsidRPr="00161E08">
              <w:rPr>
                <w:sz w:val="22"/>
                <w:szCs w:val="22"/>
              </w:rPr>
              <w:t>Fonctionnalités</w:t>
            </w:r>
          </w:p>
        </w:tc>
        <w:tc>
          <w:tcPr>
            <w:tcW w:w="8045"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426A561E" w14:textId="77777777" w:rsidR="00934BFB" w:rsidRPr="00161E08" w:rsidRDefault="00934BFB" w:rsidP="00161E08">
            <w:pPr>
              <w:spacing w:before="0" w:after="0"/>
              <w:rPr>
                <w:sz w:val="22"/>
                <w:szCs w:val="22"/>
              </w:rPr>
            </w:pPr>
            <w:r w:rsidRPr="00161E08">
              <w:rPr>
                <w:sz w:val="22"/>
                <w:szCs w:val="22"/>
              </w:rPr>
              <w:t>Description générale</w:t>
            </w:r>
          </w:p>
        </w:tc>
      </w:tr>
      <w:tr w:rsidR="00934BFB" w:rsidRPr="00340E22" w14:paraId="409E2714"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803202C" w14:textId="77777777" w:rsidR="00161E08" w:rsidRDefault="00161E08" w:rsidP="00807D52">
            <w:pPr>
              <w:pStyle w:val="Paragraphedeliste"/>
              <w:numPr>
                <w:ilvl w:val="0"/>
                <w:numId w:val="18"/>
              </w:numPr>
              <w:spacing w:before="0" w:after="0"/>
              <w:ind w:left="746"/>
              <w:jc w:val="left"/>
              <w:rPr>
                <w:sz w:val="22"/>
                <w:szCs w:val="22"/>
              </w:rPr>
            </w:pPr>
          </w:p>
          <w:p w14:paraId="52D5559A" w14:textId="15654F96" w:rsidR="00934BFB" w:rsidRPr="00161E08" w:rsidRDefault="00161E08" w:rsidP="009A6C34">
            <w:pPr>
              <w:spacing w:before="0" w:after="0"/>
              <w:jc w:val="left"/>
              <w:rPr>
                <w:sz w:val="22"/>
                <w:szCs w:val="22"/>
              </w:rPr>
            </w:pPr>
            <w:r>
              <w:rPr>
                <w:sz w:val="22"/>
                <w:szCs w:val="22"/>
              </w:rPr>
              <w:t>I</w:t>
            </w:r>
            <w:r w:rsidR="00934BFB" w:rsidRPr="00161E08">
              <w:rPr>
                <w:sz w:val="22"/>
                <w:szCs w:val="22"/>
              </w:rPr>
              <w:t>dentité de l’usager</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D41CE8F" w14:textId="77777777" w:rsidR="00934BFB" w:rsidRPr="00161E08" w:rsidRDefault="00934BFB" w:rsidP="00161E08">
            <w:pPr>
              <w:pStyle w:val="xmsolistparagraph"/>
              <w:spacing w:before="0" w:after="0"/>
              <w:ind w:left="0"/>
              <w:rPr>
                <w:sz w:val="22"/>
                <w:szCs w:val="22"/>
              </w:rPr>
            </w:pPr>
            <w:r w:rsidRPr="00161E08">
              <w:rPr>
                <w:sz w:val="22"/>
                <w:szCs w:val="22"/>
              </w:rPr>
              <w:t>Pour l’enrôlement, le service doit s’interfacer avec les services de la sécurité sociale afin de valider l’identité de l’usager ou de l’ouvrant droit avant l’activation de MES.</w:t>
            </w:r>
          </w:p>
        </w:tc>
      </w:tr>
    </w:tbl>
    <w:p w14:paraId="0E4E1006" w14:textId="77777777" w:rsidR="00934BFB" w:rsidRDefault="00934BFB" w:rsidP="00456ACA">
      <w:pPr>
        <w:pStyle w:val="Titre3"/>
      </w:pPr>
      <w:bookmarkStart w:id="1475" w:name="_Toc136444858"/>
      <w:bookmarkStart w:id="1476" w:name="_Toc137042201"/>
      <w:bookmarkStart w:id="1477" w:name="_Toc137043165"/>
      <w:bookmarkStart w:id="1478" w:name="_Toc137213744"/>
      <w:bookmarkStart w:id="1479" w:name="_Toc138420754"/>
      <w:bookmarkStart w:id="1480" w:name="_Toc138428401"/>
      <w:bookmarkStart w:id="1481" w:name="_Toc138428692"/>
      <w:bookmarkStart w:id="1482" w:name="_Toc138662939"/>
      <w:bookmarkStart w:id="1483" w:name="_Toc138774935"/>
      <w:r>
        <w:t>Gestion des comptes</w:t>
      </w:r>
      <w:bookmarkEnd w:id="1475"/>
      <w:bookmarkEnd w:id="1476"/>
      <w:bookmarkEnd w:id="1477"/>
      <w:bookmarkEnd w:id="1478"/>
      <w:bookmarkEnd w:id="1479"/>
      <w:bookmarkEnd w:id="1480"/>
      <w:bookmarkEnd w:id="1481"/>
      <w:bookmarkEnd w:id="1482"/>
      <w:bookmarkEnd w:id="1483"/>
    </w:p>
    <w:tbl>
      <w:tblPr>
        <w:tblW w:w="0" w:type="auto"/>
        <w:tblInd w:w="108" w:type="dxa"/>
        <w:tblBorders>
          <w:top w:val="nil"/>
          <w:left w:val="nil"/>
          <w:right w:val="nil"/>
        </w:tblBorders>
        <w:tblLook w:val="0000" w:firstRow="0" w:lastRow="0" w:firstColumn="0" w:lastColumn="0" w:noHBand="0" w:noVBand="0"/>
      </w:tblPr>
      <w:tblGrid>
        <w:gridCol w:w="2268"/>
        <w:gridCol w:w="8045"/>
      </w:tblGrid>
      <w:tr w:rsidR="00934BFB" w:rsidRPr="00A10AB2" w14:paraId="438F385E" w14:textId="77777777" w:rsidTr="009A6C34">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63C95CEA" w14:textId="77777777" w:rsidR="00934BFB" w:rsidRPr="00161E08" w:rsidRDefault="00934BFB" w:rsidP="009A6C34">
            <w:pPr>
              <w:spacing w:before="0" w:after="0"/>
              <w:jc w:val="left"/>
              <w:rPr>
                <w:sz w:val="22"/>
              </w:rPr>
            </w:pPr>
            <w:r w:rsidRPr="00161E08">
              <w:rPr>
                <w:sz w:val="22"/>
              </w:rPr>
              <w:t>Fonctionnalités</w:t>
            </w:r>
          </w:p>
        </w:tc>
        <w:tc>
          <w:tcPr>
            <w:tcW w:w="8045"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3EFE79B0" w14:textId="77777777" w:rsidR="00934BFB" w:rsidRPr="00161E08" w:rsidRDefault="00934BFB" w:rsidP="00161E08">
            <w:pPr>
              <w:spacing w:before="0" w:after="0"/>
              <w:rPr>
                <w:sz w:val="22"/>
              </w:rPr>
            </w:pPr>
            <w:r w:rsidRPr="00161E08">
              <w:rPr>
                <w:sz w:val="22"/>
              </w:rPr>
              <w:t>Description générale</w:t>
            </w:r>
          </w:p>
        </w:tc>
      </w:tr>
      <w:tr w:rsidR="00934BFB" w:rsidRPr="008E0734" w14:paraId="0CB1B772"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CD3F7B6" w14:textId="77777777" w:rsidR="00161E08" w:rsidRDefault="00161E08" w:rsidP="00807D52">
            <w:pPr>
              <w:pStyle w:val="Paragraphedeliste"/>
              <w:numPr>
                <w:ilvl w:val="0"/>
                <w:numId w:val="18"/>
              </w:numPr>
              <w:spacing w:before="0" w:after="0"/>
              <w:ind w:left="746"/>
              <w:jc w:val="left"/>
              <w:rPr>
                <w:sz w:val="22"/>
              </w:rPr>
            </w:pPr>
          </w:p>
          <w:p w14:paraId="68724969" w14:textId="6AB6EE55" w:rsidR="00934BFB" w:rsidRPr="00161E08" w:rsidRDefault="00934BFB" w:rsidP="009A6C34">
            <w:pPr>
              <w:spacing w:before="0" w:after="0"/>
              <w:jc w:val="left"/>
              <w:rPr>
                <w:sz w:val="22"/>
              </w:rPr>
            </w:pPr>
            <w:r w:rsidRPr="00161E08">
              <w:rPr>
                <w:sz w:val="22"/>
              </w:rPr>
              <w:t>Gestion du cycle de vie</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3772421" w14:textId="2C86546B" w:rsidR="00934BFB" w:rsidRPr="00161E08" w:rsidRDefault="00934BFB" w:rsidP="009C2E61">
            <w:pPr>
              <w:pStyle w:val="xmsolistparagraph"/>
              <w:spacing w:before="0" w:after="0"/>
              <w:ind w:left="0"/>
              <w:rPr>
                <w:sz w:val="22"/>
              </w:rPr>
            </w:pPr>
            <w:r w:rsidRPr="00161E08">
              <w:rPr>
                <w:sz w:val="22"/>
              </w:rPr>
              <w:t>Le système de Métier doit gérer le cycle de v</w:t>
            </w:r>
            <w:r w:rsidR="009C2E61">
              <w:rPr>
                <w:sz w:val="22"/>
              </w:rPr>
              <w:t xml:space="preserve">ie de MES, ressources et compte </w:t>
            </w:r>
            <w:r w:rsidRPr="00161E08">
              <w:rPr>
                <w:sz w:val="22"/>
              </w:rPr>
              <w:t xml:space="preserve">MES en faisant évoluer les changements d’états des éléments constituant son MES (décisions du </w:t>
            </w:r>
            <w:r w:rsidR="009C2E61">
              <w:rPr>
                <w:sz w:val="22"/>
              </w:rPr>
              <w:t>titulaire de</w:t>
            </w:r>
            <w:r w:rsidRPr="00161E08">
              <w:rPr>
                <w:sz w:val="22"/>
              </w:rPr>
              <w:t xml:space="preserve"> MES ou changements induits par d’autres acteurs autorisés). </w:t>
            </w:r>
          </w:p>
        </w:tc>
      </w:tr>
    </w:tbl>
    <w:p w14:paraId="18D73F66" w14:textId="77777777" w:rsidR="00934BFB" w:rsidRDefault="00934BFB" w:rsidP="00456ACA">
      <w:pPr>
        <w:pStyle w:val="Titre3"/>
      </w:pPr>
      <w:bookmarkStart w:id="1484" w:name="_Toc136444859"/>
      <w:bookmarkStart w:id="1485" w:name="_Toc137042202"/>
      <w:bookmarkStart w:id="1486" w:name="_Toc137043166"/>
      <w:bookmarkStart w:id="1487" w:name="_Toc137213745"/>
      <w:bookmarkStart w:id="1488" w:name="_Toc138420755"/>
      <w:bookmarkStart w:id="1489" w:name="_Toc138428402"/>
      <w:bookmarkStart w:id="1490" w:name="_Toc138428693"/>
      <w:bookmarkStart w:id="1491" w:name="_Toc138662940"/>
      <w:bookmarkStart w:id="1492" w:name="_Toc138774936"/>
      <w:r>
        <w:t>Gestion des notifications</w:t>
      </w:r>
      <w:bookmarkEnd w:id="1484"/>
      <w:bookmarkEnd w:id="1485"/>
      <w:bookmarkEnd w:id="1486"/>
      <w:bookmarkEnd w:id="1487"/>
      <w:bookmarkEnd w:id="1488"/>
      <w:bookmarkEnd w:id="1489"/>
      <w:bookmarkEnd w:id="1490"/>
      <w:bookmarkEnd w:id="1491"/>
      <w:bookmarkEnd w:id="1492"/>
    </w:p>
    <w:tbl>
      <w:tblPr>
        <w:tblW w:w="0" w:type="auto"/>
        <w:tblInd w:w="108" w:type="dxa"/>
        <w:tblBorders>
          <w:top w:val="nil"/>
          <w:left w:val="nil"/>
          <w:right w:val="nil"/>
        </w:tblBorders>
        <w:tblLook w:val="0000" w:firstRow="0" w:lastRow="0" w:firstColumn="0" w:lastColumn="0" w:noHBand="0" w:noVBand="0"/>
      </w:tblPr>
      <w:tblGrid>
        <w:gridCol w:w="2268"/>
        <w:gridCol w:w="8045"/>
      </w:tblGrid>
      <w:tr w:rsidR="00934BFB" w:rsidRPr="00A10AB2" w14:paraId="5E74E2E3" w14:textId="77777777" w:rsidTr="009A6C34">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4A7DB43" w14:textId="77777777" w:rsidR="00934BFB" w:rsidRPr="00161E08" w:rsidRDefault="00934BFB" w:rsidP="009A6C34">
            <w:pPr>
              <w:spacing w:before="0" w:after="0"/>
              <w:jc w:val="left"/>
              <w:rPr>
                <w:sz w:val="22"/>
              </w:rPr>
            </w:pPr>
            <w:r w:rsidRPr="00161E08">
              <w:rPr>
                <w:sz w:val="22"/>
              </w:rPr>
              <w:t>Fonctionnalités</w:t>
            </w:r>
          </w:p>
        </w:tc>
        <w:tc>
          <w:tcPr>
            <w:tcW w:w="8045"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06935D74" w14:textId="77777777" w:rsidR="00934BFB" w:rsidRPr="00161E08" w:rsidRDefault="00934BFB" w:rsidP="00161E08">
            <w:pPr>
              <w:spacing w:before="0" w:after="0"/>
              <w:rPr>
                <w:sz w:val="22"/>
              </w:rPr>
            </w:pPr>
            <w:r w:rsidRPr="00161E08">
              <w:rPr>
                <w:sz w:val="22"/>
              </w:rPr>
              <w:t>Description générale</w:t>
            </w:r>
          </w:p>
        </w:tc>
      </w:tr>
      <w:tr w:rsidR="00934BFB" w:rsidRPr="008E0734" w14:paraId="1C98E03F"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C7D9E83" w14:textId="77777777" w:rsidR="00161E08" w:rsidRDefault="00161E08" w:rsidP="00807D52">
            <w:pPr>
              <w:pStyle w:val="Paragraphedeliste"/>
              <w:numPr>
                <w:ilvl w:val="0"/>
                <w:numId w:val="18"/>
              </w:numPr>
              <w:spacing w:before="0" w:after="0"/>
              <w:ind w:left="746"/>
              <w:jc w:val="left"/>
              <w:rPr>
                <w:sz w:val="22"/>
              </w:rPr>
            </w:pPr>
          </w:p>
          <w:p w14:paraId="4530FDB3" w14:textId="000E1E45" w:rsidR="00934BFB" w:rsidRPr="00161E08" w:rsidRDefault="00934BFB" w:rsidP="009A6C34">
            <w:pPr>
              <w:spacing w:before="0" w:after="0"/>
              <w:jc w:val="left"/>
              <w:rPr>
                <w:sz w:val="22"/>
              </w:rPr>
            </w:pPr>
            <w:r w:rsidRPr="00161E08">
              <w:rPr>
                <w:sz w:val="22"/>
              </w:rPr>
              <w:t>Notifications par SMS</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38190B3" w14:textId="128910A1" w:rsidR="00934BFB" w:rsidRPr="00161E08" w:rsidRDefault="00934BFB" w:rsidP="0083052B">
            <w:pPr>
              <w:pStyle w:val="xmsolistparagraph"/>
              <w:spacing w:before="0" w:after="0"/>
              <w:ind w:left="0"/>
              <w:rPr>
                <w:sz w:val="22"/>
              </w:rPr>
            </w:pPr>
            <w:r w:rsidRPr="00161E08">
              <w:rPr>
                <w:sz w:val="22"/>
              </w:rPr>
              <w:t xml:space="preserve">Le système de gestion des notifications pour le titulaire </w:t>
            </w:r>
            <w:r w:rsidR="003278C4" w:rsidRPr="00161E08">
              <w:rPr>
                <w:sz w:val="22"/>
              </w:rPr>
              <w:t xml:space="preserve">du compte </w:t>
            </w:r>
            <w:r w:rsidRPr="00161E08">
              <w:rPr>
                <w:sz w:val="22"/>
              </w:rPr>
              <w:t xml:space="preserve">MES doit acheminer les SMS auprès de tous les opérateurs téléphoniques (physiques ou virtuels) exerçant en France (Métropole et DROM). </w:t>
            </w:r>
          </w:p>
        </w:tc>
      </w:tr>
      <w:tr w:rsidR="00934BFB" w:rsidRPr="008E0734" w14:paraId="51D1EE7B"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A997063" w14:textId="77777777" w:rsidR="00161E08" w:rsidRDefault="00161E08" w:rsidP="00807D52">
            <w:pPr>
              <w:pStyle w:val="Paragraphedeliste"/>
              <w:numPr>
                <w:ilvl w:val="0"/>
                <w:numId w:val="18"/>
              </w:numPr>
              <w:spacing w:before="0" w:after="0"/>
              <w:ind w:left="746"/>
              <w:jc w:val="left"/>
              <w:rPr>
                <w:sz w:val="22"/>
              </w:rPr>
            </w:pPr>
          </w:p>
          <w:p w14:paraId="2FDF93B9" w14:textId="591375C2" w:rsidR="00934BFB" w:rsidRPr="00161E08" w:rsidRDefault="00934BFB" w:rsidP="009A6C34">
            <w:pPr>
              <w:spacing w:before="0" w:after="0"/>
              <w:jc w:val="left"/>
              <w:rPr>
                <w:sz w:val="22"/>
              </w:rPr>
            </w:pPr>
            <w:r w:rsidRPr="00161E08">
              <w:rPr>
                <w:sz w:val="22"/>
              </w:rPr>
              <w:t>Changement d’opérateur SMS</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F32FAF2" w14:textId="7327C9A3" w:rsidR="00934BFB" w:rsidRPr="00161E08" w:rsidRDefault="00934BFB" w:rsidP="0083052B">
            <w:pPr>
              <w:pStyle w:val="xmsolistparagraph"/>
              <w:spacing w:before="0" w:after="0"/>
              <w:ind w:left="0"/>
              <w:rPr>
                <w:sz w:val="22"/>
              </w:rPr>
            </w:pPr>
            <w:r w:rsidRPr="00161E08">
              <w:rPr>
                <w:sz w:val="22"/>
              </w:rPr>
              <w:t xml:space="preserve">Le système de gestion des notifications pour le titulaire </w:t>
            </w:r>
            <w:r w:rsidR="003278C4" w:rsidRPr="00161E08">
              <w:rPr>
                <w:sz w:val="22"/>
              </w:rPr>
              <w:t xml:space="preserve">du compte </w:t>
            </w:r>
            <w:r w:rsidRPr="00161E08">
              <w:rPr>
                <w:sz w:val="22"/>
              </w:rPr>
              <w:t>MES doit pouvoir s’adapter au changement d’opérateur en charge d’expédier les SMS vers les usagers ou les PS.</w:t>
            </w:r>
          </w:p>
        </w:tc>
      </w:tr>
      <w:tr w:rsidR="00934BFB" w:rsidRPr="008E0734" w14:paraId="642164FD"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49A40B2" w14:textId="77777777" w:rsidR="00161E08" w:rsidRDefault="00161E08" w:rsidP="00807D52">
            <w:pPr>
              <w:pStyle w:val="Paragraphedeliste"/>
              <w:numPr>
                <w:ilvl w:val="0"/>
                <w:numId w:val="18"/>
              </w:numPr>
              <w:spacing w:before="0" w:after="0"/>
              <w:ind w:left="746"/>
              <w:jc w:val="left"/>
              <w:rPr>
                <w:sz w:val="22"/>
              </w:rPr>
            </w:pPr>
          </w:p>
          <w:p w14:paraId="7DB6B2FB" w14:textId="565C740C" w:rsidR="00934BFB" w:rsidRPr="00161E08" w:rsidRDefault="00934BFB" w:rsidP="009A6C34">
            <w:pPr>
              <w:spacing w:before="0" w:after="0"/>
              <w:jc w:val="left"/>
              <w:rPr>
                <w:sz w:val="22"/>
              </w:rPr>
            </w:pPr>
            <w:r w:rsidRPr="00161E08">
              <w:rPr>
                <w:sz w:val="22"/>
              </w:rPr>
              <w:t>Gestion des préférences de notification</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4FD4044" w14:textId="77777777" w:rsidR="00934BFB" w:rsidRPr="00161E08" w:rsidRDefault="00934BFB" w:rsidP="0083052B">
            <w:pPr>
              <w:pStyle w:val="xmsolistparagraph"/>
              <w:spacing w:before="0" w:after="0"/>
              <w:ind w:left="0"/>
              <w:rPr>
                <w:sz w:val="22"/>
              </w:rPr>
            </w:pPr>
            <w:r w:rsidRPr="00161E08">
              <w:rPr>
                <w:sz w:val="22"/>
              </w:rPr>
              <w:t>Le système doit enregistrer les choix de configuration du profil par le titulaire du compte MES.</w:t>
            </w:r>
          </w:p>
          <w:p w14:paraId="62975EEC" w14:textId="77777777" w:rsidR="00934BFB" w:rsidRPr="00161E08" w:rsidRDefault="00934BFB" w:rsidP="0083052B">
            <w:pPr>
              <w:pStyle w:val="xmsolistparagraph"/>
              <w:spacing w:before="0" w:after="0"/>
              <w:ind w:left="0"/>
              <w:rPr>
                <w:sz w:val="22"/>
              </w:rPr>
            </w:pPr>
            <w:r w:rsidRPr="00161E08">
              <w:rPr>
                <w:sz w:val="22"/>
              </w:rPr>
              <w:t>Il doit gérer les préférences de communication (choix du canal de notification /OTP) en fonction des services et des usages et potentiellement interrogeable par les services transverses du socle technique</w:t>
            </w:r>
          </w:p>
        </w:tc>
      </w:tr>
      <w:tr w:rsidR="00934BFB" w:rsidRPr="008E0734" w14:paraId="269AEB8C"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A75B6BA" w14:textId="77777777" w:rsidR="00161E08" w:rsidRDefault="00161E08" w:rsidP="00807D52">
            <w:pPr>
              <w:pStyle w:val="Paragraphedeliste"/>
              <w:numPr>
                <w:ilvl w:val="0"/>
                <w:numId w:val="18"/>
              </w:numPr>
              <w:spacing w:before="0" w:after="0"/>
              <w:ind w:left="746"/>
              <w:jc w:val="left"/>
              <w:rPr>
                <w:sz w:val="22"/>
              </w:rPr>
            </w:pPr>
          </w:p>
          <w:p w14:paraId="702C3545" w14:textId="190F2D9C" w:rsidR="00934BFB" w:rsidRPr="00161E08" w:rsidRDefault="00934BFB" w:rsidP="009A6C34">
            <w:pPr>
              <w:spacing w:before="0" w:after="0"/>
              <w:jc w:val="left"/>
              <w:rPr>
                <w:sz w:val="22"/>
              </w:rPr>
            </w:pPr>
            <w:r w:rsidRPr="00161E08">
              <w:rPr>
                <w:sz w:val="22"/>
              </w:rPr>
              <w:t>Pilotage du débit</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B047F77" w14:textId="77777777" w:rsidR="00934BFB" w:rsidRPr="00161E08" w:rsidRDefault="00934BFB" w:rsidP="0083052B">
            <w:pPr>
              <w:pStyle w:val="xmsolistparagraph"/>
              <w:spacing w:before="0" w:after="0"/>
              <w:ind w:left="0"/>
              <w:rPr>
                <w:sz w:val="22"/>
              </w:rPr>
            </w:pPr>
            <w:r w:rsidRPr="00161E08">
              <w:rPr>
                <w:sz w:val="22"/>
              </w:rPr>
              <w:t>Le système doit disposer des moyens de piloter le « débit » des notifications vers les usagers (pour des questions de coût ou pour éviter de surcharger l’usager en notifications).</w:t>
            </w:r>
          </w:p>
        </w:tc>
      </w:tr>
      <w:tr w:rsidR="00934BFB" w:rsidRPr="008E0734" w14:paraId="57C854C8"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DE17782" w14:textId="77777777" w:rsidR="0083052B" w:rsidRDefault="0083052B" w:rsidP="00807D52">
            <w:pPr>
              <w:pStyle w:val="Paragraphedeliste"/>
              <w:numPr>
                <w:ilvl w:val="0"/>
                <w:numId w:val="18"/>
              </w:numPr>
              <w:spacing w:before="0" w:after="0"/>
              <w:ind w:left="746"/>
              <w:jc w:val="left"/>
              <w:rPr>
                <w:sz w:val="22"/>
              </w:rPr>
            </w:pPr>
          </w:p>
          <w:p w14:paraId="204B2251" w14:textId="6E48E761" w:rsidR="00934BFB" w:rsidRPr="0083052B" w:rsidRDefault="00934BFB" w:rsidP="009A6C34">
            <w:pPr>
              <w:spacing w:before="0" w:after="0"/>
              <w:jc w:val="left"/>
              <w:rPr>
                <w:sz w:val="22"/>
              </w:rPr>
            </w:pPr>
            <w:r w:rsidRPr="0083052B">
              <w:rPr>
                <w:sz w:val="22"/>
              </w:rPr>
              <w:t>Etat de l’art</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D7049B3" w14:textId="77777777" w:rsidR="00934BFB" w:rsidRPr="00161E08" w:rsidRDefault="00934BFB" w:rsidP="0083052B">
            <w:pPr>
              <w:pStyle w:val="xmsolistparagraph"/>
              <w:spacing w:before="0" w:after="0"/>
              <w:ind w:left="0"/>
              <w:rPr>
                <w:sz w:val="22"/>
              </w:rPr>
            </w:pPr>
            <w:r w:rsidRPr="00161E08">
              <w:rPr>
                <w:sz w:val="22"/>
              </w:rPr>
              <w:t>Respecter l’état de l’art sur les notifications (SMS, push mobile, courriel, courrier, voire autre dispositif).</w:t>
            </w:r>
          </w:p>
        </w:tc>
      </w:tr>
    </w:tbl>
    <w:p w14:paraId="3B696721" w14:textId="77777777" w:rsidR="00934BFB" w:rsidRPr="00082FE4" w:rsidRDefault="00934BFB" w:rsidP="00456ACA">
      <w:pPr>
        <w:pStyle w:val="Titre3"/>
      </w:pPr>
      <w:bookmarkStart w:id="1493" w:name="_Toc136444860"/>
      <w:bookmarkStart w:id="1494" w:name="_Toc137042203"/>
      <w:bookmarkStart w:id="1495" w:name="_Toc137043167"/>
      <w:bookmarkStart w:id="1496" w:name="_Toc137213746"/>
      <w:bookmarkStart w:id="1497" w:name="_Toc138420756"/>
      <w:bookmarkStart w:id="1498" w:name="_Toc138428403"/>
      <w:bookmarkStart w:id="1499" w:name="_Toc138428694"/>
      <w:bookmarkStart w:id="1500" w:name="_Toc138662941"/>
      <w:bookmarkStart w:id="1501" w:name="_Toc138774937"/>
      <w:r w:rsidRPr="00082FE4">
        <w:t>Consentement pour échanges de données ave</w:t>
      </w:r>
      <w:r>
        <w:t>c MES</w:t>
      </w:r>
      <w:bookmarkEnd w:id="1493"/>
      <w:bookmarkEnd w:id="1494"/>
      <w:bookmarkEnd w:id="1495"/>
      <w:bookmarkEnd w:id="1496"/>
      <w:bookmarkEnd w:id="1497"/>
      <w:bookmarkEnd w:id="1498"/>
      <w:bookmarkEnd w:id="1499"/>
      <w:bookmarkEnd w:id="1500"/>
      <w:bookmarkEnd w:id="1501"/>
      <w:r w:rsidRPr="00082FE4">
        <w:t xml:space="preserve"> </w:t>
      </w:r>
    </w:p>
    <w:tbl>
      <w:tblPr>
        <w:tblW w:w="0" w:type="auto"/>
        <w:tblInd w:w="108" w:type="dxa"/>
        <w:tblBorders>
          <w:top w:val="nil"/>
          <w:left w:val="nil"/>
          <w:right w:val="nil"/>
        </w:tblBorders>
        <w:tblLook w:val="0000" w:firstRow="0" w:lastRow="0" w:firstColumn="0" w:lastColumn="0" w:noHBand="0" w:noVBand="0"/>
      </w:tblPr>
      <w:tblGrid>
        <w:gridCol w:w="2268"/>
        <w:gridCol w:w="8045"/>
      </w:tblGrid>
      <w:tr w:rsidR="00934BFB" w:rsidRPr="00A10AB2" w14:paraId="65A9B118" w14:textId="77777777" w:rsidTr="009A6C34">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55A63B19" w14:textId="77777777" w:rsidR="00934BFB" w:rsidRPr="0083052B" w:rsidRDefault="00934BFB" w:rsidP="009A6C34">
            <w:pPr>
              <w:spacing w:before="0" w:after="0"/>
              <w:jc w:val="left"/>
              <w:rPr>
                <w:sz w:val="22"/>
              </w:rPr>
            </w:pPr>
            <w:r w:rsidRPr="0083052B">
              <w:rPr>
                <w:sz w:val="22"/>
              </w:rPr>
              <w:t>Fonctionnalités</w:t>
            </w:r>
          </w:p>
        </w:tc>
        <w:tc>
          <w:tcPr>
            <w:tcW w:w="8045"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65360D50" w14:textId="77777777" w:rsidR="00934BFB" w:rsidRPr="0083052B" w:rsidRDefault="00934BFB" w:rsidP="0083052B">
            <w:pPr>
              <w:spacing w:before="0" w:after="0"/>
              <w:rPr>
                <w:sz w:val="22"/>
              </w:rPr>
            </w:pPr>
            <w:r w:rsidRPr="0083052B">
              <w:rPr>
                <w:sz w:val="22"/>
              </w:rPr>
              <w:t>Description générale</w:t>
            </w:r>
          </w:p>
        </w:tc>
      </w:tr>
      <w:tr w:rsidR="00934BFB" w:rsidRPr="00B30F8F" w14:paraId="6F5D4CEF"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F002867" w14:textId="77777777" w:rsidR="0083052B" w:rsidRDefault="0083052B" w:rsidP="00807D52">
            <w:pPr>
              <w:pStyle w:val="Paragraphedeliste"/>
              <w:numPr>
                <w:ilvl w:val="0"/>
                <w:numId w:val="18"/>
              </w:numPr>
              <w:spacing w:before="0" w:after="0"/>
              <w:ind w:left="746"/>
              <w:jc w:val="left"/>
              <w:rPr>
                <w:sz w:val="22"/>
              </w:rPr>
            </w:pPr>
          </w:p>
          <w:p w14:paraId="39FBC94D" w14:textId="7A9C69AA" w:rsidR="00934BFB" w:rsidRPr="0083052B" w:rsidRDefault="00934BFB" w:rsidP="009A6C34">
            <w:pPr>
              <w:spacing w:before="0" w:after="0"/>
              <w:jc w:val="left"/>
              <w:rPr>
                <w:sz w:val="22"/>
              </w:rPr>
            </w:pPr>
            <w:r w:rsidRPr="0083052B">
              <w:rPr>
                <w:sz w:val="22"/>
              </w:rPr>
              <w:t>Gestion du consentement</w:t>
            </w:r>
          </w:p>
        </w:tc>
        <w:tc>
          <w:tcPr>
            <w:tcW w:w="8045"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0B6651D0" w14:textId="77777777" w:rsidR="00934BFB" w:rsidRPr="0083052B" w:rsidRDefault="00934BFB" w:rsidP="0083052B">
            <w:pPr>
              <w:pStyle w:val="xmsolistparagraph"/>
              <w:spacing w:before="0" w:after="0"/>
              <w:ind w:left="0"/>
              <w:rPr>
                <w:sz w:val="22"/>
              </w:rPr>
            </w:pPr>
            <w:r w:rsidRPr="0083052B">
              <w:rPr>
                <w:sz w:val="22"/>
              </w:rPr>
              <w:t>Le consentement pour l’accès à ses données et leurs utilisations est géré au niveau de MES.</w:t>
            </w:r>
          </w:p>
        </w:tc>
      </w:tr>
    </w:tbl>
    <w:p w14:paraId="695D6BC0" w14:textId="77777777" w:rsidR="00934BFB" w:rsidRDefault="00934BFB" w:rsidP="00456ACA">
      <w:pPr>
        <w:pStyle w:val="Titre3"/>
      </w:pPr>
      <w:bookmarkStart w:id="1502" w:name="_Toc136444861"/>
      <w:bookmarkStart w:id="1503" w:name="_Toc137042204"/>
      <w:bookmarkStart w:id="1504" w:name="_Toc137043168"/>
      <w:bookmarkStart w:id="1505" w:name="_Toc137213747"/>
      <w:bookmarkStart w:id="1506" w:name="_Toc138420757"/>
      <w:bookmarkStart w:id="1507" w:name="_Toc138428404"/>
      <w:bookmarkStart w:id="1508" w:name="_Toc138428695"/>
      <w:bookmarkStart w:id="1509" w:name="_Toc138662942"/>
      <w:bookmarkStart w:id="1510" w:name="_Toc138774938"/>
      <w:r w:rsidRPr="008331BF">
        <w:t>Capacité d’interfaçage</w:t>
      </w:r>
      <w:bookmarkEnd w:id="1502"/>
      <w:bookmarkEnd w:id="1503"/>
      <w:bookmarkEnd w:id="1504"/>
      <w:bookmarkEnd w:id="1505"/>
      <w:bookmarkEnd w:id="1506"/>
      <w:bookmarkEnd w:id="1507"/>
      <w:bookmarkEnd w:id="1508"/>
      <w:bookmarkEnd w:id="1509"/>
      <w:bookmarkEnd w:id="1510"/>
    </w:p>
    <w:tbl>
      <w:tblPr>
        <w:tblW w:w="10348" w:type="dxa"/>
        <w:tblInd w:w="108" w:type="dxa"/>
        <w:tblBorders>
          <w:top w:val="nil"/>
          <w:left w:val="nil"/>
          <w:right w:val="nil"/>
        </w:tblBorders>
        <w:tblLook w:val="0000" w:firstRow="0" w:lastRow="0" w:firstColumn="0" w:lastColumn="0" w:noHBand="0" w:noVBand="0"/>
      </w:tblPr>
      <w:tblGrid>
        <w:gridCol w:w="2268"/>
        <w:gridCol w:w="8080"/>
      </w:tblGrid>
      <w:tr w:rsidR="00934BFB" w:rsidRPr="00A10AB2" w14:paraId="376E5512" w14:textId="77777777" w:rsidTr="009A6C34">
        <w:trPr>
          <w:cantSplit/>
          <w:trHeight w:val="235"/>
          <w:tblHeader/>
        </w:trPr>
        <w:tc>
          <w:tcPr>
            <w:tcW w:w="2268"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3FFB9990" w14:textId="77777777" w:rsidR="00934BFB" w:rsidRPr="0083052B" w:rsidRDefault="00934BFB" w:rsidP="009A6C34">
            <w:pPr>
              <w:spacing w:before="0" w:after="0"/>
              <w:jc w:val="left"/>
              <w:rPr>
                <w:sz w:val="22"/>
              </w:rPr>
            </w:pPr>
            <w:r w:rsidRPr="0083052B">
              <w:rPr>
                <w:sz w:val="22"/>
              </w:rPr>
              <w:t>Fonctionnalités</w:t>
            </w:r>
          </w:p>
        </w:tc>
        <w:tc>
          <w:tcPr>
            <w:tcW w:w="8080"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323F09F9" w14:textId="77777777" w:rsidR="00934BFB" w:rsidRPr="0083052B" w:rsidRDefault="00934BFB" w:rsidP="0083052B">
            <w:pPr>
              <w:spacing w:before="0" w:after="0"/>
              <w:rPr>
                <w:sz w:val="22"/>
              </w:rPr>
            </w:pPr>
            <w:r w:rsidRPr="0083052B">
              <w:rPr>
                <w:sz w:val="22"/>
              </w:rPr>
              <w:t>Description générale</w:t>
            </w:r>
          </w:p>
        </w:tc>
      </w:tr>
      <w:tr w:rsidR="00934BFB" w:rsidRPr="00A10AB2" w14:paraId="6C29D08D" w14:textId="77777777" w:rsidTr="009A6C34">
        <w:trPr>
          <w:cantSplit/>
          <w:trHeight w:val="776"/>
        </w:trPr>
        <w:tc>
          <w:tcPr>
            <w:tcW w:w="2268"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561DC2C" w14:textId="77777777" w:rsidR="0083052B" w:rsidRDefault="0083052B" w:rsidP="00807D52">
            <w:pPr>
              <w:pStyle w:val="Paragraphedeliste"/>
              <w:numPr>
                <w:ilvl w:val="0"/>
                <w:numId w:val="18"/>
              </w:numPr>
              <w:spacing w:before="0" w:after="0"/>
              <w:ind w:left="746"/>
              <w:jc w:val="left"/>
              <w:rPr>
                <w:sz w:val="22"/>
              </w:rPr>
            </w:pPr>
          </w:p>
          <w:p w14:paraId="1EC2758C" w14:textId="2B8D00C6" w:rsidR="00934BFB" w:rsidRPr="0083052B" w:rsidRDefault="00934BFB" w:rsidP="009A6C34">
            <w:pPr>
              <w:spacing w:before="0" w:after="0"/>
              <w:jc w:val="left"/>
              <w:rPr>
                <w:sz w:val="22"/>
              </w:rPr>
            </w:pPr>
            <w:r w:rsidRPr="0083052B">
              <w:rPr>
                <w:sz w:val="22"/>
              </w:rPr>
              <w:t>Capacité d’interfaçage</w:t>
            </w:r>
          </w:p>
        </w:tc>
        <w:tc>
          <w:tcPr>
            <w:tcW w:w="8080"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52445D1" w14:textId="25377B66" w:rsidR="00934BFB" w:rsidRPr="0083052B" w:rsidRDefault="00934BFB" w:rsidP="0083052B">
            <w:pPr>
              <w:pStyle w:val="xmsolistparagraph"/>
              <w:spacing w:before="0" w:after="0"/>
              <w:ind w:left="0"/>
              <w:rPr>
                <w:sz w:val="22"/>
              </w:rPr>
            </w:pPr>
            <w:r w:rsidRPr="0083052B">
              <w:rPr>
                <w:sz w:val="22"/>
              </w:rPr>
              <w:t xml:space="preserve">La solution doit être en capacité de s’interfacer avec les services de la sphère sociale avec comme objectif d’assurer une intégration transparente pour les utilisateurs. Il </w:t>
            </w:r>
            <w:r w:rsidR="003278C4">
              <w:rPr>
                <w:sz w:val="22"/>
              </w:rPr>
              <w:t>peut</w:t>
            </w:r>
            <w:r w:rsidRPr="0083052B">
              <w:rPr>
                <w:sz w:val="22"/>
              </w:rPr>
              <w:t xml:space="preserve"> être envisagé</w:t>
            </w:r>
            <w:r w:rsidR="003278C4">
              <w:rPr>
                <w:sz w:val="22"/>
              </w:rPr>
              <w:t>,</w:t>
            </w:r>
            <w:r w:rsidRPr="0083052B">
              <w:rPr>
                <w:sz w:val="22"/>
              </w:rPr>
              <w:t xml:space="preserve"> en fonction des besoins, différents degrés d’interfaçages :</w:t>
            </w:r>
          </w:p>
          <w:p w14:paraId="7B97211D" w14:textId="51B85EB8" w:rsidR="00934BFB" w:rsidRPr="0083052B" w:rsidRDefault="00934BFB" w:rsidP="00807D52">
            <w:pPr>
              <w:pStyle w:val="Paragraphedeliste"/>
              <w:numPr>
                <w:ilvl w:val="0"/>
                <w:numId w:val="17"/>
              </w:numPr>
              <w:spacing w:before="0" w:after="0"/>
              <w:ind w:left="460"/>
              <w:rPr>
                <w:sz w:val="22"/>
              </w:rPr>
            </w:pPr>
            <w:r w:rsidRPr="0083052B">
              <w:rPr>
                <w:sz w:val="22"/>
              </w:rPr>
              <w:t>Inté</w:t>
            </w:r>
            <w:r w:rsidR="003278C4">
              <w:rPr>
                <w:sz w:val="22"/>
              </w:rPr>
              <w:t>gration par un appel contextuel</w:t>
            </w:r>
          </w:p>
          <w:p w14:paraId="6FDE4C98" w14:textId="77777777" w:rsidR="00934BFB" w:rsidRPr="0083052B" w:rsidRDefault="00934BFB" w:rsidP="00807D52">
            <w:pPr>
              <w:pStyle w:val="Paragraphedeliste"/>
              <w:numPr>
                <w:ilvl w:val="0"/>
                <w:numId w:val="17"/>
              </w:numPr>
              <w:spacing w:before="0" w:after="0"/>
              <w:ind w:left="460"/>
              <w:rPr>
                <w:sz w:val="22"/>
              </w:rPr>
            </w:pPr>
            <w:r w:rsidRPr="0083052B">
              <w:rPr>
                <w:sz w:val="22"/>
              </w:rPr>
              <w:t>Intégration par abonnement à des évènements émis par la sphère sociale</w:t>
            </w:r>
          </w:p>
          <w:p w14:paraId="3E2D552F" w14:textId="77777777" w:rsidR="00934BFB" w:rsidRPr="0083052B" w:rsidRDefault="00934BFB" w:rsidP="00807D52">
            <w:pPr>
              <w:pStyle w:val="Paragraphedeliste"/>
              <w:numPr>
                <w:ilvl w:val="0"/>
                <w:numId w:val="17"/>
              </w:numPr>
              <w:spacing w:before="0" w:after="0"/>
              <w:ind w:left="460"/>
              <w:rPr>
                <w:sz w:val="22"/>
              </w:rPr>
            </w:pPr>
            <w:r w:rsidRPr="0083052B">
              <w:rPr>
                <w:sz w:val="22"/>
              </w:rPr>
              <w:t>Intégration par échange en masse</w:t>
            </w:r>
          </w:p>
        </w:tc>
      </w:tr>
    </w:tbl>
    <w:p w14:paraId="1B32A151" w14:textId="77777777" w:rsidR="00934BFB" w:rsidRPr="008331BF" w:rsidRDefault="00934BFB" w:rsidP="00456ACA">
      <w:pPr>
        <w:pStyle w:val="Titre3"/>
      </w:pPr>
      <w:bookmarkStart w:id="1511" w:name="_Toc136444862"/>
      <w:bookmarkStart w:id="1512" w:name="_Toc137042205"/>
      <w:bookmarkStart w:id="1513" w:name="_Toc137043169"/>
      <w:bookmarkStart w:id="1514" w:name="_Toc137213748"/>
      <w:bookmarkStart w:id="1515" w:name="_Toc138420758"/>
      <w:bookmarkStart w:id="1516" w:name="_Toc138428405"/>
      <w:bookmarkStart w:id="1517" w:name="_Toc138428696"/>
      <w:bookmarkStart w:id="1518" w:name="_Toc138662943"/>
      <w:bookmarkStart w:id="1519" w:name="_Toc138774939"/>
      <w:r w:rsidRPr="008331BF">
        <w:t>Expérience utilisateur, ergonomie et facilité d’utilisation de la solution</w:t>
      </w:r>
      <w:bookmarkEnd w:id="1511"/>
      <w:bookmarkEnd w:id="1512"/>
      <w:bookmarkEnd w:id="1513"/>
      <w:bookmarkEnd w:id="1514"/>
      <w:bookmarkEnd w:id="1515"/>
      <w:bookmarkEnd w:id="1516"/>
      <w:bookmarkEnd w:id="1517"/>
      <w:bookmarkEnd w:id="1518"/>
      <w:bookmarkEnd w:id="1519"/>
      <w:r w:rsidRPr="008331BF">
        <w:t xml:space="preserve"> </w:t>
      </w:r>
    </w:p>
    <w:p w14:paraId="00637014" w14:textId="135E8D05" w:rsidR="00934BFB" w:rsidRDefault="00934BFB" w:rsidP="00840CA5">
      <w:r>
        <w:t xml:space="preserve">La construction de l’expérience utilisateur </w:t>
      </w:r>
      <w:r w:rsidR="008C4A50">
        <w:t>et l’ergonomie de MES s’appuie</w:t>
      </w:r>
      <w:r>
        <w:t xml:space="preserve"> sur l’ensemble des principes suivants : </w:t>
      </w:r>
    </w:p>
    <w:p w14:paraId="01CF65F8" w14:textId="77777777" w:rsidR="00934BFB" w:rsidRDefault="00934BFB" w:rsidP="00040AAA">
      <w:pPr>
        <w:pStyle w:val="Puce1ENS"/>
      </w:pPr>
      <w:r>
        <w:t>Comprendre les attentes et besoins des usagers de MES à travers la mise en place d’enquêtes et d’ateliers citoyens sur le terrain ;</w:t>
      </w:r>
    </w:p>
    <w:p w14:paraId="0C877F24" w14:textId="1C71B21D" w:rsidR="00934BFB" w:rsidRDefault="00934BFB" w:rsidP="00040AAA">
      <w:pPr>
        <w:pStyle w:val="Puce1ENS"/>
      </w:pPr>
      <w:r>
        <w:t>Identifier les dernières tendances et usages les plus marquants de la transformation numérique</w:t>
      </w:r>
      <w:r w:rsidR="008C4A50">
        <w:t>,</w:t>
      </w:r>
      <w:r>
        <w:t xml:space="preserve"> de manière générale</w:t>
      </w:r>
      <w:r w:rsidR="008C4A50">
        <w:t>,</w:t>
      </w:r>
      <w:r>
        <w:t xml:space="preserve"> et du secteur de la e-santé plus particulièrement</w:t>
      </w:r>
      <w:r w:rsidR="008C4A50">
        <w:t>,</w:t>
      </w:r>
      <w:r>
        <w:t xml:space="preserve"> à travers la réalisation de benchmarks et de veille des tendances ;</w:t>
      </w:r>
    </w:p>
    <w:p w14:paraId="452531BA" w14:textId="3EA01D79" w:rsidR="00934BFB" w:rsidRPr="00380CBC" w:rsidRDefault="00934BFB" w:rsidP="00040AAA">
      <w:pPr>
        <w:pStyle w:val="Puce1ENS"/>
      </w:pPr>
      <w:r>
        <w:t>Prendre en compte les besoins et usages des acteurs tiers pouvant accéder ou proposer des services au sein de MES (ex</w:t>
      </w:r>
      <w:r w:rsidR="008C4A50">
        <w:t>.</w:t>
      </w:r>
      <w:r>
        <w:t xml:space="preserve"> : professionnels, éditeurs/offreurs de services) en </w:t>
      </w:r>
      <w:r w:rsidRPr="00380CBC">
        <w:t xml:space="preserve">interrogeant les parties prenantes. </w:t>
      </w:r>
    </w:p>
    <w:p w14:paraId="3EF18639" w14:textId="7DD9074D" w:rsidR="00934BFB" w:rsidRDefault="00934BFB" w:rsidP="00840CA5">
      <w:r w:rsidRPr="00380CBC">
        <w:t>La construction de l’univers gra</w:t>
      </w:r>
      <w:r>
        <w:t>phique du produit MES s’appuie</w:t>
      </w:r>
      <w:r w:rsidRPr="00380CBC">
        <w:t xml:space="preserve"> sur l’univers de marque défini par la Direction de Communication de la </w:t>
      </w:r>
      <w:r w:rsidR="00D342A5">
        <w:t>Cnam</w:t>
      </w:r>
      <w:r w:rsidRPr="00380CBC">
        <w:t xml:space="preserve"> (DICOM). </w:t>
      </w:r>
    </w:p>
    <w:p w14:paraId="52B70C2D" w14:textId="77777777" w:rsidR="00934BFB" w:rsidRDefault="00934BFB" w:rsidP="00840CA5">
      <w:r>
        <w:t xml:space="preserve">Le front office de MES doit pouvoir s’adapter et évoluer au rythme des besoins utilisateurs et aux interactions avec son écosystème. Ces principes s’inscrivent dans une démarche centrée sur l’utilisateur et ont pour objectif d’offrir à l’usager un parcours utilisateur optimal à travers une plateforme adaptée et facile d’utilisation. </w:t>
      </w:r>
    </w:p>
    <w:p w14:paraId="535B0186" w14:textId="6C17248C" w:rsidR="00934BFB" w:rsidRDefault="00934BFB" w:rsidP="00840CA5">
      <w:r w:rsidRPr="001D4302">
        <w:t xml:space="preserve">Les fonctionnalités du SI </w:t>
      </w:r>
      <w:r>
        <w:t>ME</w:t>
      </w:r>
      <w:r w:rsidRPr="001D4302">
        <w:t xml:space="preserve">S et leurs mises en œuvre doivent pouvoir s’adapter continuellement aux besoins des usagers de manière à maximiser l’apport de valeur et in fine l’usage de </w:t>
      </w:r>
      <w:r>
        <w:t>ME</w:t>
      </w:r>
      <w:r w:rsidRPr="001D4302">
        <w:t>S. Pour ce faire</w:t>
      </w:r>
      <w:r w:rsidR="008C4A50">
        <w:t>,</w:t>
      </w:r>
      <w:r w:rsidRPr="001D4302">
        <w:t xml:space="preserve"> le </w:t>
      </w:r>
      <w:r>
        <w:t>T</w:t>
      </w:r>
      <w:r w:rsidRPr="001D4302">
        <w:t xml:space="preserve">itulaire met en place des boucles de rétroaction les plus dynamiques et complètes possibles. Ces boucles s’appuient sur des retours d’usages, des </w:t>
      </w:r>
      <w:r w:rsidR="008C4A50">
        <w:t>analyses d’usages, des enquêtes et</w:t>
      </w:r>
      <w:r w:rsidRPr="001D4302">
        <w:t xml:space="preserve"> des focus groupes</w:t>
      </w:r>
      <w:r>
        <w:t>.</w:t>
      </w:r>
    </w:p>
    <w:p w14:paraId="65565016" w14:textId="77777777" w:rsidR="00934BFB" w:rsidRDefault="008C4A50" w:rsidP="00840CA5">
      <w:r>
        <w:t>La</w:t>
      </w:r>
      <w:r w:rsidR="00934BFB">
        <w:t xml:space="preserve"> conception du Front Office MES</w:t>
      </w:r>
      <w:r>
        <w:t xml:space="preserve"> doit</w:t>
      </w:r>
      <w:r w:rsidR="00934BFB">
        <w:t xml:space="preserve"> respecte</w:t>
      </w:r>
      <w:r>
        <w:t>r</w:t>
      </w:r>
      <w:r w:rsidR="00F21D88">
        <w:t xml:space="preserve"> les exigences suivantes. </w:t>
      </w:r>
    </w:p>
    <w:tbl>
      <w:tblPr>
        <w:tblW w:w="0" w:type="auto"/>
        <w:tblInd w:w="108" w:type="dxa"/>
        <w:tblBorders>
          <w:top w:val="nil"/>
          <w:left w:val="nil"/>
          <w:right w:val="nil"/>
        </w:tblBorders>
        <w:tblLook w:val="0000" w:firstRow="0" w:lastRow="0" w:firstColumn="0" w:lastColumn="0" w:noHBand="0" w:noVBand="0"/>
      </w:tblPr>
      <w:tblGrid>
        <w:gridCol w:w="2127"/>
        <w:gridCol w:w="8186"/>
      </w:tblGrid>
      <w:tr w:rsidR="00934BFB" w:rsidRPr="00A10AB2" w14:paraId="7FAAB990" w14:textId="77777777" w:rsidTr="009A6C34">
        <w:trPr>
          <w:cantSplit/>
          <w:trHeight w:val="235"/>
          <w:tblHeader/>
        </w:trPr>
        <w:tc>
          <w:tcPr>
            <w:tcW w:w="2127" w:type="dxa"/>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3B4B571A" w14:textId="77777777" w:rsidR="00934BFB" w:rsidRPr="0083052B" w:rsidRDefault="00934BFB" w:rsidP="009A6C34">
            <w:pPr>
              <w:spacing w:before="0" w:after="0"/>
              <w:jc w:val="left"/>
              <w:rPr>
                <w:sz w:val="22"/>
              </w:rPr>
            </w:pPr>
            <w:r w:rsidRPr="0083052B">
              <w:rPr>
                <w:sz w:val="22"/>
              </w:rPr>
              <w:t>Fonctionnalités</w:t>
            </w:r>
          </w:p>
        </w:tc>
        <w:tc>
          <w:tcPr>
            <w:tcW w:w="8186" w:type="dxa"/>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545944A1" w14:textId="77777777" w:rsidR="00934BFB" w:rsidRPr="0083052B" w:rsidRDefault="00934BFB" w:rsidP="0083052B">
            <w:pPr>
              <w:spacing w:before="0" w:after="0"/>
              <w:rPr>
                <w:sz w:val="22"/>
              </w:rPr>
            </w:pPr>
            <w:r w:rsidRPr="0083052B">
              <w:rPr>
                <w:sz w:val="22"/>
              </w:rPr>
              <w:t>Description générale</w:t>
            </w:r>
          </w:p>
        </w:tc>
      </w:tr>
      <w:tr w:rsidR="00934BFB" w:rsidRPr="00A10AB2" w14:paraId="3AA741A8"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EC0AE5E" w14:textId="77777777" w:rsidR="0083052B" w:rsidRDefault="0083052B" w:rsidP="00807D52">
            <w:pPr>
              <w:pStyle w:val="Paragraphedeliste"/>
              <w:numPr>
                <w:ilvl w:val="0"/>
                <w:numId w:val="18"/>
              </w:numPr>
              <w:spacing w:before="0" w:after="0"/>
              <w:ind w:left="746"/>
              <w:jc w:val="left"/>
              <w:rPr>
                <w:sz w:val="22"/>
              </w:rPr>
            </w:pPr>
          </w:p>
          <w:p w14:paraId="539DCACA" w14:textId="61508D23" w:rsidR="00934BFB" w:rsidRPr="0083052B" w:rsidRDefault="00934BFB" w:rsidP="009A6C34">
            <w:pPr>
              <w:spacing w:before="0" w:after="0"/>
              <w:jc w:val="left"/>
              <w:rPr>
                <w:sz w:val="22"/>
              </w:rPr>
            </w:pPr>
            <w:r w:rsidRPr="0083052B">
              <w:rPr>
                <w:sz w:val="22"/>
              </w:rPr>
              <w:t>Ergonomie</w:t>
            </w:r>
            <w:r w:rsidR="008C4A50">
              <w:rPr>
                <w:sz w:val="22"/>
              </w:rPr>
              <w:t xml:space="preserve"> et utilisabilité des interfaces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7797C6D" w14:textId="56EAEEAB" w:rsidR="00934BFB" w:rsidRPr="0083052B" w:rsidRDefault="008C4A50" w:rsidP="008C4A50">
            <w:pPr>
              <w:pStyle w:val="xmsolistparagraph"/>
              <w:spacing w:before="0" w:after="0"/>
              <w:ind w:left="0"/>
              <w:rPr>
                <w:sz w:val="22"/>
              </w:rPr>
            </w:pPr>
            <w:r>
              <w:rPr>
                <w:sz w:val="22"/>
              </w:rPr>
              <w:t>A</w:t>
            </w:r>
            <w:r w:rsidR="00934BFB" w:rsidRPr="0083052B">
              <w:rPr>
                <w:sz w:val="22"/>
              </w:rPr>
              <w:t>ssurer une cohérence de la navigation quelles que soient les conditions d’utilisation de MES. L’usager doit profiter d’une expérience utilisateur simple</w:t>
            </w:r>
            <w:r>
              <w:rPr>
                <w:sz w:val="22"/>
              </w:rPr>
              <w:t xml:space="preserve"> et pertinente au sein de MES. </w:t>
            </w:r>
            <w:r w:rsidR="00934BFB" w:rsidRPr="0083052B">
              <w:rPr>
                <w:sz w:val="22"/>
              </w:rPr>
              <w:t xml:space="preserve">Les transitions d’un support à un autre doivent être logiques, faciles et garantissant l’aboutissement du parcours utilisateur engagé. </w:t>
            </w:r>
          </w:p>
        </w:tc>
      </w:tr>
      <w:tr w:rsidR="00934BFB" w:rsidRPr="00A10AB2" w14:paraId="70EEE59D"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DCADDD9" w14:textId="77777777" w:rsidR="0083052B" w:rsidRDefault="0083052B" w:rsidP="00807D52">
            <w:pPr>
              <w:pStyle w:val="Paragraphedeliste"/>
              <w:numPr>
                <w:ilvl w:val="0"/>
                <w:numId w:val="18"/>
              </w:numPr>
              <w:spacing w:before="0" w:after="0"/>
              <w:ind w:left="746"/>
              <w:jc w:val="left"/>
              <w:rPr>
                <w:sz w:val="22"/>
              </w:rPr>
            </w:pPr>
          </w:p>
          <w:p w14:paraId="3D8E9EA0" w14:textId="3E8816C9" w:rsidR="00934BFB" w:rsidRPr="0083052B" w:rsidRDefault="00934BFB" w:rsidP="009A6C34">
            <w:pPr>
              <w:spacing w:before="0" w:after="0"/>
              <w:jc w:val="left"/>
              <w:rPr>
                <w:sz w:val="22"/>
              </w:rPr>
            </w:pPr>
            <w:r w:rsidRPr="0083052B">
              <w:rPr>
                <w:sz w:val="22"/>
              </w:rPr>
              <w:t>Fiabilité et performance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3683CBD" w14:textId="153CBEEC" w:rsidR="00934BFB" w:rsidRPr="0083052B" w:rsidRDefault="008C4A50" w:rsidP="008C4A50">
            <w:pPr>
              <w:pStyle w:val="xmsolistparagraph"/>
              <w:spacing w:before="0" w:after="0"/>
              <w:ind w:left="0"/>
              <w:rPr>
                <w:sz w:val="22"/>
              </w:rPr>
            </w:pPr>
            <w:r>
              <w:rPr>
                <w:sz w:val="22"/>
              </w:rPr>
              <w:t>En</w:t>
            </w:r>
            <w:r w:rsidR="00934BFB" w:rsidRPr="0083052B">
              <w:rPr>
                <w:sz w:val="22"/>
              </w:rPr>
              <w:t xml:space="preserve"> plus de la facilité d’accès et de disponibilité, MES doit être un service performant s’appuyant sur des exigences techniques permettant d’assurer des temps d</w:t>
            </w:r>
            <w:r>
              <w:rPr>
                <w:sz w:val="22"/>
              </w:rPr>
              <w:t>e réponse</w:t>
            </w:r>
            <w:r w:rsidR="00934BFB" w:rsidRPr="0083052B">
              <w:rPr>
                <w:sz w:val="22"/>
              </w:rPr>
              <w:t xml:space="preserve"> et de chargement optimaux dans toutes les conditions d’usage.</w:t>
            </w:r>
          </w:p>
        </w:tc>
      </w:tr>
      <w:tr w:rsidR="00934BFB" w:rsidRPr="00A10AB2" w14:paraId="4F62E2BE"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7FD5511" w14:textId="77777777" w:rsidR="0083052B" w:rsidRDefault="0083052B" w:rsidP="00807D52">
            <w:pPr>
              <w:pStyle w:val="Paragraphedeliste"/>
              <w:numPr>
                <w:ilvl w:val="0"/>
                <w:numId w:val="18"/>
              </w:numPr>
              <w:spacing w:before="0" w:after="0"/>
              <w:ind w:left="746"/>
              <w:jc w:val="left"/>
              <w:rPr>
                <w:sz w:val="22"/>
              </w:rPr>
            </w:pPr>
          </w:p>
          <w:p w14:paraId="17EBB8C4" w14:textId="2FBB8580" w:rsidR="00934BFB" w:rsidRPr="0083052B" w:rsidRDefault="00934BFB" w:rsidP="009A6C34">
            <w:pPr>
              <w:spacing w:before="0" w:after="0"/>
              <w:jc w:val="left"/>
              <w:rPr>
                <w:sz w:val="22"/>
              </w:rPr>
            </w:pPr>
            <w:r w:rsidRPr="0083052B">
              <w:rPr>
                <w:sz w:val="22"/>
              </w:rPr>
              <w:t xml:space="preserve">Mise à jour du produit MES (FO et BO) </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91BED14" w14:textId="3511BB1E" w:rsidR="00934BFB" w:rsidRPr="0083052B" w:rsidRDefault="00934BFB" w:rsidP="00F21D88">
            <w:pPr>
              <w:pStyle w:val="xmsolistparagraph"/>
              <w:spacing w:before="0" w:after="0"/>
              <w:ind w:left="0"/>
              <w:rPr>
                <w:rFonts w:eastAsia="Times New Roman"/>
                <w:sz w:val="22"/>
              </w:rPr>
            </w:pPr>
            <w:r w:rsidRPr="0083052B">
              <w:rPr>
                <w:sz w:val="22"/>
              </w:rPr>
              <w:t xml:space="preserve">Les opérations de mise à jour (mise en production applicative) ainsi que les maintenances techniques (mise à jour des socles techniques de la plateforme) </w:t>
            </w:r>
            <w:r w:rsidR="00F21D88">
              <w:rPr>
                <w:sz w:val="22"/>
              </w:rPr>
              <w:t>doivent</w:t>
            </w:r>
            <w:r w:rsidRPr="0083052B">
              <w:rPr>
                <w:sz w:val="22"/>
              </w:rPr>
              <w:t xml:space="preserve"> être transparentes pour l’usager. </w:t>
            </w:r>
          </w:p>
        </w:tc>
      </w:tr>
      <w:tr w:rsidR="00934BFB" w:rsidRPr="00A10AB2" w14:paraId="5C65D48F"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7294A8C" w14:textId="77777777" w:rsidR="0083052B" w:rsidRDefault="0083052B" w:rsidP="00807D52">
            <w:pPr>
              <w:pStyle w:val="Paragraphedeliste"/>
              <w:numPr>
                <w:ilvl w:val="0"/>
                <w:numId w:val="18"/>
              </w:numPr>
              <w:spacing w:before="0" w:after="0"/>
              <w:ind w:left="746"/>
              <w:jc w:val="left"/>
              <w:rPr>
                <w:sz w:val="22"/>
              </w:rPr>
            </w:pPr>
          </w:p>
          <w:p w14:paraId="1FA181FF" w14:textId="438FA8BB" w:rsidR="00934BFB" w:rsidRPr="0083052B" w:rsidRDefault="00934BFB" w:rsidP="009A6C34">
            <w:pPr>
              <w:spacing w:before="0" w:after="0"/>
              <w:jc w:val="left"/>
              <w:rPr>
                <w:sz w:val="22"/>
              </w:rPr>
            </w:pPr>
            <w:r w:rsidRPr="0083052B">
              <w:rPr>
                <w:sz w:val="22"/>
              </w:rPr>
              <w:t>Responsivité</w:t>
            </w:r>
            <w:r w:rsidR="00F21D88">
              <w:rPr>
                <w:sz w:val="22"/>
              </w:rPr>
              <w:t xml:space="preserve"> des interfaces</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204C77D" w14:textId="4AE4B3E6" w:rsidR="00934BFB" w:rsidRPr="0083052B" w:rsidRDefault="00F21D88" w:rsidP="00F21D88">
            <w:pPr>
              <w:pStyle w:val="xmsolistparagraph"/>
              <w:spacing w:before="0" w:after="0"/>
              <w:ind w:left="0"/>
              <w:rPr>
                <w:sz w:val="22"/>
              </w:rPr>
            </w:pPr>
            <w:r>
              <w:rPr>
                <w:sz w:val="22"/>
              </w:rPr>
              <w:t>C</w:t>
            </w:r>
            <w:r w:rsidR="00934BFB" w:rsidRPr="0083052B">
              <w:rPr>
                <w:sz w:val="22"/>
              </w:rPr>
              <w:t>e critère es</w:t>
            </w:r>
            <w:r>
              <w:rPr>
                <w:sz w:val="22"/>
              </w:rPr>
              <w:t>t indispensable car il permet</w:t>
            </w:r>
            <w:r w:rsidR="00934BFB" w:rsidRPr="0083052B">
              <w:rPr>
                <w:sz w:val="22"/>
              </w:rPr>
              <w:t xml:space="preserve"> à l’ensemble des usagers adressés par MES de profiter d’une expérience utilisateur de qualité quel que soit le support utilisé (desktop, smartphone, tablette, etc.) </w:t>
            </w:r>
          </w:p>
        </w:tc>
      </w:tr>
      <w:tr w:rsidR="00934BFB" w:rsidRPr="00A10AB2" w14:paraId="2AB6E563"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93F9147" w14:textId="77777777" w:rsidR="0083052B" w:rsidRDefault="0083052B" w:rsidP="00807D52">
            <w:pPr>
              <w:pStyle w:val="Paragraphedeliste"/>
              <w:numPr>
                <w:ilvl w:val="0"/>
                <w:numId w:val="18"/>
              </w:numPr>
              <w:spacing w:before="0" w:after="0"/>
              <w:ind w:left="746"/>
              <w:jc w:val="left"/>
              <w:rPr>
                <w:sz w:val="22"/>
              </w:rPr>
            </w:pPr>
          </w:p>
          <w:p w14:paraId="49985D19" w14:textId="4478C2E8" w:rsidR="00934BFB" w:rsidRPr="0083052B" w:rsidRDefault="00934BFB" w:rsidP="009A6C34">
            <w:pPr>
              <w:spacing w:before="0" w:after="0"/>
              <w:jc w:val="left"/>
              <w:rPr>
                <w:sz w:val="22"/>
              </w:rPr>
            </w:pPr>
            <w:r w:rsidRPr="0083052B">
              <w:rPr>
                <w:sz w:val="22"/>
              </w:rPr>
              <w:t>Universalité</w:t>
            </w:r>
            <w:r w:rsidR="00F21D88">
              <w:rPr>
                <w:sz w:val="22"/>
              </w:rPr>
              <w:t xml:space="preserve"> du service</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538582D" w14:textId="16EC5F2D" w:rsidR="00934BFB" w:rsidRPr="0083052B" w:rsidRDefault="00F21D88" w:rsidP="0083052B">
            <w:pPr>
              <w:pStyle w:val="xmsolistparagraph"/>
              <w:spacing w:before="0" w:after="0"/>
              <w:ind w:left="0"/>
              <w:rPr>
                <w:sz w:val="22"/>
              </w:rPr>
            </w:pPr>
            <w:r>
              <w:rPr>
                <w:sz w:val="22"/>
              </w:rPr>
              <w:t>L</w:t>
            </w:r>
            <w:r w:rsidR="00934BFB" w:rsidRPr="0083052B">
              <w:rPr>
                <w:sz w:val="22"/>
              </w:rPr>
              <w:t>’e</w:t>
            </w:r>
            <w:r>
              <w:rPr>
                <w:sz w:val="22"/>
              </w:rPr>
              <w:t>xpérience utilisateur s’appuie</w:t>
            </w:r>
            <w:r w:rsidR="00934BFB" w:rsidRPr="0083052B">
              <w:rPr>
                <w:sz w:val="22"/>
              </w:rPr>
              <w:t xml:space="preserve"> sur les principes dictés dans le RGAA 4 afin de faciliter la lisibilité à l’ensemble des usagers et ainsi de permettre l’accessibilité au grand public.</w:t>
            </w:r>
          </w:p>
          <w:p w14:paraId="0D9BBD39" w14:textId="4794DEA3" w:rsidR="00934BFB" w:rsidRPr="0083052B" w:rsidRDefault="00934BFB" w:rsidP="00F21D88">
            <w:pPr>
              <w:pStyle w:val="xmsolistparagraph"/>
              <w:spacing w:before="0" w:after="0"/>
              <w:ind w:left="0"/>
              <w:rPr>
                <w:sz w:val="22"/>
              </w:rPr>
            </w:pPr>
            <w:r w:rsidRPr="0083052B">
              <w:rPr>
                <w:sz w:val="22"/>
              </w:rPr>
              <w:t xml:space="preserve">L’audit du 31 janvier 2023 indique que MES respecte à 75% les critères du RGAA 4.1. Il </w:t>
            </w:r>
            <w:r w:rsidR="00F21D88">
              <w:rPr>
                <w:sz w:val="22"/>
              </w:rPr>
              <w:t>est</w:t>
            </w:r>
            <w:r w:rsidRPr="0083052B">
              <w:rPr>
                <w:sz w:val="22"/>
              </w:rPr>
              <w:t xml:space="preserve"> nécessaire de s’assure que le respect de ces critères ne soit pas réduit.</w:t>
            </w:r>
          </w:p>
        </w:tc>
      </w:tr>
      <w:tr w:rsidR="00934BFB" w:rsidRPr="00A10AB2" w14:paraId="00F1F2A8" w14:textId="77777777" w:rsidTr="009A6C34">
        <w:trPr>
          <w:cantSplit/>
          <w:trHeight w:val="776"/>
        </w:trPr>
        <w:tc>
          <w:tcPr>
            <w:tcW w:w="2127"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0F6D2AA" w14:textId="77777777" w:rsidR="0083052B" w:rsidRDefault="0083052B" w:rsidP="00807D52">
            <w:pPr>
              <w:pStyle w:val="Paragraphedeliste"/>
              <w:numPr>
                <w:ilvl w:val="0"/>
                <w:numId w:val="18"/>
              </w:numPr>
              <w:spacing w:before="0" w:after="0"/>
              <w:ind w:left="746"/>
              <w:jc w:val="left"/>
              <w:rPr>
                <w:sz w:val="22"/>
              </w:rPr>
            </w:pPr>
          </w:p>
          <w:p w14:paraId="458ACADA" w14:textId="62C3270C" w:rsidR="00934BFB" w:rsidRPr="0083052B" w:rsidRDefault="00934BFB" w:rsidP="009A6C34">
            <w:pPr>
              <w:spacing w:before="0" w:after="0"/>
              <w:jc w:val="left"/>
              <w:rPr>
                <w:sz w:val="22"/>
              </w:rPr>
            </w:pPr>
            <w:r w:rsidRPr="0083052B">
              <w:rPr>
                <w:sz w:val="22"/>
              </w:rPr>
              <w:t>Eco-responsabilité</w:t>
            </w:r>
          </w:p>
        </w:tc>
        <w:tc>
          <w:tcPr>
            <w:tcW w:w="8186"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894D666" w14:textId="521DB6D4" w:rsidR="00934BFB" w:rsidRPr="0083052B" w:rsidRDefault="00934BFB" w:rsidP="00F21D88">
            <w:pPr>
              <w:pStyle w:val="xmsolistparagraph"/>
              <w:spacing w:before="0" w:after="0"/>
              <w:ind w:left="0"/>
              <w:rPr>
                <w:sz w:val="22"/>
              </w:rPr>
            </w:pPr>
            <w:r w:rsidRPr="0083052B">
              <w:rPr>
                <w:sz w:val="22"/>
              </w:rPr>
              <w:t>MES s’inscrit dans une démar</w:t>
            </w:r>
            <w:r w:rsidR="00F21D88">
              <w:rPr>
                <w:sz w:val="22"/>
              </w:rPr>
              <w:t>che d’éco-responsabilité. Son Eco</w:t>
            </w:r>
            <w:r w:rsidRPr="0083052B">
              <w:rPr>
                <w:sz w:val="22"/>
              </w:rPr>
              <w:t>-Score est de 74. Le projet d</w:t>
            </w:r>
            <w:r w:rsidR="009C6105">
              <w:rPr>
                <w:sz w:val="22"/>
              </w:rPr>
              <w:t>oit</w:t>
            </w:r>
            <w:r w:rsidRPr="0083052B">
              <w:rPr>
                <w:sz w:val="22"/>
              </w:rPr>
              <w:t xml:space="preserve"> s’inscrire dans cette démarche et faire en sorte de maintenir ou d’améliorer ce score en réutilisant les parcours utilisés. </w:t>
            </w:r>
          </w:p>
        </w:tc>
      </w:tr>
    </w:tbl>
    <w:p w14:paraId="01D239C4" w14:textId="77777777" w:rsidR="00934BFB" w:rsidRPr="008331BF" w:rsidRDefault="00934BFB" w:rsidP="00456ACA">
      <w:pPr>
        <w:pStyle w:val="Titre3"/>
      </w:pPr>
      <w:bookmarkStart w:id="1520" w:name="_Toc136444863"/>
      <w:bookmarkStart w:id="1521" w:name="_Toc137042206"/>
      <w:bookmarkStart w:id="1522" w:name="_Toc137043170"/>
      <w:bookmarkStart w:id="1523" w:name="_Toc137213749"/>
      <w:bookmarkStart w:id="1524" w:name="_Toc138420759"/>
      <w:bookmarkStart w:id="1525" w:name="_Toc138428406"/>
      <w:bookmarkStart w:id="1526" w:name="_Toc138428697"/>
      <w:bookmarkStart w:id="1527" w:name="_Toc138662944"/>
      <w:bookmarkStart w:id="1528" w:name="_Toc138774940"/>
      <w:r w:rsidRPr="008331BF">
        <w:t>Facilité d’intégration de briques supplémentaires</w:t>
      </w:r>
      <w:bookmarkEnd w:id="1520"/>
      <w:bookmarkEnd w:id="1521"/>
      <w:bookmarkEnd w:id="1522"/>
      <w:bookmarkEnd w:id="1523"/>
      <w:bookmarkEnd w:id="1524"/>
      <w:bookmarkEnd w:id="1525"/>
      <w:bookmarkEnd w:id="1526"/>
      <w:bookmarkEnd w:id="1527"/>
      <w:bookmarkEnd w:id="1528"/>
    </w:p>
    <w:tbl>
      <w:tblPr>
        <w:tblW w:w="4948" w:type="pct"/>
        <w:tblInd w:w="108" w:type="dxa"/>
        <w:tblBorders>
          <w:top w:val="nil"/>
          <w:left w:val="nil"/>
          <w:right w:val="nil"/>
        </w:tblBorders>
        <w:tblLook w:val="0000" w:firstRow="0" w:lastRow="0" w:firstColumn="0" w:lastColumn="0" w:noHBand="0" w:noVBand="0"/>
      </w:tblPr>
      <w:tblGrid>
        <w:gridCol w:w="2127"/>
        <w:gridCol w:w="8186"/>
      </w:tblGrid>
      <w:tr w:rsidR="00934BFB" w:rsidRPr="00A10AB2" w14:paraId="4DD8A61C" w14:textId="77777777" w:rsidTr="00E8132E">
        <w:trPr>
          <w:cantSplit/>
          <w:trHeight w:val="235"/>
          <w:tblHeader/>
        </w:trPr>
        <w:tc>
          <w:tcPr>
            <w:tcW w:w="1031"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78FED397" w14:textId="77777777" w:rsidR="00934BFB" w:rsidRPr="0083052B" w:rsidRDefault="00934BFB" w:rsidP="009A6C34">
            <w:pPr>
              <w:spacing w:before="0" w:after="0"/>
              <w:jc w:val="left"/>
              <w:rPr>
                <w:sz w:val="22"/>
              </w:rPr>
            </w:pPr>
            <w:r w:rsidRPr="0083052B">
              <w:rPr>
                <w:sz w:val="22"/>
              </w:rPr>
              <w:t>Fonctionnalités</w:t>
            </w:r>
          </w:p>
        </w:tc>
        <w:tc>
          <w:tcPr>
            <w:tcW w:w="3969"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63083B52" w14:textId="77777777" w:rsidR="00934BFB" w:rsidRPr="0083052B" w:rsidRDefault="00934BFB" w:rsidP="0083052B">
            <w:pPr>
              <w:spacing w:before="0" w:after="0"/>
              <w:rPr>
                <w:sz w:val="22"/>
              </w:rPr>
            </w:pPr>
            <w:r w:rsidRPr="0083052B">
              <w:rPr>
                <w:sz w:val="22"/>
              </w:rPr>
              <w:t>Description générale</w:t>
            </w:r>
          </w:p>
        </w:tc>
      </w:tr>
      <w:tr w:rsidR="00934BFB" w:rsidRPr="00A10AB2" w14:paraId="37D45221" w14:textId="77777777" w:rsidTr="00E8132E">
        <w:trPr>
          <w:cantSplit/>
          <w:trHeight w:val="776"/>
        </w:trPr>
        <w:tc>
          <w:tcPr>
            <w:tcW w:w="1031"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949EA41" w14:textId="77777777" w:rsidR="0083052B" w:rsidRDefault="0083052B" w:rsidP="00807D52">
            <w:pPr>
              <w:pStyle w:val="Paragraphedeliste"/>
              <w:numPr>
                <w:ilvl w:val="0"/>
                <w:numId w:val="18"/>
              </w:numPr>
              <w:spacing w:before="0" w:after="0"/>
              <w:ind w:left="746"/>
              <w:jc w:val="left"/>
              <w:rPr>
                <w:sz w:val="22"/>
              </w:rPr>
            </w:pPr>
          </w:p>
          <w:p w14:paraId="0B695A8A" w14:textId="620D159A" w:rsidR="00934BFB" w:rsidRPr="0083052B" w:rsidRDefault="00934BFB" w:rsidP="009A6C34">
            <w:pPr>
              <w:spacing w:before="0" w:after="0"/>
              <w:jc w:val="left"/>
              <w:rPr>
                <w:sz w:val="22"/>
              </w:rPr>
            </w:pPr>
            <w:r w:rsidRPr="0083052B">
              <w:rPr>
                <w:sz w:val="22"/>
              </w:rPr>
              <w:t>Modularité</w:t>
            </w:r>
          </w:p>
        </w:tc>
        <w:tc>
          <w:tcPr>
            <w:tcW w:w="3969"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3C315DB" w14:textId="55898652" w:rsidR="00934BFB" w:rsidRPr="0083052B" w:rsidRDefault="00934BFB" w:rsidP="0083052B">
            <w:pPr>
              <w:spacing w:before="0" w:after="0"/>
              <w:rPr>
                <w:sz w:val="22"/>
              </w:rPr>
            </w:pPr>
            <w:r w:rsidRPr="0083052B">
              <w:rPr>
                <w:sz w:val="22"/>
              </w:rPr>
              <w:t>Le Titulaire s’engage à mettre en place une architecture et une organisation des développements logiciels permettant :</w:t>
            </w:r>
          </w:p>
          <w:p w14:paraId="4E2A5577" w14:textId="3BF3F186" w:rsidR="00934BFB" w:rsidRPr="0083052B" w:rsidRDefault="00F21D88" w:rsidP="00AD2816">
            <w:pPr>
              <w:pStyle w:val="Paragraphedeliste"/>
              <w:numPr>
                <w:ilvl w:val="0"/>
                <w:numId w:val="77"/>
              </w:numPr>
              <w:spacing w:before="0" w:after="0"/>
              <w:ind w:left="460"/>
              <w:rPr>
                <w:sz w:val="22"/>
              </w:rPr>
            </w:pPr>
            <w:r>
              <w:rPr>
                <w:sz w:val="22"/>
              </w:rPr>
              <w:t xml:space="preserve">Une facilité d’intégration </w:t>
            </w:r>
            <w:r w:rsidR="00934BFB" w:rsidRPr="0083052B">
              <w:rPr>
                <w:sz w:val="22"/>
              </w:rPr>
              <w:t>de briques supplémentaires</w:t>
            </w:r>
          </w:p>
          <w:p w14:paraId="491D8714" w14:textId="77777777" w:rsidR="00934BFB" w:rsidRPr="0083052B" w:rsidRDefault="00934BFB" w:rsidP="00AD2816">
            <w:pPr>
              <w:pStyle w:val="Paragraphedeliste"/>
              <w:numPr>
                <w:ilvl w:val="0"/>
                <w:numId w:val="77"/>
              </w:numPr>
              <w:spacing w:before="0" w:after="0"/>
              <w:ind w:left="460"/>
              <w:rPr>
                <w:sz w:val="22"/>
              </w:rPr>
            </w:pPr>
            <w:r w:rsidRPr="0083052B">
              <w:rPr>
                <w:sz w:val="22"/>
              </w:rPr>
              <w:t>Une facilité de modification et déploiement en production d’évolution ciblée sur un délai cours en parallèle des versions évolutives structurantes en cours.</w:t>
            </w:r>
          </w:p>
          <w:p w14:paraId="0CD3E3BC" w14:textId="425B98AA" w:rsidR="00934BFB" w:rsidRPr="0083052B" w:rsidRDefault="00934BFB" w:rsidP="00F21D88">
            <w:pPr>
              <w:spacing w:before="0" w:after="0"/>
              <w:rPr>
                <w:sz w:val="22"/>
              </w:rPr>
            </w:pPr>
            <w:r w:rsidRPr="0083052B">
              <w:rPr>
                <w:sz w:val="22"/>
              </w:rPr>
              <w:t>Le dispositif de prise en compte de cette exigence par l</w:t>
            </w:r>
            <w:r w:rsidR="009C6105">
              <w:rPr>
                <w:sz w:val="22"/>
              </w:rPr>
              <w:t>e</w:t>
            </w:r>
            <w:r w:rsidRPr="0083052B">
              <w:rPr>
                <w:sz w:val="22"/>
              </w:rPr>
              <w:t xml:space="preserve"> Titulaire </w:t>
            </w:r>
            <w:r w:rsidR="00F21D88">
              <w:rPr>
                <w:sz w:val="22"/>
              </w:rPr>
              <w:t>est</w:t>
            </w:r>
            <w:r w:rsidRPr="0083052B">
              <w:rPr>
                <w:sz w:val="22"/>
              </w:rPr>
              <w:t xml:space="preserve"> décrit dans </w:t>
            </w:r>
            <w:r w:rsidR="009C6105">
              <w:rPr>
                <w:sz w:val="22"/>
              </w:rPr>
              <w:t>son offre et reprise dans</w:t>
            </w:r>
            <w:r w:rsidRPr="0083052B">
              <w:rPr>
                <w:sz w:val="22"/>
              </w:rPr>
              <w:t xml:space="preserve"> le PAQ.</w:t>
            </w:r>
          </w:p>
        </w:tc>
      </w:tr>
    </w:tbl>
    <w:p w14:paraId="675F839E" w14:textId="77777777" w:rsidR="00934BFB" w:rsidRDefault="00934BFB" w:rsidP="00456ACA">
      <w:pPr>
        <w:pStyle w:val="Titre3"/>
      </w:pPr>
      <w:bookmarkStart w:id="1529" w:name="_Toc136444864"/>
      <w:bookmarkStart w:id="1530" w:name="_Toc137042207"/>
      <w:bookmarkStart w:id="1531" w:name="_Toc137043171"/>
      <w:bookmarkStart w:id="1532" w:name="_Toc137213750"/>
      <w:bookmarkStart w:id="1533" w:name="_Toc138420760"/>
      <w:bookmarkStart w:id="1534" w:name="_Toc138428407"/>
      <w:bookmarkStart w:id="1535" w:name="_Toc138428698"/>
      <w:bookmarkStart w:id="1536" w:name="_Toc138662945"/>
      <w:bookmarkStart w:id="1537" w:name="_Toc138774941"/>
      <w:r>
        <w:t>SI PILotage</w:t>
      </w:r>
      <w:bookmarkEnd w:id="1529"/>
      <w:bookmarkEnd w:id="1530"/>
      <w:bookmarkEnd w:id="1531"/>
      <w:bookmarkEnd w:id="1532"/>
      <w:bookmarkEnd w:id="1533"/>
      <w:bookmarkEnd w:id="1534"/>
      <w:bookmarkEnd w:id="1535"/>
      <w:bookmarkEnd w:id="1536"/>
      <w:bookmarkEnd w:id="1537"/>
    </w:p>
    <w:tbl>
      <w:tblPr>
        <w:tblW w:w="4948" w:type="pct"/>
        <w:tblInd w:w="108" w:type="dxa"/>
        <w:tblBorders>
          <w:top w:val="nil"/>
          <w:left w:val="nil"/>
          <w:right w:val="nil"/>
        </w:tblBorders>
        <w:tblLook w:val="0000" w:firstRow="0" w:lastRow="0" w:firstColumn="0" w:lastColumn="0" w:noHBand="0" w:noVBand="0"/>
      </w:tblPr>
      <w:tblGrid>
        <w:gridCol w:w="2127"/>
        <w:gridCol w:w="8186"/>
      </w:tblGrid>
      <w:tr w:rsidR="00934BFB" w:rsidRPr="00A10AB2" w14:paraId="5464A778" w14:textId="77777777" w:rsidTr="00E8132E">
        <w:trPr>
          <w:cantSplit/>
          <w:trHeight w:val="235"/>
          <w:tblHeader/>
        </w:trPr>
        <w:tc>
          <w:tcPr>
            <w:tcW w:w="1031"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5649371D" w14:textId="77777777" w:rsidR="00934BFB" w:rsidRPr="0083052B" w:rsidRDefault="00934BFB" w:rsidP="009A6C34">
            <w:pPr>
              <w:spacing w:before="0" w:after="0"/>
              <w:jc w:val="left"/>
              <w:rPr>
                <w:sz w:val="22"/>
              </w:rPr>
            </w:pPr>
            <w:r w:rsidRPr="0083052B">
              <w:rPr>
                <w:sz w:val="22"/>
              </w:rPr>
              <w:t>Fonctionnalités</w:t>
            </w:r>
          </w:p>
        </w:tc>
        <w:tc>
          <w:tcPr>
            <w:tcW w:w="3969"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51D430E5" w14:textId="77777777" w:rsidR="00934BFB" w:rsidRPr="0083052B" w:rsidRDefault="00934BFB" w:rsidP="0083052B">
            <w:pPr>
              <w:spacing w:before="0" w:after="0"/>
              <w:rPr>
                <w:sz w:val="22"/>
              </w:rPr>
            </w:pPr>
            <w:r w:rsidRPr="0083052B">
              <w:rPr>
                <w:sz w:val="22"/>
              </w:rPr>
              <w:t>Description générale</w:t>
            </w:r>
          </w:p>
        </w:tc>
      </w:tr>
      <w:tr w:rsidR="00934BFB" w:rsidRPr="00C61F12" w14:paraId="7222BF7B" w14:textId="77777777" w:rsidTr="00E8132E">
        <w:trPr>
          <w:cantSplit/>
          <w:trHeight w:val="776"/>
        </w:trPr>
        <w:tc>
          <w:tcPr>
            <w:tcW w:w="1031"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EC91D08" w14:textId="77777777" w:rsidR="0083052B" w:rsidRDefault="0083052B" w:rsidP="00807D52">
            <w:pPr>
              <w:pStyle w:val="Paragraphedeliste"/>
              <w:numPr>
                <w:ilvl w:val="0"/>
                <w:numId w:val="18"/>
              </w:numPr>
              <w:spacing w:before="0" w:after="0"/>
              <w:ind w:left="746"/>
              <w:jc w:val="left"/>
              <w:rPr>
                <w:sz w:val="22"/>
              </w:rPr>
            </w:pPr>
            <w:bookmarkStart w:id="1538" w:name="_Ref138424171"/>
          </w:p>
          <w:bookmarkEnd w:id="1538"/>
          <w:p w14:paraId="34797E1C" w14:textId="5905BB1F" w:rsidR="00934BFB" w:rsidRPr="0083052B" w:rsidRDefault="00934BFB" w:rsidP="009A6C34">
            <w:pPr>
              <w:spacing w:before="0" w:after="0"/>
              <w:jc w:val="left"/>
              <w:rPr>
                <w:sz w:val="22"/>
              </w:rPr>
            </w:pPr>
            <w:r w:rsidRPr="0083052B">
              <w:rPr>
                <w:sz w:val="22"/>
              </w:rPr>
              <w:t>Outil de pilotage</w:t>
            </w:r>
          </w:p>
        </w:tc>
        <w:tc>
          <w:tcPr>
            <w:tcW w:w="3969"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3E7D802" w14:textId="0DB3BF92" w:rsidR="00934BFB" w:rsidRPr="0083052B" w:rsidRDefault="00934BFB" w:rsidP="0083052B">
            <w:pPr>
              <w:spacing w:before="0" w:after="0"/>
              <w:rPr>
                <w:sz w:val="22"/>
              </w:rPr>
            </w:pPr>
            <w:r w:rsidRPr="0083052B">
              <w:rPr>
                <w:sz w:val="22"/>
              </w:rPr>
              <w:t xml:space="preserve">Disposer d’un outil de pilotage (pour MES ou suite à la convergence MESDMP) qui permette de disposer d’indicateurs de pilotage avec un nombre d’actions manuelles </w:t>
            </w:r>
            <w:r w:rsidR="00F21D88" w:rsidRPr="0083052B">
              <w:rPr>
                <w:sz w:val="22"/>
              </w:rPr>
              <w:t xml:space="preserve">limité </w:t>
            </w:r>
            <w:r w:rsidRPr="0083052B">
              <w:rPr>
                <w:sz w:val="22"/>
              </w:rPr>
              <w:t>nécessaires pour les obtenir.</w:t>
            </w:r>
          </w:p>
          <w:p w14:paraId="6056846A" w14:textId="4BD905A5" w:rsidR="00934BFB" w:rsidRPr="0083052B" w:rsidRDefault="00934BFB" w:rsidP="0083052B">
            <w:pPr>
              <w:spacing w:before="0" w:after="0"/>
              <w:rPr>
                <w:sz w:val="22"/>
              </w:rPr>
            </w:pPr>
            <w:r w:rsidRPr="0083052B">
              <w:rPr>
                <w:sz w:val="22"/>
              </w:rPr>
              <w:t>Pouvoir interfacer cet outil avec des sources de données externes (ex</w:t>
            </w:r>
            <w:r w:rsidR="00F21D88">
              <w:rPr>
                <w:sz w:val="22"/>
              </w:rPr>
              <w:t>.</w:t>
            </w:r>
            <w:r w:rsidRPr="0083052B">
              <w:rPr>
                <w:sz w:val="22"/>
              </w:rPr>
              <w:t> : ATInternet) en limitant là encore les actions manuelles nécessaires.</w:t>
            </w:r>
          </w:p>
        </w:tc>
      </w:tr>
      <w:tr w:rsidR="00934BFB" w:rsidRPr="00157DD7" w14:paraId="4A327E4C" w14:textId="77777777" w:rsidTr="00E8132E">
        <w:trPr>
          <w:cantSplit/>
          <w:trHeight w:val="776"/>
        </w:trPr>
        <w:tc>
          <w:tcPr>
            <w:tcW w:w="1031"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3FCFD96" w14:textId="77777777" w:rsidR="0083052B" w:rsidRDefault="0083052B" w:rsidP="00807D52">
            <w:pPr>
              <w:pStyle w:val="Paragraphedeliste"/>
              <w:numPr>
                <w:ilvl w:val="0"/>
                <w:numId w:val="18"/>
              </w:numPr>
              <w:spacing w:before="0" w:after="0"/>
              <w:ind w:left="746"/>
              <w:jc w:val="left"/>
              <w:rPr>
                <w:sz w:val="22"/>
              </w:rPr>
            </w:pPr>
          </w:p>
          <w:p w14:paraId="3A18BDE1" w14:textId="5478C0DB" w:rsidR="00934BFB" w:rsidRPr="0083052B" w:rsidRDefault="00934BFB" w:rsidP="009A6C34">
            <w:pPr>
              <w:spacing w:before="0" w:after="0"/>
              <w:jc w:val="left"/>
              <w:rPr>
                <w:sz w:val="22"/>
              </w:rPr>
            </w:pPr>
            <w:r w:rsidRPr="0083052B">
              <w:rPr>
                <w:sz w:val="22"/>
              </w:rPr>
              <w:t>Automatisation de la gestion des comptes</w:t>
            </w:r>
          </w:p>
        </w:tc>
        <w:tc>
          <w:tcPr>
            <w:tcW w:w="3969"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23945AA" w14:textId="46DFA4FF" w:rsidR="00934BFB" w:rsidRPr="0083052B" w:rsidRDefault="00F21D88" w:rsidP="0083052B">
            <w:pPr>
              <w:spacing w:before="0" w:after="0"/>
              <w:rPr>
                <w:sz w:val="22"/>
              </w:rPr>
            </w:pPr>
            <w:r>
              <w:rPr>
                <w:sz w:val="22"/>
              </w:rPr>
              <w:t>Mettre en oeuvre</w:t>
            </w:r>
            <w:r w:rsidR="00934BFB" w:rsidRPr="0083052B">
              <w:rPr>
                <w:sz w:val="22"/>
              </w:rPr>
              <w:t xml:space="preserve"> l’automatisation de la gestion des comptes utilisateurs au moins pour les demandes de modifications de mot de passe et des demandes de créations et de suppressions de comptes utilisateurs.</w:t>
            </w:r>
          </w:p>
        </w:tc>
      </w:tr>
    </w:tbl>
    <w:p w14:paraId="78E01FE6" w14:textId="77777777" w:rsidR="00F21D88" w:rsidRDefault="00F21D88" w:rsidP="00F21D88">
      <w:bookmarkStart w:id="1539" w:name="_Toc136444865"/>
      <w:bookmarkStart w:id="1540" w:name="_Toc137042208"/>
      <w:bookmarkStart w:id="1541" w:name="_Toc137043172"/>
      <w:bookmarkStart w:id="1542" w:name="_Toc137213751"/>
    </w:p>
    <w:p w14:paraId="05B70432" w14:textId="77777777" w:rsidR="00F21D88" w:rsidRDefault="00F21D88" w:rsidP="00F21D88">
      <w:pPr>
        <w:rPr>
          <w:rFonts w:ascii="Calibri" w:eastAsia="Times New Roman" w:hAnsi="Calibri" w:cs="Arial"/>
          <w:kern w:val="32"/>
          <w:sz w:val="28"/>
          <w:szCs w:val="28"/>
          <w:lang w:eastAsia="fr-FR"/>
        </w:rPr>
      </w:pPr>
      <w:r>
        <w:br w:type="page"/>
      </w:r>
    </w:p>
    <w:p w14:paraId="0E2406E6" w14:textId="4934B2AA" w:rsidR="00934BFB" w:rsidRPr="003705AF" w:rsidRDefault="00934BFB" w:rsidP="00456ACA">
      <w:pPr>
        <w:pStyle w:val="Titre3"/>
      </w:pPr>
      <w:bookmarkStart w:id="1543" w:name="_Toc138420761"/>
      <w:bookmarkStart w:id="1544" w:name="_Toc138428408"/>
      <w:bookmarkStart w:id="1545" w:name="_Toc138428699"/>
      <w:bookmarkStart w:id="1546" w:name="_Toc138662946"/>
      <w:bookmarkStart w:id="1547" w:name="_Toc138774942"/>
      <w:r w:rsidRPr="003705AF">
        <w:t>Audit et statistiques</w:t>
      </w:r>
      <w:bookmarkEnd w:id="1539"/>
      <w:bookmarkEnd w:id="1540"/>
      <w:bookmarkEnd w:id="1541"/>
      <w:bookmarkEnd w:id="1542"/>
      <w:bookmarkEnd w:id="1543"/>
      <w:bookmarkEnd w:id="1544"/>
      <w:bookmarkEnd w:id="1545"/>
      <w:bookmarkEnd w:id="1546"/>
      <w:bookmarkEnd w:id="1547"/>
    </w:p>
    <w:tbl>
      <w:tblPr>
        <w:tblW w:w="4948" w:type="pct"/>
        <w:tblInd w:w="108" w:type="dxa"/>
        <w:tblBorders>
          <w:top w:val="nil"/>
          <w:left w:val="nil"/>
          <w:right w:val="nil"/>
        </w:tblBorders>
        <w:tblLook w:val="0000" w:firstRow="0" w:lastRow="0" w:firstColumn="0" w:lastColumn="0" w:noHBand="0" w:noVBand="0"/>
      </w:tblPr>
      <w:tblGrid>
        <w:gridCol w:w="2127"/>
        <w:gridCol w:w="8186"/>
      </w:tblGrid>
      <w:tr w:rsidR="00934BFB" w:rsidRPr="00A10AB2" w14:paraId="13128E2D" w14:textId="77777777" w:rsidTr="009A6C34">
        <w:trPr>
          <w:cantSplit/>
          <w:trHeight w:val="235"/>
          <w:tblHeader/>
        </w:trPr>
        <w:tc>
          <w:tcPr>
            <w:tcW w:w="1031"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7295E81" w14:textId="77777777" w:rsidR="00934BFB" w:rsidRPr="0083052B" w:rsidRDefault="00934BFB" w:rsidP="009A6C34">
            <w:pPr>
              <w:spacing w:before="0" w:after="0"/>
              <w:jc w:val="left"/>
              <w:rPr>
                <w:sz w:val="22"/>
              </w:rPr>
            </w:pPr>
            <w:r w:rsidRPr="0083052B">
              <w:rPr>
                <w:sz w:val="22"/>
              </w:rPr>
              <w:t>Fonctionnalités</w:t>
            </w:r>
          </w:p>
        </w:tc>
        <w:tc>
          <w:tcPr>
            <w:tcW w:w="3969"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291B3024" w14:textId="77777777" w:rsidR="00934BFB" w:rsidRPr="0083052B" w:rsidRDefault="00934BFB" w:rsidP="0083052B">
            <w:pPr>
              <w:spacing w:before="0" w:after="0"/>
              <w:rPr>
                <w:sz w:val="22"/>
              </w:rPr>
            </w:pPr>
            <w:r w:rsidRPr="0083052B">
              <w:rPr>
                <w:sz w:val="22"/>
              </w:rPr>
              <w:t>Description générale</w:t>
            </w:r>
          </w:p>
        </w:tc>
      </w:tr>
      <w:tr w:rsidR="00934BFB" w:rsidRPr="00C61F12" w14:paraId="544BEAB1" w14:textId="77777777" w:rsidTr="009A6C34">
        <w:trPr>
          <w:cantSplit/>
          <w:trHeight w:val="776"/>
        </w:trPr>
        <w:tc>
          <w:tcPr>
            <w:tcW w:w="1031"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8F7E2D2" w14:textId="77777777" w:rsidR="0083052B" w:rsidRDefault="0083052B" w:rsidP="00807D52">
            <w:pPr>
              <w:pStyle w:val="Paragraphedeliste"/>
              <w:numPr>
                <w:ilvl w:val="0"/>
                <w:numId w:val="18"/>
              </w:numPr>
              <w:spacing w:before="0" w:after="0"/>
              <w:ind w:left="746"/>
              <w:jc w:val="left"/>
              <w:rPr>
                <w:sz w:val="22"/>
              </w:rPr>
            </w:pPr>
          </w:p>
          <w:p w14:paraId="49E5178F" w14:textId="42E5AC77" w:rsidR="00934BFB" w:rsidRPr="0083052B" w:rsidRDefault="00934BFB" w:rsidP="009A6C34">
            <w:pPr>
              <w:spacing w:before="0" w:after="0"/>
              <w:jc w:val="left"/>
              <w:rPr>
                <w:sz w:val="22"/>
              </w:rPr>
            </w:pPr>
            <w:r w:rsidRPr="0083052B">
              <w:rPr>
                <w:sz w:val="22"/>
              </w:rPr>
              <w:t>Mesure des audiences</w:t>
            </w:r>
          </w:p>
        </w:tc>
        <w:tc>
          <w:tcPr>
            <w:tcW w:w="3969"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4C5A02A" w14:textId="77777777" w:rsidR="00934BFB" w:rsidRPr="0083052B" w:rsidRDefault="00934BFB" w:rsidP="0083052B">
            <w:pPr>
              <w:spacing w:before="0" w:after="0"/>
              <w:rPr>
                <w:sz w:val="22"/>
              </w:rPr>
            </w:pPr>
            <w:r w:rsidRPr="0083052B">
              <w:rPr>
                <w:sz w:val="22"/>
              </w:rPr>
              <w:t>Les mesures d’audiences doivent couvrir l’application Web et l’application Mobile.</w:t>
            </w:r>
          </w:p>
          <w:p w14:paraId="5C9E5594" w14:textId="77777777" w:rsidR="00934BFB" w:rsidRPr="0083052B" w:rsidRDefault="00934BFB" w:rsidP="0083052B">
            <w:pPr>
              <w:spacing w:before="0" w:after="0"/>
              <w:rPr>
                <w:sz w:val="22"/>
              </w:rPr>
            </w:pPr>
            <w:r w:rsidRPr="0083052B">
              <w:rPr>
                <w:sz w:val="22"/>
              </w:rPr>
              <w:t xml:space="preserve">L’ensemble des pages du site Web et de l’application Mobile doivent faire l’objet de mesures d’audience. </w:t>
            </w:r>
          </w:p>
          <w:p w14:paraId="41460561" w14:textId="77777777" w:rsidR="00934BFB" w:rsidRPr="0083052B" w:rsidRDefault="00934BFB" w:rsidP="0083052B">
            <w:pPr>
              <w:spacing w:before="0" w:after="0"/>
              <w:rPr>
                <w:sz w:val="22"/>
              </w:rPr>
            </w:pPr>
            <w:r w:rsidRPr="0083052B">
              <w:rPr>
                <w:sz w:val="22"/>
              </w:rPr>
              <w:t>Les indicateurs classiques de mesures d’audience sont attendus:</w:t>
            </w:r>
          </w:p>
          <w:p w14:paraId="36492252" w14:textId="77777777" w:rsidR="00934BFB" w:rsidRPr="0083052B" w:rsidRDefault="00934BFB" w:rsidP="00AD2816">
            <w:pPr>
              <w:pStyle w:val="Paragraphedeliste"/>
              <w:numPr>
                <w:ilvl w:val="2"/>
                <w:numId w:val="65"/>
              </w:numPr>
              <w:spacing w:before="0" w:after="0"/>
              <w:ind w:left="421"/>
              <w:rPr>
                <w:sz w:val="22"/>
              </w:rPr>
            </w:pPr>
            <w:r w:rsidRPr="0083052B">
              <w:rPr>
                <w:sz w:val="22"/>
                <w:u w:val="single"/>
              </w:rPr>
              <w:t>Audience</w:t>
            </w:r>
            <w:r w:rsidRPr="0083052B">
              <w:rPr>
                <w:sz w:val="22"/>
              </w:rPr>
              <w:t> : Visiteurs, Nb de visite,  Temps moyen passé sur le site, pic d’activité, etc.</w:t>
            </w:r>
          </w:p>
          <w:p w14:paraId="2EB67397" w14:textId="77777777" w:rsidR="00934BFB" w:rsidRPr="0083052B" w:rsidRDefault="00934BFB" w:rsidP="00AD2816">
            <w:pPr>
              <w:pStyle w:val="Paragraphedeliste"/>
              <w:numPr>
                <w:ilvl w:val="2"/>
                <w:numId w:val="65"/>
              </w:numPr>
              <w:spacing w:before="0" w:after="0"/>
              <w:ind w:left="421"/>
              <w:rPr>
                <w:sz w:val="22"/>
              </w:rPr>
            </w:pPr>
            <w:r w:rsidRPr="0083052B">
              <w:rPr>
                <w:sz w:val="22"/>
                <w:u w:val="single"/>
              </w:rPr>
              <w:t>Pages</w:t>
            </w:r>
            <w:r w:rsidRPr="0083052B">
              <w:rPr>
                <w:sz w:val="22"/>
              </w:rPr>
              <w:t> : Nombre de pages vues, Nombre de visiteurs par page (top 5), temps moyen par page,  pages d’entrées, pages de sortie, etc.</w:t>
            </w:r>
          </w:p>
          <w:p w14:paraId="287D2C7E" w14:textId="77777777" w:rsidR="00934BFB" w:rsidRPr="0083052B" w:rsidRDefault="00934BFB" w:rsidP="00AD2816">
            <w:pPr>
              <w:pStyle w:val="Paragraphedeliste"/>
              <w:numPr>
                <w:ilvl w:val="2"/>
                <w:numId w:val="65"/>
              </w:numPr>
              <w:spacing w:before="0" w:after="0"/>
              <w:ind w:left="421"/>
              <w:rPr>
                <w:sz w:val="22"/>
              </w:rPr>
            </w:pPr>
            <w:r w:rsidRPr="0083052B">
              <w:rPr>
                <w:sz w:val="22"/>
                <w:u w:val="single"/>
              </w:rPr>
              <w:t>Suivi des Clics</w:t>
            </w:r>
            <w:r w:rsidRPr="0083052B">
              <w:rPr>
                <w:sz w:val="22"/>
              </w:rPr>
              <w:t> : boutons, liens, etc.</w:t>
            </w:r>
          </w:p>
          <w:p w14:paraId="65209FEF" w14:textId="77777777" w:rsidR="00934BFB" w:rsidRPr="0083052B" w:rsidRDefault="00934BFB" w:rsidP="00AD2816">
            <w:pPr>
              <w:pStyle w:val="Paragraphedeliste"/>
              <w:numPr>
                <w:ilvl w:val="2"/>
                <w:numId w:val="65"/>
              </w:numPr>
              <w:spacing w:before="0" w:after="0"/>
              <w:ind w:left="421"/>
              <w:rPr>
                <w:sz w:val="22"/>
                <w:szCs w:val="18"/>
              </w:rPr>
            </w:pPr>
            <w:r w:rsidRPr="0083052B">
              <w:rPr>
                <w:sz w:val="22"/>
                <w:u w:val="single"/>
              </w:rPr>
              <w:t>Navigation</w:t>
            </w:r>
            <w:r w:rsidRPr="0083052B">
              <w:rPr>
                <w:sz w:val="22"/>
              </w:rPr>
              <w:t> : l’outil doit permettre le suivi de parcours utilisateur prédéfini. Ex : connexion, ajout d’un document, etc.</w:t>
            </w:r>
          </w:p>
          <w:p w14:paraId="2FA47C93" w14:textId="77777777" w:rsidR="00934BFB" w:rsidRPr="0083052B" w:rsidRDefault="00934BFB" w:rsidP="00AD2816">
            <w:pPr>
              <w:pStyle w:val="Paragraphedeliste"/>
              <w:numPr>
                <w:ilvl w:val="2"/>
                <w:numId w:val="65"/>
              </w:numPr>
              <w:spacing w:before="0" w:after="0"/>
              <w:ind w:left="421"/>
              <w:rPr>
                <w:sz w:val="22"/>
              </w:rPr>
            </w:pPr>
            <w:r w:rsidRPr="0083052B">
              <w:rPr>
                <w:sz w:val="22"/>
              </w:rPr>
              <w:t>Cette liste n’est pas exhaustive et sera complétée lors de la parution du CCTP définitif.</w:t>
            </w:r>
          </w:p>
        </w:tc>
      </w:tr>
      <w:tr w:rsidR="00934BFB" w14:paraId="342B35A4" w14:textId="77777777" w:rsidTr="009A6C34">
        <w:trPr>
          <w:cantSplit/>
          <w:trHeight w:val="776"/>
        </w:trPr>
        <w:tc>
          <w:tcPr>
            <w:tcW w:w="1031"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AA8D458" w14:textId="77777777" w:rsidR="0083052B" w:rsidRDefault="0083052B" w:rsidP="00807D52">
            <w:pPr>
              <w:pStyle w:val="Paragraphedeliste"/>
              <w:numPr>
                <w:ilvl w:val="0"/>
                <w:numId w:val="18"/>
              </w:numPr>
              <w:spacing w:before="0" w:after="0"/>
              <w:ind w:left="746"/>
              <w:jc w:val="left"/>
              <w:rPr>
                <w:sz w:val="22"/>
              </w:rPr>
            </w:pPr>
          </w:p>
          <w:p w14:paraId="7F777997" w14:textId="62BEBEC1" w:rsidR="00934BFB" w:rsidRPr="0083052B" w:rsidRDefault="00934BFB" w:rsidP="009A6C34">
            <w:pPr>
              <w:spacing w:before="0" w:after="0"/>
              <w:jc w:val="left"/>
              <w:rPr>
                <w:sz w:val="22"/>
              </w:rPr>
            </w:pPr>
            <w:r w:rsidRPr="0083052B">
              <w:rPr>
                <w:sz w:val="22"/>
              </w:rPr>
              <w:t>Evolutivité des Indicateurs des d’usages</w:t>
            </w:r>
          </w:p>
        </w:tc>
        <w:tc>
          <w:tcPr>
            <w:tcW w:w="3969"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5808846" w14:textId="77777777" w:rsidR="00934BFB" w:rsidRPr="0083052B" w:rsidRDefault="00934BFB" w:rsidP="0083052B">
            <w:pPr>
              <w:spacing w:before="0" w:after="0"/>
              <w:rPr>
                <w:sz w:val="22"/>
              </w:rPr>
            </w:pPr>
            <w:r w:rsidRPr="0083052B">
              <w:rPr>
                <w:sz w:val="22"/>
              </w:rPr>
              <w:t>Le système de remontée d’indicateurs d’usage doit pouvoir s’adapter au moment du déploiement de nouvelles fonctionnalités.</w:t>
            </w:r>
          </w:p>
          <w:p w14:paraId="4EF8A6FE" w14:textId="77777777" w:rsidR="00934BFB" w:rsidRPr="0083052B" w:rsidRDefault="00934BFB" w:rsidP="0083052B">
            <w:pPr>
              <w:spacing w:before="0" w:after="0"/>
              <w:rPr>
                <w:sz w:val="22"/>
              </w:rPr>
            </w:pPr>
            <w:r w:rsidRPr="0083052B">
              <w:rPr>
                <w:sz w:val="22"/>
              </w:rPr>
              <w:t>Cela implique la création de nouveaux indicateurs ainsi que l’évolution des anciens indicateurs (création de croisement, recoupement)</w:t>
            </w:r>
          </w:p>
        </w:tc>
      </w:tr>
    </w:tbl>
    <w:p w14:paraId="78B5A679" w14:textId="77777777" w:rsidR="00934BFB" w:rsidRPr="008F0734" w:rsidRDefault="00934BFB" w:rsidP="00456ACA">
      <w:pPr>
        <w:pStyle w:val="Titre2"/>
      </w:pPr>
      <w:bookmarkStart w:id="1548" w:name="_Toc133424957"/>
      <w:bookmarkStart w:id="1549" w:name="_Toc133576380"/>
      <w:bookmarkStart w:id="1550" w:name="_Toc133585071"/>
      <w:bookmarkStart w:id="1551" w:name="_Toc133585824"/>
      <w:bookmarkStart w:id="1552" w:name="_Toc133594442"/>
      <w:bookmarkStart w:id="1553" w:name="_Toc133595397"/>
      <w:bookmarkStart w:id="1554" w:name="_Toc133916725"/>
      <w:bookmarkStart w:id="1555" w:name="_Toc134090752"/>
      <w:bookmarkStart w:id="1556" w:name="_Toc136444885"/>
      <w:bookmarkStart w:id="1557" w:name="_Toc137042209"/>
      <w:bookmarkStart w:id="1558" w:name="_Toc137043173"/>
      <w:bookmarkStart w:id="1559" w:name="_Toc137213752"/>
      <w:bookmarkStart w:id="1560" w:name="_Toc138420762"/>
      <w:bookmarkStart w:id="1561" w:name="_Toc138428409"/>
      <w:bookmarkStart w:id="1562" w:name="_Toc138428700"/>
      <w:bookmarkStart w:id="1563" w:name="_Ref138664003"/>
      <w:bookmarkStart w:id="1564" w:name="_Ref138664007"/>
      <w:bookmarkStart w:id="1565" w:name="_Toc138662947"/>
      <w:bookmarkStart w:id="1566" w:name="_Toc138774943"/>
      <w:bookmarkStart w:id="1567" w:name="_Toc37059252"/>
      <w:bookmarkStart w:id="1568" w:name="_Toc37454681"/>
      <w:bookmarkStart w:id="1569" w:name="_Ref38319480"/>
      <w:bookmarkStart w:id="1570" w:name="_Ref38319484"/>
      <w:r w:rsidRPr="00301BF9">
        <w:t>Exigences d’Architecture</w:t>
      </w:r>
      <w:r>
        <w:t xml:space="preserve"> et d’Exploitation</w:t>
      </w:r>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p>
    <w:p w14:paraId="6BC05E40" w14:textId="77777777" w:rsidR="00934BFB" w:rsidRDefault="00934BFB" w:rsidP="00456ACA">
      <w:pPr>
        <w:pStyle w:val="Titre3"/>
      </w:pPr>
      <w:bookmarkStart w:id="1571" w:name="_Toc133424958"/>
      <w:bookmarkStart w:id="1572" w:name="_Toc133576381"/>
      <w:bookmarkStart w:id="1573" w:name="_Toc133585072"/>
      <w:bookmarkStart w:id="1574" w:name="_Toc133585825"/>
      <w:bookmarkStart w:id="1575" w:name="_Toc133594443"/>
      <w:bookmarkStart w:id="1576" w:name="_Toc133595398"/>
      <w:bookmarkStart w:id="1577" w:name="_Toc133916726"/>
      <w:bookmarkStart w:id="1578" w:name="_Toc134090753"/>
      <w:bookmarkStart w:id="1579" w:name="_Toc136444886"/>
      <w:bookmarkStart w:id="1580" w:name="_Toc137042210"/>
      <w:bookmarkStart w:id="1581" w:name="_Toc137043174"/>
      <w:bookmarkStart w:id="1582" w:name="_Toc137213753"/>
      <w:bookmarkStart w:id="1583" w:name="_Toc138420763"/>
      <w:bookmarkStart w:id="1584" w:name="_Toc138428410"/>
      <w:bookmarkStart w:id="1585" w:name="_Toc138428701"/>
      <w:bookmarkStart w:id="1586" w:name="_Toc138662948"/>
      <w:bookmarkStart w:id="1587" w:name="_Toc138774944"/>
      <w:r w:rsidRPr="00301BF9">
        <w:t>Exigences d’Architecture</w:t>
      </w:r>
      <w:r>
        <w:t xml:space="preserve"> Applicative</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r>
        <w:t xml:space="preserve"> </w:t>
      </w:r>
    </w:p>
    <w:p w14:paraId="4DECA57A" w14:textId="7C998830" w:rsidR="00934BFB" w:rsidRDefault="00F21D88" w:rsidP="00840CA5">
      <w:pPr>
        <w:rPr>
          <w:noProof/>
        </w:rPr>
      </w:pPr>
      <w:r>
        <w:rPr>
          <w:noProof/>
        </w:rPr>
        <w:t>Le</w:t>
      </w:r>
      <w:r w:rsidR="00934BFB">
        <w:rPr>
          <w:noProof/>
        </w:rPr>
        <w:t xml:space="preserve">s exigences générales d’architecture qui s’appliquent à l’existant et </w:t>
      </w:r>
      <w:r>
        <w:rPr>
          <w:noProof/>
        </w:rPr>
        <w:t>doivent</w:t>
      </w:r>
      <w:r w:rsidR="00934BFB">
        <w:rPr>
          <w:noProof/>
        </w:rPr>
        <w:t xml:space="preserve"> être respectées tout au long de l’accord-cadre</w:t>
      </w:r>
      <w:r>
        <w:rPr>
          <w:noProof/>
        </w:rPr>
        <w:t xml:space="preserve"> sont définies ci-après</w:t>
      </w:r>
      <w:r w:rsidR="00934BFB">
        <w:rPr>
          <w:noProof/>
        </w:rPr>
        <w:t>.</w:t>
      </w:r>
    </w:p>
    <w:p w14:paraId="0A950646" w14:textId="1B9DE8FB" w:rsidR="00934BFB" w:rsidRPr="00482588" w:rsidRDefault="00934BFB" w:rsidP="00840CA5">
      <w:r w:rsidRPr="00482588">
        <w:rPr>
          <w:noProof/>
        </w:rPr>
        <w:t xml:space="preserve">NB : Dans la description des exigences, le terme « Système » représente l’ensemble du patrimoine applicatif concerné par le présent CCTP (Mon Espace Santé + le SI DMP + les évolutions à venir), également appelé </w:t>
      </w:r>
      <w:r w:rsidR="000A127C" w:rsidRPr="00482588">
        <w:rPr>
          <w:noProof/>
        </w:rPr>
        <w:t>MESDMP</w:t>
      </w:r>
      <w:r w:rsidRPr="00482588">
        <w:rPr>
          <w:noProof/>
        </w:rPr>
        <w:t xml:space="preserve"> (Mon Espace Santé – Dossier Médical Partagé)</w:t>
      </w:r>
    </w:p>
    <w:tbl>
      <w:tblPr>
        <w:tblW w:w="4965" w:type="pct"/>
        <w:tblInd w:w="108" w:type="dxa"/>
        <w:tblBorders>
          <w:top w:val="nil"/>
          <w:left w:val="nil"/>
          <w:right w:val="nil"/>
        </w:tblBorders>
        <w:tblLayout w:type="fixed"/>
        <w:tblLook w:val="0000" w:firstRow="0" w:lastRow="0" w:firstColumn="0" w:lastColumn="0" w:noHBand="0" w:noVBand="0"/>
      </w:tblPr>
      <w:tblGrid>
        <w:gridCol w:w="2268"/>
        <w:gridCol w:w="8045"/>
        <w:gridCol w:w="35"/>
      </w:tblGrid>
      <w:tr w:rsidR="00934BFB" w:rsidRPr="00A10AB2" w14:paraId="0193C087" w14:textId="77777777" w:rsidTr="00BC5FA9">
        <w:trPr>
          <w:gridAfter w:val="1"/>
          <w:wAfter w:w="17" w:type="pct"/>
          <w:cantSplit/>
          <w:trHeight w:val="235"/>
          <w:tblHeader/>
        </w:trPr>
        <w:tc>
          <w:tcPr>
            <w:tcW w:w="1096" w:type="pct"/>
            <w:tcBorders>
              <w:top w:val="single" w:sz="8" w:space="0" w:color="000000"/>
              <w:left w:val="single" w:sz="8" w:space="0" w:color="000000"/>
              <w:bottom w:val="single" w:sz="4" w:space="0" w:color="auto"/>
              <w:right w:val="single" w:sz="8" w:space="0" w:color="000000"/>
            </w:tcBorders>
            <w:shd w:val="clear" w:color="auto" w:fill="BCC4E6"/>
            <w:tcMar>
              <w:top w:w="192" w:type="nil"/>
              <w:left w:w="96" w:type="nil"/>
              <w:bottom w:w="96" w:type="nil"/>
              <w:right w:w="192" w:type="nil"/>
            </w:tcMar>
            <w:vAlign w:val="center"/>
          </w:tcPr>
          <w:p w14:paraId="121E73D0" w14:textId="77777777" w:rsidR="00934BFB" w:rsidRPr="0083052B" w:rsidRDefault="00934BFB" w:rsidP="009A6C34">
            <w:pPr>
              <w:spacing w:before="0" w:after="0"/>
              <w:jc w:val="left"/>
              <w:rPr>
                <w:rFonts w:cstheme="minorHAnsi"/>
                <w:sz w:val="22"/>
                <w:szCs w:val="22"/>
              </w:rPr>
            </w:pPr>
            <w:r w:rsidRPr="0083052B">
              <w:rPr>
                <w:rFonts w:cstheme="minorHAnsi"/>
                <w:sz w:val="22"/>
                <w:szCs w:val="22"/>
              </w:rPr>
              <w:t>Exigences</w:t>
            </w:r>
          </w:p>
        </w:tc>
        <w:tc>
          <w:tcPr>
            <w:tcW w:w="3887" w:type="pct"/>
            <w:tcBorders>
              <w:top w:val="single" w:sz="8" w:space="0" w:color="000000"/>
              <w:left w:val="single" w:sz="8" w:space="0" w:color="000000"/>
              <w:bottom w:val="single" w:sz="8" w:space="0" w:color="000000"/>
              <w:right w:val="single" w:sz="8" w:space="0" w:color="000000"/>
            </w:tcBorders>
            <w:shd w:val="clear" w:color="auto" w:fill="BCC4E6"/>
            <w:tcMar>
              <w:top w:w="192" w:type="nil"/>
              <w:left w:w="96" w:type="nil"/>
              <w:bottom w:w="96" w:type="nil"/>
              <w:right w:w="192" w:type="nil"/>
            </w:tcMar>
            <w:vAlign w:val="center"/>
          </w:tcPr>
          <w:p w14:paraId="354DB7DF" w14:textId="77777777" w:rsidR="00934BFB" w:rsidRPr="0083052B" w:rsidRDefault="00934BFB" w:rsidP="00D11510">
            <w:pPr>
              <w:spacing w:before="0" w:after="0"/>
              <w:rPr>
                <w:rFonts w:cstheme="minorHAnsi"/>
                <w:sz w:val="22"/>
                <w:szCs w:val="22"/>
              </w:rPr>
            </w:pPr>
            <w:r w:rsidRPr="0083052B">
              <w:rPr>
                <w:rFonts w:cstheme="minorHAnsi"/>
                <w:sz w:val="22"/>
                <w:szCs w:val="22"/>
              </w:rPr>
              <w:t>Description générale</w:t>
            </w:r>
          </w:p>
        </w:tc>
      </w:tr>
      <w:tr w:rsidR="00934BFB" w:rsidRPr="00A10AB2" w14:paraId="38A92E2A"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E6DC8E2"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1C4DBEB5" w14:textId="26277ADF" w:rsidR="00934BFB" w:rsidRPr="009C6105" w:rsidRDefault="00934BFB" w:rsidP="009A6C34">
            <w:pPr>
              <w:spacing w:before="0"/>
              <w:jc w:val="left"/>
              <w:rPr>
                <w:rFonts w:cstheme="minorHAnsi"/>
                <w:sz w:val="22"/>
                <w:szCs w:val="22"/>
              </w:rPr>
            </w:pPr>
            <w:r w:rsidRPr="009C6105">
              <w:rPr>
                <w:rFonts w:cstheme="minorHAnsi"/>
                <w:sz w:val="22"/>
                <w:szCs w:val="22"/>
              </w:rPr>
              <w:t>Patterns d’Architecture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D99DA0D" w14:textId="77777777" w:rsidR="00934BFB" w:rsidRPr="0083052B" w:rsidRDefault="00934BFB" w:rsidP="000D26FA">
            <w:pPr>
              <w:spacing w:before="0" w:after="0"/>
              <w:rPr>
                <w:rFonts w:cstheme="minorHAnsi"/>
                <w:sz w:val="22"/>
                <w:szCs w:val="22"/>
              </w:rPr>
            </w:pPr>
            <w:r w:rsidRPr="0083052B">
              <w:rPr>
                <w:rFonts w:cstheme="minorHAnsi"/>
                <w:sz w:val="22"/>
                <w:szCs w:val="22"/>
              </w:rPr>
              <w:t>La conception et l'architecture applicative du Système doit être modulaire et faciliter l'évolutivité de la solution. Les principes de séparation des responsabilités, d'architecture résiliente aux défauts, d'encapsulation, d'interopérabilité, et de testabilité doivent être appliqués pour les différents éléments constituant la solution.</w:t>
            </w:r>
          </w:p>
          <w:p w14:paraId="424F282F" w14:textId="62C32A88" w:rsidR="00934BFB" w:rsidRPr="0083052B" w:rsidRDefault="00934BFB" w:rsidP="000D26FA">
            <w:pPr>
              <w:spacing w:before="0" w:after="0"/>
              <w:rPr>
                <w:rFonts w:cstheme="minorHAnsi"/>
                <w:sz w:val="22"/>
                <w:szCs w:val="22"/>
              </w:rPr>
            </w:pPr>
            <w:r w:rsidRPr="0083052B">
              <w:rPr>
                <w:rFonts w:cstheme="minorHAnsi"/>
                <w:sz w:val="22"/>
                <w:szCs w:val="22"/>
              </w:rPr>
              <w:t xml:space="preserve">Parmi les mises en œuvre, on retrouve notamment : </w:t>
            </w:r>
          </w:p>
          <w:p w14:paraId="71C57441" w14:textId="77777777" w:rsidR="00934BFB" w:rsidRPr="0083052B" w:rsidRDefault="00934BFB" w:rsidP="00AD2816">
            <w:pPr>
              <w:pStyle w:val="Paragraphedeliste"/>
              <w:numPr>
                <w:ilvl w:val="0"/>
                <w:numId w:val="54"/>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Découplage Front / Back (usage d’un BFF)</w:t>
            </w:r>
          </w:p>
          <w:p w14:paraId="3F09D202" w14:textId="72968C17" w:rsidR="00934BFB" w:rsidRPr="0083052B" w:rsidRDefault="00934BFB" w:rsidP="00AD2816">
            <w:pPr>
              <w:pStyle w:val="Paragraphedeliste"/>
              <w:numPr>
                <w:ilvl w:val="0"/>
                <w:numId w:val="54"/>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 xml:space="preserve">Usage d’une médiation systématique (API Management, </w:t>
            </w:r>
            <w:r w:rsidR="000D7189">
              <w:rPr>
                <w:rFonts w:asciiTheme="minorHAnsi" w:hAnsiTheme="minorHAnsi" w:cstheme="minorHAnsi"/>
                <w:sz w:val="22"/>
                <w:szCs w:val="22"/>
              </w:rPr>
              <w:t>etc.</w:t>
            </w:r>
            <w:r w:rsidRPr="0083052B">
              <w:rPr>
                <w:rFonts w:asciiTheme="minorHAnsi" w:hAnsiTheme="minorHAnsi" w:cstheme="minorHAnsi"/>
                <w:sz w:val="22"/>
                <w:szCs w:val="22"/>
              </w:rPr>
              <w:t xml:space="preserve">) </w:t>
            </w:r>
          </w:p>
          <w:p w14:paraId="76CA5BE2" w14:textId="2C6A968E" w:rsidR="00934BFB" w:rsidRPr="0083052B" w:rsidRDefault="00934BFB" w:rsidP="00AD2816">
            <w:pPr>
              <w:pStyle w:val="Paragraphedeliste"/>
              <w:numPr>
                <w:ilvl w:val="0"/>
                <w:numId w:val="54"/>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µS dès que cela est possible (modularité, autonomie,</w:t>
            </w:r>
            <w:r w:rsidR="000D7189">
              <w:rPr>
                <w:rFonts w:asciiTheme="minorHAnsi" w:hAnsiTheme="minorHAnsi" w:cstheme="minorHAnsi"/>
                <w:sz w:val="22"/>
                <w:szCs w:val="22"/>
              </w:rPr>
              <w:t xml:space="preserve"> etc.</w:t>
            </w:r>
            <w:r w:rsidRPr="0083052B">
              <w:rPr>
                <w:rFonts w:asciiTheme="minorHAnsi" w:hAnsiTheme="minorHAnsi" w:cstheme="minorHAnsi"/>
                <w:sz w:val="22"/>
                <w:szCs w:val="22"/>
              </w:rPr>
              <w:t>)</w:t>
            </w:r>
          </w:p>
          <w:p w14:paraId="4C33E00B" w14:textId="60FD8ADA" w:rsidR="00934BFB" w:rsidRPr="0083052B" w:rsidRDefault="00934BFB" w:rsidP="00AD2816">
            <w:pPr>
              <w:pStyle w:val="Paragraphedeliste"/>
              <w:numPr>
                <w:ilvl w:val="0"/>
                <w:numId w:val="54"/>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 xml:space="preserve">Utilisation préférentielle de l’évènementiel / fil de l’eau (Broker de messages, </w:t>
            </w:r>
            <w:r w:rsidR="000D7189">
              <w:rPr>
                <w:rFonts w:asciiTheme="minorHAnsi" w:hAnsiTheme="minorHAnsi" w:cstheme="minorHAnsi"/>
                <w:sz w:val="22"/>
                <w:szCs w:val="22"/>
              </w:rPr>
              <w:t>etc.</w:t>
            </w:r>
            <w:r w:rsidRPr="0083052B">
              <w:rPr>
                <w:rFonts w:asciiTheme="minorHAnsi" w:hAnsiTheme="minorHAnsi" w:cstheme="minorHAnsi"/>
                <w:sz w:val="22"/>
                <w:szCs w:val="22"/>
              </w:rPr>
              <w:t xml:space="preserve">) dès que ce pattern est adapté au besoin </w:t>
            </w:r>
          </w:p>
          <w:p w14:paraId="7D26D20B" w14:textId="6947D92E" w:rsidR="00934BFB" w:rsidRPr="0083052B" w:rsidRDefault="000D7189" w:rsidP="00AD2816">
            <w:pPr>
              <w:pStyle w:val="Paragraphedeliste"/>
              <w:numPr>
                <w:ilvl w:val="0"/>
                <w:numId w:val="54"/>
              </w:numPr>
              <w:spacing w:before="0" w:after="0"/>
              <w:ind w:left="466"/>
              <w:rPr>
                <w:rFonts w:asciiTheme="minorHAnsi" w:hAnsiTheme="minorHAnsi" w:cstheme="minorHAnsi"/>
                <w:sz w:val="22"/>
                <w:szCs w:val="22"/>
              </w:rPr>
            </w:pPr>
            <w:r>
              <w:rPr>
                <w:rFonts w:asciiTheme="minorHAnsi" w:hAnsiTheme="minorHAnsi" w:cstheme="minorHAnsi"/>
                <w:sz w:val="22"/>
                <w:szCs w:val="22"/>
              </w:rPr>
              <w:t>P</w:t>
            </w:r>
            <w:r w:rsidR="00934BFB" w:rsidRPr="0083052B">
              <w:rPr>
                <w:rFonts w:asciiTheme="minorHAnsi" w:hAnsiTheme="minorHAnsi" w:cstheme="minorHAnsi"/>
                <w:sz w:val="22"/>
                <w:szCs w:val="22"/>
              </w:rPr>
              <w:t xml:space="preserve">ossibilité d’orchestration du parcours d’un usager « de bout en bout » </w:t>
            </w:r>
          </w:p>
          <w:p w14:paraId="5554FE36" w14:textId="219AAFFC" w:rsidR="00934BFB" w:rsidRPr="0083052B" w:rsidRDefault="000D7189" w:rsidP="00AD2816">
            <w:pPr>
              <w:pStyle w:val="Paragraphedeliste"/>
              <w:numPr>
                <w:ilvl w:val="0"/>
                <w:numId w:val="54"/>
              </w:numPr>
              <w:spacing w:before="0" w:after="0"/>
              <w:ind w:left="466"/>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es Traitements de masse périodiques, à l’échelle de l’intégralité du système et de ses 70 milions d’ENS, doivent être possibles dans des délais raisonnables (&lt; 1 mois).</w:t>
            </w:r>
          </w:p>
        </w:tc>
      </w:tr>
      <w:tr w:rsidR="00934BFB" w:rsidRPr="00A10AB2" w14:paraId="3D46DFBE"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4DD6B76"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4D5CE536" w14:textId="5D7FEEB6" w:rsidR="00934BFB" w:rsidRPr="009C6105" w:rsidRDefault="00934BFB" w:rsidP="009A6C34">
            <w:pPr>
              <w:spacing w:before="0"/>
              <w:jc w:val="left"/>
              <w:rPr>
                <w:rFonts w:cstheme="minorHAnsi"/>
                <w:sz w:val="22"/>
                <w:szCs w:val="22"/>
              </w:rPr>
            </w:pPr>
            <w:r w:rsidRPr="009C6105">
              <w:rPr>
                <w:rFonts w:cstheme="minorHAnsi"/>
                <w:sz w:val="22"/>
                <w:szCs w:val="22"/>
              </w:rPr>
              <w:t>Continuité de service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FD22E4B" w14:textId="77777777" w:rsidR="00934BFB" w:rsidRPr="0083052B" w:rsidRDefault="00934BFB" w:rsidP="000D26FA">
            <w:pPr>
              <w:spacing w:before="0" w:after="0"/>
              <w:rPr>
                <w:rFonts w:cstheme="minorHAnsi"/>
                <w:sz w:val="22"/>
                <w:szCs w:val="22"/>
              </w:rPr>
            </w:pPr>
            <w:r w:rsidRPr="0083052B">
              <w:rPr>
                <w:rFonts w:cstheme="minorHAnsi"/>
                <w:sz w:val="22"/>
                <w:szCs w:val="22"/>
              </w:rPr>
              <w:t>Assurer la continuité de service vis-à-vis des clients actuels (LPS et Usagers) du Système et sa rétrocompatibilité (= sans impact sur ses clients) durant tout le temps de sa convergence vers la cible à 3 ans</w:t>
            </w:r>
          </w:p>
        </w:tc>
      </w:tr>
      <w:tr w:rsidR="00934BFB" w:rsidRPr="00A10AB2" w14:paraId="415E1798"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956241B"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63025676" w14:textId="5F01EAF7" w:rsidR="00934BFB" w:rsidRPr="009C6105" w:rsidRDefault="00934BFB" w:rsidP="009A6C34">
            <w:pPr>
              <w:spacing w:before="0"/>
              <w:jc w:val="left"/>
              <w:rPr>
                <w:rFonts w:cstheme="minorHAnsi"/>
                <w:sz w:val="22"/>
                <w:szCs w:val="22"/>
              </w:rPr>
            </w:pPr>
            <w:r w:rsidRPr="009C6105">
              <w:rPr>
                <w:rFonts w:cstheme="minorHAnsi"/>
                <w:sz w:val="22"/>
                <w:szCs w:val="22"/>
              </w:rPr>
              <w:t xml:space="preserve">SLA </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BBBCFEC" w14:textId="77777777" w:rsidR="00934BFB" w:rsidRPr="00494AB1" w:rsidRDefault="00934BFB" w:rsidP="000D26FA">
            <w:pPr>
              <w:spacing w:before="0" w:after="0"/>
              <w:rPr>
                <w:rFonts w:cstheme="minorHAnsi"/>
                <w:sz w:val="22"/>
                <w:szCs w:val="22"/>
              </w:rPr>
            </w:pPr>
            <w:r w:rsidRPr="00494AB1">
              <w:rPr>
                <w:rFonts w:cstheme="minorHAnsi"/>
                <w:sz w:val="22"/>
                <w:szCs w:val="22"/>
              </w:rPr>
              <w:t>Le Système doit veiller à apporter :</w:t>
            </w:r>
          </w:p>
          <w:p w14:paraId="1F246F85" w14:textId="302E98C9"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Scalabilité : le Système doit être conçu de manière à ce que l’augmentation des moyens de traitement (préférentiellement la capacité « horizontale » par multiplication des instances, couplée si nécessaire à une augmentation « verticale » des caractéristiques des instances) p</w:t>
            </w:r>
            <w:r w:rsidR="000D7189" w:rsidRPr="00494AB1">
              <w:rPr>
                <w:rFonts w:asciiTheme="minorHAnsi" w:hAnsiTheme="minorHAnsi" w:cstheme="minorHAnsi"/>
                <w:sz w:val="22"/>
                <w:szCs w:val="22"/>
              </w:rPr>
              <w:t>ermette de répondre aux sollici</w:t>
            </w:r>
            <w:r w:rsidRPr="00494AB1">
              <w:rPr>
                <w:rFonts w:asciiTheme="minorHAnsi" w:hAnsiTheme="minorHAnsi" w:cstheme="minorHAnsi"/>
                <w:sz w:val="22"/>
                <w:szCs w:val="22"/>
              </w:rPr>
              <w:t>tations actuelles et futures.</w:t>
            </w:r>
          </w:p>
          <w:p w14:paraId="53D7129D" w14:textId="24E8C7F6"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 xml:space="preserve">Elasticité : le Système doit être conçu de manière </w:t>
            </w:r>
            <w:r w:rsidR="000D7189" w:rsidRPr="00494AB1">
              <w:rPr>
                <w:rFonts w:asciiTheme="minorHAnsi" w:hAnsiTheme="minorHAnsi" w:cstheme="minorHAnsi"/>
                <w:sz w:val="22"/>
                <w:szCs w:val="22"/>
              </w:rPr>
              <w:t xml:space="preserve">à ce </w:t>
            </w:r>
            <w:r w:rsidRPr="00494AB1">
              <w:rPr>
                <w:rFonts w:asciiTheme="minorHAnsi" w:hAnsiTheme="minorHAnsi" w:cstheme="minorHAnsi"/>
                <w:sz w:val="22"/>
                <w:szCs w:val="22"/>
              </w:rPr>
              <w:t xml:space="preserve">que, sans intervention manuelle ou quelconque modification d’architecture, il </w:t>
            </w:r>
            <w:r w:rsidR="000D7189" w:rsidRPr="00494AB1">
              <w:rPr>
                <w:rFonts w:asciiTheme="minorHAnsi" w:hAnsiTheme="minorHAnsi" w:cstheme="minorHAnsi"/>
                <w:sz w:val="22"/>
                <w:szCs w:val="22"/>
              </w:rPr>
              <w:t>soit</w:t>
            </w:r>
            <w:r w:rsidRPr="00494AB1">
              <w:rPr>
                <w:rFonts w:asciiTheme="minorHAnsi" w:hAnsiTheme="minorHAnsi" w:cstheme="minorHAnsi"/>
                <w:sz w:val="22"/>
                <w:szCs w:val="22"/>
              </w:rPr>
              <w:t xml:space="preserve"> en capacité de traiter une augmentation d’usage de 5 à 10 fois la moyenne prévue.</w:t>
            </w:r>
          </w:p>
          <w:p w14:paraId="7CF1EDF1" w14:textId="52C2AE82"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Résilience</w:t>
            </w:r>
            <w:r w:rsidR="000D7189" w:rsidRPr="00494AB1">
              <w:rPr>
                <w:rFonts w:asciiTheme="minorHAnsi" w:hAnsiTheme="minorHAnsi" w:cstheme="minorHAnsi"/>
                <w:sz w:val="22"/>
                <w:szCs w:val="22"/>
              </w:rPr>
              <w:t xml:space="preserve"> : </w:t>
            </w:r>
            <w:r w:rsidRPr="00494AB1">
              <w:rPr>
                <w:rFonts w:asciiTheme="minorHAnsi" w:hAnsiTheme="minorHAnsi" w:cstheme="minorHAnsi"/>
                <w:sz w:val="22"/>
                <w:szCs w:val="22"/>
              </w:rPr>
              <w:t xml:space="preserve">Le Système doit être implémenté de manière </w:t>
            </w:r>
            <w:r w:rsidR="005B34E7" w:rsidRPr="00494AB1">
              <w:rPr>
                <w:rFonts w:asciiTheme="minorHAnsi" w:hAnsiTheme="minorHAnsi" w:cstheme="minorHAnsi"/>
                <w:sz w:val="22"/>
                <w:szCs w:val="22"/>
              </w:rPr>
              <w:t xml:space="preserve">à ce </w:t>
            </w:r>
            <w:r w:rsidRPr="00494AB1">
              <w:rPr>
                <w:rFonts w:asciiTheme="minorHAnsi" w:hAnsiTheme="minorHAnsi" w:cstheme="minorHAnsi"/>
                <w:sz w:val="22"/>
                <w:szCs w:val="22"/>
              </w:rPr>
              <w:t>que les conséquences des erreurs d’exécution soient circonscrites au strict périmètre de la fonction</w:t>
            </w:r>
            <w:r w:rsidR="005B34E7" w:rsidRPr="00494AB1">
              <w:rPr>
                <w:rFonts w:asciiTheme="minorHAnsi" w:hAnsiTheme="minorHAnsi" w:cstheme="minorHAnsi"/>
                <w:sz w:val="22"/>
                <w:szCs w:val="22"/>
              </w:rPr>
              <w:t>n</w:t>
            </w:r>
            <w:r w:rsidRPr="00494AB1">
              <w:rPr>
                <w:rFonts w:asciiTheme="minorHAnsi" w:hAnsiTheme="minorHAnsi" w:cstheme="minorHAnsi"/>
                <w:sz w:val="22"/>
                <w:szCs w:val="22"/>
              </w:rPr>
              <w:t xml:space="preserve">alité concernée, sans autre impact sur </w:t>
            </w:r>
            <w:r w:rsidR="005B34E7" w:rsidRPr="00494AB1">
              <w:rPr>
                <w:rFonts w:asciiTheme="minorHAnsi" w:hAnsiTheme="minorHAnsi" w:cstheme="minorHAnsi"/>
                <w:sz w:val="22"/>
                <w:szCs w:val="22"/>
              </w:rPr>
              <w:t>le service rendu par le reste du</w:t>
            </w:r>
            <w:r w:rsidRPr="00494AB1">
              <w:rPr>
                <w:rFonts w:asciiTheme="minorHAnsi" w:hAnsiTheme="minorHAnsi" w:cstheme="minorHAnsi"/>
                <w:sz w:val="22"/>
                <w:szCs w:val="22"/>
              </w:rPr>
              <w:t xml:space="preserve"> Système.</w:t>
            </w:r>
          </w:p>
          <w:p w14:paraId="68423FBE" w14:textId="75463BAB"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 xml:space="preserve">Performance : &lt;voir Exigences du § </w:t>
            </w:r>
            <w:r w:rsidRPr="00494AB1">
              <w:rPr>
                <w:rFonts w:asciiTheme="minorHAnsi" w:hAnsiTheme="minorHAnsi" w:cstheme="minorHAnsi"/>
                <w:sz w:val="22"/>
                <w:szCs w:val="22"/>
              </w:rPr>
              <w:fldChar w:fldCharType="begin"/>
            </w:r>
            <w:r w:rsidRPr="00494AB1">
              <w:rPr>
                <w:rFonts w:asciiTheme="minorHAnsi" w:hAnsiTheme="minorHAnsi" w:cstheme="minorHAnsi"/>
                <w:sz w:val="22"/>
                <w:szCs w:val="22"/>
              </w:rPr>
              <w:instrText xml:space="preserve"> REF _Ref134198275 \r \h  \* MERGEFORMAT </w:instrText>
            </w:r>
            <w:r w:rsidRPr="00494AB1">
              <w:rPr>
                <w:rFonts w:asciiTheme="minorHAnsi" w:hAnsiTheme="minorHAnsi" w:cstheme="minorHAnsi"/>
                <w:sz w:val="22"/>
                <w:szCs w:val="22"/>
              </w:rPr>
            </w:r>
            <w:r w:rsidRPr="00494AB1">
              <w:rPr>
                <w:rFonts w:asciiTheme="minorHAnsi" w:hAnsiTheme="minorHAnsi" w:cstheme="minorHAnsi"/>
                <w:sz w:val="22"/>
                <w:szCs w:val="22"/>
              </w:rPr>
              <w:fldChar w:fldCharType="separate"/>
            </w:r>
            <w:r w:rsidR="00A723B9">
              <w:rPr>
                <w:rFonts w:asciiTheme="minorHAnsi" w:hAnsiTheme="minorHAnsi" w:cstheme="minorHAnsi"/>
                <w:sz w:val="22"/>
                <w:szCs w:val="22"/>
              </w:rPr>
              <w:t>6.2.5</w:t>
            </w:r>
            <w:r w:rsidRPr="00494AB1">
              <w:rPr>
                <w:rFonts w:asciiTheme="minorHAnsi" w:hAnsiTheme="minorHAnsi" w:cstheme="minorHAnsi"/>
                <w:sz w:val="22"/>
                <w:szCs w:val="22"/>
              </w:rPr>
              <w:fldChar w:fldCharType="end"/>
            </w:r>
            <w:r w:rsidRPr="00494AB1">
              <w:rPr>
                <w:rFonts w:asciiTheme="minorHAnsi" w:hAnsiTheme="minorHAnsi" w:cstheme="minorHAnsi"/>
                <w:sz w:val="22"/>
                <w:szCs w:val="22"/>
              </w:rPr>
              <w:t xml:space="preserve">&gt; </w:t>
            </w:r>
          </w:p>
          <w:p w14:paraId="50944C57" w14:textId="224206C4"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Disponibilité : &lt;voir Exigences du §</w:t>
            </w:r>
            <w:r w:rsidRPr="00494AB1">
              <w:rPr>
                <w:rFonts w:asciiTheme="minorHAnsi" w:hAnsiTheme="minorHAnsi" w:cstheme="minorHAnsi"/>
                <w:sz w:val="22"/>
                <w:szCs w:val="22"/>
              </w:rPr>
              <w:fldChar w:fldCharType="begin"/>
            </w:r>
            <w:r w:rsidRPr="00494AB1">
              <w:rPr>
                <w:rFonts w:asciiTheme="minorHAnsi" w:hAnsiTheme="minorHAnsi" w:cstheme="minorHAnsi"/>
                <w:sz w:val="22"/>
                <w:szCs w:val="22"/>
              </w:rPr>
              <w:instrText xml:space="preserve"> REF _Ref134198335 \r \h  \* MERGEFORMAT </w:instrText>
            </w:r>
            <w:r w:rsidRPr="00494AB1">
              <w:rPr>
                <w:rFonts w:asciiTheme="minorHAnsi" w:hAnsiTheme="minorHAnsi" w:cstheme="minorHAnsi"/>
                <w:sz w:val="22"/>
                <w:szCs w:val="22"/>
              </w:rPr>
            </w:r>
            <w:r w:rsidRPr="00494AB1">
              <w:rPr>
                <w:rFonts w:asciiTheme="minorHAnsi" w:hAnsiTheme="minorHAnsi" w:cstheme="minorHAnsi"/>
                <w:sz w:val="22"/>
                <w:szCs w:val="22"/>
              </w:rPr>
              <w:fldChar w:fldCharType="separate"/>
            </w:r>
            <w:r w:rsidR="00A723B9">
              <w:rPr>
                <w:rFonts w:asciiTheme="minorHAnsi" w:hAnsiTheme="minorHAnsi" w:cstheme="minorHAnsi"/>
                <w:sz w:val="22"/>
                <w:szCs w:val="22"/>
              </w:rPr>
              <w:t>6.2.3</w:t>
            </w:r>
            <w:r w:rsidRPr="00494AB1">
              <w:rPr>
                <w:rFonts w:asciiTheme="minorHAnsi" w:hAnsiTheme="minorHAnsi" w:cstheme="minorHAnsi"/>
                <w:sz w:val="22"/>
                <w:szCs w:val="22"/>
              </w:rPr>
              <w:fldChar w:fldCharType="end"/>
            </w:r>
            <w:r w:rsidRPr="00494AB1">
              <w:rPr>
                <w:rFonts w:asciiTheme="minorHAnsi" w:hAnsiTheme="minorHAnsi" w:cstheme="minorHAnsi"/>
                <w:sz w:val="22"/>
                <w:szCs w:val="22"/>
              </w:rPr>
              <w:t>&gt;</w:t>
            </w:r>
          </w:p>
          <w:p w14:paraId="64418A28" w14:textId="5A7395F0" w:rsidR="00934BFB" w:rsidRPr="00494AB1" w:rsidRDefault="00934BFB" w:rsidP="00AD2816">
            <w:pPr>
              <w:pStyle w:val="Paragraphedeliste"/>
              <w:numPr>
                <w:ilvl w:val="0"/>
                <w:numId w:val="59"/>
              </w:numPr>
              <w:spacing w:before="0" w:after="0"/>
              <w:rPr>
                <w:rFonts w:asciiTheme="minorHAnsi" w:hAnsiTheme="minorHAnsi" w:cstheme="minorHAnsi"/>
                <w:sz w:val="22"/>
                <w:szCs w:val="22"/>
              </w:rPr>
            </w:pPr>
            <w:r w:rsidRPr="00494AB1">
              <w:rPr>
                <w:rFonts w:asciiTheme="minorHAnsi" w:hAnsiTheme="minorHAnsi" w:cstheme="minorHAnsi"/>
                <w:sz w:val="22"/>
                <w:szCs w:val="22"/>
              </w:rPr>
              <w:t>Robustesse : &lt;voir Exigences du §</w:t>
            </w:r>
            <w:r w:rsidRPr="00494AB1">
              <w:rPr>
                <w:rFonts w:asciiTheme="minorHAnsi" w:hAnsiTheme="minorHAnsi" w:cstheme="minorHAnsi"/>
                <w:sz w:val="22"/>
                <w:szCs w:val="22"/>
              </w:rPr>
              <w:fldChar w:fldCharType="begin"/>
            </w:r>
            <w:r w:rsidRPr="00494AB1">
              <w:rPr>
                <w:rFonts w:asciiTheme="minorHAnsi" w:hAnsiTheme="minorHAnsi" w:cstheme="minorHAnsi"/>
                <w:sz w:val="22"/>
                <w:szCs w:val="22"/>
              </w:rPr>
              <w:instrText xml:space="preserve"> REF _Ref134198386 \r \h  \* MERGEFORMAT </w:instrText>
            </w:r>
            <w:r w:rsidRPr="00494AB1">
              <w:rPr>
                <w:rFonts w:asciiTheme="minorHAnsi" w:hAnsiTheme="minorHAnsi" w:cstheme="minorHAnsi"/>
                <w:sz w:val="22"/>
                <w:szCs w:val="22"/>
              </w:rPr>
            </w:r>
            <w:r w:rsidRPr="00494AB1">
              <w:rPr>
                <w:rFonts w:asciiTheme="minorHAnsi" w:hAnsiTheme="minorHAnsi" w:cstheme="minorHAnsi"/>
                <w:sz w:val="22"/>
                <w:szCs w:val="22"/>
              </w:rPr>
              <w:fldChar w:fldCharType="separate"/>
            </w:r>
            <w:r w:rsidR="00A723B9">
              <w:rPr>
                <w:rFonts w:asciiTheme="minorHAnsi" w:hAnsiTheme="minorHAnsi" w:cstheme="minorHAnsi"/>
                <w:sz w:val="22"/>
                <w:szCs w:val="22"/>
              </w:rPr>
              <w:t>6.2.6</w:t>
            </w:r>
            <w:r w:rsidRPr="00494AB1">
              <w:rPr>
                <w:rFonts w:asciiTheme="minorHAnsi" w:hAnsiTheme="minorHAnsi" w:cstheme="minorHAnsi"/>
                <w:sz w:val="22"/>
                <w:szCs w:val="22"/>
              </w:rPr>
              <w:fldChar w:fldCharType="end"/>
            </w:r>
            <w:r w:rsidRPr="00494AB1">
              <w:rPr>
                <w:rFonts w:asciiTheme="minorHAnsi" w:hAnsiTheme="minorHAnsi" w:cstheme="minorHAnsi"/>
                <w:sz w:val="22"/>
                <w:szCs w:val="22"/>
              </w:rPr>
              <w:t xml:space="preserve">&gt; </w:t>
            </w:r>
          </w:p>
        </w:tc>
      </w:tr>
      <w:tr w:rsidR="00934BFB" w:rsidRPr="00A10AB2" w14:paraId="4A32092A"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6418059F" w14:textId="77777777" w:rsidR="0083052B" w:rsidRPr="009C6105" w:rsidRDefault="00934BFB" w:rsidP="00AD2816">
            <w:pPr>
              <w:pStyle w:val="Paragraphedeliste"/>
              <w:numPr>
                <w:ilvl w:val="0"/>
                <w:numId w:val="53"/>
              </w:numPr>
              <w:spacing w:before="0"/>
              <w:jc w:val="left"/>
              <w:rPr>
                <w:rFonts w:asciiTheme="minorHAnsi" w:hAnsiTheme="minorHAnsi" w:cstheme="minorHAnsi"/>
                <w:sz w:val="22"/>
                <w:szCs w:val="22"/>
              </w:rPr>
            </w:pPr>
            <w:r w:rsidRPr="009C6105">
              <w:rPr>
                <w:rFonts w:asciiTheme="minorHAnsi" w:hAnsiTheme="minorHAnsi" w:cstheme="minorHAnsi"/>
                <w:sz w:val="22"/>
                <w:szCs w:val="22"/>
              </w:rPr>
              <w:t xml:space="preserve"> </w:t>
            </w:r>
          </w:p>
          <w:p w14:paraId="51BBEDBF" w14:textId="5B6E91B0" w:rsidR="00934BFB" w:rsidRPr="009C6105" w:rsidRDefault="00934BFB" w:rsidP="009A6C34">
            <w:pPr>
              <w:spacing w:before="0"/>
              <w:jc w:val="left"/>
              <w:rPr>
                <w:rFonts w:cstheme="minorHAnsi"/>
                <w:sz w:val="22"/>
                <w:szCs w:val="22"/>
              </w:rPr>
            </w:pPr>
            <w:r w:rsidRPr="009C6105">
              <w:rPr>
                <w:rFonts w:cstheme="minorHAnsi"/>
                <w:sz w:val="22"/>
                <w:szCs w:val="22"/>
              </w:rPr>
              <w:t>Traçabilité / Auditabilité</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19C95D3" w14:textId="7C1DDC02" w:rsidR="00934BFB" w:rsidRPr="0083052B" w:rsidRDefault="00934BFB" w:rsidP="000D26FA">
            <w:pPr>
              <w:spacing w:before="0" w:after="0"/>
              <w:rPr>
                <w:rFonts w:cstheme="minorHAnsi"/>
                <w:sz w:val="22"/>
                <w:szCs w:val="22"/>
              </w:rPr>
            </w:pPr>
            <w:r w:rsidRPr="0083052B">
              <w:rPr>
                <w:rFonts w:cstheme="minorHAnsi"/>
                <w:sz w:val="22"/>
                <w:szCs w:val="22"/>
              </w:rPr>
              <w:t>Le Système doi</w:t>
            </w:r>
            <w:r w:rsidR="005B34E7">
              <w:rPr>
                <w:rFonts w:cstheme="minorHAnsi"/>
                <w:sz w:val="22"/>
                <w:szCs w:val="22"/>
              </w:rPr>
              <w:t xml:space="preserve">t offrir un ou des dispositifs </w:t>
            </w:r>
            <w:r w:rsidRPr="0083052B">
              <w:rPr>
                <w:rFonts w:cstheme="minorHAnsi"/>
                <w:sz w:val="22"/>
                <w:szCs w:val="22"/>
              </w:rPr>
              <w:t xml:space="preserve">garantissant la consignation et la rétention -sur la durée ad hoc- des éléments de trace permettant de mener des investigations </w:t>
            </w:r>
            <w:r w:rsidR="005B34E7">
              <w:rPr>
                <w:rFonts w:cstheme="minorHAnsi"/>
                <w:sz w:val="22"/>
                <w:szCs w:val="22"/>
              </w:rPr>
              <w:t>a</w:t>
            </w:r>
            <w:r w:rsidRPr="0083052B">
              <w:rPr>
                <w:rFonts w:cstheme="minorHAnsi"/>
                <w:sz w:val="22"/>
                <w:szCs w:val="22"/>
              </w:rPr>
              <w:t xml:space="preserve"> postériori à des fins de diagnostics fonctionnels, techniques ou sécuritaires</w:t>
            </w:r>
            <w:r w:rsidR="005B34E7">
              <w:rPr>
                <w:rFonts w:cstheme="minorHAnsi"/>
                <w:sz w:val="22"/>
                <w:szCs w:val="22"/>
              </w:rPr>
              <w:t>.</w:t>
            </w:r>
          </w:p>
          <w:p w14:paraId="5F2C8688" w14:textId="5414FC8D" w:rsidR="00934BFB" w:rsidRPr="0083052B" w:rsidRDefault="00934BFB" w:rsidP="000D26FA">
            <w:pPr>
              <w:spacing w:before="0" w:after="0"/>
              <w:rPr>
                <w:rFonts w:cstheme="minorHAnsi"/>
                <w:sz w:val="22"/>
                <w:szCs w:val="22"/>
              </w:rPr>
            </w:pPr>
            <w:r w:rsidRPr="0083052B">
              <w:rPr>
                <w:rFonts w:cstheme="minorHAnsi"/>
                <w:sz w:val="22"/>
                <w:szCs w:val="22"/>
              </w:rPr>
              <w:t>NB : cette exigence, comme toutes les autres, s’applique dans le respect strict des exigences de</w:t>
            </w:r>
            <w:r w:rsidR="005B34E7">
              <w:rPr>
                <w:rFonts w:cstheme="minorHAnsi"/>
                <w:sz w:val="22"/>
                <w:szCs w:val="22"/>
              </w:rPr>
              <w:t xml:space="preserve"> Sécurité et de respect du RGPD</w:t>
            </w:r>
          </w:p>
        </w:tc>
      </w:tr>
      <w:tr w:rsidR="00934BFB" w:rsidRPr="00A10AB2" w14:paraId="774A7848"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20E7D2F" w14:textId="77777777" w:rsidR="0083052B" w:rsidRDefault="0083052B" w:rsidP="00AD2816">
            <w:pPr>
              <w:pStyle w:val="Paragraphedeliste"/>
              <w:numPr>
                <w:ilvl w:val="0"/>
                <w:numId w:val="53"/>
              </w:numPr>
              <w:spacing w:before="0"/>
              <w:jc w:val="left"/>
              <w:rPr>
                <w:rFonts w:asciiTheme="minorHAnsi" w:hAnsiTheme="minorHAnsi" w:cstheme="minorHAnsi"/>
                <w:sz w:val="22"/>
                <w:szCs w:val="22"/>
              </w:rPr>
            </w:pPr>
          </w:p>
          <w:p w14:paraId="7C967076" w14:textId="1C63D660" w:rsidR="00934BFB" w:rsidRPr="0083052B" w:rsidRDefault="009A6C34" w:rsidP="009A6C34">
            <w:pPr>
              <w:spacing w:before="0"/>
              <w:jc w:val="left"/>
              <w:rPr>
                <w:rFonts w:cstheme="minorHAnsi"/>
                <w:sz w:val="22"/>
                <w:szCs w:val="22"/>
              </w:rPr>
            </w:pPr>
            <w:r>
              <w:rPr>
                <w:rFonts w:cstheme="minorHAnsi"/>
                <w:sz w:val="22"/>
                <w:szCs w:val="22"/>
              </w:rPr>
              <w:t>Open Source / Standard</w:t>
            </w:r>
            <w:r w:rsidR="005B34E7">
              <w:rPr>
                <w:rFonts w:cstheme="minorHAnsi"/>
                <w:sz w:val="22"/>
                <w:szCs w:val="22"/>
              </w:rPr>
              <w:t>s</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74023F2" w14:textId="77777777" w:rsidR="000D26FA" w:rsidRDefault="00934BFB" w:rsidP="000D26FA">
            <w:pPr>
              <w:spacing w:before="0" w:after="0"/>
              <w:rPr>
                <w:rFonts w:cstheme="minorHAnsi"/>
                <w:sz w:val="22"/>
                <w:szCs w:val="22"/>
              </w:rPr>
            </w:pPr>
            <w:r w:rsidRPr="0083052B">
              <w:rPr>
                <w:rFonts w:cstheme="minorHAnsi"/>
                <w:sz w:val="22"/>
                <w:szCs w:val="22"/>
              </w:rPr>
              <w:t xml:space="preserve">Dès que cela est possible, et en accord avec la </w:t>
            </w:r>
            <w:r w:rsidR="00D342A5">
              <w:rPr>
                <w:rFonts w:cstheme="minorHAnsi"/>
                <w:sz w:val="22"/>
                <w:szCs w:val="22"/>
              </w:rPr>
              <w:t>Cnam</w:t>
            </w:r>
            <w:r w:rsidRPr="0083052B">
              <w:rPr>
                <w:rFonts w:cstheme="minorHAnsi"/>
                <w:sz w:val="22"/>
                <w:szCs w:val="22"/>
              </w:rPr>
              <w:t>, le Système doit mettre en œuvre des solutions à base de logiciels et de technologies OpenSource et respectant des standards publics établis.</w:t>
            </w:r>
          </w:p>
          <w:p w14:paraId="326567C3" w14:textId="56129687" w:rsidR="00934BFB" w:rsidRPr="0083052B" w:rsidRDefault="00934BFB" w:rsidP="000D26FA">
            <w:pPr>
              <w:spacing w:before="0" w:after="0"/>
              <w:rPr>
                <w:rFonts w:cstheme="minorHAnsi"/>
                <w:sz w:val="22"/>
                <w:szCs w:val="22"/>
              </w:rPr>
            </w:pPr>
            <w:r w:rsidRPr="0083052B">
              <w:rPr>
                <w:rFonts w:cstheme="minorHAnsi"/>
                <w:sz w:val="22"/>
                <w:szCs w:val="22"/>
              </w:rPr>
              <w:t>De manière générale, il est également demandé de minimiser le nombre de technologies utilisées pour les développements (en gardant leur utilisation légitime, sans détournement).</w:t>
            </w:r>
          </w:p>
        </w:tc>
      </w:tr>
      <w:tr w:rsidR="00934BFB" w:rsidRPr="00A10AB2" w14:paraId="58C90CD6"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448382E"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34934A01" w14:textId="77777777" w:rsidR="005B34E7" w:rsidRPr="009C6105" w:rsidRDefault="00934BFB" w:rsidP="005B34E7">
            <w:pPr>
              <w:spacing w:before="0" w:after="0"/>
              <w:jc w:val="left"/>
              <w:rPr>
                <w:rFonts w:cstheme="minorHAnsi"/>
                <w:sz w:val="22"/>
                <w:szCs w:val="22"/>
              </w:rPr>
            </w:pPr>
            <w:r w:rsidRPr="009C6105">
              <w:rPr>
                <w:rFonts w:cstheme="minorHAnsi"/>
                <w:sz w:val="22"/>
                <w:szCs w:val="22"/>
              </w:rPr>
              <w:t>Chiffrement/</w:t>
            </w:r>
          </w:p>
          <w:p w14:paraId="7EF55731" w14:textId="78CEE77B" w:rsidR="00934BFB" w:rsidRPr="009C6105" w:rsidRDefault="00934BFB" w:rsidP="009A6C34">
            <w:pPr>
              <w:spacing w:before="0"/>
              <w:jc w:val="left"/>
              <w:rPr>
                <w:rFonts w:cstheme="minorHAnsi"/>
                <w:sz w:val="22"/>
                <w:szCs w:val="22"/>
              </w:rPr>
            </w:pPr>
            <w:r w:rsidRPr="009C6105">
              <w:rPr>
                <w:rFonts w:cstheme="minorHAnsi"/>
                <w:sz w:val="22"/>
                <w:szCs w:val="22"/>
              </w:rPr>
              <w:t>Confidentialité des données</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5689C7ED" w14:textId="77777777" w:rsidR="000D26FA" w:rsidRPr="005B34E7" w:rsidRDefault="00934BFB" w:rsidP="000D26FA">
            <w:pPr>
              <w:spacing w:before="0" w:after="0"/>
              <w:rPr>
                <w:rFonts w:cstheme="minorHAnsi"/>
                <w:sz w:val="22"/>
                <w:szCs w:val="22"/>
              </w:rPr>
            </w:pPr>
            <w:r w:rsidRPr="005B34E7">
              <w:rPr>
                <w:rFonts w:cstheme="minorHAnsi"/>
                <w:sz w:val="22"/>
                <w:szCs w:val="22"/>
              </w:rPr>
              <w:t>Le Système doit garantir la confidentatialité des données sensibles qu’il manipule et mettre en oeuvre toute mesure nécessaire pour en rendre l’accès non autorisé impossible.</w:t>
            </w:r>
          </w:p>
          <w:p w14:paraId="251EE884" w14:textId="34177DEA" w:rsidR="00934BFB" w:rsidRPr="005B34E7" w:rsidRDefault="00934BFB" w:rsidP="000D26FA">
            <w:pPr>
              <w:spacing w:before="0" w:after="0"/>
              <w:rPr>
                <w:rFonts w:cstheme="minorHAnsi"/>
                <w:sz w:val="22"/>
                <w:szCs w:val="22"/>
              </w:rPr>
            </w:pPr>
            <w:r w:rsidRPr="005B34E7">
              <w:rPr>
                <w:rFonts w:cstheme="minorHAnsi"/>
                <w:sz w:val="22"/>
                <w:szCs w:val="22"/>
              </w:rPr>
              <w:t xml:space="preserve">Parmi ces mesures exigibles, on trouve celle du chiffrement de toutes les données sensibles par nature ou dont l’usage combiné avec d’autres données </w:t>
            </w:r>
            <w:r w:rsidR="005B34E7">
              <w:rPr>
                <w:rFonts w:cstheme="minorHAnsi"/>
                <w:sz w:val="22"/>
                <w:szCs w:val="22"/>
              </w:rPr>
              <w:t>peut</w:t>
            </w:r>
            <w:r w:rsidRPr="005B34E7">
              <w:rPr>
                <w:rFonts w:cstheme="minorHAnsi"/>
                <w:sz w:val="22"/>
                <w:szCs w:val="22"/>
              </w:rPr>
              <w:t xml:space="preserve"> mettre la confidentialité d’informations personnelles en péril.</w:t>
            </w:r>
          </w:p>
          <w:p w14:paraId="2DCAD138" w14:textId="3F88289A" w:rsidR="00934BFB" w:rsidRPr="005B34E7" w:rsidRDefault="00934BFB" w:rsidP="000D26FA">
            <w:pPr>
              <w:spacing w:before="0" w:after="0"/>
              <w:rPr>
                <w:rFonts w:cstheme="minorHAnsi"/>
                <w:sz w:val="22"/>
                <w:szCs w:val="22"/>
              </w:rPr>
            </w:pPr>
            <w:r w:rsidRPr="005B34E7">
              <w:rPr>
                <w:rFonts w:cstheme="minorHAnsi"/>
                <w:sz w:val="22"/>
                <w:szCs w:val="22"/>
              </w:rPr>
              <w:t xml:space="preserve">NB : cette exigence est une reformulation d’une partie du corpus d’exigences concernant la Sécurité. Voir le § </w:t>
            </w:r>
            <w:r w:rsidRPr="005B34E7">
              <w:rPr>
                <w:rFonts w:cstheme="minorHAnsi"/>
                <w:sz w:val="22"/>
                <w:szCs w:val="22"/>
              </w:rPr>
              <w:fldChar w:fldCharType="begin"/>
            </w:r>
            <w:r w:rsidRPr="005B34E7">
              <w:rPr>
                <w:rFonts w:cstheme="minorHAnsi"/>
                <w:sz w:val="22"/>
                <w:szCs w:val="22"/>
              </w:rPr>
              <w:instrText xml:space="preserve"> REF _Ref134198472 \r \h  \* MERGEFORMAT </w:instrText>
            </w:r>
            <w:r w:rsidRPr="005B34E7">
              <w:rPr>
                <w:rFonts w:cstheme="minorHAnsi"/>
                <w:sz w:val="22"/>
                <w:szCs w:val="22"/>
              </w:rPr>
            </w:r>
            <w:r w:rsidRPr="005B34E7">
              <w:rPr>
                <w:rFonts w:cstheme="minorHAnsi"/>
                <w:sz w:val="22"/>
                <w:szCs w:val="22"/>
              </w:rPr>
              <w:fldChar w:fldCharType="separate"/>
            </w:r>
            <w:r w:rsidR="00A723B9">
              <w:rPr>
                <w:rFonts w:cstheme="minorHAnsi"/>
                <w:sz w:val="22"/>
                <w:szCs w:val="22"/>
              </w:rPr>
              <w:t>6.3.2</w:t>
            </w:r>
            <w:r w:rsidRPr="005B34E7">
              <w:rPr>
                <w:rFonts w:cstheme="minorHAnsi"/>
                <w:sz w:val="22"/>
                <w:szCs w:val="22"/>
              </w:rPr>
              <w:fldChar w:fldCharType="end"/>
            </w:r>
            <w:r w:rsidRPr="005B34E7">
              <w:rPr>
                <w:rFonts w:cstheme="minorHAnsi"/>
                <w:sz w:val="22"/>
                <w:szCs w:val="22"/>
              </w:rPr>
              <w:t>pour plus de détails.</w:t>
            </w:r>
          </w:p>
        </w:tc>
      </w:tr>
      <w:tr w:rsidR="00934BFB" w:rsidRPr="00A10AB2" w14:paraId="75DBC09F"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B42F80B"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33FE5020" w14:textId="02554AB2" w:rsidR="00934BFB" w:rsidRPr="009C6105" w:rsidRDefault="00934BFB" w:rsidP="009A6C34">
            <w:pPr>
              <w:spacing w:before="0"/>
              <w:jc w:val="left"/>
              <w:rPr>
                <w:rFonts w:cstheme="minorHAnsi"/>
                <w:sz w:val="22"/>
                <w:szCs w:val="22"/>
              </w:rPr>
            </w:pPr>
            <w:r w:rsidRPr="009C6105">
              <w:rPr>
                <w:rFonts w:cstheme="minorHAnsi"/>
                <w:sz w:val="22"/>
                <w:szCs w:val="22"/>
              </w:rPr>
              <w:t>Authentification</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E54A20F" w14:textId="0F307D01" w:rsidR="00934BFB" w:rsidRPr="005B34E7" w:rsidRDefault="00934BFB" w:rsidP="000D26FA">
            <w:pPr>
              <w:spacing w:before="0" w:after="0"/>
              <w:rPr>
                <w:rFonts w:cstheme="minorHAnsi"/>
                <w:sz w:val="22"/>
                <w:szCs w:val="22"/>
              </w:rPr>
            </w:pPr>
            <w:r w:rsidRPr="005B34E7">
              <w:rPr>
                <w:rFonts w:cstheme="minorHAnsi"/>
                <w:sz w:val="22"/>
                <w:szCs w:val="22"/>
              </w:rPr>
              <w:t>Le Système doit permettre l’authentification renforcée (au moins 2FA) de ses usagers (Grand public ou Professi</w:t>
            </w:r>
            <w:r w:rsidR="005B34E7">
              <w:rPr>
                <w:rFonts w:cstheme="minorHAnsi"/>
                <w:sz w:val="22"/>
                <w:szCs w:val="22"/>
              </w:rPr>
              <w:t>onnels utilisateurs du Système).</w:t>
            </w:r>
          </w:p>
          <w:p w14:paraId="4FD9E966" w14:textId="0D9E7D22" w:rsidR="00934BFB" w:rsidRPr="005B34E7" w:rsidRDefault="00934BFB" w:rsidP="000D26FA">
            <w:pPr>
              <w:spacing w:before="0" w:after="0"/>
              <w:rPr>
                <w:rFonts w:cstheme="minorHAnsi"/>
                <w:sz w:val="22"/>
                <w:szCs w:val="22"/>
              </w:rPr>
            </w:pPr>
            <w:r w:rsidRPr="005B34E7">
              <w:rPr>
                <w:rFonts w:cstheme="minorHAnsi"/>
                <w:sz w:val="22"/>
                <w:szCs w:val="22"/>
              </w:rPr>
              <w:t xml:space="preserve">NB : cette exigence est une reformulation d’une partie du corpus d’exigences concernant la Sécurité. Voir le § </w:t>
            </w:r>
            <w:r w:rsidRPr="005B34E7">
              <w:rPr>
                <w:rFonts w:cstheme="minorHAnsi"/>
                <w:sz w:val="22"/>
                <w:szCs w:val="22"/>
              </w:rPr>
              <w:fldChar w:fldCharType="begin"/>
            </w:r>
            <w:r w:rsidRPr="005B34E7">
              <w:rPr>
                <w:rFonts w:cstheme="minorHAnsi"/>
                <w:sz w:val="22"/>
                <w:szCs w:val="22"/>
              </w:rPr>
              <w:instrText xml:space="preserve"> REF _Ref134198472 \r \h  \* MERGEFORMAT </w:instrText>
            </w:r>
            <w:r w:rsidRPr="005B34E7">
              <w:rPr>
                <w:rFonts w:cstheme="minorHAnsi"/>
                <w:sz w:val="22"/>
                <w:szCs w:val="22"/>
              </w:rPr>
            </w:r>
            <w:r w:rsidRPr="005B34E7">
              <w:rPr>
                <w:rFonts w:cstheme="minorHAnsi"/>
                <w:sz w:val="22"/>
                <w:szCs w:val="22"/>
              </w:rPr>
              <w:fldChar w:fldCharType="separate"/>
            </w:r>
            <w:r w:rsidR="00A723B9">
              <w:rPr>
                <w:rFonts w:cstheme="minorHAnsi"/>
                <w:sz w:val="22"/>
                <w:szCs w:val="22"/>
              </w:rPr>
              <w:t>6.3.2</w:t>
            </w:r>
            <w:r w:rsidRPr="005B34E7">
              <w:rPr>
                <w:rFonts w:cstheme="minorHAnsi"/>
                <w:sz w:val="22"/>
                <w:szCs w:val="22"/>
              </w:rPr>
              <w:fldChar w:fldCharType="end"/>
            </w:r>
            <w:r w:rsidRPr="005B34E7">
              <w:rPr>
                <w:rFonts w:cstheme="minorHAnsi"/>
                <w:sz w:val="22"/>
                <w:szCs w:val="22"/>
              </w:rPr>
              <w:t xml:space="preserve"> pour plus de détails.</w:t>
            </w:r>
          </w:p>
        </w:tc>
      </w:tr>
      <w:tr w:rsidR="00934BFB" w:rsidRPr="00A10AB2" w14:paraId="18A472C1"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9C39242"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0A799A69" w14:textId="6CBBCC26" w:rsidR="00934BFB" w:rsidRPr="009C6105" w:rsidRDefault="00934BFB" w:rsidP="009A6C34">
            <w:pPr>
              <w:spacing w:before="0"/>
              <w:jc w:val="left"/>
              <w:rPr>
                <w:rFonts w:cstheme="minorHAnsi"/>
                <w:sz w:val="22"/>
                <w:szCs w:val="22"/>
              </w:rPr>
            </w:pPr>
            <w:r w:rsidRPr="009C6105">
              <w:rPr>
                <w:rFonts w:cstheme="minorHAnsi"/>
                <w:sz w:val="22"/>
                <w:szCs w:val="22"/>
              </w:rPr>
              <w:t>Conformité RGPD</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157A8747" w14:textId="73E5E902" w:rsidR="00934BFB" w:rsidRPr="0083052B" w:rsidRDefault="00934BFB" w:rsidP="000D26FA">
            <w:pPr>
              <w:spacing w:before="0" w:after="0"/>
              <w:rPr>
                <w:rFonts w:cstheme="minorHAnsi"/>
                <w:sz w:val="22"/>
                <w:szCs w:val="22"/>
              </w:rPr>
            </w:pPr>
            <w:r w:rsidRPr="0083052B">
              <w:rPr>
                <w:rFonts w:cstheme="minorHAnsi"/>
                <w:sz w:val="22"/>
                <w:szCs w:val="22"/>
              </w:rPr>
              <w:t xml:space="preserve">Le Système doit garantir le respect du RGPD pour l’ensemble de ses usagers </w:t>
            </w:r>
          </w:p>
        </w:tc>
      </w:tr>
      <w:tr w:rsidR="00934BFB" w:rsidRPr="00A10AB2" w14:paraId="776E4127"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30A2ABA" w14:textId="77777777" w:rsidR="0083052B" w:rsidRDefault="0083052B" w:rsidP="00AD2816">
            <w:pPr>
              <w:pStyle w:val="Paragraphedeliste"/>
              <w:numPr>
                <w:ilvl w:val="0"/>
                <w:numId w:val="53"/>
              </w:numPr>
              <w:spacing w:before="0"/>
              <w:jc w:val="left"/>
              <w:rPr>
                <w:rFonts w:asciiTheme="minorHAnsi" w:hAnsiTheme="minorHAnsi" w:cstheme="minorHAnsi"/>
                <w:sz w:val="22"/>
                <w:szCs w:val="22"/>
              </w:rPr>
            </w:pPr>
          </w:p>
          <w:p w14:paraId="77D32649" w14:textId="3D5C2527" w:rsidR="00934BFB" w:rsidRPr="0083052B" w:rsidRDefault="00934BFB" w:rsidP="009A6C34">
            <w:pPr>
              <w:spacing w:before="0"/>
              <w:jc w:val="left"/>
              <w:rPr>
                <w:rFonts w:cstheme="minorHAnsi"/>
                <w:sz w:val="22"/>
                <w:szCs w:val="22"/>
              </w:rPr>
            </w:pPr>
            <w:r w:rsidRPr="0083052B">
              <w:rPr>
                <w:rFonts w:cstheme="minorHAnsi"/>
                <w:sz w:val="22"/>
                <w:szCs w:val="22"/>
              </w:rPr>
              <w:t>Accessibilité</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E9CFBA1" w14:textId="10CC2B5C" w:rsidR="00934BFB" w:rsidRPr="0083052B" w:rsidRDefault="00934BFB" w:rsidP="000D26FA">
            <w:pPr>
              <w:spacing w:before="0" w:after="0"/>
              <w:rPr>
                <w:rFonts w:cstheme="minorHAnsi"/>
                <w:sz w:val="22"/>
                <w:szCs w:val="22"/>
              </w:rPr>
            </w:pPr>
            <w:r w:rsidRPr="0083052B">
              <w:rPr>
                <w:rFonts w:cstheme="minorHAnsi"/>
                <w:sz w:val="22"/>
                <w:szCs w:val="22"/>
              </w:rPr>
              <w:t xml:space="preserve">Le Système doit être conçu de </w:t>
            </w:r>
            <w:r w:rsidRPr="009C6105">
              <w:rPr>
                <w:rFonts w:cstheme="minorHAnsi"/>
                <w:sz w:val="22"/>
                <w:szCs w:val="22"/>
              </w:rPr>
              <w:t>manière</w:t>
            </w:r>
            <w:r w:rsidR="009C6105">
              <w:rPr>
                <w:rFonts w:cstheme="minorHAnsi"/>
                <w:sz w:val="22"/>
                <w:szCs w:val="22"/>
              </w:rPr>
              <w:t xml:space="preserve"> </w:t>
            </w:r>
            <w:r w:rsidR="005B34E7" w:rsidRPr="009C6105">
              <w:rPr>
                <w:rFonts w:cstheme="minorHAnsi"/>
                <w:sz w:val="22"/>
                <w:szCs w:val="22"/>
              </w:rPr>
              <w:t>à</w:t>
            </w:r>
            <w:r w:rsidR="005B34E7">
              <w:rPr>
                <w:rFonts w:cstheme="minorHAnsi"/>
                <w:sz w:val="22"/>
                <w:szCs w:val="22"/>
              </w:rPr>
              <w:t xml:space="preserve"> ce</w:t>
            </w:r>
            <w:r w:rsidRPr="0083052B">
              <w:rPr>
                <w:rFonts w:cstheme="minorHAnsi"/>
                <w:sz w:val="22"/>
                <w:szCs w:val="22"/>
              </w:rPr>
              <w:t xml:space="preserve"> que l’accessibilité soit garantie avec le maintien d’un </w:t>
            </w:r>
            <w:r w:rsidRPr="009C6105">
              <w:rPr>
                <w:rFonts w:cstheme="minorHAnsi"/>
                <w:sz w:val="22"/>
                <w:szCs w:val="22"/>
              </w:rPr>
              <w:t xml:space="preserve">RGAA  &gt;75% </w:t>
            </w:r>
          </w:p>
        </w:tc>
      </w:tr>
      <w:tr w:rsidR="00934BFB" w:rsidRPr="00A10AB2" w14:paraId="00334AD9"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C3D8169"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5BC6640F" w14:textId="3EA5DDDF" w:rsidR="00934BFB" w:rsidRPr="009C6105" w:rsidRDefault="00934BFB" w:rsidP="009A6C34">
            <w:pPr>
              <w:spacing w:before="0"/>
              <w:jc w:val="left"/>
              <w:rPr>
                <w:rFonts w:cstheme="minorHAnsi"/>
                <w:sz w:val="22"/>
                <w:szCs w:val="22"/>
              </w:rPr>
            </w:pPr>
            <w:r w:rsidRPr="009C6105">
              <w:rPr>
                <w:rFonts w:cstheme="minorHAnsi"/>
                <w:sz w:val="22"/>
                <w:szCs w:val="22"/>
              </w:rPr>
              <w:t>Accès Multicanaux</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2E6853E7" w14:textId="77777777" w:rsidR="005B34E7" w:rsidRDefault="00934BFB" w:rsidP="000D26FA">
            <w:pPr>
              <w:spacing w:before="0" w:after="0"/>
              <w:rPr>
                <w:rFonts w:cstheme="minorHAnsi"/>
                <w:sz w:val="22"/>
                <w:szCs w:val="22"/>
              </w:rPr>
            </w:pPr>
            <w:r w:rsidRPr="0083052B">
              <w:rPr>
                <w:rFonts w:cstheme="minorHAnsi"/>
                <w:sz w:val="22"/>
                <w:szCs w:val="22"/>
              </w:rPr>
              <w:t>Le Système doit être conçu de manière</w:t>
            </w:r>
            <w:r w:rsidR="005B34E7">
              <w:rPr>
                <w:rFonts w:cstheme="minorHAnsi"/>
                <w:sz w:val="22"/>
                <w:szCs w:val="22"/>
              </w:rPr>
              <w:t xml:space="preserve"> à ce</w:t>
            </w:r>
            <w:r w:rsidRPr="0083052B">
              <w:rPr>
                <w:rFonts w:cstheme="minorHAnsi"/>
                <w:sz w:val="22"/>
                <w:szCs w:val="22"/>
              </w:rPr>
              <w:t xml:space="preserve"> qu’il soit utilisable via différents dispositifs.</w:t>
            </w:r>
          </w:p>
          <w:p w14:paraId="64F98D0E" w14:textId="0E1B77BF" w:rsidR="00934BFB" w:rsidRPr="0083052B" w:rsidRDefault="00934BFB" w:rsidP="000D26FA">
            <w:pPr>
              <w:spacing w:before="0" w:after="0"/>
              <w:rPr>
                <w:rFonts w:cstheme="minorHAnsi"/>
                <w:sz w:val="22"/>
                <w:szCs w:val="22"/>
              </w:rPr>
            </w:pPr>
            <w:r w:rsidRPr="0083052B">
              <w:rPr>
                <w:rFonts w:cstheme="minorHAnsi"/>
                <w:sz w:val="22"/>
                <w:szCs w:val="22"/>
              </w:rPr>
              <w:t>Pour les usa</w:t>
            </w:r>
            <w:r w:rsidR="005B34E7">
              <w:rPr>
                <w:rFonts w:cstheme="minorHAnsi"/>
                <w:sz w:val="22"/>
                <w:szCs w:val="22"/>
              </w:rPr>
              <w:t>gers</w:t>
            </w:r>
            <w:r w:rsidRPr="0083052B">
              <w:rPr>
                <w:rFonts w:cstheme="minorHAnsi"/>
                <w:sz w:val="22"/>
                <w:szCs w:val="22"/>
              </w:rPr>
              <w:t xml:space="preserve"> (selon les exigences de la </w:t>
            </w:r>
            <w:r w:rsidR="00D342A5">
              <w:rPr>
                <w:rFonts w:cstheme="minorHAnsi"/>
                <w:sz w:val="22"/>
                <w:szCs w:val="22"/>
              </w:rPr>
              <w:t>Cnam</w:t>
            </w:r>
            <w:r w:rsidRPr="0083052B">
              <w:rPr>
                <w:rFonts w:cstheme="minorHAnsi"/>
                <w:sz w:val="22"/>
                <w:szCs w:val="22"/>
              </w:rPr>
              <w:t xml:space="preserve">) : </w:t>
            </w:r>
          </w:p>
          <w:p w14:paraId="54A54AB8" w14:textId="77777777" w:rsidR="00934BFB" w:rsidRPr="0083052B" w:rsidRDefault="00934BFB" w:rsidP="00AD2816">
            <w:pPr>
              <w:pStyle w:val="Paragraphedeliste"/>
              <w:numPr>
                <w:ilvl w:val="0"/>
                <w:numId w:val="60"/>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 xml:space="preserve">Version Web (responsive) </w:t>
            </w:r>
          </w:p>
          <w:p w14:paraId="64305F9D" w14:textId="05CF8239" w:rsidR="00934BFB" w:rsidRPr="0083052B" w:rsidRDefault="00934BFB" w:rsidP="00AD2816">
            <w:pPr>
              <w:pStyle w:val="Paragraphedeliste"/>
              <w:numPr>
                <w:ilvl w:val="0"/>
                <w:numId w:val="60"/>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Version mobile (IOS / Androïd</w:t>
            </w:r>
            <w:r w:rsidR="000D26FA">
              <w:rPr>
                <w:rFonts w:asciiTheme="minorHAnsi" w:hAnsiTheme="minorHAnsi" w:cstheme="minorHAnsi"/>
                <w:sz w:val="22"/>
                <w:szCs w:val="22"/>
              </w:rPr>
              <w:t>, etc.</w:t>
            </w:r>
            <w:r w:rsidRPr="0083052B">
              <w:rPr>
                <w:rFonts w:asciiTheme="minorHAnsi" w:hAnsiTheme="minorHAnsi" w:cstheme="minorHAnsi"/>
                <w:sz w:val="22"/>
                <w:szCs w:val="22"/>
              </w:rPr>
              <w:t>)</w:t>
            </w:r>
          </w:p>
          <w:p w14:paraId="2ED10405" w14:textId="77777777" w:rsidR="00934BFB" w:rsidRPr="0083052B" w:rsidRDefault="00934BFB" w:rsidP="000D26FA">
            <w:pPr>
              <w:spacing w:before="0" w:after="0"/>
              <w:rPr>
                <w:rFonts w:cstheme="minorHAnsi"/>
                <w:sz w:val="22"/>
                <w:szCs w:val="22"/>
              </w:rPr>
            </w:pPr>
            <w:r w:rsidRPr="0083052B">
              <w:rPr>
                <w:rFonts w:cstheme="minorHAnsi"/>
                <w:sz w:val="22"/>
                <w:szCs w:val="22"/>
              </w:rPr>
              <w:t>Pour les écosystèmes tiers :</w:t>
            </w:r>
          </w:p>
          <w:p w14:paraId="23940291" w14:textId="77777777" w:rsidR="00934BFB" w:rsidRPr="0083052B" w:rsidRDefault="00934BFB" w:rsidP="00AD2816">
            <w:pPr>
              <w:pStyle w:val="Paragraphedeliste"/>
              <w:numPr>
                <w:ilvl w:val="0"/>
                <w:numId w:val="60"/>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 xml:space="preserve">Expositions d’API </w:t>
            </w:r>
          </w:p>
        </w:tc>
      </w:tr>
      <w:tr w:rsidR="00934BFB" w:rsidRPr="00A10AB2" w14:paraId="31B598A1"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283CF6D6" w14:textId="77777777" w:rsidR="0083052B" w:rsidRDefault="0083052B" w:rsidP="00AD2816">
            <w:pPr>
              <w:pStyle w:val="Paragraphedeliste"/>
              <w:numPr>
                <w:ilvl w:val="0"/>
                <w:numId w:val="53"/>
              </w:numPr>
              <w:spacing w:before="0"/>
              <w:jc w:val="left"/>
              <w:rPr>
                <w:rFonts w:asciiTheme="minorHAnsi" w:hAnsiTheme="minorHAnsi" w:cstheme="minorHAnsi"/>
                <w:sz w:val="22"/>
                <w:szCs w:val="22"/>
              </w:rPr>
            </w:pPr>
          </w:p>
          <w:p w14:paraId="4ACB15F6" w14:textId="2CADF281" w:rsidR="00934BFB" w:rsidRPr="0083052B" w:rsidRDefault="00934BFB" w:rsidP="009A6C34">
            <w:pPr>
              <w:spacing w:before="0"/>
              <w:jc w:val="left"/>
              <w:rPr>
                <w:rFonts w:cstheme="minorHAnsi"/>
                <w:sz w:val="22"/>
                <w:szCs w:val="22"/>
              </w:rPr>
            </w:pPr>
            <w:r w:rsidRPr="0083052B">
              <w:rPr>
                <w:rFonts w:cstheme="minorHAnsi"/>
                <w:sz w:val="22"/>
                <w:szCs w:val="22"/>
              </w:rPr>
              <w:t>Pilotage métier</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C1661DF" w14:textId="2C92E6E7" w:rsidR="00934BFB" w:rsidRPr="0083052B" w:rsidRDefault="00934BFB" w:rsidP="000D26FA">
            <w:pPr>
              <w:spacing w:before="0" w:after="0"/>
              <w:rPr>
                <w:rFonts w:cstheme="minorHAnsi"/>
                <w:sz w:val="22"/>
                <w:szCs w:val="22"/>
              </w:rPr>
            </w:pPr>
            <w:r w:rsidRPr="0083052B">
              <w:rPr>
                <w:rFonts w:cstheme="minorHAnsi"/>
                <w:sz w:val="22"/>
                <w:szCs w:val="22"/>
              </w:rPr>
              <w:t>Le Système doit disposer d’une solution autonome et configurable permettant la production d’indicateurs statistiques clés pour effectuer le pilotage par le Métier (Système Décisionnel / BI)</w:t>
            </w:r>
            <w:r w:rsidR="005B34E7">
              <w:rPr>
                <w:rFonts w:cstheme="minorHAnsi"/>
                <w:sz w:val="22"/>
                <w:szCs w:val="22"/>
              </w:rPr>
              <w:t>.</w:t>
            </w:r>
          </w:p>
        </w:tc>
      </w:tr>
      <w:tr w:rsidR="00934BFB" w:rsidRPr="00A10AB2" w14:paraId="33BEBC64"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EB9CB15" w14:textId="77777777" w:rsidR="0083052B" w:rsidRDefault="0083052B" w:rsidP="00AD2816">
            <w:pPr>
              <w:pStyle w:val="Paragraphedeliste"/>
              <w:numPr>
                <w:ilvl w:val="0"/>
                <w:numId w:val="53"/>
              </w:numPr>
              <w:spacing w:before="0"/>
              <w:jc w:val="left"/>
              <w:rPr>
                <w:rFonts w:asciiTheme="minorHAnsi" w:hAnsiTheme="minorHAnsi" w:cstheme="minorHAnsi"/>
                <w:sz w:val="22"/>
                <w:szCs w:val="22"/>
              </w:rPr>
            </w:pPr>
          </w:p>
          <w:p w14:paraId="1EAD32A1" w14:textId="32B7580D" w:rsidR="00934BFB" w:rsidRPr="0083052B" w:rsidRDefault="00934BFB" w:rsidP="009A6C34">
            <w:pPr>
              <w:spacing w:before="0"/>
              <w:jc w:val="left"/>
              <w:rPr>
                <w:rFonts w:cstheme="minorHAnsi"/>
                <w:sz w:val="22"/>
                <w:szCs w:val="22"/>
              </w:rPr>
            </w:pPr>
            <w:r w:rsidRPr="0083052B">
              <w:rPr>
                <w:rFonts w:cstheme="minorHAnsi"/>
                <w:sz w:val="22"/>
                <w:szCs w:val="22"/>
              </w:rPr>
              <w:t>Archivage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57C11AB" w14:textId="3AEFDDFE" w:rsidR="00934BFB" w:rsidRPr="0083052B" w:rsidRDefault="00934BFB" w:rsidP="000D26FA">
            <w:pPr>
              <w:spacing w:before="0" w:after="0"/>
              <w:rPr>
                <w:rFonts w:cstheme="minorHAnsi"/>
                <w:sz w:val="22"/>
                <w:szCs w:val="22"/>
              </w:rPr>
            </w:pPr>
            <w:r w:rsidRPr="0083052B">
              <w:rPr>
                <w:rFonts w:cstheme="minorHAnsi"/>
                <w:sz w:val="22"/>
                <w:szCs w:val="22"/>
              </w:rPr>
              <w:t>Le Système doit disposer d’une solution de conservation des données sur la période légale dans les conditions de preuves exigibles</w:t>
            </w:r>
            <w:r w:rsidR="005B34E7">
              <w:rPr>
                <w:rFonts w:cstheme="minorHAnsi"/>
                <w:sz w:val="22"/>
                <w:szCs w:val="22"/>
              </w:rPr>
              <w:t>.</w:t>
            </w:r>
          </w:p>
        </w:tc>
      </w:tr>
      <w:tr w:rsidR="00934BFB" w:rsidRPr="00A10AB2" w14:paraId="68E48344"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421A264C"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374E1821" w14:textId="5AA9E099" w:rsidR="00934BFB" w:rsidRPr="009C6105" w:rsidRDefault="00934BFB" w:rsidP="009A6C34">
            <w:pPr>
              <w:spacing w:before="0"/>
              <w:jc w:val="left"/>
              <w:rPr>
                <w:rFonts w:cstheme="minorHAnsi"/>
                <w:sz w:val="22"/>
                <w:szCs w:val="22"/>
              </w:rPr>
            </w:pPr>
            <w:r w:rsidRPr="009C6105">
              <w:rPr>
                <w:rFonts w:cstheme="minorHAnsi"/>
                <w:sz w:val="22"/>
                <w:szCs w:val="22"/>
              </w:rPr>
              <w:t>Gestion de l’obsolescence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A006E9F" w14:textId="5FAE7CE9" w:rsidR="00934BFB" w:rsidRPr="0083052B" w:rsidRDefault="005B34E7" w:rsidP="000D26FA">
            <w:pPr>
              <w:spacing w:before="0" w:after="0"/>
              <w:rPr>
                <w:rFonts w:cstheme="minorHAnsi"/>
                <w:sz w:val="22"/>
                <w:szCs w:val="22"/>
              </w:rPr>
            </w:pPr>
            <w:r>
              <w:rPr>
                <w:rFonts w:cstheme="minorHAnsi"/>
                <w:sz w:val="22"/>
                <w:szCs w:val="22"/>
              </w:rPr>
              <w:t>Le Système doit toujours</w:t>
            </w:r>
            <w:r w:rsidR="00934BFB" w:rsidRPr="0083052B">
              <w:rPr>
                <w:rFonts w:cstheme="minorHAnsi"/>
                <w:sz w:val="22"/>
                <w:szCs w:val="22"/>
              </w:rPr>
              <w:t xml:space="preserve"> être maintenu « à jour » sur l’ensemble de ses technologies et produits utilisés.</w:t>
            </w:r>
          </w:p>
          <w:p w14:paraId="0DA0B24A" w14:textId="62E0A0E8" w:rsidR="00934BFB" w:rsidRPr="0083052B" w:rsidRDefault="00934BFB" w:rsidP="000D26FA">
            <w:pPr>
              <w:spacing w:before="0" w:after="0"/>
              <w:rPr>
                <w:rFonts w:cstheme="minorHAnsi"/>
                <w:sz w:val="22"/>
                <w:szCs w:val="22"/>
              </w:rPr>
            </w:pPr>
            <w:r w:rsidRPr="0083052B">
              <w:rPr>
                <w:rFonts w:cstheme="minorHAnsi"/>
                <w:sz w:val="22"/>
                <w:szCs w:val="22"/>
              </w:rPr>
              <w:t>De façon similaire, les éven</w:t>
            </w:r>
            <w:r w:rsidR="005B34E7">
              <w:rPr>
                <w:rFonts w:cstheme="minorHAnsi"/>
                <w:sz w:val="22"/>
                <w:szCs w:val="22"/>
              </w:rPr>
              <w:t xml:space="preserve">tuelles dettes architecturales </w:t>
            </w:r>
            <w:r w:rsidRPr="0083052B">
              <w:rPr>
                <w:rFonts w:cstheme="minorHAnsi"/>
                <w:sz w:val="22"/>
                <w:szCs w:val="22"/>
              </w:rPr>
              <w:t>consignées (induites, ponctuell</w:t>
            </w:r>
            <w:r w:rsidR="005B34E7">
              <w:rPr>
                <w:rFonts w:cstheme="minorHAnsi"/>
                <w:sz w:val="22"/>
                <w:szCs w:val="22"/>
              </w:rPr>
              <w:t>e</w:t>
            </w:r>
            <w:r w:rsidRPr="0083052B">
              <w:rPr>
                <w:rFonts w:cstheme="minorHAnsi"/>
                <w:sz w:val="22"/>
                <w:szCs w:val="22"/>
              </w:rPr>
              <w:t>ment et transitoirement par des exigences opérationnelles) doivent être résorbées dans un délai inférieur à 3 versions majeures.</w:t>
            </w:r>
          </w:p>
        </w:tc>
      </w:tr>
      <w:tr w:rsidR="00934BFB" w:rsidRPr="00A10AB2" w14:paraId="25B1B9C0"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7EE35C96"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218CC55C" w14:textId="1E24A53A" w:rsidR="00934BFB" w:rsidRPr="009C6105" w:rsidRDefault="00934BFB" w:rsidP="009A6C34">
            <w:pPr>
              <w:spacing w:before="0"/>
              <w:jc w:val="left"/>
              <w:rPr>
                <w:rFonts w:cstheme="minorHAnsi"/>
                <w:sz w:val="22"/>
                <w:szCs w:val="22"/>
              </w:rPr>
            </w:pPr>
            <w:r w:rsidRPr="009C6105">
              <w:rPr>
                <w:rFonts w:cstheme="minorHAnsi"/>
                <w:sz w:val="22"/>
                <w:szCs w:val="22"/>
              </w:rPr>
              <w:t>Interopérabilité avec Sphère Sociale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307C255A" w14:textId="091429B1" w:rsidR="00934BFB" w:rsidRPr="0083052B" w:rsidRDefault="00934BFB" w:rsidP="005B34E7">
            <w:pPr>
              <w:spacing w:before="0" w:after="0"/>
              <w:rPr>
                <w:rFonts w:cstheme="minorHAnsi"/>
                <w:sz w:val="22"/>
                <w:szCs w:val="22"/>
              </w:rPr>
            </w:pPr>
            <w:r w:rsidRPr="0083052B">
              <w:rPr>
                <w:rFonts w:cstheme="minorHAnsi"/>
                <w:sz w:val="22"/>
                <w:szCs w:val="22"/>
              </w:rPr>
              <w:t xml:space="preserve">Le Système doit être capable d’interagir avec la Sphère Sociale (partenaires parmi ceux référencés dans les § </w:t>
            </w:r>
            <w:r w:rsidRPr="0083052B">
              <w:rPr>
                <w:rFonts w:cstheme="minorHAnsi"/>
                <w:sz w:val="22"/>
                <w:szCs w:val="22"/>
                <w:u w:val="single"/>
              </w:rPr>
              <w:fldChar w:fldCharType="begin"/>
            </w:r>
            <w:r w:rsidRPr="0083052B">
              <w:rPr>
                <w:rFonts w:cstheme="minorHAnsi"/>
                <w:sz w:val="22"/>
                <w:szCs w:val="22"/>
                <w:u w:val="single"/>
              </w:rPr>
              <w:instrText xml:space="preserve"> REF _Ref136628632 \h  \* MERGEFORMAT </w:instrText>
            </w:r>
            <w:r w:rsidRPr="0083052B">
              <w:rPr>
                <w:rFonts w:cstheme="minorHAnsi"/>
                <w:sz w:val="22"/>
                <w:szCs w:val="22"/>
                <w:u w:val="single"/>
              </w:rPr>
            </w:r>
            <w:r w:rsidRPr="0083052B">
              <w:rPr>
                <w:rFonts w:cstheme="minorHAnsi"/>
                <w:sz w:val="22"/>
                <w:szCs w:val="22"/>
                <w:u w:val="single"/>
              </w:rPr>
              <w:fldChar w:fldCharType="separate"/>
            </w:r>
            <w:r w:rsidR="00A723B9" w:rsidRPr="00A723B9">
              <w:rPr>
                <w:rFonts w:cstheme="minorHAnsi"/>
                <w:sz w:val="22"/>
                <w:szCs w:val="22"/>
                <w:u w:val="single"/>
              </w:rPr>
              <w:t>Interfaces externes</w:t>
            </w:r>
            <w:r w:rsidRPr="0083052B">
              <w:rPr>
                <w:rFonts w:cstheme="minorHAnsi"/>
                <w:sz w:val="22"/>
                <w:szCs w:val="22"/>
                <w:u w:val="single"/>
              </w:rPr>
              <w:fldChar w:fldCharType="end"/>
            </w:r>
            <w:r w:rsidRPr="0083052B">
              <w:rPr>
                <w:rFonts w:cstheme="minorHAnsi"/>
                <w:sz w:val="22"/>
                <w:szCs w:val="22"/>
              </w:rPr>
              <w:t xml:space="preserve"> de MES et </w:t>
            </w:r>
            <w:r w:rsidRPr="0083052B">
              <w:rPr>
                <w:rFonts w:cstheme="minorHAnsi"/>
                <w:sz w:val="22"/>
                <w:szCs w:val="22"/>
                <w:u w:val="single"/>
              </w:rPr>
              <w:fldChar w:fldCharType="begin"/>
            </w:r>
            <w:r w:rsidRPr="0083052B">
              <w:rPr>
                <w:rFonts w:cstheme="minorHAnsi"/>
                <w:sz w:val="22"/>
                <w:szCs w:val="22"/>
                <w:u w:val="single"/>
              </w:rPr>
              <w:instrText xml:space="preserve"> REF _Ref136628703 \h  \* MERGEFORMAT </w:instrText>
            </w:r>
            <w:r w:rsidRPr="0083052B">
              <w:rPr>
                <w:rFonts w:cstheme="minorHAnsi"/>
                <w:sz w:val="22"/>
                <w:szCs w:val="22"/>
                <w:u w:val="single"/>
              </w:rPr>
            </w:r>
            <w:r w:rsidRPr="0083052B">
              <w:rPr>
                <w:rFonts w:cstheme="minorHAnsi"/>
                <w:sz w:val="22"/>
                <w:szCs w:val="22"/>
                <w:u w:val="single"/>
              </w:rPr>
              <w:fldChar w:fldCharType="separate"/>
            </w:r>
            <w:r w:rsidR="00A723B9" w:rsidRPr="00A723B9">
              <w:rPr>
                <w:rFonts w:cstheme="minorHAnsi"/>
                <w:sz w:val="22"/>
                <w:szCs w:val="22"/>
                <w:u w:val="single"/>
              </w:rPr>
              <w:t>Interfaces externes</w:t>
            </w:r>
            <w:r w:rsidRPr="0083052B">
              <w:rPr>
                <w:rFonts w:cstheme="minorHAnsi"/>
                <w:sz w:val="22"/>
                <w:szCs w:val="22"/>
                <w:u w:val="single"/>
              </w:rPr>
              <w:fldChar w:fldCharType="end"/>
            </w:r>
            <w:r w:rsidRPr="0083052B">
              <w:rPr>
                <w:rFonts w:cstheme="minorHAnsi"/>
                <w:sz w:val="22"/>
                <w:szCs w:val="22"/>
              </w:rPr>
              <w:t xml:space="preserve"> du DMP), notamment en mettant en œuvre le protocole InterOPS, aussi bien pour les appels de services que pour les accès par des agents de la Sphère sociale aux IHM les concernant (Assurance Maladie requise, autres à étudier selon besoins)</w:t>
            </w:r>
            <w:r w:rsidR="005B34E7">
              <w:rPr>
                <w:rFonts w:cstheme="minorHAnsi"/>
                <w:sz w:val="22"/>
                <w:szCs w:val="22"/>
              </w:rPr>
              <w:t>.</w:t>
            </w:r>
          </w:p>
        </w:tc>
      </w:tr>
      <w:tr w:rsidR="00934BFB" w:rsidRPr="00A10AB2" w14:paraId="799A83F7"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3D7465F4"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2E2FBC3D" w14:textId="2836129A" w:rsidR="00934BFB" w:rsidRPr="009C6105" w:rsidRDefault="00934BFB" w:rsidP="009A6C34">
            <w:pPr>
              <w:spacing w:before="0"/>
              <w:jc w:val="left"/>
              <w:rPr>
                <w:rFonts w:cstheme="minorHAnsi"/>
                <w:sz w:val="22"/>
                <w:szCs w:val="22"/>
              </w:rPr>
            </w:pPr>
            <w:r w:rsidRPr="009C6105">
              <w:rPr>
                <w:rFonts w:cstheme="minorHAnsi"/>
                <w:sz w:val="22"/>
                <w:szCs w:val="22"/>
              </w:rPr>
              <w:t>Sécurité</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855408E" w14:textId="4731B368" w:rsidR="00934BFB" w:rsidRPr="009C6105" w:rsidRDefault="00BD41F4" w:rsidP="00BD41F4">
            <w:pPr>
              <w:spacing w:before="0" w:after="0"/>
              <w:rPr>
                <w:rFonts w:cstheme="minorHAnsi"/>
                <w:sz w:val="22"/>
                <w:szCs w:val="22"/>
                <w:highlight w:val="yellow"/>
              </w:rPr>
            </w:pPr>
            <w:r>
              <w:rPr>
                <w:rFonts w:cstheme="minorHAnsi"/>
                <w:sz w:val="22"/>
                <w:szCs w:val="22"/>
              </w:rPr>
              <w:t>Cf.</w:t>
            </w:r>
            <w:r w:rsidR="00934BFB" w:rsidRPr="006F7125">
              <w:rPr>
                <w:rFonts w:cstheme="minorHAnsi"/>
                <w:sz w:val="22"/>
                <w:szCs w:val="22"/>
              </w:rPr>
              <w:t xml:space="preserve"> section dédiée </w:t>
            </w:r>
            <w:r w:rsidR="006F7125" w:rsidRPr="006F7125">
              <w:rPr>
                <w:rFonts w:cstheme="minorHAnsi"/>
                <w:sz w:val="22"/>
                <w:szCs w:val="22"/>
              </w:rPr>
              <w:fldChar w:fldCharType="begin"/>
            </w:r>
            <w:r w:rsidR="006F7125" w:rsidRPr="006F7125">
              <w:rPr>
                <w:rFonts w:cstheme="minorHAnsi"/>
                <w:sz w:val="22"/>
                <w:szCs w:val="22"/>
              </w:rPr>
              <w:instrText xml:space="preserve"> REF _Ref138426360 \r \h </w:instrText>
            </w:r>
            <w:r w:rsidR="006F7125">
              <w:rPr>
                <w:rFonts w:cstheme="minorHAnsi"/>
                <w:sz w:val="22"/>
                <w:szCs w:val="22"/>
              </w:rPr>
              <w:instrText xml:space="preserve"> \* MERGEFORMAT </w:instrText>
            </w:r>
            <w:r w:rsidR="006F7125" w:rsidRPr="006F7125">
              <w:rPr>
                <w:rFonts w:cstheme="minorHAnsi"/>
                <w:sz w:val="22"/>
                <w:szCs w:val="22"/>
              </w:rPr>
            </w:r>
            <w:r w:rsidR="006F7125" w:rsidRPr="006F7125">
              <w:rPr>
                <w:rFonts w:cstheme="minorHAnsi"/>
                <w:sz w:val="22"/>
                <w:szCs w:val="22"/>
              </w:rPr>
              <w:fldChar w:fldCharType="separate"/>
            </w:r>
            <w:r w:rsidR="00A723B9">
              <w:rPr>
                <w:rFonts w:cstheme="minorHAnsi"/>
                <w:sz w:val="22"/>
                <w:szCs w:val="22"/>
              </w:rPr>
              <w:t>6.3.2</w:t>
            </w:r>
            <w:r w:rsidR="006F7125" w:rsidRPr="006F7125">
              <w:rPr>
                <w:rFonts w:cstheme="minorHAnsi"/>
                <w:sz w:val="22"/>
                <w:szCs w:val="22"/>
              </w:rPr>
              <w:fldChar w:fldCharType="end"/>
            </w:r>
            <w:r w:rsidR="006F7125" w:rsidRPr="006F7125">
              <w:rPr>
                <w:rFonts w:cstheme="minorHAnsi"/>
                <w:sz w:val="22"/>
                <w:szCs w:val="22"/>
              </w:rPr>
              <w:t xml:space="preserve"> </w:t>
            </w:r>
            <w:r w:rsidR="006F7125" w:rsidRPr="006F7125">
              <w:rPr>
                <w:rFonts w:cstheme="minorHAnsi"/>
                <w:sz w:val="22"/>
                <w:szCs w:val="22"/>
              </w:rPr>
              <w:fldChar w:fldCharType="begin"/>
            </w:r>
            <w:r w:rsidR="006F7125" w:rsidRPr="006F7125">
              <w:rPr>
                <w:rFonts w:cstheme="minorHAnsi"/>
                <w:sz w:val="22"/>
                <w:szCs w:val="22"/>
              </w:rPr>
              <w:instrText xml:space="preserve"> REF _Ref138426374 \h </w:instrText>
            </w:r>
            <w:r w:rsidR="006F7125">
              <w:rPr>
                <w:rFonts w:cstheme="minorHAnsi"/>
                <w:sz w:val="22"/>
                <w:szCs w:val="22"/>
              </w:rPr>
              <w:instrText xml:space="preserve"> \* MERGEFORMAT </w:instrText>
            </w:r>
            <w:r w:rsidR="006F7125" w:rsidRPr="006F7125">
              <w:rPr>
                <w:rFonts w:cstheme="minorHAnsi"/>
                <w:sz w:val="22"/>
                <w:szCs w:val="22"/>
              </w:rPr>
            </w:r>
            <w:r w:rsidR="006F7125" w:rsidRPr="006F7125">
              <w:rPr>
                <w:rFonts w:cstheme="minorHAnsi"/>
                <w:sz w:val="22"/>
                <w:szCs w:val="22"/>
              </w:rPr>
              <w:fldChar w:fldCharType="separate"/>
            </w:r>
            <w:r w:rsidR="00A723B9" w:rsidRPr="00046D25">
              <w:t>Exigences de sécurité</w:t>
            </w:r>
            <w:r w:rsidR="006F7125" w:rsidRPr="006F7125">
              <w:rPr>
                <w:rFonts w:cstheme="minorHAnsi"/>
                <w:sz w:val="22"/>
                <w:szCs w:val="22"/>
              </w:rPr>
              <w:fldChar w:fldCharType="end"/>
            </w:r>
          </w:p>
        </w:tc>
      </w:tr>
      <w:tr w:rsidR="00934BFB" w:rsidRPr="00A10AB2" w14:paraId="1CA682FD"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5BEEB4F3"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37C588A7" w14:textId="000F0991" w:rsidR="00934BFB" w:rsidRPr="009C6105" w:rsidRDefault="00934BFB" w:rsidP="009A6C34">
            <w:pPr>
              <w:spacing w:before="0"/>
              <w:jc w:val="left"/>
              <w:rPr>
                <w:rFonts w:cstheme="minorHAnsi"/>
                <w:sz w:val="22"/>
                <w:szCs w:val="22"/>
              </w:rPr>
            </w:pPr>
            <w:r w:rsidRPr="009C6105">
              <w:rPr>
                <w:rFonts w:cstheme="minorHAnsi"/>
                <w:sz w:val="22"/>
                <w:szCs w:val="22"/>
              </w:rPr>
              <w:t>Documentation d’Architecture applicative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9E833CA" w14:textId="77777777" w:rsidR="005B34E7" w:rsidRDefault="00934BFB" w:rsidP="000D26FA">
            <w:pPr>
              <w:spacing w:before="0" w:after="0"/>
              <w:rPr>
                <w:rFonts w:cstheme="minorHAnsi"/>
                <w:sz w:val="22"/>
                <w:szCs w:val="22"/>
              </w:rPr>
            </w:pPr>
            <w:r w:rsidRPr="00D11510">
              <w:rPr>
                <w:rFonts w:cstheme="minorHAnsi"/>
                <w:sz w:val="22"/>
                <w:szCs w:val="22"/>
              </w:rPr>
              <w:t>L’ensemble des documents d’architecture doit être maintenu à jour et publié régulièrement (a minima pour chaque release).</w:t>
            </w:r>
          </w:p>
          <w:p w14:paraId="30183421" w14:textId="1C56B33A" w:rsidR="00934BFB" w:rsidRPr="00D11510" w:rsidRDefault="00934BFB" w:rsidP="000D26FA">
            <w:pPr>
              <w:spacing w:before="0" w:after="0"/>
              <w:rPr>
                <w:rFonts w:cstheme="minorHAnsi"/>
                <w:sz w:val="22"/>
                <w:szCs w:val="22"/>
              </w:rPr>
            </w:pPr>
            <w:r w:rsidRPr="00D11510">
              <w:rPr>
                <w:rFonts w:cstheme="minorHAnsi"/>
                <w:sz w:val="22"/>
                <w:szCs w:val="22"/>
              </w:rPr>
              <w:t>Parmi les documents (liste non exhaustive) exigés :</w:t>
            </w:r>
          </w:p>
          <w:p w14:paraId="2B949814" w14:textId="77777777" w:rsidR="00934BFB" w:rsidRPr="00D11510" w:rsidRDefault="00934BFB" w:rsidP="00AD2816">
            <w:pPr>
              <w:pStyle w:val="Paragraphedeliste"/>
              <w:numPr>
                <w:ilvl w:val="0"/>
                <w:numId w:val="56"/>
              </w:numPr>
              <w:spacing w:before="0" w:after="0"/>
              <w:ind w:left="325"/>
              <w:rPr>
                <w:rFonts w:asciiTheme="minorHAnsi" w:hAnsiTheme="minorHAnsi" w:cstheme="minorHAnsi"/>
                <w:sz w:val="22"/>
                <w:szCs w:val="22"/>
              </w:rPr>
            </w:pPr>
            <w:r w:rsidRPr="00D11510">
              <w:rPr>
                <w:rFonts w:asciiTheme="minorHAnsi" w:hAnsiTheme="minorHAnsi" w:cstheme="minorHAnsi"/>
                <w:sz w:val="22"/>
                <w:szCs w:val="22"/>
              </w:rPr>
              <w:t>Dossier d’architecture Applicative et logicielle (comportant, pour chaque composants applicatifs mentionné, ces fonctionalités principales)</w:t>
            </w:r>
          </w:p>
          <w:p w14:paraId="7E9AF2AE" w14:textId="77777777" w:rsidR="00934BFB" w:rsidRPr="00D11510" w:rsidRDefault="00934BFB" w:rsidP="00AD2816">
            <w:pPr>
              <w:pStyle w:val="Paragraphedeliste"/>
              <w:numPr>
                <w:ilvl w:val="0"/>
                <w:numId w:val="56"/>
              </w:numPr>
              <w:spacing w:before="0" w:after="0"/>
              <w:ind w:left="325"/>
              <w:rPr>
                <w:rFonts w:asciiTheme="minorHAnsi" w:hAnsiTheme="minorHAnsi" w:cstheme="minorHAnsi"/>
                <w:sz w:val="22"/>
                <w:szCs w:val="22"/>
              </w:rPr>
            </w:pPr>
            <w:r w:rsidRPr="00D11510">
              <w:rPr>
                <w:rFonts w:asciiTheme="minorHAnsi" w:hAnsiTheme="minorHAnsi" w:cstheme="minorHAnsi"/>
                <w:sz w:val="22"/>
                <w:szCs w:val="22"/>
              </w:rPr>
              <w:t xml:space="preserve">Dossier d’architecture Technique (environnements de Run + Infrastructure + Topologie réseau…) </w:t>
            </w:r>
          </w:p>
          <w:p w14:paraId="195CFEFD" w14:textId="77777777" w:rsidR="00934BFB" w:rsidRPr="00D11510" w:rsidRDefault="00934BFB" w:rsidP="000D26FA">
            <w:pPr>
              <w:spacing w:before="0" w:after="0"/>
              <w:rPr>
                <w:rFonts w:cstheme="minorHAnsi"/>
                <w:sz w:val="22"/>
                <w:szCs w:val="22"/>
              </w:rPr>
            </w:pPr>
            <w:r w:rsidRPr="00D11510">
              <w:rPr>
                <w:rFonts w:cstheme="minorHAnsi"/>
                <w:sz w:val="22"/>
                <w:szCs w:val="22"/>
              </w:rPr>
              <w:t>Il est impératif qu’un dispositif permette une navigation simple entre ces 2 documents afin de répondre rapidement à des questions du type :</w:t>
            </w:r>
          </w:p>
          <w:p w14:paraId="1FAEFA77" w14:textId="77777777" w:rsidR="00934BFB" w:rsidRPr="00D11510" w:rsidRDefault="00934BFB" w:rsidP="00AD2816">
            <w:pPr>
              <w:pStyle w:val="Paragraphedeliste"/>
              <w:numPr>
                <w:ilvl w:val="0"/>
                <w:numId w:val="57"/>
              </w:numPr>
              <w:spacing w:before="0" w:after="0"/>
              <w:ind w:left="325"/>
              <w:rPr>
                <w:rFonts w:asciiTheme="minorHAnsi" w:hAnsiTheme="minorHAnsi" w:cstheme="minorHAnsi"/>
                <w:sz w:val="22"/>
                <w:szCs w:val="22"/>
              </w:rPr>
            </w:pPr>
            <w:r w:rsidRPr="00D11510">
              <w:rPr>
                <w:rFonts w:asciiTheme="minorHAnsi" w:hAnsiTheme="minorHAnsi" w:cstheme="minorHAnsi"/>
                <w:sz w:val="22"/>
                <w:szCs w:val="22"/>
              </w:rPr>
              <w:t>Sur quel environnement d’exécution tourne un composant donné</w:t>
            </w:r>
          </w:p>
          <w:p w14:paraId="16CB76CF" w14:textId="77777777" w:rsidR="00934BFB" w:rsidRPr="00D11510" w:rsidRDefault="00934BFB" w:rsidP="00AD2816">
            <w:pPr>
              <w:pStyle w:val="Paragraphedeliste"/>
              <w:numPr>
                <w:ilvl w:val="0"/>
                <w:numId w:val="57"/>
              </w:numPr>
              <w:spacing w:before="0" w:after="0"/>
              <w:ind w:left="325"/>
              <w:rPr>
                <w:rFonts w:asciiTheme="minorHAnsi" w:hAnsiTheme="minorHAnsi" w:cstheme="minorHAnsi"/>
                <w:sz w:val="22"/>
                <w:szCs w:val="22"/>
              </w:rPr>
            </w:pPr>
            <w:r w:rsidRPr="00D11510">
              <w:rPr>
                <w:rFonts w:asciiTheme="minorHAnsi" w:hAnsiTheme="minorHAnsi" w:cstheme="minorHAnsi"/>
                <w:sz w:val="22"/>
                <w:szCs w:val="22"/>
              </w:rPr>
              <w:t>Quels sont les composants qui partagent un environnement de run (middleware, ressources mémoire ou matérielles) donné.</w:t>
            </w:r>
          </w:p>
          <w:p w14:paraId="169992EE" w14:textId="09437457" w:rsidR="00934BFB" w:rsidRPr="00D11510" w:rsidRDefault="00934BFB" w:rsidP="00BC5FA9">
            <w:pPr>
              <w:spacing w:before="0" w:after="0"/>
              <w:rPr>
                <w:rFonts w:cstheme="minorHAnsi"/>
                <w:sz w:val="22"/>
                <w:szCs w:val="22"/>
              </w:rPr>
            </w:pPr>
            <w:r w:rsidRPr="00D11510">
              <w:rPr>
                <w:rFonts w:cstheme="minorHAnsi"/>
                <w:sz w:val="22"/>
                <w:szCs w:val="22"/>
              </w:rPr>
              <w:t xml:space="preserve">NB : Idéalement, ces documentations </w:t>
            </w:r>
            <w:r w:rsidR="00BC5FA9">
              <w:rPr>
                <w:rFonts w:cstheme="minorHAnsi"/>
                <w:sz w:val="22"/>
                <w:szCs w:val="22"/>
              </w:rPr>
              <w:t>doivent</w:t>
            </w:r>
            <w:r w:rsidRPr="00D11510">
              <w:rPr>
                <w:rFonts w:cstheme="minorHAnsi"/>
                <w:sz w:val="22"/>
                <w:szCs w:val="22"/>
              </w:rPr>
              <w:t xml:space="preserve"> pouvoir être générées à partir d’un outil de gestion de Référentiel d’Architecture </w:t>
            </w:r>
          </w:p>
        </w:tc>
      </w:tr>
      <w:tr w:rsidR="00934BFB" w:rsidRPr="00A10AB2" w14:paraId="780DDC7C"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C7AD88D" w14:textId="77777777" w:rsidR="0083052B" w:rsidRDefault="0083052B" w:rsidP="00AD2816">
            <w:pPr>
              <w:pStyle w:val="Paragraphedeliste"/>
              <w:numPr>
                <w:ilvl w:val="0"/>
                <w:numId w:val="53"/>
              </w:numPr>
              <w:spacing w:before="0"/>
              <w:jc w:val="left"/>
              <w:rPr>
                <w:rFonts w:asciiTheme="minorHAnsi" w:hAnsiTheme="minorHAnsi" w:cstheme="minorHAnsi"/>
                <w:sz w:val="22"/>
                <w:szCs w:val="22"/>
              </w:rPr>
            </w:pPr>
          </w:p>
          <w:p w14:paraId="3AFBE52C" w14:textId="0D2696FB" w:rsidR="00934BFB" w:rsidRPr="0083052B" w:rsidRDefault="00934BFB" w:rsidP="009A6C34">
            <w:pPr>
              <w:spacing w:before="0"/>
              <w:jc w:val="left"/>
              <w:rPr>
                <w:rFonts w:cstheme="minorHAnsi"/>
                <w:sz w:val="22"/>
                <w:szCs w:val="22"/>
              </w:rPr>
            </w:pPr>
            <w:r w:rsidRPr="0083052B">
              <w:rPr>
                <w:rFonts w:cstheme="minorHAnsi"/>
                <w:sz w:val="22"/>
                <w:szCs w:val="22"/>
              </w:rPr>
              <w:t xml:space="preserve">Frugalité et éco-responsabilité </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6C93AAD7" w14:textId="2C41C2FC" w:rsidR="00934BFB" w:rsidRPr="0083052B" w:rsidRDefault="00934BFB" w:rsidP="00BC5FA9">
            <w:pPr>
              <w:spacing w:before="0" w:after="0"/>
              <w:rPr>
                <w:rFonts w:cstheme="minorHAnsi"/>
                <w:b/>
                <w:sz w:val="22"/>
                <w:szCs w:val="22"/>
              </w:rPr>
            </w:pPr>
            <w:r w:rsidRPr="0083052B">
              <w:rPr>
                <w:rFonts w:cstheme="minorHAnsi"/>
                <w:sz w:val="22"/>
                <w:szCs w:val="22"/>
              </w:rPr>
              <w:t>Le critères de frugalité énergétique et de l’éco-responsabilité doit être pris en compte dans le design de l’architecture du Système en accord avec les enventuels arbitrages métier que cela nécessite.</w:t>
            </w:r>
          </w:p>
        </w:tc>
      </w:tr>
      <w:tr w:rsidR="00934BFB" w:rsidRPr="00A10AB2" w14:paraId="6AC27033" w14:textId="77777777" w:rsidTr="00BC5FA9">
        <w:trPr>
          <w:gridAfter w:val="1"/>
          <w:wAfter w:w="17" w:type="pct"/>
          <w:cantSplit/>
          <w:trHeight w:val="776"/>
        </w:trPr>
        <w:tc>
          <w:tcPr>
            <w:tcW w:w="1096" w:type="pct"/>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0608BBBF" w14:textId="77777777" w:rsidR="0083052B" w:rsidRPr="009C6105" w:rsidRDefault="0083052B" w:rsidP="00AD2816">
            <w:pPr>
              <w:pStyle w:val="Paragraphedeliste"/>
              <w:numPr>
                <w:ilvl w:val="0"/>
                <w:numId w:val="53"/>
              </w:numPr>
              <w:spacing w:before="0"/>
              <w:jc w:val="left"/>
              <w:rPr>
                <w:rFonts w:asciiTheme="minorHAnsi" w:hAnsiTheme="minorHAnsi" w:cstheme="minorHAnsi"/>
                <w:sz w:val="22"/>
                <w:szCs w:val="22"/>
              </w:rPr>
            </w:pPr>
          </w:p>
          <w:p w14:paraId="46D06DEB" w14:textId="06A5144F" w:rsidR="00934BFB" w:rsidRPr="009C6105" w:rsidRDefault="00934BFB" w:rsidP="009A6C34">
            <w:pPr>
              <w:spacing w:before="0"/>
              <w:jc w:val="left"/>
              <w:rPr>
                <w:rFonts w:cstheme="minorHAnsi"/>
                <w:sz w:val="22"/>
                <w:szCs w:val="22"/>
              </w:rPr>
            </w:pPr>
            <w:r w:rsidRPr="009C6105">
              <w:rPr>
                <w:rFonts w:cstheme="minorHAnsi"/>
                <w:sz w:val="22"/>
                <w:szCs w:val="22"/>
              </w:rPr>
              <w:t>Supervision et métrologie</w:t>
            </w:r>
          </w:p>
        </w:tc>
        <w:tc>
          <w:tcPr>
            <w:tcW w:w="3887" w:type="pct"/>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4515A75D" w14:textId="11303C12" w:rsidR="00934BFB" w:rsidRPr="00BC5FA9" w:rsidRDefault="00934BFB" w:rsidP="000D26FA">
            <w:pPr>
              <w:spacing w:before="0" w:after="0"/>
              <w:rPr>
                <w:rFonts w:cstheme="minorHAnsi"/>
                <w:b/>
                <w:sz w:val="22"/>
                <w:szCs w:val="22"/>
              </w:rPr>
            </w:pPr>
            <w:r w:rsidRPr="00BC5FA9">
              <w:rPr>
                <w:rFonts w:cstheme="minorHAnsi"/>
                <w:sz w:val="22"/>
                <w:szCs w:val="22"/>
              </w:rPr>
              <w:t xml:space="preserve">L’observabilité du Système doit être garantie afin de pouvoir accomplir les activités de Supervision/alerting et de métrologie (compléments : voir le </w:t>
            </w:r>
            <w:r w:rsidR="006F7125">
              <w:rPr>
                <w:rFonts w:cstheme="minorHAnsi"/>
                <w:sz w:val="22"/>
                <w:szCs w:val="22"/>
              </w:rPr>
              <w:fldChar w:fldCharType="begin"/>
            </w:r>
            <w:r w:rsidR="006F7125">
              <w:rPr>
                <w:rFonts w:cstheme="minorHAnsi"/>
                <w:sz w:val="22"/>
                <w:szCs w:val="22"/>
              </w:rPr>
              <w:instrText xml:space="preserve"> REF _Ref138426458 \r \h  \* MERGEFORMAT </w:instrText>
            </w:r>
            <w:r w:rsidR="006F7125">
              <w:rPr>
                <w:rFonts w:cstheme="minorHAnsi"/>
                <w:sz w:val="22"/>
                <w:szCs w:val="22"/>
              </w:rPr>
            </w:r>
            <w:r w:rsidR="006F7125">
              <w:rPr>
                <w:rFonts w:cstheme="minorHAnsi"/>
                <w:sz w:val="22"/>
                <w:szCs w:val="22"/>
              </w:rPr>
              <w:fldChar w:fldCharType="separate"/>
            </w:r>
            <w:r w:rsidR="00A723B9">
              <w:rPr>
                <w:rFonts w:cstheme="minorHAnsi"/>
                <w:sz w:val="22"/>
                <w:szCs w:val="22"/>
              </w:rPr>
              <w:t>6.2.7</w:t>
            </w:r>
            <w:r w:rsidR="006F7125">
              <w:rPr>
                <w:rFonts w:cstheme="minorHAnsi"/>
                <w:sz w:val="22"/>
                <w:szCs w:val="22"/>
              </w:rPr>
              <w:fldChar w:fldCharType="end"/>
            </w:r>
            <w:r w:rsidR="006F7125">
              <w:rPr>
                <w:rFonts w:cstheme="minorHAnsi"/>
                <w:sz w:val="22"/>
                <w:szCs w:val="22"/>
              </w:rPr>
              <w:t xml:space="preserve"> </w:t>
            </w:r>
            <w:r w:rsidR="006F7125">
              <w:rPr>
                <w:rFonts w:cstheme="minorHAnsi"/>
                <w:sz w:val="22"/>
                <w:szCs w:val="22"/>
              </w:rPr>
              <w:fldChar w:fldCharType="begin"/>
            </w:r>
            <w:r w:rsidR="006F7125">
              <w:rPr>
                <w:rFonts w:cstheme="minorHAnsi"/>
                <w:sz w:val="22"/>
                <w:szCs w:val="22"/>
              </w:rPr>
              <w:instrText xml:space="preserve"> REF _Ref138426462 \h  \* MERGEFORMAT </w:instrText>
            </w:r>
            <w:r w:rsidR="006F7125">
              <w:rPr>
                <w:rFonts w:cstheme="minorHAnsi"/>
                <w:sz w:val="22"/>
                <w:szCs w:val="22"/>
              </w:rPr>
            </w:r>
            <w:r w:rsidR="006F7125">
              <w:rPr>
                <w:rFonts w:cstheme="minorHAnsi"/>
                <w:sz w:val="22"/>
                <w:szCs w:val="22"/>
              </w:rPr>
              <w:fldChar w:fldCharType="separate"/>
            </w:r>
            <w:r w:rsidR="00A723B9" w:rsidRPr="00A723B9">
              <w:rPr>
                <w:rFonts w:cstheme="minorHAnsi"/>
                <w:sz w:val="22"/>
                <w:szCs w:val="22"/>
              </w:rPr>
              <w:t>Exigences de Supervision et métrologie</w:t>
            </w:r>
            <w:r w:rsidR="006F7125">
              <w:rPr>
                <w:rFonts w:cstheme="minorHAnsi"/>
                <w:sz w:val="22"/>
                <w:szCs w:val="22"/>
              </w:rPr>
              <w:fldChar w:fldCharType="end"/>
            </w:r>
            <w:r w:rsidRPr="00BC5FA9">
              <w:rPr>
                <w:rFonts w:cstheme="minorHAnsi"/>
                <w:sz w:val="22"/>
                <w:szCs w:val="22"/>
              </w:rPr>
              <w:t>)</w:t>
            </w:r>
          </w:p>
        </w:tc>
      </w:tr>
      <w:tr w:rsidR="00D11510" w:rsidRPr="00B24783" w14:paraId="65A39898"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1070"/>
        </w:trPr>
        <w:tc>
          <w:tcPr>
            <w:tcW w:w="1096" w:type="pct"/>
            <w:tcBorders>
              <w:right w:val="single" w:sz="4" w:space="0" w:color="000000"/>
            </w:tcBorders>
            <w:shd w:val="clear" w:color="auto" w:fill="A5DFD3"/>
          </w:tcPr>
          <w:p w14:paraId="3F308CA6" w14:textId="77777777" w:rsidR="00D11510" w:rsidRPr="0083052B" w:rsidRDefault="00D11510" w:rsidP="00807D52">
            <w:pPr>
              <w:pStyle w:val="Paragraphedeliste"/>
              <w:numPr>
                <w:ilvl w:val="0"/>
                <w:numId w:val="16"/>
              </w:numPr>
              <w:spacing w:before="0" w:after="0"/>
              <w:jc w:val="left"/>
              <w:rPr>
                <w:sz w:val="22"/>
                <w:szCs w:val="22"/>
              </w:rPr>
            </w:pPr>
          </w:p>
          <w:p w14:paraId="44909445" w14:textId="77777777" w:rsidR="00D11510" w:rsidRPr="0083052B" w:rsidRDefault="00D11510" w:rsidP="00D11510">
            <w:pPr>
              <w:spacing w:before="0" w:after="0"/>
              <w:jc w:val="left"/>
              <w:rPr>
                <w:rFonts w:ascii="Calibri" w:hAnsi="Calibri" w:cs="Calibri"/>
                <w:sz w:val="22"/>
                <w:szCs w:val="22"/>
              </w:rPr>
            </w:pPr>
            <w:r w:rsidRPr="0083052B">
              <w:rPr>
                <w:rFonts w:ascii="Calibri" w:hAnsi="Calibri" w:cs="Calibri"/>
                <w:sz w:val="22"/>
                <w:szCs w:val="22"/>
              </w:rPr>
              <w:t>API d’Accès ressources partagées</w:t>
            </w:r>
          </w:p>
        </w:tc>
        <w:tc>
          <w:tcPr>
            <w:tcW w:w="3904" w:type="pct"/>
            <w:gridSpan w:val="2"/>
            <w:tcBorders>
              <w:left w:val="single" w:sz="4" w:space="0" w:color="000000"/>
            </w:tcBorders>
            <w:shd w:val="clear" w:color="auto" w:fill="auto"/>
          </w:tcPr>
          <w:p w14:paraId="7994FE58" w14:textId="51C2245A" w:rsidR="00D11510" w:rsidRPr="0083052B" w:rsidRDefault="00D11510" w:rsidP="00C926BB">
            <w:pPr>
              <w:spacing w:before="0" w:after="0"/>
              <w:rPr>
                <w:rFonts w:ascii="Calibri" w:hAnsi="Calibri" w:cs="Calibri"/>
                <w:sz w:val="22"/>
                <w:szCs w:val="22"/>
              </w:rPr>
            </w:pPr>
            <w:r w:rsidRPr="0083052B">
              <w:rPr>
                <w:rFonts w:ascii="Calibri" w:hAnsi="Calibri" w:cs="Calibri"/>
                <w:sz w:val="22"/>
                <w:szCs w:val="22"/>
              </w:rPr>
              <w:t xml:space="preserve">Les ressources sont partagées entre les écosystèmes </w:t>
            </w:r>
            <w:r w:rsidR="00C926BB">
              <w:rPr>
                <w:rFonts w:ascii="Calibri" w:hAnsi="Calibri" w:cs="Calibri"/>
                <w:sz w:val="22"/>
                <w:szCs w:val="22"/>
              </w:rPr>
              <w:t xml:space="preserve">Mon </w:t>
            </w:r>
            <w:r w:rsidRPr="0083052B">
              <w:rPr>
                <w:rFonts w:ascii="Calibri" w:hAnsi="Calibri" w:cs="Calibri"/>
                <w:i/>
                <w:sz w:val="22"/>
                <w:szCs w:val="22"/>
              </w:rPr>
              <w:t>Espace Santé (</w:t>
            </w:r>
            <w:r w:rsidR="00C926BB">
              <w:rPr>
                <w:rFonts w:ascii="Calibri" w:hAnsi="Calibri" w:cs="Calibri"/>
                <w:i/>
                <w:sz w:val="22"/>
                <w:szCs w:val="22"/>
              </w:rPr>
              <w:t>MES</w:t>
            </w:r>
            <w:r w:rsidRPr="0083052B">
              <w:rPr>
                <w:rFonts w:ascii="Calibri" w:hAnsi="Calibri" w:cs="Calibri"/>
                <w:i/>
                <w:sz w:val="22"/>
                <w:szCs w:val="22"/>
              </w:rPr>
              <w:t>)</w:t>
            </w:r>
            <w:r w:rsidRPr="0083052B">
              <w:rPr>
                <w:rFonts w:ascii="Calibri" w:hAnsi="Calibri" w:cs="Calibri"/>
                <w:sz w:val="22"/>
                <w:szCs w:val="22"/>
              </w:rPr>
              <w:t xml:space="preserve"> et </w:t>
            </w:r>
            <w:r w:rsidRPr="0083052B">
              <w:rPr>
                <w:rFonts w:ascii="Calibri" w:hAnsi="Calibri" w:cs="Calibri"/>
                <w:i/>
                <w:sz w:val="22"/>
                <w:szCs w:val="22"/>
              </w:rPr>
              <w:t>Bouquet de Service aux Professionnels (BSP)</w:t>
            </w:r>
            <w:r w:rsidRPr="0083052B">
              <w:rPr>
                <w:rFonts w:ascii="Calibri" w:hAnsi="Calibri" w:cs="Calibri"/>
                <w:sz w:val="22"/>
                <w:szCs w:val="22"/>
              </w:rPr>
              <w:t xml:space="preserve">. Aucune de ces ressources n’est accessible directement par les applications clientes. </w:t>
            </w:r>
            <w:r w:rsidR="00C926BB">
              <w:rPr>
                <w:rFonts w:ascii="Calibri" w:hAnsi="Calibri" w:cs="Calibri"/>
                <w:sz w:val="22"/>
                <w:szCs w:val="22"/>
              </w:rPr>
              <w:t>MES</w:t>
            </w:r>
            <w:r w:rsidRPr="0083052B">
              <w:rPr>
                <w:rFonts w:ascii="Calibri" w:hAnsi="Calibri" w:cs="Calibri"/>
                <w:sz w:val="22"/>
                <w:szCs w:val="22"/>
              </w:rPr>
              <w:t xml:space="preserve"> (comme le BSP) doit donc exposer une couche d’interface rendant l’accès à ces ressources possible.</w:t>
            </w:r>
          </w:p>
        </w:tc>
      </w:tr>
      <w:tr w:rsidR="00D11510" w:rsidRPr="00B24783" w14:paraId="060B253B"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tcPr>
          <w:p w14:paraId="5021FE12" w14:textId="77777777" w:rsidR="00D11510" w:rsidRPr="0083052B" w:rsidRDefault="00D11510" w:rsidP="00807D52">
            <w:pPr>
              <w:pStyle w:val="Paragraphedeliste"/>
              <w:numPr>
                <w:ilvl w:val="0"/>
                <w:numId w:val="16"/>
              </w:numPr>
              <w:spacing w:before="0" w:after="0"/>
              <w:jc w:val="left"/>
              <w:rPr>
                <w:sz w:val="22"/>
                <w:szCs w:val="22"/>
              </w:rPr>
            </w:pPr>
          </w:p>
          <w:p w14:paraId="431CE63C" w14:textId="77777777" w:rsidR="00D11510" w:rsidRPr="0083052B" w:rsidRDefault="00D11510" w:rsidP="00D11510">
            <w:pPr>
              <w:spacing w:before="0" w:after="0"/>
              <w:jc w:val="left"/>
              <w:rPr>
                <w:rFonts w:ascii="Calibri" w:hAnsi="Calibri" w:cs="Calibri"/>
                <w:sz w:val="22"/>
                <w:szCs w:val="22"/>
              </w:rPr>
            </w:pPr>
            <w:r w:rsidRPr="0083052B">
              <w:rPr>
                <w:rFonts w:ascii="Calibri" w:hAnsi="Calibri" w:cs="Calibri"/>
                <w:sz w:val="22"/>
                <w:szCs w:val="22"/>
              </w:rPr>
              <w:t>Prise en compte du CI-SIS</w:t>
            </w:r>
          </w:p>
        </w:tc>
        <w:tc>
          <w:tcPr>
            <w:tcW w:w="3904" w:type="pct"/>
            <w:gridSpan w:val="2"/>
            <w:tcBorders>
              <w:left w:val="single" w:sz="4" w:space="0" w:color="000000"/>
            </w:tcBorders>
            <w:shd w:val="clear" w:color="auto" w:fill="auto"/>
          </w:tcPr>
          <w:p w14:paraId="46B962A4" w14:textId="0C4397CF" w:rsidR="00D11510" w:rsidRPr="00BC5FA9" w:rsidRDefault="00D11510" w:rsidP="00BC5FA9">
            <w:pPr>
              <w:spacing w:before="0" w:after="0"/>
              <w:rPr>
                <w:rFonts w:ascii="Calibri" w:hAnsi="Calibri" w:cs="Calibri"/>
                <w:i/>
                <w:sz w:val="22"/>
                <w:szCs w:val="22"/>
              </w:rPr>
            </w:pPr>
            <w:r w:rsidRPr="00BC5FA9">
              <w:rPr>
                <w:rFonts w:ascii="Calibri" w:hAnsi="Calibri" w:cs="Calibri"/>
                <w:sz w:val="22"/>
                <w:szCs w:val="22"/>
              </w:rPr>
              <w:t>Le Cadre d’Interopérabilité des Systèmes d’Informations de Santé (CI-SIS</w:t>
            </w:r>
            <w:r w:rsidR="00BC5FA9">
              <w:rPr>
                <w:rFonts w:ascii="Calibri" w:hAnsi="Calibri" w:cs="Calibri"/>
                <w:sz w:val="22"/>
                <w:szCs w:val="22"/>
              </w:rPr>
              <w:t>)</w:t>
            </w:r>
            <w:r w:rsidRPr="00BC5FA9">
              <w:rPr>
                <w:rFonts w:ascii="Calibri" w:hAnsi="Calibri" w:cs="Calibri"/>
                <w:sz w:val="22"/>
                <w:szCs w:val="22"/>
              </w:rPr>
              <w:t xml:space="preserve"> </w:t>
            </w:r>
            <w:r w:rsidR="00BC5FA9">
              <w:rPr>
                <w:rFonts w:ascii="Calibri" w:hAnsi="Calibri" w:cs="Calibri"/>
                <w:sz w:val="22"/>
                <w:szCs w:val="22"/>
              </w:rPr>
              <w:t>doit</w:t>
            </w:r>
            <w:r w:rsidRPr="00BC5FA9">
              <w:rPr>
                <w:rFonts w:ascii="Calibri" w:hAnsi="Calibri" w:cs="Calibri"/>
                <w:sz w:val="22"/>
                <w:szCs w:val="22"/>
              </w:rPr>
              <w:t xml:space="preserve"> être appliqué aux composants du Système implémentant l’intéropérabilité à chaque fois qu’un des volets du CI-SIS </w:t>
            </w:r>
            <w:r w:rsidR="00BC5FA9">
              <w:rPr>
                <w:rFonts w:ascii="Calibri" w:hAnsi="Calibri" w:cs="Calibri"/>
                <w:sz w:val="22"/>
                <w:szCs w:val="22"/>
              </w:rPr>
              <w:t>est</w:t>
            </w:r>
            <w:r w:rsidRPr="00BC5FA9">
              <w:rPr>
                <w:rFonts w:ascii="Calibri" w:hAnsi="Calibri" w:cs="Calibri"/>
                <w:sz w:val="22"/>
                <w:szCs w:val="22"/>
              </w:rPr>
              <w:t xml:space="preserve"> légitimement applicable au contexte d’usage de la fonctionalité considérée.</w:t>
            </w:r>
          </w:p>
        </w:tc>
      </w:tr>
      <w:tr w:rsidR="00D11510" w:rsidRPr="00B24783" w14:paraId="504DE250"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4883"/>
        </w:trPr>
        <w:tc>
          <w:tcPr>
            <w:tcW w:w="1096" w:type="pct"/>
            <w:tcBorders>
              <w:right w:val="single" w:sz="4" w:space="0" w:color="000000"/>
            </w:tcBorders>
            <w:shd w:val="clear" w:color="auto" w:fill="A5DFD3"/>
            <w:vAlign w:val="center"/>
          </w:tcPr>
          <w:p w14:paraId="6D94F3AA" w14:textId="77777777" w:rsidR="00D11510" w:rsidRPr="009C6105" w:rsidRDefault="00D11510" w:rsidP="00807D52">
            <w:pPr>
              <w:pStyle w:val="Paragraphedeliste"/>
              <w:numPr>
                <w:ilvl w:val="0"/>
                <w:numId w:val="16"/>
              </w:numPr>
              <w:spacing w:before="0" w:after="0"/>
              <w:jc w:val="left"/>
              <w:rPr>
                <w:b/>
                <w:sz w:val="22"/>
                <w:szCs w:val="22"/>
              </w:rPr>
            </w:pPr>
          </w:p>
          <w:p w14:paraId="74A007AC" w14:textId="2C239EEF" w:rsidR="00D11510" w:rsidRPr="009C6105" w:rsidRDefault="00D11510" w:rsidP="00D11510">
            <w:pPr>
              <w:spacing w:before="0" w:after="0"/>
              <w:jc w:val="left"/>
              <w:rPr>
                <w:rFonts w:ascii="Calibri" w:hAnsi="Calibri" w:cs="Calibri"/>
                <w:b/>
                <w:sz w:val="22"/>
                <w:szCs w:val="22"/>
              </w:rPr>
            </w:pPr>
            <w:r w:rsidRPr="009C6105">
              <w:rPr>
                <w:rFonts w:ascii="Calibri" w:hAnsi="Calibri" w:cs="Calibri"/>
                <w:sz w:val="22"/>
                <w:szCs w:val="22"/>
              </w:rPr>
              <w:t>Usage de la Médiation </w:t>
            </w:r>
          </w:p>
        </w:tc>
        <w:tc>
          <w:tcPr>
            <w:tcW w:w="3904" w:type="pct"/>
            <w:gridSpan w:val="2"/>
            <w:tcBorders>
              <w:left w:val="single" w:sz="4" w:space="0" w:color="000000"/>
            </w:tcBorders>
            <w:shd w:val="clear" w:color="auto" w:fill="auto"/>
            <w:vAlign w:val="center"/>
          </w:tcPr>
          <w:p w14:paraId="285CC9A9" w14:textId="19C05508" w:rsidR="00BC5FA9" w:rsidRDefault="00D11510" w:rsidP="0083052B">
            <w:pPr>
              <w:spacing w:before="0" w:after="0"/>
              <w:rPr>
                <w:rFonts w:ascii="Calibri" w:hAnsi="Calibri" w:cs="Calibri"/>
                <w:sz w:val="22"/>
                <w:szCs w:val="22"/>
              </w:rPr>
            </w:pPr>
            <w:r w:rsidRPr="0083052B">
              <w:rPr>
                <w:rFonts w:ascii="Calibri" w:hAnsi="Calibri" w:cs="Calibri"/>
                <w:sz w:val="22"/>
                <w:szCs w:val="22"/>
              </w:rPr>
              <w:t>Pour chaque communication entre composants applicatifs du Système, l’usage d’un dispositif de médiation doit être privilégié.</w:t>
            </w:r>
          </w:p>
          <w:p w14:paraId="3A533703" w14:textId="257505F2" w:rsidR="00D11510" w:rsidRPr="0083052B" w:rsidRDefault="00D11510" w:rsidP="0083052B">
            <w:pPr>
              <w:spacing w:before="0" w:after="0"/>
              <w:rPr>
                <w:rFonts w:ascii="Calibri" w:hAnsi="Calibri" w:cs="Calibri"/>
                <w:sz w:val="22"/>
                <w:szCs w:val="22"/>
              </w:rPr>
            </w:pPr>
            <w:r w:rsidRPr="0083052B">
              <w:rPr>
                <w:rFonts w:ascii="Calibri" w:hAnsi="Calibri" w:cs="Calibri"/>
                <w:sz w:val="22"/>
                <w:szCs w:val="22"/>
              </w:rPr>
              <w:t>Parmi les finalités recherchées (</w:t>
            </w:r>
            <w:r w:rsidRPr="00BC5FA9">
              <w:rPr>
                <w:rFonts w:ascii="Calibri" w:hAnsi="Calibri" w:cs="Calibri"/>
                <w:i/>
                <w:sz w:val="22"/>
                <w:szCs w:val="22"/>
              </w:rPr>
              <w:t>NB</w:t>
            </w:r>
            <w:r w:rsidRPr="0083052B">
              <w:rPr>
                <w:rFonts w:ascii="Calibri" w:hAnsi="Calibri" w:cs="Calibri"/>
                <w:i/>
                <w:sz w:val="22"/>
                <w:szCs w:val="22"/>
              </w:rPr>
              <w:t> : applicables selon les types de communication et la nature des composants communicants) </w:t>
            </w:r>
            <w:r w:rsidRPr="0083052B">
              <w:rPr>
                <w:rFonts w:ascii="Calibri" w:hAnsi="Calibri" w:cs="Calibri"/>
                <w:sz w:val="22"/>
                <w:szCs w:val="22"/>
              </w:rPr>
              <w:t xml:space="preserve">: </w:t>
            </w:r>
          </w:p>
          <w:p w14:paraId="25724CBA" w14:textId="33F60073" w:rsidR="00D11510" w:rsidRPr="0083052B" w:rsidRDefault="00BC5FA9" w:rsidP="00AD2816">
            <w:pPr>
              <w:pStyle w:val="Paragraphedeliste"/>
              <w:numPr>
                <w:ilvl w:val="0"/>
                <w:numId w:val="81"/>
              </w:numPr>
              <w:spacing w:before="0" w:after="0"/>
              <w:ind w:left="325"/>
              <w:rPr>
                <w:sz w:val="22"/>
                <w:szCs w:val="22"/>
              </w:rPr>
            </w:pPr>
            <w:r>
              <w:rPr>
                <w:sz w:val="22"/>
                <w:szCs w:val="22"/>
              </w:rPr>
              <w:t>F</w:t>
            </w:r>
            <w:r w:rsidR="00D11510" w:rsidRPr="0083052B">
              <w:rPr>
                <w:sz w:val="22"/>
                <w:szCs w:val="22"/>
              </w:rPr>
              <w:t>acilite le 1</w:t>
            </w:r>
            <w:r w:rsidR="00D11510" w:rsidRPr="0083052B">
              <w:rPr>
                <w:sz w:val="22"/>
                <w:szCs w:val="22"/>
                <w:vertAlign w:val="superscript"/>
              </w:rPr>
              <w:t>er</w:t>
            </w:r>
            <w:r w:rsidR="00D11510" w:rsidRPr="0083052B">
              <w:rPr>
                <w:sz w:val="22"/>
                <w:szCs w:val="22"/>
              </w:rPr>
              <w:t xml:space="preserve"> niveau de découplage entre producteur et consommateur.</w:t>
            </w:r>
          </w:p>
          <w:p w14:paraId="2CF63EDB" w14:textId="24FD720B" w:rsidR="00D11510" w:rsidRPr="0083052B" w:rsidRDefault="00BC5FA9" w:rsidP="00AD2816">
            <w:pPr>
              <w:pStyle w:val="Paragraphedeliste"/>
              <w:numPr>
                <w:ilvl w:val="0"/>
                <w:numId w:val="81"/>
              </w:numPr>
              <w:spacing w:before="0" w:after="0"/>
              <w:ind w:left="325"/>
              <w:rPr>
                <w:sz w:val="22"/>
                <w:szCs w:val="22"/>
              </w:rPr>
            </w:pPr>
            <w:r>
              <w:rPr>
                <w:sz w:val="22"/>
                <w:szCs w:val="22"/>
              </w:rPr>
              <w:t>F</w:t>
            </w:r>
            <w:r w:rsidR="00D11510" w:rsidRPr="0083052B">
              <w:rPr>
                <w:sz w:val="22"/>
                <w:szCs w:val="22"/>
              </w:rPr>
              <w:t>acilite l’interopérabilité protocolaire entre producteur et consommateur (« middleware »)</w:t>
            </w:r>
          </w:p>
          <w:p w14:paraId="7DD635BD" w14:textId="0E8BDE8E" w:rsidR="00D11510" w:rsidRPr="0083052B" w:rsidRDefault="00BC5FA9" w:rsidP="00AD2816">
            <w:pPr>
              <w:pStyle w:val="Paragraphedeliste"/>
              <w:numPr>
                <w:ilvl w:val="0"/>
                <w:numId w:val="81"/>
              </w:numPr>
              <w:spacing w:before="0" w:after="0"/>
              <w:ind w:left="325"/>
              <w:rPr>
                <w:sz w:val="22"/>
                <w:szCs w:val="22"/>
              </w:rPr>
            </w:pPr>
            <w:r>
              <w:rPr>
                <w:sz w:val="22"/>
                <w:szCs w:val="22"/>
              </w:rPr>
              <w:t>A</w:t>
            </w:r>
            <w:r w:rsidR="00D11510" w:rsidRPr="0083052B">
              <w:rPr>
                <w:sz w:val="22"/>
                <w:szCs w:val="22"/>
              </w:rPr>
              <w:t>utorise des adaptations applicatives pour minimiser les impacts de montée de version des fournisseurs de données (ceux qui exposent les APIs)</w:t>
            </w:r>
          </w:p>
          <w:p w14:paraId="1DD8A03A" w14:textId="19DC9274" w:rsidR="00D11510" w:rsidRPr="0083052B" w:rsidRDefault="00BC5FA9" w:rsidP="00AD2816">
            <w:pPr>
              <w:pStyle w:val="Paragraphedeliste"/>
              <w:numPr>
                <w:ilvl w:val="0"/>
                <w:numId w:val="81"/>
              </w:numPr>
              <w:spacing w:before="0" w:after="0"/>
              <w:ind w:left="325"/>
              <w:rPr>
                <w:sz w:val="22"/>
                <w:szCs w:val="22"/>
              </w:rPr>
            </w:pPr>
            <w:r>
              <w:rPr>
                <w:sz w:val="22"/>
                <w:szCs w:val="22"/>
              </w:rPr>
              <w:t>A</w:t>
            </w:r>
            <w:r w:rsidR="00D11510" w:rsidRPr="0083052B">
              <w:rPr>
                <w:sz w:val="22"/>
                <w:szCs w:val="22"/>
              </w:rPr>
              <w:t>utorise des paramétrages de SLA externalisés des implémentations des producteurs et/ou consommateurs (Régulation de la qualité de service)</w:t>
            </w:r>
          </w:p>
          <w:p w14:paraId="1A87A19F" w14:textId="2BF28A1D" w:rsidR="00D11510" w:rsidRPr="0083052B" w:rsidRDefault="00BC5FA9" w:rsidP="00AD2816">
            <w:pPr>
              <w:pStyle w:val="Paragraphedeliste"/>
              <w:numPr>
                <w:ilvl w:val="0"/>
                <w:numId w:val="81"/>
              </w:numPr>
              <w:spacing w:before="0" w:after="0"/>
              <w:ind w:left="325"/>
              <w:rPr>
                <w:sz w:val="22"/>
                <w:szCs w:val="22"/>
              </w:rPr>
            </w:pPr>
            <w:r>
              <w:rPr>
                <w:sz w:val="22"/>
                <w:szCs w:val="22"/>
              </w:rPr>
              <w:t>G</w:t>
            </w:r>
            <w:r w:rsidR="00D11510" w:rsidRPr="0083052B">
              <w:rPr>
                <w:sz w:val="22"/>
                <w:szCs w:val="22"/>
              </w:rPr>
              <w:t>arantit un 1er niveau de sécurité et le rejet des appels issus des composants applicatifs non autorisés en liaison avec le socle technique de sécurité.</w:t>
            </w:r>
          </w:p>
          <w:p w14:paraId="60500E5A" w14:textId="3CDE669F" w:rsidR="00D11510" w:rsidRPr="0083052B" w:rsidRDefault="00BC5FA9" w:rsidP="00AD2816">
            <w:pPr>
              <w:pStyle w:val="Paragraphedeliste"/>
              <w:numPr>
                <w:ilvl w:val="0"/>
                <w:numId w:val="81"/>
              </w:numPr>
              <w:spacing w:before="0" w:after="0"/>
              <w:ind w:left="325"/>
              <w:rPr>
                <w:sz w:val="22"/>
                <w:szCs w:val="22"/>
              </w:rPr>
            </w:pPr>
            <w:r>
              <w:rPr>
                <w:sz w:val="22"/>
                <w:szCs w:val="22"/>
              </w:rPr>
              <w:t>F</w:t>
            </w:r>
            <w:r w:rsidR="00D11510" w:rsidRPr="0083052B">
              <w:rPr>
                <w:sz w:val="22"/>
                <w:szCs w:val="22"/>
              </w:rPr>
              <w:t>acilite les opérations de maintenance en gérant l’indisponibilité potentielle des fournisseurs de service (donne l’information aux clients « consommateurs » de MES)</w:t>
            </w:r>
          </w:p>
          <w:p w14:paraId="7A43785F" w14:textId="4839667A" w:rsidR="00D11510" w:rsidRPr="0083052B" w:rsidRDefault="00BC5FA9" w:rsidP="00AD2816">
            <w:pPr>
              <w:pStyle w:val="Paragraphedeliste"/>
              <w:numPr>
                <w:ilvl w:val="0"/>
                <w:numId w:val="81"/>
              </w:numPr>
              <w:spacing w:before="0" w:after="0"/>
              <w:ind w:left="325"/>
              <w:rPr>
                <w:sz w:val="22"/>
                <w:szCs w:val="22"/>
              </w:rPr>
            </w:pPr>
            <w:r>
              <w:rPr>
                <w:sz w:val="22"/>
                <w:szCs w:val="22"/>
              </w:rPr>
              <w:t>G</w:t>
            </w:r>
            <w:r w:rsidR="00D11510" w:rsidRPr="0083052B">
              <w:rPr>
                <w:sz w:val="22"/>
                <w:szCs w:val="22"/>
              </w:rPr>
              <w:t xml:space="preserve">arantit que l’intégralité des sollicitations qu’il reçoit (Evènement des ressources, Appels) </w:t>
            </w:r>
            <w:r>
              <w:rPr>
                <w:sz w:val="22"/>
                <w:szCs w:val="22"/>
              </w:rPr>
              <w:t>fait</w:t>
            </w:r>
            <w:r w:rsidR="00D11510" w:rsidRPr="0083052B">
              <w:rPr>
                <w:sz w:val="22"/>
                <w:szCs w:val="22"/>
              </w:rPr>
              <w:t xml:space="preserve"> l’objet d’un traiteme</w:t>
            </w:r>
            <w:r w:rsidR="00D11510">
              <w:rPr>
                <w:sz w:val="22"/>
                <w:szCs w:val="22"/>
              </w:rPr>
              <w:t>nt (nominal, exception, erreur, etc.</w:t>
            </w:r>
            <w:r w:rsidR="00D11510" w:rsidRPr="0083052B">
              <w:rPr>
                <w:sz w:val="22"/>
                <w:szCs w:val="22"/>
              </w:rPr>
              <w:t>)</w:t>
            </w:r>
          </w:p>
          <w:p w14:paraId="096DC103" w14:textId="1261DF7C" w:rsidR="00D11510" w:rsidRPr="0083052B" w:rsidRDefault="00BC5FA9" w:rsidP="00AD2816">
            <w:pPr>
              <w:pStyle w:val="Paragraphedeliste"/>
              <w:numPr>
                <w:ilvl w:val="0"/>
                <w:numId w:val="81"/>
              </w:numPr>
              <w:spacing w:before="0" w:after="0"/>
              <w:ind w:left="325"/>
              <w:rPr>
                <w:sz w:val="22"/>
                <w:szCs w:val="22"/>
              </w:rPr>
            </w:pPr>
            <w:r>
              <w:rPr>
                <w:sz w:val="22"/>
                <w:szCs w:val="22"/>
              </w:rPr>
              <w:t>A</w:t>
            </w:r>
            <w:r w:rsidR="00D11510" w:rsidRPr="0083052B">
              <w:rPr>
                <w:sz w:val="22"/>
                <w:szCs w:val="22"/>
              </w:rPr>
              <w:t>ssure le 1er niveau de traçabilité (niveau technique a minima) et d’alimentation des indicateurs de fréquentation</w:t>
            </w:r>
          </w:p>
        </w:tc>
      </w:tr>
      <w:tr w:rsidR="00D11510" w:rsidRPr="00B24783" w14:paraId="3923157F"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6CD72A27" w14:textId="77777777" w:rsidR="00D11510" w:rsidRPr="0083052B" w:rsidRDefault="00D11510" w:rsidP="00AD2816">
            <w:pPr>
              <w:pStyle w:val="Paragraphedeliste"/>
              <w:numPr>
                <w:ilvl w:val="0"/>
                <w:numId w:val="62"/>
              </w:numPr>
              <w:spacing w:before="0" w:after="0"/>
              <w:jc w:val="left"/>
              <w:rPr>
                <w:sz w:val="22"/>
                <w:szCs w:val="22"/>
              </w:rPr>
            </w:pPr>
          </w:p>
          <w:p w14:paraId="56EFF5D9" w14:textId="0DFAE2B0" w:rsidR="00D11510" w:rsidRPr="0083052B" w:rsidRDefault="00D11510" w:rsidP="00D11510">
            <w:pPr>
              <w:spacing w:before="0" w:after="0"/>
              <w:jc w:val="left"/>
              <w:rPr>
                <w:rFonts w:ascii="Calibri" w:hAnsi="Calibri" w:cs="Calibri"/>
                <w:sz w:val="22"/>
                <w:szCs w:val="22"/>
              </w:rPr>
            </w:pPr>
            <w:r w:rsidRPr="0083052B">
              <w:rPr>
                <w:rFonts w:ascii="Calibri" w:hAnsi="Calibri" w:cs="Calibri"/>
                <w:sz w:val="22"/>
                <w:szCs w:val="22"/>
              </w:rPr>
              <w:t xml:space="preserve">Cohérence fonctionnelle des API </w:t>
            </w:r>
          </w:p>
        </w:tc>
        <w:tc>
          <w:tcPr>
            <w:tcW w:w="3904" w:type="pct"/>
            <w:gridSpan w:val="2"/>
            <w:tcBorders>
              <w:left w:val="single" w:sz="4" w:space="0" w:color="000000"/>
            </w:tcBorders>
            <w:shd w:val="clear" w:color="auto" w:fill="auto"/>
            <w:vAlign w:val="center"/>
          </w:tcPr>
          <w:p w14:paraId="4EB7570E" w14:textId="77777777" w:rsidR="00D11510" w:rsidRPr="0083052B" w:rsidRDefault="00D11510" w:rsidP="0083052B">
            <w:pPr>
              <w:spacing w:before="0" w:after="0"/>
              <w:rPr>
                <w:sz w:val="22"/>
                <w:szCs w:val="22"/>
              </w:rPr>
            </w:pPr>
            <w:r w:rsidRPr="0083052B">
              <w:rPr>
                <w:sz w:val="22"/>
                <w:szCs w:val="22"/>
              </w:rPr>
              <w:t>La dénomination des objets et champ en entrée / sortie de l’API doit être cohérente et homogène d’une API à l’autre</w:t>
            </w:r>
          </w:p>
        </w:tc>
      </w:tr>
      <w:tr w:rsidR="00D11510" w:rsidRPr="00B24783" w14:paraId="5380CE47"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07FFDF4A" w14:textId="77777777" w:rsidR="00D11510" w:rsidRPr="0083052B" w:rsidRDefault="00D11510" w:rsidP="00AD2816">
            <w:pPr>
              <w:pStyle w:val="Paragraphedeliste"/>
              <w:numPr>
                <w:ilvl w:val="0"/>
                <w:numId w:val="62"/>
              </w:numPr>
              <w:spacing w:before="0" w:after="0"/>
              <w:jc w:val="left"/>
              <w:rPr>
                <w:sz w:val="22"/>
                <w:szCs w:val="22"/>
              </w:rPr>
            </w:pPr>
          </w:p>
          <w:p w14:paraId="11FC72A5" w14:textId="46CB8025" w:rsidR="00D11510" w:rsidRPr="0083052B" w:rsidRDefault="00D11510" w:rsidP="00D11510">
            <w:pPr>
              <w:spacing w:before="0" w:after="0"/>
              <w:jc w:val="left"/>
              <w:rPr>
                <w:rFonts w:ascii="Calibri" w:hAnsi="Calibri" w:cs="Calibri"/>
                <w:sz w:val="22"/>
                <w:szCs w:val="22"/>
              </w:rPr>
            </w:pPr>
            <w:r w:rsidRPr="0083052B">
              <w:rPr>
                <w:rFonts w:ascii="Calibri" w:hAnsi="Calibri" w:cs="Calibri"/>
                <w:sz w:val="22"/>
                <w:szCs w:val="22"/>
              </w:rPr>
              <w:t xml:space="preserve">Gestion des erreurs </w:t>
            </w:r>
          </w:p>
        </w:tc>
        <w:tc>
          <w:tcPr>
            <w:tcW w:w="3904" w:type="pct"/>
            <w:gridSpan w:val="2"/>
            <w:tcBorders>
              <w:left w:val="single" w:sz="4" w:space="0" w:color="000000"/>
            </w:tcBorders>
            <w:shd w:val="clear" w:color="auto" w:fill="auto"/>
            <w:vAlign w:val="center"/>
          </w:tcPr>
          <w:p w14:paraId="1CC6DEB0" w14:textId="77777777" w:rsidR="00D11510" w:rsidRPr="0083052B" w:rsidRDefault="00D11510" w:rsidP="0083052B">
            <w:pPr>
              <w:spacing w:before="0" w:after="0"/>
              <w:rPr>
                <w:sz w:val="22"/>
                <w:szCs w:val="22"/>
              </w:rPr>
            </w:pPr>
            <w:r w:rsidRPr="0083052B">
              <w:rPr>
                <w:sz w:val="22"/>
                <w:szCs w:val="22"/>
                <w:lang w:bidi="en-US"/>
              </w:rPr>
              <w:t>Le retour de l’API doit permettre de faire la différence entre une réelle erreur technique du serveur d’API, une donnée manquante en entrée de l’appel (requête non conforme) ou encore une erreur levée par un service de plus bas niveau</w:t>
            </w:r>
          </w:p>
        </w:tc>
      </w:tr>
      <w:tr w:rsidR="00D11510" w:rsidRPr="00B24783" w14:paraId="5BB8D0AD"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64D6ED5E" w14:textId="77777777" w:rsidR="00D11510" w:rsidRPr="009C6105" w:rsidRDefault="00D11510" w:rsidP="00AD2816">
            <w:pPr>
              <w:pStyle w:val="Paragraphedeliste"/>
              <w:numPr>
                <w:ilvl w:val="0"/>
                <w:numId w:val="62"/>
              </w:numPr>
              <w:spacing w:before="0" w:after="0"/>
              <w:jc w:val="left"/>
              <w:rPr>
                <w:sz w:val="22"/>
                <w:szCs w:val="22"/>
              </w:rPr>
            </w:pPr>
          </w:p>
          <w:p w14:paraId="0F766C5D" w14:textId="6C03B22A" w:rsidR="00D11510" w:rsidRPr="009C6105" w:rsidRDefault="00D11510" w:rsidP="00D11510">
            <w:pPr>
              <w:spacing w:before="0" w:after="0"/>
              <w:jc w:val="left"/>
              <w:rPr>
                <w:rFonts w:ascii="Calibri" w:hAnsi="Calibri" w:cs="Calibri"/>
                <w:sz w:val="22"/>
                <w:szCs w:val="22"/>
              </w:rPr>
            </w:pPr>
            <w:r w:rsidRPr="009C6105">
              <w:rPr>
                <w:rFonts w:ascii="Calibri" w:hAnsi="Calibri" w:cs="Calibri"/>
                <w:sz w:val="22"/>
                <w:szCs w:val="22"/>
              </w:rPr>
              <w:t>Traçabilité des appels</w:t>
            </w:r>
          </w:p>
        </w:tc>
        <w:tc>
          <w:tcPr>
            <w:tcW w:w="3904" w:type="pct"/>
            <w:gridSpan w:val="2"/>
            <w:tcBorders>
              <w:left w:val="single" w:sz="4" w:space="0" w:color="000000"/>
            </w:tcBorders>
            <w:shd w:val="clear" w:color="auto" w:fill="auto"/>
            <w:vAlign w:val="center"/>
          </w:tcPr>
          <w:p w14:paraId="4D27D4D8" w14:textId="77777777" w:rsidR="00D11510" w:rsidRPr="0083052B" w:rsidRDefault="00D11510" w:rsidP="0083052B">
            <w:pPr>
              <w:spacing w:before="0" w:after="0"/>
              <w:rPr>
                <w:sz w:val="22"/>
                <w:szCs w:val="22"/>
                <w:lang w:bidi="en-US"/>
              </w:rPr>
            </w:pPr>
            <w:r w:rsidRPr="0083052B">
              <w:rPr>
                <w:sz w:val="22"/>
                <w:szCs w:val="22"/>
              </w:rPr>
              <w:t>Pour chaque appel aux API les traces qui doivent être générées doivent permettre a minima d’établir un diagnostic</w:t>
            </w:r>
          </w:p>
        </w:tc>
      </w:tr>
      <w:tr w:rsidR="00D11510" w:rsidRPr="00B24783" w14:paraId="47B06818"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20F49B4D" w14:textId="77777777" w:rsidR="00D11510" w:rsidRPr="009C6105" w:rsidRDefault="00D11510" w:rsidP="00AD2816">
            <w:pPr>
              <w:pStyle w:val="Paragraphedeliste"/>
              <w:numPr>
                <w:ilvl w:val="0"/>
                <w:numId w:val="62"/>
              </w:numPr>
              <w:spacing w:before="0" w:after="0"/>
              <w:jc w:val="left"/>
              <w:rPr>
                <w:sz w:val="22"/>
                <w:szCs w:val="22"/>
              </w:rPr>
            </w:pPr>
          </w:p>
          <w:p w14:paraId="5C2A63B9" w14:textId="4E189AB9" w:rsidR="00D11510" w:rsidRPr="009C6105" w:rsidRDefault="00D11510" w:rsidP="00D11510">
            <w:pPr>
              <w:spacing w:before="0" w:after="0"/>
              <w:jc w:val="left"/>
              <w:rPr>
                <w:rFonts w:ascii="Calibri" w:hAnsi="Calibri" w:cs="Calibri"/>
                <w:sz w:val="22"/>
                <w:szCs w:val="22"/>
              </w:rPr>
            </w:pPr>
            <w:r w:rsidRPr="009C6105">
              <w:rPr>
                <w:rFonts w:ascii="Calibri" w:hAnsi="Calibri" w:cs="Calibri"/>
                <w:sz w:val="22"/>
                <w:szCs w:val="22"/>
              </w:rPr>
              <w:t>Traçabilité des appels</w:t>
            </w:r>
          </w:p>
        </w:tc>
        <w:tc>
          <w:tcPr>
            <w:tcW w:w="3904" w:type="pct"/>
            <w:gridSpan w:val="2"/>
            <w:tcBorders>
              <w:left w:val="single" w:sz="4" w:space="0" w:color="000000"/>
            </w:tcBorders>
            <w:shd w:val="clear" w:color="auto" w:fill="auto"/>
            <w:vAlign w:val="center"/>
          </w:tcPr>
          <w:p w14:paraId="6140991B" w14:textId="38B60C9A" w:rsidR="00D11510" w:rsidRPr="0083052B" w:rsidRDefault="00D11510" w:rsidP="0083052B">
            <w:pPr>
              <w:pStyle w:val="Corpsdetexte"/>
              <w:spacing w:before="0" w:after="0"/>
              <w:rPr>
                <w:rFonts w:ascii="Calibri" w:hAnsi="Calibri"/>
                <w:sz w:val="22"/>
                <w:szCs w:val="22"/>
                <w:lang w:bidi="en-US"/>
              </w:rPr>
            </w:pPr>
            <w:r w:rsidRPr="0083052B">
              <w:rPr>
                <w:rFonts w:ascii="Calibri" w:hAnsi="Calibri"/>
                <w:sz w:val="22"/>
                <w:szCs w:val="22"/>
                <w:lang w:bidi="en-US"/>
              </w:rPr>
              <w:t>Pour chaque appel aux API</w:t>
            </w:r>
            <w:r w:rsidR="00BC5FA9">
              <w:rPr>
                <w:rFonts w:ascii="Calibri" w:hAnsi="Calibri"/>
                <w:sz w:val="22"/>
                <w:szCs w:val="22"/>
                <w:lang w:bidi="en-US"/>
              </w:rPr>
              <w:t>,</w:t>
            </w:r>
            <w:r w:rsidRPr="0083052B">
              <w:rPr>
                <w:rFonts w:ascii="Calibri" w:hAnsi="Calibri"/>
                <w:sz w:val="22"/>
                <w:szCs w:val="22"/>
                <w:lang w:bidi="en-US"/>
              </w:rPr>
              <w:t xml:space="preserve"> une trace doit êt</w:t>
            </w:r>
            <w:r w:rsidR="00BC5FA9">
              <w:rPr>
                <w:rFonts w:ascii="Calibri" w:hAnsi="Calibri"/>
                <w:sz w:val="22"/>
                <w:szCs w:val="22"/>
                <w:lang w:bidi="en-US"/>
              </w:rPr>
              <w:t>re générée comprenant a minima l</w:t>
            </w:r>
            <w:r w:rsidRPr="0083052B">
              <w:rPr>
                <w:rFonts w:ascii="Calibri" w:hAnsi="Calibri"/>
                <w:sz w:val="22"/>
                <w:szCs w:val="22"/>
                <w:lang w:bidi="en-US"/>
              </w:rPr>
              <w:t>es informations suivantes :</w:t>
            </w:r>
          </w:p>
          <w:p w14:paraId="063E860A" w14:textId="77777777" w:rsidR="00D11510" w:rsidRPr="0083052B" w:rsidRDefault="00D11510" w:rsidP="00BC5FA9">
            <w:pPr>
              <w:pStyle w:val="Corpsdetexte"/>
              <w:numPr>
                <w:ilvl w:val="1"/>
                <w:numId w:val="38"/>
              </w:numPr>
              <w:spacing w:before="0" w:after="0"/>
              <w:ind w:left="325"/>
              <w:rPr>
                <w:rFonts w:ascii="Calibri" w:hAnsi="Calibri"/>
                <w:sz w:val="22"/>
                <w:szCs w:val="22"/>
                <w:lang w:bidi="en-US"/>
              </w:rPr>
            </w:pPr>
            <w:r w:rsidRPr="0083052B">
              <w:rPr>
                <w:rFonts w:ascii="Calibri" w:hAnsi="Calibri"/>
                <w:sz w:val="22"/>
                <w:szCs w:val="22"/>
                <w:lang w:bidi="en-US"/>
              </w:rPr>
              <w:t xml:space="preserve">Client appelant </w:t>
            </w:r>
          </w:p>
          <w:p w14:paraId="27A8F052" w14:textId="77777777" w:rsidR="00D11510" w:rsidRPr="0083052B" w:rsidRDefault="00D11510" w:rsidP="00BC5FA9">
            <w:pPr>
              <w:pStyle w:val="Corpsdetexte"/>
              <w:numPr>
                <w:ilvl w:val="1"/>
                <w:numId w:val="38"/>
              </w:numPr>
              <w:spacing w:before="0" w:after="0"/>
              <w:ind w:left="325"/>
              <w:rPr>
                <w:rFonts w:ascii="Calibri" w:hAnsi="Calibri"/>
                <w:sz w:val="22"/>
                <w:szCs w:val="22"/>
                <w:lang w:bidi="en-US"/>
              </w:rPr>
            </w:pPr>
            <w:r w:rsidRPr="0083052B">
              <w:rPr>
                <w:rFonts w:ascii="Calibri" w:hAnsi="Calibri"/>
                <w:sz w:val="22"/>
                <w:szCs w:val="22"/>
                <w:lang w:bidi="en-US"/>
              </w:rPr>
              <w:t>Opération appelée (path / verbe HTTP)</w:t>
            </w:r>
          </w:p>
          <w:p w14:paraId="17184698" w14:textId="77777777" w:rsidR="00D11510" w:rsidRPr="0083052B" w:rsidRDefault="00D11510" w:rsidP="00BC5FA9">
            <w:pPr>
              <w:pStyle w:val="Corpsdetexte"/>
              <w:numPr>
                <w:ilvl w:val="1"/>
                <w:numId w:val="38"/>
              </w:numPr>
              <w:spacing w:before="0" w:after="0"/>
              <w:ind w:left="325"/>
              <w:rPr>
                <w:rFonts w:ascii="Calibri" w:hAnsi="Calibri"/>
                <w:sz w:val="22"/>
                <w:szCs w:val="22"/>
                <w:lang w:bidi="en-US"/>
              </w:rPr>
            </w:pPr>
            <w:r w:rsidRPr="0083052B">
              <w:rPr>
                <w:rFonts w:ascii="Calibri" w:hAnsi="Calibri"/>
                <w:sz w:val="22"/>
                <w:szCs w:val="22"/>
                <w:lang w:bidi="en-US"/>
              </w:rPr>
              <w:t>Date / heure d’appel</w:t>
            </w:r>
          </w:p>
          <w:p w14:paraId="1958EFAA" w14:textId="77777777" w:rsidR="00D11510" w:rsidRPr="0083052B" w:rsidRDefault="00D11510" w:rsidP="00BC5FA9">
            <w:pPr>
              <w:pStyle w:val="Corpsdetexte"/>
              <w:numPr>
                <w:ilvl w:val="1"/>
                <w:numId w:val="38"/>
              </w:numPr>
              <w:spacing w:before="0" w:after="0"/>
              <w:ind w:left="325"/>
              <w:rPr>
                <w:rFonts w:ascii="Calibri" w:hAnsi="Calibri"/>
                <w:sz w:val="22"/>
                <w:szCs w:val="22"/>
                <w:lang w:bidi="en-US"/>
              </w:rPr>
            </w:pPr>
            <w:r w:rsidRPr="0083052B">
              <w:rPr>
                <w:rFonts w:ascii="Calibri" w:hAnsi="Calibri"/>
                <w:sz w:val="22"/>
                <w:szCs w:val="22"/>
                <w:lang w:bidi="en-US"/>
              </w:rPr>
              <w:t>Temps de réponse</w:t>
            </w:r>
          </w:p>
          <w:p w14:paraId="03EF1A50" w14:textId="77777777" w:rsidR="00D11510" w:rsidRPr="0083052B" w:rsidRDefault="00D11510" w:rsidP="00BC5FA9">
            <w:pPr>
              <w:pStyle w:val="Corpsdetexte"/>
              <w:numPr>
                <w:ilvl w:val="1"/>
                <w:numId w:val="38"/>
              </w:numPr>
              <w:spacing w:before="0" w:after="0"/>
              <w:ind w:left="325"/>
              <w:rPr>
                <w:rFonts w:ascii="Calibri" w:hAnsi="Calibri"/>
                <w:sz w:val="22"/>
                <w:szCs w:val="22"/>
                <w:lang w:bidi="en-US"/>
              </w:rPr>
            </w:pPr>
            <w:r w:rsidRPr="0083052B">
              <w:rPr>
                <w:rFonts w:ascii="Calibri" w:hAnsi="Calibri"/>
                <w:sz w:val="22"/>
                <w:szCs w:val="22"/>
                <w:lang w:bidi="en-US"/>
              </w:rPr>
              <w:t>Code retour http et éventuel code retour métier</w:t>
            </w:r>
          </w:p>
          <w:p w14:paraId="06D12278" w14:textId="77777777" w:rsidR="00D11510" w:rsidRPr="00BC5FA9" w:rsidRDefault="00D11510" w:rsidP="00BC5FA9">
            <w:pPr>
              <w:pStyle w:val="Corpsdetexte"/>
              <w:numPr>
                <w:ilvl w:val="1"/>
                <w:numId w:val="38"/>
              </w:numPr>
              <w:spacing w:before="0" w:after="0"/>
              <w:ind w:left="325"/>
              <w:rPr>
                <w:rFonts w:ascii="Calibri" w:hAnsi="Calibri"/>
                <w:sz w:val="22"/>
                <w:szCs w:val="22"/>
                <w:lang w:bidi="en-US"/>
              </w:rPr>
            </w:pPr>
            <w:r w:rsidRPr="00BC5FA9">
              <w:rPr>
                <w:rFonts w:ascii="Calibri" w:hAnsi="Calibri"/>
                <w:sz w:val="22"/>
                <w:szCs w:val="22"/>
                <w:lang w:bidi="en-US"/>
              </w:rPr>
              <w:t>Nombre d’éléments retournés</w:t>
            </w:r>
          </w:p>
          <w:p w14:paraId="2023F9F0" w14:textId="150C4947" w:rsidR="00D11510" w:rsidRPr="0083052B" w:rsidRDefault="00D11510" w:rsidP="00BC5FA9">
            <w:pPr>
              <w:spacing w:before="0" w:after="0"/>
              <w:rPr>
                <w:rFonts w:ascii="Calibri" w:hAnsi="Calibri" w:cs="Calibri"/>
                <w:sz w:val="22"/>
                <w:szCs w:val="22"/>
              </w:rPr>
            </w:pPr>
            <w:r w:rsidRPr="00D11510">
              <w:rPr>
                <w:rFonts w:ascii="Calibri" w:hAnsi="Calibri" w:cs="Calibri"/>
                <w:sz w:val="22"/>
                <w:szCs w:val="22"/>
                <w:lang w:bidi="en-US"/>
              </w:rPr>
              <w:t>NB :</w:t>
            </w:r>
            <w:r w:rsidRPr="0083052B">
              <w:rPr>
                <w:rFonts w:ascii="Calibri" w:hAnsi="Calibri" w:cs="Calibri"/>
                <w:sz w:val="22"/>
                <w:szCs w:val="22"/>
                <w:lang w:bidi="en-US"/>
              </w:rPr>
              <w:t xml:space="preserve"> les exigences de sécurité</w:t>
            </w:r>
            <w:r>
              <w:rPr>
                <w:rFonts w:ascii="Calibri" w:hAnsi="Calibri" w:cs="Calibri"/>
                <w:sz w:val="22"/>
                <w:szCs w:val="22"/>
                <w:lang w:bidi="en-US"/>
              </w:rPr>
              <w:t xml:space="preserve">/chiffrement, confidentialité, </w:t>
            </w:r>
            <w:r w:rsidRPr="0083052B">
              <w:rPr>
                <w:rFonts w:ascii="Calibri" w:hAnsi="Calibri" w:cs="Calibri"/>
                <w:sz w:val="22"/>
                <w:szCs w:val="22"/>
                <w:lang w:bidi="en-US"/>
              </w:rPr>
              <w:t>conformité RGPD</w:t>
            </w:r>
            <w:r>
              <w:rPr>
                <w:rFonts w:ascii="Calibri" w:hAnsi="Calibri" w:cs="Calibri"/>
                <w:sz w:val="22"/>
                <w:szCs w:val="22"/>
                <w:lang w:bidi="en-US"/>
              </w:rPr>
              <w:t>, etc.</w:t>
            </w:r>
            <w:r w:rsidRPr="0083052B">
              <w:rPr>
                <w:rFonts w:ascii="Calibri" w:hAnsi="Calibri" w:cs="Calibri"/>
                <w:sz w:val="22"/>
                <w:szCs w:val="22"/>
                <w:lang w:bidi="en-US"/>
              </w:rPr>
              <w:t xml:space="preserve"> s’appliquent à cette exi</w:t>
            </w:r>
            <w:r w:rsidR="00BC5FA9">
              <w:rPr>
                <w:rFonts w:ascii="Calibri" w:hAnsi="Calibri" w:cs="Calibri"/>
                <w:sz w:val="22"/>
                <w:szCs w:val="22"/>
                <w:lang w:bidi="en-US"/>
              </w:rPr>
              <w:t>gence comme à toutes les autres.</w:t>
            </w:r>
          </w:p>
        </w:tc>
      </w:tr>
      <w:tr w:rsidR="00D11510" w:rsidRPr="00B24783" w14:paraId="2EA128DB"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48378EE1" w14:textId="77777777" w:rsidR="00D11510" w:rsidRPr="009C6105" w:rsidRDefault="00D11510" w:rsidP="00AD2816">
            <w:pPr>
              <w:pStyle w:val="Paragraphedeliste"/>
              <w:numPr>
                <w:ilvl w:val="0"/>
                <w:numId w:val="62"/>
              </w:numPr>
              <w:spacing w:before="0" w:after="0"/>
              <w:jc w:val="left"/>
              <w:rPr>
                <w:sz w:val="22"/>
                <w:szCs w:val="22"/>
              </w:rPr>
            </w:pPr>
          </w:p>
          <w:p w14:paraId="55962FFE" w14:textId="6040C7A5" w:rsidR="00D11510" w:rsidRPr="009C6105" w:rsidRDefault="00D11510" w:rsidP="00D11510">
            <w:pPr>
              <w:spacing w:before="0" w:after="0"/>
              <w:jc w:val="left"/>
              <w:rPr>
                <w:sz w:val="22"/>
                <w:szCs w:val="22"/>
              </w:rPr>
            </w:pPr>
            <w:r w:rsidRPr="009C6105">
              <w:rPr>
                <w:sz w:val="22"/>
                <w:szCs w:val="22"/>
              </w:rPr>
              <w:t>Documentation des API</w:t>
            </w:r>
          </w:p>
        </w:tc>
        <w:tc>
          <w:tcPr>
            <w:tcW w:w="3904" w:type="pct"/>
            <w:gridSpan w:val="2"/>
            <w:tcBorders>
              <w:left w:val="single" w:sz="4" w:space="0" w:color="000000"/>
            </w:tcBorders>
            <w:shd w:val="clear" w:color="auto" w:fill="auto"/>
            <w:vAlign w:val="center"/>
          </w:tcPr>
          <w:p w14:paraId="7DBC03DA" w14:textId="7F594529" w:rsidR="00D11510" w:rsidRPr="0083052B" w:rsidRDefault="00D11510" w:rsidP="0083052B">
            <w:pPr>
              <w:spacing w:before="0" w:after="0"/>
              <w:rPr>
                <w:sz w:val="22"/>
                <w:szCs w:val="22"/>
              </w:rPr>
            </w:pPr>
            <w:r w:rsidRPr="0083052B">
              <w:rPr>
                <w:sz w:val="22"/>
                <w:szCs w:val="22"/>
              </w:rPr>
              <w:t>La publication des API du BO doit être outillée, documentée et organisée via des revues régulières. Ceci concerne aussi bien les demandes de création de nouvelles API que le</w:t>
            </w:r>
            <w:r w:rsidR="00BC5FA9">
              <w:rPr>
                <w:sz w:val="22"/>
                <w:szCs w:val="22"/>
              </w:rPr>
              <w:t>s évolutions d’API existantes.</w:t>
            </w:r>
          </w:p>
          <w:p w14:paraId="30ECC792" w14:textId="2731EED4" w:rsidR="00D11510" w:rsidRPr="0083052B" w:rsidRDefault="00D11510" w:rsidP="0083052B">
            <w:pPr>
              <w:spacing w:before="0" w:after="0"/>
              <w:rPr>
                <w:sz w:val="22"/>
                <w:szCs w:val="22"/>
              </w:rPr>
            </w:pPr>
            <w:r w:rsidRPr="0083052B">
              <w:rPr>
                <w:sz w:val="22"/>
                <w:szCs w:val="22"/>
              </w:rPr>
              <w:t xml:space="preserve">Le BO </w:t>
            </w:r>
            <w:r w:rsidR="00BC5FA9">
              <w:rPr>
                <w:sz w:val="22"/>
                <w:szCs w:val="22"/>
              </w:rPr>
              <w:t>doit</w:t>
            </w:r>
            <w:r w:rsidRPr="0083052B">
              <w:rPr>
                <w:sz w:val="22"/>
                <w:szCs w:val="22"/>
              </w:rPr>
              <w:t xml:space="preserve"> proposer un dispositif et une documentation d’accompagnement à 2 niveaux : </w:t>
            </w:r>
          </w:p>
          <w:p w14:paraId="06B0EBCF" w14:textId="5C6CFD02" w:rsidR="00D11510" w:rsidRPr="0083052B" w:rsidRDefault="00D11510" w:rsidP="00807D52">
            <w:pPr>
              <w:pStyle w:val="Corpsdetexte"/>
              <w:numPr>
                <w:ilvl w:val="0"/>
                <w:numId w:val="37"/>
              </w:numPr>
              <w:spacing w:before="0" w:after="0"/>
              <w:ind w:left="466"/>
              <w:rPr>
                <w:rFonts w:ascii="Calibri" w:hAnsi="Calibri"/>
                <w:sz w:val="22"/>
                <w:szCs w:val="22"/>
              </w:rPr>
            </w:pPr>
            <w:r w:rsidRPr="0083052B">
              <w:rPr>
                <w:rFonts w:ascii="Calibri" w:hAnsi="Calibri"/>
                <w:sz w:val="22"/>
                <w:szCs w:val="22"/>
              </w:rPr>
              <w:t>Fonctionnel, à destination du représentant fonctionnel du service FO (PO, MOA) ou de manière plus générale, des é</w:t>
            </w:r>
            <w:r w:rsidR="00BC5FA9">
              <w:rPr>
                <w:rFonts w:ascii="Calibri" w:hAnsi="Calibri"/>
                <w:sz w:val="22"/>
                <w:szCs w:val="22"/>
              </w:rPr>
              <w:t xml:space="preserve">quipes de réalisation du client </w:t>
            </w:r>
            <w:r w:rsidRPr="0083052B">
              <w:rPr>
                <w:rFonts w:ascii="Calibri" w:hAnsi="Calibri"/>
                <w:sz w:val="22"/>
                <w:szCs w:val="22"/>
              </w:rPr>
              <w:t>pour :</w:t>
            </w:r>
          </w:p>
          <w:p w14:paraId="4C53076A" w14:textId="77777777" w:rsidR="00D11510" w:rsidRPr="0083052B" w:rsidRDefault="00D11510" w:rsidP="00807D52">
            <w:pPr>
              <w:pStyle w:val="Corpsdetexte"/>
              <w:numPr>
                <w:ilvl w:val="1"/>
                <w:numId w:val="37"/>
              </w:numPr>
              <w:spacing w:before="0" w:after="0"/>
              <w:ind w:left="892"/>
              <w:rPr>
                <w:rFonts w:ascii="Calibri" w:hAnsi="Calibri"/>
                <w:sz w:val="22"/>
                <w:szCs w:val="22"/>
              </w:rPr>
            </w:pPr>
            <w:r w:rsidRPr="0083052B">
              <w:rPr>
                <w:rFonts w:ascii="Calibri" w:hAnsi="Calibri"/>
                <w:sz w:val="22"/>
                <w:szCs w:val="22"/>
              </w:rPr>
              <w:t>Introduire l’API et ses capacités</w:t>
            </w:r>
          </w:p>
          <w:p w14:paraId="28505596" w14:textId="77777777" w:rsidR="00D11510" w:rsidRPr="0083052B" w:rsidRDefault="00D11510" w:rsidP="00807D52">
            <w:pPr>
              <w:pStyle w:val="Corpsdetexte"/>
              <w:numPr>
                <w:ilvl w:val="1"/>
                <w:numId w:val="37"/>
              </w:numPr>
              <w:spacing w:before="0" w:after="0"/>
              <w:ind w:left="892"/>
              <w:rPr>
                <w:rFonts w:ascii="Calibri" w:hAnsi="Calibri"/>
                <w:sz w:val="22"/>
                <w:szCs w:val="22"/>
              </w:rPr>
            </w:pPr>
            <w:r w:rsidRPr="0083052B">
              <w:rPr>
                <w:rFonts w:ascii="Calibri" w:hAnsi="Calibri"/>
                <w:sz w:val="22"/>
                <w:szCs w:val="22"/>
              </w:rPr>
              <w:t>Expliciter les liens entre le besoin fonctionnel du client et les fonctionnalités exposées par l’API</w:t>
            </w:r>
          </w:p>
          <w:p w14:paraId="2CF01A6F" w14:textId="3E596B36" w:rsidR="00D11510" w:rsidRPr="0083052B" w:rsidRDefault="00D11510" w:rsidP="0083052B">
            <w:pPr>
              <w:pStyle w:val="Corpsdetexte"/>
              <w:spacing w:before="0" w:after="0"/>
              <w:rPr>
                <w:rFonts w:ascii="Calibri" w:hAnsi="Calibri"/>
                <w:sz w:val="22"/>
                <w:szCs w:val="22"/>
              </w:rPr>
            </w:pPr>
            <w:r w:rsidRPr="0083052B">
              <w:rPr>
                <w:rFonts w:ascii="Calibri" w:hAnsi="Calibri"/>
                <w:sz w:val="22"/>
                <w:szCs w:val="22"/>
              </w:rPr>
              <w:t xml:space="preserve">Ce premier niveau </w:t>
            </w:r>
            <w:r w:rsidR="00BC5FA9">
              <w:rPr>
                <w:rFonts w:ascii="Calibri" w:hAnsi="Calibri"/>
                <w:sz w:val="22"/>
                <w:szCs w:val="22"/>
              </w:rPr>
              <w:t>doit</w:t>
            </w:r>
            <w:r w:rsidRPr="0083052B">
              <w:rPr>
                <w:rFonts w:ascii="Calibri" w:hAnsi="Calibri"/>
                <w:sz w:val="22"/>
                <w:szCs w:val="22"/>
              </w:rPr>
              <w:t xml:space="preserve"> permettre une compréhension mutuelle maximale en</w:t>
            </w:r>
            <w:r w:rsidR="00BC5FA9">
              <w:rPr>
                <w:rFonts w:ascii="Calibri" w:hAnsi="Calibri"/>
                <w:sz w:val="22"/>
                <w:szCs w:val="22"/>
              </w:rPr>
              <w:t>tre</w:t>
            </w:r>
            <w:r w:rsidRPr="0083052B">
              <w:rPr>
                <w:rFonts w:ascii="Calibri" w:hAnsi="Calibri"/>
                <w:sz w:val="22"/>
                <w:szCs w:val="22"/>
              </w:rPr>
              <w:t xml:space="preserve"> le client FO et le fournisseur BO</w:t>
            </w:r>
          </w:p>
          <w:p w14:paraId="1232DDFB" w14:textId="77777777" w:rsidR="00D11510" w:rsidRPr="0083052B" w:rsidRDefault="00D11510" w:rsidP="00807D52">
            <w:pPr>
              <w:pStyle w:val="Corpsdetexte"/>
              <w:numPr>
                <w:ilvl w:val="0"/>
                <w:numId w:val="37"/>
              </w:numPr>
              <w:spacing w:before="0" w:after="0"/>
              <w:rPr>
                <w:rFonts w:ascii="Calibri" w:hAnsi="Calibri"/>
                <w:sz w:val="22"/>
                <w:szCs w:val="22"/>
              </w:rPr>
            </w:pPr>
            <w:r w:rsidRPr="0083052B">
              <w:rPr>
                <w:rFonts w:ascii="Calibri" w:hAnsi="Calibri"/>
                <w:sz w:val="22"/>
                <w:szCs w:val="22"/>
              </w:rPr>
              <w:t xml:space="preserve">Technique, à destination des équipes de réalisation du service FO, pour : </w:t>
            </w:r>
          </w:p>
          <w:p w14:paraId="447AAEDD" w14:textId="77777777" w:rsidR="00D11510" w:rsidRPr="0083052B" w:rsidRDefault="00D11510" w:rsidP="00807D52">
            <w:pPr>
              <w:pStyle w:val="Corpsdetexte"/>
              <w:numPr>
                <w:ilvl w:val="1"/>
                <w:numId w:val="37"/>
              </w:numPr>
              <w:spacing w:before="0" w:after="0"/>
              <w:ind w:left="1033"/>
              <w:rPr>
                <w:rFonts w:ascii="Calibri" w:hAnsi="Calibri"/>
                <w:sz w:val="22"/>
                <w:szCs w:val="22"/>
              </w:rPr>
            </w:pPr>
            <w:r w:rsidRPr="0083052B">
              <w:rPr>
                <w:rFonts w:ascii="Calibri" w:hAnsi="Calibri"/>
                <w:sz w:val="22"/>
                <w:szCs w:val="22"/>
              </w:rPr>
              <w:t>S’approprier techniquement le service</w:t>
            </w:r>
          </w:p>
          <w:p w14:paraId="31933578" w14:textId="77777777" w:rsidR="00D11510" w:rsidRPr="0083052B" w:rsidRDefault="00D11510" w:rsidP="00807D52">
            <w:pPr>
              <w:pStyle w:val="Corpsdetexte"/>
              <w:numPr>
                <w:ilvl w:val="1"/>
                <w:numId w:val="37"/>
              </w:numPr>
              <w:spacing w:before="0" w:after="0"/>
              <w:ind w:left="1033"/>
              <w:rPr>
                <w:rFonts w:ascii="Calibri" w:hAnsi="Calibri"/>
                <w:sz w:val="22"/>
                <w:szCs w:val="22"/>
              </w:rPr>
            </w:pPr>
            <w:r w:rsidRPr="0083052B">
              <w:rPr>
                <w:rFonts w:ascii="Calibri" w:hAnsi="Calibri"/>
                <w:sz w:val="22"/>
                <w:szCs w:val="22"/>
              </w:rPr>
              <w:t>Amorcer les séquences d’appels REST à effectuer pour couvrir les principaux cas d’utilisation client</w:t>
            </w:r>
          </w:p>
          <w:p w14:paraId="7777069F" w14:textId="77777777" w:rsidR="00D11510" w:rsidRPr="0083052B" w:rsidRDefault="00D11510" w:rsidP="00807D52">
            <w:pPr>
              <w:pStyle w:val="Corpsdetexte"/>
              <w:numPr>
                <w:ilvl w:val="1"/>
                <w:numId w:val="37"/>
              </w:numPr>
              <w:spacing w:before="0" w:after="0"/>
              <w:ind w:left="1033"/>
              <w:rPr>
                <w:rFonts w:ascii="Calibri" w:hAnsi="Calibri"/>
                <w:sz w:val="22"/>
                <w:szCs w:val="22"/>
              </w:rPr>
            </w:pPr>
            <w:r w:rsidRPr="0083052B">
              <w:rPr>
                <w:rFonts w:ascii="Calibri" w:hAnsi="Calibri"/>
                <w:sz w:val="22"/>
                <w:szCs w:val="22"/>
              </w:rPr>
              <w:t>Faciliter les tests, du développement à la recette fonctionnelle</w:t>
            </w:r>
          </w:p>
          <w:p w14:paraId="2C45ED49" w14:textId="77777777" w:rsidR="00D11510" w:rsidRPr="0083052B" w:rsidRDefault="00D11510" w:rsidP="00BC5FA9">
            <w:pPr>
              <w:pStyle w:val="Corpsdetexte"/>
              <w:spacing w:before="0" w:after="0"/>
              <w:rPr>
                <w:rFonts w:ascii="Calibri" w:hAnsi="Calibri"/>
                <w:sz w:val="22"/>
                <w:szCs w:val="22"/>
                <w:lang w:eastAsia="en-US" w:bidi="en-US"/>
              </w:rPr>
            </w:pPr>
            <w:r w:rsidRPr="0083052B">
              <w:rPr>
                <w:rFonts w:ascii="Calibri" w:hAnsi="Calibri"/>
                <w:sz w:val="22"/>
                <w:szCs w:val="22"/>
              </w:rPr>
              <w:t>Ce second niveau permet de simplifier la mise en œuvre et d’éviter les confusions et usages non pertinents / inefficaces de l’API.</w:t>
            </w:r>
          </w:p>
        </w:tc>
      </w:tr>
      <w:tr w:rsidR="00D11510" w:rsidRPr="00B24783" w14:paraId="7681557C"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59500AC5" w14:textId="77777777" w:rsidR="00D11510" w:rsidRDefault="00D11510" w:rsidP="00AD2816">
            <w:pPr>
              <w:pStyle w:val="Paragraphedeliste"/>
              <w:numPr>
                <w:ilvl w:val="0"/>
                <w:numId w:val="62"/>
              </w:numPr>
              <w:spacing w:before="0" w:after="0"/>
              <w:jc w:val="left"/>
              <w:rPr>
                <w:sz w:val="22"/>
                <w:szCs w:val="22"/>
              </w:rPr>
            </w:pPr>
          </w:p>
          <w:p w14:paraId="77A92F59" w14:textId="64EF9F96" w:rsidR="00D11510" w:rsidRPr="0083052B" w:rsidRDefault="00D11510" w:rsidP="00D11510">
            <w:pPr>
              <w:spacing w:before="0" w:after="0"/>
              <w:jc w:val="left"/>
              <w:rPr>
                <w:sz w:val="22"/>
                <w:szCs w:val="22"/>
              </w:rPr>
            </w:pPr>
            <w:r w:rsidRPr="0083052B">
              <w:rPr>
                <w:sz w:val="22"/>
                <w:szCs w:val="22"/>
              </w:rPr>
              <w:t>Rétrocompatibilité et version d’API</w:t>
            </w:r>
          </w:p>
        </w:tc>
        <w:tc>
          <w:tcPr>
            <w:tcW w:w="3904" w:type="pct"/>
            <w:gridSpan w:val="2"/>
            <w:tcBorders>
              <w:left w:val="single" w:sz="4" w:space="0" w:color="000000"/>
            </w:tcBorders>
            <w:shd w:val="clear" w:color="auto" w:fill="auto"/>
            <w:vAlign w:val="center"/>
          </w:tcPr>
          <w:p w14:paraId="308A68B6" w14:textId="77777777" w:rsidR="00D11510" w:rsidRPr="0083052B" w:rsidRDefault="00D11510" w:rsidP="0083052B">
            <w:pPr>
              <w:spacing w:before="0" w:after="0"/>
              <w:rPr>
                <w:rFonts w:ascii="Calibri" w:hAnsi="Calibri" w:cs="Calibri"/>
                <w:sz w:val="22"/>
                <w:szCs w:val="22"/>
              </w:rPr>
            </w:pPr>
            <w:r w:rsidRPr="0083052B">
              <w:rPr>
                <w:rFonts w:ascii="Calibri" w:hAnsi="Calibri" w:cs="Calibri"/>
                <w:sz w:val="22"/>
                <w:szCs w:val="22"/>
              </w:rPr>
              <w:t xml:space="preserve">Dans le cas d’une évolution d’API existante, la rétrocompatibilité doit être garantie pour tous les clients consommateurs de l’API. </w:t>
            </w:r>
          </w:p>
          <w:p w14:paraId="48DFDFDD" w14:textId="4851BBAB" w:rsidR="00D11510" w:rsidRPr="0083052B" w:rsidRDefault="00D11510" w:rsidP="00AD2816">
            <w:pPr>
              <w:pStyle w:val="Paragraphedeliste"/>
              <w:numPr>
                <w:ilvl w:val="0"/>
                <w:numId w:val="86"/>
              </w:numPr>
              <w:spacing w:before="0" w:after="0"/>
              <w:ind w:left="325"/>
              <w:rPr>
                <w:sz w:val="22"/>
                <w:szCs w:val="22"/>
              </w:rPr>
            </w:pPr>
            <w:r w:rsidRPr="0083052B">
              <w:rPr>
                <w:sz w:val="22"/>
                <w:szCs w:val="22"/>
              </w:rPr>
              <w:t xml:space="preserve">Une rupture de compatibilité est une décision exclusivement à la main de la </w:t>
            </w:r>
            <w:r>
              <w:rPr>
                <w:sz w:val="22"/>
                <w:szCs w:val="22"/>
              </w:rPr>
              <w:t>Cnam</w:t>
            </w:r>
            <w:r w:rsidRPr="0083052B">
              <w:rPr>
                <w:sz w:val="22"/>
                <w:szCs w:val="22"/>
              </w:rPr>
              <w:t>.</w:t>
            </w:r>
          </w:p>
          <w:p w14:paraId="4F9C01A4" w14:textId="25C0257D" w:rsidR="00D11510" w:rsidRPr="0083052B" w:rsidRDefault="00D11510" w:rsidP="00AD2816">
            <w:pPr>
              <w:pStyle w:val="Paragraphedeliste"/>
              <w:numPr>
                <w:ilvl w:val="0"/>
                <w:numId w:val="86"/>
              </w:numPr>
              <w:spacing w:before="0" w:after="0"/>
              <w:ind w:left="325"/>
              <w:rPr>
                <w:sz w:val="22"/>
                <w:szCs w:val="22"/>
              </w:rPr>
            </w:pPr>
            <w:r w:rsidRPr="0083052B">
              <w:rPr>
                <w:sz w:val="22"/>
                <w:szCs w:val="22"/>
              </w:rPr>
              <w:t>Le Système doit permettre d’avoir plusieurs versions d’une même API en production en même temps et doit fournir les moyens de gérer le taux de bascule progressif des clients d’une version vers une autre dans le cas de versions d’API retro-compatibles.</w:t>
            </w:r>
          </w:p>
        </w:tc>
      </w:tr>
      <w:tr w:rsidR="00D11510" w:rsidRPr="00B24783" w14:paraId="680C45B2" w14:textId="77777777" w:rsidTr="00BC5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cantSplit/>
          <w:trHeight w:val="706"/>
        </w:trPr>
        <w:tc>
          <w:tcPr>
            <w:tcW w:w="1096" w:type="pct"/>
            <w:tcBorders>
              <w:right w:val="single" w:sz="4" w:space="0" w:color="000000"/>
            </w:tcBorders>
            <w:shd w:val="clear" w:color="auto" w:fill="A5DFD3"/>
            <w:vAlign w:val="center"/>
          </w:tcPr>
          <w:p w14:paraId="5B73E4D1" w14:textId="77777777" w:rsidR="00D11510" w:rsidRDefault="00D11510" w:rsidP="00AD2816">
            <w:pPr>
              <w:pStyle w:val="Paragraphedeliste"/>
              <w:numPr>
                <w:ilvl w:val="0"/>
                <w:numId w:val="62"/>
              </w:numPr>
              <w:spacing w:before="0" w:after="0"/>
              <w:jc w:val="left"/>
              <w:rPr>
                <w:sz w:val="22"/>
                <w:szCs w:val="22"/>
              </w:rPr>
            </w:pPr>
          </w:p>
          <w:p w14:paraId="5AB964DD" w14:textId="137DC825" w:rsidR="00D11510" w:rsidRPr="0083052B" w:rsidRDefault="00D11510" w:rsidP="00D11510">
            <w:pPr>
              <w:spacing w:before="0" w:after="0"/>
              <w:jc w:val="left"/>
              <w:rPr>
                <w:sz w:val="22"/>
                <w:szCs w:val="22"/>
              </w:rPr>
            </w:pPr>
            <w:r w:rsidRPr="0083052B">
              <w:rPr>
                <w:sz w:val="22"/>
                <w:szCs w:val="22"/>
              </w:rPr>
              <w:t>Données froides</w:t>
            </w:r>
          </w:p>
        </w:tc>
        <w:tc>
          <w:tcPr>
            <w:tcW w:w="3904" w:type="pct"/>
            <w:gridSpan w:val="2"/>
            <w:tcBorders>
              <w:left w:val="single" w:sz="4" w:space="0" w:color="000000"/>
            </w:tcBorders>
            <w:shd w:val="clear" w:color="auto" w:fill="auto"/>
            <w:vAlign w:val="center"/>
          </w:tcPr>
          <w:p w14:paraId="155F6501" w14:textId="51909466" w:rsidR="00D11510" w:rsidRPr="0083052B" w:rsidRDefault="00D11510" w:rsidP="00BC5FA9">
            <w:pPr>
              <w:spacing w:before="0" w:after="0"/>
              <w:rPr>
                <w:rFonts w:ascii="Calibri" w:hAnsi="Calibri" w:cs="Calibri"/>
                <w:sz w:val="22"/>
                <w:szCs w:val="22"/>
              </w:rPr>
            </w:pPr>
            <w:r w:rsidRPr="0083052B">
              <w:rPr>
                <w:rFonts w:ascii="Calibri" w:hAnsi="Calibri" w:cs="Calibri"/>
                <w:sz w:val="22"/>
                <w:szCs w:val="22"/>
              </w:rPr>
              <w:t xml:space="preserve">Le Système </w:t>
            </w:r>
            <w:r w:rsidR="00BC5FA9">
              <w:rPr>
                <w:rFonts w:ascii="Calibri" w:hAnsi="Calibri" w:cs="Calibri"/>
                <w:sz w:val="22"/>
                <w:szCs w:val="22"/>
              </w:rPr>
              <w:t>doit</w:t>
            </w:r>
            <w:r w:rsidRPr="0083052B">
              <w:rPr>
                <w:rFonts w:ascii="Calibri" w:hAnsi="Calibri" w:cs="Calibri"/>
                <w:sz w:val="22"/>
                <w:szCs w:val="22"/>
              </w:rPr>
              <w:t xml:space="preserve"> disposer d’une solution de stockage de « données froides » permettant la rétention sur une longue période d’une grande quantité de données à moindre coût (au prix d’un accès non immédiat pour l’utilisateur final).</w:t>
            </w:r>
          </w:p>
        </w:tc>
      </w:tr>
    </w:tbl>
    <w:p w14:paraId="39DABB8B" w14:textId="77777777" w:rsidR="00934BFB" w:rsidRPr="00524A24" w:rsidRDefault="00934BFB" w:rsidP="00456ACA">
      <w:pPr>
        <w:pStyle w:val="Titre3"/>
      </w:pPr>
      <w:bookmarkStart w:id="1588" w:name="_Toc133424959"/>
      <w:bookmarkStart w:id="1589" w:name="_Toc133576382"/>
      <w:bookmarkStart w:id="1590" w:name="_Toc133585073"/>
      <w:bookmarkStart w:id="1591" w:name="_Toc133585826"/>
      <w:bookmarkStart w:id="1592" w:name="_Toc133594444"/>
      <w:bookmarkStart w:id="1593" w:name="_Toc133595399"/>
      <w:bookmarkStart w:id="1594" w:name="_Toc133916727"/>
      <w:bookmarkStart w:id="1595" w:name="_Toc134090754"/>
      <w:bookmarkStart w:id="1596" w:name="_Toc136444887"/>
      <w:bookmarkStart w:id="1597" w:name="_Toc137042211"/>
      <w:bookmarkStart w:id="1598" w:name="_Toc137043175"/>
      <w:bookmarkStart w:id="1599" w:name="_Toc137213754"/>
      <w:bookmarkStart w:id="1600" w:name="_Toc138420764"/>
      <w:bookmarkStart w:id="1601" w:name="_Toc138428411"/>
      <w:bookmarkStart w:id="1602" w:name="_Toc138428702"/>
      <w:bookmarkStart w:id="1603" w:name="_Toc138662949"/>
      <w:bookmarkStart w:id="1604" w:name="_Toc138774945"/>
      <w:r w:rsidRPr="00301BF9">
        <w:t>Exigences d’Architecture</w:t>
      </w:r>
      <w:r>
        <w:t xml:space="preserve"> Technique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p>
    <w:p w14:paraId="1759A355" w14:textId="45912E22" w:rsidR="00934BFB" w:rsidRDefault="007C6360" w:rsidP="00840CA5">
      <w:pPr>
        <w:rPr>
          <w:noProof/>
        </w:rPr>
      </w:pPr>
      <w:r>
        <w:rPr>
          <w:noProof/>
        </w:rPr>
        <w:t>Les</w:t>
      </w:r>
      <w:r w:rsidR="00934BFB">
        <w:rPr>
          <w:noProof/>
        </w:rPr>
        <w:t xml:space="preserve"> exigences générales d’architecture technique qui s’appliquent à l’existant et </w:t>
      </w:r>
      <w:r>
        <w:rPr>
          <w:noProof/>
        </w:rPr>
        <w:t>doivent</w:t>
      </w:r>
      <w:r w:rsidR="00934BFB">
        <w:rPr>
          <w:noProof/>
        </w:rPr>
        <w:t xml:space="preserve"> être respectées </w:t>
      </w:r>
      <w:r>
        <w:rPr>
          <w:noProof/>
        </w:rPr>
        <w:t>tout au long de l’accord-cadre sont définies ci-après.</w:t>
      </w:r>
    </w:p>
    <w:p w14:paraId="64DBB391" w14:textId="5134645C" w:rsidR="00934BFB" w:rsidRPr="00EA4C91" w:rsidRDefault="00934BFB" w:rsidP="00AD20E1">
      <w:pPr>
        <w:pStyle w:val="Titre4"/>
        <w:rPr>
          <w:noProof/>
        </w:rPr>
      </w:pPr>
      <w:r w:rsidRPr="00EA4C91">
        <w:t xml:space="preserve">ART1 </w:t>
      </w:r>
      <w:r w:rsidRPr="00EA4C91">
        <w:rPr>
          <w:noProof/>
        </w:rPr>
        <w:t xml:space="preserve">– Interconnexion avec la </w:t>
      </w:r>
      <w:r w:rsidR="00D342A5">
        <w:rPr>
          <w:noProof/>
        </w:rPr>
        <w:t>Cnam</w:t>
      </w:r>
      <w:r w:rsidRPr="00EA4C91">
        <w:rPr>
          <w:noProof/>
        </w:rPr>
        <w:t xml:space="preserve"> et les autres partenaires</w:t>
      </w:r>
    </w:p>
    <w:p w14:paraId="5B84AAA6" w14:textId="77777777" w:rsidR="00934BFB" w:rsidRDefault="00934BFB" w:rsidP="00840CA5">
      <w:r>
        <w:t xml:space="preserve">L’Assurance Maladie dispose de 2 datacenters de production informatique : le CSH SUD à Toulouse et le CSH GE à Strasbourg. Ces 2 centres sont chacun équipés d’accès redondants et sécurisés à Internet. </w:t>
      </w:r>
    </w:p>
    <w:p w14:paraId="0B938E81" w14:textId="456A9668" w:rsidR="00934BFB" w:rsidRDefault="00934BFB" w:rsidP="00840CA5">
      <w:r>
        <w:t xml:space="preserve">L’interconnexion, entre les différents partenaires, dont la </w:t>
      </w:r>
      <w:r w:rsidR="00D342A5">
        <w:t>Cnam</w:t>
      </w:r>
      <w:r>
        <w:t xml:space="preserve"> et le Titulaire, dont il est question dans ce paragraphe sert essentiellement :</w:t>
      </w:r>
    </w:p>
    <w:p w14:paraId="36CEA96E" w14:textId="25B65090" w:rsidR="00934BFB" w:rsidRDefault="00934BFB" w:rsidP="00040AAA">
      <w:pPr>
        <w:pStyle w:val="Puce1ENS"/>
      </w:pPr>
      <w:r>
        <w:t>A fournir les services applicatifs via l’interconnexion avec les SI des partenaires (échanges de fichiers, de messages Transactionnels et au fil de l’eau en mode synchrones et asynchrones, accès à des IHM hébergées par le Titulaire (Support</w:t>
      </w:r>
      <w:r w:rsidR="007C6360">
        <w:t>, etc.</w:t>
      </w:r>
      <w:r>
        <w:t>) et proposé</w:t>
      </w:r>
      <w:r w:rsidR="00C00C4C">
        <w:t>es aux agents des partenaires) tant pour les environnements Production que Hors Production.</w:t>
      </w:r>
    </w:p>
    <w:p w14:paraId="7F9351FF" w14:textId="77777777" w:rsidR="00934BFB" w:rsidRDefault="00934BFB" w:rsidP="00040AAA">
      <w:pPr>
        <w:pStyle w:val="Puce1ENS"/>
      </w:pPr>
      <w:r>
        <w:t>A l’accès aux environnements hors production dès que nécessaire (représentativité nécessaire pour les tests de bout en bout).</w:t>
      </w:r>
    </w:p>
    <w:p w14:paraId="51BDA94F" w14:textId="52679C59" w:rsidR="00934BFB" w:rsidRDefault="00934BFB" w:rsidP="00040AAA">
      <w:pPr>
        <w:pStyle w:val="Puce1ENS"/>
      </w:pPr>
      <w:r>
        <w:t xml:space="preserve">Au partage des outils nécessaires à la gestion des incidents, des problèmes, des anomalies et au partage des états des services de </w:t>
      </w:r>
      <w:r w:rsidR="000A127C">
        <w:t>MESDMP</w:t>
      </w:r>
      <w:r>
        <w:t>.</w:t>
      </w:r>
    </w:p>
    <w:p w14:paraId="74151755" w14:textId="77777777" w:rsidR="00934BFB" w:rsidRDefault="00934BFB" w:rsidP="00040AAA">
      <w:pPr>
        <w:pStyle w:val="Puce1ENS"/>
      </w:pPr>
      <w:r>
        <w:t>A l’accès aux environnements collaboratifs pour partage des documents contractuels.</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A10AB2" w14:paraId="1B55BBE8" w14:textId="77777777" w:rsidTr="009A6C34">
        <w:trPr>
          <w:trHeight w:val="254"/>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682D1DB3" w14:textId="77777777" w:rsidR="00934BFB" w:rsidRPr="0083052B" w:rsidRDefault="00934BFB" w:rsidP="0083052B">
            <w:pPr>
              <w:spacing w:before="0" w:after="0"/>
              <w:rPr>
                <w:rFonts w:cstheme="minorHAnsi"/>
                <w:sz w:val="22"/>
                <w:szCs w:val="22"/>
              </w:rPr>
            </w:pPr>
            <w:r w:rsidRPr="0083052B">
              <w:rPr>
                <w:rFonts w:cstheme="minorHAnsi"/>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25D945C1"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A2658A" w14:paraId="4A35422E" w14:textId="77777777" w:rsidTr="009A6C34">
        <w:trPr>
          <w:cantSplit/>
          <w:trHeight w:val="1547"/>
        </w:trPr>
        <w:tc>
          <w:tcPr>
            <w:tcW w:w="2268" w:type="dxa"/>
            <w:tcBorders>
              <w:right w:val="single" w:sz="4" w:space="0" w:color="000000"/>
            </w:tcBorders>
            <w:shd w:val="clear" w:color="auto" w:fill="A5DFD3"/>
          </w:tcPr>
          <w:p w14:paraId="43166F00" w14:textId="77777777" w:rsidR="00934BFB" w:rsidRPr="0083052B" w:rsidRDefault="00934BFB" w:rsidP="00807D52">
            <w:pPr>
              <w:pStyle w:val="Paragraphedeliste"/>
              <w:numPr>
                <w:ilvl w:val="0"/>
                <w:numId w:val="21"/>
              </w:numPr>
              <w:spacing w:before="0" w:after="0"/>
              <w:rPr>
                <w:rFonts w:asciiTheme="minorHAnsi" w:hAnsiTheme="minorHAnsi" w:cstheme="minorHAnsi"/>
                <w:sz w:val="22"/>
                <w:szCs w:val="22"/>
              </w:rPr>
            </w:pPr>
          </w:p>
        </w:tc>
        <w:tc>
          <w:tcPr>
            <w:tcW w:w="8080" w:type="dxa"/>
            <w:tcBorders>
              <w:left w:val="single" w:sz="4" w:space="0" w:color="000000"/>
            </w:tcBorders>
            <w:shd w:val="clear" w:color="auto" w:fill="auto"/>
          </w:tcPr>
          <w:p w14:paraId="4EAD23EC" w14:textId="2ABAECB7" w:rsidR="00934BFB" w:rsidRPr="0083052B" w:rsidRDefault="007C6360" w:rsidP="0083052B">
            <w:pPr>
              <w:spacing w:before="0" w:after="0"/>
              <w:rPr>
                <w:rFonts w:cstheme="minorHAnsi"/>
                <w:sz w:val="22"/>
                <w:szCs w:val="22"/>
              </w:rPr>
            </w:pPr>
            <w:r>
              <w:rPr>
                <w:rFonts w:cstheme="minorHAnsi"/>
                <w:sz w:val="22"/>
                <w:szCs w:val="22"/>
              </w:rPr>
              <w:t>La</w:t>
            </w:r>
            <w:r w:rsidR="00934BFB" w:rsidRPr="0083052B">
              <w:rPr>
                <w:rFonts w:cstheme="minorHAnsi"/>
                <w:sz w:val="22"/>
                <w:szCs w:val="22"/>
              </w:rPr>
              <w:t xml:space="preserve"> solution rése</w:t>
            </w:r>
            <w:r>
              <w:rPr>
                <w:rFonts w:cstheme="minorHAnsi"/>
                <w:sz w:val="22"/>
                <w:szCs w:val="22"/>
              </w:rPr>
              <w:t>au est à la charge du Titulaire. S</w:t>
            </w:r>
            <w:r w:rsidR="00934BFB" w:rsidRPr="0083052B">
              <w:rPr>
                <w:rFonts w:cstheme="minorHAnsi"/>
                <w:sz w:val="22"/>
                <w:szCs w:val="22"/>
              </w:rPr>
              <w:t>ont notamment inclus dans sa prestation pendant la durée de l’accord-cadre</w:t>
            </w:r>
            <w:r>
              <w:rPr>
                <w:rFonts w:cstheme="minorHAnsi"/>
                <w:sz w:val="22"/>
                <w:szCs w:val="22"/>
              </w:rPr>
              <w:t>,</w:t>
            </w:r>
            <w:r w:rsidR="00934BFB" w:rsidRPr="0083052B">
              <w:rPr>
                <w:rFonts w:cstheme="minorHAnsi"/>
                <w:sz w:val="22"/>
                <w:szCs w:val="22"/>
              </w:rPr>
              <w:t xml:space="preserve"> sans faire l’objet d’une facturation particulière :</w:t>
            </w:r>
          </w:p>
          <w:p w14:paraId="6347F52A"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mise en place des interconnexions réseaux.</w:t>
            </w:r>
          </w:p>
          <w:p w14:paraId="5A9543B1" w14:textId="58F6D9E4"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Leur gestion technique conjointe avec les experts de la </w:t>
            </w:r>
            <w:r w:rsidR="00D342A5">
              <w:rPr>
                <w:rFonts w:asciiTheme="minorHAnsi" w:hAnsiTheme="minorHAnsi" w:cstheme="minorHAnsi"/>
                <w:sz w:val="22"/>
                <w:szCs w:val="22"/>
              </w:rPr>
              <w:t>Cnam</w:t>
            </w:r>
            <w:r w:rsidRPr="0083052B">
              <w:rPr>
                <w:rFonts w:asciiTheme="minorHAnsi" w:hAnsiTheme="minorHAnsi" w:cstheme="minorHAnsi"/>
                <w:sz w:val="22"/>
                <w:szCs w:val="22"/>
              </w:rPr>
              <w:t xml:space="preserve"> et des autres partenaires.</w:t>
            </w:r>
          </w:p>
          <w:p w14:paraId="2B52CBAC"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Leurs évolutions.</w:t>
            </w:r>
          </w:p>
          <w:p w14:paraId="225C4E51"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résolution des dysfonctionnements éventuels.</w:t>
            </w:r>
          </w:p>
        </w:tc>
      </w:tr>
      <w:tr w:rsidR="00934BFB" w:rsidRPr="00A2658A" w14:paraId="2DA0B4F4" w14:textId="77777777" w:rsidTr="009A6C34">
        <w:trPr>
          <w:cantSplit/>
          <w:trHeight w:val="415"/>
        </w:trPr>
        <w:tc>
          <w:tcPr>
            <w:tcW w:w="2268" w:type="dxa"/>
            <w:tcBorders>
              <w:right w:val="single" w:sz="4" w:space="0" w:color="000000"/>
            </w:tcBorders>
            <w:shd w:val="clear" w:color="auto" w:fill="A5DFD3"/>
          </w:tcPr>
          <w:p w14:paraId="7838C6DC"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3531D232" w14:textId="77777777" w:rsidR="00934BFB" w:rsidRPr="0083052B" w:rsidRDefault="00934BFB" w:rsidP="0083052B">
            <w:pPr>
              <w:spacing w:before="0" w:after="0"/>
              <w:rPr>
                <w:rFonts w:cstheme="minorHAnsi"/>
                <w:sz w:val="22"/>
                <w:szCs w:val="22"/>
              </w:rPr>
            </w:pPr>
            <w:r w:rsidRPr="0083052B">
              <w:rPr>
                <w:rFonts w:cstheme="minorHAnsi"/>
                <w:sz w:val="22"/>
                <w:szCs w:val="22"/>
              </w:rPr>
              <w:t>Le Titulaire établit puis maintient, en la mettant à jour lors de toute évolution des services, une matrice exhaustive des flux pendant toute la durée de la prestation.</w:t>
            </w:r>
          </w:p>
          <w:p w14:paraId="53598DC6" w14:textId="7388DE34" w:rsidR="00934BFB" w:rsidRPr="0083052B" w:rsidRDefault="00934BFB" w:rsidP="007C6360">
            <w:pPr>
              <w:spacing w:before="0" w:after="0"/>
              <w:rPr>
                <w:rFonts w:cstheme="minorHAnsi"/>
                <w:sz w:val="22"/>
                <w:szCs w:val="22"/>
              </w:rPr>
            </w:pPr>
            <w:r w:rsidRPr="0083052B">
              <w:rPr>
                <w:rFonts w:cstheme="minorHAnsi"/>
                <w:sz w:val="22"/>
                <w:szCs w:val="22"/>
              </w:rPr>
              <w:t xml:space="preserve">Afin que la </w:t>
            </w:r>
            <w:r w:rsidR="00D342A5">
              <w:rPr>
                <w:rFonts w:cstheme="minorHAnsi"/>
                <w:sz w:val="22"/>
                <w:szCs w:val="22"/>
              </w:rPr>
              <w:t>Cnam</w:t>
            </w:r>
            <w:r w:rsidRPr="0083052B">
              <w:rPr>
                <w:rFonts w:cstheme="minorHAnsi"/>
                <w:sz w:val="22"/>
                <w:szCs w:val="22"/>
              </w:rPr>
              <w:t xml:space="preserve"> puisse construire sa politique de filtrage et de NAT au niveau de ses équipements périmétriques, le Titulaire fournit de manière exhaustive l’ensemble des informations (adresses IP, protocoles et ports). Cette matrice est transmise à la </w:t>
            </w:r>
            <w:r w:rsidR="00D342A5">
              <w:rPr>
                <w:rFonts w:cstheme="minorHAnsi"/>
                <w:sz w:val="22"/>
                <w:szCs w:val="22"/>
              </w:rPr>
              <w:t>Cnam</w:t>
            </w:r>
            <w:r w:rsidR="007C6360">
              <w:rPr>
                <w:rFonts w:cstheme="minorHAnsi"/>
                <w:sz w:val="22"/>
                <w:szCs w:val="22"/>
              </w:rPr>
              <w:t>,</w:t>
            </w:r>
            <w:r w:rsidRPr="0083052B">
              <w:rPr>
                <w:rFonts w:cstheme="minorHAnsi"/>
                <w:sz w:val="22"/>
                <w:szCs w:val="22"/>
              </w:rPr>
              <w:t xml:space="preserve"> </w:t>
            </w:r>
            <w:r w:rsidR="007C6360">
              <w:rPr>
                <w:rFonts w:cstheme="minorHAnsi"/>
                <w:sz w:val="22"/>
                <w:szCs w:val="22"/>
              </w:rPr>
              <w:t>a minima,</w:t>
            </w:r>
            <w:r w:rsidRPr="0083052B">
              <w:rPr>
                <w:rFonts w:cstheme="minorHAnsi"/>
                <w:sz w:val="22"/>
                <w:szCs w:val="22"/>
              </w:rPr>
              <w:t xml:space="preserve"> </w:t>
            </w:r>
            <w:r w:rsidR="007C6360">
              <w:rPr>
                <w:rFonts w:cstheme="minorHAnsi"/>
                <w:sz w:val="22"/>
                <w:szCs w:val="22"/>
              </w:rPr>
              <w:t xml:space="preserve">lors </w:t>
            </w:r>
            <w:r w:rsidRPr="0083052B">
              <w:rPr>
                <w:rFonts w:cstheme="minorHAnsi"/>
                <w:sz w:val="22"/>
                <w:szCs w:val="22"/>
              </w:rPr>
              <w:t xml:space="preserve">des Comités de Pilotage. </w:t>
            </w:r>
          </w:p>
        </w:tc>
      </w:tr>
      <w:tr w:rsidR="00934BFB" w:rsidRPr="00A2658A" w14:paraId="397921A4" w14:textId="77777777" w:rsidTr="009A6C34">
        <w:trPr>
          <w:cantSplit/>
          <w:trHeight w:val="1888"/>
        </w:trPr>
        <w:tc>
          <w:tcPr>
            <w:tcW w:w="2268" w:type="dxa"/>
            <w:tcBorders>
              <w:right w:val="single" w:sz="4" w:space="0" w:color="000000"/>
            </w:tcBorders>
            <w:shd w:val="clear" w:color="auto" w:fill="A5DFD3"/>
          </w:tcPr>
          <w:p w14:paraId="094ACE2F"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15D496E0" w14:textId="0DFF1105" w:rsidR="00934BFB" w:rsidRPr="0083052B" w:rsidRDefault="00934BFB" w:rsidP="00E8132E">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Quelle que soit l’organisation du Titulaire concernant sa gestion de la solution réseau d’interconnexion (sous-traita</w:t>
            </w:r>
            <w:r w:rsidR="0082751F">
              <w:rPr>
                <w:rFonts w:asciiTheme="minorHAnsi" w:eastAsia="Times New Roman" w:hAnsiTheme="minorHAnsi" w:cstheme="minorHAnsi"/>
                <w:kern w:val="0"/>
                <w:sz w:val="22"/>
                <w:szCs w:val="22"/>
                <w:lang w:eastAsia="fr-FR" w:bidi="ar-SA"/>
              </w:rPr>
              <w:t>nce partielle, totale, aucune, etc.</w:t>
            </w:r>
            <w:r w:rsidRPr="0083052B">
              <w:rPr>
                <w:rFonts w:asciiTheme="minorHAnsi" w:eastAsia="Times New Roman" w:hAnsiTheme="minorHAnsi" w:cstheme="minorHAnsi"/>
                <w:kern w:val="0"/>
                <w:sz w:val="22"/>
                <w:szCs w:val="22"/>
                <w:lang w:eastAsia="fr-FR" w:bidi="ar-SA"/>
              </w:rPr>
              <w:t>)</w:t>
            </w:r>
            <w:r w:rsidR="0082751F">
              <w:rPr>
                <w:rFonts w:asciiTheme="minorHAnsi" w:eastAsia="Times New Roman" w:hAnsiTheme="minorHAnsi" w:cstheme="minorHAnsi"/>
                <w:kern w:val="0"/>
                <w:sz w:val="22"/>
                <w:szCs w:val="22"/>
                <w:lang w:eastAsia="fr-FR" w:bidi="ar-SA"/>
              </w:rPr>
              <w:t>,</w:t>
            </w:r>
            <w:r w:rsidRPr="0083052B">
              <w:rPr>
                <w:rFonts w:asciiTheme="minorHAnsi" w:eastAsia="Times New Roman" w:hAnsiTheme="minorHAnsi" w:cstheme="minorHAnsi"/>
                <w:kern w:val="0"/>
                <w:sz w:val="22"/>
                <w:szCs w:val="22"/>
                <w:lang w:eastAsia="fr-FR" w:bidi="ar-SA"/>
              </w:rPr>
              <w:t xml:space="preserve"> il </w:t>
            </w:r>
            <w:r w:rsidR="003170EC">
              <w:rPr>
                <w:rFonts w:asciiTheme="minorHAnsi" w:eastAsia="Times New Roman" w:hAnsiTheme="minorHAnsi" w:cstheme="minorHAnsi"/>
                <w:kern w:val="0"/>
                <w:sz w:val="22"/>
                <w:szCs w:val="22"/>
                <w:lang w:eastAsia="fr-FR" w:bidi="ar-SA"/>
              </w:rPr>
              <w:t>met à</w:t>
            </w:r>
            <w:r w:rsidRPr="0083052B">
              <w:rPr>
                <w:rFonts w:asciiTheme="minorHAnsi" w:eastAsia="Times New Roman" w:hAnsiTheme="minorHAnsi" w:cstheme="minorHAnsi"/>
                <w:kern w:val="0"/>
                <w:sz w:val="22"/>
                <w:szCs w:val="22"/>
                <w:lang w:eastAsia="fr-FR" w:bidi="ar-SA"/>
              </w:rPr>
              <w:t xml:space="preserve"> disposition :</w:t>
            </w:r>
          </w:p>
          <w:p w14:paraId="17ACD2E3" w14:textId="36F16A1D"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L’expertise nécessaire au dialogue avec les experts réseau de la </w:t>
            </w:r>
            <w:r w:rsidR="00D342A5">
              <w:rPr>
                <w:rFonts w:asciiTheme="minorHAnsi" w:hAnsiTheme="minorHAnsi" w:cstheme="minorHAnsi"/>
                <w:sz w:val="22"/>
                <w:szCs w:val="22"/>
              </w:rPr>
              <w:t>Cnam</w:t>
            </w:r>
            <w:r w:rsidRPr="0083052B">
              <w:rPr>
                <w:rFonts w:asciiTheme="minorHAnsi" w:hAnsiTheme="minorHAnsi" w:cstheme="minorHAnsi"/>
                <w:sz w:val="22"/>
                <w:szCs w:val="22"/>
              </w:rPr>
              <w:t xml:space="preserve"> (évolutions, troubleshooting).</w:t>
            </w:r>
          </w:p>
          <w:p w14:paraId="5C231B31" w14:textId="17DE2DFD"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Les moyens (techniques, contractuels</w:t>
            </w:r>
            <w:r w:rsidR="003170EC">
              <w:rPr>
                <w:rFonts w:asciiTheme="minorHAnsi" w:hAnsiTheme="minorHAnsi" w:cstheme="minorHAnsi"/>
                <w:sz w:val="22"/>
                <w:szCs w:val="22"/>
              </w:rPr>
              <w:t>, etc.</w:t>
            </w:r>
            <w:r w:rsidRPr="0083052B">
              <w:rPr>
                <w:rFonts w:asciiTheme="minorHAnsi" w:hAnsiTheme="minorHAnsi" w:cstheme="minorHAnsi"/>
                <w:sz w:val="22"/>
                <w:szCs w:val="22"/>
              </w:rPr>
              <w:t>) d’intervention rapide en cas de dysfonctionnement ou d’évolution urgente.</w:t>
            </w:r>
          </w:p>
          <w:p w14:paraId="49D700A4" w14:textId="4B8950EE"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Un suivi des interconnexions réseau publiant des indicateurs de reporting opérationnels (sur la nature des flux, la volumétrie des échanges, le nombre d’incidents, </w:t>
            </w:r>
            <w:r w:rsidR="003170EC">
              <w:rPr>
                <w:rFonts w:asciiTheme="minorHAnsi" w:hAnsiTheme="minorHAnsi" w:cstheme="minorHAnsi"/>
                <w:sz w:val="22"/>
                <w:szCs w:val="22"/>
              </w:rPr>
              <w:t>etc.</w:t>
            </w:r>
            <w:r w:rsidRPr="0083052B">
              <w:rPr>
                <w:rFonts w:asciiTheme="minorHAnsi" w:hAnsiTheme="minorHAnsi" w:cstheme="minorHAnsi"/>
                <w:sz w:val="22"/>
                <w:szCs w:val="22"/>
              </w:rPr>
              <w:t>).</w:t>
            </w:r>
          </w:p>
          <w:p w14:paraId="58406540" w14:textId="703BD393"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Un moyen pour partager en temps réel les indicateurs précédents avec les équipes de la </w:t>
            </w:r>
            <w:r w:rsidR="00D342A5">
              <w:rPr>
                <w:rFonts w:asciiTheme="minorHAnsi" w:hAnsiTheme="minorHAnsi" w:cstheme="minorHAnsi"/>
                <w:sz w:val="22"/>
                <w:szCs w:val="22"/>
              </w:rPr>
              <w:t>Cnam</w:t>
            </w:r>
            <w:r w:rsidRPr="0083052B">
              <w:rPr>
                <w:rFonts w:asciiTheme="minorHAnsi" w:hAnsiTheme="minorHAnsi" w:cstheme="minorHAnsi"/>
                <w:sz w:val="22"/>
                <w:szCs w:val="22"/>
              </w:rPr>
              <w:t>.</w:t>
            </w:r>
          </w:p>
        </w:tc>
      </w:tr>
      <w:tr w:rsidR="00934BFB" w:rsidRPr="00A2658A" w14:paraId="7127DC1F" w14:textId="77777777" w:rsidTr="009A6C34">
        <w:trPr>
          <w:cantSplit/>
          <w:trHeight w:val="1888"/>
        </w:trPr>
        <w:tc>
          <w:tcPr>
            <w:tcW w:w="2268" w:type="dxa"/>
            <w:tcBorders>
              <w:right w:val="single" w:sz="4" w:space="0" w:color="000000"/>
            </w:tcBorders>
            <w:shd w:val="clear" w:color="auto" w:fill="A5DFD3"/>
          </w:tcPr>
          <w:p w14:paraId="770C5ECD"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309DD097" w14:textId="309C735D" w:rsidR="00934BFB" w:rsidRPr="0083052B" w:rsidRDefault="00934BFB" w:rsidP="00E8132E">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 xml:space="preserve">Le Titulaire désigne un contact technique en charge de la réalisation des interconnexions réseaux et du maintien en conditions opérationnelles du service. </w:t>
            </w:r>
            <w:r w:rsidR="00B65F66">
              <w:rPr>
                <w:rFonts w:asciiTheme="minorHAnsi" w:eastAsia="Times New Roman" w:hAnsiTheme="minorHAnsi" w:cstheme="minorHAnsi"/>
                <w:kern w:val="0"/>
                <w:sz w:val="22"/>
                <w:szCs w:val="22"/>
                <w:lang w:eastAsia="fr-FR" w:bidi="ar-SA"/>
              </w:rPr>
              <w:t>L</w:t>
            </w:r>
            <w:r w:rsidRPr="0083052B">
              <w:rPr>
                <w:rFonts w:asciiTheme="minorHAnsi" w:eastAsia="Times New Roman" w:hAnsiTheme="minorHAnsi" w:cstheme="minorHAnsi"/>
                <w:kern w:val="0"/>
                <w:sz w:val="22"/>
                <w:szCs w:val="22"/>
                <w:lang w:eastAsia="fr-FR" w:bidi="ar-SA"/>
              </w:rPr>
              <w:t>es informations permettant l’ouverture et le suivi des incidents et des demandes relatives aux interconnexions réseaux, notamment</w:t>
            </w:r>
            <w:r w:rsidR="00B65F66">
              <w:rPr>
                <w:rFonts w:asciiTheme="minorHAnsi" w:eastAsia="Times New Roman" w:hAnsiTheme="minorHAnsi" w:cstheme="minorHAnsi"/>
                <w:kern w:val="0"/>
                <w:sz w:val="22"/>
                <w:szCs w:val="22"/>
                <w:lang w:eastAsia="fr-FR" w:bidi="ar-SA"/>
              </w:rPr>
              <w:t>, sont précisées dans son offre</w:t>
            </w:r>
            <w:r w:rsidRPr="0083052B">
              <w:rPr>
                <w:rFonts w:asciiTheme="minorHAnsi" w:eastAsia="Times New Roman" w:hAnsiTheme="minorHAnsi" w:cstheme="minorHAnsi"/>
                <w:kern w:val="0"/>
                <w:sz w:val="22"/>
                <w:szCs w:val="22"/>
                <w:lang w:eastAsia="fr-FR" w:bidi="ar-SA"/>
              </w:rPr>
              <w:t xml:space="preserve"> :</w:t>
            </w:r>
          </w:p>
          <w:p w14:paraId="3157FCE9"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description du processus de traitement des incidents et des demandes,</w:t>
            </w:r>
          </w:p>
          <w:p w14:paraId="178E3822" w14:textId="03A54E18"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La procédure d’ouverture d’un ticket d’incident ou d’une demande et les informations à fournir par la </w:t>
            </w:r>
            <w:r w:rsidR="00D342A5">
              <w:rPr>
                <w:rFonts w:asciiTheme="minorHAnsi" w:hAnsiTheme="minorHAnsi" w:cstheme="minorHAnsi"/>
                <w:sz w:val="22"/>
                <w:szCs w:val="22"/>
              </w:rPr>
              <w:t>Cnam</w:t>
            </w:r>
            <w:r w:rsidRPr="0083052B">
              <w:rPr>
                <w:rFonts w:asciiTheme="minorHAnsi" w:hAnsiTheme="minorHAnsi" w:cstheme="minorHAnsi"/>
                <w:sz w:val="22"/>
                <w:szCs w:val="22"/>
              </w:rPr>
              <w:t xml:space="preserve"> (n° d’appel, n° client, </w:t>
            </w:r>
            <w:r w:rsidR="00A2171D">
              <w:rPr>
                <w:rFonts w:asciiTheme="minorHAnsi" w:hAnsiTheme="minorHAnsi" w:cstheme="minorHAnsi"/>
                <w:sz w:val="22"/>
                <w:szCs w:val="22"/>
              </w:rPr>
              <w:t>etc.</w:t>
            </w:r>
            <w:r w:rsidRPr="0083052B">
              <w:rPr>
                <w:rFonts w:asciiTheme="minorHAnsi" w:hAnsiTheme="minorHAnsi" w:cstheme="minorHAnsi"/>
                <w:sz w:val="22"/>
                <w:szCs w:val="22"/>
              </w:rPr>
              <w:t>),</w:t>
            </w:r>
          </w:p>
          <w:p w14:paraId="460C40C0"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procédure d’escalade.</w:t>
            </w:r>
          </w:p>
          <w:p w14:paraId="5F1CDBC4" w14:textId="5C89820C" w:rsidR="00934BFB" w:rsidRPr="0083052B" w:rsidRDefault="00934BFB" w:rsidP="00B65F66">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 xml:space="preserve">Ces informations sont </w:t>
            </w:r>
            <w:r w:rsidR="00B65F66">
              <w:rPr>
                <w:rFonts w:asciiTheme="minorHAnsi" w:eastAsia="Times New Roman" w:hAnsiTheme="minorHAnsi" w:cstheme="minorHAnsi"/>
                <w:kern w:val="0"/>
                <w:sz w:val="22"/>
                <w:szCs w:val="22"/>
                <w:lang w:eastAsia="fr-FR" w:bidi="ar-SA"/>
              </w:rPr>
              <w:t xml:space="preserve">géalement </w:t>
            </w:r>
            <w:r w:rsidRPr="0083052B">
              <w:rPr>
                <w:rFonts w:asciiTheme="minorHAnsi" w:eastAsia="Times New Roman" w:hAnsiTheme="minorHAnsi" w:cstheme="minorHAnsi"/>
                <w:kern w:val="0"/>
                <w:sz w:val="22"/>
                <w:szCs w:val="22"/>
                <w:lang w:eastAsia="fr-FR" w:bidi="ar-SA"/>
              </w:rPr>
              <w:t xml:space="preserve">consignées dans le Plan d’Assurance Qualité (PAQ) établi entre la </w:t>
            </w:r>
            <w:r w:rsidR="00D342A5">
              <w:rPr>
                <w:rFonts w:asciiTheme="minorHAnsi" w:eastAsia="Times New Roman" w:hAnsiTheme="minorHAnsi" w:cstheme="minorHAnsi"/>
                <w:kern w:val="0"/>
                <w:sz w:val="22"/>
                <w:szCs w:val="22"/>
                <w:lang w:eastAsia="fr-FR" w:bidi="ar-SA"/>
              </w:rPr>
              <w:t>Cnam</w:t>
            </w:r>
            <w:r w:rsidRPr="0083052B">
              <w:rPr>
                <w:rFonts w:asciiTheme="minorHAnsi" w:eastAsia="Times New Roman" w:hAnsiTheme="minorHAnsi" w:cstheme="minorHAnsi"/>
                <w:kern w:val="0"/>
                <w:sz w:val="22"/>
                <w:szCs w:val="22"/>
                <w:lang w:eastAsia="fr-FR" w:bidi="ar-SA"/>
              </w:rPr>
              <w:t xml:space="preserve"> et le Titulaire.</w:t>
            </w:r>
          </w:p>
        </w:tc>
      </w:tr>
      <w:tr w:rsidR="00934BFB" w:rsidRPr="00A2658A" w14:paraId="58B15BF3" w14:textId="77777777" w:rsidTr="009A6C34">
        <w:trPr>
          <w:cantSplit/>
          <w:trHeight w:val="1888"/>
        </w:trPr>
        <w:tc>
          <w:tcPr>
            <w:tcW w:w="2268" w:type="dxa"/>
            <w:tcBorders>
              <w:right w:val="single" w:sz="4" w:space="0" w:color="000000"/>
            </w:tcBorders>
            <w:shd w:val="clear" w:color="auto" w:fill="A5DFD3"/>
          </w:tcPr>
          <w:p w14:paraId="21347D03"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p w14:paraId="75AC975B" w14:textId="77777777" w:rsidR="00934BFB" w:rsidRPr="003705AF" w:rsidRDefault="00934BFB" w:rsidP="003705AF">
            <w:pPr>
              <w:spacing w:before="0" w:after="0"/>
              <w:ind w:left="30"/>
              <w:rPr>
                <w:rFonts w:eastAsia="Times New Roman" w:cstheme="minorHAnsi"/>
                <w:sz w:val="22"/>
                <w:szCs w:val="22"/>
                <w:lang w:eastAsia="fr-FR"/>
              </w:rPr>
            </w:pPr>
          </w:p>
        </w:tc>
        <w:tc>
          <w:tcPr>
            <w:tcW w:w="8080" w:type="dxa"/>
            <w:tcBorders>
              <w:left w:val="single" w:sz="4" w:space="0" w:color="000000"/>
            </w:tcBorders>
            <w:shd w:val="clear" w:color="auto" w:fill="auto"/>
          </w:tcPr>
          <w:p w14:paraId="793771E5" w14:textId="50B631FC" w:rsidR="00934BFB" w:rsidRPr="0083052B" w:rsidRDefault="00934BFB" w:rsidP="00E8132E">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 xml:space="preserve">Toute intervention sur les équipements se trouvant sous la responsabilité du Titulaire et impactant le service de </w:t>
            </w:r>
            <w:r w:rsidR="000A127C">
              <w:rPr>
                <w:rFonts w:asciiTheme="minorHAnsi" w:hAnsiTheme="minorHAnsi" w:cstheme="minorHAnsi"/>
                <w:color w:val="000000"/>
                <w:sz w:val="22"/>
                <w:szCs w:val="22"/>
              </w:rPr>
              <w:t>MESDMP</w:t>
            </w:r>
            <w:r w:rsidRPr="0083052B">
              <w:rPr>
                <w:rFonts w:asciiTheme="minorHAnsi" w:eastAsia="Times New Roman" w:hAnsiTheme="minorHAnsi" w:cstheme="minorHAnsi"/>
                <w:kern w:val="0"/>
                <w:sz w:val="22"/>
                <w:szCs w:val="22"/>
                <w:lang w:eastAsia="fr-FR" w:bidi="ar-SA"/>
              </w:rPr>
              <w:t xml:space="preserve"> </w:t>
            </w:r>
            <w:r w:rsidR="00B65F66">
              <w:rPr>
                <w:rFonts w:asciiTheme="minorHAnsi" w:eastAsia="Times New Roman" w:hAnsiTheme="minorHAnsi" w:cstheme="minorHAnsi"/>
                <w:kern w:val="0"/>
                <w:sz w:val="22"/>
                <w:szCs w:val="22"/>
                <w:lang w:eastAsia="fr-FR" w:bidi="ar-SA"/>
              </w:rPr>
              <w:t>doit</w:t>
            </w:r>
            <w:r w:rsidRPr="0083052B">
              <w:rPr>
                <w:rFonts w:asciiTheme="minorHAnsi" w:eastAsia="Times New Roman" w:hAnsiTheme="minorHAnsi" w:cstheme="minorHAnsi"/>
                <w:kern w:val="0"/>
                <w:sz w:val="22"/>
                <w:szCs w:val="22"/>
                <w:lang w:eastAsia="fr-FR" w:bidi="ar-SA"/>
              </w:rPr>
              <w:t xml:space="preserve"> faire l’objet de l’envoi d’un avis d’intervention à la </w:t>
            </w:r>
            <w:r w:rsidR="00D342A5">
              <w:rPr>
                <w:rFonts w:asciiTheme="minorHAnsi" w:eastAsia="Times New Roman" w:hAnsiTheme="minorHAnsi" w:cstheme="minorHAnsi"/>
                <w:kern w:val="0"/>
                <w:sz w:val="22"/>
                <w:szCs w:val="22"/>
                <w:lang w:eastAsia="fr-FR" w:bidi="ar-SA"/>
              </w:rPr>
              <w:t>Cnam</w:t>
            </w:r>
            <w:r w:rsidRPr="0083052B">
              <w:rPr>
                <w:rFonts w:asciiTheme="minorHAnsi" w:eastAsia="Times New Roman" w:hAnsiTheme="minorHAnsi" w:cstheme="minorHAnsi"/>
                <w:kern w:val="0"/>
                <w:sz w:val="22"/>
                <w:szCs w:val="22"/>
                <w:lang w:eastAsia="fr-FR" w:bidi="ar-SA"/>
              </w:rPr>
              <w:t xml:space="preserve"> au minimum 15 jours calendaires avant la date de cette intervention. Le Titulaire </w:t>
            </w:r>
            <w:r w:rsidR="00B65F66">
              <w:rPr>
                <w:rFonts w:asciiTheme="minorHAnsi" w:eastAsia="Times New Roman" w:hAnsiTheme="minorHAnsi" w:cstheme="minorHAnsi"/>
                <w:kern w:val="0"/>
                <w:sz w:val="22"/>
                <w:szCs w:val="22"/>
                <w:lang w:eastAsia="fr-FR" w:bidi="ar-SA"/>
              </w:rPr>
              <w:t>doit</w:t>
            </w:r>
            <w:r w:rsidRPr="0083052B">
              <w:rPr>
                <w:rFonts w:asciiTheme="minorHAnsi" w:eastAsia="Times New Roman" w:hAnsiTheme="minorHAnsi" w:cstheme="minorHAnsi"/>
                <w:kern w:val="0"/>
                <w:sz w:val="22"/>
                <w:szCs w:val="22"/>
                <w:lang w:eastAsia="fr-FR" w:bidi="ar-SA"/>
              </w:rPr>
              <w:t xml:space="preserve"> obligatoirement préciser a minim</w:t>
            </w:r>
            <w:r w:rsidR="00B65F66">
              <w:rPr>
                <w:rFonts w:asciiTheme="minorHAnsi" w:eastAsia="Times New Roman" w:hAnsiTheme="minorHAnsi" w:cstheme="minorHAnsi"/>
                <w:kern w:val="0"/>
                <w:sz w:val="22"/>
                <w:szCs w:val="22"/>
                <w:lang w:eastAsia="fr-FR" w:bidi="ar-SA"/>
              </w:rPr>
              <w:t>a</w:t>
            </w:r>
            <w:r w:rsidRPr="0083052B">
              <w:rPr>
                <w:rFonts w:asciiTheme="minorHAnsi" w:eastAsia="Times New Roman" w:hAnsiTheme="minorHAnsi" w:cstheme="minorHAnsi"/>
                <w:kern w:val="0"/>
                <w:sz w:val="22"/>
                <w:szCs w:val="22"/>
                <w:lang w:eastAsia="fr-FR" w:bidi="ar-SA"/>
              </w:rPr>
              <w:t xml:space="preserve"> :</w:t>
            </w:r>
          </w:p>
          <w:p w14:paraId="5F195780"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référence client du ou des sites impactés.</w:t>
            </w:r>
          </w:p>
          <w:p w14:paraId="6A3EA655"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Les dates et horaires de l’intervention.</w:t>
            </w:r>
          </w:p>
          <w:p w14:paraId="00800D1C"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raison de l’intervention.</w:t>
            </w:r>
          </w:p>
          <w:p w14:paraId="4B8392CF" w14:textId="796D618F" w:rsidR="00934BFB" w:rsidRPr="0083052B" w:rsidRDefault="00934BFB" w:rsidP="00E8132E">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 xml:space="preserve">Dans la mesure du possible, la </w:t>
            </w:r>
            <w:r w:rsidR="00D342A5">
              <w:rPr>
                <w:rFonts w:asciiTheme="minorHAnsi" w:eastAsia="Times New Roman" w:hAnsiTheme="minorHAnsi" w:cstheme="minorHAnsi"/>
                <w:kern w:val="0"/>
                <w:sz w:val="22"/>
                <w:szCs w:val="22"/>
                <w:lang w:eastAsia="fr-FR" w:bidi="ar-SA"/>
              </w:rPr>
              <w:t>Cnam</w:t>
            </w:r>
            <w:r w:rsidRPr="0083052B">
              <w:rPr>
                <w:rFonts w:asciiTheme="minorHAnsi" w:eastAsia="Times New Roman" w:hAnsiTheme="minorHAnsi" w:cstheme="minorHAnsi"/>
                <w:kern w:val="0"/>
                <w:sz w:val="22"/>
                <w:szCs w:val="22"/>
                <w:lang w:eastAsia="fr-FR" w:bidi="ar-SA"/>
              </w:rPr>
              <w:t xml:space="preserve"> demande que ces interventions soient effectuées entre 22h et 6h.</w:t>
            </w:r>
          </w:p>
          <w:p w14:paraId="11A3EC6A" w14:textId="3953F462" w:rsidR="00934BFB" w:rsidRPr="0083052B" w:rsidRDefault="00934BFB" w:rsidP="00B65F66">
            <w:pPr>
              <w:pStyle w:val="Standard"/>
              <w:jc w:val="both"/>
              <w:rPr>
                <w:rFonts w:asciiTheme="minorHAnsi" w:eastAsia="Times New Roman" w:hAnsiTheme="minorHAnsi" w:cstheme="minorHAnsi"/>
                <w:kern w:val="0"/>
                <w:sz w:val="22"/>
                <w:szCs w:val="22"/>
                <w:lang w:eastAsia="fr-FR" w:bidi="ar-SA"/>
              </w:rPr>
            </w:pPr>
            <w:r w:rsidRPr="0083052B">
              <w:rPr>
                <w:rFonts w:asciiTheme="minorHAnsi" w:eastAsia="Times New Roman" w:hAnsiTheme="minorHAnsi" w:cstheme="minorHAnsi"/>
                <w:kern w:val="0"/>
                <w:sz w:val="22"/>
                <w:szCs w:val="22"/>
                <w:lang w:eastAsia="fr-FR" w:bidi="ar-SA"/>
              </w:rPr>
              <w:t xml:space="preserve">Cette règle s’applique pour toute intervention, qu’elle soit à l’initiative du Titulaire ou qu’elle fasse suite à une demande d’évolution ou de modification de la </w:t>
            </w:r>
            <w:r w:rsidR="00D342A5">
              <w:rPr>
                <w:rFonts w:asciiTheme="minorHAnsi" w:eastAsia="Times New Roman" w:hAnsiTheme="minorHAnsi" w:cstheme="minorHAnsi"/>
                <w:kern w:val="0"/>
                <w:sz w:val="22"/>
                <w:szCs w:val="22"/>
                <w:lang w:eastAsia="fr-FR" w:bidi="ar-SA"/>
              </w:rPr>
              <w:t>Cnam</w:t>
            </w:r>
            <w:r w:rsidRPr="0083052B">
              <w:rPr>
                <w:rFonts w:asciiTheme="minorHAnsi" w:eastAsia="Times New Roman" w:hAnsiTheme="minorHAnsi" w:cstheme="minorHAnsi"/>
                <w:kern w:val="0"/>
                <w:sz w:val="22"/>
                <w:szCs w:val="22"/>
                <w:lang w:eastAsia="fr-FR" w:bidi="ar-SA"/>
              </w:rPr>
              <w:t>. Dans ce dernier cas, les opérations programmées en Heure Non Ouvrée (HNO) ne fent pas l’objet d’une facturation supplémentaire.</w:t>
            </w:r>
          </w:p>
        </w:tc>
      </w:tr>
      <w:tr w:rsidR="00934BFB" w:rsidRPr="00A2658A" w14:paraId="7F9B5704" w14:textId="77777777" w:rsidTr="009A6C34">
        <w:trPr>
          <w:cantSplit/>
        </w:trPr>
        <w:tc>
          <w:tcPr>
            <w:tcW w:w="2268" w:type="dxa"/>
            <w:tcBorders>
              <w:right w:val="single" w:sz="4" w:space="0" w:color="000000"/>
            </w:tcBorders>
            <w:shd w:val="clear" w:color="auto" w:fill="A5DFD3"/>
          </w:tcPr>
          <w:p w14:paraId="27215105"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442DFB31" w14:textId="54C7620C"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est en capacité de reproduire et faire évoluer en respectant l’état de l’art les dispositifs d’interconnexion mis en place (liaison point-à-point, VPN IPSec,  VPN SSL, MPLS, </w:t>
            </w:r>
            <w:r w:rsidR="00B65F66">
              <w:rPr>
                <w:rFonts w:cstheme="minorHAnsi"/>
                <w:sz w:val="22"/>
                <w:szCs w:val="22"/>
              </w:rPr>
              <w:t>etc.</w:t>
            </w:r>
            <w:r w:rsidRPr="0083052B">
              <w:rPr>
                <w:rFonts w:cstheme="minorHAnsi"/>
                <w:sz w:val="22"/>
                <w:szCs w:val="22"/>
              </w:rPr>
              <w:t xml:space="preserve">) avec la </w:t>
            </w:r>
            <w:r w:rsidR="00D342A5">
              <w:rPr>
                <w:rFonts w:cstheme="minorHAnsi"/>
                <w:sz w:val="22"/>
                <w:szCs w:val="22"/>
              </w:rPr>
              <w:t>Cnam</w:t>
            </w:r>
            <w:r w:rsidRPr="0083052B">
              <w:rPr>
                <w:rFonts w:cstheme="minorHAnsi"/>
                <w:sz w:val="22"/>
                <w:szCs w:val="22"/>
              </w:rPr>
              <w:t xml:space="preserve"> et les différents partenaires </w:t>
            </w:r>
            <w:r w:rsidR="00B65F66">
              <w:rPr>
                <w:rFonts w:cstheme="minorHAnsi"/>
                <w:sz w:val="22"/>
                <w:szCs w:val="22"/>
              </w:rPr>
              <w:t>existants</w:t>
            </w:r>
            <w:r w:rsidRPr="0083052B">
              <w:rPr>
                <w:rFonts w:cstheme="minorHAnsi"/>
                <w:sz w:val="22"/>
                <w:szCs w:val="22"/>
              </w:rPr>
              <w:t>.</w:t>
            </w:r>
          </w:p>
          <w:p w14:paraId="330A607E" w14:textId="7EA14CB3" w:rsidR="00934BFB" w:rsidRPr="0083052B" w:rsidRDefault="00934BFB" w:rsidP="0083052B">
            <w:pPr>
              <w:spacing w:before="0" w:after="0"/>
              <w:rPr>
                <w:rFonts w:cstheme="minorHAnsi"/>
                <w:sz w:val="22"/>
                <w:szCs w:val="22"/>
              </w:rPr>
            </w:pPr>
            <w:r w:rsidRPr="0083052B">
              <w:rPr>
                <w:rFonts w:cstheme="minorHAnsi"/>
                <w:sz w:val="22"/>
                <w:szCs w:val="22"/>
              </w:rPr>
              <w:t xml:space="preserve">Ceci en adéquation avec les engagements de </w:t>
            </w:r>
            <w:r w:rsidR="00B65F66">
              <w:rPr>
                <w:rFonts w:cstheme="minorHAnsi"/>
                <w:sz w:val="22"/>
                <w:szCs w:val="22"/>
              </w:rPr>
              <w:t xml:space="preserve">services requis dans le cadre du présent </w:t>
            </w:r>
            <w:r w:rsidRPr="0083052B">
              <w:rPr>
                <w:rFonts w:cstheme="minorHAnsi"/>
                <w:sz w:val="22"/>
                <w:szCs w:val="22"/>
              </w:rPr>
              <w:t>CCTP, notamment concernant :</w:t>
            </w:r>
          </w:p>
          <w:p w14:paraId="30248583"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Les taux de disponibilité mensuel et annuel des services.</w:t>
            </w:r>
          </w:p>
          <w:p w14:paraId="0422ADDD" w14:textId="2A382B7E" w:rsidR="00934BFB" w:rsidRPr="0083052B" w:rsidRDefault="00B65F66" w:rsidP="00807D52">
            <w:pPr>
              <w:pStyle w:val="Paragraphedeliste"/>
              <w:numPr>
                <w:ilvl w:val="0"/>
                <w:numId w:val="20"/>
              </w:numPr>
              <w:spacing w:before="0" w:after="0"/>
              <w:rPr>
                <w:rFonts w:asciiTheme="minorHAnsi" w:hAnsiTheme="minorHAnsi" w:cstheme="minorHAnsi"/>
                <w:sz w:val="22"/>
                <w:szCs w:val="22"/>
              </w:rPr>
            </w:pPr>
            <w:r>
              <w:rPr>
                <w:rFonts w:asciiTheme="minorHAnsi" w:hAnsiTheme="minorHAnsi" w:cstheme="minorHAnsi"/>
                <w:sz w:val="22"/>
                <w:szCs w:val="22"/>
              </w:rPr>
              <w:t>Le nombre</w:t>
            </w:r>
            <w:r w:rsidR="00934BFB" w:rsidRPr="0083052B">
              <w:rPr>
                <w:rFonts w:asciiTheme="minorHAnsi" w:hAnsiTheme="minorHAnsi" w:cstheme="minorHAnsi"/>
                <w:sz w:val="22"/>
                <w:szCs w:val="22"/>
              </w:rPr>
              <w:t xml:space="preserve"> maximum d’indisponibilités quotidien, hebdomadaire, mensuel et annuel. </w:t>
            </w:r>
          </w:p>
          <w:p w14:paraId="41749E66"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La garantie de temps de rétablissement.</w:t>
            </w:r>
          </w:p>
          <w:p w14:paraId="31ED81DA" w14:textId="77777777" w:rsidR="00934BFB" w:rsidRPr="0083052B" w:rsidRDefault="00934BFB" w:rsidP="00807D52">
            <w:pPr>
              <w:pStyle w:val="Paragraphedeliste"/>
              <w:numPr>
                <w:ilvl w:val="0"/>
                <w:numId w:val="20"/>
              </w:numPr>
              <w:spacing w:before="0" w:after="0"/>
              <w:rPr>
                <w:rFonts w:asciiTheme="minorHAnsi" w:hAnsiTheme="minorHAnsi" w:cstheme="minorHAnsi"/>
                <w:sz w:val="22"/>
                <w:szCs w:val="22"/>
              </w:rPr>
            </w:pPr>
            <w:r w:rsidRPr="0083052B">
              <w:rPr>
                <w:rFonts w:asciiTheme="minorHAnsi" w:hAnsiTheme="minorHAnsi" w:cstheme="minorHAnsi"/>
                <w:sz w:val="22"/>
                <w:szCs w:val="22"/>
              </w:rPr>
              <w:t>Les temps de réponse.</w:t>
            </w:r>
          </w:p>
        </w:tc>
      </w:tr>
      <w:tr w:rsidR="00934BFB" w:rsidRPr="00A2658A" w14:paraId="0D68FFD8" w14:textId="77777777" w:rsidTr="009A6C34">
        <w:trPr>
          <w:cantSplit/>
        </w:trPr>
        <w:tc>
          <w:tcPr>
            <w:tcW w:w="2268" w:type="dxa"/>
            <w:tcBorders>
              <w:right w:val="single" w:sz="4" w:space="0" w:color="000000"/>
            </w:tcBorders>
            <w:shd w:val="clear" w:color="auto" w:fill="A5DFD3"/>
          </w:tcPr>
          <w:p w14:paraId="056637F5"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3D7D5D17" w14:textId="3881882F" w:rsidR="00934BFB" w:rsidRPr="0083052B" w:rsidRDefault="00934BFB" w:rsidP="00B65F66">
            <w:pPr>
              <w:spacing w:before="0" w:after="0"/>
              <w:rPr>
                <w:rFonts w:cstheme="minorHAnsi"/>
                <w:sz w:val="22"/>
                <w:szCs w:val="22"/>
              </w:rPr>
            </w:pPr>
            <w:r w:rsidRPr="0083052B">
              <w:rPr>
                <w:rFonts w:cstheme="minorHAnsi"/>
                <w:sz w:val="22"/>
                <w:szCs w:val="22"/>
              </w:rPr>
              <w:t xml:space="preserve">Le Titulaire </w:t>
            </w:r>
            <w:r w:rsidR="00B65F66">
              <w:rPr>
                <w:rFonts w:cstheme="minorHAnsi"/>
                <w:sz w:val="22"/>
                <w:szCs w:val="22"/>
              </w:rPr>
              <w:t>doit</w:t>
            </w:r>
            <w:r w:rsidRPr="0083052B">
              <w:rPr>
                <w:rFonts w:cstheme="minorHAnsi"/>
                <w:sz w:val="22"/>
                <w:szCs w:val="22"/>
              </w:rPr>
              <w:t xml:space="preserve"> mettre en place un processus de translation d’adresses NAT pour toutes les applications proposées par le Titulaire accessibles depuis la </w:t>
            </w:r>
            <w:r w:rsidR="00D342A5">
              <w:rPr>
                <w:rFonts w:cstheme="minorHAnsi"/>
                <w:sz w:val="22"/>
                <w:szCs w:val="22"/>
              </w:rPr>
              <w:t>Cnam</w:t>
            </w:r>
            <w:r w:rsidRPr="0083052B">
              <w:rPr>
                <w:rFonts w:cstheme="minorHAnsi"/>
                <w:sz w:val="22"/>
                <w:szCs w:val="22"/>
              </w:rPr>
              <w:t xml:space="preserve"> ou les autres partenaires.</w:t>
            </w:r>
          </w:p>
        </w:tc>
      </w:tr>
      <w:tr w:rsidR="00934BFB" w:rsidRPr="00A2658A" w14:paraId="1F753800" w14:textId="77777777" w:rsidTr="009A6C34">
        <w:trPr>
          <w:cantSplit/>
        </w:trPr>
        <w:tc>
          <w:tcPr>
            <w:tcW w:w="2268" w:type="dxa"/>
            <w:tcBorders>
              <w:right w:val="single" w:sz="4" w:space="0" w:color="000000"/>
            </w:tcBorders>
            <w:shd w:val="clear" w:color="auto" w:fill="A5DFD3"/>
          </w:tcPr>
          <w:p w14:paraId="102BB5B2"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77E6384A" w14:textId="3DE921FA"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démontre </w:t>
            </w:r>
            <w:r w:rsidR="00C00C4C">
              <w:rPr>
                <w:rFonts w:cstheme="minorHAnsi"/>
                <w:sz w:val="22"/>
                <w:szCs w:val="22"/>
              </w:rPr>
              <w:t xml:space="preserve">dans son offre </w:t>
            </w:r>
            <w:r w:rsidRPr="0083052B">
              <w:rPr>
                <w:rFonts w:cstheme="minorHAnsi"/>
                <w:sz w:val="22"/>
                <w:szCs w:val="22"/>
              </w:rPr>
              <w:t>sa capacité à interagir avec</w:t>
            </w:r>
            <w:r w:rsidR="00B65F66">
              <w:rPr>
                <w:rFonts w:cstheme="minorHAnsi"/>
                <w:sz w:val="22"/>
                <w:szCs w:val="22"/>
              </w:rPr>
              <w:t> :</w:t>
            </w:r>
          </w:p>
          <w:p w14:paraId="560A6BCA" w14:textId="77777777" w:rsidR="00934BFB" w:rsidRPr="0083052B" w:rsidRDefault="00934BFB" w:rsidP="00B65F66">
            <w:pPr>
              <w:pStyle w:val="Paragraphedeliste"/>
              <w:numPr>
                <w:ilvl w:val="0"/>
                <w:numId w:val="10"/>
              </w:numPr>
              <w:spacing w:before="0" w:after="0"/>
              <w:ind w:left="325"/>
              <w:rPr>
                <w:rFonts w:asciiTheme="minorHAnsi" w:hAnsiTheme="minorHAnsi" w:cstheme="minorHAnsi"/>
                <w:sz w:val="22"/>
                <w:szCs w:val="22"/>
              </w:rPr>
            </w:pPr>
            <w:r w:rsidRPr="0083052B">
              <w:rPr>
                <w:rFonts w:asciiTheme="minorHAnsi" w:hAnsiTheme="minorHAnsi" w:cstheme="minorHAnsi"/>
                <w:sz w:val="22"/>
                <w:szCs w:val="22"/>
              </w:rPr>
              <w:t>Un nombre de partenaires important.</w:t>
            </w:r>
          </w:p>
          <w:p w14:paraId="68D5F66D" w14:textId="77777777" w:rsidR="00934BFB" w:rsidRPr="0083052B" w:rsidRDefault="00934BFB" w:rsidP="00B65F66">
            <w:pPr>
              <w:pStyle w:val="Paragraphedeliste"/>
              <w:numPr>
                <w:ilvl w:val="0"/>
                <w:numId w:val="10"/>
              </w:numPr>
              <w:spacing w:before="0" w:after="0"/>
              <w:ind w:left="325"/>
              <w:rPr>
                <w:rFonts w:asciiTheme="minorHAnsi" w:hAnsiTheme="minorHAnsi" w:cstheme="minorHAnsi"/>
                <w:sz w:val="22"/>
                <w:szCs w:val="22"/>
              </w:rPr>
            </w:pPr>
            <w:r w:rsidRPr="0083052B">
              <w:rPr>
                <w:rFonts w:asciiTheme="minorHAnsi" w:hAnsiTheme="minorHAnsi" w:cstheme="minorHAnsi"/>
                <w:sz w:val="22"/>
                <w:szCs w:val="22"/>
              </w:rPr>
              <w:t>Des solutions adaptées aux besoins.</w:t>
            </w:r>
          </w:p>
          <w:p w14:paraId="735BAFD3" w14:textId="77777777" w:rsidR="00934BFB" w:rsidRPr="0083052B" w:rsidRDefault="00934BFB" w:rsidP="00B65F66">
            <w:pPr>
              <w:pStyle w:val="Paragraphedeliste"/>
              <w:numPr>
                <w:ilvl w:val="0"/>
                <w:numId w:val="10"/>
              </w:numPr>
              <w:spacing w:before="0" w:after="0"/>
              <w:ind w:left="325"/>
              <w:rPr>
                <w:rFonts w:cstheme="minorHAnsi"/>
                <w:sz w:val="22"/>
                <w:szCs w:val="22"/>
              </w:rPr>
            </w:pPr>
            <w:r w:rsidRPr="00B65F66">
              <w:rPr>
                <w:rFonts w:asciiTheme="minorHAnsi" w:hAnsiTheme="minorHAnsi" w:cstheme="minorHAnsi"/>
                <w:sz w:val="22"/>
                <w:szCs w:val="22"/>
              </w:rPr>
              <w:t>Des délais de mise en service maitrisés.</w:t>
            </w:r>
          </w:p>
        </w:tc>
      </w:tr>
      <w:tr w:rsidR="00934BFB" w:rsidRPr="00A2658A" w14:paraId="49C26BF3" w14:textId="77777777" w:rsidTr="009A6C34">
        <w:trPr>
          <w:cantSplit/>
        </w:trPr>
        <w:tc>
          <w:tcPr>
            <w:tcW w:w="2268" w:type="dxa"/>
            <w:tcBorders>
              <w:right w:val="single" w:sz="4" w:space="0" w:color="000000"/>
            </w:tcBorders>
            <w:shd w:val="clear" w:color="auto" w:fill="A5DFD3"/>
          </w:tcPr>
          <w:p w14:paraId="6EF225B3" w14:textId="77777777" w:rsidR="00934BFB" w:rsidRPr="0083052B" w:rsidRDefault="00934BFB" w:rsidP="003705AF">
            <w:pPr>
              <w:pStyle w:val="Paragraphedeliste"/>
              <w:numPr>
                <w:ilvl w:val="1"/>
                <w:numId w:val="21"/>
              </w:numPr>
              <w:spacing w:before="0" w:after="0"/>
              <w:ind w:left="462"/>
              <w:rPr>
                <w:rFonts w:asciiTheme="minorHAnsi" w:hAnsiTheme="minorHAnsi" w:cstheme="minorHAnsi"/>
                <w:sz w:val="22"/>
                <w:szCs w:val="22"/>
              </w:rPr>
            </w:pPr>
          </w:p>
        </w:tc>
        <w:tc>
          <w:tcPr>
            <w:tcW w:w="8080" w:type="dxa"/>
            <w:tcBorders>
              <w:left w:val="single" w:sz="4" w:space="0" w:color="000000"/>
            </w:tcBorders>
            <w:shd w:val="clear" w:color="auto" w:fill="auto"/>
          </w:tcPr>
          <w:p w14:paraId="5AA36765" w14:textId="39ECF37D"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précise </w:t>
            </w:r>
            <w:r w:rsidR="00C00C4C">
              <w:rPr>
                <w:rFonts w:cstheme="minorHAnsi"/>
                <w:sz w:val="22"/>
                <w:szCs w:val="22"/>
              </w:rPr>
              <w:t xml:space="preserve">dans son offre </w:t>
            </w:r>
            <w:r w:rsidRPr="0083052B">
              <w:rPr>
                <w:rFonts w:cstheme="minorHAnsi"/>
                <w:sz w:val="22"/>
                <w:szCs w:val="22"/>
              </w:rPr>
              <w:t>s’il s’appuie sur s</w:t>
            </w:r>
            <w:r w:rsidR="00C00C4C">
              <w:rPr>
                <w:rFonts w:cstheme="minorHAnsi"/>
                <w:sz w:val="22"/>
                <w:szCs w:val="22"/>
              </w:rPr>
              <w:t>es services propres</w:t>
            </w:r>
            <w:r w:rsidRPr="0083052B">
              <w:rPr>
                <w:rFonts w:cstheme="minorHAnsi"/>
                <w:sz w:val="22"/>
                <w:szCs w:val="22"/>
              </w:rPr>
              <w:t xml:space="preserve"> ou sur </w:t>
            </w:r>
            <w:r w:rsidR="00C00C4C">
              <w:rPr>
                <w:rFonts w:cstheme="minorHAnsi"/>
                <w:sz w:val="22"/>
                <w:szCs w:val="22"/>
              </w:rPr>
              <w:t>ceux</w:t>
            </w:r>
            <w:r w:rsidRPr="0083052B">
              <w:rPr>
                <w:rFonts w:cstheme="minorHAnsi"/>
                <w:sz w:val="22"/>
                <w:szCs w:val="22"/>
              </w:rPr>
              <w:t xml:space="preserve"> d’un fournisseur tiers.</w:t>
            </w:r>
          </w:p>
        </w:tc>
      </w:tr>
    </w:tbl>
    <w:p w14:paraId="42B43673" w14:textId="175F4725" w:rsidR="00934BFB" w:rsidRPr="00EA4C91" w:rsidRDefault="00934BFB" w:rsidP="00AD20E1">
      <w:pPr>
        <w:pStyle w:val="Titre4"/>
      </w:pPr>
      <w:r w:rsidRPr="00EA4C91">
        <w:t xml:space="preserve">ART2 – Interfaçage avec la </w:t>
      </w:r>
      <w:r w:rsidR="00D342A5">
        <w:t>Cnam</w:t>
      </w:r>
      <w:r w:rsidRPr="00EA4C91">
        <w:t xml:space="preserve"> et les autres partenaires</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F23516" w14:paraId="0BC42F81" w14:textId="77777777" w:rsidTr="009A6C34">
        <w:trPr>
          <w:cantSplit/>
          <w:trHeight w:val="122"/>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1699A635" w14:textId="77777777" w:rsidR="00934BFB" w:rsidRPr="0083052B" w:rsidRDefault="00934BFB" w:rsidP="0083052B">
            <w:pPr>
              <w:pStyle w:val="Paragraphedeliste"/>
              <w:spacing w:before="0" w:after="0"/>
              <w:rPr>
                <w:sz w:val="22"/>
              </w:rPr>
            </w:pPr>
            <w:r w:rsidRPr="0083052B">
              <w:rPr>
                <w:sz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1F89FD39" w14:textId="77777777" w:rsidR="00934BFB" w:rsidRPr="0083052B" w:rsidRDefault="00934BFB" w:rsidP="0083052B">
            <w:pPr>
              <w:spacing w:before="0" w:after="0"/>
              <w:rPr>
                <w:sz w:val="22"/>
              </w:rPr>
            </w:pPr>
            <w:r w:rsidRPr="0083052B">
              <w:rPr>
                <w:sz w:val="22"/>
              </w:rPr>
              <w:t>Description générale</w:t>
            </w:r>
          </w:p>
        </w:tc>
      </w:tr>
      <w:tr w:rsidR="00934BFB" w:rsidRPr="00A2658A" w14:paraId="1CFDA548" w14:textId="77777777" w:rsidTr="009A6C34">
        <w:trPr>
          <w:cantSplit/>
          <w:trHeight w:val="485"/>
        </w:trPr>
        <w:tc>
          <w:tcPr>
            <w:tcW w:w="2268" w:type="dxa"/>
            <w:tcBorders>
              <w:right w:val="single" w:sz="4" w:space="0" w:color="000000"/>
            </w:tcBorders>
            <w:shd w:val="clear" w:color="auto" w:fill="A5DFD3"/>
          </w:tcPr>
          <w:p w14:paraId="5E298763" w14:textId="77777777" w:rsidR="00B11936" w:rsidRDefault="00B11936" w:rsidP="00807D52">
            <w:pPr>
              <w:pStyle w:val="Paragraphedeliste"/>
              <w:numPr>
                <w:ilvl w:val="0"/>
                <w:numId w:val="21"/>
              </w:numPr>
              <w:spacing w:before="0" w:after="0"/>
              <w:rPr>
                <w:sz w:val="22"/>
              </w:rPr>
            </w:pPr>
          </w:p>
          <w:p w14:paraId="005F1965" w14:textId="48D994AD" w:rsidR="00934BFB" w:rsidRPr="00B11936" w:rsidRDefault="00B11936" w:rsidP="00B11936">
            <w:pPr>
              <w:spacing w:before="0" w:after="0"/>
              <w:rPr>
                <w:sz w:val="22"/>
              </w:rPr>
            </w:pPr>
            <w:r w:rsidRPr="00B11936">
              <w:rPr>
                <w:sz w:val="22"/>
              </w:rPr>
              <w:t>Echanges de fichiers</w:t>
            </w:r>
          </w:p>
        </w:tc>
        <w:tc>
          <w:tcPr>
            <w:tcW w:w="8080" w:type="dxa"/>
            <w:tcBorders>
              <w:left w:val="single" w:sz="4" w:space="0" w:color="000000"/>
            </w:tcBorders>
            <w:shd w:val="clear" w:color="auto" w:fill="auto"/>
          </w:tcPr>
          <w:p w14:paraId="3D727E07" w14:textId="71AD0FA2" w:rsidR="00934BFB" w:rsidRPr="0083052B" w:rsidRDefault="00934BFB" w:rsidP="0083052B">
            <w:pPr>
              <w:spacing w:before="0" w:after="0"/>
              <w:rPr>
                <w:sz w:val="22"/>
              </w:rPr>
            </w:pPr>
            <w:r w:rsidRPr="0083052B">
              <w:rPr>
                <w:sz w:val="22"/>
              </w:rPr>
              <w:t xml:space="preserve">Les échanges de ce type du Titulaire </w:t>
            </w:r>
            <w:r w:rsidR="00B11936">
              <w:rPr>
                <w:sz w:val="22"/>
              </w:rPr>
              <w:t>doivent</w:t>
            </w:r>
            <w:r w:rsidRPr="0083052B">
              <w:rPr>
                <w:sz w:val="22"/>
              </w:rPr>
              <w:t xml:space="preserve"> s’inscrire dans le cadre de la solution prévue à la </w:t>
            </w:r>
            <w:r w:rsidR="00D342A5">
              <w:rPr>
                <w:sz w:val="22"/>
              </w:rPr>
              <w:t>Cnam</w:t>
            </w:r>
            <w:r w:rsidRPr="0083052B">
              <w:rPr>
                <w:sz w:val="22"/>
              </w:rPr>
              <w:t>, basée sur le principe d’un SAS de dépôt et de réception :</w:t>
            </w:r>
          </w:p>
          <w:p w14:paraId="6C59A569" w14:textId="77777777" w:rsidR="00934BFB" w:rsidRPr="0083052B" w:rsidRDefault="00934BFB" w:rsidP="00807D52">
            <w:pPr>
              <w:pStyle w:val="Paragraphedeliste"/>
              <w:numPr>
                <w:ilvl w:val="0"/>
                <w:numId w:val="12"/>
              </w:numPr>
              <w:spacing w:before="0" w:after="0"/>
              <w:rPr>
                <w:sz w:val="22"/>
              </w:rPr>
            </w:pPr>
            <w:r w:rsidRPr="0083052B">
              <w:rPr>
                <w:sz w:val="22"/>
              </w:rPr>
              <w:t>Mode Asynchrone.</w:t>
            </w:r>
          </w:p>
          <w:p w14:paraId="462BA94D" w14:textId="77777777" w:rsidR="00934BFB" w:rsidRPr="0083052B" w:rsidRDefault="00934BFB" w:rsidP="00807D52">
            <w:pPr>
              <w:pStyle w:val="Paragraphedeliste"/>
              <w:numPr>
                <w:ilvl w:val="0"/>
                <w:numId w:val="11"/>
              </w:numPr>
              <w:spacing w:before="0" w:after="0"/>
              <w:rPr>
                <w:sz w:val="22"/>
              </w:rPr>
            </w:pPr>
            <w:r w:rsidRPr="0083052B">
              <w:rPr>
                <w:sz w:val="22"/>
              </w:rPr>
              <w:t>Protocoles : Pesit SSL ou SFTP en mode certificat (pas de user/password).</w:t>
            </w:r>
          </w:p>
          <w:p w14:paraId="140AC811" w14:textId="5692A5C2" w:rsidR="00934BFB" w:rsidRPr="0083052B" w:rsidRDefault="00B11936" w:rsidP="00807D52">
            <w:pPr>
              <w:pStyle w:val="Paragraphedeliste"/>
              <w:numPr>
                <w:ilvl w:val="0"/>
                <w:numId w:val="11"/>
              </w:numPr>
              <w:spacing w:before="0" w:after="0"/>
              <w:rPr>
                <w:sz w:val="22"/>
              </w:rPr>
            </w:pPr>
            <w:r>
              <w:rPr>
                <w:sz w:val="22"/>
              </w:rPr>
              <w:t>Les tailles limites standard</w:t>
            </w:r>
            <w:r w:rsidR="00934BFB" w:rsidRPr="0083052B">
              <w:rPr>
                <w:sz w:val="22"/>
              </w:rPr>
              <w:t xml:space="preserve"> des fichiers sont de PESIT/500Mo, SFTP/200Mo ; la volumétrie quotidienne est limitée à 2Go/24h.</w:t>
            </w:r>
          </w:p>
          <w:p w14:paraId="7CA9E686" w14:textId="54F59CC4" w:rsidR="00934BFB" w:rsidRPr="0083052B" w:rsidRDefault="00934BFB" w:rsidP="00807D52">
            <w:pPr>
              <w:pStyle w:val="Paragraphedeliste"/>
              <w:numPr>
                <w:ilvl w:val="0"/>
                <w:numId w:val="11"/>
              </w:numPr>
              <w:spacing w:before="0" w:after="0"/>
              <w:rPr>
                <w:sz w:val="22"/>
              </w:rPr>
            </w:pPr>
            <w:r w:rsidRPr="0083052B">
              <w:rPr>
                <w:sz w:val="22"/>
              </w:rPr>
              <w:t xml:space="preserve">Le système du Titulaire vient déposer ou récupérer les flux fichiers auprès du système de la </w:t>
            </w:r>
            <w:r w:rsidR="00D342A5">
              <w:rPr>
                <w:sz w:val="22"/>
              </w:rPr>
              <w:t>Cnam</w:t>
            </w:r>
            <w:r w:rsidRPr="0083052B">
              <w:rPr>
                <w:sz w:val="22"/>
              </w:rPr>
              <w:t>.</w:t>
            </w:r>
          </w:p>
        </w:tc>
      </w:tr>
      <w:tr w:rsidR="00934BFB" w:rsidRPr="00134391" w14:paraId="3E786A65" w14:textId="77777777" w:rsidTr="009A6C34">
        <w:trPr>
          <w:cantSplit/>
          <w:trHeight w:val="485"/>
        </w:trPr>
        <w:tc>
          <w:tcPr>
            <w:tcW w:w="2268" w:type="dxa"/>
            <w:tcBorders>
              <w:right w:val="single" w:sz="4" w:space="0" w:color="000000"/>
            </w:tcBorders>
            <w:shd w:val="clear" w:color="auto" w:fill="A5DFD3"/>
          </w:tcPr>
          <w:p w14:paraId="5C441AEB" w14:textId="77777777" w:rsidR="00B11936" w:rsidRDefault="00B11936" w:rsidP="003705AF">
            <w:pPr>
              <w:pStyle w:val="Paragraphedeliste"/>
              <w:numPr>
                <w:ilvl w:val="1"/>
                <w:numId w:val="21"/>
              </w:numPr>
              <w:spacing w:before="0" w:after="0"/>
              <w:ind w:left="462"/>
              <w:rPr>
                <w:sz w:val="22"/>
              </w:rPr>
            </w:pPr>
          </w:p>
          <w:p w14:paraId="49BA85B6" w14:textId="2298D585" w:rsidR="00934BFB" w:rsidRPr="003705AF" w:rsidRDefault="00B11936" w:rsidP="00B11936">
            <w:pPr>
              <w:spacing w:before="0" w:after="0"/>
              <w:rPr>
                <w:rFonts w:ascii="Calibri" w:eastAsia="Times New Roman" w:hAnsi="Calibri" w:cs="Calibri"/>
                <w:sz w:val="22"/>
                <w:lang w:eastAsia="fr-FR"/>
              </w:rPr>
            </w:pPr>
            <w:r w:rsidRPr="003705AF">
              <w:rPr>
                <w:rFonts w:ascii="Calibri" w:eastAsia="Times New Roman" w:hAnsi="Calibri" w:cs="Calibri"/>
                <w:sz w:val="22"/>
                <w:lang w:eastAsia="fr-FR"/>
              </w:rPr>
              <w:t>Services Web SOAP</w:t>
            </w:r>
          </w:p>
        </w:tc>
        <w:tc>
          <w:tcPr>
            <w:tcW w:w="8080" w:type="dxa"/>
            <w:tcBorders>
              <w:left w:val="single" w:sz="4" w:space="0" w:color="000000"/>
            </w:tcBorders>
            <w:shd w:val="clear" w:color="auto" w:fill="auto"/>
          </w:tcPr>
          <w:p w14:paraId="13A866B2" w14:textId="10B14D7E" w:rsidR="00934BFB" w:rsidRPr="0083052B" w:rsidRDefault="00934BFB" w:rsidP="00B11936">
            <w:pPr>
              <w:spacing w:before="0" w:after="0"/>
              <w:rPr>
                <w:sz w:val="22"/>
              </w:rPr>
            </w:pPr>
            <w:r w:rsidRPr="0083052B">
              <w:rPr>
                <w:sz w:val="22"/>
              </w:rPr>
              <w:t>Le Titulaire étant client ou fournisseur selon le cas d’usage</w:t>
            </w:r>
            <w:r w:rsidR="00C00C4C">
              <w:rPr>
                <w:sz w:val="22"/>
              </w:rPr>
              <w:t xml:space="preserve"> doit être</w:t>
            </w:r>
            <w:r w:rsidRPr="0083052B">
              <w:rPr>
                <w:sz w:val="22"/>
              </w:rPr>
              <w:t xml:space="preserve"> en conformité avec InterOps-A.</w:t>
            </w:r>
          </w:p>
        </w:tc>
      </w:tr>
      <w:tr w:rsidR="00934BFB" w:rsidRPr="00A2658A" w14:paraId="7757D829" w14:textId="77777777" w:rsidTr="009A6C34">
        <w:trPr>
          <w:cantSplit/>
          <w:trHeight w:val="485"/>
        </w:trPr>
        <w:tc>
          <w:tcPr>
            <w:tcW w:w="2268" w:type="dxa"/>
            <w:tcBorders>
              <w:right w:val="single" w:sz="4" w:space="0" w:color="000000"/>
            </w:tcBorders>
            <w:shd w:val="clear" w:color="auto" w:fill="A5DFD3"/>
          </w:tcPr>
          <w:p w14:paraId="7A7EDA44" w14:textId="77777777" w:rsidR="00B11936" w:rsidRPr="003705AF" w:rsidRDefault="00B11936" w:rsidP="003705AF">
            <w:pPr>
              <w:pStyle w:val="Paragraphedeliste"/>
              <w:numPr>
                <w:ilvl w:val="1"/>
                <w:numId w:val="21"/>
              </w:numPr>
              <w:spacing w:before="0" w:after="0"/>
              <w:ind w:left="462"/>
              <w:rPr>
                <w:sz w:val="22"/>
              </w:rPr>
            </w:pPr>
          </w:p>
          <w:p w14:paraId="2C967338" w14:textId="6533422E" w:rsidR="00934BFB" w:rsidRPr="003705AF" w:rsidRDefault="00B11936" w:rsidP="003705AF">
            <w:pPr>
              <w:spacing w:before="0" w:after="0"/>
              <w:ind w:left="30"/>
              <w:rPr>
                <w:rFonts w:ascii="Calibri" w:eastAsia="Times New Roman" w:hAnsi="Calibri" w:cs="Calibri"/>
                <w:sz w:val="22"/>
                <w:lang w:eastAsia="fr-FR"/>
              </w:rPr>
            </w:pPr>
            <w:r w:rsidRPr="003705AF">
              <w:rPr>
                <w:rFonts w:ascii="Calibri" w:eastAsia="Times New Roman" w:hAnsi="Calibri" w:cs="Calibri"/>
                <w:sz w:val="22"/>
                <w:lang w:eastAsia="fr-FR"/>
              </w:rPr>
              <w:t>Services Web REST</w:t>
            </w:r>
          </w:p>
        </w:tc>
        <w:tc>
          <w:tcPr>
            <w:tcW w:w="8080" w:type="dxa"/>
            <w:tcBorders>
              <w:left w:val="single" w:sz="4" w:space="0" w:color="000000"/>
            </w:tcBorders>
            <w:shd w:val="clear" w:color="auto" w:fill="auto"/>
          </w:tcPr>
          <w:p w14:paraId="22CEEC9C" w14:textId="5856E339" w:rsidR="00934BFB" w:rsidRPr="0083052B" w:rsidRDefault="00934BFB" w:rsidP="00B11936">
            <w:pPr>
              <w:spacing w:before="0" w:after="0"/>
              <w:rPr>
                <w:sz w:val="22"/>
              </w:rPr>
            </w:pPr>
            <w:r w:rsidRPr="0083052B">
              <w:rPr>
                <w:sz w:val="22"/>
              </w:rPr>
              <w:t>Le Titulaire étant client ou fournisseur selon le cas d’usage</w:t>
            </w:r>
            <w:r w:rsidR="00C00C4C">
              <w:rPr>
                <w:sz w:val="22"/>
              </w:rPr>
              <w:t xml:space="preserve"> doit être</w:t>
            </w:r>
            <w:r w:rsidRPr="0083052B">
              <w:rPr>
                <w:sz w:val="22"/>
              </w:rPr>
              <w:t xml:space="preserve"> en conformité avec InterOps-R.</w:t>
            </w:r>
          </w:p>
        </w:tc>
      </w:tr>
      <w:tr w:rsidR="00934BFB" w:rsidRPr="00A2658A" w14:paraId="7DBC61E8" w14:textId="77777777" w:rsidTr="009A6C34">
        <w:trPr>
          <w:cantSplit/>
          <w:trHeight w:val="485"/>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0EF8C783" w14:textId="77777777" w:rsidR="00B11936" w:rsidRDefault="00B11936" w:rsidP="003705AF">
            <w:pPr>
              <w:pStyle w:val="Paragraphedeliste"/>
              <w:numPr>
                <w:ilvl w:val="1"/>
                <w:numId w:val="21"/>
              </w:numPr>
              <w:spacing w:before="0" w:after="0"/>
              <w:ind w:left="462"/>
              <w:rPr>
                <w:sz w:val="22"/>
              </w:rPr>
            </w:pPr>
          </w:p>
          <w:p w14:paraId="000CA5A5" w14:textId="2ED07A83" w:rsidR="00934BFB" w:rsidRPr="00B11936" w:rsidRDefault="00B11936" w:rsidP="00B11936">
            <w:pPr>
              <w:spacing w:before="0" w:after="0"/>
              <w:rPr>
                <w:sz w:val="22"/>
              </w:rPr>
            </w:pPr>
            <w:r w:rsidRPr="00B11936">
              <w:rPr>
                <w:sz w:val="22"/>
              </w:rPr>
              <w:t>Web SSO inter-portails</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003B4B17" w14:textId="74F18D34" w:rsidR="00934BFB" w:rsidRPr="0083052B" w:rsidRDefault="00934BFB" w:rsidP="00B11936">
            <w:pPr>
              <w:spacing w:before="0" w:after="0"/>
              <w:rPr>
                <w:sz w:val="22"/>
              </w:rPr>
            </w:pPr>
            <w:r w:rsidRPr="0083052B">
              <w:rPr>
                <w:sz w:val="22"/>
              </w:rPr>
              <w:t>Le Titulaire étant client ou fournisseur selon le cas d’usage</w:t>
            </w:r>
            <w:r w:rsidR="00C00C4C">
              <w:rPr>
                <w:sz w:val="22"/>
              </w:rPr>
              <w:t xml:space="preserve"> doit être</w:t>
            </w:r>
            <w:r w:rsidRPr="0083052B">
              <w:rPr>
                <w:sz w:val="22"/>
              </w:rPr>
              <w:t xml:space="preserve"> en conformité avec InterOps-P.</w:t>
            </w:r>
          </w:p>
        </w:tc>
      </w:tr>
      <w:tr w:rsidR="00934BFB" w:rsidRPr="00A2658A" w14:paraId="70EA9EDB" w14:textId="77777777" w:rsidTr="009A6C34">
        <w:trPr>
          <w:cantSplit/>
          <w:trHeight w:val="485"/>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3DACBB02" w14:textId="77777777" w:rsidR="00B11936" w:rsidRDefault="00B11936" w:rsidP="003705AF">
            <w:pPr>
              <w:pStyle w:val="Paragraphedeliste"/>
              <w:numPr>
                <w:ilvl w:val="1"/>
                <w:numId w:val="21"/>
              </w:numPr>
              <w:spacing w:before="0" w:after="0"/>
              <w:ind w:left="462"/>
              <w:rPr>
                <w:sz w:val="22"/>
              </w:rPr>
            </w:pPr>
          </w:p>
          <w:p w14:paraId="3F0503C0" w14:textId="25530A2A" w:rsidR="00934BFB" w:rsidRPr="003705AF" w:rsidRDefault="00B11936" w:rsidP="003705AF">
            <w:pPr>
              <w:spacing w:before="0" w:after="0"/>
              <w:ind w:left="30"/>
              <w:rPr>
                <w:rFonts w:ascii="Calibri" w:eastAsia="Times New Roman" w:hAnsi="Calibri" w:cs="Calibri"/>
                <w:sz w:val="22"/>
                <w:lang w:eastAsia="fr-FR"/>
              </w:rPr>
            </w:pPr>
            <w:r w:rsidRPr="003705AF">
              <w:rPr>
                <w:rFonts w:ascii="Calibri" w:eastAsia="Times New Roman" w:hAnsi="Calibri" w:cs="Calibri"/>
                <w:sz w:val="22"/>
                <w:lang w:eastAsia="fr-FR"/>
              </w:rPr>
              <w:t>Services d’éditique de la Cnam</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11C35360" w14:textId="2DEEC50C" w:rsidR="00934BFB" w:rsidRPr="0083052B" w:rsidRDefault="00934BFB" w:rsidP="0083052B">
            <w:pPr>
              <w:spacing w:before="0" w:after="0"/>
              <w:rPr>
                <w:sz w:val="22"/>
              </w:rPr>
            </w:pPr>
            <w:r w:rsidRPr="0083052B">
              <w:rPr>
                <w:sz w:val="22"/>
              </w:rPr>
              <w:t xml:space="preserve">Les échanges avec le système d’éditique de la </w:t>
            </w:r>
            <w:r w:rsidR="00D342A5">
              <w:rPr>
                <w:sz w:val="22"/>
              </w:rPr>
              <w:t>Cnam</w:t>
            </w:r>
            <w:r w:rsidRPr="0083052B">
              <w:rPr>
                <w:sz w:val="22"/>
              </w:rPr>
              <w:t xml:space="preserve"> </w:t>
            </w:r>
            <w:r w:rsidR="00FF663C">
              <w:rPr>
                <w:sz w:val="22"/>
              </w:rPr>
              <w:t>doivent</w:t>
            </w:r>
            <w:r w:rsidRPr="0083052B">
              <w:rPr>
                <w:sz w:val="22"/>
              </w:rPr>
              <w:t xml:space="preserve"> s’inscrire dans le cadre de la solution prévue à la </w:t>
            </w:r>
            <w:r w:rsidR="00D342A5">
              <w:rPr>
                <w:sz w:val="22"/>
              </w:rPr>
              <w:t>Cnam</w:t>
            </w:r>
            <w:r w:rsidRPr="0083052B">
              <w:rPr>
                <w:sz w:val="22"/>
              </w:rPr>
              <w:t>:</w:t>
            </w:r>
          </w:p>
          <w:p w14:paraId="0D624AD7" w14:textId="77777777" w:rsidR="00934BFB" w:rsidRPr="0083052B" w:rsidRDefault="00934BFB" w:rsidP="00807D52">
            <w:pPr>
              <w:pStyle w:val="Paragraphedeliste"/>
              <w:numPr>
                <w:ilvl w:val="0"/>
                <w:numId w:val="11"/>
              </w:numPr>
              <w:spacing w:before="0" w:after="0"/>
              <w:rPr>
                <w:sz w:val="22"/>
              </w:rPr>
            </w:pPr>
            <w:r w:rsidRPr="0083052B">
              <w:rPr>
                <w:sz w:val="22"/>
              </w:rPr>
              <w:t>Dépôt de fichiers dans le SAS Cnav destiné à cet usage.</w:t>
            </w:r>
          </w:p>
          <w:p w14:paraId="0EDDE018" w14:textId="77777777" w:rsidR="00934BFB" w:rsidRPr="0083052B" w:rsidRDefault="00934BFB" w:rsidP="00807D52">
            <w:pPr>
              <w:pStyle w:val="Paragraphedeliste"/>
              <w:numPr>
                <w:ilvl w:val="0"/>
                <w:numId w:val="11"/>
              </w:numPr>
              <w:spacing w:before="0" w:after="0"/>
              <w:rPr>
                <w:sz w:val="22"/>
              </w:rPr>
            </w:pPr>
            <w:r w:rsidRPr="0083052B">
              <w:rPr>
                <w:sz w:val="22"/>
              </w:rPr>
              <w:t>Dans un format AFP à destination des systèmes d’impression industriels.</w:t>
            </w:r>
          </w:p>
        </w:tc>
      </w:tr>
    </w:tbl>
    <w:p w14:paraId="3128DD40" w14:textId="77777777" w:rsidR="00FF663C" w:rsidRDefault="00FF663C" w:rsidP="00FF663C">
      <w:pPr>
        <w:rPr>
          <w:highlight w:val="lightGray"/>
        </w:rPr>
      </w:pPr>
    </w:p>
    <w:p w14:paraId="6E1677B5" w14:textId="77777777" w:rsidR="00FF663C" w:rsidRDefault="00FF663C" w:rsidP="00FF663C">
      <w:pPr>
        <w:rPr>
          <w:rFonts w:ascii="Calibri" w:eastAsia="Times New Roman" w:hAnsi="Calibri" w:cs="Arial"/>
          <w:color w:val="000080"/>
          <w:kern w:val="32"/>
          <w:highlight w:val="lightGray"/>
          <w:lang w:eastAsia="fr-FR"/>
        </w:rPr>
      </w:pPr>
      <w:r>
        <w:rPr>
          <w:highlight w:val="lightGray"/>
        </w:rPr>
        <w:br w:type="page"/>
      </w:r>
    </w:p>
    <w:p w14:paraId="73DD22DA" w14:textId="77777777" w:rsidR="00934BFB" w:rsidRPr="00EA4C91" w:rsidRDefault="00934BFB" w:rsidP="00AD20E1">
      <w:pPr>
        <w:pStyle w:val="Titre4"/>
      </w:pPr>
      <w:r w:rsidRPr="00EA4C91">
        <w:t xml:space="preserve">ART3 – Documentation de Conception </w:t>
      </w:r>
      <w:r w:rsidRPr="009704BC">
        <w:t>d’Architecture Technique</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9"/>
        <w:gridCol w:w="8079"/>
      </w:tblGrid>
      <w:tr w:rsidR="00934BFB" w:rsidRPr="00F23516" w14:paraId="6EA021B4" w14:textId="77777777" w:rsidTr="009A6C34">
        <w:trPr>
          <w:cantSplit/>
          <w:trHeight w:val="244"/>
        </w:trPr>
        <w:tc>
          <w:tcPr>
            <w:tcW w:w="2269" w:type="dxa"/>
            <w:tcBorders>
              <w:top w:val="single" w:sz="4" w:space="0" w:color="auto"/>
              <w:left w:val="single" w:sz="4" w:space="0" w:color="auto"/>
              <w:bottom w:val="single" w:sz="4" w:space="0" w:color="auto"/>
              <w:right w:val="single" w:sz="4" w:space="0" w:color="000000"/>
            </w:tcBorders>
            <w:shd w:val="clear" w:color="auto" w:fill="BCC4E6"/>
          </w:tcPr>
          <w:p w14:paraId="058F0999" w14:textId="77777777" w:rsidR="00934BFB" w:rsidRPr="0083052B" w:rsidRDefault="00934BFB" w:rsidP="0083052B">
            <w:pPr>
              <w:pStyle w:val="Paragraphedeliste"/>
              <w:spacing w:before="0" w:after="0"/>
              <w:rPr>
                <w:sz w:val="22"/>
              </w:rPr>
            </w:pPr>
            <w:r w:rsidRPr="0083052B">
              <w:rPr>
                <w:sz w:val="22"/>
              </w:rPr>
              <w:t>Exigences</w:t>
            </w:r>
          </w:p>
        </w:tc>
        <w:tc>
          <w:tcPr>
            <w:tcW w:w="8079" w:type="dxa"/>
            <w:tcBorders>
              <w:top w:val="single" w:sz="4" w:space="0" w:color="auto"/>
              <w:left w:val="single" w:sz="4" w:space="0" w:color="000000"/>
              <w:bottom w:val="single" w:sz="4" w:space="0" w:color="auto"/>
              <w:right w:val="single" w:sz="4" w:space="0" w:color="auto"/>
            </w:tcBorders>
            <w:shd w:val="clear" w:color="auto" w:fill="BCC4E6"/>
          </w:tcPr>
          <w:p w14:paraId="5B6FE48F" w14:textId="77777777" w:rsidR="00934BFB" w:rsidRPr="0083052B" w:rsidRDefault="00934BFB" w:rsidP="0083052B">
            <w:pPr>
              <w:spacing w:before="0" w:after="0"/>
              <w:rPr>
                <w:sz w:val="22"/>
              </w:rPr>
            </w:pPr>
            <w:r w:rsidRPr="0083052B">
              <w:rPr>
                <w:sz w:val="22"/>
              </w:rPr>
              <w:t>Description générale</w:t>
            </w:r>
          </w:p>
        </w:tc>
      </w:tr>
      <w:tr w:rsidR="00934BFB" w:rsidRPr="00862070" w14:paraId="7A06E269" w14:textId="77777777" w:rsidTr="009A6C34">
        <w:tblPrEx>
          <w:tblBorders>
            <w:top w:val="nil"/>
            <w:left w:val="nil"/>
            <w:bottom w:val="none" w:sz="0" w:space="0" w:color="auto"/>
            <w:right w:val="nil"/>
            <w:insideH w:val="none" w:sz="0" w:space="0" w:color="auto"/>
            <w:insideV w:val="none" w:sz="0" w:space="0" w:color="auto"/>
          </w:tblBorders>
          <w:tblLook w:val="0000" w:firstRow="0" w:lastRow="0" w:firstColumn="0" w:lastColumn="0" w:noHBand="0" w:noVBand="0"/>
        </w:tblPrEx>
        <w:trPr>
          <w:cantSplit/>
          <w:trHeight w:val="776"/>
        </w:trPr>
        <w:tc>
          <w:tcPr>
            <w:tcW w:w="2269" w:type="dxa"/>
            <w:tcBorders>
              <w:top w:val="single" w:sz="4" w:space="0" w:color="auto"/>
              <w:left w:val="single" w:sz="4" w:space="0" w:color="auto"/>
              <w:bottom w:val="single" w:sz="4" w:space="0" w:color="auto"/>
              <w:right w:val="single" w:sz="4" w:space="0" w:color="auto"/>
            </w:tcBorders>
            <w:shd w:val="clear" w:color="auto" w:fill="A5DFD3"/>
            <w:tcMar>
              <w:top w:w="192" w:type="nil"/>
              <w:left w:w="96" w:type="nil"/>
              <w:bottom w:w="96" w:type="nil"/>
              <w:right w:w="192" w:type="nil"/>
            </w:tcMar>
            <w:vAlign w:val="center"/>
          </w:tcPr>
          <w:p w14:paraId="1039FBD7" w14:textId="77777777" w:rsidR="00934BFB" w:rsidRPr="0083052B" w:rsidRDefault="00934BFB" w:rsidP="00807D52">
            <w:pPr>
              <w:pStyle w:val="Paragraphedeliste"/>
              <w:numPr>
                <w:ilvl w:val="0"/>
                <w:numId w:val="21"/>
              </w:numPr>
              <w:spacing w:before="0" w:after="0"/>
              <w:rPr>
                <w:sz w:val="22"/>
              </w:rPr>
            </w:pPr>
          </w:p>
          <w:p w14:paraId="1B7F2DEA" w14:textId="77777777" w:rsidR="00934BFB" w:rsidRPr="0083052B" w:rsidRDefault="00934BFB" w:rsidP="0083052B">
            <w:pPr>
              <w:spacing w:before="0" w:after="0"/>
              <w:rPr>
                <w:sz w:val="22"/>
              </w:rPr>
            </w:pPr>
          </w:p>
        </w:tc>
        <w:tc>
          <w:tcPr>
            <w:tcW w:w="8079" w:type="dxa"/>
            <w:tcBorders>
              <w:top w:val="single" w:sz="8" w:space="0" w:color="000000"/>
              <w:left w:val="single" w:sz="8" w:space="0" w:color="000000"/>
              <w:bottom w:val="single" w:sz="8" w:space="0" w:color="000000"/>
              <w:right w:val="single" w:sz="8" w:space="0" w:color="000000"/>
            </w:tcBorders>
            <w:shd w:val="clear" w:color="auto" w:fill="FFFFFF"/>
            <w:tcMar>
              <w:top w:w="192" w:type="nil"/>
              <w:left w:w="96" w:type="nil"/>
              <w:bottom w:w="96" w:type="nil"/>
              <w:right w:w="192" w:type="nil"/>
            </w:tcMar>
            <w:vAlign w:val="center"/>
          </w:tcPr>
          <w:p w14:paraId="7911366E" w14:textId="2826837B" w:rsidR="00934BFB" w:rsidRPr="0083052B" w:rsidRDefault="00934BFB" w:rsidP="0083052B">
            <w:pPr>
              <w:spacing w:before="0" w:after="0"/>
              <w:rPr>
                <w:sz w:val="22"/>
                <w:lang w:val="en-US"/>
              </w:rPr>
            </w:pPr>
            <w:r w:rsidRPr="0083052B">
              <w:rPr>
                <w:sz w:val="22"/>
                <w:lang w:val="en-US"/>
              </w:rPr>
              <w:t>HLD de l’infrastructure et de ses services transverses : donne une description macroscopique de l’architecture du système (zones, stockage, compute, sauvegarde, éléments de sécurité, réplications, services transverses</w:t>
            </w:r>
            <w:r w:rsidR="001D3835">
              <w:rPr>
                <w:sz w:val="22"/>
                <w:lang w:val="en-US"/>
              </w:rPr>
              <w:t>, etc.</w:t>
            </w:r>
            <w:r w:rsidRPr="0083052B">
              <w:rPr>
                <w:sz w:val="22"/>
                <w:lang w:val="en-US"/>
              </w:rPr>
              <w:t>).</w:t>
            </w:r>
          </w:p>
          <w:p w14:paraId="246224A8" w14:textId="44C421C5" w:rsidR="00934BFB" w:rsidRPr="0083052B" w:rsidRDefault="00FF663C" w:rsidP="0083052B">
            <w:pPr>
              <w:spacing w:before="0" w:after="0"/>
              <w:rPr>
                <w:sz w:val="22"/>
                <w:lang w:val="en-US"/>
              </w:rPr>
            </w:pPr>
            <w:r>
              <w:rPr>
                <w:sz w:val="22"/>
                <w:lang w:val="en-US"/>
              </w:rPr>
              <w:t xml:space="preserve">LLD </w:t>
            </w:r>
            <w:r w:rsidR="00934BFB" w:rsidRPr="0083052B">
              <w:rPr>
                <w:sz w:val="22"/>
                <w:lang w:val="en-US"/>
              </w:rPr>
              <w:t>des composants et des services de l’infrastructure ainsi que des middleware : détaille les choix d’architecture et fonctionnement retenus notamment pour en assurer les disponibili</w:t>
            </w:r>
            <w:r w:rsidR="001D3835">
              <w:rPr>
                <w:sz w:val="22"/>
                <w:lang w:val="en-US"/>
              </w:rPr>
              <w:t>té, duplication, sauvegarde, etc.</w:t>
            </w:r>
          </w:p>
          <w:p w14:paraId="6424FCE6" w14:textId="3FC67FB7" w:rsidR="00934BFB" w:rsidRPr="0083052B" w:rsidRDefault="00934BFB" w:rsidP="0083052B">
            <w:pPr>
              <w:spacing w:before="0" w:after="0"/>
              <w:rPr>
                <w:sz w:val="22"/>
                <w:lang w:val="en-US"/>
              </w:rPr>
            </w:pPr>
            <w:r w:rsidRPr="0083052B">
              <w:rPr>
                <w:sz w:val="22"/>
                <w:lang w:val="en-US"/>
              </w:rPr>
              <w:t xml:space="preserve">Ces documents sont fournis </w:t>
            </w:r>
            <w:r w:rsidR="00C00C4C">
              <w:rPr>
                <w:sz w:val="22"/>
                <w:lang w:val="en-US"/>
              </w:rPr>
              <w:t>par le Titulaire et</w:t>
            </w:r>
            <w:r w:rsidRPr="0083052B">
              <w:rPr>
                <w:sz w:val="22"/>
                <w:lang w:val="en-US"/>
              </w:rPr>
              <w:t xml:space="preserve"> maintenus à jour</w:t>
            </w:r>
            <w:r w:rsidR="00C00C4C">
              <w:rPr>
                <w:sz w:val="22"/>
                <w:lang w:val="en-US"/>
              </w:rPr>
              <w:t xml:space="preserve"> par le Titulaire.</w:t>
            </w:r>
          </w:p>
        </w:tc>
      </w:tr>
    </w:tbl>
    <w:p w14:paraId="2881541B" w14:textId="77777777" w:rsidR="00934BFB" w:rsidRPr="00EA4C91" w:rsidRDefault="00934BFB" w:rsidP="00AD20E1">
      <w:pPr>
        <w:pStyle w:val="Titre4"/>
      </w:pPr>
      <w:r w:rsidRPr="00EA4C91">
        <w:t>ART4 – Description de la solution du Titulaire</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F23516" w14:paraId="6C352907" w14:textId="77777777" w:rsidTr="009A6C34">
        <w:trPr>
          <w:cantSplit/>
          <w:trHeight w:val="336"/>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048458A5" w14:textId="77777777" w:rsidR="00934BFB" w:rsidRPr="0083052B" w:rsidRDefault="00934BFB" w:rsidP="0083052B">
            <w:pPr>
              <w:pStyle w:val="Paragraphedeliste"/>
              <w:spacing w:before="0" w:after="0"/>
              <w:rPr>
                <w:sz w:val="22"/>
                <w:szCs w:val="22"/>
              </w:rPr>
            </w:pPr>
            <w:r w:rsidRPr="0083052B">
              <w:rPr>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64495455"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862070" w14:paraId="3F6C5916" w14:textId="77777777" w:rsidTr="009A6C34">
        <w:trPr>
          <w:cantSplit/>
          <w:trHeight w:val="485"/>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4E73DDD0" w14:textId="77777777" w:rsidR="00934BFB" w:rsidRPr="0083052B" w:rsidRDefault="00934BFB" w:rsidP="00807D52">
            <w:pPr>
              <w:pStyle w:val="Paragraphedeliste"/>
              <w:numPr>
                <w:ilvl w:val="0"/>
                <w:numId w:val="21"/>
              </w:numPr>
              <w:spacing w:before="0" w:after="0"/>
              <w:rPr>
                <w:sz w:val="22"/>
                <w:szCs w:val="22"/>
              </w:rPr>
            </w:pPr>
          </w:p>
          <w:p w14:paraId="4E116089" w14:textId="77777777" w:rsidR="00934BFB" w:rsidRPr="0083052B" w:rsidRDefault="00934BFB" w:rsidP="0083052B">
            <w:pPr>
              <w:spacing w:before="0" w:after="0"/>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0BB137CC" w14:textId="77777777" w:rsidR="00934BFB" w:rsidRPr="0083052B" w:rsidRDefault="00934BFB" w:rsidP="0083052B">
            <w:pPr>
              <w:spacing w:before="0" w:after="0"/>
              <w:rPr>
                <w:sz w:val="22"/>
                <w:szCs w:val="22"/>
              </w:rPr>
            </w:pPr>
            <w:r w:rsidRPr="0083052B">
              <w:rPr>
                <w:sz w:val="22"/>
                <w:szCs w:val="22"/>
              </w:rPr>
              <w:t>Architecture technique adoptée par le Titulaire :</w:t>
            </w:r>
          </w:p>
          <w:p w14:paraId="28B6404A" w14:textId="6392FD6A" w:rsidR="00934BFB" w:rsidRPr="0083052B" w:rsidRDefault="00934BFB" w:rsidP="0083052B">
            <w:pPr>
              <w:spacing w:before="0" w:after="0"/>
              <w:rPr>
                <w:sz w:val="22"/>
                <w:szCs w:val="22"/>
              </w:rPr>
            </w:pPr>
            <w:r w:rsidRPr="0083052B">
              <w:rPr>
                <w:sz w:val="22"/>
                <w:szCs w:val="22"/>
              </w:rPr>
              <w:t xml:space="preserve">Le Titulaire expose l’architecture technique (matérielle, virtualisation, conteneurisation, middleware, </w:t>
            </w:r>
            <w:r w:rsidR="001D3835">
              <w:rPr>
                <w:sz w:val="22"/>
                <w:szCs w:val="22"/>
              </w:rPr>
              <w:t>etc.</w:t>
            </w:r>
            <w:r w:rsidRPr="0083052B">
              <w:rPr>
                <w:sz w:val="22"/>
                <w:szCs w:val="22"/>
              </w:rPr>
              <w:t>) mise en œuvre dans sa solution.</w:t>
            </w:r>
          </w:p>
          <w:p w14:paraId="72CD0CAE" w14:textId="77777777" w:rsidR="00934BFB" w:rsidRPr="0083052B" w:rsidRDefault="00934BFB" w:rsidP="0083052B">
            <w:pPr>
              <w:spacing w:before="0" w:after="0"/>
              <w:rPr>
                <w:sz w:val="22"/>
                <w:szCs w:val="22"/>
              </w:rPr>
            </w:pPr>
            <w:r w:rsidRPr="0083052B">
              <w:rPr>
                <w:sz w:val="22"/>
                <w:szCs w:val="22"/>
              </w:rPr>
              <w:t xml:space="preserve">Il précise en quoi les choix faits sont compatibles avec un transfert de l’infrastructure et de ses services lors d’une réversibilité chez un autre hébergeur, SecNumCloud notamment. </w:t>
            </w:r>
          </w:p>
        </w:tc>
      </w:tr>
      <w:tr w:rsidR="00934BFB" w:rsidRPr="00A2658A" w14:paraId="6700867A" w14:textId="77777777" w:rsidTr="009A6C34">
        <w:trPr>
          <w:cantSplit/>
          <w:trHeight w:val="485"/>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3AA26DCB" w14:textId="77777777" w:rsidR="00934BFB" w:rsidRPr="0083052B" w:rsidRDefault="00934BFB" w:rsidP="00807D52">
            <w:pPr>
              <w:pStyle w:val="Paragraphedeliste"/>
              <w:numPr>
                <w:ilvl w:val="1"/>
                <w:numId w:val="21"/>
              </w:numPr>
              <w:spacing w:before="0" w:after="0"/>
              <w:ind w:left="462"/>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045AE58F" w14:textId="77777777" w:rsidR="00934BFB" w:rsidRPr="0083052B" w:rsidRDefault="00934BFB" w:rsidP="0083052B">
            <w:pPr>
              <w:spacing w:before="0" w:after="0"/>
              <w:rPr>
                <w:sz w:val="22"/>
                <w:szCs w:val="22"/>
              </w:rPr>
            </w:pPr>
            <w:r w:rsidRPr="0083052B">
              <w:rPr>
                <w:sz w:val="22"/>
                <w:szCs w:val="22"/>
              </w:rPr>
              <w:t>Architecture technique adoptée par le Titulaire pour garantir la haute disponibilité nécessaire aux SLA exprimés (jusqu’à 99,9% 24/7) :</w:t>
            </w:r>
          </w:p>
          <w:p w14:paraId="2E254623" w14:textId="67F4751C" w:rsidR="00934BFB" w:rsidRPr="0083052B" w:rsidRDefault="00934BFB" w:rsidP="001D3835">
            <w:pPr>
              <w:spacing w:before="0" w:after="0"/>
              <w:rPr>
                <w:sz w:val="22"/>
                <w:szCs w:val="22"/>
              </w:rPr>
            </w:pPr>
            <w:r w:rsidRPr="0083052B">
              <w:rPr>
                <w:sz w:val="22"/>
                <w:szCs w:val="22"/>
              </w:rPr>
              <w:t>Le Titulaire expose l’ensemble des solutions qu’il met en œuvre (multi-salles, dual-sites, continuité réseau, multi-opérateurs réseau, peering, débits, virtualisation, cluster étendus, réplication</w:t>
            </w:r>
            <w:r w:rsidR="001D3835">
              <w:rPr>
                <w:sz w:val="22"/>
                <w:szCs w:val="22"/>
              </w:rPr>
              <w:t>, etc.</w:t>
            </w:r>
            <w:r w:rsidRPr="0083052B">
              <w:rPr>
                <w:sz w:val="22"/>
                <w:szCs w:val="22"/>
              </w:rPr>
              <w:t>) pour atteindre le niveau de continuité de service nécessaire à l’hébergement du SI de l’ENS.</w:t>
            </w:r>
          </w:p>
        </w:tc>
      </w:tr>
      <w:tr w:rsidR="00934BFB" w:rsidRPr="00A2658A" w14:paraId="50047342" w14:textId="77777777" w:rsidTr="009A6C34">
        <w:trPr>
          <w:cantSplit/>
          <w:trHeight w:val="485"/>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1A33E764" w14:textId="77777777" w:rsidR="00934BFB" w:rsidRPr="0083052B" w:rsidRDefault="00934BFB" w:rsidP="00807D52">
            <w:pPr>
              <w:pStyle w:val="Paragraphedeliste"/>
              <w:numPr>
                <w:ilvl w:val="1"/>
                <w:numId w:val="21"/>
              </w:numPr>
              <w:spacing w:before="0" w:after="0"/>
              <w:ind w:left="462"/>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54409E79" w14:textId="77777777" w:rsidR="00934BFB" w:rsidRPr="0083052B" w:rsidRDefault="00934BFB" w:rsidP="0083052B">
            <w:pPr>
              <w:spacing w:before="0" w:after="0"/>
              <w:rPr>
                <w:sz w:val="22"/>
                <w:szCs w:val="22"/>
              </w:rPr>
            </w:pPr>
            <w:r w:rsidRPr="0083052B">
              <w:rPr>
                <w:sz w:val="22"/>
                <w:szCs w:val="22"/>
              </w:rPr>
              <w:t>Architecture technique adoptée par le Titulaire pour le PRA :</w:t>
            </w:r>
          </w:p>
          <w:p w14:paraId="4E0C7C2C" w14:textId="7B7AAE24" w:rsidR="00934BFB" w:rsidRPr="0083052B" w:rsidRDefault="00934BFB" w:rsidP="001D3835">
            <w:pPr>
              <w:spacing w:before="0" w:after="0"/>
              <w:rPr>
                <w:sz w:val="22"/>
                <w:szCs w:val="22"/>
              </w:rPr>
            </w:pPr>
            <w:r w:rsidRPr="0083052B">
              <w:rPr>
                <w:sz w:val="22"/>
                <w:szCs w:val="22"/>
              </w:rPr>
              <w:t>Le Titulaire expose l’ensemble des solutions qu’il met en œuvre (site, réseau, réplicati</w:t>
            </w:r>
            <w:r w:rsidR="001D3835">
              <w:rPr>
                <w:sz w:val="22"/>
                <w:szCs w:val="22"/>
              </w:rPr>
              <w:t>on, sauvegarde, externalisation, etc.</w:t>
            </w:r>
            <w:r w:rsidRPr="0083052B">
              <w:rPr>
                <w:sz w:val="22"/>
                <w:szCs w:val="22"/>
              </w:rPr>
              <w:t>) pour se préparer à un éventuel Plan de Reprise d’Activité du SI de l’ENS.</w:t>
            </w:r>
          </w:p>
        </w:tc>
      </w:tr>
    </w:tbl>
    <w:p w14:paraId="55C68B8F" w14:textId="77777777" w:rsidR="00934BFB" w:rsidRPr="00A551C3" w:rsidRDefault="00934BFB" w:rsidP="00840CA5">
      <w:pPr>
        <w:sectPr w:rsidR="00934BFB" w:rsidRPr="00A551C3" w:rsidSect="00E8132E">
          <w:footerReference w:type="even" r:id="rId66"/>
          <w:pgSz w:w="11907" w:h="16840" w:code="9"/>
          <w:pgMar w:top="1134" w:right="851" w:bottom="1134" w:left="851" w:header="708" w:footer="567" w:gutter="0"/>
          <w:pgBorders w:offsetFrom="page">
            <w:top w:val="single" w:sz="4" w:space="24" w:color="FFFFFF" w:themeColor="background1"/>
            <w:left w:val="single" w:sz="4" w:space="24" w:color="FFFFFF" w:themeColor="background1"/>
            <w:bottom w:val="single" w:sz="4" w:space="24" w:color="FFFFFF" w:themeColor="background1"/>
            <w:right w:val="single" w:sz="4" w:space="24" w:color="FFFFFF" w:themeColor="background1"/>
          </w:pgBorders>
          <w:cols w:space="708"/>
          <w:titlePg/>
          <w:docGrid w:linePitch="360"/>
        </w:sectPr>
      </w:pPr>
    </w:p>
    <w:p w14:paraId="3CE4CBF5" w14:textId="77777777" w:rsidR="00934BFB" w:rsidRDefault="00934BFB" w:rsidP="00456ACA">
      <w:pPr>
        <w:pStyle w:val="Titre3"/>
      </w:pPr>
      <w:bookmarkStart w:id="1605" w:name="_Toc133420972"/>
      <w:bookmarkStart w:id="1606" w:name="_Toc133422966"/>
      <w:bookmarkStart w:id="1607" w:name="_Toc133427097"/>
      <w:bookmarkStart w:id="1608" w:name="_Toc133576383"/>
      <w:bookmarkStart w:id="1609" w:name="_Toc133420973"/>
      <w:bookmarkStart w:id="1610" w:name="_Toc133422967"/>
      <w:bookmarkStart w:id="1611" w:name="_Toc133427098"/>
      <w:bookmarkStart w:id="1612" w:name="_Toc133576384"/>
      <w:bookmarkStart w:id="1613" w:name="_Toc133418475"/>
      <w:bookmarkStart w:id="1614" w:name="_Toc133420974"/>
      <w:bookmarkStart w:id="1615" w:name="_Toc133420481"/>
      <w:bookmarkStart w:id="1616" w:name="_Toc133422039"/>
      <w:bookmarkStart w:id="1617" w:name="_Toc133422968"/>
      <w:bookmarkStart w:id="1618" w:name="_Toc133424010"/>
      <w:bookmarkStart w:id="1619" w:name="_Toc133424962"/>
      <w:bookmarkStart w:id="1620" w:name="_Toc133427099"/>
      <w:bookmarkStart w:id="1621" w:name="_Toc133576385"/>
      <w:bookmarkStart w:id="1622" w:name="_Toc133577418"/>
      <w:bookmarkStart w:id="1623" w:name="_Toc133578352"/>
      <w:bookmarkStart w:id="1624" w:name="_Toc133579282"/>
      <w:bookmarkStart w:id="1625" w:name="_Toc133420975"/>
      <w:bookmarkStart w:id="1626" w:name="_Toc133422969"/>
      <w:bookmarkStart w:id="1627" w:name="_Toc133427100"/>
      <w:bookmarkStart w:id="1628" w:name="_Toc133576386"/>
      <w:bookmarkStart w:id="1629" w:name="_Toc133418477"/>
      <w:bookmarkStart w:id="1630" w:name="_Toc133420976"/>
      <w:bookmarkStart w:id="1631" w:name="_Toc133420483"/>
      <w:bookmarkStart w:id="1632" w:name="_Toc133422041"/>
      <w:bookmarkStart w:id="1633" w:name="_Toc133422970"/>
      <w:bookmarkStart w:id="1634" w:name="_Toc133424012"/>
      <w:bookmarkStart w:id="1635" w:name="_Toc133424964"/>
      <w:bookmarkStart w:id="1636" w:name="_Toc133427101"/>
      <w:bookmarkStart w:id="1637" w:name="_Toc133576387"/>
      <w:bookmarkStart w:id="1638" w:name="_Toc133577420"/>
      <w:bookmarkStart w:id="1639" w:name="_Toc133578354"/>
      <w:bookmarkStart w:id="1640" w:name="_Toc133579284"/>
      <w:bookmarkStart w:id="1641" w:name="_Toc133420977"/>
      <w:bookmarkStart w:id="1642" w:name="_Toc133422971"/>
      <w:bookmarkStart w:id="1643" w:name="_Toc133427102"/>
      <w:bookmarkStart w:id="1644" w:name="_Toc133576388"/>
      <w:bookmarkStart w:id="1645" w:name="_Toc133418479"/>
      <w:bookmarkStart w:id="1646" w:name="_Toc133420978"/>
      <w:bookmarkStart w:id="1647" w:name="_Toc133420485"/>
      <w:bookmarkStart w:id="1648" w:name="_Toc133422043"/>
      <w:bookmarkStart w:id="1649" w:name="_Toc133422972"/>
      <w:bookmarkStart w:id="1650" w:name="_Toc133424014"/>
      <w:bookmarkStart w:id="1651" w:name="_Toc133424966"/>
      <w:bookmarkStart w:id="1652" w:name="_Toc133427103"/>
      <w:bookmarkStart w:id="1653" w:name="_Toc133576389"/>
      <w:bookmarkStart w:id="1654" w:name="_Toc133577422"/>
      <w:bookmarkStart w:id="1655" w:name="_Toc133578356"/>
      <w:bookmarkStart w:id="1656" w:name="_Toc133579286"/>
      <w:bookmarkStart w:id="1657" w:name="_Toc133420979"/>
      <w:bookmarkStart w:id="1658" w:name="_Toc133422973"/>
      <w:bookmarkStart w:id="1659" w:name="_Toc133427104"/>
      <w:bookmarkStart w:id="1660" w:name="_Toc133576390"/>
      <w:bookmarkStart w:id="1661" w:name="_Toc133418481"/>
      <w:bookmarkStart w:id="1662" w:name="_Toc133420980"/>
      <w:bookmarkStart w:id="1663" w:name="_Toc133420487"/>
      <w:bookmarkStart w:id="1664" w:name="_Toc133422045"/>
      <w:bookmarkStart w:id="1665" w:name="_Toc133422974"/>
      <w:bookmarkStart w:id="1666" w:name="_Toc133424016"/>
      <w:bookmarkStart w:id="1667" w:name="_Toc133424968"/>
      <w:bookmarkStart w:id="1668" w:name="_Toc133427105"/>
      <w:bookmarkStart w:id="1669" w:name="_Toc133576391"/>
      <w:bookmarkStart w:id="1670" w:name="_Toc133577424"/>
      <w:bookmarkStart w:id="1671" w:name="_Toc133578358"/>
      <w:bookmarkStart w:id="1672" w:name="_Toc133579288"/>
      <w:bookmarkStart w:id="1673" w:name="_Toc133418483"/>
      <w:bookmarkStart w:id="1674" w:name="_Toc133420982"/>
      <w:bookmarkStart w:id="1675" w:name="_Toc133420489"/>
      <w:bookmarkStart w:id="1676" w:name="_Toc133422047"/>
      <w:bookmarkStart w:id="1677" w:name="_Toc133422976"/>
      <w:bookmarkStart w:id="1678" w:name="_Toc133424018"/>
      <w:bookmarkStart w:id="1679" w:name="_Toc133424970"/>
      <w:bookmarkStart w:id="1680" w:name="_Toc133427107"/>
      <w:bookmarkStart w:id="1681" w:name="_Toc133576393"/>
      <w:bookmarkStart w:id="1682" w:name="_Toc133577426"/>
      <w:bookmarkStart w:id="1683" w:name="_Toc133578360"/>
      <w:bookmarkStart w:id="1684" w:name="_Toc133579290"/>
      <w:bookmarkStart w:id="1685" w:name="_Toc133418490"/>
      <w:bookmarkStart w:id="1686" w:name="_Toc133420989"/>
      <w:bookmarkStart w:id="1687" w:name="_Toc133420496"/>
      <w:bookmarkStart w:id="1688" w:name="_Toc133422054"/>
      <w:bookmarkStart w:id="1689" w:name="_Toc133422983"/>
      <w:bookmarkStart w:id="1690" w:name="_Toc133424025"/>
      <w:bookmarkStart w:id="1691" w:name="_Toc133424977"/>
      <w:bookmarkStart w:id="1692" w:name="_Toc133427114"/>
      <w:bookmarkStart w:id="1693" w:name="_Toc133576400"/>
      <w:bookmarkStart w:id="1694" w:name="_Toc133577433"/>
      <w:bookmarkStart w:id="1695" w:name="_Toc133578367"/>
      <w:bookmarkStart w:id="1696" w:name="_Toc133579297"/>
      <w:bookmarkStart w:id="1697" w:name="_Toc133418494"/>
      <w:bookmarkStart w:id="1698" w:name="_Toc133420994"/>
      <w:bookmarkStart w:id="1699" w:name="_Toc133420500"/>
      <w:bookmarkStart w:id="1700" w:name="_Toc133422058"/>
      <w:bookmarkStart w:id="1701" w:name="_Toc133422988"/>
      <w:bookmarkStart w:id="1702" w:name="_Toc133424029"/>
      <w:bookmarkStart w:id="1703" w:name="_Toc133424981"/>
      <w:bookmarkStart w:id="1704" w:name="_Toc133427119"/>
      <w:bookmarkStart w:id="1705" w:name="_Toc133576405"/>
      <w:bookmarkStart w:id="1706" w:name="_Toc133577437"/>
      <w:bookmarkStart w:id="1707" w:name="_Toc133578371"/>
      <w:bookmarkStart w:id="1708" w:name="_Toc133579301"/>
      <w:bookmarkStart w:id="1709" w:name="_Toc133418501"/>
      <w:bookmarkStart w:id="1710" w:name="_Toc133421002"/>
      <w:bookmarkStart w:id="1711" w:name="_Toc133420507"/>
      <w:bookmarkStart w:id="1712" w:name="_Toc133422065"/>
      <w:bookmarkStart w:id="1713" w:name="_Toc133422996"/>
      <w:bookmarkStart w:id="1714" w:name="_Toc133424036"/>
      <w:bookmarkStart w:id="1715" w:name="_Toc133424988"/>
      <w:bookmarkStart w:id="1716" w:name="_Toc133427127"/>
      <w:bookmarkStart w:id="1717" w:name="_Toc133576413"/>
      <w:bookmarkStart w:id="1718" w:name="_Toc133577444"/>
      <w:bookmarkStart w:id="1719" w:name="_Toc133578378"/>
      <w:bookmarkStart w:id="1720" w:name="_Toc133579308"/>
      <w:bookmarkStart w:id="1721" w:name="_Toc133418505"/>
      <w:bookmarkStart w:id="1722" w:name="_Toc133421007"/>
      <w:bookmarkStart w:id="1723" w:name="_Toc133420511"/>
      <w:bookmarkStart w:id="1724" w:name="_Toc133422069"/>
      <w:bookmarkStart w:id="1725" w:name="_Toc133423001"/>
      <w:bookmarkStart w:id="1726" w:name="_Toc133424040"/>
      <w:bookmarkStart w:id="1727" w:name="_Toc133424992"/>
      <w:bookmarkStart w:id="1728" w:name="_Toc133427132"/>
      <w:bookmarkStart w:id="1729" w:name="_Toc133576418"/>
      <w:bookmarkStart w:id="1730" w:name="_Toc133577448"/>
      <w:bookmarkStart w:id="1731" w:name="_Toc133578382"/>
      <w:bookmarkStart w:id="1732" w:name="_Toc133579312"/>
      <w:bookmarkStart w:id="1733" w:name="_Toc133418512"/>
      <w:bookmarkStart w:id="1734" w:name="_Toc133421015"/>
      <w:bookmarkStart w:id="1735" w:name="_Toc133420518"/>
      <w:bookmarkStart w:id="1736" w:name="_Toc133422076"/>
      <w:bookmarkStart w:id="1737" w:name="_Toc133423009"/>
      <w:bookmarkStart w:id="1738" w:name="_Toc133424047"/>
      <w:bookmarkStart w:id="1739" w:name="_Toc133424999"/>
      <w:bookmarkStart w:id="1740" w:name="_Toc133427140"/>
      <w:bookmarkStart w:id="1741" w:name="_Toc133576426"/>
      <w:bookmarkStart w:id="1742" w:name="_Toc133577455"/>
      <w:bookmarkStart w:id="1743" w:name="_Toc133578389"/>
      <w:bookmarkStart w:id="1744" w:name="_Toc133579319"/>
      <w:bookmarkStart w:id="1745" w:name="_Toc133418519"/>
      <w:bookmarkStart w:id="1746" w:name="_Toc133421023"/>
      <w:bookmarkStart w:id="1747" w:name="_Toc133420525"/>
      <w:bookmarkStart w:id="1748" w:name="_Toc133422083"/>
      <w:bookmarkStart w:id="1749" w:name="_Toc133423017"/>
      <w:bookmarkStart w:id="1750" w:name="_Toc133424054"/>
      <w:bookmarkStart w:id="1751" w:name="_Toc133425006"/>
      <w:bookmarkStart w:id="1752" w:name="_Toc133427148"/>
      <w:bookmarkStart w:id="1753" w:name="_Toc133576434"/>
      <w:bookmarkStart w:id="1754" w:name="_Toc133577462"/>
      <w:bookmarkStart w:id="1755" w:name="_Toc133578396"/>
      <w:bookmarkStart w:id="1756" w:name="_Toc133579326"/>
      <w:bookmarkStart w:id="1757" w:name="_Toc133418530"/>
      <w:bookmarkStart w:id="1758" w:name="_Toc133421035"/>
      <w:bookmarkStart w:id="1759" w:name="_Toc133420536"/>
      <w:bookmarkStart w:id="1760" w:name="_Toc133422094"/>
      <w:bookmarkStart w:id="1761" w:name="_Toc133423029"/>
      <w:bookmarkStart w:id="1762" w:name="_Toc133424065"/>
      <w:bookmarkStart w:id="1763" w:name="_Toc133425017"/>
      <w:bookmarkStart w:id="1764" w:name="_Toc133427160"/>
      <w:bookmarkStart w:id="1765" w:name="_Toc133576446"/>
      <w:bookmarkStart w:id="1766" w:name="_Toc133577473"/>
      <w:bookmarkStart w:id="1767" w:name="_Toc133578407"/>
      <w:bookmarkStart w:id="1768" w:name="_Toc133579337"/>
      <w:bookmarkStart w:id="1769" w:name="_Toc133418538"/>
      <w:bookmarkStart w:id="1770" w:name="_Toc133421044"/>
      <w:bookmarkStart w:id="1771" w:name="_Toc133420544"/>
      <w:bookmarkStart w:id="1772" w:name="_Toc133422102"/>
      <w:bookmarkStart w:id="1773" w:name="_Toc133423038"/>
      <w:bookmarkStart w:id="1774" w:name="_Toc133424073"/>
      <w:bookmarkStart w:id="1775" w:name="_Toc133425025"/>
      <w:bookmarkStart w:id="1776" w:name="_Toc133427169"/>
      <w:bookmarkStart w:id="1777" w:name="_Toc133576455"/>
      <w:bookmarkStart w:id="1778" w:name="_Toc133577481"/>
      <w:bookmarkStart w:id="1779" w:name="_Toc133578415"/>
      <w:bookmarkStart w:id="1780" w:name="_Toc133579345"/>
      <w:bookmarkStart w:id="1781" w:name="_Toc133418541"/>
      <w:bookmarkStart w:id="1782" w:name="_Toc133421048"/>
      <w:bookmarkStart w:id="1783" w:name="_Toc133420547"/>
      <w:bookmarkStart w:id="1784" w:name="_Toc133422105"/>
      <w:bookmarkStart w:id="1785" w:name="_Toc133423042"/>
      <w:bookmarkStart w:id="1786" w:name="_Toc133424076"/>
      <w:bookmarkStart w:id="1787" w:name="_Toc133425028"/>
      <w:bookmarkStart w:id="1788" w:name="_Toc133427173"/>
      <w:bookmarkStart w:id="1789" w:name="_Toc133576459"/>
      <w:bookmarkStart w:id="1790" w:name="_Toc133577484"/>
      <w:bookmarkStart w:id="1791" w:name="_Toc133578418"/>
      <w:bookmarkStart w:id="1792" w:name="_Toc133579348"/>
      <w:bookmarkStart w:id="1793" w:name="_Toc133418547"/>
      <w:bookmarkStart w:id="1794" w:name="_Toc133421055"/>
      <w:bookmarkStart w:id="1795" w:name="_Toc133420553"/>
      <w:bookmarkStart w:id="1796" w:name="_Toc133422111"/>
      <w:bookmarkStart w:id="1797" w:name="_Toc133423049"/>
      <w:bookmarkStart w:id="1798" w:name="_Toc133424082"/>
      <w:bookmarkStart w:id="1799" w:name="_Toc133425034"/>
      <w:bookmarkStart w:id="1800" w:name="_Toc133427180"/>
      <w:bookmarkStart w:id="1801" w:name="_Toc133576466"/>
      <w:bookmarkStart w:id="1802" w:name="_Toc133577490"/>
      <w:bookmarkStart w:id="1803" w:name="_Toc133578424"/>
      <w:bookmarkStart w:id="1804" w:name="_Toc133579354"/>
      <w:bookmarkStart w:id="1805" w:name="_Toc133418551"/>
      <w:bookmarkStart w:id="1806" w:name="_Toc133421060"/>
      <w:bookmarkStart w:id="1807" w:name="_Toc133420557"/>
      <w:bookmarkStart w:id="1808" w:name="_Toc133422115"/>
      <w:bookmarkStart w:id="1809" w:name="_Toc133423054"/>
      <w:bookmarkStart w:id="1810" w:name="_Toc133424086"/>
      <w:bookmarkStart w:id="1811" w:name="_Toc133425038"/>
      <w:bookmarkStart w:id="1812" w:name="_Toc133427185"/>
      <w:bookmarkStart w:id="1813" w:name="_Toc133576471"/>
      <w:bookmarkStart w:id="1814" w:name="_Toc133577494"/>
      <w:bookmarkStart w:id="1815" w:name="_Toc133578428"/>
      <w:bookmarkStart w:id="1816" w:name="_Toc133579358"/>
      <w:bookmarkStart w:id="1817" w:name="_Toc133418558"/>
      <w:bookmarkStart w:id="1818" w:name="_Toc133421068"/>
      <w:bookmarkStart w:id="1819" w:name="_Toc133420564"/>
      <w:bookmarkStart w:id="1820" w:name="_Toc133422122"/>
      <w:bookmarkStart w:id="1821" w:name="_Toc133423062"/>
      <w:bookmarkStart w:id="1822" w:name="_Toc133424093"/>
      <w:bookmarkStart w:id="1823" w:name="_Toc133425045"/>
      <w:bookmarkStart w:id="1824" w:name="_Toc133427193"/>
      <w:bookmarkStart w:id="1825" w:name="_Toc133576479"/>
      <w:bookmarkStart w:id="1826" w:name="_Toc133577501"/>
      <w:bookmarkStart w:id="1827" w:name="_Toc133578435"/>
      <w:bookmarkStart w:id="1828" w:name="_Toc133579365"/>
      <w:bookmarkStart w:id="1829" w:name="_Toc133418562"/>
      <w:bookmarkStart w:id="1830" w:name="_Toc133421073"/>
      <w:bookmarkStart w:id="1831" w:name="_Toc133420568"/>
      <w:bookmarkStart w:id="1832" w:name="_Toc133422126"/>
      <w:bookmarkStart w:id="1833" w:name="_Toc133423067"/>
      <w:bookmarkStart w:id="1834" w:name="_Toc133424097"/>
      <w:bookmarkStart w:id="1835" w:name="_Toc133425049"/>
      <w:bookmarkStart w:id="1836" w:name="_Toc133427198"/>
      <w:bookmarkStart w:id="1837" w:name="_Toc133576484"/>
      <w:bookmarkStart w:id="1838" w:name="_Toc133577505"/>
      <w:bookmarkStart w:id="1839" w:name="_Toc133578439"/>
      <w:bookmarkStart w:id="1840" w:name="_Toc133579369"/>
      <w:bookmarkStart w:id="1841" w:name="_Toc133418569"/>
      <w:bookmarkStart w:id="1842" w:name="_Toc133421081"/>
      <w:bookmarkStart w:id="1843" w:name="_Toc133420575"/>
      <w:bookmarkStart w:id="1844" w:name="_Toc133422133"/>
      <w:bookmarkStart w:id="1845" w:name="_Toc133423075"/>
      <w:bookmarkStart w:id="1846" w:name="_Toc133424104"/>
      <w:bookmarkStart w:id="1847" w:name="_Toc133425056"/>
      <w:bookmarkStart w:id="1848" w:name="_Toc133427206"/>
      <w:bookmarkStart w:id="1849" w:name="_Toc133576492"/>
      <w:bookmarkStart w:id="1850" w:name="_Toc133577512"/>
      <w:bookmarkStart w:id="1851" w:name="_Toc133578446"/>
      <w:bookmarkStart w:id="1852" w:name="_Toc133579376"/>
      <w:bookmarkStart w:id="1853" w:name="_Toc133418576"/>
      <w:bookmarkStart w:id="1854" w:name="_Toc133421089"/>
      <w:bookmarkStart w:id="1855" w:name="_Toc133420582"/>
      <w:bookmarkStart w:id="1856" w:name="_Toc133422140"/>
      <w:bookmarkStart w:id="1857" w:name="_Toc133423083"/>
      <w:bookmarkStart w:id="1858" w:name="_Toc133424111"/>
      <w:bookmarkStart w:id="1859" w:name="_Toc133425063"/>
      <w:bookmarkStart w:id="1860" w:name="_Toc133427214"/>
      <w:bookmarkStart w:id="1861" w:name="_Toc133576500"/>
      <w:bookmarkStart w:id="1862" w:name="_Toc133577519"/>
      <w:bookmarkStart w:id="1863" w:name="_Toc133578453"/>
      <w:bookmarkStart w:id="1864" w:name="_Toc133579383"/>
      <w:bookmarkStart w:id="1865" w:name="_Toc133418587"/>
      <w:bookmarkStart w:id="1866" w:name="_Toc133421101"/>
      <w:bookmarkStart w:id="1867" w:name="_Toc133420593"/>
      <w:bookmarkStart w:id="1868" w:name="_Toc133422151"/>
      <w:bookmarkStart w:id="1869" w:name="_Toc133423095"/>
      <w:bookmarkStart w:id="1870" w:name="_Toc133424122"/>
      <w:bookmarkStart w:id="1871" w:name="_Toc133425074"/>
      <w:bookmarkStart w:id="1872" w:name="_Toc133427226"/>
      <w:bookmarkStart w:id="1873" w:name="_Toc133576512"/>
      <w:bookmarkStart w:id="1874" w:name="_Toc133577530"/>
      <w:bookmarkStart w:id="1875" w:name="_Toc133578464"/>
      <w:bookmarkStart w:id="1876" w:name="_Toc133579394"/>
      <w:bookmarkStart w:id="1877" w:name="_Toc133418595"/>
      <w:bookmarkStart w:id="1878" w:name="_Toc133421110"/>
      <w:bookmarkStart w:id="1879" w:name="_Toc133420601"/>
      <w:bookmarkStart w:id="1880" w:name="_Toc133422159"/>
      <w:bookmarkStart w:id="1881" w:name="_Toc133423104"/>
      <w:bookmarkStart w:id="1882" w:name="_Toc133424130"/>
      <w:bookmarkStart w:id="1883" w:name="_Toc133425082"/>
      <w:bookmarkStart w:id="1884" w:name="_Toc133427235"/>
      <w:bookmarkStart w:id="1885" w:name="_Toc133576521"/>
      <w:bookmarkStart w:id="1886" w:name="_Toc133577538"/>
      <w:bookmarkStart w:id="1887" w:name="_Toc133578472"/>
      <w:bookmarkStart w:id="1888" w:name="_Toc133579402"/>
      <w:bookmarkStart w:id="1889" w:name="_Toc133418598"/>
      <w:bookmarkStart w:id="1890" w:name="_Toc133421114"/>
      <w:bookmarkStart w:id="1891" w:name="_Toc133420604"/>
      <w:bookmarkStart w:id="1892" w:name="_Toc133422162"/>
      <w:bookmarkStart w:id="1893" w:name="_Toc133423108"/>
      <w:bookmarkStart w:id="1894" w:name="_Toc133424133"/>
      <w:bookmarkStart w:id="1895" w:name="_Toc133425085"/>
      <w:bookmarkStart w:id="1896" w:name="_Toc133427239"/>
      <w:bookmarkStart w:id="1897" w:name="_Toc133576525"/>
      <w:bookmarkStart w:id="1898" w:name="_Toc133577541"/>
      <w:bookmarkStart w:id="1899" w:name="_Toc133578475"/>
      <w:bookmarkStart w:id="1900" w:name="_Toc133579405"/>
      <w:bookmarkStart w:id="1901" w:name="_Toc133418604"/>
      <w:bookmarkStart w:id="1902" w:name="_Toc133421121"/>
      <w:bookmarkStart w:id="1903" w:name="_Toc133420610"/>
      <w:bookmarkStart w:id="1904" w:name="_Toc133422168"/>
      <w:bookmarkStart w:id="1905" w:name="_Toc133423115"/>
      <w:bookmarkStart w:id="1906" w:name="_Toc133424139"/>
      <w:bookmarkStart w:id="1907" w:name="_Toc133425091"/>
      <w:bookmarkStart w:id="1908" w:name="_Toc133427246"/>
      <w:bookmarkStart w:id="1909" w:name="_Toc133576532"/>
      <w:bookmarkStart w:id="1910" w:name="_Toc133577547"/>
      <w:bookmarkStart w:id="1911" w:name="_Toc133578481"/>
      <w:bookmarkStart w:id="1912" w:name="_Toc133579411"/>
      <w:bookmarkStart w:id="1913" w:name="_Toc133418608"/>
      <w:bookmarkStart w:id="1914" w:name="_Toc133421126"/>
      <w:bookmarkStart w:id="1915" w:name="_Toc133420614"/>
      <w:bookmarkStart w:id="1916" w:name="_Toc133422172"/>
      <w:bookmarkStart w:id="1917" w:name="_Toc133423120"/>
      <w:bookmarkStart w:id="1918" w:name="_Toc133424143"/>
      <w:bookmarkStart w:id="1919" w:name="_Toc133425095"/>
      <w:bookmarkStart w:id="1920" w:name="_Toc133427251"/>
      <w:bookmarkStart w:id="1921" w:name="_Toc133576537"/>
      <w:bookmarkStart w:id="1922" w:name="_Toc133577551"/>
      <w:bookmarkStart w:id="1923" w:name="_Toc133578485"/>
      <w:bookmarkStart w:id="1924" w:name="_Toc133579415"/>
      <w:bookmarkStart w:id="1925" w:name="_Toc133418609"/>
      <w:bookmarkStart w:id="1926" w:name="_Toc133421127"/>
      <w:bookmarkStart w:id="1927" w:name="_Toc133420615"/>
      <w:bookmarkStart w:id="1928" w:name="_Toc133422173"/>
      <w:bookmarkStart w:id="1929" w:name="_Toc133423121"/>
      <w:bookmarkStart w:id="1930" w:name="_Toc133424144"/>
      <w:bookmarkStart w:id="1931" w:name="_Toc133425096"/>
      <w:bookmarkStart w:id="1932" w:name="_Toc133427252"/>
      <w:bookmarkStart w:id="1933" w:name="_Toc133576538"/>
      <w:bookmarkStart w:id="1934" w:name="_Toc133577552"/>
      <w:bookmarkStart w:id="1935" w:name="_Toc133578486"/>
      <w:bookmarkStart w:id="1936" w:name="_Toc133579416"/>
      <w:bookmarkStart w:id="1937" w:name="_Toc133421128"/>
      <w:bookmarkStart w:id="1938" w:name="_Toc133423122"/>
      <w:bookmarkStart w:id="1939" w:name="_Toc133427253"/>
      <w:bookmarkStart w:id="1940" w:name="_Toc133576539"/>
      <w:bookmarkStart w:id="1941" w:name="_Toc133418611"/>
      <w:bookmarkStart w:id="1942" w:name="_Toc133421129"/>
      <w:bookmarkStart w:id="1943" w:name="_Toc133420617"/>
      <w:bookmarkStart w:id="1944" w:name="_Toc133422175"/>
      <w:bookmarkStart w:id="1945" w:name="_Toc133423123"/>
      <w:bookmarkStart w:id="1946" w:name="_Toc133424146"/>
      <w:bookmarkStart w:id="1947" w:name="_Toc133425098"/>
      <w:bookmarkStart w:id="1948" w:name="_Toc133427254"/>
      <w:bookmarkStart w:id="1949" w:name="_Toc133576540"/>
      <w:bookmarkStart w:id="1950" w:name="_Toc133577554"/>
      <w:bookmarkStart w:id="1951" w:name="_Toc133578488"/>
      <w:bookmarkStart w:id="1952" w:name="_Toc133579418"/>
      <w:bookmarkStart w:id="1953" w:name="_Toc133418619"/>
      <w:bookmarkStart w:id="1954" w:name="_Toc133421138"/>
      <w:bookmarkStart w:id="1955" w:name="_Toc133420625"/>
      <w:bookmarkStart w:id="1956" w:name="_Toc133422183"/>
      <w:bookmarkStart w:id="1957" w:name="_Toc133423132"/>
      <w:bookmarkStart w:id="1958" w:name="_Toc133424154"/>
      <w:bookmarkStart w:id="1959" w:name="_Toc133425106"/>
      <w:bookmarkStart w:id="1960" w:name="_Toc133427263"/>
      <w:bookmarkStart w:id="1961" w:name="_Toc133576549"/>
      <w:bookmarkStart w:id="1962" w:name="_Toc133577562"/>
      <w:bookmarkStart w:id="1963" w:name="_Toc133578496"/>
      <w:bookmarkStart w:id="1964" w:name="_Toc133579426"/>
      <w:bookmarkStart w:id="1965" w:name="_Toc133418623"/>
      <w:bookmarkStart w:id="1966" w:name="_Toc133421143"/>
      <w:bookmarkStart w:id="1967" w:name="_Toc133420629"/>
      <w:bookmarkStart w:id="1968" w:name="_Toc133422187"/>
      <w:bookmarkStart w:id="1969" w:name="_Toc133423137"/>
      <w:bookmarkStart w:id="1970" w:name="_Toc133424158"/>
      <w:bookmarkStart w:id="1971" w:name="_Toc133425110"/>
      <w:bookmarkStart w:id="1972" w:name="_Toc133427268"/>
      <w:bookmarkStart w:id="1973" w:name="_Toc133576554"/>
      <w:bookmarkStart w:id="1974" w:name="_Toc133577566"/>
      <w:bookmarkStart w:id="1975" w:name="_Toc133578500"/>
      <w:bookmarkStart w:id="1976" w:name="_Toc133579430"/>
      <w:bookmarkStart w:id="1977" w:name="_Toc133418627"/>
      <w:bookmarkStart w:id="1978" w:name="_Toc133421148"/>
      <w:bookmarkStart w:id="1979" w:name="_Toc133420633"/>
      <w:bookmarkStart w:id="1980" w:name="_Toc133422191"/>
      <w:bookmarkStart w:id="1981" w:name="_Toc133423142"/>
      <w:bookmarkStart w:id="1982" w:name="_Toc133424162"/>
      <w:bookmarkStart w:id="1983" w:name="_Toc133425114"/>
      <w:bookmarkStart w:id="1984" w:name="_Toc133427273"/>
      <w:bookmarkStart w:id="1985" w:name="_Toc133576559"/>
      <w:bookmarkStart w:id="1986" w:name="_Toc133577570"/>
      <w:bookmarkStart w:id="1987" w:name="_Toc133578504"/>
      <w:bookmarkStart w:id="1988" w:name="_Toc133579434"/>
      <w:bookmarkStart w:id="1989" w:name="_Toc133418631"/>
      <w:bookmarkStart w:id="1990" w:name="_Toc133421153"/>
      <w:bookmarkStart w:id="1991" w:name="_Toc133420637"/>
      <w:bookmarkStart w:id="1992" w:name="_Toc133422195"/>
      <w:bookmarkStart w:id="1993" w:name="_Toc133423147"/>
      <w:bookmarkStart w:id="1994" w:name="_Toc133424166"/>
      <w:bookmarkStart w:id="1995" w:name="_Toc133425118"/>
      <w:bookmarkStart w:id="1996" w:name="_Toc133427278"/>
      <w:bookmarkStart w:id="1997" w:name="_Toc133576564"/>
      <w:bookmarkStart w:id="1998" w:name="_Toc133577574"/>
      <w:bookmarkStart w:id="1999" w:name="_Toc133578508"/>
      <w:bookmarkStart w:id="2000" w:name="_Toc133579438"/>
      <w:bookmarkStart w:id="2001" w:name="_Toc133418637"/>
      <w:bookmarkStart w:id="2002" w:name="_Toc133421160"/>
      <w:bookmarkStart w:id="2003" w:name="_Toc133420643"/>
      <w:bookmarkStart w:id="2004" w:name="_Toc133422201"/>
      <w:bookmarkStart w:id="2005" w:name="_Toc133423154"/>
      <w:bookmarkStart w:id="2006" w:name="_Toc133424172"/>
      <w:bookmarkStart w:id="2007" w:name="_Toc133425124"/>
      <w:bookmarkStart w:id="2008" w:name="_Toc133427285"/>
      <w:bookmarkStart w:id="2009" w:name="_Toc133576571"/>
      <w:bookmarkStart w:id="2010" w:name="_Toc133577580"/>
      <w:bookmarkStart w:id="2011" w:name="_Toc133578514"/>
      <w:bookmarkStart w:id="2012" w:name="_Toc133579444"/>
      <w:bookmarkStart w:id="2013" w:name="_Toc133418638"/>
      <w:bookmarkStart w:id="2014" w:name="_Toc133421161"/>
      <w:bookmarkStart w:id="2015" w:name="_Toc133420644"/>
      <w:bookmarkStart w:id="2016" w:name="_Toc133422202"/>
      <w:bookmarkStart w:id="2017" w:name="_Toc133423155"/>
      <w:bookmarkStart w:id="2018" w:name="_Toc133424173"/>
      <w:bookmarkStart w:id="2019" w:name="_Toc133425125"/>
      <w:bookmarkStart w:id="2020" w:name="_Toc133427286"/>
      <w:bookmarkStart w:id="2021" w:name="_Toc133576572"/>
      <w:bookmarkStart w:id="2022" w:name="_Toc133577581"/>
      <w:bookmarkStart w:id="2023" w:name="_Toc133578515"/>
      <w:bookmarkStart w:id="2024" w:name="_Toc133579445"/>
      <w:bookmarkStart w:id="2025" w:name="_Toc133421162"/>
      <w:bookmarkStart w:id="2026" w:name="_Toc133423156"/>
      <w:bookmarkStart w:id="2027" w:name="_Toc133427287"/>
      <w:bookmarkStart w:id="2028" w:name="_Toc133576573"/>
      <w:bookmarkStart w:id="2029" w:name="_Toc133418640"/>
      <w:bookmarkStart w:id="2030" w:name="_Toc133421163"/>
      <w:bookmarkStart w:id="2031" w:name="_Toc133420646"/>
      <w:bookmarkStart w:id="2032" w:name="_Toc133422204"/>
      <w:bookmarkStart w:id="2033" w:name="_Toc133423157"/>
      <w:bookmarkStart w:id="2034" w:name="_Toc133424175"/>
      <w:bookmarkStart w:id="2035" w:name="_Toc133425127"/>
      <w:bookmarkStart w:id="2036" w:name="_Toc133427288"/>
      <w:bookmarkStart w:id="2037" w:name="_Toc133576574"/>
      <w:bookmarkStart w:id="2038" w:name="_Toc133577583"/>
      <w:bookmarkStart w:id="2039" w:name="_Toc133578517"/>
      <w:bookmarkStart w:id="2040" w:name="_Toc133579447"/>
      <w:bookmarkStart w:id="2041" w:name="_Toc133418641"/>
      <w:bookmarkStart w:id="2042" w:name="_Toc133421164"/>
      <w:bookmarkStart w:id="2043" w:name="_Toc133420647"/>
      <w:bookmarkStart w:id="2044" w:name="_Toc133422205"/>
      <w:bookmarkStart w:id="2045" w:name="_Toc133423158"/>
      <w:bookmarkStart w:id="2046" w:name="_Toc133424176"/>
      <w:bookmarkStart w:id="2047" w:name="_Toc133425128"/>
      <w:bookmarkStart w:id="2048" w:name="_Toc133427289"/>
      <w:bookmarkStart w:id="2049" w:name="_Toc133576575"/>
      <w:bookmarkStart w:id="2050" w:name="_Toc133577584"/>
      <w:bookmarkStart w:id="2051" w:name="_Toc133578518"/>
      <w:bookmarkStart w:id="2052" w:name="_Toc133579448"/>
      <w:bookmarkStart w:id="2053" w:name="_Toc133418649"/>
      <w:bookmarkStart w:id="2054" w:name="_Toc133421173"/>
      <w:bookmarkStart w:id="2055" w:name="_Toc133420655"/>
      <w:bookmarkStart w:id="2056" w:name="_Toc133422213"/>
      <w:bookmarkStart w:id="2057" w:name="_Toc133423167"/>
      <w:bookmarkStart w:id="2058" w:name="_Toc133424184"/>
      <w:bookmarkStart w:id="2059" w:name="_Toc133425136"/>
      <w:bookmarkStart w:id="2060" w:name="_Toc133427298"/>
      <w:bookmarkStart w:id="2061" w:name="_Toc133576584"/>
      <w:bookmarkStart w:id="2062" w:name="_Toc133577592"/>
      <w:bookmarkStart w:id="2063" w:name="_Toc133578526"/>
      <w:bookmarkStart w:id="2064" w:name="_Toc133579456"/>
      <w:bookmarkStart w:id="2065" w:name="_Toc133418650"/>
      <w:bookmarkStart w:id="2066" w:name="_Toc133421174"/>
      <w:bookmarkStart w:id="2067" w:name="_Toc133420656"/>
      <w:bookmarkStart w:id="2068" w:name="_Toc133422214"/>
      <w:bookmarkStart w:id="2069" w:name="_Toc133423168"/>
      <w:bookmarkStart w:id="2070" w:name="_Toc133424185"/>
      <w:bookmarkStart w:id="2071" w:name="_Toc133425137"/>
      <w:bookmarkStart w:id="2072" w:name="_Toc133427299"/>
      <w:bookmarkStart w:id="2073" w:name="_Toc133576585"/>
      <w:bookmarkStart w:id="2074" w:name="_Toc133577593"/>
      <w:bookmarkStart w:id="2075" w:name="_Toc133578527"/>
      <w:bookmarkStart w:id="2076" w:name="_Toc133579457"/>
      <w:bookmarkStart w:id="2077" w:name="_Toc133421175"/>
      <w:bookmarkStart w:id="2078" w:name="_Toc133423169"/>
      <w:bookmarkStart w:id="2079" w:name="_Toc133427300"/>
      <w:bookmarkStart w:id="2080" w:name="_Toc133576586"/>
      <w:bookmarkStart w:id="2081" w:name="_Toc133418652"/>
      <w:bookmarkStart w:id="2082" w:name="_Toc133421176"/>
      <w:bookmarkStart w:id="2083" w:name="_Toc133420658"/>
      <w:bookmarkStart w:id="2084" w:name="_Toc133422216"/>
      <w:bookmarkStart w:id="2085" w:name="_Toc133423170"/>
      <w:bookmarkStart w:id="2086" w:name="_Toc133424187"/>
      <w:bookmarkStart w:id="2087" w:name="_Toc133425139"/>
      <w:bookmarkStart w:id="2088" w:name="_Toc133427301"/>
      <w:bookmarkStart w:id="2089" w:name="_Toc133576587"/>
      <w:bookmarkStart w:id="2090" w:name="_Toc133577595"/>
      <w:bookmarkStart w:id="2091" w:name="_Toc133578529"/>
      <w:bookmarkStart w:id="2092" w:name="_Toc133579459"/>
      <w:bookmarkStart w:id="2093" w:name="_Toc133418656"/>
      <w:bookmarkStart w:id="2094" w:name="_Toc133421181"/>
      <w:bookmarkStart w:id="2095" w:name="_Toc133420662"/>
      <w:bookmarkStart w:id="2096" w:name="_Toc133422220"/>
      <w:bookmarkStart w:id="2097" w:name="_Toc133423175"/>
      <w:bookmarkStart w:id="2098" w:name="_Toc133424191"/>
      <w:bookmarkStart w:id="2099" w:name="_Toc133425143"/>
      <w:bookmarkStart w:id="2100" w:name="_Toc133427306"/>
      <w:bookmarkStart w:id="2101" w:name="_Toc133576592"/>
      <w:bookmarkStart w:id="2102" w:name="_Toc133577599"/>
      <w:bookmarkStart w:id="2103" w:name="_Toc133578533"/>
      <w:bookmarkStart w:id="2104" w:name="_Toc133579463"/>
      <w:bookmarkStart w:id="2105" w:name="_Toc133418662"/>
      <w:bookmarkStart w:id="2106" w:name="_Toc133421188"/>
      <w:bookmarkStart w:id="2107" w:name="_Toc133420668"/>
      <w:bookmarkStart w:id="2108" w:name="_Toc133422226"/>
      <w:bookmarkStart w:id="2109" w:name="_Toc133423182"/>
      <w:bookmarkStart w:id="2110" w:name="_Toc133424197"/>
      <w:bookmarkStart w:id="2111" w:name="_Toc133425149"/>
      <w:bookmarkStart w:id="2112" w:name="_Toc133427313"/>
      <w:bookmarkStart w:id="2113" w:name="_Toc133576599"/>
      <w:bookmarkStart w:id="2114" w:name="_Toc133577605"/>
      <w:bookmarkStart w:id="2115" w:name="_Toc133578539"/>
      <w:bookmarkStart w:id="2116" w:name="_Toc133579469"/>
      <w:bookmarkStart w:id="2117" w:name="_Toc133418666"/>
      <w:bookmarkStart w:id="2118" w:name="_Toc133421193"/>
      <w:bookmarkStart w:id="2119" w:name="_Toc133420672"/>
      <w:bookmarkStart w:id="2120" w:name="_Toc133422230"/>
      <w:bookmarkStart w:id="2121" w:name="_Toc133423187"/>
      <w:bookmarkStart w:id="2122" w:name="_Toc133424201"/>
      <w:bookmarkStart w:id="2123" w:name="_Toc133425153"/>
      <w:bookmarkStart w:id="2124" w:name="_Toc133427318"/>
      <w:bookmarkStart w:id="2125" w:name="_Toc133576604"/>
      <w:bookmarkStart w:id="2126" w:name="_Toc133577609"/>
      <w:bookmarkStart w:id="2127" w:name="_Toc133578543"/>
      <w:bookmarkStart w:id="2128" w:name="_Toc133579473"/>
      <w:bookmarkStart w:id="2129" w:name="_Toc133418670"/>
      <w:bookmarkStart w:id="2130" w:name="_Toc133421198"/>
      <w:bookmarkStart w:id="2131" w:name="_Toc133420676"/>
      <w:bookmarkStart w:id="2132" w:name="_Toc133422234"/>
      <w:bookmarkStart w:id="2133" w:name="_Toc133423192"/>
      <w:bookmarkStart w:id="2134" w:name="_Toc133424205"/>
      <w:bookmarkStart w:id="2135" w:name="_Toc133425157"/>
      <w:bookmarkStart w:id="2136" w:name="_Toc133427323"/>
      <w:bookmarkStart w:id="2137" w:name="_Toc133576609"/>
      <w:bookmarkStart w:id="2138" w:name="_Toc133577613"/>
      <w:bookmarkStart w:id="2139" w:name="_Toc133578547"/>
      <w:bookmarkStart w:id="2140" w:name="_Toc133579477"/>
      <w:bookmarkStart w:id="2141" w:name="_Toc134090756"/>
      <w:bookmarkStart w:id="2142" w:name="_Ref134198335"/>
      <w:bookmarkStart w:id="2143" w:name="_Toc136444889"/>
      <w:bookmarkStart w:id="2144" w:name="_Toc137042212"/>
      <w:bookmarkStart w:id="2145" w:name="_Toc137043176"/>
      <w:bookmarkStart w:id="2146" w:name="_Toc137213755"/>
      <w:bookmarkStart w:id="2147" w:name="_Ref137461063"/>
      <w:bookmarkStart w:id="2148" w:name="_Ref137585900"/>
      <w:bookmarkStart w:id="2149" w:name="_Ref138171469"/>
      <w:bookmarkStart w:id="2150" w:name="_Toc138420765"/>
      <w:bookmarkStart w:id="2151" w:name="_Toc138428412"/>
      <w:bookmarkStart w:id="2152" w:name="_Toc138428703"/>
      <w:bookmarkStart w:id="2153" w:name="_Toc138662950"/>
      <w:bookmarkStart w:id="2154" w:name="_Toc138774946"/>
      <w:bookmarkStart w:id="2155" w:name="_Toc36839327"/>
      <w:bookmarkStart w:id="2156" w:name="_Toc37059257"/>
      <w:bookmarkStart w:id="2157" w:name="_Toc37454682"/>
      <w:bookmarkEnd w:id="1567"/>
      <w:bookmarkEnd w:id="1568"/>
      <w:bookmarkEnd w:id="1569"/>
      <w:bookmarkEnd w:id="1570"/>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r w:rsidRPr="00A2658A">
        <w:t>Exigences de Disponibilité</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r>
        <w:t xml:space="preserve"> </w:t>
      </w:r>
    </w:p>
    <w:p w14:paraId="30715C22" w14:textId="77777777" w:rsidR="00934BFB" w:rsidRPr="00EA4C91" w:rsidRDefault="00934BFB" w:rsidP="00AD20E1">
      <w:pPr>
        <w:pStyle w:val="Titre4"/>
        <w:rPr>
          <w:noProof/>
        </w:rPr>
      </w:pPr>
      <w:r w:rsidRPr="00EA4C91">
        <w:t>Définitions applicables</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67"/>
      </w:tblGrid>
      <w:tr w:rsidR="00934BFB" w:rsidRPr="00D21BDA" w14:paraId="5AAFEC12" w14:textId="77777777" w:rsidTr="009A6C34">
        <w:trPr>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07E84DEF" w14:textId="77777777" w:rsidR="00934BFB" w:rsidRPr="0083052B" w:rsidRDefault="00934BFB" w:rsidP="0083052B">
            <w:pPr>
              <w:pStyle w:val="Paragraphedeliste"/>
              <w:spacing w:before="0" w:after="0"/>
              <w:rPr>
                <w:sz w:val="22"/>
                <w:szCs w:val="22"/>
              </w:rPr>
            </w:pPr>
            <w:r w:rsidRPr="0083052B">
              <w:rPr>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76028B89"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A2658A" w14:paraId="34F011B3" w14:textId="77777777" w:rsidTr="009A6C34">
        <w:tc>
          <w:tcPr>
            <w:tcW w:w="2268" w:type="dxa"/>
            <w:tcBorders>
              <w:right w:val="single" w:sz="4" w:space="0" w:color="000000"/>
            </w:tcBorders>
            <w:shd w:val="clear" w:color="auto" w:fill="A5DFD3"/>
          </w:tcPr>
          <w:p w14:paraId="2A005E8F" w14:textId="77777777" w:rsidR="00934BFB" w:rsidRPr="00C00C4C" w:rsidRDefault="00934BFB" w:rsidP="00807D52">
            <w:pPr>
              <w:pStyle w:val="Paragraphedeliste"/>
              <w:numPr>
                <w:ilvl w:val="0"/>
                <w:numId w:val="32"/>
              </w:numPr>
              <w:spacing w:before="0" w:after="0"/>
              <w:rPr>
                <w:sz w:val="22"/>
                <w:szCs w:val="22"/>
              </w:rPr>
            </w:pPr>
          </w:p>
          <w:p w14:paraId="6B385CA1" w14:textId="77777777" w:rsidR="00934BFB" w:rsidRPr="00C00C4C" w:rsidRDefault="00934BFB" w:rsidP="0083052B">
            <w:pPr>
              <w:spacing w:before="0" w:after="0"/>
              <w:rPr>
                <w:sz w:val="22"/>
                <w:szCs w:val="22"/>
              </w:rPr>
            </w:pPr>
          </w:p>
        </w:tc>
        <w:tc>
          <w:tcPr>
            <w:tcW w:w="7967" w:type="dxa"/>
            <w:tcBorders>
              <w:left w:val="single" w:sz="4" w:space="0" w:color="000000"/>
            </w:tcBorders>
            <w:shd w:val="clear" w:color="auto" w:fill="auto"/>
          </w:tcPr>
          <w:p w14:paraId="6C466DAB" w14:textId="77777777" w:rsidR="00934BFB" w:rsidRPr="001D3835" w:rsidRDefault="00934BFB" w:rsidP="0083052B">
            <w:pPr>
              <w:spacing w:before="0" w:after="0"/>
              <w:rPr>
                <w:sz w:val="22"/>
                <w:szCs w:val="22"/>
              </w:rPr>
            </w:pPr>
            <w:r w:rsidRPr="001D3835">
              <w:rPr>
                <w:sz w:val="22"/>
                <w:szCs w:val="22"/>
              </w:rPr>
              <w:t>La disponibilité est la capacité des services à remplir leurs fonctions sur une plage déterminée. Cet indicateur met en évidence les nombres d’heures d’interruption mensuelle hors créneau de maintenance planifiée.</w:t>
            </w:r>
          </w:p>
          <w:p w14:paraId="64EA2996" w14:textId="2D95C3AA" w:rsidR="00934BFB" w:rsidRPr="001D3835" w:rsidRDefault="00934BFB" w:rsidP="0083052B">
            <w:pPr>
              <w:spacing w:before="0" w:after="0"/>
              <w:rPr>
                <w:sz w:val="22"/>
                <w:szCs w:val="22"/>
              </w:rPr>
            </w:pPr>
            <w:r w:rsidRPr="001D3835">
              <w:rPr>
                <w:sz w:val="22"/>
                <w:szCs w:val="22"/>
              </w:rPr>
              <w:t>U</w:t>
            </w:r>
            <w:r w:rsidRPr="001D3835">
              <w:rPr>
                <w:spacing w:val="-1"/>
                <w:sz w:val="22"/>
                <w:szCs w:val="22"/>
              </w:rPr>
              <w:t>n</w:t>
            </w:r>
            <w:r w:rsidRPr="001D3835">
              <w:rPr>
                <w:sz w:val="22"/>
                <w:szCs w:val="22"/>
              </w:rPr>
              <w:t>e</w:t>
            </w:r>
            <w:r w:rsidRPr="001D3835">
              <w:rPr>
                <w:spacing w:val="1"/>
                <w:sz w:val="22"/>
                <w:szCs w:val="22"/>
              </w:rPr>
              <w:t xml:space="preserve"> </w:t>
            </w:r>
            <w:r w:rsidRPr="001D3835">
              <w:rPr>
                <w:sz w:val="22"/>
                <w:szCs w:val="22"/>
              </w:rPr>
              <w:t>f</w:t>
            </w:r>
            <w:r w:rsidRPr="001D3835">
              <w:rPr>
                <w:spacing w:val="1"/>
                <w:sz w:val="22"/>
                <w:szCs w:val="22"/>
              </w:rPr>
              <w:t>o</w:t>
            </w:r>
            <w:r w:rsidRPr="001D3835">
              <w:rPr>
                <w:spacing w:val="-1"/>
                <w:sz w:val="22"/>
                <w:szCs w:val="22"/>
              </w:rPr>
              <w:t>n</w:t>
            </w:r>
            <w:r w:rsidRPr="001D3835">
              <w:rPr>
                <w:sz w:val="22"/>
                <w:szCs w:val="22"/>
              </w:rPr>
              <w:t>ct</w:t>
            </w:r>
            <w:r w:rsidRPr="001D3835">
              <w:rPr>
                <w:spacing w:val="-2"/>
                <w:sz w:val="22"/>
                <w:szCs w:val="22"/>
              </w:rPr>
              <w:t>i</w:t>
            </w:r>
            <w:r w:rsidRPr="001D3835">
              <w:rPr>
                <w:spacing w:val="1"/>
                <w:sz w:val="22"/>
                <w:szCs w:val="22"/>
              </w:rPr>
              <w:t>o</w:t>
            </w:r>
            <w:r w:rsidRPr="001D3835">
              <w:rPr>
                <w:sz w:val="22"/>
                <w:szCs w:val="22"/>
              </w:rPr>
              <w:t>n est</w:t>
            </w:r>
            <w:r w:rsidRPr="001D3835">
              <w:rPr>
                <w:spacing w:val="1"/>
                <w:sz w:val="22"/>
                <w:szCs w:val="22"/>
              </w:rPr>
              <w:t xml:space="preserve"> </w:t>
            </w:r>
            <w:r w:rsidRPr="001D3835">
              <w:rPr>
                <w:spacing w:val="-2"/>
                <w:sz w:val="22"/>
                <w:szCs w:val="22"/>
              </w:rPr>
              <w:t>c</w:t>
            </w:r>
            <w:r w:rsidRPr="001D3835">
              <w:rPr>
                <w:spacing w:val="1"/>
                <w:sz w:val="22"/>
                <w:szCs w:val="22"/>
              </w:rPr>
              <w:t>o</w:t>
            </w:r>
            <w:r w:rsidRPr="001D3835">
              <w:rPr>
                <w:spacing w:val="-1"/>
                <w:sz w:val="22"/>
                <w:szCs w:val="22"/>
              </w:rPr>
              <w:t>n</w:t>
            </w:r>
            <w:r w:rsidRPr="001D3835">
              <w:rPr>
                <w:sz w:val="22"/>
                <w:szCs w:val="22"/>
              </w:rPr>
              <w:t>si</w:t>
            </w:r>
            <w:r w:rsidRPr="001D3835">
              <w:rPr>
                <w:spacing w:val="-1"/>
                <w:sz w:val="22"/>
                <w:szCs w:val="22"/>
              </w:rPr>
              <w:t>d</w:t>
            </w:r>
            <w:r w:rsidRPr="001D3835">
              <w:rPr>
                <w:sz w:val="22"/>
                <w:szCs w:val="22"/>
              </w:rPr>
              <w:t>ér</w:t>
            </w:r>
            <w:r w:rsidRPr="001D3835">
              <w:rPr>
                <w:spacing w:val="-1"/>
                <w:sz w:val="22"/>
                <w:szCs w:val="22"/>
              </w:rPr>
              <w:t>é</w:t>
            </w:r>
            <w:r w:rsidRPr="001D3835">
              <w:rPr>
                <w:sz w:val="22"/>
                <w:szCs w:val="22"/>
              </w:rPr>
              <w:t>e</w:t>
            </w:r>
            <w:r w:rsidRPr="001D3835">
              <w:rPr>
                <w:spacing w:val="1"/>
                <w:sz w:val="22"/>
                <w:szCs w:val="22"/>
              </w:rPr>
              <w:t xml:space="preserve"> </w:t>
            </w:r>
            <w:r w:rsidRPr="001D3835">
              <w:rPr>
                <w:sz w:val="22"/>
                <w:szCs w:val="22"/>
              </w:rPr>
              <w:t>c</w:t>
            </w:r>
            <w:r w:rsidRPr="001D3835">
              <w:rPr>
                <w:spacing w:val="-1"/>
                <w:sz w:val="22"/>
                <w:szCs w:val="22"/>
              </w:rPr>
              <w:t>o</w:t>
            </w:r>
            <w:r w:rsidRPr="001D3835">
              <w:rPr>
                <w:spacing w:val="1"/>
                <w:sz w:val="22"/>
                <w:szCs w:val="22"/>
              </w:rPr>
              <w:t>m</w:t>
            </w:r>
            <w:r w:rsidRPr="001D3835">
              <w:rPr>
                <w:spacing w:val="-1"/>
                <w:sz w:val="22"/>
                <w:szCs w:val="22"/>
              </w:rPr>
              <w:t>m</w:t>
            </w:r>
            <w:r w:rsidRPr="001D3835">
              <w:rPr>
                <w:sz w:val="22"/>
                <w:szCs w:val="22"/>
              </w:rPr>
              <w:t>e</w:t>
            </w:r>
            <w:r w:rsidRPr="001D3835">
              <w:rPr>
                <w:spacing w:val="1"/>
                <w:sz w:val="22"/>
                <w:szCs w:val="22"/>
              </w:rPr>
              <w:t xml:space="preserve"> </w:t>
            </w:r>
            <w:r w:rsidRPr="001D3835">
              <w:rPr>
                <w:sz w:val="22"/>
                <w:szCs w:val="22"/>
              </w:rPr>
              <w:t>i</w:t>
            </w:r>
            <w:r w:rsidRPr="001D3835">
              <w:rPr>
                <w:spacing w:val="-1"/>
                <w:sz w:val="22"/>
                <w:szCs w:val="22"/>
              </w:rPr>
              <w:t>nd</w:t>
            </w:r>
            <w:r w:rsidRPr="001D3835">
              <w:rPr>
                <w:sz w:val="22"/>
                <w:szCs w:val="22"/>
              </w:rPr>
              <w:t>is</w:t>
            </w:r>
            <w:r w:rsidRPr="001D3835">
              <w:rPr>
                <w:spacing w:val="-1"/>
                <w:sz w:val="22"/>
                <w:szCs w:val="22"/>
              </w:rPr>
              <w:t>p</w:t>
            </w:r>
            <w:r w:rsidRPr="001D3835">
              <w:rPr>
                <w:spacing w:val="1"/>
                <w:sz w:val="22"/>
                <w:szCs w:val="22"/>
              </w:rPr>
              <w:t>o</w:t>
            </w:r>
            <w:r w:rsidRPr="001D3835">
              <w:rPr>
                <w:spacing w:val="-1"/>
                <w:sz w:val="22"/>
                <w:szCs w:val="22"/>
              </w:rPr>
              <w:t>n</w:t>
            </w:r>
            <w:r w:rsidRPr="001D3835">
              <w:rPr>
                <w:sz w:val="22"/>
                <w:szCs w:val="22"/>
              </w:rPr>
              <w:t>i</w:t>
            </w:r>
            <w:r w:rsidRPr="001D3835">
              <w:rPr>
                <w:spacing w:val="-1"/>
                <w:sz w:val="22"/>
                <w:szCs w:val="22"/>
              </w:rPr>
              <w:t>b</w:t>
            </w:r>
            <w:r w:rsidRPr="001D3835">
              <w:rPr>
                <w:sz w:val="22"/>
                <w:szCs w:val="22"/>
              </w:rPr>
              <w:t>le</w:t>
            </w:r>
            <w:r w:rsidRPr="001D3835">
              <w:rPr>
                <w:spacing w:val="1"/>
                <w:sz w:val="22"/>
                <w:szCs w:val="22"/>
              </w:rPr>
              <w:t xml:space="preserve"> </w:t>
            </w:r>
            <w:r w:rsidRPr="001D3835">
              <w:rPr>
                <w:sz w:val="22"/>
                <w:szCs w:val="22"/>
              </w:rPr>
              <w:t>l</w:t>
            </w:r>
            <w:r w:rsidRPr="001D3835">
              <w:rPr>
                <w:spacing w:val="1"/>
                <w:sz w:val="22"/>
                <w:szCs w:val="22"/>
              </w:rPr>
              <w:t>o</w:t>
            </w:r>
            <w:r w:rsidRPr="001D3835">
              <w:rPr>
                <w:sz w:val="22"/>
                <w:szCs w:val="22"/>
              </w:rPr>
              <w:t>r</w:t>
            </w:r>
            <w:r w:rsidRPr="001D3835">
              <w:rPr>
                <w:spacing w:val="-3"/>
                <w:sz w:val="22"/>
                <w:szCs w:val="22"/>
              </w:rPr>
              <w:t>s</w:t>
            </w:r>
            <w:r w:rsidRPr="001D3835">
              <w:rPr>
                <w:spacing w:val="-1"/>
                <w:sz w:val="22"/>
                <w:szCs w:val="22"/>
              </w:rPr>
              <w:t>qu</w:t>
            </w:r>
            <w:r w:rsidRPr="001D3835">
              <w:rPr>
                <w:sz w:val="22"/>
                <w:szCs w:val="22"/>
              </w:rPr>
              <w:t>e</w:t>
            </w:r>
            <w:r w:rsidRPr="001D3835">
              <w:rPr>
                <w:spacing w:val="1"/>
                <w:sz w:val="22"/>
                <w:szCs w:val="22"/>
              </w:rPr>
              <w:t xml:space="preserve"> </w:t>
            </w:r>
            <w:r w:rsidRPr="001D3835">
              <w:rPr>
                <w:sz w:val="22"/>
                <w:szCs w:val="22"/>
              </w:rPr>
              <w:t>l</w:t>
            </w:r>
            <w:r w:rsidRPr="001D3835">
              <w:rPr>
                <w:spacing w:val="-1"/>
                <w:sz w:val="22"/>
                <w:szCs w:val="22"/>
              </w:rPr>
              <w:t>'u</w:t>
            </w:r>
            <w:r w:rsidRPr="001D3835">
              <w:rPr>
                <w:spacing w:val="3"/>
                <w:sz w:val="22"/>
                <w:szCs w:val="22"/>
              </w:rPr>
              <w:t>s</w:t>
            </w:r>
            <w:r w:rsidRPr="001D3835">
              <w:rPr>
                <w:sz w:val="22"/>
                <w:szCs w:val="22"/>
              </w:rPr>
              <w:t>a</w:t>
            </w:r>
            <w:r w:rsidRPr="001D3835">
              <w:rPr>
                <w:spacing w:val="-1"/>
                <w:sz w:val="22"/>
                <w:szCs w:val="22"/>
              </w:rPr>
              <w:t>g</w:t>
            </w:r>
            <w:r w:rsidRPr="001D3835">
              <w:rPr>
                <w:sz w:val="22"/>
                <w:szCs w:val="22"/>
              </w:rPr>
              <w:t>e</w:t>
            </w:r>
            <w:r w:rsidRPr="001D3835">
              <w:rPr>
                <w:spacing w:val="1"/>
                <w:sz w:val="22"/>
                <w:szCs w:val="22"/>
              </w:rPr>
              <w:t xml:space="preserve"> </w:t>
            </w:r>
            <w:r w:rsidRPr="001D3835">
              <w:rPr>
                <w:spacing w:val="-1"/>
                <w:sz w:val="22"/>
                <w:szCs w:val="22"/>
              </w:rPr>
              <w:t>d</w:t>
            </w:r>
            <w:r w:rsidRPr="001D3835">
              <w:rPr>
                <w:sz w:val="22"/>
                <w:szCs w:val="22"/>
              </w:rPr>
              <w:t>u ser</w:t>
            </w:r>
            <w:r w:rsidRPr="001D3835">
              <w:rPr>
                <w:spacing w:val="1"/>
                <w:sz w:val="22"/>
                <w:szCs w:val="22"/>
              </w:rPr>
              <w:t>v</w:t>
            </w:r>
            <w:r w:rsidRPr="001D3835">
              <w:rPr>
                <w:sz w:val="22"/>
                <w:szCs w:val="22"/>
              </w:rPr>
              <w:t>ice</w:t>
            </w:r>
            <w:r w:rsidRPr="001D3835">
              <w:rPr>
                <w:spacing w:val="1"/>
                <w:sz w:val="22"/>
                <w:szCs w:val="22"/>
              </w:rPr>
              <w:t xml:space="preserve"> </w:t>
            </w:r>
            <w:r w:rsidRPr="001D3835">
              <w:rPr>
                <w:sz w:val="22"/>
                <w:szCs w:val="22"/>
              </w:rPr>
              <w:t>est</w:t>
            </w:r>
            <w:r w:rsidRPr="001D3835">
              <w:rPr>
                <w:spacing w:val="1"/>
                <w:sz w:val="22"/>
                <w:szCs w:val="22"/>
              </w:rPr>
              <w:t xml:space="preserve"> </w:t>
            </w:r>
            <w:r w:rsidRPr="001D3835">
              <w:rPr>
                <w:spacing w:val="-3"/>
                <w:sz w:val="22"/>
                <w:szCs w:val="22"/>
              </w:rPr>
              <w:t>i</w:t>
            </w:r>
            <w:r w:rsidRPr="001D3835">
              <w:rPr>
                <w:spacing w:val="1"/>
                <w:sz w:val="22"/>
                <w:szCs w:val="22"/>
              </w:rPr>
              <w:t>m</w:t>
            </w:r>
            <w:r w:rsidRPr="001D3835">
              <w:rPr>
                <w:spacing w:val="-1"/>
                <w:sz w:val="22"/>
                <w:szCs w:val="22"/>
              </w:rPr>
              <w:t>p</w:t>
            </w:r>
            <w:r w:rsidRPr="001D3835">
              <w:rPr>
                <w:spacing w:val="1"/>
                <w:sz w:val="22"/>
                <w:szCs w:val="22"/>
              </w:rPr>
              <w:t>o</w:t>
            </w:r>
            <w:r w:rsidRPr="001D3835">
              <w:rPr>
                <w:spacing w:val="-2"/>
                <w:sz w:val="22"/>
                <w:szCs w:val="22"/>
              </w:rPr>
              <w:t>s</w:t>
            </w:r>
            <w:r w:rsidRPr="001D3835">
              <w:rPr>
                <w:sz w:val="22"/>
                <w:szCs w:val="22"/>
              </w:rPr>
              <w:t>si</w:t>
            </w:r>
            <w:r w:rsidRPr="001D3835">
              <w:rPr>
                <w:spacing w:val="-1"/>
                <w:sz w:val="22"/>
                <w:szCs w:val="22"/>
              </w:rPr>
              <w:t>b</w:t>
            </w:r>
            <w:r w:rsidRPr="001D3835">
              <w:rPr>
                <w:sz w:val="22"/>
                <w:szCs w:val="22"/>
              </w:rPr>
              <w:t>le</w:t>
            </w:r>
            <w:r w:rsidRPr="001D3835">
              <w:rPr>
                <w:spacing w:val="1"/>
                <w:sz w:val="22"/>
                <w:szCs w:val="22"/>
              </w:rPr>
              <w:t xml:space="preserve"> </w:t>
            </w:r>
            <w:r w:rsidRPr="001D3835">
              <w:rPr>
                <w:spacing w:val="-1"/>
                <w:sz w:val="22"/>
                <w:szCs w:val="22"/>
              </w:rPr>
              <w:t>d</w:t>
            </w:r>
            <w:r w:rsidRPr="001D3835">
              <w:rPr>
                <w:sz w:val="22"/>
                <w:szCs w:val="22"/>
              </w:rPr>
              <w:t>u fa</w:t>
            </w:r>
            <w:r w:rsidRPr="001D3835">
              <w:rPr>
                <w:spacing w:val="-1"/>
                <w:sz w:val="22"/>
                <w:szCs w:val="22"/>
              </w:rPr>
              <w:t>i</w:t>
            </w:r>
            <w:r w:rsidRPr="001D3835">
              <w:rPr>
                <w:sz w:val="22"/>
                <w:szCs w:val="22"/>
              </w:rPr>
              <w:t>t</w:t>
            </w:r>
            <w:r w:rsidRPr="001D3835">
              <w:rPr>
                <w:spacing w:val="1"/>
                <w:sz w:val="22"/>
                <w:szCs w:val="22"/>
              </w:rPr>
              <w:t xml:space="preserve"> </w:t>
            </w:r>
            <w:r w:rsidRPr="001D3835">
              <w:rPr>
                <w:spacing w:val="-1"/>
                <w:sz w:val="22"/>
                <w:szCs w:val="22"/>
              </w:rPr>
              <w:t>d</w:t>
            </w:r>
            <w:r w:rsidRPr="001D3835">
              <w:rPr>
                <w:sz w:val="22"/>
                <w:szCs w:val="22"/>
              </w:rPr>
              <w:t xml:space="preserve">u </w:t>
            </w:r>
            <w:r w:rsidRPr="001D3835">
              <w:rPr>
                <w:spacing w:val="-1"/>
                <w:sz w:val="22"/>
                <w:szCs w:val="22"/>
              </w:rPr>
              <w:t>d</w:t>
            </w:r>
            <w:r w:rsidRPr="001D3835">
              <w:rPr>
                <w:sz w:val="22"/>
                <w:szCs w:val="22"/>
              </w:rPr>
              <w:t>éfaut</w:t>
            </w:r>
            <w:r w:rsidRPr="001D3835">
              <w:rPr>
                <w:spacing w:val="3"/>
                <w:sz w:val="22"/>
                <w:szCs w:val="22"/>
              </w:rPr>
              <w:t xml:space="preserve"> </w:t>
            </w:r>
            <w:r w:rsidRPr="001D3835">
              <w:rPr>
                <w:spacing w:val="-1"/>
                <w:sz w:val="22"/>
                <w:szCs w:val="22"/>
              </w:rPr>
              <w:t>d</w:t>
            </w:r>
            <w:r w:rsidRPr="001D3835">
              <w:rPr>
                <w:sz w:val="22"/>
                <w:szCs w:val="22"/>
              </w:rPr>
              <w:t>e</w:t>
            </w:r>
            <w:r w:rsidRPr="001D3835">
              <w:rPr>
                <w:spacing w:val="3"/>
                <w:sz w:val="22"/>
                <w:szCs w:val="22"/>
              </w:rPr>
              <w:t xml:space="preserve"> </w:t>
            </w:r>
            <w:r w:rsidRPr="001D3835">
              <w:rPr>
                <w:spacing w:val="-3"/>
                <w:sz w:val="22"/>
                <w:szCs w:val="22"/>
              </w:rPr>
              <w:t>f</w:t>
            </w:r>
            <w:r w:rsidRPr="001D3835">
              <w:rPr>
                <w:spacing w:val="1"/>
                <w:sz w:val="22"/>
                <w:szCs w:val="22"/>
              </w:rPr>
              <w:t>o</w:t>
            </w:r>
            <w:r w:rsidRPr="001D3835">
              <w:rPr>
                <w:spacing w:val="-1"/>
                <w:sz w:val="22"/>
                <w:szCs w:val="22"/>
              </w:rPr>
              <w:t>n</w:t>
            </w:r>
            <w:r w:rsidRPr="001D3835">
              <w:rPr>
                <w:sz w:val="22"/>
                <w:szCs w:val="22"/>
              </w:rPr>
              <w:t>ct</w:t>
            </w:r>
            <w:r w:rsidRPr="001D3835">
              <w:rPr>
                <w:spacing w:val="-2"/>
                <w:sz w:val="22"/>
                <w:szCs w:val="22"/>
              </w:rPr>
              <w:t>i</w:t>
            </w:r>
            <w:r w:rsidRPr="001D3835">
              <w:rPr>
                <w:spacing w:val="1"/>
                <w:sz w:val="22"/>
                <w:szCs w:val="22"/>
              </w:rPr>
              <w:t>o</w:t>
            </w:r>
            <w:r w:rsidRPr="001D3835">
              <w:rPr>
                <w:spacing w:val="-1"/>
                <w:sz w:val="22"/>
                <w:szCs w:val="22"/>
              </w:rPr>
              <w:t>nn</w:t>
            </w:r>
            <w:r w:rsidRPr="001D3835">
              <w:rPr>
                <w:spacing w:val="-2"/>
                <w:sz w:val="22"/>
                <w:szCs w:val="22"/>
              </w:rPr>
              <w:t>e</w:t>
            </w:r>
            <w:r w:rsidRPr="001D3835">
              <w:rPr>
                <w:spacing w:val="1"/>
                <w:sz w:val="22"/>
                <w:szCs w:val="22"/>
              </w:rPr>
              <w:t>m</w:t>
            </w:r>
            <w:r w:rsidRPr="001D3835">
              <w:rPr>
                <w:sz w:val="22"/>
                <w:szCs w:val="22"/>
              </w:rPr>
              <w:t xml:space="preserve">ent </w:t>
            </w:r>
            <w:r w:rsidRPr="001D3835">
              <w:rPr>
                <w:spacing w:val="-1"/>
                <w:sz w:val="22"/>
                <w:szCs w:val="22"/>
              </w:rPr>
              <w:t>d'un</w:t>
            </w:r>
            <w:r w:rsidRPr="001D3835">
              <w:rPr>
                <w:sz w:val="22"/>
                <w:szCs w:val="22"/>
              </w:rPr>
              <w:t>e</w:t>
            </w:r>
            <w:r w:rsidRPr="001D3835">
              <w:rPr>
                <w:spacing w:val="3"/>
                <w:sz w:val="22"/>
                <w:szCs w:val="22"/>
              </w:rPr>
              <w:t xml:space="preserve"> </w:t>
            </w:r>
            <w:r w:rsidRPr="001D3835">
              <w:rPr>
                <w:sz w:val="22"/>
                <w:szCs w:val="22"/>
              </w:rPr>
              <w:t>f</w:t>
            </w:r>
            <w:r w:rsidRPr="001D3835">
              <w:rPr>
                <w:spacing w:val="1"/>
                <w:sz w:val="22"/>
                <w:szCs w:val="22"/>
              </w:rPr>
              <w:t>o</w:t>
            </w:r>
            <w:r w:rsidRPr="001D3835">
              <w:rPr>
                <w:spacing w:val="-1"/>
                <w:sz w:val="22"/>
                <w:szCs w:val="22"/>
              </w:rPr>
              <w:t>u</w:t>
            </w:r>
            <w:r w:rsidRPr="001D3835">
              <w:rPr>
                <w:sz w:val="22"/>
                <w:szCs w:val="22"/>
              </w:rPr>
              <w:t>r</w:t>
            </w:r>
            <w:r w:rsidRPr="001D3835">
              <w:rPr>
                <w:spacing w:val="-1"/>
                <w:sz w:val="22"/>
                <w:szCs w:val="22"/>
              </w:rPr>
              <w:t>n</w:t>
            </w:r>
            <w:r w:rsidRPr="001D3835">
              <w:rPr>
                <w:sz w:val="22"/>
                <w:szCs w:val="22"/>
              </w:rPr>
              <w:t>it</w:t>
            </w:r>
            <w:r w:rsidRPr="001D3835">
              <w:rPr>
                <w:spacing w:val="-1"/>
                <w:sz w:val="22"/>
                <w:szCs w:val="22"/>
              </w:rPr>
              <w:t>u</w:t>
            </w:r>
            <w:r w:rsidRPr="001D3835">
              <w:rPr>
                <w:sz w:val="22"/>
                <w:szCs w:val="22"/>
              </w:rPr>
              <w:t>re</w:t>
            </w:r>
            <w:r w:rsidRPr="001D3835">
              <w:rPr>
                <w:spacing w:val="1"/>
                <w:sz w:val="22"/>
                <w:szCs w:val="22"/>
              </w:rPr>
              <w:t xml:space="preserve"> o</w:t>
            </w:r>
            <w:r w:rsidRPr="001D3835">
              <w:rPr>
                <w:sz w:val="22"/>
                <w:szCs w:val="22"/>
              </w:rPr>
              <w:t>u</w:t>
            </w:r>
            <w:r w:rsidRPr="001D3835">
              <w:rPr>
                <w:spacing w:val="2"/>
                <w:sz w:val="22"/>
                <w:szCs w:val="22"/>
              </w:rPr>
              <w:t xml:space="preserve"> </w:t>
            </w:r>
            <w:r w:rsidRPr="001D3835">
              <w:rPr>
                <w:spacing w:val="-1"/>
                <w:sz w:val="22"/>
                <w:szCs w:val="22"/>
              </w:rPr>
              <w:t>d'u</w:t>
            </w:r>
            <w:r w:rsidRPr="001D3835">
              <w:rPr>
                <w:sz w:val="22"/>
                <w:szCs w:val="22"/>
              </w:rPr>
              <w:t>n</w:t>
            </w:r>
            <w:r w:rsidRPr="001D3835">
              <w:rPr>
                <w:spacing w:val="2"/>
                <w:sz w:val="22"/>
                <w:szCs w:val="22"/>
              </w:rPr>
              <w:t xml:space="preserve"> </w:t>
            </w:r>
            <w:r w:rsidRPr="001D3835">
              <w:rPr>
                <w:sz w:val="22"/>
                <w:szCs w:val="22"/>
              </w:rPr>
              <w:t>ser</w:t>
            </w:r>
            <w:r w:rsidRPr="001D3835">
              <w:rPr>
                <w:spacing w:val="1"/>
                <w:sz w:val="22"/>
                <w:szCs w:val="22"/>
              </w:rPr>
              <w:t>v</w:t>
            </w:r>
            <w:r w:rsidRPr="001D3835">
              <w:rPr>
                <w:spacing w:val="-3"/>
                <w:sz w:val="22"/>
                <w:szCs w:val="22"/>
              </w:rPr>
              <w:t>i</w:t>
            </w:r>
            <w:r w:rsidRPr="001D3835">
              <w:rPr>
                <w:sz w:val="22"/>
                <w:szCs w:val="22"/>
              </w:rPr>
              <w:t>ce</w:t>
            </w:r>
            <w:r w:rsidRPr="001D3835">
              <w:rPr>
                <w:spacing w:val="3"/>
                <w:sz w:val="22"/>
                <w:szCs w:val="22"/>
              </w:rPr>
              <w:t xml:space="preserve"> </w:t>
            </w:r>
            <w:r w:rsidRPr="001D3835">
              <w:rPr>
                <w:spacing w:val="-2"/>
                <w:sz w:val="22"/>
                <w:szCs w:val="22"/>
              </w:rPr>
              <w:t>s</w:t>
            </w:r>
            <w:r w:rsidRPr="001D3835">
              <w:rPr>
                <w:spacing w:val="1"/>
                <w:sz w:val="22"/>
                <w:szCs w:val="22"/>
              </w:rPr>
              <w:t>o</w:t>
            </w:r>
            <w:r w:rsidRPr="001D3835">
              <w:rPr>
                <w:spacing w:val="-1"/>
                <w:sz w:val="22"/>
                <w:szCs w:val="22"/>
              </w:rPr>
              <w:t>u</w:t>
            </w:r>
            <w:r w:rsidRPr="001D3835">
              <w:rPr>
                <w:sz w:val="22"/>
                <w:szCs w:val="22"/>
              </w:rPr>
              <w:t>s</w:t>
            </w:r>
            <w:r w:rsidRPr="001D3835">
              <w:rPr>
                <w:spacing w:val="3"/>
                <w:sz w:val="22"/>
                <w:szCs w:val="22"/>
              </w:rPr>
              <w:t xml:space="preserve"> </w:t>
            </w:r>
            <w:r w:rsidRPr="001D3835">
              <w:rPr>
                <w:sz w:val="22"/>
                <w:szCs w:val="22"/>
              </w:rPr>
              <w:t>la</w:t>
            </w:r>
            <w:r w:rsidRPr="001D3835">
              <w:rPr>
                <w:spacing w:val="2"/>
                <w:sz w:val="22"/>
                <w:szCs w:val="22"/>
              </w:rPr>
              <w:t xml:space="preserve"> </w:t>
            </w:r>
            <w:r w:rsidRPr="001D3835">
              <w:rPr>
                <w:spacing w:val="-3"/>
                <w:sz w:val="22"/>
                <w:szCs w:val="22"/>
              </w:rPr>
              <w:t>r</w:t>
            </w:r>
            <w:r w:rsidRPr="001D3835">
              <w:rPr>
                <w:sz w:val="22"/>
                <w:szCs w:val="22"/>
              </w:rPr>
              <w:t>esp</w:t>
            </w:r>
            <w:r w:rsidRPr="001D3835">
              <w:rPr>
                <w:spacing w:val="1"/>
                <w:sz w:val="22"/>
                <w:szCs w:val="22"/>
              </w:rPr>
              <w:t>o</w:t>
            </w:r>
            <w:r w:rsidRPr="001D3835">
              <w:rPr>
                <w:spacing w:val="-1"/>
                <w:sz w:val="22"/>
                <w:szCs w:val="22"/>
              </w:rPr>
              <w:t>n</w:t>
            </w:r>
            <w:r w:rsidRPr="001D3835">
              <w:rPr>
                <w:sz w:val="22"/>
                <w:szCs w:val="22"/>
              </w:rPr>
              <w:t>sa</w:t>
            </w:r>
            <w:r w:rsidRPr="001D3835">
              <w:rPr>
                <w:spacing w:val="-3"/>
                <w:sz w:val="22"/>
                <w:szCs w:val="22"/>
              </w:rPr>
              <w:t>b</w:t>
            </w:r>
            <w:r w:rsidRPr="001D3835">
              <w:rPr>
                <w:sz w:val="22"/>
                <w:szCs w:val="22"/>
              </w:rPr>
              <w:t>ilité</w:t>
            </w:r>
            <w:r w:rsidRPr="001D3835">
              <w:rPr>
                <w:spacing w:val="4"/>
                <w:sz w:val="22"/>
                <w:szCs w:val="22"/>
              </w:rPr>
              <w:t xml:space="preserve"> </w:t>
            </w:r>
            <w:r w:rsidRPr="001D3835">
              <w:rPr>
                <w:spacing w:val="-1"/>
                <w:sz w:val="22"/>
                <w:szCs w:val="22"/>
              </w:rPr>
              <w:t>d</w:t>
            </w:r>
            <w:r w:rsidRPr="001D3835">
              <w:rPr>
                <w:sz w:val="22"/>
                <w:szCs w:val="22"/>
              </w:rPr>
              <w:t>u</w:t>
            </w:r>
            <w:r w:rsidRPr="001D3835">
              <w:rPr>
                <w:spacing w:val="7"/>
                <w:sz w:val="22"/>
                <w:szCs w:val="22"/>
              </w:rPr>
              <w:t xml:space="preserve"> </w:t>
            </w:r>
            <w:r w:rsidRPr="001D3835">
              <w:rPr>
                <w:sz w:val="22"/>
                <w:szCs w:val="22"/>
              </w:rPr>
              <w:t>Titul</w:t>
            </w:r>
            <w:r w:rsidRPr="001D3835">
              <w:rPr>
                <w:spacing w:val="-1"/>
                <w:sz w:val="22"/>
                <w:szCs w:val="22"/>
              </w:rPr>
              <w:t>a</w:t>
            </w:r>
            <w:r w:rsidRPr="001D3835">
              <w:rPr>
                <w:sz w:val="22"/>
                <w:szCs w:val="22"/>
              </w:rPr>
              <w:t>ire</w:t>
            </w:r>
            <w:r w:rsidRPr="001D3835">
              <w:rPr>
                <w:spacing w:val="1"/>
                <w:sz w:val="22"/>
                <w:szCs w:val="22"/>
              </w:rPr>
              <w:t xml:space="preserve"> </w:t>
            </w:r>
            <w:r w:rsidRPr="001D3835">
              <w:rPr>
                <w:spacing w:val="-1"/>
                <w:sz w:val="22"/>
                <w:szCs w:val="22"/>
              </w:rPr>
              <w:t>o</w:t>
            </w:r>
            <w:r w:rsidRPr="001D3835">
              <w:rPr>
                <w:sz w:val="22"/>
                <w:szCs w:val="22"/>
              </w:rPr>
              <w:t>u l</w:t>
            </w:r>
            <w:r w:rsidRPr="001D3835">
              <w:rPr>
                <w:spacing w:val="1"/>
                <w:sz w:val="22"/>
                <w:szCs w:val="22"/>
              </w:rPr>
              <w:t>o</w:t>
            </w:r>
            <w:r w:rsidRPr="001D3835">
              <w:rPr>
                <w:sz w:val="22"/>
                <w:szCs w:val="22"/>
              </w:rPr>
              <w:t>rs</w:t>
            </w:r>
            <w:r w:rsidRPr="001D3835">
              <w:rPr>
                <w:spacing w:val="-1"/>
                <w:sz w:val="22"/>
                <w:szCs w:val="22"/>
              </w:rPr>
              <w:t>qu</w:t>
            </w:r>
            <w:r w:rsidRPr="001D3835">
              <w:rPr>
                <w:sz w:val="22"/>
                <w:szCs w:val="22"/>
              </w:rPr>
              <w:t>e</w:t>
            </w:r>
            <w:r w:rsidRPr="001D3835">
              <w:rPr>
                <w:spacing w:val="3"/>
                <w:sz w:val="22"/>
                <w:szCs w:val="22"/>
              </w:rPr>
              <w:t xml:space="preserve"> </w:t>
            </w:r>
            <w:r w:rsidRPr="001D3835">
              <w:rPr>
                <w:sz w:val="22"/>
                <w:szCs w:val="22"/>
              </w:rPr>
              <w:t>l</w:t>
            </w:r>
            <w:r w:rsidRPr="001D3835">
              <w:rPr>
                <w:spacing w:val="-2"/>
                <w:sz w:val="22"/>
                <w:szCs w:val="22"/>
              </w:rPr>
              <w:t>e</w:t>
            </w:r>
            <w:r w:rsidRPr="001D3835">
              <w:rPr>
                <w:sz w:val="22"/>
                <w:szCs w:val="22"/>
              </w:rPr>
              <w:t>s</w:t>
            </w:r>
            <w:r w:rsidRPr="001D3835">
              <w:rPr>
                <w:spacing w:val="2"/>
                <w:sz w:val="22"/>
                <w:szCs w:val="22"/>
              </w:rPr>
              <w:t xml:space="preserve"> </w:t>
            </w:r>
            <w:r w:rsidRPr="001D3835">
              <w:rPr>
                <w:sz w:val="22"/>
                <w:szCs w:val="22"/>
              </w:rPr>
              <w:t>t</w:t>
            </w:r>
            <w:r w:rsidRPr="001D3835">
              <w:rPr>
                <w:spacing w:val="-1"/>
                <w:sz w:val="22"/>
                <w:szCs w:val="22"/>
              </w:rPr>
              <w:t>e</w:t>
            </w:r>
            <w:r w:rsidRPr="001D3835">
              <w:rPr>
                <w:spacing w:val="1"/>
                <w:sz w:val="22"/>
                <w:szCs w:val="22"/>
              </w:rPr>
              <w:t>m</w:t>
            </w:r>
            <w:r w:rsidRPr="001D3835">
              <w:rPr>
                <w:spacing w:val="-1"/>
                <w:sz w:val="22"/>
                <w:szCs w:val="22"/>
              </w:rPr>
              <w:t>p</w:t>
            </w:r>
            <w:r w:rsidRPr="001D3835">
              <w:rPr>
                <w:sz w:val="22"/>
                <w:szCs w:val="22"/>
              </w:rPr>
              <w:t>s</w:t>
            </w:r>
            <w:r w:rsidRPr="001D3835">
              <w:rPr>
                <w:spacing w:val="2"/>
                <w:sz w:val="22"/>
                <w:szCs w:val="22"/>
              </w:rPr>
              <w:t xml:space="preserve"> </w:t>
            </w:r>
            <w:r w:rsidRPr="001D3835">
              <w:rPr>
                <w:spacing w:val="-3"/>
                <w:sz w:val="22"/>
                <w:szCs w:val="22"/>
              </w:rPr>
              <w:t>d</w:t>
            </w:r>
            <w:r w:rsidRPr="001D3835">
              <w:rPr>
                <w:sz w:val="22"/>
                <w:szCs w:val="22"/>
              </w:rPr>
              <w:t>e</w:t>
            </w:r>
            <w:r w:rsidRPr="001D3835">
              <w:rPr>
                <w:spacing w:val="3"/>
                <w:sz w:val="22"/>
                <w:szCs w:val="22"/>
              </w:rPr>
              <w:t xml:space="preserve"> </w:t>
            </w:r>
            <w:r w:rsidRPr="001D3835">
              <w:rPr>
                <w:sz w:val="22"/>
                <w:szCs w:val="22"/>
              </w:rPr>
              <w:t>ré</w:t>
            </w:r>
            <w:r w:rsidRPr="001D3835">
              <w:rPr>
                <w:spacing w:val="-3"/>
                <w:sz w:val="22"/>
                <w:szCs w:val="22"/>
              </w:rPr>
              <w:t>p</w:t>
            </w:r>
            <w:r w:rsidRPr="001D3835">
              <w:rPr>
                <w:spacing w:val="-1"/>
                <w:sz w:val="22"/>
                <w:szCs w:val="22"/>
              </w:rPr>
              <w:t>on</w:t>
            </w:r>
            <w:r w:rsidRPr="001D3835">
              <w:rPr>
                <w:sz w:val="22"/>
                <w:szCs w:val="22"/>
              </w:rPr>
              <w:t>se</w:t>
            </w:r>
            <w:r w:rsidRPr="001D3835">
              <w:rPr>
                <w:spacing w:val="3"/>
                <w:sz w:val="22"/>
                <w:szCs w:val="22"/>
              </w:rPr>
              <w:t xml:space="preserve"> </w:t>
            </w:r>
            <w:r w:rsidRPr="001D3835">
              <w:rPr>
                <w:spacing w:val="-1"/>
                <w:sz w:val="22"/>
                <w:szCs w:val="22"/>
              </w:rPr>
              <w:t>d</w:t>
            </w:r>
            <w:r w:rsidRPr="001D3835">
              <w:rPr>
                <w:sz w:val="22"/>
                <w:szCs w:val="22"/>
              </w:rPr>
              <w:t>épasse</w:t>
            </w:r>
            <w:r w:rsidRPr="001D3835">
              <w:rPr>
                <w:spacing w:val="-3"/>
                <w:sz w:val="22"/>
                <w:szCs w:val="22"/>
              </w:rPr>
              <w:t>n</w:t>
            </w:r>
            <w:r w:rsidRPr="001D3835">
              <w:rPr>
                <w:sz w:val="22"/>
                <w:szCs w:val="22"/>
              </w:rPr>
              <w:t>t</w:t>
            </w:r>
            <w:r w:rsidRPr="001D3835">
              <w:rPr>
                <w:spacing w:val="3"/>
                <w:sz w:val="22"/>
                <w:szCs w:val="22"/>
              </w:rPr>
              <w:t xml:space="preserve"> </w:t>
            </w:r>
            <w:r w:rsidRPr="001D3835">
              <w:rPr>
                <w:sz w:val="22"/>
                <w:szCs w:val="22"/>
              </w:rPr>
              <w:t>les t</w:t>
            </w:r>
            <w:r w:rsidRPr="001D3835">
              <w:rPr>
                <w:spacing w:val="-1"/>
                <w:sz w:val="22"/>
                <w:szCs w:val="22"/>
              </w:rPr>
              <w:t>e</w:t>
            </w:r>
            <w:r w:rsidRPr="001D3835">
              <w:rPr>
                <w:spacing w:val="1"/>
                <w:sz w:val="22"/>
                <w:szCs w:val="22"/>
              </w:rPr>
              <w:t>m</w:t>
            </w:r>
            <w:r w:rsidRPr="001D3835">
              <w:rPr>
                <w:spacing w:val="-1"/>
                <w:sz w:val="22"/>
                <w:szCs w:val="22"/>
              </w:rPr>
              <w:t>p</w:t>
            </w:r>
            <w:r w:rsidRPr="001D3835">
              <w:rPr>
                <w:sz w:val="22"/>
                <w:szCs w:val="22"/>
              </w:rPr>
              <w:t xml:space="preserve">s </w:t>
            </w:r>
            <w:r w:rsidRPr="001D3835">
              <w:rPr>
                <w:spacing w:val="-1"/>
                <w:sz w:val="22"/>
                <w:szCs w:val="22"/>
              </w:rPr>
              <w:t>d</w:t>
            </w:r>
            <w:r w:rsidRPr="001D3835">
              <w:rPr>
                <w:sz w:val="22"/>
                <w:szCs w:val="22"/>
              </w:rPr>
              <w:t>e</w:t>
            </w:r>
            <w:r w:rsidRPr="001D3835">
              <w:rPr>
                <w:spacing w:val="3"/>
                <w:sz w:val="22"/>
                <w:szCs w:val="22"/>
              </w:rPr>
              <w:t xml:space="preserve"> </w:t>
            </w:r>
            <w:r w:rsidRPr="001D3835">
              <w:rPr>
                <w:sz w:val="22"/>
                <w:szCs w:val="22"/>
              </w:rPr>
              <w:t>répo</w:t>
            </w:r>
            <w:r w:rsidRPr="001D3835">
              <w:rPr>
                <w:spacing w:val="-1"/>
                <w:sz w:val="22"/>
                <w:szCs w:val="22"/>
              </w:rPr>
              <w:t>n</w:t>
            </w:r>
            <w:r w:rsidRPr="001D3835">
              <w:rPr>
                <w:spacing w:val="-2"/>
                <w:sz w:val="22"/>
                <w:szCs w:val="22"/>
              </w:rPr>
              <w:t>s</w:t>
            </w:r>
            <w:r w:rsidRPr="001D3835">
              <w:rPr>
                <w:sz w:val="22"/>
                <w:szCs w:val="22"/>
              </w:rPr>
              <w:t>e</w:t>
            </w:r>
            <w:r w:rsidRPr="001D3835">
              <w:rPr>
                <w:spacing w:val="3"/>
                <w:sz w:val="22"/>
                <w:szCs w:val="22"/>
              </w:rPr>
              <w:t xml:space="preserve"> </w:t>
            </w:r>
            <w:r w:rsidRPr="001D3835">
              <w:rPr>
                <w:sz w:val="22"/>
                <w:szCs w:val="22"/>
              </w:rPr>
              <w:t>ac</w:t>
            </w:r>
            <w:r w:rsidRPr="001D3835">
              <w:rPr>
                <w:spacing w:val="-2"/>
                <w:sz w:val="22"/>
                <w:szCs w:val="22"/>
              </w:rPr>
              <w:t>c</w:t>
            </w:r>
            <w:r w:rsidRPr="001D3835">
              <w:rPr>
                <w:sz w:val="22"/>
                <w:szCs w:val="22"/>
              </w:rPr>
              <w:t>epta</w:t>
            </w:r>
            <w:r w:rsidRPr="001D3835">
              <w:rPr>
                <w:spacing w:val="-1"/>
                <w:sz w:val="22"/>
                <w:szCs w:val="22"/>
              </w:rPr>
              <w:t>b</w:t>
            </w:r>
            <w:r w:rsidRPr="001D3835">
              <w:rPr>
                <w:sz w:val="22"/>
                <w:szCs w:val="22"/>
              </w:rPr>
              <w:t>les (</w:t>
            </w:r>
            <w:r w:rsidRPr="001D3835">
              <w:rPr>
                <w:spacing w:val="-1"/>
                <w:sz w:val="22"/>
                <w:szCs w:val="22"/>
              </w:rPr>
              <w:t>cf</w:t>
            </w:r>
            <w:r w:rsidR="001D3835" w:rsidRPr="001D3835">
              <w:rPr>
                <w:spacing w:val="-1"/>
                <w:sz w:val="22"/>
                <w:szCs w:val="22"/>
              </w:rPr>
              <w:t>.</w:t>
            </w:r>
            <w:r w:rsidRPr="001D3835">
              <w:rPr>
                <w:sz w:val="22"/>
                <w:szCs w:val="22"/>
              </w:rPr>
              <w:t xml:space="preserve"> §</w:t>
            </w:r>
            <w:r w:rsidR="001D3835" w:rsidRPr="001D3835">
              <w:rPr>
                <w:sz w:val="22"/>
                <w:szCs w:val="22"/>
              </w:rPr>
              <w:fldChar w:fldCharType="begin"/>
            </w:r>
            <w:r w:rsidR="001D3835" w:rsidRPr="001D3835">
              <w:rPr>
                <w:sz w:val="22"/>
                <w:szCs w:val="22"/>
              </w:rPr>
              <w:instrText xml:space="preserve"> REF _Ref138079473 \r \h </w:instrText>
            </w:r>
            <w:r w:rsidR="001D3835">
              <w:rPr>
                <w:sz w:val="22"/>
                <w:szCs w:val="22"/>
              </w:rPr>
              <w:instrText xml:space="preserve"> \* MERGEFORMAT </w:instrText>
            </w:r>
            <w:r w:rsidR="001D3835" w:rsidRPr="001D3835">
              <w:rPr>
                <w:sz w:val="22"/>
                <w:szCs w:val="22"/>
              </w:rPr>
            </w:r>
            <w:r w:rsidR="001D3835" w:rsidRPr="001D3835">
              <w:rPr>
                <w:sz w:val="22"/>
                <w:szCs w:val="22"/>
              </w:rPr>
              <w:fldChar w:fldCharType="separate"/>
            </w:r>
            <w:r w:rsidR="00A723B9">
              <w:rPr>
                <w:sz w:val="22"/>
                <w:szCs w:val="22"/>
              </w:rPr>
              <w:t>6.2.5</w:t>
            </w:r>
            <w:r w:rsidR="001D3835" w:rsidRPr="001D3835">
              <w:rPr>
                <w:sz w:val="22"/>
                <w:szCs w:val="22"/>
              </w:rPr>
              <w:fldChar w:fldCharType="end"/>
            </w:r>
            <w:r w:rsidR="001D3835" w:rsidRPr="001D3835">
              <w:rPr>
                <w:sz w:val="22"/>
                <w:szCs w:val="22"/>
              </w:rPr>
              <w:t xml:space="preserve"> </w:t>
            </w:r>
            <w:r w:rsidR="001D3835" w:rsidRPr="001D3835">
              <w:rPr>
                <w:sz w:val="22"/>
                <w:szCs w:val="22"/>
              </w:rPr>
              <w:fldChar w:fldCharType="begin"/>
            </w:r>
            <w:r w:rsidR="001D3835" w:rsidRPr="001D3835">
              <w:rPr>
                <w:sz w:val="22"/>
                <w:szCs w:val="22"/>
              </w:rPr>
              <w:instrText xml:space="preserve"> REF _Ref138079480 \h </w:instrText>
            </w:r>
            <w:r w:rsidR="001D3835">
              <w:rPr>
                <w:sz w:val="22"/>
                <w:szCs w:val="22"/>
              </w:rPr>
              <w:instrText xml:space="preserve"> \* MERGEFORMAT </w:instrText>
            </w:r>
            <w:r w:rsidR="001D3835" w:rsidRPr="001D3835">
              <w:rPr>
                <w:sz w:val="22"/>
                <w:szCs w:val="22"/>
              </w:rPr>
            </w:r>
            <w:r w:rsidR="001D3835" w:rsidRPr="001D3835">
              <w:rPr>
                <w:sz w:val="22"/>
                <w:szCs w:val="22"/>
              </w:rPr>
              <w:fldChar w:fldCharType="separate"/>
            </w:r>
            <w:r w:rsidR="00A723B9" w:rsidRPr="00A723B9">
              <w:rPr>
                <w:sz w:val="22"/>
                <w:szCs w:val="22"/>
              </w:rPr>
              <w:t>Exigences de Performance</w:t>
            </w:r>
            <w:r w:rsidR="001D3835" w:rsidRPr="001D3835">
              <w:rPr>
                <w:sz w:val="22"/>
                <w:szCs w:val="22"/>
              </w:rPr>
              <w:fldChar w:fldCharType="end"/>
            </w:r>
            <w:r w:rsidRPr="001D3835">
              <w:rPr>
                <w:sz w:val="22"/>
                <w:szCs w:val="22"/>
              </w:rPr>
              <w:t>).</w:t>
            </w:r>
          </w:p>
          <w:p w14:paraId="6C3AD8DF" w14:textId="77777777" w:rsidR="00934BFB" w:rsidRPr="001D3835" w:rsidRDefault="00934BFB" w:rsidP="0083052B">
            <w:pPr>
              <w:spacing w:before="0" w:after="0"/>
              <w:rPr>
                <w:sz w:val="22"/>
                <w:szCs w:val="22"/>
              </w:rPr>
            </w:pPr>
            <w:r w:rsidRPr="001D3835">
              <w:rPr>
                <w:sz w:val="22"/>
                <w:szCs w:val="22"/>
              </w:rPr>
              <w:t>S</w:t>
            </w:r>
            <w:r w:rsidRPr="001D3835">
              <w:rPr>
                <w:spacing w:val="1"/>
                <w:sz w:val="22"/>
                <w:szCs w:val="22"/>
              </w:rPr>
              <w:t>o</w:t>
            </w:r>
            <w:r w:rsidRPr="001D3835">
              <w:rPr>
                <w:spacing w:val="-3"/>
                <w:sz w:val="22"/>
                <w:szCs w:val="22"/>
              </w:rPr>
              <w:t>n</w:t>
            </w:r>
            <w:r w:rsidRPr="001D3835">
              <w:rPr>
                <w:sz w:val="22"/>
                <w:szCs w:val="22"/>
              </w:rPr>
              <w:t>t</w:t>
            </w:r>
            <w:r w:rsidRPr="001D3835">
              <w:rPr>
                <w:spacing w:val="1"/>
                <w:sz w:val="22"/>
                <w:szCs w:val="22"/>
              </w:rPr>
              <w:t xml:space="preserve"> </w:t>
            </w:r>
            <w:r w:rsidRPr="001D3835">
              <w:rPr>
                <w:sz w:val="22"/>
                <w:szCs w:val="22"/>
              </w:rPr>
              <w:t>i</w:t>
            </w:r>
            <w:r w:rsidRPr="001D3835">
              <w:rPr>
                <w:spacing w:val="-1"/>
                <w:sz w:val="22"/>
                <w:szCs w:val="22"/>
              </w:rPr>
              <w:t>n</w:t>
            </w:r>
            <w:r w:rsidRPr="001D3835">
              <w:rPr>
                <w:sz w:val="22"/>
                <w:szCs w:val="22"/>
              </w:rPr>
              <w:t>c</w:t>
            </w:r>
            <w:r w:rsidRPr="001D3835">
              <w:rPr>
                <w:spacing w:val="1"/>
                <w:sz w:val="22"/>
                <w:szCs w:val="22"/>
              </w:rPr>
              <w:t>l</w:t>
            </w:r>
            <w:r w:rsidRPr="001D3835">
              <w:rPr>
                <w:spacing w:val="-1"/>
                <w:sz w:val="22"/>
                <w:szCs w:val="22"/>
              </w:rPr>
              <w:t>u</w:t>
            </w:r>
            <w:r w:rsidRPr="001D3835">
              <w:rPr>
                <w:sz w:val="22"/>
                <w:szCs w:val="22"/>
              </w:rPr>
              <w:t>s da</w:t>
            </w:r>
            <w:r w:rsidRPr="001D3835">
              <w:rPr>
                <w:spacing w:val="-1"/>
                <w:sz w:val="22"/>
                <w:szCs w:val="22"/>
              </w:rPr>
              <w:t>n</w:t>
            </w:r>
            <w:r w:rsidRPr="001D3835">
              <w:rPr>
                <w:sz w:val="22"/>
                <w:szCs w:val="22"/>
              </w:rPr>
              <w:t xml:space="preserve">s </w:t>
            </w:r>
            <w:r w:rsidRPr="001D3835">
              <w:rPr>
                <w:spacing w:val="-2"/>
                <w:sz w:val="22"/>
                <w:szCs w:val="22"/>
              </w:rPr>
              <w:t>l</w:t>
            </w:r>
            <w:r w:rsidRPr="001D3835">
              <w:rPr>
                <w:spacing w:val="1"/>
                <w:sz w:val="22"/>
                <w:szCs w:val="22"/>
              </w:rPr>
              <w:t>e</w:t>
            </w:r>
            <w:r w:rsidRPr="001D3835">
              <w:rPr>
                <w:sz w:val="22"/>
                <w:szCs w:val="22"/>
              </w:rPr>
              <w:t>s</w:t>
            </w:r>
            <w:r w:rsidRPr="001D3835">
              <w:rPr>
                <w:spacing w:val="1"/>
                <w:sz w:val="22"/>
                <w:szCs w:val="22"/>
              </w:rPr>
              <w:t xml:space="preserve"> </w:t>
            </w:r>
            <w:r w:rsidRPr="001D3835">
              <w:rPr>
                <w:spacing w:val="-3"/>
                <w:sz w:val="22"/>
                <w:szCs w:val="22"/>
              </w:rPr>
              <w:t>i</w:t>
            </w:r>
            <w:r w:rsidRPr="001D3835">
              <w:rPr>
                <w:spacing w:val="-1"/>
                <w:sz w:val="22"/>
                <w:szCs w:val="22"/>
              </w:rPr>
              <w:t>nd</w:t>
            </w:r>
            <w:r w:rsidRPr="001D3835">
              <w:rPr>
                <w:sz w:val="22"/>
                <w:szCs w:val="22"/>
              </w:rPr>
              <w:t>is</w:t>
            </w:r>
            <w:r w:rsidRPr="001D3835">
              <w:rPr>
                <w:spacing w:val="-1"/>
                <w:sz w:val="22"/>
                <w:szCs w:val="22"/>
              </w:rPr>
              <w:t>p</w:t>
            </w:r>
            <w:r w:rsidRPr="001D3835">
              <w:rPr>
                <w:spacing w:val="1"/>
                <w:sz w:val="22"/>
                <w:szCs w:val="22"/>
              </w:rPr>
              <w:t>o</w:t>
            </w:r>
            <w:r w:rsidRPr="001D3835">
              <w:rPr>
                <w:spacing w:val="-1"/>
                <w:sz w:val="22"/>
                <w:szCs w:val="22"/>
              </w:rPr>
              <w:t>n</w:t>
            </w:r>
            <w:r w:rsidRPr="001D3835">
              <w:rPr>
                <w:sz w:val="22"/>
                <w:szCs w:val="22"/>
              </w:rPr>
              <w:t>i</w:t>
            </w:r>
            <w:r w:rsidRPr="001D3835">
              <w:rPr>
                <w:spacing w:val="-1"/>
                <w:sz w:val="22"/>
                <w:szCs w:val="22"/>
              </w:rPr>
              <w:t>b</w:t>
            </w:r>
            <w:r w:rsidRPr="001D3835">
              <w:rPr>
                <w:sz w:val="22"/>
                <w:szCs w:val="22"/>
              </w:rPr>
              <w:t>ilit</w:t>
            </w:r>
            <w:r w:rsidRPr="001D3835">
              <w:rPr>
                <w:spacing w:val="1"/>
                <w:sz w:val="22"/>
                <w:szCs w:val="22"/>
              </w:rPr>
              <w:t>é</w:t>
            </w:r>
            <w:r w:rsidRPr="001D3835">
              <w:rPr>
                <w:sz w:val="22"/>
                <w:szCs w:val="22"/>
              </w:rPr>
              <w:t>s</w:t>
            </w:r>
            <w:r w:rsidRPr="001D3835">
              <w:rPr>
                <w:spacing w:val="1"/>
                <w:sz w:val="22"/>
                <w:szCs w:val="22"/>
              </w:rPr>
              <w:t xml:space="preserve"> </w:t>
            </w:r>
            <w:r w:rsidRPr="001D3835">
              <w:rPr>
                <w:spacing w:val="-2"/>
                <w:sz w:val="22"/>
                <w:szCs w:val="22"/>
              </w:rPr>
              <w:t>c</w:t>
            </w:r>
            <w:r w:rsidRPr="001D3835">
              <w:rPr>
                <w:spacing w:val="1"/>
                <w:sz w:val="22"/>
                <w:szCs w:val="22"/>
              </w:rPr>
              <w:t>o</w:t>
            </w:r>
            <w:r w:rsidRPr="001D3835">
              <w:rPr>
                <w:spacing w:val="-1"/>
                <w:sz w:val="22"/>
                <w:szCs w:val="22"/>
              </w:rPr>
              <w:t>n</w:t>
            </w:r>
            <w:r w:rsidRPr="001D3835">
              <w:rPr>
                <w:sz w:val="22"/>
                <w:szCs w:val="22"/>
              </w:rPr>
              <w:t>sta</w:t>
            </w:r>
            <w:r w:rsidRPr="001D3835">
              <w:rPr>
                <w:spacing w:val="-2"/>
                <w:sz w:val="22"/>
                <w:szCs w:val="22"/>
              </w:rPr>
              <w:t>t</w:t>
            </w:r>
            <w:r w:rsidRPr="001D3835">
              <w:rPr>
                <w:spacing w:val="1"/>
                <w:sz w:val="22"/>
                <w:szCs w:val="22"/>
              </w:rPr>
              <w:t>é</w:t>
            </w:r>
            <w:r w:rsidRPr="001D3835">
              <w:rPr>
                <w:sz w:val="22"/>
                <w:szCs w:val="22"/>
              </w:rPr>
              <w:t>es</w:t>
            </w:r>
            <w:r w:rsidRPr="001D3835">
              <w:rPr>
                <w:spacing w:val="-2"/>
                <w:sz w:val="22"/>
                <w:szCs w:val="22"/>
              </w:rPr>
              <w:t xml:space="preserve"> s</w:t>
            </w:r>
            <w:r w:rsidRPr="001D3835">
              <w:rPr>
                <w:spacing w:val="-1"/>
                <w:sz w:val="22"/>
                <w:szCs w:val="22"/>
              </w:rPr>
              <w:t>u</w:t>
            </w:r>
            <w:r w:rsidRPr="001D3835">
              <w:rPr>
                <w:sz w:val="22"/>
                <w:szCs w:val="22"/>
              </w:rPr>
              <w:t>r la péri</w:t>
            </w:r>
            <w:r w:rsidRPr="001D3835">
              <w:rPr>
                <w:spacing w:val="1"/>
                <w:sz w:val="22"/>
                <w:szCs w:val="22"/>
              </w:rPr>
              <w:t>o</w:t>
            </w:r>
            <w:r w:rsidRPr="001D3835">
              <w:rPr>
                <w:spacing w:val="-3"/>
                <w:sz w:val="22"/>
                <w:szCs w:val="22"/>
              </w:rPr>
              <w:t>d</w:t>
            </w:r>
            <w:r w:rsidRPr="001D3835">
              <w:rPr>
                <w:sz w:val="22"/>
                <w:szCs w:val="22"/>
              </w:rPr>
              <w:t>e</w:t>
            </w:r>
            <w:r w:rsidRPr="001D3835">
              <w:rPr>
                <w:spacing w:val="1"/>
                <w:sz w:val="22"/>
                <w:szCs w:val="22"/>
              </w:rPr>
              <w:t xml:space="preserve"> </w:t>
            </w:r>
            <w:r w:rsidRPr="001D3835">
              <w:rPr>
                <w:spacing w:val="-2"/>
                <w:sz w:val="22"/>
                <w:szCs w:val="22"/>
              </w:rPr>
              <w:t>c</w:t>
            </w:r>
            <w:r w:rsidRPr="001D3835">
              <w:rPr>
                <w:spacing w:val="1"/>
                <w:sz w:val="22"/>
                <w:szCs w:val="22"/>
              </w:rPr>
              <w:t>o</w:t>
            </w:r>
            <w:r w:rsidRPr="001D3835">
              <w:rPr>
                <w:spacing w:val="-1"/>
                <w:sz w:val="22"/>
                <w:szCs w:val="22"/>
              </w:rPr>
              <w:t>n</w:t>
            </w:r>
            <w:r w:rsidRPr="001D3835">
              <w:rPr>
                <w:sz w:val="22"/>
                <w:szCs w:val="22"/>
              </w:rPr>
              <w:t>si</w:t>
            </w:r>
            <w:r w:rsidRPr="001D3835">
              <w:rPr>
                <w:spacing w:val="-1"/>
                <w:sz w:val="22"/>
                <w:szCs w:val="22"/>
              </w:rPr>
              <w:t>d</w:t>
            </w:r>
            <w:r w:rsidRPr="001D3835">
              <w:rPr>
                <w:sz w:val="22"/>
                <w:szCs w:val="22"/>
              </w:rPr>
              <w:t>ér</w:t>
            </w:r>
            <w:r w:rsidRPr="001D3835">
              <w:rPr>
                <w:spacing w:val="-1"/>
                <w:sz w:val="22"/>
                <w:szCs w:val="22"/>
              </w:rPr>
              <w:t>é</w:t>
            </w:r>
            <w:r w:rsidRPr="001D3835">
              <w:rPr>
                <w:sz w:val="22"/>
                <w:szCs w:val="22"/>
              </w:rPr>
              <w:t>e</w:t>
            </w:r>
            <w:r w:rsidRPr="001D3835">
              <w:rPr>
                <w:spacing w:val="2"/>
                <w:sz w:val="22"/>
                <w:szCs w:val="22"/>
              </w:rPr>
              <w:t xml:space="preserve"> </w:t>
            </w:r>
            <w:r w:rsidRPr="001D3835">
              <w:rPr>
                <w:sz w:val="22"/>
                <w:szCs w:val="22"/>
              </w:rPr>
              <w:t>:</w:t>
            </w:r>
          </w:p>
          <w:p w14:paraId="6FD9253F" w14:textId="086D6ED9" w:rsidR="00934BFB" w:rsidRPr="001D3835" w:rsidRDefault="001D3835" w:rsidP="00AD2816">
            <w:pPr>
              <w:pStyle w:val="Paragraphedeliste"/>
              <w:numPr>
                <w:ilvl w:val="0"/>
                <w:numId w:val="87"/>
              </w:numPr>
              <w:spacing w:before="0" w:after="0"/>
              <w:ind w:left="466"/>
              <w:rPr>
                <w:sz w:val="22"/>
                <w:szCs w:val="22"/>
              </w:rPr>
            </w:pPr>
            <w:r>
              <w:rPr>
                <w:sz w:val="22"/>
                <w:szCs w:val="22"/>
              </w:rPr>
              <w:t>Le</w:t>
            </w:r>
            <w:r w:rsidR="00934BFB" w:rsidRPr="001D3835">
              <w:rPr>
                <w:sz w:val="22"/>
                <w:szCs w:val="22"/>
              </w:rPr>
              <w:t>s i</w:t>
            </w:r>
            <w:r w:rsidR="00934BFB" w:rsidRPr="001D3835">
              <w:rPr>
                <w:spacing w:val="-1"/>
                <w:sz w:val="22"/>
                <w:szCs w:val="22"/>
              </w:rPr>
              <w:t>nd</w:t>
            </w:r>
            <w:r w:rsidR="00934BFB" w:rsidRPr="001D3835">
              <w:rPr>
                <w:sz w:val="22"/>
                <w:szCs w:val="22"/>
              </w:rPr>
              <w:t>is</w:t>
            </w:r>
            <w:r w:rsidR="00934BFB" w:rsidRPr="001D3835">
              <w:rPr>
                <w:spacing w:val="-1"/>
                <w:sz w:val="22"/>
                <w:szCs w:val="22"/>
              </w:rPr>
              <w:t>p</w:t>
            </w:r>
            <w:r w:rsidR="00934BFB" w:rsidRPr="001D3835">
              <w:rPr>
                <w:spacing w:val="1"/>
                <w:sz w:val="22"/>
                <w:szCs w:val="22"/>
              </w:rPr>
              <w:t>o</w:t>
            </w:r>
            <w:r w:rsidR="00934BFB" w:rsidRPr="001D3835">
              <w:rPr>
                <w:spacing w:val="-1"/>
                <w:sz w:val="22"/>
                <w:szCs w:val="22"/>
              </w:rPr>
              <w:t>n</w:t>
            </w:r>
            <w:r w:rsidR="00934BFB" w:rsidRPr="001D3835">
              <w:rPr>
                <w:sz w:val="22"/>
                <w:szCs w:val="22"/>
              </w:rPr>
              <w:t>i</w:t>
            </w:r>
            <w:r w:rsidR="00934BFB" w:rsidRPr="001D3835">
              <w:rPr>
                <w:spacing w:val="-1"/>
                <w:sz w:val="22"/>
                <w:szCs w:val="22"/>
              </w:rPr>
              <w:t>b</w:t>
            </w:r>
            <w:r w:rsidR="00934BFB" w:rsidRPr="001D3835">
              <w:rPr>
                <w:sz w:val="22"/>
                <w:szCs w:val="22"/>
              </w:rPr>
              <w:t>ilités des fonctions critiques d’un système, qui sont c</w:t>
            </w:r>
            <w:r w:rsidR="00934BFB" w:rsidRPr="001D3835">
              <w:rPr>
                <w:spacing w:val="-1"/>
                <w:sz w:val="22"/>
                <w:szCs w:val="22"/>
              </w:rPr>
              <w:t>o</w:t>
            </w:r>
            <w:r w:rsidR="00934BFB" w:rsidRPr="001D3835">
              <w:rPr>
                <w:spacing w:val="1"/>
                <w:sz w:val="22"/>
                <w:szCs w:val="22"/>
              </w:rPr>
              <w:t>m</w:t>
            </w:r>
            <w:r w:rsidR="00934BFB" w:rsidRPr="001D3835">
              <w:rPr>
                <w:spacing w:val="-1"/>
                <w:sz w:val="22"/>
                <w:szCs w:val="22"/>
              </w:rPr>
              <w:t>p</w:t>
            </w:r>
            <w:r w:rsidR="00934BFB" w:rsidRPr="001D3835">
              <w:rPr>
                <w:sz w:val="22"/>
                <w:szCs w:val="22"/>
              </w:rPr>
              <w:t>tab</w:t>
            </w:r>
            <w:r w:rsidR="00934BFB" w:rsidRPr="001D3835">
              <w:rPr>
                <w:spacing w:val="-1"/>
                <w:sz w:val="22"/>
                <w:szCs w:val="22"/>
              </w:rPr>
              <w:t>i</w:t>
            </w:r>
            <w:r w:rsidR="00934BFB" w:rsidRPr="001D3835">
              <w:rPr>
                <w:sz w:val="22"/>
                <w:szCs w:val="22"/>
              </w:rPr>
              <w:t>lis</w:t>
            </w:r>
            <w:r w:rsidR="00934BFB" w:rsidRPr="001D3835">
              <w:rPr>
                <w:spacing w:val="-1"/>
                <w:sz w:val="22"/>
                <w:szCs w:val="22"/>
              </w:rPr>
              <w:t>é</w:t>
            </w:r>
            <w:r w:rsidR="00934BFB" w:rsidRPr="001D3835">
              <w:rPr>
                <w:spacing w:val="1"/>
                <w:sz w:val="22"/>
                <w:szCs w:val="22"/>
              </w:rPr>
              <w:t>e</w:t>
            </w:r>
            <w:r w:rsidR="00934BFB" w:rsidRPr="001D3835">
              <w:rPr>
                <w:sz w:val="22"/>
                <w:szCs w:val="22"/>
              </w:rPr>
              <w:t xml:space="preserve">s </w:t>
            </w:r>
            <w:r w:rsidR="00934BFB" w:rsidRPr="001D3835">
              <w:rPr>
                <w:spacing w:val="-2"/>
                <w:sz w:val="22"/>
                <w:szCs w:val="22"/>
              </w:rPr>
              <w:t>a</w:t>
            </w:r>
            <w:r w:rsidR="00934BFB" w:rsidRPr="001D3835">
              <w:rPr>
                <w:spacing w:val="1"/>
                <w:sz w:val="22"/>
                <w:szCs w:val="22"/>
              </w:rPr>
              <w:t>v</w:t>
            </w:r>
            <w:r w:rsidR="00934BFB" w:rsidRPr="001D3835">
              <w:rPr>
                <w:sz w:val="22"/>
                <w:szCs w:val="22"/>
              </w:rPr>
              <w:t>ec</w:t>
            </w:r>
            <w:r w:rsidR="00934BFB" w:rsidRPr="001D3835">
              <w:rPr>
                <w:spacing w:val="-1"/>
                <w:sz w:val="22"/>
                <w:szCs w:val="22"/>
              </w:rPr>
              <w:t xml:space="preserve"> </w:t>
            </w:r>
            <w:r w:rsidR="00934BFB" w:rsidRPr="001D3835">
              <w:rPr>
                <w:sz w:val="22"/>
                <w:szCs w:val="22"/>
              </w:rPr>
              <w:t>un</w:t>
            </w:r>
            <w:r w:rsidR="00934BFB" w:rsidRPr="001D3835">
              <w:rPr>
                <w:spacing w:val="-1"/>
                <w:sz w:val="22"/>
                <w:szCs w:val="22"/>
              </w:rPr>
              <w:t xml:space="preserve"> </w:t>
            </w:r>
            <w:r w:rsidR="00934BFB" w:rsidRPr="001D3835">
              <w:rPr>
                <w:sz w:val="22"/>
                <w:szCs w:val="22"/>
              </w:rPr>
              <w:t>c</w:t>
            </w:r>
            <w:r w:rsidR="00934BFB" w:rsidRPr="001D3835">
              <w:rPr>
                <w:spacing w:val="-1"/>
                <w:sz w:val="22"/>
                <w:szCs w:val="22"/>
              </w:rPr>
              <w:t>o</w:t>
            </w:r>
            <w:r w:rsidR="00934BFB" w:rsidRPr="001D3835">
              <w:rPr>
                <w:spacing w:val="-2"/>
                <w:sz w:val="22"/>
                <w:szCs w:val="22"/>
              </w:rPr>
              <w:t>e</w:t>
            </w:r>
            <w:r w:rsidR="00934BFB" w:rsidRPr="001D3835">
              <w:rPr>
                <w:sz w:val="22"/>
                <w:szCs w:val="22"/>
              </w:rPr>
              <w:t>ff</w:t>
            </w:r>
            <w:r w:rsidR="00934BFB" w:rsidRPr="001D3835">
              <w:rPr>
                <w:spacing w:val="-1"/>
                <w:sz w:val="22"/>
                <w:szCs w:val="22"/>
              </w:rPr>
              <w:t>i</w:t>
            </w:r>
            <w:r w:rsidR="00934BFB" w:rsidRPr="001D3835">
              <w:rPr>
                <w:sz w:val="22"/>
                <w:szCs w:val="22"/>
              </w:rPr>
              <w:t>cient de</w:t>
            </w:r>
            <w:r w:rsidR="00934BFB" w:rsidRPr="001D3835">
              <w:rPr>
                <w:spacing w:val="-2"/>
                <w:sz w:val="22"/>
                <w:szCs w:val="22"/>
              </w:rPr>
              <w:t xml:space="preserve"> 1</w:t>
            </w:r>
            <w:r w:rsidR="00934BFB" w:rsidRPr="001D3835">
              <w:rPr>
                <w:spacing w:val="1"/>
                <w:sz w:val="22"/>
                <w:szCs w:val="22"/>
              </w:rPr>
              <w:t>0</w:t>
            </w:r>
            <w:r w:rsidR="00934BFB" w:rsidRPr="001D3835">
              <w:rPr>
                <w:sz w:val="22"/>
                <w:szCs w:val="22"/>
              </w:rPr>
              <w:t>0</w:t>
            </w:r>
            <w:r w:rsidR="00934BFB" w:rsidRPr="001D3835">
              <w:rPr>
                <w:spacing w:val="-1"/>
                <w:sz w:val="22"/>
                <w:szCs w:val="22"/>
              </w:rPr>
              <w:t xml:space="preserve"> </w:t>
            </w:r>
            <w:r w:rsidR="00934BFB" w:rsidRPr="001D3835">
              <w:rPr>
                <w:sz w:val="22"/>
                <w:szCs w:val="22"/>
              </w:rPr>
              <w:t>% ;</w:t>
            </w:r>
          </w:p>
          <w:p w14:paraId="7876CFBA" w14:textId="468DD2D7" w:rsidR="00934BFB" w:rsidRPr="001D3835" w:rsidRDefault="001D3835" w:rsidP="00807D52">
            <w:pPr>
              <w:pStyle w:val="Paragraphedeliste"/>
              <w:numPr>
                <w:ilvl w:val="0"/>
                <w:numId w:val="41"/>
              </w:numPr>
              <w:spacing w:before="0" w:after="0"/>
              <w:ind w:left="466"/>
              <w:rPr>
                <w:sz w:val="22"/>
                <w:szCs w:val="22"/>
              </w:rPr>
            </w:pPr>
            <w:r w:rsidRPr="003D77E5">
              <w:rPr>
                <w:sz w:val="22"/>
                <w:szCs w:val="22"/>
                <w:highlight w:val="cyan"/>
              </w:rPr>
              <w:t>L</w:t>
            </w:r>
            <w:r w:rsidR="00934BFB" w:rsidRPr="003D77E5">
              <w:rPr>
                <w:sz w:val="22"/>
                <w:szCs w:val="22"/>
                <w:highlight w:val="cyan"/>
              </w:rPr>
              <w:t>es</w:t>
            </w:r>
            <w:r w:rsidR="00934BFB" w:rsidRPr="003D77E5">
              <w:rPr>
                <w:spacing w:val="25"/>
                <w:sz w:val="22"/>
                <w:szCs w:val="22"/>
                <w:highlight w:val="cyan"/>
              </w:rPr>
              <w:t xml:space="preserve"> </w:t>
            </w:r>
            <w:r w:rsidR="00934BFB" w:rsidRPr="003D77E5">
              <w:rPr>
                <w:sz w:val="22"/>
                <w:szCs w:val="22"/>
                <w:highlight w:val="cyan"/>
              </w:rPr>
              <w:t>f</w:t>
            </w:r>
            <w:r w:rsidR="00934BFB" w:rsidRPr="003D77E5">
              <w:rPr>
                <w:spacing w:val="1"/>
                <w:sz w:val="22"/>
                <w:szCs w:val="22"/>
                <w:highlight w:val="cyan"/>
              </w:rPr>
              <w:t>o</w:t>
            </w:r>
            <w:r w:rsidR="00934BFB" w:rsidRPr="003D77E5">
              <w:rPr>
                <w:spacing w:val="-1"/>
                <w:sz w:val="22"/>
                <w:szCs w:val="22"/>
                <w:highlight w:val="cyan"/>
              </w:rPr>
              <w:t>n</w:t>
            </w:r>
            <w:r w:rsidR="00934BFB" w:rsidRPr="003D77E5">
              <w:rPr>
                <w:spacing w:val="-2"/>
                <w:sz w:val="22"/>
                <w:szCs w:val="22"/>
                <w:highlight w:val="cyan"/>
              </w:rPr>
              <w:t>c</w:t>
            </w:r>
            <w:r w:rsidR="00934BFB" w:rsidRPr="003D77E5">
              <w:rPr>
                <w:sz w:val="22"/>
                <w:szCs w:val="22"/>
                <w:highlight w:val="cyan"/>
              </w:rPr>
              <w:t>ti</w:t>
            </w:r>
            <w:r w:rsidR="00934BFB" w:rsidRPr="003D77E5">
              <w:rPr>
                <w:spacing w:val="1"/>
                <w:sz w:val="22"/>
                <w:szCs w:val="22"/>
                <w:highlight w:val="cyan"/>
              </w:rPr>
              <w:t>o</w:t>
            </w:r>
            <w:r w:rsidR="00934BFB" w:rsidRPr="003D77E5">
              <w:rPr>
                <w:spacing w:val="-1"/>
                <w:sz w:val="22"/>
                <w:szCs w:val="22"/>
                <w:highlight w:val="cyan"/>
              </w:rPr>
              <w:t>n</w:t>
            </w:r>
            <w:r w:rsidR="00934BFB" w:rsidRPr="003D77E5">
              <w:rPr>
                <w:sz w:val="22"/>
                <w:szCs w:val="22"/>
                <w:highlight w:val="cyan"/>
              </w:rPr>
              <w:t>s</w:t>
            </w:r>
            <w:r w:rsidR="00934BFB" w:rsidRPr="003D77E5">
              <w:rPr>
                <w:spacing w:val="24"/>
                <w:sz w:val="22"/>
                <w:szCs w:val="22"/>
                <w:highlight w:val="cyan"/>
              </w:rPr>
              <w:t xml:space="preserve"> </w:t>
            </w:r>
            <w:r w:rsidR="00934BFB" w:rsidRPr="003D77E5">
              <w:rPr>
                <w:sz w:val="22"/>
                <w:szCs w:val="22"/>
                <w:highlight w:val="cyan"/>
              </w:rPr>
              <w:t xml:space="preserve">critiques </w:t>
            </w:r>
            <w:r w:rsidR="00934BFB" w:rsidRPr="003D77E5">
              <w:rPr>
                <w:spacing w:val="-1"/>
                <w:sz w:val="22"/>
                <w:szCs w:val="22"/>
                <w:highlight w:val="cyan"/>
              </w:rPr>
              <w:t>p</w:t>
            </w:r>
            <w:r w:rsidR="00934BFB" w:rsidRPr="003D77E5">
              <w:rPr>
                <w:spacing w:val="1"/>
                <w:sz w:val="22"/>
                <w:szCs w:val="22"/>
                <w:highlight w:val="cyan"/>
              </w:rPr>
              <w:t>o</w:t>
            </w:r>
            <w:r w:rsidR="00934BFB" w:rsidRPr="003D77E5">
              <w:rPr>
                <w:spacing w:val="-1"/>
                <w:sz w:val="22"/>
                <w:szCs w:val="22"/>
                <w:highlight w:val="cyan"/>
              </w:rPr>
              <w:t>u</w:t>
            </w:r>
            <w:r w:rsidR="00934BFB" w:rsidRPr="003D77E5">
              <w:rPr>
                <w:sz w:val="22"/>
                <w:szCs w:val="22"/>
                <w:highlight w:val="cyan"/>
              </w:rPr>
              <w:t>r</w:t>
            </w:r>
            <w:r w:rsidR="00934BFB" w:rsidRPr="003D77E5">
              <w:rPr>
                <w:spacing w:val="24"/>
                <w:sz w:val="22"/>
                <w:szCs w:val="22"/>
                <w:highlight w:val="cyan"/>
              </w:rPr>
              <w:t xml:space="preserve"> </w:t>
            </w:r>
            <w:r w:rsidR="00934BFB" w:rsidRPr="003D77E5">
              <w:rPr>
                <w:sz w:val="22"/>
                <w:szCs w:val="22"/>
                <w:highlight w:val="cyan"/>
              </w:rPr>
              <w:t>le</w:t>
            </w:r>
            <w:r w:rsidR="00934BFB" w:rsidRPr="003D77E5">
              <w:rPr>
                <w:spacing w:val="27"/>
                <w:sz w:val="22"/>
                <w:szCs w:val="22"/>
                <w:highlight w:val="cyan"/>
              </w:rPr>
              <w:t xml:space="preserve"> </w:t>
            </w:r>
            <w:r w:rsidR="00934BFB" w:rsidRPr="003D77E5">
              <w:rPr>
                <w:sz w:val="22"/>
                <w:szCs w:val="22"/>
                <w:highlight w:val="cyan"/>
              </w:rPr>
              <w:t xml:space="preserve">SI </w:t>
            </w:r>
            <w:r w:rsidR="000A127C" w:rsidRPr="003D77E5">
              <w:rPr>
                <w:rFonts w:cs="Times New Roman"/>
                <w:sz w:val="22"/>
                <w:szCs w:val="22"/>
                <w:highlight w:val="cyan"/>
              </w:rPr>
              <w:t>MESDMP</w:t>
            </w:r>
            <w:r w:rsidR="00934BFB" w:rsidRPr="003D77E5">
              <w:rPr>
                <w:rStyle w:val="Marquedecommentaire"/>
                <w:rFonts w:asciiTheme="minorHAnsi" w:hAnsiTheme="minorHAnsi" w:cstheme="minorHAnsi"/>
                <w:sz w:val="22"/>
                <w:szCs w:val="22"/>
                <w:highlight w:val="cyan"/>
              </w:rPr>
              <w:t xml:space="preserve"> </w:t>
            </w:r>
            <w:r w:rsidR="00934BFB" w:rsidRPr="003D77E5">
              <w:rPr>
                <w:spacing w:val="-1"/>
                <w:sz w:val="22"/>
                <w:szCs w:val="22"/>
                <w:highlight w:val="cyan"/>
              </w:rPr>
              <w:t xml:space="preserve">sont </w:t>
            </w:r>
            <w:r w:rsidR="003D77E5" w:rsidRPr="003D77E5">
              <w:rPr>
                <w:spacing w:val="-1"/>
                <w:sz w:val="22"/>
                <w:szCs w:val="22"/>
                <w:highlight w:val="cyan"/>
              </w:rPr>
              <w:t>notamment</w:t>
            </w:r>
            <w:r w:rsidR="003D77E5">
              <w:rPr>
                <w:spacing w:val="-1"/>
                <w:sz w:val="22"/>
                <w:szCs w:val="22"/>
              </w:rPr>
              <w:t xml:space="preserve"> </w:t>
            </w:r>
            <w:r w:rsidR="00934BFB" w:rsidRPr="001D3835">
              <w:rPr>
                <w:spacing w:val="-1"/>
                <w:sz w:val="22"/>
                <w:szCs w:val="22"/>
              </w:rPr>
              <w:t xml:space="preserve">: </w:t>
            </w:r>
          </w:p>
          <w:p w14:paraId="010C1DDE"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 xml:space="preserve">Connexion à l’ENS, </w:t>
            </w:r>
          </w:p>
          <w:p w14:paraId="48E27489"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 xml:space="preserve">Accès à la page d’accueil, </w:t>
            </w:r>
          </w:p>
          <w:p w14:paraId="329D9007"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 xml:space="preserve">Accès au profil médical, </w:t>
            </w:r>
          </w:p>
          <w:p w14:paraId="61AB1CD4"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Accès aux documents et les API liées,</w:t>
            </w:r>
          </w:p>
          <w:p w14:paraId="7C7DEB5F" w14:textId="79ABD998" w:rsidR="00934BFB" w:rsidRDefault="00934BFB" w:rsidP="00AD2816">
            <w:pPr>
              <w:pStyle w:val="Paragraphedeliste"/>
              <w:numPr>
                <w:ilvl w:val="1"/>
                <w:numId w:val="88"/>
              </w:numPr>
              <w:spacing w:before="0" w:after="0"/>
              <w:ind w:left="892"/>
              <w:rPr>
                <w:sz w:val="22"/>
                <w:szCs w:val="22"/>
              </w:rPr>
            </w:pPr>
            <w:r w:rsidRPr="001D3835">
              <w:rPr>
                <w:sz w:val="22"/>
                <w:szCs w:val="22"/>
              </w:rPr>
              <w:t>Accès à la messagerie,</w:t>
            </w:r>
          </w:p>
          <w:p w14:paraId="50C796A7" w14:textId="7CE00B40" w:rsidR="00C23915" w:rsidRPr="001D3835" w:rsidRDefault="00C23915" w:rsidP="00AD2816">
            <w:pPr>
              <w:pStyle w:val="Paragraphedeliste"/>
              <w:numPr>
                <w:ilvl w:val="1"/>
                <w:numId w:val="88"/>
              </w:numPr>
              <w:spacing w:before="0" w:after="0"/>
              <w:ind w:left="892"/>
              <w:rPr>
                <w:sz w:val="22"/>
                <w:szCs w:val="22"/>
              </w:rPr>
            </w:pPr>
            <w:r>
              <w:rPr>
                <w:sz w:val="22"/>
                <w:szCs w:val="22"/>
              </w:rPr>
              <w:t>Agenda,</w:t>
            </w:r>
          </w:p>
          <w:p w14:paraId="05BB8D1B"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 xml:space="preserve">L’outil de support, </w:t>
            </w:r>
          </w:p>
          <w:p w14:paraId="07210660"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L’outil de supervision,</w:t>
            </w:r>
          </w:p>
          <w:p w14:paraId="18FE41E1"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Mobile,</w:t>
            </w:r>
          </w:p>
          <w:p w14:paraId="6D3226A2"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Store et API liées,</w:t>
            </w:r>
          </w:p>
          <w:p w14:paraId="38010326"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Enrôlement,</w:t>
            </w:r>
          </w:p>
          <w:p w14:paraId="19E28AAB" w14:textId="77777777" w:rsidR="00934BFB" w:rsidRPr="001D3835" w:rsidRDefault="00934BFB" w:rsidP="00AD2816">
            <w:pPr>
              <w:pStyle w:val="Paragraphedeliste"/>
              <w:numPr>
                <w:ilvl w:val="1"/>
                <w:numId w:val="88"/>
              </w:numPr>
              <w:spacing w:before="0" w:after="0"/>
              <w:ind w:left="892"/>
              <w:rPr>
                <w:sz w:val="22"/>
                <w:szCs w:val="22"/>
              </w:rPr>
            </w:pPr>
            <w:r w:rsidRPr="001D3835">
              <w:rPr>
                <w:sz w:val="22"/>
                <w:szCs w:val="22"/>
              </w:rPr>
              <w:t>Portail éditeur (comprend le PACS).</w:t>
            </w:r>
            <w:r w:rsidRPr="001D3835" w:rsidDel="000C4C6E">
              <w:rPr>
                <w:sz w:val="22"/>
                <w:szCs w:val="22"/>
              </w:rPr>
              <w:t xml:space="preserve"> </w:t>
            </w:r>
          </w:p>
          <w:p w14:paraId="22EE8F00" w14:textId="2DA5324F" w:rsidR="00934BFB" w:rsidRPr="001D3835" w:rsidRDefault="001D3835" w:rsidP="00807D52">
            <w:pPr>
              <w:pStyle w:val="Paragraphedeliste"/>
              <w:numPr>
                <w:ilvl w:val="0"/>
                <w:numId w:val="41"/>
              </w:numPr>
              <w:spacing w:before="0" w:after="0"/>
              <w:ind w:left="466"/>
              <w:rPr>
                <w:sz w:val="22"/>
                <w:szCs w:val="22"/>
              </w:rPr>
            </w:pPr>
            <w:r>
              <w:rPr>
                <w:sz w:val="22"/>
                <w:szCs w:val="22"/>
              </w:rPr>
              <w:t>L</w:t>
            </w:r>
            <w:r w:rsidR="00934BFB" w:rsidRPr="001D3835">
              <w:rPr>
                <w:sz w:val="22"/>
                <w:szCs w:val="22"/>
              </w:rPr>
              <w:t>es i</w:t>
            </w:r>
            <w:r w:rsidR="00934BFB" w:rsidRPr="001D3835">
              <w:rPr>
                <w:spacing w:val="-1"/>
                <w:sz w:val="22"/>
                <w:szCs w:val="22"/>
              </w:rPr>
              <w:t>nd</w:t>
            </w:r>
            <w:r w:rsidR="00934BFB" w:rsidRPr="001D3835">
              <w:rPr>
                <w:sz w:val="22"/>
                <w:szCs w:val="22"/>
              </w:rPr>
              <w:t>is</w:t>
            </w:r>
            <w:r w:rsidR="00934BFB" w:rsidRPr="001D3835">
              <w:rPr>
                <w:spacing w:val="-1"/>
                <w:sz w:val="22"/>
                <w:szCs w:val="22"/>
              </w:rPr>
              <w:t>p</w:t>
            </w:r>
            <w:r w:rsidR="00934BFB" w:rsidRPr="001D3835">
              <w:rPr>
                <w:spacing w:val="1"/>
                <w:sz w:val="22"/>
                <w:szCs w:val="22"/>
              </w:rPr>
              <w:t>o</w:t>
            </w:r>
            <w:r w:rsidR="00934BFB" w:rsidRPr="001D3835">
              <w:rPr>
                <w:spacing w:val="-1"/>
                <w:sz w:val="22"/>
                <w:szCs w:val="22"/>
              </w:rPr>
              <w:t>n</w:t>
            </w:r>
            <w:r w:rsidR="00934BFB" w:rsidRPr="001D3835">
              <w:rPr>
                <w:sz w:val="22"/>
                <w:szCs w:val="22"/>
              </w:rPr>
              <w:t>ibilités liées a des changements en production qui n’</w:t>
            </w:r>
            <w:r>
              <w:rPr>
                <w:sz w:val="22"/>
                <w:szCs w:val="22"/>
              </w:rPr>
              <w:t>ont</w:t>
            </w:r>
            <w:r w:rsidR="00934BFB" w:rsidRPr="001D3835">
              <w:rPr>
                <w:sz w:val="22"/>
                <w:szCs w:val="22"/>
              </w:rPr>
              <w:t xml:space="preserve"> pas fait l’objet de dérogation auprès de la </w:t>
            </w:r>
            <w:r w:rsidR="00D342A5" w:rsidRPr="001D3835">
              <w:rPr>
                <w:sz w:val="22"/>
                <w:szCs w:val="22"/>
              </w:rPr>
              <w:t>Cnam</w:t>
            </w:r>
          </w:p>
          <w:p w14:paraId="34F0B46A" w14:textId="6E84F9A2" w:rsidR="00934BFB" w:rsidRPr="001D3835" w:rsidRDefault="00934BFB" w:rsidP="0083052B">
            <w:pPr>
              <w:spacing w:before="0" w:after="0"/>
              <w:rPr>
                <w:sz w:val="22"/>
                <w:szCs w:val="22"/>
              </w:rPr>
            </w:pPr>
            <w:r w:rsidRPr="001D3835">
              <w:rPr>
                <w:sz w:val="22"/>
                <w:szCs w:val="22"/>
              </w:rPr>
              <w:t xml:space="preserve">La liste des fonctions critiques </w:t>
            </w:r>
            <w:r w:rsidR="001D3835">
              <w:rPr>
                <w:sz w:val="22"/>
                <w:szCs w:val="22"/>
              </w:rPr>
              <w:t>est</w:t>
            </w:r>
            <w:r w:rsidRPr="001D3835">
              <w:rPr>
                <w:sz w:val="22"/>
                <w:szCs w:val="22"/>
              </w:rPr>
              <w:t xml:space="preserve"> consignée dans le Plan d’Assurance Qualité (PAQ) établi entre la </w:t>
            </w:r>
            <w:r w:rsidR="00D342A5" w:rsidRPr="001D3835">
              <w:rPr>
                <w:sz w:val="22"/>
                <w:szCs w:val="22"/>
              </w:rPr>
              <w:t>Cnam</w:t>
            </w:r>
            <w:r w:rsidRPr="001D3835">
              <w:rPr>
                <w:sz w:val="22"/>
                <w:szCs w:val="22"/>
              </w:rPr>
              <w:t xml:space="preserve"> et le Titulaire. Elle </w:t>
            </w:r>
            <w:r w:rsidR="001D3835">
              <w:rPr>
                <w:sz w:val="22"/>
                <w:szCs w:val="22"/>
              </w:rPr>
              <w:t>est</w:t>
            </w:r>
            <w:r w:rsidRPr="001D3835">
              <w:rPr>
                <w:sz w:val="22"/>
                <w:szCs w:val="22"/>
              </w:rPr>
              <w:t xml:space="preserve"> tenue à jour dans le PAQ et revue semestriellement en Comité de suivi </w:t>
            </w:r>
            <w:r w:rsidR="0061782D">
              <w:rPr>
                <w:sz w:val="22"/>
                <w:szCs w:val="22"/>
              </w:rPr>
              <w:t>contractuel et</w:t>
            </w:r>
            <w:r w:rsidRPr="001D3835">
              <w:rPr>
                <w:sz w:val="22"/>
                <w:szCs w:val="22"/>
              </w:rPr>
              <w:t xml:space="preserve"> financier</w:t>
            </w:r>
          </w:p>
          <w:p w14:paraId="11460FF1" w14:textId="77777777" w:rsidR="00934BFB" w:rsidRPr="001D3835" w:rsidRDefault="00934BFB" w:rsidP="0083052B">
            <w:pPr>
              <w:spacing w:before="0" w:after="0"/>
              <w:rPr>
                <w:sz w:val="22"/>
                <w:szCs w:val="22"/>
              </w:rPr>
            </w:pPr>
            <w:r w:rsidRPr="001D3835">
              <w:rPr>
                <w:sz w:val="22"/>
                <w:szCs w:val="22"/>
              </w:rPr>
              <w:t xml:space="preserve">Le taux </w:t>
            </w:r>
            <w:r w:rsidRPr="001D3835">
              <w:rPr>
                <w:spacing w:val="-1"/>
                <w:sz w:val="22"/>
                <w:szCs w:val="22"/>
              </w:rPr>
              <w:t>d</w:t>
            </w:r>
            <w:r w:rsidRPr="001D3835">
              <w:rPr>
                <w:sz w:val="22"/>
                <w:szCs w:val="22"/>
              </w:rPr>
              <w:t xml:space="preserve">e </w:t>
            </w:r>
            <w:r w:rsidRPr="001D3835">
              <w:rPr>
                <w:spacing w:val="-1"/>
                <w:sz w:val="22"/>
                <w:szCs w:val="22"/>
              </w:rPr>
              <w:t>d</w:t>
            </w:r>
            <w:r w:rsidRPr="001D3835">
              <w:rPr>
                <w:sz w:val="22"/>
                <w:szCs w:val="22"/>
              </w:rPr>
              <w:t>is</w:t>
            </w:r>
            <w:r w:rsidRPr="001D3835">
              <w:rPr>
                <w:spacing w:val="-1"/>
                <w:sz w:val="22"/>
                <w:szCs w:val="22"/>
              </w:rPr>
              <w:t>p</w:t>
            </w:r>
            <w:r w:rsidRPr="001D3835">
              <w:rPr>
                <w:spacing w:val="1"/>
                <w:sz w:val="22"/>
                <w:szCs w:val="22"/>
              </w:rPr>
              <w:t>o</w:t>
            </w:r>
            <w:r w:rsidRPr="001D3835">
              <w:rPr>
                <w:spacing w:val="-1"/>
                <w:sz w:val="22"/>
                <w:szCs w:val="22"/>
              </w:rPr>
              <w:t>n</w:t>
            </w:r>
            <w:r w:rsidRPr="001D3835">
              <w:rPr>
                <w:spacing w:val="-3"/>
                <w:sz w:val="22"/>
                <w:szCs w:val="22"/>
              </w:rPr>
              <w:t>i</w:t>
            </w:r>
            <w:r w:rsidRPr="001D3835">
              <w:rPr>
                <w:spacing w:val="-1"/>
                <w:sz w:val="22"/>
                <w:szCs w:val="22"/>
              </w:rPr>
              <w:t>b</w:t>
            </w:r>
            <w:r w:rsidRPr="001D3835">
              <w:rPr>
                <w:sz w:val="22"/>
                <w:szCs w:val="22"/>
              </w:rPr>
              <w:t xml:space="preserve">ilité se </w:t>
            </w:r>
            <w:r w:rsidRPr="001D3835">
              <w:rPr>
                <w:spacing w:val="-1"/>
                <w:sz w:val="22"/>
                <w:szCs w:val="22"/>
              </w:rPr>
              <w:t>d</w:t>
            </w:r>
            <w:r w:rsidRPr="001D3835">
              <w:rPr>
                <w:sz w:val="22"/>
                <w:szCs w:val="22"/>
              </w:rPr>
              <w:t>éfi</w:t>
            </w:r>
            <w:r w:rsidRPr="001D3835">
              <w:rPr>
                <w:spacing w:val="-1"/>
                <w:sz w:val="22"/>
                <w:szCs w:val="22"/>
              </w:rPr>
              <w:t>n</w:t>
            </w:r>
            <w:r w:rsidRPr="001D3835">
              <w:rPr>
                <w:sz w:val="22"/>
                <w:szCs w:val="22"/>
              </w:rPr>
              <w:t xml:space="preserve">it </w:t>
            </w:r>
            <w:r w:rsidRPr="001D3835">
              <w:rPr>
                <w:spacing w:val="-2"/>
                <w:sz w:val="22"/>
                <w:szCs w:val="22"/>
              </w:rPr>
              <w:t>c</w:t>
            </w:r>
            <w:r w:rsidRPr="001D3835">
              <w:rPr>
                <w:spacing w:val="-1"/>
                <w:sz w:val="22"/>
                <w:szCs w:val="22"/>
              </w:rPr>
              <w:t>om</w:t>
            </w:r>
            <w:r w:rsidRPr="001D3835">
              <w:rPr>
                <w:spacing w:val="1"/>
                <w:sz w:val="22"/>
                <w:szCs w:val="22"/>
              </w:rPr>
              <w:t>m</w:t>
            </w:r>
            <w:r w:rsidRPr="001D3835">
              <w:rPr>
                <w:sz w:val="22"/>
                <w:szCs w:val="22"/>
              </w:rPr>
              <w:t xml:space="preserve">e </w:t>
            </w:r>
            <w:r w:rsidRPr="001D3835">
              <w:rPr>
                <w:spacing w:val="-3"/>
                <w:sz w:val="22"/>
                <w:szCs w:val="22"/>
              </w:rPr>
              <w:t>l</w:t>
            </w:r>
            <w:r w:rsidRPr="001D3835">
              <w:rPr>
                <w:sz w:val="22"/>
                <w:szCs w:val="22"/>
              </w:rPr>
              <w:t xml:space="preserve">e </w:t>
            </w:r>
            <w:r w:rsidRPr="001D3835">
              <w:rPr>
                <w:spacing w:val="-1"/>
                <w:sz w:val="22"/>
                <w:szCs w:val="22"/>
              </w:rPr>
              <w:t>p</w:t>
            </w:r>
            <w:r w:rsidRPr="001D3835">
              <w:rPr>
                <w:spacing w:val="1"/>
                <w:sz w:val="22"/>
                <w:szCs w:val="22"/>
              </w:rPr>
              <w:t>o</w:t>
            </w:r>
            <w:r w:rsidRPr="001D3835">
              <w:rPr>
                <w:spacing w:val="-1"/>
                <w:sz w:val="22"/>
                <w:szCs w:val="22"/>
              </w:rPr>
              <w:t>u</w:t>
            </w:r>
            <w:r w:rsidRPr="001D3835">
              <w:rPr>
                <w:sz w:val="22"/>
                <w:szCs w:val="22"/>
              </w:rPr>
              <w:t>rcen</w:t>
            </w:r>
            <w:r w:rsidRPr="001D3835">
              <w:rPr>
                <w:spacing w:val="-2"/>
                <w:sz w:val="22"/>
                <w:szCs w:val="22"/>
              </w:rPr>
              <w:t>t</w:t>
            </w:r>
            <w:r w:rsidRPr="001D3835">
              <w:rPr>
                <w:sz w:val="22"/>
                <w:szCs w:val="22"/>
              </w:rPr>
              <w:t>a</w:t>
            </w:r>
            <w:r w:rsidRPr="001D3835">
              <w:rPr>
                <w:spacing w:val="-1"/>
                <w:sz w:val="22"/>
                <w:szCs w:val="22"/>
              </w:rPr>
              <w:t>g</w:t>
            </w:r>
            <w:r w:rsidRPr="001D3835">
              <w:rPr>
                <w:sz w:val="22"/>
                <w:szCs w:val="22"/>
              </w:rPr>
              <w:t xml:space="preserve">e </w:t>
            </w:r>
            <w:r w:rsidRPr="001D3835">
              <w:rPr>
                <w:spacing w:val="-1"/>
                <w:sz w:val="22"/>
                <w:szCs w:val="22"/>
              </w:rPr>
              <w:t>d</w:t>
            </w:r>
            <w:r w:rsidRPr="001D3835">
              <w:rPr>
                <w:sz w:val="22"/>
                <w:szCs w:val="22"/>
              </w:rPr>
              <w:t xml:space="preserve">e </w:t>
            </w:r>
            <w:r w:rsidRPr="001D3835">
              <w:rPr>
                <w:spacing w:val="-2"/>
                <w:sz w:val="22"/>
                <w:szCs w:val="22"/>
              </w:rPr>
              <w:t>t</w:t>
            </w:r>
            <w:r w:rsidRPr="001D3835">
              <w:rPr>
                <w:sz w:val="22"/>
                <w:szCs w:val="22"/>
              </w:rPr>
              <w:t>e</w:t>
            </w:r>
            <w:r w:rsidRPr="001D3835">
              <w:rPr>
                <w:spacing w:val="1"/>
                <w:sz w:val="22"/>
                <w:szCs w:val="22"/>
              </w:rPr>
              <w:t>m</w:t>
            </w:r>
            <w:r w:rsidRPr="001D3835">
              <w:rPr>
                <w:spacing w:val="-1"/>
                <w:sz w:val="22"/>
                <w:szCs w:val="22"/>
              </w:rPr>
              <w:t>p</w:t>
            </w:r>
            <w:r w:rsidRPr="001D3835">
              <w:rPr>
                <w:sz w:val="22"/>
                <w:szCs w:val="22"/>
              </w:rPr>
              <w:t xml:space="preserve">s </w:t>
            </w:r>
            <w:r w:rsidRPr="001D3835">
              <w:rPr>
                <w:spacing w:val="1"/>
                <w:sz w:val="22"/>
                <w:szCs w:val="22"/>
              </w:rPr>
              <w:t>o</w:t>
            </w:r>
            <w:r w:rsidRPr="001D3835">
              <w:rPr>
                <w:sz w:val="22"/>
                <w:szCs w:val="22"/>
              </w:rPr>
              <w:t>ù le se</w:t>
            </w:r>
            <w:r w:rsidRPr="001D3835">
              <w:rPr>
                <w:spacing w:val="-2"/>
                <w:sz w:val="22"/>
                <w:szCs w:val="22"/>
              </w:rPr>
              <w:t>r</w:t>
            </w:r>
            <w:r w:rsidRPr="001D3835">
              <w:rPr>
                <w:spacing w:val="1"/>
                <w:sz w:val="22"/>
                <w:szCs w:val="22"/>
              </w:rPr>
              <w:t>v</w:t>
            </w:r>
            <w:r w:rsidRPr="001D3835">
              <w:rPr>
                <w:sz w:val="22"/>
                <w:szCs w:val="22"/>
              </w:rPr>
              <w:t>ice e</w:t>
            </w:r>
            <w:r w:rsidRPr="001D3835">
              <w:rPr>
                <w:spacing w:val="-2"/>
                <w:sz w:val="22"/>
                <w:szCs w:val="22"/>
              </w:rPr>
              <w:t>s</w:t>
            </w:r>
            <w:r w:rsidRPr="001D3835">
              <w:rPr>
                <w:sz w:val="22"/>
                <w:szCs w:val="22"/>
              </w:rPr>
              <w:t xml:space="preserve">t </w:t>
            </w:r>
            <w:r w:rsidRPr="001D3835">
              <w:rPr>
                <w:spacing w:val="1"/>
                <w:sz w:val="22"/>
                <w:szCs w:val="22"/>
              </w:rPr>
              <w:t>o</w:t>
            </w:r>
            <w:r w:rsidRPr="001D3835">
              <w:rPr>
                <w:spacing w:val="-1"/>
                <w:sz w:val="22"/>
                <w:szCs w:val="22"/>
              </w:rPr>
              <w:t>p</w:t>
            </w:r>
            <w:r w:rsidRPr="001D3835">
              <w:rPr>
                <w:sz w:val="22"/>
                <w:szCs w:val="22"/>
              </w:rPr>
              <w:t>érat</w:t>
            </w:r>
            <w:r w:rsidRPr="001D3835">
              <w:rPr>
                <w:spacing w:val="-2"/>
                <w:sz w:val="22"/>
                <w:szCs w:val="22"/>
              </w:rPr>
              <w:t>i</w:t>
            </w:r>
            <w:r w:rsidRPr="001D3835">
              <w:rPr>
                <w:spacing w:val="1"/>
                <w:sz w:val="22"/>
                <w:szCs w:val="22"/>
              </w:rPr>
              <w:t>o</w:t>
            </w:r>
            <w:r w:rsidRPr="001D3835">
              <w:rPr>
                <w:spacing w:val="-1"/>
                <w:sz w:val="22"/>
                <w:szCs w:val="22"/>
              </w:rPr>
              <w:t>nn</w:t>
            </w:r>
            <w:r w:rsidRPr="001D3835">
              <w:rPr>
                <w:sz w:val="22"/>
                <w:szCs w:val="22"/>
              </w:rPr>
              <w:t>el. Il</w:t>
            </w:r>
            <w:r w:rsidRPr="001D3835">
              <w:rPr>
                <w:spacing w:val="-2"/>
                <w:sz w:val="22"/>
                <w:szCs w:val="22"/>
              </w:rPr>
              <w:t xml:space="preserve"> </w:t>
            </w:r>
            <w:r w:rsidRPr="001D3835">
              <w:rPr>
                <w:sz w:val="22"/>
                <w:szCs w:val="22"/>
              </w:rPr>
              <w:t>est</w:t>
            </w:r>
            <w:r w:rsidRPr="001D3835">
              <w:rPr>
                <w:spacing w:val="-1"/>
                <w:sz w:val="22"/>
                <w:szCs w:val="22"/>
              </w:rPr>
              <w:t xml:space="preserve"> </w:t>
            </w:r>
            <w:r w:rsidRPr="001D3835">
              <w:rPr>
                <w:sz w:val="22"/>
                <w:szCs w:val="22"/>
              </w:rPr>
              <w:t>calc</w:t>
            </w:r>
            <w:r w:rsidRPr="001D3835">
              <w:rPr>
                <w:spacing w:val="-1"/>
                <w:sz w:val="22"/>
                <w:szCs w:val="22"/>
              </w:rPr>
              <w:t>u</w:t>
            </w:r>
            <w:r w:rsidRPr="001D3835">
              <w:rPr>
                <w:sz w:val="22"/>
                <w:szCs w:val="22"/>
              </w:rPr>
              <w:t>lé</w:t>
            </w:r>
            <w:r w:rsidRPr="001D3835">
              <w:rPr>
                <w:spacing w:val="-1"/>
                <w:sz w:val="22"/>
                <w:szCs w:val="22"/>
              </w:rPr>
              <w:t xml:space="preserve"> </w:t>
            </w:r>
            <w:r w:rsidRPr="001D3835">
              <w:rPr>
                <w:sz w:val="22"/>
                <w:szCs w:val="22"/>
              </w:rPr>
              <w:t>ch</w:t>
            </w:r>
            <w:r w:rsidRPr="001D3835">
              <w:rPr>
                <w:spacing w:val="-1"/>
                <w:sz w:val="22"/>
                <w:szCs w:val="22"/>
              </w:rPr>
              <w:t>aqu</w:t>
            </w:r>
            <w:r w:rsidRPr="001D3835">
              <w:rPr>
                <w:sz w:val="22"/>
                <w:szCs w:val="22"/>
              </w:rPr>
              <w:t>e</w:t>
            </w:r>
            <w:r w:rsidRPr="001D3835">
              <w:rPr>
                <w:spacing w:val="1"/>
                <w:sz w:val="22"/>
                <w:szCs w:val="22"/>
              </w:rPr>
              <w:t xml:space="preserve"> </w:t>
            </w:r>
            <w:r w:rsidRPr="001D3835">
              <w:rPr>
                <w:spacing w:val="-1"/>
                <w:sz w:val="22"/>
                <w:szCs w:val="22"/>
              </w:rPr>
              <w:t>m</w:t>
            </w:r>
            <w:r w:rsidRPr="001D3835">
              <w:rPr>
                <w:spacing w:val="1"/>
                <w:sz w:val="22"/>
                <w:szCs w:val="22"/>
              </w:rPr>
              <w:t>o</w:t>
            </w:r>
            <w:r w:rsidRPr="001D3835">
              <w:rPr>
                <w:sz w:val="22"/>
                <w:szCs w:val="22"/>
              </w:rPr>
              <w:t xml:space="preserve">is </w:t>
            </w:r>
            <w:r w:rsidRPr="001D3835">
              <w:rPr>
                <w:spacing w:val="-3"/>
                <w:sz w:val="22"/>
                <w:szCs w:val="22"/>
              </w:rPr>
              <w:t>d</w:t>
            </w:r>
            <w:r w:rsidRPr="001D3835">
              <w:rPr>
                <w:sz w:val="22"/>
                <w:szCs w:val="22"/>
              </w:rPr>
              <w:t>e</w:t>
            </w:r>
            <w:r w:rsidRPr="001D3835">
              <w:rPr>
                <w:spacing w:val="1"/>
                <w:sz w:val="22"/>
                <w:szCs w:val="22"/>
              </w:rPr>
              <w:t xml:space="preserve"> </w:t>
            </w:r>
            <w:r w:rsidRPr="001D3835">
              <w:rPr>
                <w:sz w:val="22"/>
                <w:szCs w:val="22"/>
              </w:rPr>
              <w:t>la</w:t>
            </w:r>
            <w:r w:rsidRPr="001D3835">
              <w:rPr>
                <w:spacing w:val="-2"/>
                <w:sz w:val="22"/>
                <w:szCs w:val="22"/>
              </w:rPr>
              <w:t xml:space="preserve"> </w:t>
            </w:r>
            <w:r w:rsidRPr="001D3835">
              <w:rPr>
                <w:spacing w:val="1"/>
                <w:sz w:val="22"/>
                <w:szCs w:val="22"/>
              </w:rPr>
              <w:t>m</w:t>
            </w:r>
            <w:r w:rsidRPr="001D3835">
              <w:rPr>
                <w:sz w:val="22"/>
                <w:szCs w:val="22"/>
              </w:rPr>
              <w:t>a</w:t>
            </w:r>
            <w:r w:rsidRPr="001D3835">
              <w:rPr>
                <w:spacing w:val="1"/>
                <w:sz w:val="22"/>
                <w:szCs w:val="22"/>
              </w:rPr>
              <w:t>n</w:t>
            </w:r>
            <w:r w:rsidRPr="001D3835">
              <w:rPr>
                <w:sz w:val="22"/>
                <w:szCs w:val="22"/>
              </w:rPr>
              <w:t>iè</w:t>
            </w:r>
            <w:r w:rsidRPr="001D3835">
              <w:rPr>
                <w:spacing w:val="-2"/>
                <w:sz w:val="22"/>
                <w:szCs w:val="22"/>
              </w:rPr>
              <w:t>r</w:t>
            </w:r>
            <w:r w:rsidRPr="001D3835">
              <w:rPr>
                <w:sz w:val="22"/>
                <w:szCs w:val="22"/>
              </w:rPr>
              <w:t>e</w:t>
            </w:r>
            <w:r w:rsidRPr="001D3835">
              <w:rPr>
                <w:spacing w:val="-1"/>
                <w:sz w:val="22"/>
                <w:szCs w:val="22"/>
              </w:rPr>
              <w:t xml:space="preserve"> </w:t>
            </w:r>
            <w:r w:rsidRPr="001D3835">
              <w:rPr>
                <w:sz w:val="22"/>
                <w:szCs w:val="22"/>
              </w:rPr>
              <w:t>su</w:t>
            </w:r>
            <w:r w:rsidRPr="001D3835">
              <w:rPr>
                <w:spacing w:val="-1"/>
                <w:sz w:val="22"/>
                <w:szCs w:val="22"/>
              </w:rPr>
              <w:t>i</w:t>
            </w:r>
            <w:r w:rsidRPr="001D3835">
              <w:rPr>
                <w:spacing w:val="1"/>
                <w:sz w:val="22"/>
                <w:szCs w:val="22"/>
              </w:rPr>
              <w:t>v</w:t>
            </w:r>
            <w:r w:rsidRPr="001D3835">
              <w:rPr>
                <w:sz w:val="22"/>
                <w:szCs w:val="22"/>
              </w:rPr>
              <w:t>a</w:t>
            </w:r>
            <w:r w:rsidRPr="001D3835">
              <w:rPr>
                <w:spacing w:val="-1"/>
                <w:sz w:val="22"/>
                <w:szCs w:val="22"/>
              </w:rPr>
              <w:t>n</w:t>
            </w:r>
            <w:r w:rsidRPr="001D3835">
              <w:rPr>
                <w:sz w:val="22"/>
                <w:szCs w:val="22"/>
              </w:rPr>
              <w:t>te : (T</w:t>
            </w:r>
            <w:r w:rsidRPr="001D3835">
              <w:rPr>
                <w:spacing w:val="-2"/>
                <w:sz w:val="22"/>
                <w:szCs w:val="22"/>
              </w:rPr>
              <w:t>e</w:t>
            </w:r>
            <w:r w:rsidRPr="001D3835">
              <w:rPr>
                <w:spacing w:val="1"/>
                <w:sz w:val="22"/>
                <w:szCs w:val="22"/>
              </w:rPr>
              <w:t>m</w:t>
            </w:r>
            <w:r w:rsidRPr="001D3835">
              <w:rPr>
                <w:spacing w:val="-1"/>
                <w:sz w:val="22"/>
                <w:szCs w:val="22"/>
              </w:rPr>
              <w:t>p</w:t>
            </w:r>
            <w:r w:rsidRPr="001D3835">
              <w:rPr>
                <w:sz w:val="22"/>
                <w:szCs w:val="22"/>
              </w:rPr>
              <w:t xml:space="preserve">s </w:t>
            </w:r>
            <w:r w:rsidRPr="001D3835">
              <w:rPr>
                <w:spacing w:val="-1"/>
                <w:sz w:val="22"/>
                <w:szCs w:val="22"/>
              </w:rPr>
              <w:t>t</w:t>
            </w:r>
            <w:r w:rsidRPr="001D3835">
              <w:rPr>
                <w:spacing w:val="1"/>
                <w:sz w:val="22"/>
                <w:szCs w:val="22"/>
              </w:rPr>
              <w:t>o</w:t>
            </w:r>
            <w:r w:rsidRPr="001D3835">
              <w:rPr>
                <w:sz w:val="22"/>
                <w:szCs w:val="22"/>
              </w:rPr>
              <w:t>tal</w:t>
            </w:r>
            <w:r w:rsidRPr="001D3835">
              <w:rPr>
                <w:spacing w:val="-2"/>
                <w:sz w:val="22"/>
                <w:szCs w:val="22"/>
              </w:rPr>
              <w:t xml:space="preserve"> </w:t>
            </w:r>
            <w:r w:rsidRPr="001D3835">
              <w:rPr>
                <w:sz w:val="22"/>
                <w:szCs w:val="22"/>
              </w:rPr>
              <w:t>de</w:t>
            </w:r>
            <w:r w:rsidRPr="001D3835">
              <w:rPr>
                <w:spacing w:val="1"/>
                <w:sz w:val="22"/>
                <w:szCs w:val="22"/>
              </w:rPr>
              <w:t xml:space="preserve"> </w:t>
            </w:r>
            <w:r w:rsidRPr="001D3835">
              <w:rPr>
                <w:sz w:val="22"/>
                <w:szCs w:val="22"/>
              </w:rPr>
              <w:t xml:space="preserve">la </w:t>
            </w:r>
            <w:r w:rsidRPr="001D3835">
              <w:rPr>
                <w:spacing w:val="-3"/>
                <w:sz w:val="22"/>
                <w:szCs w:val="22"/>
              </w:rPr>
              <w:t>p</w:t>
            </w:r>
            <w:r w:rsidRPr="001D3835">
              <w:rPr>
                <w:sz w:val="22"/>
                <w:szCs w:val="22"/>
              </w:rPr>
              <w:t>éri</w:t>
            </w:r>
            <w:r w:rsidRPr="001D3835">
              <w:rPr>
                <w:spacing w:val="1"/>
                <w:sz w:val="22"/>
                <w:szCs w:val="22"/>
              </w:rPr>
              <w:t>o</w:t>
            </w:r>
            <w:r w:rsidRPr="001D3835">
              <w:rPr>
                <w:spacing w:val="-1"/>
                <w:sz w:val="22"/>
                <w:szCs w:val="22"/>
              </w:rPr>
              <w:t>d</w:t>
            </w:r>
            <w:r w:rsidRPr="001D3835">
              <w:rPr>
                <w:sz w:val="22"/>
                <w:szCs w:val="22"/>
              </w:rPr>
              <w:t>e</w:t>
            </w:r>
            <w:r w:rsidRPr="001D3835">
              <w:rPr>
                <w:spacing w:val="-2"/>
                <w:sz w:val="22"/>
                <w:szCs w:val="22"/>
              </w:rPr>
              <w:t xml:space="preserve"> </w:t>
            </w:r>
            <w:r w:rsidRPr="001D3835">
              <w:rPr>
                <w:sz w:val="22"/>
                <w:szCs w:val="22"/>
              </w:rPr>
              <w:t>- T</w:t>
            </w:r>
            <w:r w:rsidRPr="001D3835">
              <w:rPr>
                <w:spacing w:val="-2"/>
                <w:sz w:val="22"/>
                <w:szCs w:val="22"/>
              </w:rPr>
              <w:t>e</w:t>
            </w:r>
            <w:r w:rsidRPr="001D3835">
              <w:rPr>
                <w:spacing w:val="1"/>
                <w:sz w:val="22"/>
                <w:szCs w:val="22"/>
              </w:rPr>
              <w:t>m</w:t>
            </w:r>
            <w:r w:rsidRPr="001D3835">
              <w:rPr>
                <w:spacing w:val="-1"/>
                <w:sz w:val="22"/>
                <w:szCs w:val="22"/>
              </w:rPr>
              <w:t>p</w:t>
            </w:r>
            <w:r w:rsidRPr="001D3835">
              <w:rPr>
                <w:sz w:val="22"/>
                <w:szCs w:val="22"/>
              </w:rPr>
              <w:t>s d’i</w:t>
            </w:r>
            <w:r w:rsidRPr="001D3835">
              <w:rPr>
                <w:spacing w:val="-1"/>
                <w:sz w:val="22"/>
                <w:szCs w:val="22"/>
              </w:rPr>
              <w:t>nd</w:t>
            </w:r>
            <w:r w:rsidRPr="001D3835">
              <w:rPr>
                <w:sz w:val="22"/>
                <w:szCs w:val="22"/>
              </w:rPr>
              <w:t>is</w:t>
            </w:r>
            <w:r w:rsidRPr="001D3835">
              <w:rPr>
                <w:spacing w:val="-1"/>
                <w:sz w:val="22"/>
                <w:szCs w:val="22"/>
              </w:rPr>
              <w:t>p</w:t>
            </w:r>
            <w:r w:rsidRPr="001D3835">
              <w:rPr>
                <w:spacing w:val="1"/>
                <w:sz w:val="22"/>
                <w:szCs w:val="22"/>
              </w:rPr>
              <w:t>o</w:t>
            </w:r>
            <w:r w:rsidRPr="001D3835">
              <w:rPr>
                <w:spacing w:val="-1"/>
                <w:sz w:val="22"/>
                <w:szCs w:val="22"/>
              </w:rPr>
              <w:t>n</w:t>
            </w:r>
            <w:r w:rsidRPr="001D3835">
              <w:rPr>
                <w:sz w:val="22"/>
                <w:szCs w:val="22"/>
              </w:rPr>
              <w:t>i</w:t>
            </w:r>
            <w:r w:rsidRPr="001D3835">
              <w:rPr>
                <w:spacing w:val="-1"/>
                <w:sz w:val="22"/>
                <w:szCs w:val="22"/>
              </w:rPr>
              <w:t>b</w:t>
            </w:r>
            <w:r w:rsidRPr="001D3835">
              <w:rPr>
                <w:sz w:val="22"/>
                <w:szCs w:val="22"/>
              </w:rPr>
              <w:t>i</w:t>
            </w:r>
            <w:r w:rsidRPr="001D3835">
              <w:rPr>
                <w:spacing w:val="-1"/>
                <w:sz w:val="22"/>
                <w:szCs w:val="22"/>
              </w:rPr>
              <w:t>l</w:t>
            </w:r>
            <w:r w:rsidRPr="001D3835">
              <w:rPr>
                <w:sz w:val="22"/>
                <w:szCs w:val="22"/>
              </w:rPr>
              <w:t>it</w:t>
            </w:r>
            <w:r w:rsidRPr="001D3835">
              <w:rPr>
                <w:spacing w:val="-2"/>
                <w:sz w:val="22"/>
                <w:szCs w:val="22"/>
              </w:rPr>
              <w:t>é</w:t>
            </w:r>
            <w:r w:rsidRPr="001D3835">
              <w:rPr>
                <w:sz w:val="22"/>
                <w:szCs w:val="22"/>
              </w:rPr>
              <w:t>)</w:t>
            </w:r>
            <w:r w:rsidRPr="001D3835">
              <w:rPr>
                <w:spacing w:val="1"/>
                <w:sz w:val="22"/>
                <w:szCs w:val="22"/>
              </w:rPr>
              <w:t xml:space="preserve"> </w:t>
            </w:r>
            <w:r w:rsidRPr="001D3835">
              <w:rPr>
                <w:sz w:val="22"/>
                <w:szCs w:val="22"/>
              </w:rPr>
              <w:t>/</w:t>
            </w:r>
            <w:r w:rsidRPr="001D3835">
              <w:rPr>
                <w:spacing w:val="-3"/>
                <w:sz w:val="22"/>
                <w:szCs w:val="22"/>
              </w:rPr>
              <w:t xml:space="preserve"> </w:t>
            </w:r>
            <w:r w:rsidRPr="001D3835">
              <w:rPr>
                <w:sz w:val="22"/>
                <w:szCs w:val="22"/>
              </w:rPr>
              <w:t>T</w:t>
            </w:r>
            <w:r w:rsidRPr="001D3835">
              <w:rPr>
                <w:spacing w:val="1"/>
                <w:sz w:val="22"/>
                <w:szCs w:val="22"/>
              </w:rPr>
              <w:t>em</w:t>
            </w:r>
            <w:r w:rsidRPr="001D3835">
              <w:rPr>
                <w:spacing w:val="-1"/>
                <w:sz w:val="22"/>
                <w:szCs w:val="22"/>
              </w:rPr>
              <w:t>p</w:t>
            </w:r>
            <w:r w:rsidRPr="001D3835">
              <w:rPr>
                <w:sz w:val="22"/>
                <w:szCs w:val="22"/>
              </w:rPr>
              <w:t>s</w:t>
            </w:r>
            <w:r w:rsidRPr="001D3835">
              <w:rPr>
                <w:spacing w:val="-2"/>
                <w:sz w:val="22"/>
                <w:szCs w:val="22"/>
              </w:rPr>
              <w:t xml:space="preserve"> t</w:t>
            </w:r>
            <w:r w:rsidRPr="001D3835">
              <w:rPr>
                <w:spacing w:val="1"/>
                <w:sz w:val="22"/>
                <w:szCs w:val="22"/>
              </w:rPr>
              <w:t>o</w:t>
            </w:r>
            <w:r w:rsidRPr="001D3835">
              <w:rPr>
                <w:sz w:val="22"/>
                <w:szCs w:val="22"/>
              </w:rPr>
              <w:t xml:space="preserve">tal </w:t>
            </w:r>
            <w:r w:rsidRPr="001D3835">
              <w:rPr>
                <w:spacing w:val="-3"/>
                <w:sz w:val="22"/>
                <w:szCs w:val="22"/>
              </w:rPr>
              <w:t>d</w:t>
            </w:r>
            <w:r w:rsidRPr="001D3835">
              <w:rPr>
                <w:sz w:val="22"/>
                <w:szCs w:val="22"/>
              </w:rPr>
              <w:t>e</w:t>
            </w:r>
            <w:r w:rsidRPr="001D3835">
              <w:rPr>
                <w:spacing w:val="1"/>
                <w:sz w:val="22"/>
                <w:szCs w:val="22"/>
              </w:rPr>
              <w:t xml:space="preserve"> </w:t>
            </w:r>
            <w:r w:rsidRPr="001D3835">
              <w:rPr>
                <w:sz w:val="22"/>
                <w:szCs w:val="22"/>
              </w:rPr>
              <w:t xml:space="preserve">la </w:t>
            </w:r>
            <w:r w:rsidRPr="001D3835">
              <w:rPr>
                <w:spacing w:val="-1"/>
                <w:sz w:val="22"/>
                <w:szCs w:val="22"/>
              </w:rPr>
              <w:t>p</w:t>
            </w:r>
            <w:r w:rsidRPr="001D3835">
              <w:rPr>
                <w:sz w:val="22"/>
                <w:szCs w:val="22"/>
              </w:rPr>
              <w:t>ér</w:t>
            </w:r>
            <w:r w:rsidRPr="001D3835">
              <w:rPr>
                <w:spacing w:val="-3"/>
                <w:sz w:val="22"/>
                <w:szCs w:val="22"/>
              </w:rPr>
              <w:t>i</w:t>
            </w:r>
            <w:r w:rsidRPr="001D3835">
              <w:rPr>
                <w:spacing w:val="1"/>
                <w:sz w:val="22"/>
                <w:szCs w:val="22"/>
              </w:rPr>
              <w:t>o</w:t>
            </w:r>
            <w:r w:rsidRPr="001D3835">
              <w:rPr>
                <w:spacing w:val="-1"/>
                <w:sz w:val="22"/>
                <w:szCs w:val="22"/>
              </w:rPr>
              <w:t>d</w:t>
            </w:r>
            <w:r w:rsidRPr="001D3835">
              <w:rPr>
                <w:sz w:val="22"/>
                <w:szCs w:val="22"/>
              </w:rPr>
              <w:t>e</w:t>
            </w:r>
          </w:p>
          <w:p w14:paraId="47DE4453" w14:textId="3127459D" w:rsidR="00934BFB" w:rsidRPr="001D3835" w:rsidRDefault="00934BFB" w:rsidP="0083052B">
            <w:pPr>
              <w:spacing w:before="0" w:after="0"/>
              <w:rPr>
                <w:sz w:val="22"/>
                <w:szCs w:val="22"/>
              </w:rPr>
            </w:pPr>
            <w:r w:rsidRPr="001D3835">
              <w:rPr>
                <w:spacing w:val="-2"/>
                <w:sz w:val="22"/>
                <w:szCs w:val="22"/>
              </w:rPr>
              <w:t>L</w:t>
            </w:r>
            <w:r w:rsidRPr="001D3835">
              <w:rPr>
                <w:sz w:val="22"/>
                <w:szCs w:val="22"/>
              </w:rPr>
              <w:t>e</w:t>
            </w:r>
            <w:r w:rsidRPr="001D3835">
              <w:rPr>
                <w:spacing w:val="3"/>
                <w:sz w:val="22"/>
                <w:szCs w:val="22"/>
              </w:rPr>
              <w:t xml:space="preserve"> </w:t>
            </w:r>
            <w:r w:rsidRPr="001D3835">
              <w:rPr>
                <w:spacing w:val="-1"/>
                <w:sz w:val="22"/>
                <w:szCs w:val="22"/>
              </w:rPr>
              <w:t>d</w:t>
            </w:r>
            <w:r w:rsidRPr="001D3835">
              <w:rPr>
                <w:sz w:val="22"/>
                <w:szCs w:val="22"/>
              </w:rPr>
              <w:t>éb</w:t>
            </w:r>
            <w:r w:rsidRPr="001D3835">
              <w:rPr>
                <w:spacing w:val="-1"/>
                <w:sz w:val="22"/>
                <w:szCs w:val="22"/>
              </w:rPr>
              <w:t>u</w:t>
            </w:r>
            <w:r w:rsidRPr="001D3835">
              <w:rPr>
                <w:sz w:val="22"/>
                <w:szCs w:val="22"/>
              </w:rPr>
              <w:t>t</w:t>
            </w:r>
            <w:r w:rsidRPr="001D3835">
              <w:rPr>
                <w:spacing w:val="3"/>
                <w:sz w:val="22"/>
                <w:szCs w:val="22"/>
              </w:rPr>
              <w:t xml:space="preserve"> </w:t>
            </w:r>
            <w:r w:rsidRPr="001D3835">
              <w:rPr>
                <w:spacing w:val="-1"/>
                <w:sz w:val="22"/>
                <w:szCs w:val="22"/>
              </w:rPr>
              <w:t>d</w:t>
            </w:r>
            <w:r w:rsidRPr="001D3835">
              <w:rPr>
                <w:sz w:val="22"/>
                <w:szCs w:val="22"/>
              </w:rPr>
              <w:t>e</w:t>
            </w:r>
            <w:r w:rsidRPr="001D3835">
              <w:rPr>
                <w:spacing w:val="3"/>
                <w:sz w:val="22"/>
                <w:szCs w:val="22"/>
              </w:rPr>
              <w:t xml:space="preserve"> </w:t>
            </w:r>
            <w:r w:rsidRPr="001D3835">
              <w:rPr>
                <w:sz w:val="22"/>
                <w:szCs w:val="22"/>
              </w:rPr>
              <w:t>l’</w:t>
            </w:r>
            <w:r w:rsidRPr="001D3835">
              <w:rPr>
                <w:spacing w:val="-1"/>
                <w:sz w:val="22"/>
                <w:szCs w:val="22"/>
              </w:rPr>
              <w:t>ind</w:t>
            </w:r>
            <w:r w:rsidRPr="001D3835">
              <w:rPr>
                <w:sz w:val="22"/>
                <w:szCs w:val="22"/>
              </w:rPr>
              <w:t>is</w:t>
            </w:r>
            <w:r w:rsidRPr="001D3835">
              <w:rPr>
                <w:spacing w:val="-1"/>
                <w:sz w:val="22"/>
                <w:szCs w:val="22"/>
              </w:rPr>
              <w:t>pon</w:t>
            </w:r>
            <w:r w:rsidRPr="001D3835">
              <w:rPr>
                <w:sz w:val="22"/>
                <w:szCs w:val="22"/>
              </w:rPr>
              <w:t>i</w:t>
            </w:r>
            <w:r w:rsidRPr="001D3835">
              <w:rPr>
                <w:spacing w:val="-1"/>
                <w:sz w:val="22"/>
                <w:szCs w:val="22"/>
              </w:rPr>
              <w:t>b</w:t>
            </w:r>
            <w:r w:rsidRPr="001D3835">
              <w:rPr>
                <w:sz w:val="22"/>
                <w:szCs w:val="22"/>
              </w:rPr>
              <w:t>i</w:t>
            </w:r>
            <w:r w:rsidRPr="001D3835">
              <w:rPr>
                <w:spacing w:val="-1"/>
                <w:sz w:val="22"/>
                <w:szCs w:val="22"/>
              </w:rPr>
              <w:t>l</w:t>
            </w:r>
            <w:r w:rsidRPr="001D3835">
              <w:rPr>
                <w:sz w:val="22"/>
                <w:szCs w:val="22"/>
              </w:rPr>
              <w:t>ité</w:t>
            </w:r>
            <w:r w:rsidRPr="001D3835">
              <w:rPr>
                <w:spacing w:val="3"/>
                <w:sz w:val="22"/>
                <w:szCs w:val="22"/>
              </w:rPr>
              <w:t xml:space="preserve"> </w:t>
            </w:r>
            <w:r w:rsidRPr="001D3835">
              <w:rPr>
                <w:sz w:val="22"/>
                <w:szCs w:val="22"/>
              </w:rPr>
              <w:t>est</w:t>
            </w:r>
            <w:r w:rsidRPr="001D3835">
              <w:rPr>
                <w:spacing w:val="3"/>
                <w:sz w:val="22"/>
                <w:szCs w:val="22"/>
              </w:rPr>
              <w:t xml:space="preserve"> </w:t>
            </w:r>
            <w:r w:rsidRPr="001D3835">
              <w:rPr>
                <w:sz w:val="22"/>
                <w:szCs w:val="22"/>
              </w:rPr>
              <w:t>le</w:t>
            </w:r>
            <w:r w:rsidRPr="001D3835">
              <w:rPr>
                <w:spacing w:val="3"/>
                <w:sz w:val="22"/>
                <w:szCs w:val="22"/>
              </w:rPr>
              <w:t xml:space="preserve"> </w:t>
            </w:r>
            <w:r w:rsidRPr="001D3835">
              <w:rPr>
                <w:spacing w:val="-1"/>
                <w:sz w:val="22"/>
                <w:szCs w:val="22"/>
              </w:rPr>
              <w:t>d</w:t>
            </w:r>
            <w:r w:rsidRPr="001D3835">
              <w:rPr>
                <w:sz w:val="22"/>
                <w:szCs w:val="22"/>
              </w:rPr>
              <w:t>éb</w:t>
            </w:r>
            <w:r w:rsidRPr="001D3835">
              <w:rPr>
                <w:spacing w:val="-1"/>
                <w:sz w:val="22"/>
                <w:szCs w:val="22"/>
              </w:rPr>
              <w:t>u</w:t>
            </w:r>
            <w:r w:rsidRPr="001D3835">
              <w:rPr>
                <w:sz w:val="22"/>
                <w:szCs w:val="22"/>
              </w:rPr>
              <w:t>t</w:t>
            </w:r>
            <w:r w:rsidRPr="001D3835">
              <w:rPr>
                <w:spacing w:val="3"/>
                <w:sz w:val="22"/>
                <w:szCs w:val="22"/>
              </w:rPr>
              <w:t xml:space="preserve"> </w:t>
            </w:r>
            <w:r w:rsidRPr="001D3835">
              <w:rPr>
                <w:sz w:val="22"/>
                <w:szCs w:val="22"/>
              </w:rPr>
              <w:t>ef</w:t>
            </w:r>
            <w:r w:rsidRPr="001D3835">
              <w:rPr>
                <w:spacing w:val="-2"/>
                <w:sz w:val="22"/>
                <w:szCs w:val="22"/>
              </w:rPr>
              <w:t>f</w:t>
            </w:r>
            <w:r w:rsidRPr="001D3835">
              <w:rPr>
                <w:sz w:val="22"/>
                <w:szCs w:val="22"/>
              </w:rPr>
              <w:t>ec</w:t>
            </w:r>
            <w:r w:rsidRPr="001D3835">
              <w:rPr>
                <w:spacing w:val="1"/>
                <w:sz w:val="22"/>
                <w:szCs w:val="22"/>
              </w:rPr>
              <w:t>t</w:t>
            </w:r>
            <w:r w:rsidRPr="001D3835">
              <w:rPr>
                <w:sz w:val="22"/>
                <w:szCs w:val="22"/>
              </w:rPr>
              <w:t xml:space="preserve">if </w:t>
            </w:r>
            <w:r w:rsidRPr="001D3835">
              <w:rPr>
                <w:spacing w:val="-1"/>
                <w:sz w:val="22"/>
                <w:szCs w:val="22"/>
              </w:rPr>
              <w:t>d</w:t>
            </w:r>
            <w:r w:rsidRPr="001D3835">
              <w:rPr>
                <w:sz w:val="22"/>
                <w:szCs w:val="22"/>
              </w:rPr>
              <w:t>e</w:t>
            </w:r>
            <w:r w:rsidRPr="001D3835">
              <w:rPr>
                <w:spacing w:val="3"/>
                <w:sz w:val="22"/>
                <w:szCs w:val="22"/>
              </w:rPr>
              <w:t xml:space="preserve"> </w:t>
            </w:r>
            <w:r w:rsidRPr="001D3835">
              <w:rPr>
                <w:sz w:val="22"/>
                <w:szCs w:val="22"/>
              </w:rPr>
              <w:t>l’a</w:t>
            </w:r>
            <w:r w:rsidRPr="001D3835">
              <w:rPr>
                <w:spacing w:val="-1"/>
                <w:sz w:val="22"/>
                <w:szCs w:val="22"/>
              </w:rPr>
              <w:t>r</w:t>
            </w:r>
            <w:r w:rsidRPr="001D3835">
              <w:rPr>
                <w:sz w:val="22"/>
                <w:szCs w:val="22"/>
              </w:rPr>
              <w:t>rêt,</w:t>
            </w:r>
            <w:r w:rsidRPr="001D3835">
              <w:rPr>
                <w:spacing w:val="3"/>
                <w:sz w:val="22"/>
                <w:szCs w:val="22"/>
              </w:rPr>
              <w:t xml:space="preserve"> </w:t>
            </w:r>
            <w:r w:rsidRPr="001D3835">
              <w:rPr>
                <w:sz w:val="22"/>
                <w:szCs w:val="22"/>
              </w:rPr>
              <w:t>r</w:t>
            </w:r>
            <w:r w:rsidRPr="001D3835">
              <w:rPr>
                <w:spacing w:val="-2"/>
                <w:sz w:val="22"/>
                <w:szCs w:val="22"/>
              </w:rPr>
              <w:t>e</w:t>
            </w:r>
            <w:r w:rsidRPr="001D3835">
              <w:rPr>
                <w:spacing w:val="-1"/>
                <w:sz w:val="22"/>
                <w:szCs w:val="22"/>
              </w:rPr>
              <w:t>m</w:t>
            </w:r>
            <w:r w:rsidRPr="001D3835">
              <w:rPr>
                <w:spacing w:val="1"/>
                <w:sz w:val="22"/>
                <w:szCs w:val="22"/>
              </w:rPr>
              <w:t>o</w:t>
            </w:r>
            <w:r w:rsidRPr="001D3835">
              <w:rPr>
                <w:spacing w:val="-1"/>
                <w:sz w:val="22"/>
                <w:szCs w:val="22"/>
              </w:rPr>
              <w:t>n</w:t>
            </w:r>
            <w:r w:rsidRPr="001D3835">
              <w:rPr>
                <w:sz w:val="22"/>
                <w:szCs w:val="22"/>
              </w:rPr>
              <w:t>té</w:t>
            </w:r>
            <w:r w:rsidRPr="001D3835">
              <w:rPr>
                <w:spacing w:val="1"/>
                <w:sz w:val="22"/>
                <w:szCs w:val="22"/>
              </w:rPr>
              <w:t xml:space="preserve"> v</w:t>
            </w:r>
            <w:r w:rsidRPr="001D3835">
              <w:rPr>
                <w:sz w:val="22"/>
                <w:szCs w:val="22"/>
              </w:rPr>
              <w:t>ia</w:t>
            </w:r>
            <w:r w:rsidRPr="001D3835">
              <w:rPr>
                <w:spacing w:val="2"/>
                <w:sz w:val="22"/>
                <w:szCs w:val="22"/>
              </w:rPr>
              <w:t xml:space="preserve"> </w:t>
            </w:r>
            <w:r w:rsidRPr="001D3835">
              <w:rPr>
                <w:spacing w:val="-1"/>
                <w:sz w:val="22"/>
                <w:szCs w:val="22"/>
              </w:rPr>
              <w:t>un</w:t>
            </w:r>
            <w:r w:rsidRPr="001D3835">
              <w:rPr>
                <w:sz w:val="22"/>
                <w:szCs w:val="22"/>
              </w:rPr>
              <w:t>e</w:t>
            </w:r>
            <w:r w:rsidRPr="001D3835">
              <w:rPr>
                <w:spacing w:val="3"/>
                <w:sz w:val="22"/>
                <w:szCs w:val="22"/>
              </w:rPr>
              <w:t xml:space="preserve"> </w:t>
            </w:r>
            <w:r w:rsidRPr="001D3835">
              <w:rPr>
                <w:sz w:val="22"/>
                <w:szCs w:val="22"/>
              </w:rPr>
              <w:t>alerte</w:t>
            </w:r>
            <w:r w:rsidRPr="001D3835">
              <w:rPr>
                <w:spacing w:val="3"/>
                <w:sz w:val="22"/>
                <w:szCs w:val="22"/>
              </w:rPr>
              <w:t xml:space="preserve"> </w:t>
            </w:r>
            <w:r w:rsidRPr="001D3835">
              <w:rPr>
                <w:spacing w:val="-1"/>
                <w:sz w:val="22"/>
                <w:szCs w:val="22"/>
              </w:rPr>
              <w:t>d</w:t>
            </w:r>
            <w:r w:rsidRPr="001D3835">
              <w:rPr>
                <w:spacing w:val="-2"/>
                <w:sz w:val="22"/>
                <w:szCs w:val="22"/>
              </w:rPr>
              <w:t>e</w:t>
            </w:r>
            <w:r w:rsidRPr="001D3835">
              <w:rPr>
                <w:sz w:val="22"/>
                <w:szCs w:val="22"/>
              </w:rPr>
              <w:t>s</w:t>
            </w:r>
            <w:r w:rsidRPr="001D3835">
              <w:rPr>
                <w:spacing w:val="3"/>
                <w:sz w:val="22"/>
                <w:szCs w:val="22"/>
              </w:rPr>
              <w:t xml:space="preserve"> </w:t>
            </w:r>
            <w:r w:rsidRPr="001D3835">
              <w:rPr>
                <w:sz w:val="22"/>
                <w:szCs w:val="22"/>
              </w:rPr>
              <w:t>s</w:t>
            </w:r>
            <w:r w:rsidRPr="001D3835">
              <w:rPr>
                <w:spacing w:val="1"/>
                <w:sz w:val="22"/>
                <w:szCs w:val="22"/>
              </w:rPr>
              <w:t>o</w:t>
            </w:r>
            <w:r w:rsidRPr="001D3835">
              <w:rPr>
                <w:spacing w:val="-1"/>
                <w:sz w:val="22"/>
                <w:szCs w:val="22"/>
              </w:rPr>
              <w:t>nd</w:t>
            </w:r>
            <w:r w:rsidRPr="001D3835">
              <w:rPr>
                <w:sz w:val="22"/>
                <w:szCs w:val="22"/>
              </w:rPr>
              <w:t>es</w:t>
            </w:r>
            <w:r w:rsidRPr="001D3835">
              <w:rPr>
                <w:spacing w:val="1"/>
                <w:sz w:val="22"/>
                <w:szCs w:val="22"/>
              </w:rPr>
              <w:t xml:space="preserve"> </w:t>
            </w:r>
            <w:r w:rsidRPr="001D3835">
              <w:rPr>
                <w:sz w:val="22"/>
                <w:szCs w:val="22"/>
              </w:rPr>
              <w:t>à la</w:t>
            </w:r>
            <w:r w:rsidRPr="001D3835">
              <w:rPr>
                <w:spacing w:val="39"/>
                <w:sz w:val="22"/>
                <w:szCs w:val="22"/>
              </w:rPr>
              <w:t xml:space="preserve"> </w:t>
            </w:r>
            <w:r w:rsidRPr="001D3835">
              <w:rPr>
                <w:sz w:val="22"/>
                <w:szCs w:val="22"/>
              </w:rPr>
              <w:t>c</w:t>
            </w:r>
            <w:r w:rsidRPr="001D3835">
              <w:rPr>
                <w:spacing w:val="1"/>
                <w:sz w:val="22"/>
                <w:szCs w:val="22"/>
              </w:rPr>
              <w:t>o</w:t>
            </w:r>
            <w:r w:rsidRPr="001D3835">
              <w:rPr>
                <w:spacing w:val="-1"/>
                <w:sz w:val="22"/>
                <w:szCs w:val="22"/>
              </w:rPr>
              <w:t>n</w:t>
            </w:r>
            <w:r w:rsidRPr="001D3835">
              <w:rPr>
                <w:spacing w:val="-2"/>
                <w:sz w:val="22"/>
                <w:szCs w:val="22"/>
              </w:rPr>
              <w:t>s</w:t>
            </w:r>
            <w:r w:rsidRPr="001D3835">
              <w:rPr>
                <w:spacing w:val="1"/>
                <w:sz w:val="22"/>
                <w:szCs w:val="22"/>
              </w:rPr>
              <w:t>o</w:t>
            </w:r>
            <w:r w:rsidRPr="001D3835">
              <w:rPr>
                <w:sz w:val="22"/>
                <w:szCs w:val="22"/>
              </w:rPr>
              <w:t>le</w:t>
            </w:r>
            <w:r w:rsidRPr="001D3835">
              <w:rPr>
                <w:spacing w:val="39"/>
                <w:sz w:val="22"/>
                <w:szCs w:val="22"/>
              </w:rPr>
              <w:t xml:space="preserve"> </w:t>
            </w:r>
            <w:r w:rsidRPr="001D3835">
              <w:rPr>
                <w:spacing w:val="-1"/>
                <w:sz w:val="22"/>
                <w:szCs w:val="22"/>
              </w:rPr>
              <w:t>d</w:t>
            </w:r>
            <w:r w:rsidRPr="001D3835">
              <w:rPr>
                <w:sz w:val="22"/>
                <w:szCs w:val="22"/>
              </w:rPr>
              <w:t>e</w:t>
            </w:r>
            <w:r w:rsidRPr="001D3835">
              <w:rPr>
                <w:spacing w:val="40"/>
                <w:sz w:val="22"/>
                <w:szCs w:val="22"/>
              </w:rPr>
              <w:t xml:space="preserve"> </w:t>
            </w:r>
            <w:r w:rsidRPr="001D3835">
              <w:rPr>
                <w:sz w:val="22"/>
                <w:szCs w:val="22"/>
              </w:rPr>
              <w:t>su</w:t>
            </w:r>
            <w:r w:rsidRPr="001D3835">
              <w:rPr>
                <w:spacing w:val="-2"/>
                <w:sz w:val="22"/>
                <w:szCs w:val="22"/>
              </w:rPr>
              <w:t>p</w:t>
            </w:r>
            <w:r w:rsidRPr="001D3835">
              <w:rPr>
                <w:sz w:val="22"/>
                <w:szCs w:val="22"/>
              </w:rPr>
              <w:t>e</w:t>
            </w:r>
            <w:r w:rsidRPr="001D3835">
              <w:rPr>
                <w:spacing w:val="-2"/>
                <w:sz w:val="22"/>
                <w:szCs w:val="22"/>
              </w:rPr>
              <w:t>r</w:t>
            </w:r>
            <w:r w:rsidRPr="001D3835">
              <w:rPr>
                <w:spacing w:val="1"/>
                <w:sz w:val="22"/>
                <w:szCs w:val="22"/>
              </w:rPr>
              <w:t>v</w:t>
            </w:r>
            <w:r w:rsidRPr="001D3835">
              <w:rPr>
                <w:sz w:val="22"/>
                <w:szCs w:val="22"/>
              </w:rPr>
              <w:t>is</w:t>
            </w:r>
            <w:r w:rsidRPr="001D3835">
              <w:rPr>
                <w:spacing w:val="-3"/>
                <w:sz w:val="22"/>
                <w:szCs w:val="22"/>
              </w:rPr>
              <w:t>i</w:t>
            </w:r>
            <w:r w:rsidRPr="001D3835">
              <w:rPr>
                <w:spacing w:val="1"/>
                <w:sz w:val="22"/>
                <w:szCs w:val="22"/>
              </w:rPr>
              <w:t>o</w:t>
            </w:r>
            <w:r w:rsidRPr="001D3835">
              <w:rPr>
                <w:spacing w:val="-1"/>
                <w:sz w:val="22"/>
                <w:szCs w:val="22"/>
              </w:rPr>
              <w:t>n</w:t>
            </w:r>
            <w:r w:rsidRPr="001D3835">
              <w:rPr>
                <w:sz w:val="22"/>
                <w:szCs w:val="22"/>
              </w:rPr>
              <w:t>,</w:t>
            </w:r>
            <w:r w:rsidRPr="001D3835">
              <w:rPr>
                <w:spacing w:val="39"/>
                <w:sz w:val="22"/>
                <w:szCs w:val="22"/>
              </w:rPr>
              <w:t xml:space="preserve"> </w:t>
            </w:r>
            <w:r w:rsidRPr="001D3835">
              <w:rPr>
                <w:spacing w:val="1"/>
                <w:sz w:val="22"/>
                <w:szCs w:val="22"/>
              </w:rPr>
              <w:t>o</w:t>
            </w:r>
            <w:r w:rsidRPr="001D3835">
              <w:rPr>
                <w:sz w:val="22"/>
                <w:szCs w:val="22"/>
              </w:rPr>
              <w:t>u</w:t>
            </w:r>
            <w:r w:rsidRPr="001D3835">
              <w:rPr>
                <w:spacing w:val="38"/>
                <w:sz w:val="22"/>
                <w:szCs w:val="22"/>
              </w:rPr>
              <w:t xml:space="preserve"> </w:t>
            </w:r>
            <w:r w:rsidRPr="001D3835">
              <w:rPr>
                <w:sz w:val="22"/>
                <w:szCs w:val="22"/>
              </w:rPr>
              <w:t>à</w:t>
            </w:r>
            <w:r w:rsidRPr="001D3835">
              <w:rPr>
                <w:spacing w:val="39"/>
                <w:sz w:val="22"/>
                <w:szCs w:val="22"/>
              </w:rPr>
              <w:t xml:space="preserve"> </w:t>
            </w:r>
            <w:r w:rsidRPr="001D3835">
              <w:rPr>
                <w:spacing w:val="-1"/>
                <w:sz w:val="22"/>
                <w:szCs w:val="22"/>
              </w:rPr>
              <w:t>d</w:t>
            </w:r>
            <w:r w:rsidRPr="001D3835">
              <w:rPr>
                <w:sz w:val="22"/>
                <w:szCs w:val="22"/>
              </w:rPr>
              <w:t>éfaut</w:t>
            </w:r>
            <w:r w:rsidRPr="001D3835">
              <w:rPr>
                <w:spacing w:val="39"/>
                <w:sz w:val="22"/>
                <w:szCs w:val="22"/>
              </w:rPr>
              <w:t xml:space="preserve"> </w:t>
            </w:r>
            <w:r w:rsidRPr="001D3835">
              <w:rPr>
                <w:sz w:val="22"/>
                <w:szCs w:val="22"/>
              </w:rPr>
              <w:t>se</w:t>
            </w:r>
            <w:r w:rsidRPr="001D3835">
              <w:rPr>
                <w:spacing w:val="-2"/>
                <w:sz w:val="22"/>
                <w:szCs w:val="22"/>
              </w:rPr>
              <w:t>l</w:t>
            </w:r>
            <w:r w:rsidRPr="001D3835">
              <w:rPr>
                <w:spacing w:val="1"/>
                <w:sz w:val="22"/>
                <w:szCs w:val="22"/>
              </w:rPr>
              <w:t>o</w:t>
            </w:r>
            <w:r w:rsidRPr="001D3835">
              <w:rPr>
                <w:sz w:val="22"/>
                <w:szCs w:val="22"/>
              </w:rPr>
              <w:t>n</w:t>
            </w:r>
            <w:r w:rsidRPr="001D3835">
              <w:rPr>
                <w:spacing w:val="38"/>
                <w:sz w:val="22"/>
                <w:szCs w:val="22"/>
              </w:rPr>
              <w:t xml:space="preserve"> </w:t>
            </w:r>
            <w:r w:rsidRPr="001D3835">
              <w:rPr>
                <w:sz w:val="22"/>
                <w:szCs w:val="22"/>
              </w:rPr>
              <w:t>le</w:t>
            </w:r>
            <w:r w:rsidRPr="001D3835">
              <w:rPr>
                <w:spacing w:val="39"/>
                <w:sz w:val="22"/>
                <w:szCs w:val="22"/>
              </w:rPr>
              <w:t xml:space="preserve"> </w:t>
            </w:r>
            <w:r w:rsidRPr="001D3835">
              <w:rPr>
                <w:sz w:val="22"/>
                <w:szCs w:val="22"/>
              </w:rPr>
              <w:t>re</w:t>
            </w:r>
            <w:r w:rsidRPr="001D3835">
              <w:rPr>
                <w:spacing w:val="-2"/>
                <w:sz w:val="22"/>
                <w:szCs w:val="22"/>
              </w:rPr>
              <w:t>le</w:t>
            </w:r>
            <w:r w:rsidRPr="001D3835">
              <w:rPr>
                <w:spacing w:val="1"/>
                <w:sz w:val="22"/>
                <w:szCs w:val="22"/>
              </w:rPr>
              <w:t>v</w:t>
            </w:r>
            <w:r w:rsidRPr="001D3835">
              <w:rPr>
                <w:sz w:val="22"/>
                <w:szCs w:val="22"/>
              </w:rPr>
              <w:t>é</w:t>
            </w:r>
            <w:r w:rsidRPr="001D3835">
              <w:rPr>
                <w:spacing w:val="40"/>
                <w:sz w:val="22"/>
                <w:szCs w:val="22"/>
              </w:rPr>
              <w:t xml:space="preserve"> </w:t>
            </w:r>
            <w:r w:rsidRPr="001D3835">
              <w:rPr>
                <w:spacing w:val="-1"/>
                <w:sz w:val="22"/>
                <w:szCs w:val="22"/>
              </w:rPr>
              <w:t>d</w:t>
            </w:r>
            <w:r w:rsidRPr="001D3835">
              <w:rPr>
                <w:sz w:val="22"/>
                <w:szCs w:val="22"/>
              </w:rPr>
              <w:t>a</w:t>
            </w:r>
            <w:r w:rsidRPr="001D3835">
              <w:rPr>
                <w:spacing w:val="-1"/>
                <w:sz w:val="22"/>
                <w:szCs w:val="22"/>
              </w:rPr>
              <w:t>n</w:t>
            </w:r>
            <w:r w:rsidRPr="001D3835">
              <w:rPr>
                <w:sz w:val="22"/>
                <w:szCs w:val="22"/>
              </w:rPr>
              <w:t>s</w:t>
            </w:r>
            <w:r w:rsidRPr="001D3835">
              <w:rPr>
                <w:spacing w:val="39"/>
                <w:sz w:val="22"/>
                <w:szCs w:val="22"/>
              </w:rPr>
              <w:t xml:space="preserve"> </w:t>
            </w:r>
            <w:r w:rsidRPr="001D3835">
              <w:rPr>
                <w:sz w:val="22"/>
                <w:szCs w:val="22"/>
              </w:rPr>
              <w:t>les</w:t>
            </w:r>
            <w:r w:rsidRPr="001D3835">
              <w:rPr>
                <w:spacing w:val="40"/>
                <w:sz w:val="22"/>
                <w:szCs w:val="22"/>
              </w:rPr>
              <w:t xml:space="preserve"> </w:t>
            </w:r>
            <w:r w:rsidRPr="001D3835">
              <w:rPr>
                <w:sz w:val="22"/>
                <w:szCs w:val="22"/>
              </w:rPr>
              <w:t>fic</w:t>
            </w:r>
            <w:r w:rsidRPr="001D3835">
              <w:rPr>
                <w:spacing w:val="-1"/>
                <w:sz w:val="22"/>
                <w:szCs w:val="22"/>
              </w:rPr>
              <w:t>h</w:t>
            </w:r>
            <w:r w:rsidRPr="001D3835">
              <w:rPr>
                <w:spacing w:val="-3"/>
                <w:sz w:val="22"/>
                <w:szCs w:val="22"/>
              </w:rPr>
              <w:t>i</w:t>
            </w:r>
            <w:r w:rsidRPr="001D3835">
              <w:rPr>
                <w:sz w:val="22"/>
                <w:szCs w:val="22"/>
              </w:rPr>
              <w:t>ers</w:t>
            </w:r>
            <w:r w:rsidRPr="001D3835">
              <w:rPr>
                <w:spacing w:val="45"/>
                <w:sz w:val="22"/>
                <w:szCs w:val="22"/>
              </w:rPr>
              <w:t xml:space="preserve"> </w:t>
            </w:r>
            <w:r w:rsidRPr="001D3835">
              <w:rPr>
                <w:spacing w:val="-1"/>
                <w:sz w:val="22"/>
                <w:szCs w:val="22"/>
              </w:rPr>
              <w:t>d</w:t>
            </w:r>
            <w:r w:rsidRPr="001D3835">
              <w:rPr>
                <w:sz w:val="22"/>
                <w:szCs w:val="22"/>
              </w:rPr>
              <w:t>es</w:t>
            </w:r>
            <w:r w:rsidRPr="001D3835">
              <w:rPr>
                <w:spacing w:val="40"/>
                <w:sz w:val="22"/>
                <w:szCs w:val="22"/>
              </w:rPr>
              <w:t xml:space="preserve"> </w:t>
            </w:r>
            <w:r w:rsidRPr="001D3835">
              <w:rPr>
                <w:sz w:val="22"/>
                <w:szCs w:val="22"/>
              </w:rPr>
              <w:t>t</w:t>
            </w:r>
            <w:r w:rsidRPr="001D3835">
              <w:rPr>
                <w:spacing w:val="-2"/>
                <w:sz w:val="22"/>
                <w:szCs w:val="22"/>
              </w:rPr>
              <w:t>r</w:t>
            </w:r>
            <w:r w:rsidRPr="001D3835">
              <w:rPr>
                <w:sz w:val="22"/>
                <w:szCs w:val="22"/>
              </w:rPr>
              <w:t>aces</w:t>
            </w:r>
            <w:r w:rsidRPr="001D3835">
              <w:rPr>
                <w:spacing w:val="40"/>
                <w:sz w:val="22"/>
                <w:szCs w:val="22"/>
              </w:rPr>
              <w:t xml:space="preserve"> </w:t>
            </w:r>
            <w:r w:rsidRPr="001D3835">
              <w:rPr>
                <w:sz w:val="22"/>
                <w:szCs w:val="22"/>
              </w:rPr>
              <w:t>t</w:t>
            </w:r>
            <w:r w:rsidRPr="001D3835">
              <w:rPr>
                <w:spacing w:val="-1"/>
                <w:sz w:val="22"/>
                <w:szCs w:val="22"/>
              </w:rPr>
              <w:t>e</w:t>
            </w:r>
            <w:r w:rsidRPr="001D3835">
              <w:rPr>
                <w:sz w:val="22"/>
                <w:szCs w:val="22"/>
              </w:rPr>
              <w:t>ch</w:t>
            </w:r>
            <w:r w:rsidRPr="001D3835">
              <w:rPr>
                <w:spacing w:val="-1"/>
                <w:sz w:val="22"/>
                <w:szCs w:val="22"/>
              </w:rPr>
              <w:t>n</w:t>
            </w:r>
            <w:r w:rsidRPr="001D3835">
              <w:rPr>
                <w:sz w:val="22"/>
                <w:szCs w:val="22"/>
              </w:rPr>
              <w:t>i</w:t>
            </w:r>
            <w:r w:rsidRPr="001D3835">
              <w:rPr>
                <w:spacing w:val="-1"/>
                <w:sz w:val="22"/>
                <w:szCs w:val="22"/>
              </w:rPr>
              <w:t>qu</w:t>
            </w:r>
            <w:r w:rsidRPr="001D3835">
              <w:rPr>
                <w:sz w:val="22"/>
                <w:szCs w:val="22"/>
              </w:rPr>
              <w:t>es</w:t>
            </w:r>
            <w:r w:rsidRPr="001D3835">
              <w:rPr>
                <w:spacing w:val="40"/>
                <w:sz w:val="22"/>
                <w:szCs w:val="22"/>
              </w:rPr>
              <w:t xml:space="preserve"> </w:t>
            </w:r>
            <w:r w:rsidRPr="001D3835">
              <w:rPr>
                <w:spacing w:val="-1"/>
                <w:sz w:val="22"/>
                <w:szCs w:val="22"/>
              </w:rPr>
              <w:t>d</w:t>
            </w:r>
            <w:r w:rsidRPr="001D3835">
              <w:rPr>
                <w:sz w:val="22"/>
                <w:szCs w:val="22"/>
              </w:rPr>
              <w:t>u ser</w:t>
            </w:r>
            <w:r w:rsidRPr="001D3835">
              <w:rPr>
                <w:spacing w:val="1"/>
                <w:sz w:val="22"/>
                <w:szCs w:val="22"/>
              </w:rPr>
              <w:t>v</w:t>
            </w:r>
            <w:r w:rsidRPr="001D3835">
              <w:rPr>
                <w:sz w:val="22"/>
                <w:szCs w:val="22"/>
              </w:rPr>
              <w:t>i</w:t>
            </w:r>
            <w:r w:rsidRPr="001D3835">
              <w:rPr>
                <w:spacing w:val="-3"/>
                <w:sz w:val="22"/>
                <w:szCs w:val="22"/>
              </w:rPr>
              <w:t>c</w:t>
            </w:r>
            <w:r w:rsidRPr="001D3835">
              <w:rPr>
                <w:sz w:val="22"/>
                <w:szCs w:val="22"/>
              </w:rPr>
              <w:t>e.</w:t>
            </w:r>
            <w:r w:rsidRPr="001D3835">
              <w:rPr>
                <w:spacing w:val="2"/>
                <w:sz w:val="22"/>
                <w:szCs w:val="22"/>
              </w:rPr>
              <w:t xml:space="preserve"> </w:t>
            </w:r>
            <w:r w:rsidRPr="001D3835">
              <w:rPr>
                <w:spacing w:val="1"/>
                <w:sz w:val="22"/>
                <w:szCs w:val="22"/>
              </w:rPr>
              <w:t>L</w:t>
            </w:r>
            <w:r w:rsidRPr="001D3835">
              <w:rPr>
                <w:sz w:val="22"/>
                <w:szCs w:val="22"/>
              </w:rPr>
              <w:t>a</w:t>
            </w:r>
            <w:r w:rsidRPr="001D3835">
              <w:rPr>
                <w:spacing w:val="2"/>
                <w:sz w:val="22"/>
                <w:szCs w:val="22"/>
              </w:rPr>
              <w:t xml:space="preserve"> </w:t>
            </w:r>
            <w:r w:rsidRPr="001D3835">
              <w:rPr>
                <w:sz w:val="22"/>
                <w:szCs w:val="22"/>
              </w:rPr>
              <w:t>fin</w:t>
            </w:r>
            <w:r w:rsidRPr="001D3835">
              <w:rPr>
                <w:spacing w:val="1"/>
                <w:sz w:val="22"/>
                <w:szCs w:val="22"/>
              </w:rPr>
              <w:t xml:space="preserve"> </w:t>
            </w:r>
            <w:r w:rsidRPr="001D3835">
              <w:rPr>
                <w:spacing w:val="-1"/>
                <w:sz w:val="22"/>
                <w:szCs w:val="22"/>
              </w:rPr>
              <w:t>d</w:t>
            </w:r>
            <w:r w:rsidRPr="001D3835">
              <w:rPr>
                <w:sz w:val="22"/>
                <w:szCs w:val="22"/>
              </w:rPr>
              <w:t>e</w:t>
            </w:r>
            <w:r w:rsidRPr="001D3835">
              <w:rPr>
                <w:spacing w:val="2"/>
                <w:sz w:val="22"/>
                <w:szCs w:val="22"/>
              </w:rPr>
              <w:t xml:space="preserve"> </w:t>
            </w:r>
            <w:r w:rsidRPr="001D3835">
              <w:rPr>
                <w:sz w:val="22"/>
                <w:szCs w:val="22"/>
              </w:rPr>
              <w:t>l’</w:t>
            </w:r>
            <w:r w:rsidRPr="001D3835">
              <w:rPr>
                <w:spacing w:val="-1"/>
                <w:sz w:val="22"/>
                <w:szCs w:val="22"/>
              </w:rPr>
              <w:t>ind</w:t>
            </w:r>
            <w:r w:rsidRPr="001D3835">
              <w:rPr>
                <w:sz w:val="22"/>
                <w:szCs w:val="22"/>
              </w:rPr>
              <w:t>is</w:t>
            </w:r>
            <w:r w:rsidRPr="001D3835">
              <w:rPr>
                <w:spacing w:val="-1"/>
                <w:sz w:val="22"/>
                <w:szCs w:val="22"/>
              </w:rPr>
              <w:t>pon</w:t>
            </w:r>
            <w:r w:rsidRPr="001D3835">
              <w:rPr>
                <w:sz w:val="22"/>
                <w:szCs w:val="22"/>
              </w:rPr>
              <w:t>i</w:t>
            </w:r>
            <w:r w:rsidRPr="001D3835">
              <w:rPr>
                <w:spacing w:val="-1"/>
                <w:sz w:val="22"/>
                <w:szCs w:val="22"/>
              </w:rPr>
              <w:t>b</w:t>
            </w:r>
            <w:r w:rsidRPr="001D3835">
              <w:rPr>
                <w:sz w:val="22"/>
                <w:szCs w:val="22"/>
              </w:rPr>
              <w:t>i</w:t>
            </w:r>
            <w:r w:rsidRPr="001D3835">
              <w:rPr>
                <w:spacing w:val="-1"/>
                <w:sz w:val="22"/>
                <w:szCs w:val="22"/>
              </w:rPr>
              <w:t>l</w:t>
            </w:r>
            <w:r w:rsidRPr="001D3835">
              <w:rPr>
                <w:sz w:val="22"/>
                <w:szCs w:val="22"/>
              </w:rPr>
              <w:t>ité</w:t>
            </w:r>
            <w:r w:rsidRPr="001D3835">
              <w:rPr>
                <w:spacing w:val="2"/>
                <w:sz w:val="22"/>
                <w:szCs w:val="22"/>
              </w:rPr>
              <w:t xml:space="preserve"> </w:t>
            </w:r>
            <w:r w:rsidRPr="001D3835">
              <w:rPr>
                <w:sz w:val="22"/>
                <w:szCs w:val="22"/>
              </w:rPr>
              <w:t>est</w:t>
            </w:r>
            <w:r w:rsidRPr="001D3835">
              <w:rPr>
                <w:spacing w:val="3"/>
                <w:sz w:val="22"/>
                <w:szCs w:val="22"/>
              </w:rPr>
              <w:t xml:space="preserve"> </w:t>
            </w:r>
            <w:r w:rsidRPr="001D3835">
              <w:rPr>
                <w:sz w:val="22"/>
                <w:szCs w:val="22"/>
              </w:rPr>
              <w:t>la</w:t>
            </w:r>
            <w:r w:rsidRPr="001D3835">
              <w:rPr>
                <w:spacing w:val="2"/>
                <w:sz w:val="22"/>
                <w:szCs w:val="22"/>
              </w:rPr>
              <w:t xml:space="preserve"> </w:t>
            </w:r>
            <w:r w:rsidRPr="001D3835">
              <w:rPr>
                <w:sz w:val="22"/>
                <w:szCs w:val="22"/>
              </w:rPr>
              <w:t>fin</w:t>
            </w:r>
            <w:r w:rsidRPr="001D3835">
              <w:rPr>
                <w:spacing w:val="1"/>
                <w:sz w:val="22"/>
                <w:szCs w:val="22"/>
              </w:rPr>
              <w:t xml:space="preserve"> </w:t>
            </w:r>
            <w:r w:rsidRPr="001D3835">
              <w:rPr>
                <w:sz w:val="22"/>
                <w:szCs w:val="22"/>
              </w:rPr>
              <w:t>effe</w:t>
            </w:r>
            <w:r w:rsidRPr="001D3835">
              <w:rPr>
                <w:spacing w:val="1"/>
                <w:sz w:val="22"/>
                <w:szCs w:val="22"/>
              </w:rPr>
              <w:t>c</w:t>
            </w:r>
            <w:r w:rsidRPr="001D3835">
              <w:rPr>
                <w:sz w:val="22"/>
                <w:szCs w:val="22"/>
              </w:rPr>
              <w:t>t</w:t>
            </w:r>
            <w:r w:rsidRPr="001D3835">
              <w:rPr>
                <w:spacing w:val="-2"/>
                <w:sz w:val="22"/>
                <w:szCs w:val="22"/>
              </w:rPr>
              <w:t>i</w:t>
            </w:r>
            <w:r w:rsidRPr="001D3835">
              <w:rPr>
                <w:spacing w:val="1"/>
                <w:sz w:val="22"/>
                <w:szCs w:val="22"/>
              </w:rPr>
              <w:t>v</w:t>
            </w:r>
            <w:r w:rsidRPr="001D3835">
              <w:rPr>
                <w:sz w:val="22"/>
                <w:szCs w:val="22"/>
              </w:rPr>
              <w:t xml:space="preserve">e </w:t>
            </w:r>
            <w:r w:rsidRPr="001D3835">
              <w:rPr>
                <w:spacing w:val="-1"/>
                <w:sz w:val="22"/>
                <w:szCs w:val="22"/>
              </w:rPr>
              <w:t>d</w:t>
            </w:r>
            <w:r w:rsidRPr="001D3835">
              <w:rPr>
                <w:sz w:val="22"/>
                <w:szCs w:val="22"/>
              </w:rPr>
              <w:t>e</w:t>
            </w:r>
            <w:r w:rsidRPr="001D3835">
              <w:rPr>
                <w:spacing w:val="2"/>
                <w:sz w:val="22"/>
                <w:szCs w:val="22"/>
              </w:rPr>
              <w:t xml:space="preserve"> </w:t>
            </w:r>
            <w:r w:rsidRPr="001D3835">
              <w:rPr>
                <w:sz w:val="22"/>
                <w:szCs w:val="22"/>
              </w:rPr>
              <w:t>l’</w:t>
            </w:r>
            <w:r w:rsidRPr="001D3835">
              <w:rPr>
                <w:spacing w:val="-1"/>
                <w:sz w:val="22"/>
                <w:szCs w:val="22"/>
              </w:rPr>
              <w:t>in</w:t>
            </w:r>
            <w:r w:rsidRPr="001D3835">
              <w:rPr>
                <w:sz w:val="22"/>
                <w:szCs w:val="22"/>
              </w:rPr>
              <w:t>ci</w:t>
            </w:r>
            <w:r w:rsidRPr="001D3835">
              <w:rPr>
                <w:spacing w:val="-1"/>
                <w:sz w:val="22"/>
                <w:szCs w:val="22"/>
              </w:rPr>
              <w:t>d</w:t>
            </w:r>
            <w:r w:rsidRPr="001D3835">
              <w:rPr>
                <w:sz w:val="22"/>
                <w:szCs w:val="22"/>
              </w:rPr>
              <w:t>ent,</w:t>
            </w:r>
            <w:r w:rsidRPr="001D3835">
              <w:rPr>
                <w:spacing w:val="2"/>
                <w:sz w:val="22"/>
                <w:szCs w:val="22"/>
              </w:rPr>
              <w:t xml:space="preserve"> </w:t>
            </w:r>
            <w:r w:rsidRPr="001D3835">
              <w:rPr>
                <w:sz w:val="22"/>
                <w:szCs w:val="22"/>
              </w:rPr>
              <w:t>et</w:t>
            </w:r>
            <w:r w:rsidRPr="001D3835">
              <w:rPr>
                <w:spacing w:val="3"/>
                <w:sz w:val="22"/>
                <w:szCs w:val="22"/>
              </w:rPr>
              <w:t xml:space="preserve"> </w:t>
            </w:r>
            <w:r w:rsidRPr="001D3835">
              <w:rPr>
                <w:spacing w:val="-1"/>
                <w:sz w:val="22"/>
                <w:szCs w:val="22"/>
              </w:rPr>
              <w:t>d</w:t>
            </w:r>
            <w:r w:rsidRPr="001D3835">
              <w:rPr>
                <w:spacing w:val="1"/>
                <w:sz w:val="22"/>
                <w:szCs w:val="22"/>
              </w:rPr>
              <w:t>o</w:t>
            </w:r>
            <w:r w:rsidRPr="001D3835">
              <w:rPr>
                <w:spacing w:val="-1"/>
                <w:sz w:val="22"/>
                <w:szCs w:val="22"/>
              </w:rPr>
              <w:t>n</w:t>
            </w:r>
            <w:r w:rsidRPr="001D3835">
              <w:rPr>
                <w:sz w:val="22"/>
                <w:szCs w:val="22"/>
              </w:rPr>
              <w:t>c</w:t>
            </w:r>
            <w:r w:rsidRPr="001D3835">
              <w:rPr>
                <w:spacing w:val="2"/>
                <w:sz w:val="22"/>
                <w:szCs w:val="22"/>
              </w:rPr>
              <w:t xml:space="preserve"> </w:t>
            </w:r>
            <w:r w:rsidRPr="001D3835">
              <w:rPr>
                <w:sz w:val="22"/>
                <w:szCs w:val="22"/>
              </w:rPr>
              <w:t>le</w:t>
            </w:r>
            <w:r w:rsidRPr="001D3835">
              <w:rPr>
                <w:spacing w:val="2"/>
                <w:sz w:val="22"/>
                <w:szCs w:val="22"/>
              </w:rPr>
              <w:t xml:space="preserve"> </w:t>
            </w:r>
            <w:r w:rsidRPr="001D3835">
              <w:rPr>
                <w:spacing w:val="-3"/>
                <w:sz w:val="22"/>
                <w:szCs w:val="22"/>
              </w:rPr>
              <w:t>r</w:t>
            </w:r>
            <w:r w:rsidRPr="001D3835">
              <w:rPr>
                <w:spacing w:val="-2"/>
                <w:sz w:val="22"/>
                <w:szCs w:val="22"/>
              </w:rPr>
              <w:t>e</w:t>
            </w:r>
            <w:r w:rsidRPr="001D3835">
              <w:rPr>
                <w:sz w:val="22"/>
                <w:szCs w:val="22"/>
              </w:rPr>
              <w:t>t</w:t>
            </w:r>
            <w:r w:rsidRPr="001D3835">
              <w:rPr>
                <w:spacing w:val="2"/>
                <w:sz w:val="22"/>
                <w:szCs w:val="22"/>
              </w:rPr>
              <w:t>o</w:t>
            </w:r>
            <w:r w:rsidRPr="001D3835">
              <w:rPr>
                <w:spacing w:val="-1"/>
                <w:sz w:val="22"/>
                <w:szCs w:val="22"/>
              </w:rPr>
              <w:t>u</w:t>
            </w:r>
            <w:r w:rsidRPr="001D3835">
              <w:rPr>
                <w:sz w:val="22"/>
                <w:szCs w:val="22"/>
              </w:rPr>
              <w:t>r</w:t>
            </w:r>
            <w:r w:rsidRPr="001D3835">
              <w:rPr>
                <w:spacing w:val="2"/>
                <w:sz w:val="22"/>
                <w:szCs w:val="22"/>
              </w:rPr>
              <w:t xml:space="preserve"> </w:t>
            </w:r>
            <w:r w:rsidRPr="001D3835">
              <w:rPr>
                <w:sz w:val="22"/>
                <w:szCs w:val="22"/>
              </w:rPr>
              <w:t>à</w:t>
            </w:r>
            <w:r w:rsidRPr="001D3835">
              <w:rPr>
                <w:spacing w:val="2"/>
                <w:sz w:val="22"/>
                <w:szCs w:val="22"/>
              </w:rPr>
              <w:t xml:space="preserve"> </w:t>
            </w:r>
            <w:r w:rsidRPr="001D3835">
              <w:rPr>
                <w:spacing w:val="-1"/>
                <w:sz w:val="22"/>
                <w:szCs w:val="22"/>
              </w:rPr>
              <w:t>un</w:t>
            </w:r>
            <w:r w:rsidRPr="001D3835">
              <w:rPr>
                <w:sz w:val="22"/>
                <w:szCs w:val="22"/>
              </w:rPr>
              <w:t>e</w:t>
            </w:r>
            <w:r w:rsidRPr="001D3835">
              <w:rPr>
                <w:spacing w:val="2"/>
                <w:sz w:val="22"/>
                <w:szCs w:val="22"/>
              </w:rPr>
              <w:t xml:space="preserve"> </w:t>
            </w:r>
            <w:r w:rsidRPr="001D3835">
              <w:rPr>
                <w:sz w:val="22"/>
                <w:szCs w:val="22"/>
              </w:rPr>
              <w:t>situ</w:t>
            </w:r>
            <w:r w:rsidRPr="001D3835">
              <w:rPr>
                <w:spacing w:val="-1"/>
                <w:sz w:val="22"/>
                <w:szCs w:val="22"/>
              </w:rPr>
              <w:t>a</w:t>
            </w:r>
            <w:r w:rsidRPr="001D3835">
              <w:rPr>
                <w:sz w:val="22"/>
                <w:szCs w:val="22"/>
              </w:rPr>
              <w:t>t</w:t>
            </w:r>
            <w:r w:rsidRPr="001D3835">
              <w:rPr>
                <w:spacing w:val="-2"/>
                <w:sz w:val="22"/>
                <w:szCs w:val="22"/>
              </w:rPr>
              <w:t>i</w:t>
            </w:r>
            <w:r w:rsidRPr="001D3835">
              <w:rPr>
                <w:spacing w:val="1"/>
                <w:sz w:val="22"/>
                <w:szCs w:val="22"/>
              </w:rPr>
              <w:t>o</w:t>
            </w:r>
            <w:r w:rsidRPr="001D3835">
              <w:rPr>
                <w:sz w:val="22"/>
                <w:szCs w:val="22"/>
              </w:rPr>
              <w:t xml:space="preserve">n </w:t>
            </w:r>
            <w:r w:rsidRPr="001D3835">
              <w:rPr>
                <w:spacing w:val="-1"/>
                <w:sz w:val="22"/>
                <w:szCs w:val="22"/>
              </w:rPr>
              <w:t>n</w:t>
            </w:r>
            <w:r w:rsidRPr="001D3835">
              <w:rPr>
                <w:spacing w:val="1"/>
                <w:sz w:val="22"/>
                <w:szCs w:val="22"/>
              </w:rPr>
              <w:t>om</w:t>
            </w:r>
            <w:r w:rsidRPr="001D3835">
              <w:rPr>
                <w:sz w:val="22"/>
                <w:szCs w:val="22"/>
              </w:rPr>
              <w:t>i</w:t>
            </w:r>
            <w:r w:rsidRPr="001D3835">
              <w:rPr>
                <w:spacing w:val="-1"/>
                <w:sz w:val="22"/>
                <w:szCs w:val="22"/>
              </w:rPr>
              <w:t>n</w:t>
            </w:r>
            <w:r w:rsidRPr="001D3835">
              <w:rPr>
                <w:sz w:val="22"/>
                <w:szCs w:val="22"/>
              </w:rPr>
              <w:t>ale</w:t>
            </w:r>
            <w:r w:rsidRPr="001D3835">
              <w:rPr>
                <w:spacing w:val="-2"/>
                <w:sz w:val="22"/>
                <w:szCs w:val="22"/>
              </w:rPr>
              <w:t xml:space="preserve"> </w:t>
            </w:r>
            <w:r w:rsidRPr="001D3835">
              <w:rPr>
                <w:sz w:val="22"/>
                <w:szCs w:val="22"/>
              </w:rPr>
              <w:t>p</w:t>
            </w:r>
            <w:r w:rsidRPr="001D3835">
              <w:rPr>
                <w:spacing w:val="1"/>
                <w:sz w:val="22"/>
                <w:szCs w:val="22"/>
              </w:rPr>
              <w:t>o</w:t>
            </w:r>
            <w:r w:rsidRPr="001D3835">
              <w:rPr>
                <w:spacing w:val="-1"/>
                <w:sz w:val="22"/>
                <w:szCs w:val="22"/>
              </w:rPr>
              <w:t>u</w:t>
            </w:r>
            <w:r w:rsidRPr="001D3835">
              <w:rPr>
                <w:sz w:val="22"/>
                <w:szCs w:val="22"/>
              </w:rPr>
              <w:t xml:space="preserve">r </w:t>
            </w:r>
            <w:r w:rsidRPr="001D3835">
              <w:rPr>
                <w:spacing w:val="-3"/>
                <w:sz w:val="22"/>
                <w:szCs w:val="22"/>
              </w:rPr>
              <w:t>l</w:t>
            </w:r>
            <w:r w:rsidRPr="001D3835">
              <w:rPr>
                <w:sz w:val="22"/>
                <w:szCs w:val="22"/>
              </w:rPr>
              <w:t>es</w:t>
            </w:r>
            <w:r w:rsidRPr="001D3835">
              <w:rPr>
                <w:spacing w:val="1"/>
                <w:sz w:val="22"/>
                <w:szCs w:val="22"/>
              </w:rPr>
              <w:t xml:space="preserve"> </w:t>
            </w:r>
            <w:r w:rsidRPr="001D3835">
              <w:rPr>
                <w:spacing w:val="-1"/>
                <w:sz w:val="22"/>
                <w:szCs w:val="22"/>
              </w:rPr>
              <w:t>u</w:t>
            </w:r>
            <w:r w:rsidRPr="001D3835">
              <w:rPr>
                <w:sz w:val="22"/>
                <w:szCs w:val="22"/>
              </w:rPr>
              <w:t>tilis</w:t>
            </w:r>
            <w:r w:rsidRPr="001D3835">
              <w:rPr>
                <w:spacing w:val="-2"/>
                <w:sz w:val="22"/>
                <w:szCs w:val="22"/>
              </w:rPr>
              <w:t>a</w:t>
            </w:r>
            <w:r w:rsidRPr="001D3835">
              <w:rPr>
                <w:sz w:val="22"/>
                <w:szCs w:val="22"/>
              </w:rPr>
              <w:t>t</w:t>
            </w:r>
            <w:r w:rsidRPr="001D3835">
              <w:rPr>
                <w:spacing w:val="-1"/>
                <w:sz w:val="22"/>
                <w:szCs w:val="22"/>
              </w:rPr>
              <w:t>eu</w:t>
            </w:r>
            <w:r w:rsidRPr="001D3835">
              <w:rPr>
                <w:sz w:val="22"/>
                <w:szCs w:val="22"/>
              </w:rPr>
              <w:t>rs, c</w:t>
            </w:r>
            <w:r w:rsidRPr="001D3835">
              <w:rPr>
                <w:spacing w:val="2"/>
                <w:sz w:val="22"/>
                <w:szCs w:val="22"/>
              </w:rPr>
              <w:t>o</w:t>
            </w:r>
            <w:r w:rsidRPr="001D3835">
              <w:rPr>
                <w:spacing w:val="-1"/>
                <w:sz w:val="22"/>
                <w:szCs w:val="22"/>
              </w:rPr>
              <w:t>n</w:t>
            </w:r>
            <w:r w:rsidRPr="001D3835">
              <w:rPr>
                <w:spacing w:val="-2"/>
                <w:sz w:val="22"/>
                <w:szCs w:val="22"/>
              </w:rPr>
              <w:t>s</w:t>
            </w:r>
            <w:r w:rsidRPr="001D3835">
              <w:rPr>
                <w:sz w:val="22"/>
                <w:szCs w:val="22"/>
              </w:rPr>
              <w:t>tat</w:t>
            </w:r>
            <w:r w:rsidRPr="001D3835">
              <w:rPr>
                <w:spacing w:val="-2"/>
                <w:sz w:val="22"/>
                <w:szCs w:val="22"/>
              </w:rPr>
              <w:t>é</w:t>
            </w:r>
            <w:r w:rsidRPr="001D3835">
              <w:rPr>
                <w:sz w:val="22"/>
                <w:szCs w:val="22"/>
              </w:rPr>
              <w:t>e</w:t>
            </w:r>
            <w:r w:rsidRPr="001D3835">
              <w:rPr>
                <w:spacing w:val="1"/>
                <w:sz w:val="22"/>
                <w:szCs w:val="22"/>
              </w:rPr>
              <w:t xml:space="preserve"> </w:t>
            </w:r>
            <w:r w:rsidRPr="001D3835">
              <w:rPr>
                <w:spacing w:val="-1"/>
                <w:sz w:val="22"/>
                <w:szCs w:val="22"/>
              </w:rPr>
              <w:t>p</w:t>
            </w:r>
            <w:r w:rsidRPr="001D3835">
              <w:rPr>
                <w:sz w:val="22"/>
                <w:szCs w:val="22"/>
              </w:rPr>
              <w:t xml:space="preserve">ar </w:t>
            </w:r>
            <w:r w:rsidRPr="001D3835">
              <w:rPr>
                <w:spacing w:val="-3"/>
                <w:sz w:val="22"/>
                <w:szCs w:val="22"/>
              </w:rPr>
              <w:t>l</w:t>
            </w:r>
            <w:r w:rsidRPr="001D3835">
              <w:rPr>
                <w:sz w:val="22"/>
                <w:szCs w:val="22"/>
              </w:rPr>
              <w:t>es</w:t>
            </w:r>
            <w:r w:rsidRPr="001D3835">
              <w:rPr>
                <w:spacing w:val="1"/>
                <w:sz w:val="22"/>
                <w:szCs w:val="22"/>
              </w:rPr>
              <w:t xml:space="preserve"> </w:t>
            </w:r>
            <w:r w:rsidRPr="001D3835">
              <w:rPr>
                <w:spacing w:val="-2"/>
                <w:sz w:val="22"/>
                <w:szCs w:val="22"/>
              </w:rPr>
              <w:t>s</w:t>
            </w:r>
            <w:r w:rsidRPr="001D3835">
              <w:rPr>
                <w:spacing w:val="1"/>
                <w:sz w:val="22"/>
                <w:szCs w:val="22"/>
              </w:rPr>
              <w:t>o</w:t>
            </w:r>
            <w:r w:rsidRPr="001D3835">
              <w:rPr>
                <w:spacing w:val="2"/>
                <w:sz w:val="22"/>
                <w:szCs w:val="22"/>
              </w:rPr>
              <w:t>n</w:t>
            </w:r>
            <w:r w:rsidRPr="001D3835">
              <w:rPr>
                <w:spacing w:val="-1"/>
                <w:sz w:val="22"/>
                <w:szCs w:val="22"/>
              </w:rPr>
              <w:t>d</w:t>
            </w:r>
            <w:r w:rsidRPr="001D3835">
              <w:rPr>
                <w:sz w:val="22"/>
                <w:szCs w:val="22"/>
              </w:rPr>
              <w:t>es</w:t>
            </w:r>
            <w:r w:rsidRPr="001D3835">
              <w:rPr>
                <w:spacing w:val="1"/>
                <w:sz w:val="22"/>
                <w:szCs w:val="22"/>
              </w:rPr>
              <w:t xml:space="preserve"> </w:t>
            </w:r>
            <w:r w:rsidRPr="001D3835">
              <w:rPr>
                <w:sz w:val="22"/>
                <w:szCs w:val="22"/>
              </w:rPr>
              <w:t>a</w:t>
            </w:r>
            <w:r w:rsidRPr="001D3835">
              <w:rPr>
                <w:spacing w:val="-1"/>
                <w:sz w:val="22"/>
                <w:szCs w:val="22"/>
              </w:rPr>
              <w:t>pp</w:t>
            </w:r>
            <w:r w:rsidRPr="001D3835">
              <w:rPr>
                <w:sz w:val="22"/>
                <w:szCs w:val="22"/>
              </w:rPr>
              <w:t>licat</w:t>
            </w:r>
            <w:r w:rsidRPr="001D3835">
              <w:rPr>
                <w:spacing w:val="-2"/>
                <w:sz w:val="22"/>
                <w:szCs w:val="22"/>
              </w:rPr>
              <w:t>i</w:t>
            </w:r>
            <w:r w:rsidRPr="001D3835">
              <w:rPr>
                <w:spacing w:val="1"/>
                <w:sz w:val="22"/>
                <w:szCs w:val="22"/>
              </w:rPr>
              <w:t>v</w:t>
            </w:r>
            <w:r w:rsidRPr="001D3835">
              <w:rPr>
                <w:sz w:val="22"/>
                <w:szCs w:val="22"/>
              </w:rPr>
              <w:t xml:space="preserve">es (ou mécanisme équivalent) et communiquée par le Titulaire à la </w:t>
            </w:r>
            <w:r w:rsidR="00D342A5" w:rsidRPr="001D3835">
              <w:rPr>
                <w:sz w:val="22"/>
                <w:szCs w:val="22"/>
              </w:rPr>
              <w:t>Cnam</w:t>
            </w:r>
            <w:r w:rsidRPr="001D3835">
              <w:rPr>
                <w:sz w:val="22"/>
                <w:szCs w:val="22"/>
              </w:rPr>
              <w:t>.</w:t>
            </w:r>
          </w:p>
        </w:tc>
      </w:tr>
      <w:tr w:rsidR="00934BFB" w:rsidRPr="00EF4D37" w14:paraId="010C06E5" w14:textId="77777777" w:rsidTr="009A6C34">
        <w:tc>
          <w:tcPr>
            <w:tcW w:w="2268" w:type="dxa"/>
            <w:tcBorders>
              <w:right w:val="single" w:sz="4" w:space="0" w:color="000000"/>
            </w:tcBorders>
            <w:shd w:val="clear" w:color="auto" w:fill="A5DFD3"/>
          </w:tcPr>
          <w:p w14:paraId="78E3C8EE"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55A0488C" w14:textId="33931D1D" w:rsidR="00934BFB" w:rsidRPr="0083052B" w:rsidRDefault="00934BFB" w:rsidP="00513F0B">
            <w:pPr>
              <w:spacing w:before="0" w:after="0"/>
              <w:rPr>
                <w:sz w:val="22"/>
                <w:szCs w:val="22"/>
              </w:rPr>
            </w:pPr>
            <w:r w:rsidRPr="0083052B">
              <w:rPr>
                <w:sz w:val="22"/>
                <w:szCs w:val="22"/>
              </w:rPr>
              <w:t xml:space="preserve">Les services du Titulaire </w:t>
            </w:r>
            <w:r w:rsidR="00513F0B">
              <w:rPr>
                <w:sz w:val="22"/>
                <w:szCs w:val="22"/>
              </w:rPr>
              <w:t>doivent</w:t>
            </w:r>
            <w:r w:rsidRPr="0083052B">
              <w:rPr>
                <w:sz w:val="22"/>
                <w:szCs w:val="22"/>
              </w:rPr>
              <w:t xml:space="preserve"> donc être en mesure de supporter toutes les pointes de charge dues à des événements particuliers (Campagne de communication, Opération spéciales,</w:t>
            </w:r>
            <w:r w:rsidR="00513F0B">
              <w:rPr>
                <w:sz w:val="22"/>
                <w:szCs w:val="22"/>
              </w:rPr>
              <w:t xml:space="preserve"> etc.</w:t>
            </w:r>
            <w:r w:rsidRPr="0083052B">
              <w:rPr>
                <w:sz w:val="22"/>
                <w:szCs w:val="22"/>
              </w:rPr>
              <w:t xml:space="preserve">) sans aucune dégradation des temps d’accès. La technologie employée par le </w:t>
            </w:r>
            <w:r w:rsidR="00513F0B">
              <w:rPr>
                <w:sz w:val="22"/>
                <w:szCs w:val="22"/>
              </w:rPr>
              <w:t>Titulaire</w:t>
            </w:r>
            <w:r w:rsidRPr="0083052B">
              <w:rPr>
                <w:sz w:val="22"/>
                <w:szCs w:val="22"/>
              </w:rPr>
              <w:t xml:space="preserve"> d</w:t>
            </w:r>
            <w:r w:rsidR="00513F0B">
              <w:rPr>
                <w:sz w:val="22"/>
                <w:szCs w:val="22"/>
              </w:rPr>
              <w:t>oit</w:t>
            </w:r>
            <w:r w:rsidRPr="0083052B">
              <w:rPr>
                <w:sz w:val="22"/>
                <w:szCs w:val="22"/>
              </w:rPr>
              <w:t xml:space="preserve"> permettre une scalabilité et faciliter l’augmentation des capacités et des performances</w:t>
            </w:r>
            <w:r w:rsidRPr="0083052B">
              <w:rPr>
                <w:spacing w:val="1"/>
                <w:sz w:val="22"/>
                <w:szCs w:val="22"/>
              </w:rPr>
              <w:t>.</w:t>
            </w:r>
          </w:p>
        </w:tc>
      </w:tr>
      <w:tr w:rsidR="00934BFB" w:rsidRPr="00EF4D37" w14:paraId="24E8AA23" w14:textId="77777777" w:rsidTr="009A6C34">
        <w:tc>
          <w:tcPr>
            <w:tcW w:w="2268" w:type="dxa"/>
            <w:tcBorders>
              <w:right w:val="single" w:sz="4" w:space="0" w:color="000000"/>
            </w:tcBorders>
            <w:shd w:val="clear" w:color="auto" w:fill="A5DFD3"/>
          </w:tcPr>
          <w:p w14:paraId="45711F1C"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1FC35D8D" w14:textId="77777777" w:rsidR="00934BFB" w:rsidRPr="0083052B" w:rsidRDefault="00934BFB" w:rsidP="0083052B">
            <w:pPr>
              <w:spacing w:before="0" w:after="0"/>
              <w:rPr>
                <w:spacing w:val="1"/>
                <w:sz w:val="22"/>
                <w:szCs w:val="22"/>
              </w:rPr>
            </w:pPr>
            <w:r w:rsidRPr="0083052B">
              <w:rPr>
                <w:sz w:val="22"/>
                <w:szCs w:val="22"/>
              </w:rPr>
              <w:t>Les paragraphes sur la disponibilité s’appliquent sur</w:t>
            </w:r>
            <w:r w:rsidRPr="0083052B">
              <w:rPr>
                <w:spacing w:val="7"/>
                <w:sz w:val="22"/>
                <w:szCs w:val="22"/>
              </w:rPr>
              <w:t xml:space="preserve"> </w:t>
            </w:r>
            <w:r w:rsidRPr="0083052B">
              <w:rPr>
                <w:sz w:val="22"/>
                <w:szCs w:val="22"/>
              </w:rPr>
              <w:t>le t</w:t>
            </w:r>
            <w:r w:rsidRPr="0083052B">
              <w:rPr>
                <w:spacing w:val="1"/>
                <w:sz w:val="22"/>
                <w:szCs w:val="22"/>
              </w:rPr>
              <w:t>e</w:t>
            </w:r>
            <w:r w:rsidRPr="0083052B">
              <w:rPr>
                <w:sz w:val="22"/>
                <w:szCs w:val="22"/>
              </w:rPr>
              <w:t>rr</w:t>
            </w:r>
            <w:r w:rsidRPr="0083052B">
              <w:rPr>
                <w:spacing w:val="-1"/>
                <w:sz w:val="22"/>
                <w:szCs w:val="22"/>
              </w:rPr>
              <w:t>i</w:t>
            </w:r>
            <w:r w:rsidRPr="0083052B">
              <w:rPr>
                <w:spacing w:val="-2"/>
                <w:sz w:val="22"/>
                <w:szCs w:val="22"/>
              </w:rPr>
              <w:t>t</w:t>
            </w:r>
            <w:r w:rsidRPr="0083052B">
              <w:rPr>
                <w:spacing w:val="1"/>
                <w:sz w:val="22"/>
                <w:szCs w:val="22"/>
              </w:rPr>
              <w:t>o</w:t>
            </w:r>
            <w:r w:rsidRPr="0083052B">
              <w:rPr>
                <w:sz w:val="22"/>
                <w:szCs w:val="22"/>
              </w:rPr>
              <w:t xml:space="preserve">ire </w:t>
            </w:r>
            <w:r w:rsidRPr="0083052B">
              <w:rPr>
                <w:spacing w:val="-1"/>
                <w:sz w:val="22"/>
                <w:szCs w:val="22"/>
              </w:rPr>
              <w:t>m</w:t>
            </w:r>
            <w:r w:rsidRPr="0083052B">
              <w:rPr>
                <w:sz w:val="22"/>
                <w:szCs w:val="22"/>
              </w:rPr>
              <w:t>é</w:t>
            </w:r>
            <w:r w:rsidRPr="0083052B">
              <w:rPr>
                <w:spacing w:val="1"/>
                <w:sz w:val="22"/>
                <w:szCs w:val="22"/>
              </w:rPr>
              <w:t>t</w:t>
            </w:r>
            <w:r w:rsidRPr="0083052B">
              <w:rPr>
                <w:spacing w:val="-3"/>
                <w:sz w:val="22"/>
                <w:szCs w:val="22"/>
              </w:rPr>
              <w:t>r</w:t>
            </w:r>
            <w:r w:rsidRPr="0083052B">
              <w:rPr>
                <w:spacing w:val="1"/>
                <w:sz w:val="22"/>
                <w:szCs w:val="22"/>
              </w:rPr>
              <w:t>o</w:t>
            </w:r>
            <w:r w:rsidRPr="0083052B">
              <w:rPr>
                <w:spacing w:val="-1"/>
                <w:sz w:val="22"/>
                <w:szCs w:val="22"/>
              </w:rPr>
              <w:t>p</w:t>
            </w:r>
            <w:r w:rsidRPr="0083052B">
              <w:rPr>
                <w:spacing w:val="1"/>
                <w:sz w:val="22"/>
                <w:szCs w:val="22"/>
              </w:rPr>
              <w:t>o</w:t>
            </w:r>
            <w:r w:rsidRPr="0083052B">
              <w:rPr>
                <w:sz w:val="22"/>
                <w:szCs w:val="22"/>
              </w:rPr>
              <w:t xml:space="preserve">litain et sur les </w:t>
            </w:r>
            <w:r w:rsidRPr="0083052B">
              <w:rPr>
                <w:spacing w:val="-1"/>
                <w:sz w:val="22"/>
                <w:szCs w:val="22"/>
              </w:rPr>
              <w:t>DROM</w:t>
            </w:r>
            <w:r w:rsidRPr="0083052B">
              <w:rPr>
                <w:spacing w:val="1"/>
                <w:sz w:val="22"/>
                <w:szCs w:val="22"/>
              </w:rPr>
              <w:t>.</w:t>
            </w:r>
          </w:p>
        </w:tc>
      </w:tr>
    </w:tbl>
    <w:p w14:paraId="0CD3D83C" w14:textId="77777777" w:rsidR="00934BFB" w:rsidRDefault="00934BFB" w:rsidP="00840CA5"/>
    <w:p w14:paraId="361B2F45" w14:textId="77777777" w:rsidR="00934BFB" w:rsidRDefault="00934BFB" w:rsidP="00840CA5">
      <w:pPr>
        <w:rPr>
          <w:noProof/>
        </w:rPr>
      </w:pPr>
      <w:r>
        <w:rPr>
          <w:noProof/>
        </w:rPr>
        <w:br w:type="page"/>
      </w:r>
    </w:p>
    <w:p w14:paraId="4BF129C1" w14:textId="1E120B71" w:rsidR="00934BFB" w:rsidRPr="00EA4C91" w:rsidRDefault="00934BFB" w:rsidP="00AD20E1">
      <w:pPr>
        <w:pStyle w:val="Titre4"/>
        <w:rPr>
          <w:noProof/>
        </w:rPr>
      </w:pPr>
      <w:r w:rsidRPr="00EA4C91">
        <w:t>DIS1 - Commun à tous les Environnements</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67"/>
      </w:tblGrid>
      <w:tr w:rsidR="00934BFB" w:rsidRPr="00D21BDA" w14:paraId="281F785E"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7DDBBA16" w14:textId="77777777" w:rsidR="00934BFB" w:rsidRPr="0083052B" w:rsidRDefault="00934BFB" w:rsidP="0083052B">
            <w:pPr>
              <w:spacing w:before="0" w:after="0"/>
              <w:rPr>
                <w:sz w:val="22"/>
                <w:szCs w:val="22"/>
              </w:rPr>
            </w:pPr>
            <w:r w:rsidRPr="0083052B">
              <w:rPr>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717ECA30"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A2658A" w14:paraId="68139DE3" w14:textId="77777777" w:rsidTr="009A6C34">
        <w:trPr>
          <w:cantSplit/>
        </w:trPr>
        <w:tc>
          <w:tcPr>
            <w:tcW w:w="2268" w:type="dxa"/>
            <w:tcBorders>
              <w:right w:val="single" w:sz="4" w:space="0" w:color="000000"/>
            </w:tcBorders>
            <w:shd w:val="clear" w:color="auto" w:fill="A5DFD3"/>
          </w:tcPr>
          <w:p w14:paraId="5A597B66"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35DFDC4F" w14:textId="22013EE5" w:rsidR="00934BFB" w:rsidRPr="0083052B" w:rsidRDefault="00934BFB" w:rsidP="00513F0B">
            <w:pPr>
              <w:spacing w:before="0" w:after="0"/>
              <w:rPr>
                <w:sz w:val="22"/>
                <w:szCs w:val="22"/>
              </w:rPr>
            </w:pPr>
            <w:r w:rsidRPr="0083052B">
              <w:rPr>
                <w:spacing w:val="1"/>
                <w:sz w:val="22"/>
                <w:szCs w:val="22"/>
              </w:rPr>
              <w:t>Le Titulaire s’engage à mettre en place la mesure de l</w:t>
            </w:r>
            <w:r w:rsidRPr="0083052B">
              <w:rPr>
                <w:sz w:val="22"/>
                <w:szCs w:val="22"/>
              </w:rPr>
              <w:t>a</w:t>
            </w:r>
            <w:r w:rsidRPr="0083052B">
              <w:rPr>
                <w:spacing w:val="24"/>
                <w:sz w:val="22"/>
                <w:szCs w:val="22"/>
              </w:rPr>
              <w:t xml:space="preserve"> </w:t>
            </w:r>
            <w:r w:rsidRPr="0083052B">
              <w:rPr>
                <w:spacing w:val="-1"/>
                <w:sz w:val="22"/>
                <w:szCs w:val="22"/>
              </w:rPr>
              <w:t>d</w:t>
            </w:r>
            <w:r w:rsidRPr="0083052B">
              <w:rPr>
                <w:sz w:val="22"/>
                <w:szCs w:val="22"/>
              </w:rPr>
              <w:t>is</w:t>
            </w:r>
            <w:r w:rsidRPr="0083052B">
              <w:rPr>
                <w:spacing w:val="-1"/>
                <w:sz w:val="22"/>
                <w:szCs w:val="22"/>
              </w:rPr>
              <w:t>p</w:t>
            </w:r>
            <w:r w:rsidRPr="0083052B">
              <w:rPr>
                <w:spacing w:val="1"/>
                <w:sz w:val="22"/>
                <w:szCs w:val="22"/>
              </w:rPr>
              <w:t>o</w:t>
            </w:r>
            <w:r w:rsidRPr="0083052B">
              <w:rPr>
                <w:spacing w:val="-1"/>
                <w:sz w:val="22"/>
                <w:szCs w:val="22"/>
              </w:rPr>
              <w:t>n</w:t>
            </w:r>
            <w:r w:rsidRPr="0083052B">
              <w:rPr>
                <w:sz w:val="22"/>
                <w:szCs w:val="22"/>
              </w:rPr>
              <w:t>i</w:t>
            </w:r>
            <w:r w:rsidRPr="0083052B">
              <w:rPr>
                <w:spacing w:val="-1"/>
                <w:sz w:val="22"/>
                <w:szCs w:val="22"/>
              </w:rPr>
              <w:t>b</w:t>
            </w:r>
            <w:r w:rsidRPr="0083052B">
              <w:rPr>
                <w:sz w:val="22"/>
                <w:szCs w:val="22"/>
              </w:rPr>
              <w:t>ilité</w:t>
            </w:r>
            <w:r w:rsidRPr="0083052B">
              <w:rPr>
                <w:spacing w:val="25"/>
                <w:sz w:val="22"/>
                <w:szCs w:val="22"/>
              </w:rPr>
              <w:t xml:space="preserve"> </w:t>
            </w:r>
            <w:r w:rsidRPr="0083052B">
              <w:rPr>
                <w:spacing w:val="-1"/>
                <w:sz w:val="22"/>
                <w:szCs w:val="22"/>
              </w:rPr>
              <w:t>d</w:t>
            </w:r>
            <w:r w:rsidRPr="0083052B">
              <w:rPr>
                <w:sz w:val="22"/>
                <w:szCs w:val="22"/>
              </w:rPr>
              <w:t>e l’ensemble des</w:t>
            </w:r>
            <w:r w:rsidRPr="0083052B">
              <w:rPr>
                <w:spacing w:val="25"/>
                <w:sz w:val="22"/>
                <w:szCs w:val="22"/>
              </w:rPr>
              <w:t xml:space="preserve"> </w:t>
            </w:r>
            <w:r w:rsidRPr="0083052B">
              <w:rPr>
                <w:sz w:val="22"/>
                <w:szCs w:val="22"/>
              </w:rPr>
              <w:t>en</w:t>
            </w:r>
            <w:r w:rsidRPr="0083052B">
              <w:rPr>
                <w:spacing w:val="1"/>
                <w:sz w:val="22"/>
                <w:szCs w:val="22"/>
              </w:rPr>
              <w:t>v</w:t>
            </w:r>
            <w:r w:rsidRPr="0083052B">
              <w:rPr>
                <w:sz w:val="22"/>
                <w:szCs w:val="22"/>
              </w:rPr>
              <w:t>iron</w:t>
            </w:r>
            <w:r w:rsidRPr="0083052B">
              <w:rPr>
                <w:spacing w:val="-3"/>
                <w:sz w:val="22"/>
                <w:szCs w:val="22"/>
              </w:rPr>
              <w:t>n</w:t>
            </w:r>
            <w:r w:rsidRPr="0083052B">
              <w:rPr>
                <w:sz w:val="22"/>
                <w:szCs w:val="22"/>
              </w:rPr>
              <w:t>e</w:t>
            </w:r>
            <w:r w:rsidRPr="0083052B">
              <w:rPr>
                <w:spacing w:val="-1"/>
                <w:sz w:val="22"/>
                <w:szCs w:val="22"/>
              </w:rPr>
              <w:t>m</w:t>
            </w:r>
            <w:r w:rsidRPr="0083052B">
              <w:rPr>
                <w:sz w:val="22"/>
                <w:szCs w:val="22"/>
              </w:rPr>
              <w:t>ents</w:t>
            </w:r>
            <w:r w:rsidRPr="0083052B">
              <w:rPr>
                <w:spacing w:val="27"/>
                <w:sz w:val="22"/>
                <w:szCs w:val="22"/>
              </w:rPr>
              <w:t xml:space="preserve"> </w:t>
            </w:r>
            <w:r w:rsidRPr="0083052B">
              <w:rPr>
                <w:sz w:val="22"/>
                <w:szCs w:val="22"/>
              </w:rPr>
              <w:t>(incluant les aspects réseaux) au travers de mécanismes spécifiques prévus à cet effet</w:t>
            </w:r>
            <w:r w:rsidRPr="0083052B">
              <w:rPr>
                <w:spacing w:val="25"/>
                <w:sz w:val="22"/>
                <w:szCs w:val="22"/>
              </w:rPr>
              <w:t xml:space="preserve"> (</w:t>
            </w:r>
            <w:r w:rsidRPr="0083052B">
              <w:rPr>
                <w:sz w:val="22"/>
                <w:szCs w:val="22"/>
              </w:rPr>
              <w:t>s</w:t>
            </w:r>
            <w:r w:rsidRPr="0083052B">
              <w:rPr>
                <w:spacing w:val="1"/>
                <w:sz w:val="22"/>
                <w:szCs w:val="22"/>
              </w:rPr>
              <w:t>o</w:t>
            </w:r>
            <w:r w:rsidRPr="0083052B">
              <w:rPr>
                <w:spacing w:val="-1"/>
                <w:sz w:val="22"/>
                <w:szCs w:val="22"/>
              </w:rPr>
              <w:t>nd</w:t>
            </w:r>
            <w:r w:rsidRPr="0083052B">
              <w:rPr>
                <w:sz w:val="22"/>
                <w:szCs w:val="22"/>
              </w:rPr>
              <w:t>es</w:t>
            </w:r>
            <w:r w:rsidRPr="0083052B">
              <w:rPr>
                <w:spacing w:val="25"/>
                <w:sz w:val="22"/>
                <w:szCs w:val="22"/>
              </w:rPr>
              <w:t xml:space="preserve"> </w:t>
            </w:r>
            <w:r w:rsidRPr="0083052B">
              <w:rPr>
                <w:sz w:val="22"/>
                <w:szCs w:val="22"/>
              </w:rPr>
              <w:t>a</w:t>
            </w:r>
            <w:r w:rsidRPr="0083052B">
              <w:rPr>
                <w:spacing w:val="-1"/>
                <w:sz w:val="22"/>
                <w:szCs w:val="22"/>
              </w:rPr>
              <w:t>pp</w:t>
            </w:r>
            <w:r w:rsidRPr="0083052B">
              <w:rPr>
                <w:sz w:val="22"/>
                <w:szCs w:val="22"/>
              </w:rPr>
              <w:t>licati</w:t>
            </w:r>
            <w:r w:rsidRPr="0083052B">
              <w:rPr>
                <w:spacing w:val="-1"/>
                <w:sz w:val="22"/>
                <w:szCs w:val="22"/>
              </w:rPr>
              <w:t>v</w:t>
            </w:r>
            <w:r w:rsidRPr="0083052B">
              <w:rPr>
                <w:sz w:val="22"/>
                <w:szCs w:val="22"/>
              </w:rPr>
              <w:t xml:space="preserve">es ou tout autre dispositif équivalent), </w:t>
            </w:r>
            <w:r w:rsidRPr="0083052B">
              <w:rPr>
                <w:spacing w:val="-1"/>
                <w:sz w:val="22"/>
                <w:szCs w:val="22"/>
              </w:rPr>
              <w:t>qu</w:t>
            </w:r>
            <w:r w:rsidRPr="0083052B">
              <w:rPr>
                <w:sz w:val="22"/>
                <w:szCs w:val="22"/>
              </w:rPr>
              <w:t>i</w:t>
            </w:r>
            <w:r w:rsidRPr="0083052B">
              <w:rPr>
                <w:spacing w:val="1"/>
                <w:sz w:val="22"/>
                <w:szCs w:val="22"/>
              </w:rPr>
              <w:t xml:space="preserve"> </w:t>
            </w:r>
            <w:r w:rsidRPr="0083052B">
              <w:rPr>
                <w:spacing w:val="-1"/>
                <w:sz w:val="22"/>
                <w:szCs w:val="22"/>
              </w:rPr>
              <w:t>simulent</w:t>
            </w:r>
            <w:r w:rsidRPr="0083052B">
              <w:rPr>
                <w:spacing w:val="2"/>
                <w:sz w:val="22"/>
                <w:szCs w:val="22"/>
              </w:rPr>
              <w:t xml:space="preserve"> </w:t>
            </w:r>
            <w:r w:rsidRPr="0083052B">
              <w:rPr>
                <w:spacing w:val="-1"/>
                <w:sz w:val="22"/>
                <w:szCs w:val="22"/>
              </w:rPr>
              <w:t>d</w:t>
            </w:r>
            <w:r w:rsidRPr="0083052B">
              <w:rPr>
                <w:sz w:val="22"/>
                <w:szCs w:val="22"/>
              </w:rPr>
              <w:t>es</w:t>
            </w:r>
            <w:r w:rsidRPr="0083052B">
              <w:rPr>
                <w:spacing w:val="2"/>
                <w:sz w:val="22"/>
                <w:szCs w:val="22"/>
              </w:rPr>
              <w:t xml:space="preserve"> </w:t>
            </w:r>
            <w:r w:rsidRPr="0083052B">
              <w:rPr>
                <w:spacing w:val="-1"/>
                <w:sz w:val="22"/>
                <w:szCs w:val="22"/>
              </w:rPr>
              <w:t>u</w:t>
            </w:r>
            <w:r w:rsidRPr="0083052B">
              <w:rPr>
                <w:sz w:val="22"/>
                <w:szCs w:val="22"/>
              </w:rPr>
              <w:t>tilisat</w:t>
            </w:r>
            <w:r w:rsidRPr="0083052B">
              <w:rPr>
                <w:spacing w:val="1"/>
                <w:sz w:val="22"/>
                <w:szCs w:val="22"/>
              </w:rPr>
              <w:t>e</w:t>
            </w:r>
            <w:r w:rsidRPr="0083052B">
              <w:rPr>
                <w:spacing w:val="-1"/>
                <w:sz w:val="22"/>
                <w:szCs w:val="22"/>
              </w:rPr>
              <w:t>u</w:t>
            </w:r>
            <w:r w:rsidRPr="0083052B">
              <w:rPr>
                <w:spacing w:val="-3"/>
                <w:sz w:val="22"/>
                <w:szCs w:val="22"/>
              </w:rPr>
              <w:t>r</w:t>
            </w:r>
            <w:r w:rsidRPr="0083052B">
              <w:rPr>
                <w:sz w:val="22"/>
                <w:szCs w:val="22"/>
              </w:rPr>
              <w:t>s</w:t>
            </w:r>
            <w:r w:rsidRPr="0083052B">
              <w:rPr>
                <w:spacing w:val="2"/>
                <w:sz w:val="22"/>
                <w:szCs w:val="22"/>
              </w:rPr>
              <w:t xml:space="preserve"> </w:t>
            </w:r>
            <w:r w:rsidRPr="0083052B">
              <w:rPr>
                <w:sz w:val="22"/>
                <w:szCs w:val="22"/>
              </w:rPr>
              <w:t>ficti</w:t>
            </w:r>
            <w:r w:rsidRPr="0083052B">
              <w:rPr>
                <w:spacing w:val="1"/>
                <w:sz w:val="22"/>
                <w:szCs w:val="22"/>
              </w:rPr>
              <w:t>f</w:t>
            </w:r>
            <w:r w:rsidRPr="0083052B">
              <w:rPr>
                <w:sz w:val="22"/>
                <w:szCs w:val="22"/>
              </w:rPr>
              <w:t>s</w:t>
            </w:r>
            <w:r w:rsidRPr="0083052B">
              <w:rPr>
                <w:spacing w:val="2"/>
                <w:sz w:val="22"/>
                <w:szCs w:val="22"/>
              </w:rPr>
              <w:t xml:space="preserve"> </w:t>
            </w:r>
            <w:r w:rsidRPr="0083052B">
              <w:rPr>
                <w:sz w:val="22"/>
                <w:szCs w:val="22"/>
              </w:rPr>
              <w:t xml:space="preserve">et </w:t>
            </w:r>
            <w:r w:rsidRPr="0083052B">
              <w:rPr>
                <w:spacing w:val="1"/>
                <w:sz w:val="22"/>
                <w:szCs w:val="22"/>
              </w:rPr>
              <w:t>m</w:t>
            </w:r>
            <w:r w:rsidRPr="0083052B">
              <w:rPr>
                <w:sz w:val="22"/>
                <w:szCs w:val="22"/>
              </w:rPr>
              <w:t>esure</w:t>
            </w:r>
            <w:r w:rsidRPr="0083052B">
              <w:rPr>
                <w:spacing w:val="-1"/>
                <w:sz w:val="22"/>
                <w:szCs w:val="22"/>
              </w:rPr>
              <w:t>n</w:t>
            </w:r>
            <w:r w:rsidRPr="0083052B">
              <w:rPr>
                <w:sz w:val="22"/>
                <w:szCs w:val="22"/>
              </w:rPr>
              <w:t>t</w:t>
            </w:r>
            <w:r w:rsidRPr="0083052B">
              <w:rPr>
                <w:spacing w:val="2"/>
                <w:sz w:val="22"/>
                <w:szCs w:val="22"/>
              </w:rPr>
              <w:t xml:space="preserve"> </w:t>
            </w:r>
            <w:r w:rsidRPr="0083052B">
              <w:rPr>
                <w:spacing w:val="-1"/>
                <w:sz w:val="22"/>
                <w:szCs w:val="22"/>
              </w:rPr>
              <w:t>p</w:t>
            </w:r>
            <w:r w:rsidRPr="0083052B">
              <w:rPr>
                <w:sz w:val="22"/>
                <w:szCs w:val="22"/>
              </w:rPr>
              <w:t>ériodi</w:t>
            </w:r>
            <w:r w:rsidRPr="0083052B">
              <w:rPr>
                <w:spacing w:val="-1"/>
                <w:sz w:val="22"/>
                <w:szCs w:val="22"/>
              </w:rPr>
              <w:t>qu</w:t>
            </w:r>
            <w:r w:rsidRPr="0083052B">
              <w:rPr>
                <w:sz w:val="22"/>
                <w:szCs w:val="22"/>
              </w:rPr>
              <w:t>e</w:t>
            </w:r>
            <w:r w:rsidRPr="0083052B">
              <w:rPr>
                <w:spacing w:val="1"/>
                <w:sz w:val="22"/>
                <w:szCs w:val="22"/>
              </w:rPr>
              <w:t>m</w:t>
            </w:r>
            <w:r w:rsidRPr="0083052B">
              <w:rPr>
                <w:sz w:val="22"/>
                <w:szCs w:val="22"/>
              </w:rPr>
              <w:t>ent l’ac</w:t>
            </w:r>
            <w:r w:rsidRPr="0083052B">
              <w:rPr>
                <w:spacing w:val="-3"/>
                <w:sz w:val="22"/>
                <w:szCs w:val="22"/>
              </w:rPr>
              <w:t>c</w:t>
            </w:r>
            <w:r w:rsidRPr="0083052B">
              <w:rPr>
                <w:sz w:val="22"/>
                <w:szCs w:val="22"/>
              </w:rPr>
              <w:t>ès aux di</w:t>
            </w:r>
            <w:r w:rsidRPr="0083052B">
              <w:rPr>
                <w:spacing w:val="-1"/>
                <w:sz w:val="22"/>
                <w:szCs w:val="22"/>
              </w:rPr>
              <w:t>f</w:t>
            </w:r>
            <w:r w:rsidRPr="0083052B">
              <w:rPr>
                <w:sz w:val="22"/>
                <w:szCs w:val="22"/>
              </w:rPr>
              <w:t>férents</w:t>
            </w:r>
            <w:r w:rsidRPr="0083052B">
              <w:rPr>
                <w:spacing w:val="1"/>
                <w:sz w:val="22"/>
                <w:szCs w:val="22"/>
              </w:rPr>
              <w:t xml:space="preserve"> </w:t>
            </w:r>
            <w:r w:rsidRPr="0083052B">
              <w:rPr>
                <w:sz w:val="22"/>
                <w:szCs w:val="22"/>
              </w:rPr>
              <w:t>ser</w:t>
            </w:r>
            <w:r w:rsidRPr="0083052B">
              <w:rPr>
                <w:spacing w:val="1"/>
                <w:sz w:val="22"/>
                <w:szCs w:val="22"/>
              </w:rPr>
              <w:t>v</w:t>
            </w:r>
            <w:r w:rsidRPr="0083052B">
              <w:rPr>
                <w:sz w:val="22"/>
                <w:szCs w:val="22"/>
              </w:rPr>
              <w:t>i</w:t>
            </w:r>
            <w:r w:rsidRPr="0083052B">
              <w:rPr>
                <w:spacing w:val="-3"/>
                <w:sz w:val="22"/>
                <w:szCs w:val="22"/>
              </w:rPr>
              <w:t>c</w:t>
            </w:r>
            <w:r w:rsidRPr="0083052B">
              <w:rPr>
                <w:sz w:val="22"/>
                <w:szCs w:val="22"/>
              </w:rPr>
              <w:t>es,</w:t>
            </w:r>
            <w:r w:rsidRPr="0083052B">
              <w:rPr>
                <w:spacing w:val="2"/>
                <w:sz w:val="22"/>
                <w:szCs w:val="22"/>
              </w:rPr>
              <w:t xml:space="preserve"> </w:t>
            </w:r>
            <w:r w:rsidRPr="0083052B">
              <w:rPr>
                <w:sz w:val="22"/>
                <w:szCs w:val="22"/>
              </w:rPr>
              <w:t>sel</w:t>
            </w:r>
            <w:r w:rsidRPr="0083052B">
              <w:rPr>
                <w:spacing w:val="1"/>
                <w:sz w:val="22"/>
                <w:szCs w:val="22"/>
              </w:rPr>
              <w:t>o</w:t>
            </w:r>
            <w:r w:rsidRPr="0083052B">
              <w:rPr>
                <w:sz w:val="22"/>
                <w:szCs w:val="22"/>
              </w:rPr>
              <w:t>n</w:t>
            </w:r>
            <w:r w:rsidRPr="0083052B">
              <w:rPr>
                <w:spacing w:val="1"/>
                <w:sz w:val="22"/>
                <w:szCs w:val="22"/>
              </w:rPr>
              <w:t xml:space="preserve"> </w:t>
            </w:r>
            <w:r w:rsidRPr="0083052B">
              <w:rPr>
                <w:sz w:val="22"/>
                <w:szCs w:val="22"/>
              </w:rPr>
              <w:t>la</w:t>
            </w:r>
            <w:r w:rsidRPr="0083052B">
              <w:rPr>
                <w:spacing w:val="1"/>
                <w:sz w:val="22"/>
                <w:szCs w:val="22"/>
              </w:rPr>
              <w:t xml:space="preserve"> </w:t>
            </w:r>
            <w:r w:rsidRPr="0083052B">
              <w:rPr>
                <w:spacing w:val="-1"/>
                <w:sz w:val="22"/>
                <w:szCs w:val="22"/>
              </w:rPr>
              <w:t>p</w:t>
            </w:r>
            <w:r w:rsidRPr="0083052B">
              <w:rPr>
                <w:sz w:val="22"/>
                <w:szCs w:val="22"/>
              </w:rPr>
              <w:t>éri</w:t>
            </w:r>
            <w:r w:rsidRPr="0083052B">
              <w:rPr>
                <w:spacing w:val="1"/>
                <w:sz w:val="22"/>
                <w:szCs w:val="22"/>
              </w:rPr>
              <w:t>o</w:t>
            </w:r>
            <w:r w:rsidRPr="0083052B">
              <w:rPr>
                <w:spacing w:val="-1"/>
                <w:sz w:val="22"/>
                <w:szCs w:val="22"/>
              </w:rPr>
              <w:t>d</w:t>
            </w:r>
            <w:r w:rsidRPr="0083052B">
              <w:rPr>
                <w:sz w:val="22"/>
                <w:szCs w:val="22"/>
              </w:rPr>
              <w:t xml:space="preserve">e </w:t>
            </w:r>
            <w:r w:rsidRPr="0083052B">
              <w:rPr>
                <w:spacing w:val="-1"/>
                <w:sz w:val="22"/>
                <w:szCs w:val="22"/>
              </w:rPr>
              <w:t>d</w:t>
            </w:r>
            <w:r w:rsidRPr="0083052B">
              <w:rPr>
                <w:sz w:val="22"/>
                <w:szCs w:val="22"/>
              </w:rPr>
              <w:t>éfi</w:t>
            </w:r>
            <w:r w:rsidRPr="0083052B">
              <w:rPr>
                <w:spacing w:val="-1"/>
                <w:sz w:val="22"/>
                <w:szCs w:val="22"/>
              </w:rPr>
              <w:t>n</w:t>
            </w:r>
            <w:r w:rsidRPr="0083052B">
              <w:rPr>
                <w:sz w:val="22"/>
                <w:szCs w:val="22"/>
              </w:rPr>
              <w:t>ie</w:t>
            </w:r>
            <w:r w:rsidRPr="0083052B">
              <w:rPr>
                <w:spacing w:val="2"/>
                <w:sz w:val="22"/>
                <w:szCs w:val="22"/>
              </w:rPr>
              <w:t xml:space="preserve"> </w:t>
            </w:r>
            <w:r w:rsidRPr="0083052B">
              <w:rPr>
                <w:spacing w:val="-1"/>
                <w:sz w:val="22"/>
                <w:szCs w:val="22"/>
              </w:rPr>
              <w:t>d</w:t>
            </w:r>
            <w:r w:rsidRPr="0083052B">
              <w:rPr>
                <w:sz w:val="22"/>
                <w:szCs w:val="22"/>
              </w:rPr>
              <w:t>a</w:t>
            </w:r>
            <w:r w:rsidRPr="0083052B">
              <w:rPr>
                <w:spacing w:val="-1"/>
                <w:sz w:val="22"/>
                <w:szCs w:val="22"/>
              </w:rPr>
              <w:t>n</w:t>
            </w:r>
            <w:r w:rsidRPr="0083052B">
              <w:rPr>
                <w:sz w:val="22"/>
                <w:szCs w:val="22"/>
              </w:rPr>
              <w:t>s</w:t>
            </w:r>
            <w:r w:rsidRPr="0083052B">
              <w:rPr>
                <w:spacing w:val="2"/>
                <w:sz w:val="22"/>
                <w:szCs w:val="22"/>
              </w:rPr>
              <w:t xml:space="preserve"> </w:t>
            </w:r>
            <w:r w:rsidRPr="0083052B">
              <w:rPr>
                <w:sz w:val="22"/>
                <w:szCs w:val="22"/>
              </w:rPr>
              <w:t>le</w:t>
            </w:r>
            <w:r w:rsidRPr="0083052B">
              <w:rPr>
                <w:spacing w:val="1"/>
                <w:sz w:val="22"/>
                <w:szCs w:val="22"/>
              </w:rPr>
              <w:t xml:space="preserve"> Plan d’Assurance Qualité.</w:t>
            </w:r>
          </w:p>
        </w:tc>
      </w:tr>
      <w:tr w:rsidR="00934BFB" w:rsidRPr="00EF4D37" w14:paraId="69F6BDF1" w14:textId="77777777" w:rsidTr="009A6C34">
        <w:trPr>
          <w:cantSplit/>
        </w:trPr>
        <w:tc>
          <w:tcPr>
            <w:tcW w:w="2268" w:type="dxa"/>
            <w:tcBorders>
              <w:right w:val="single" w:sz="4" w:space="0" w:color="000000"/>
            </w:tcBorders>
            <w:shd w:val="clear" w:color="auto" w:fill="A5DFD3"/>
          </w:tcPr>
          <w:p w14:paraId="539CE97A"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45B5C942" w14:textId="77777777" w:rsidR="00934BFB" w:rsidRPr="00D11510" w:rsidRDefault="00934BFB" w:rsidP="00D11510">
            <w:pPr>
              <w:spacing w:before="0" w:after="0"/>
              <w:rPr>
                <w:sz w:val="22"/>
                <w:szCs w:val="22"/>
              </w:rPr>
            </w:pPr>
            <w:r w:rsidRPr="00D11510">
              <w:rPr>
                <w:sz w:val="22"/>
                <w:szCs w:val="22"/>
              </w:rPr>
              <w:t xml:space="preserve">Les sondes ou autres mécanismes de mesure de disponibilité proposé(e)s par le Titulaire doivent respecter les exigences fonctionnelles de sécurité pour les systèmes en production, et ne doivent pas générer des traces fonctionnelles ni être comptabilisées dans la volumétrie d’activité. </w:t>
            </w:r>
          </w:p>
        </w:tc>
      </w:tr>
      <w:tr w:rsidR="00934BFB" w:rsidRPr="00EF4D37" w14:paraId="16F4C358" w14:textId="77777777" w:rsidTr="009A6C34">
        <w:trPr>
          <w:cantSplit/>
        </w:trPr>
        <w:tc>
          <w:tcPr>
            <w:tcW w:w="2268" w:type="dxa"/>
            <w:tcBorders>
              <w:right w:val="single" w:sz="4" w:space="0" w:color="000000"/>
            </w:tcBorders>
            <w:shd w:val="clear" w:color="auto" w:fill="A5DFD3"/>
          </w:tcPr>
          <w:p w14:paraId="39E1C601"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2575ED15" w14:textId="1B2925E9" w:rsidR="00934BFB" w:rsidRPr="0083052B" w:rsidRDefault="00934BFB" w:rsidP="0083052B">
            <w:pPr>
              <w:spacing w:before="0" w:after="0"/>
              <w:rPr>
                <w:sz w:val="22"/>
                <w:szCs w:val="22"/>
              </w:rPr>
            </w:pPr>
            <w:r w:rsidRPr="0083052B">
              <w:rPr>
                <w:spacing w:val="1"/>
                <w:sz w:val="22"/>
                <w:szCs w:val="22"/>
              </w:rPr>
              <w:t>L</w:t>
            </w:r>
            <w:r w:rsidRPr="0083052B">
              <w:rPr>
                <w:sz w:val="22"/>
                <w:szCs w:val="22"/>
              </w:rPr>
              <w:t>es</w:t>
            </w:r>
            <w:r w:rsidRPr="0083052B">
              <w:rPr>
                <w:spacing w:val="2"/>
                <w:sz w:val="22"/>
                <w:szCs w:val="22"/>
              </w:rPr>
              <w:t xml:space="preserve"> </w:t>
            </w:r>
            <w:r w:rsidRPr="0083052B">
              <w:rPr>
                <w:sz w:val="22"/>
                <w:szCs w:val="22"/>
              </w:rPr>
              <w:t>s</w:t>
            </w:r>
            <w:r w:rsidRPr="0083052B">
              <w:rPr>
                <w:spacing w:val="1"/>
                <w:sz w:val="22"/>
                <w:szCs w:val="22"/>
              </w:rPr>
              <w:t>o</w:t>
            </w:r>
            <w:r w:rsidRPr="0083052B">
              <w:rPr>
                <w:spacing w:val="-1"/>
                <w:sz w:val="22"/>
                <w:szCs w:val="22"/>
              </w:rPr>
              <w:t>nd</w:t>
            </w:r>
            <w:r w:rsidRPr="0083052B">
              <w:rPr>
                <w:spacing w:val="-2"/>
                <w:sz w:val="22"/>
                <w:szCs w:val="22"/>
              </w:rPr>
              <w:t>e</w:t>
            </w:r>
            <w:r w:rsidRPr="0083052B">
              <w:rPr>
                <w:sz w:val="22"/>
                <w:szCs w:val="22"/>
              </w:rPr>
              <w:t>s</w:t>
            </w:r>
            <w:r w:rsidRPr="0083052B">
              <w:rPr>
                <w:spacing w:val="1"/>
                <w:sz w:val="22"/>
                <w:szCs w:val="22"/>
              </w:rPr>
              <w:t xml:space="preserve"> </w:t>
            </w:r>
            <w:r w:rsidRPr="0083052B">
              <w:rPr>
                <w:spacing w:val="-1"/>
                <w:sz w:val="22"/>
                <w:szCs w:val="22"/>
              </w:rPr>
              <w:t>d</w:t>
            </w:r>
            <w:r w:rsidRPr="0083052B">
              <w:rPr>
                <w:sz w:val="22"/>
                <w:szCs w:val="22"/>
              </w:rPr>
              <w:t xml:space="preserve">e </w:t>
            </w:r>
            <w:r w:rsidRPr="0083052B">
              <w:rPr>
                <w:spacing w:val="-1"/>
                <w:sz w:val="22"/>
                <w:szCs w:val="22"/>
              </w:rPr>
              <w:t>d</w:t>
            </w:r>
            <w:r w:rsidRPr="0083052B">
              <w:rPr>
                <w:sz w:val="22"/>
                <w:szCs w:val="22"/>
              </w:rPr>
              <w:t>is</w:t>
            </w:r>
            <w:r w:rsidRPr="0083052B">
              <w:rPr>
                <w:spacing w:val="-1"/>
                <w:sz w:val="22"/>
                <w:szCs w:val="22"/>
              </w:rPr>
              <w:t>p</w:t>
            </w:r>
            <w:r w:rsidRPr="0083052B">
              <w:rPr>
                <w:spacing w:val="1"/>
                <w:sz w:val="22"/>
                <w:szCs w:val="22"/>
              </w:rPr>
              <w:t>o</w:t>
            </w:r>
            <w:r w:rsidRPr="0083052B">
              <w:rPr>
                <w:spacing w:val="-1"/>
                <w:sz w:val="22"/>
                <w:szCs w:val="22"/>
              </w:rPr>
              <w:t>n</w:t>
            </w:r>
            <w:r w:rsidRPr="0083052B">
              <w:rPr>
                <w:sz w:val="22"/>
                <w:szCs w:val="22"/>
              </w:rPr>
              <w:t>i</w:t>
            </w:r>
            <w:r w:rsidRPr="0083052B">
              <w:rPr>
                <w:spacing w:val="-1"/>
                <w:sz w:val="22"/>
                <w:szCs w:val="22"/>
              </w:rPr>
              <w:t>b</w:t>
            </w:r>
            <w:r w:rsidRPr="0083052B">
              <w:rPr>
                <w:sz w:val="22"/>
                <w:szCs w:val="22"/>
              </w:rPr>
              <w:t>i</w:t>
            </w:r>
            <w:r w:rsidRPr="0083052B">
              <w:rPr>
                <w:spacing w:val="-1"/>
                <w:sz w:val="22"/>
                <w:szCs w:val="22"/>
              </w:rPr>
              <w:t>l</w:t>
            </w:r>
            <w:r w:rsidRPr="0083052B">
              <w:rPr>
                <w:sz w:val="22"/>
                <w:szCs w:val="22"/>
              </w:rPr>
              <w:t>ité</w:t>
            </w:r>
            <w:r w:rsidRPr="0083052B">
              <w:rPr>
                <w:spacing w:val="3"/>
                <w:sz w:val="22"/>
                <w:szCs w:val="22"/>
              </w:rPr>
              <w:t xml:space="preserve"> ou mécanismes équivalents </w:t>
            </w:r>
            <w:r w:rsidRPr="0083052B">
              <w:rPr>
                <w:spacing w:val="-2"/>
                <w:sz w:val="22"/>
                <w:szCs w:val="22"/>
              </w:rPr>
              <w:t>doivent être implémentés pour</w:t>
            </w:r>
            <w:r w:rsidRPr="0083052B">
              <w:rPr>
                <w:sz w:val="22"/>
                <w:szCs w:val="22"/>
              </w:rPr>
              <w:t xml:space="preserve"> tous les envi</w:t>
            </w:r>
            <w:r w:rsidRPr="0083052B">
              <w:rPr>
                <w:spacing w:val="-3"/>
                <w:sz w:val="22"/>
                <w:szCs w:val="22"/>
              </w:rPr>
              <w:t>r</w:t>
            </w:r>
            <w:r w:rsidRPr="0083052B">
              <w:rPr>
                <w:spacing w:val="1"/>
                <w:sz w:val="22"/>
                <w:szCs w:val="22"/>
              </w:rPr>
              <w:t>o</w:t>
            </w:r>
            <w:r w:rsidRPr="0083052B">
              <w:rPr>
                <w:spacing w:val="-1"/>
                <w:sz w:val="22"/>
                <w:szCs w:val="22"/>
              </w:rPr>
              <w:t>nn</w:t>
            </w:r>
            <w:r w:rsidRPr="0083052B">
              <w:rPr>
                <w:sz w:val="22"/>
                <w:szCs w:val="22"/>
              </w:rPr>
              <w:t>e</w:t>
            </w:r>
            <w:r w:rsidRPr="0083052B">
              <w:rPr>
                <w:spacing w:val="-1"/>
                <w:sz w:val="22"/>
                <w:szCs w:val="22"/>
              </w:rPr>
              <w:t>m</w:t>
            </w:r>
            <w:r w:rsidRPr="0083052B">
              <w:rPr>
                <w:sz w:val="22"/>
                <w:szCs w:val="22"/>
              </w:rPr>
              <w:t xml:space="preserve">ents accessibles par la </w:t>
            </w:r>
            <w:r w:rsidR="00D342A5">
              <w:rPr>
                <w:spacing w:val="1"/>
                <w:sz w:val="22"/>
                <w:szCs w:val="22"/>
              </w:rPr>
              <w:t>Cnam</w:t>
            </w:r>
            <w:r w:rsidRPr="0083052B">
              <w:rPr>
                <w:sz w:val="22"/>
                <w:szCs w:val="22"/>
              </w:rPr>
              <w:t>, et la population auxquels ils sont destinés (Professionnels de Santé, Organismes, assurés adhérents,</w:t>
            </w:r>
            <w:r w:rsidR="00513F0B">
              <w:rPr>
                <w:sz w:val="22"/>
                <w:szCs w:val="22"/>
              </w:rPr>
              <w:t xml:space="preserve"> etc.</w:t>
            </w:r>
            <w:r w:rsidRPr="0083052B">
              <w:rPr>
                <w:sz w:val="22"/>
                <w:szCs w:val="22"/>
              </w:rPr>
              <w:t>).</w:t>
            </w:r>
          </w:p>
          <w:p w14:paraId="3814F481" w14:textId="4951BF85" w:rsidR="00934BFB" w:rsidRPr="0083052B" w:rsidRDefault="00934BFB" w:rsidP="0083052B">
            <w:pPr>
              <w:spacing w:before="0" w:after="0"/>
              <w:rPr>
                <w:spacing w:val="1"/>
                <w:sz w:val="22"/>
                <w:szCs w:val="22"/>
              </w:rPr>
            </w:pPr>
            <w:r w:rsidRPr="0083052B">
              <w:rPr>
                <w:sz w:val="22"/>
                <w:szCs w:val="22"/>
              </w:rPr>
              <w:t xml:space="preserve">La </w:t>
            </w:r>
            <w:r w:rsidR="00D342A5">
              <w:rPr>
                <w:sz w:val="22"/>
                <w:szCs w:val="22"/>
              </w:rPr>
              <w:t>Cnam</w:t>
            </w:r>
            <w:r w:rsidRPr="0083052B">
              <w:rPr>
                <w:sz w:val="22"/>
                <w:szCs w:val="22"/>
              </w:rPr>
              <w:t xml:space="preserve"> doit acceder en temps réél aux mesures issues de ces sondes.</w:t>
            </w:r>
          </w:p>
        </w:tc>
      </w:tr>
      <w:tr w:rsidR="00934BFB" w:rsidRPr="005F573B" w14:paraId="20AE4902" w14:textId="77777777" w:rsidTr="009A6C34">
        <w:trPr>
          <w:cantSplit/>
        </w:trPr>
        <w:tc>
          <w:tcPr>
            <w:tcW w:w="2268" w:type="dxa"/>
            <w:tcBorders>
              <w:right w:val="single" w:sz="4" w:space="0" w:color="000000"/>
            </w:tcBorders>
            <w:shd w:val="clear" w:color="auto" w:fill="A5DFD3"/>
          </w:tcPr>
          <w:p w14:paraId="46F6CF93"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0586149F" w14:textId="6A67EEC8" w:rsidR="00934BFB" w:rsidRPr="0083052B" w:rsidRDefault="00934BFB" w:rsidP="0083052B">
            <w:pPr>
              <w:spacing w:before="0" w:after="0"/>
              <w:rPr>
                <w:sz w:val="22"/>
                <w:szCs w:val="22"/>
              </w:rPr>
            </w:pPr>
            <w:r w:rsidRPr="0083052B">
              <w:rPr>
                <w:spacing w:val="1"/>
                <w:sz w:val="22"/>
                <w:szCs w:val="22"/>
              </w:rPr>
              <w:t>L</w:t>
            </w:r>
            <w:r w:rsidRPr="0083052B">
              <w:rPr>
                <w:spacing w:val="-2"/>
                <w:sz w:val="22"/>
                <w:szCs w:val="22"/>
              </w:rPr>
              <w:t>e</w:t>
            </w:r>
            <w:r w:rsidRPr="0083052B">
              <w:rPr>
                <w:sz w:val="22"/>
                <w:szCs w:val="22"/>
              </w:rPr>
              <w:t>s</w:t>
            </w:r>
            <w:r w:rsidRPr="0083052B">
              <w:rPr>
                <w:spacing w:val="15"/>
                <w:sz w:val="22"/>
                <w:szCs w:val="22"/>
              </w:rPr>
              <w:t xml:space="preserve"> </w:t>
            </w:r>
            <w:r w:rsidRPr="0083052B">
              <w:rPr>
                <w:sz w:val="22"/>
                <w:szCs w:val="22"/>
              </w:rPr>
              <w:t>indicat</w:t>
            </w:r>
            <w:r w:rsidRPr="0083052B">
              <w:rPr>
                <w:spacing w:val="2"/>
                <w:sz w:val="22"/>
                <w:szCs w:val="22"/>
              </w:rPr>
              <w:t>e</w:t>
            </w:r>
            <w:r w:rsidRPr="0083052B">
              <w:rPr>
                <w:sz w:val="22"/>
                <w:szCs w:val="22"/>
              </w:rPr>
              <w:t>urs</w:t>
            </w:r>
            <w:r w:rsidRPr="0083052B">
              <w:rPr>
                <w:spacing w:val="15"/>
                <w:sz w:val="22"/>
                <w:szCs w:val="22"/>
              </w:rPr>
              <w:t xml:space="preserve"> </w:t>
            </w:r>
            <w:r w:rsidRPr="0083052B">
              <w:rPr>
                <w:spacing w:val="-3"/>
                <w:sz w:val="22"/>
                <w:szCs w:val="22"/>
              </w:rPr>
              <w:t>d</w:t>
            </w:r>
            <w:r w:rsidRPr="0083052B">
              <w:rPr>
                <w:sz w:val="22"/>
                <w:szCs w:val="22"/>
              </w:rPr>
              <w:t>e</w:t>
            </w:r>
            <w:r w:rsidRPr="0083052B">
              <w:rPr>
                <w:spacing w:val="15"/>
                <w:sz w:val="22"/>
                <w:szCs w:val="22"/>
              </w:rPr>
              <w:t xml:space="preserve"> </w:t>
            </w:r>
            <w:r w:rsidRPr="0083052B">
              <w:rPr>
                <w:sz w:val="22"/>
                <w:szCs w:val="22"/>
              </w:rPr>
              <w:t>disp</w:t>
            </w:r>
            <w:r w:rsidRPr="0083052B">
              <w:rPr>
                <w:spacing w:val="1"/>
                <w:sz w:val="22"/>
                <w:szCs w:val="22"/>
              </w:rPr>
              <w:t>o</w:t>
            </w:r>
            <w:r w:rsidRPr="0083052B">
              <w:rPr>
                <w:sz w:val="22"/>
                <w:szCs w:val="22"/>
              </w:rPr>
              <w:t>nibilité</w:t>
            </w:r>
            <w:r w:rsidRPr="0083052B">
              <w:rPr>
                <w:spacing w:val="16"/>
                <w:sz w:val="22"/>
                <w:szCs w:val="22"/>
              </w:rPr>
              <w:t xml:space="preserve"> </w:t>
            </w:r>
            <w:r w:rsidRPr="0083052B">
              <w:rPr>
                <w:spacing w:val="-2"/>
                <w:sz w:val="22"/>
                <w:szCs w:val="22"/>
              </w:rPr>
              <w:t>s</w:t>
            </w:r>
            <w:r w:rsidRPr="0083052B">
              <w:rPr>
                <w:spacing w:val="1"/>
                <w:sz w:val="22"/>
                <w:szCs w:val="22"/>
              </w:rPr>
              <w:t>o</w:t>
            </w:r>
            <w:r w:rsidRPr="0083052B">
              <w:rPr>
                <w:sz w:val="22"/>
                <w:szCs w:val="22"/>
              </w:rPr>
              <w:t>nt</w:t>
            </w:r>
            <w:r w:rsidRPr="0083052B">
              <w:rPr>
                <w:spacing w:val="15"/>
                <w:sz w:val="22"/>
                <w:szCs w:val="22"/>
              </w:rPr>
              <w:t xml:space="preserve"> </w:t>
            </w:r>
            <w:r w:rsidRPr="0083052B">
              <w:rPr>
                <w:sz w:val="22"/>
                <w:szCs w:val="22"/>
              </w:rPr>
              <w:t>calcu</w:t>
            </w:r>
            <w:r w:rsidRPr="0083052B">
              <w:rPr>
                <w:spacing w:val="-3"/>
                <w:sz w:val="22"/>
                <w:szCs w:val="22"/>
              </w:rPr>
              <w:t>l</w:t>
            </w:r>
            <w:r w:rsidRPr="0083052B">
              <w:rPr>
                <w:sz w:val="22"/>
                <w:szCs w:val="22"/>
              </w:rPr>
              <w:t>és</w:t>
            </w:r>
            <w:r w:rsidRPr="0083052B">
              <w:rPr>
                <w:spacing w:val="15"/>
                <w:sz w:val="22"/>
                <w:szCs w:val="22"/>
              </w:rPr>
              <w:t xml:space="preserve"> </w:t>
            </w:r>
            <w:r w:rsidRPr="0083052B">
              <w:rPr>
                <w:sz w:val="22"/>
                <w:szCs w:val="22"/>
              </w:rPr>
              <w:t>et publiés tout au long de la journée</w:t>
            </w:r>
            <w:r w:rsidRPr="0083052B">
              <w:rPr>
                <w:spacing w:val="15"/>
                <w:sz w:val="22"/>
                <w:szCs w:val="22"/>
              </w:rPr>
              <w:t xml:space="preserve"> </w:t>
            </w:r>
            <w:r w:rsidRPr="0083052B">
              <w:rPr>
                <w:spacing w:val="-3"/>
                <w:sz w:val="22"/>
                <w:szCs w:val="22"/>
              </w:rPr>
              <w:t>p</w:t>
            </w:r>
            <w:r w:rsidRPr="0083052B">
              <w:rPr>
                <w:spacing w:val="1"/>
                <w:sz w:val="22"/>
                <w:szCs w:val="22"/>
              </w:rPr>
              <w:t>o</w:t>
            </w:r>
            <w:r w:rsidRPr="0083052B">
              <w:rPr>
                <w:sz w:val="22"/>
                <w:szCs w:val="22"/>
              </w:rPr>
              <w:t>ur</w:t>
            </w:r>
            <w:r w:rsidRPr="0083052B">
              <w:rPr>
                <w:spacing w:val="15"/>
                <w:sz w:val="22"/>
                <w:szCs w:val="22"/>
              </w:rPr>
              <w:t xml:space="preserve"> </w:t>
            </w:r>
            <w:r w:rsidRPr="0083052B">
              <w:rPr>
                <w:sz w:val="22"/>
                <w:szCs w:val="22"/>
              </w:rPr>
              <w:t>une</w:t>
            </w:r>
            <w:r w:rsidRPr="0083052B">
              <w:rPr>
                <w:spacing w:val="13"/>
                <w:sz w:val="22"/>
                <w:szCs w:val="22"/>
              </w:rPr>
              <w:t xml:space="preserve"> </w:t>
            </w:r>
            <w:r w:rsidRPr="0083052B">
              <w:rPr>
                <w:sz w:val="22"/>
                <w:szCs w:val="22"/>
              </w:rPr>
              <w:t>vérificat</w:t>
            </w:r>
            <w:r w:rsidRPr="0083052B">
              <w:rPr>
                <w:spacing w:val="-2"/>
                <w:sz w:val="22"/>
                <w:szCs w:val="22"/>
              </w:rPr>
              <w:t>i</w:t>
            </w:r>
            <w:r w:rsidRPr="0083052B">
              <w:rPr>
                <w:spacing w:val="1"/>
                <w:sz w:val="22"/>
                <w:szCs w:val="22"/>
              </w:rPr>
              <w:t>o</w:t>
            </w:r>
            <w:r w:rsidRPr="0083052B">
              <w:rPr>
                <w:sz w:val="22"/>
                <w:szCs w:val="22"/>
              </w:rPr>
              <w:t>n</w:t>
            </w:r>
            <w:r w:rsidRPr="0083052B">
              <w:rPr>
                <w:spacing w:val="14"/>
                <w:sz w:val="22"/>
                <w:szCs w:val="22"/>
              </w:rPr>
              <w:t xml:space="preserve"> </w:t>
            </w:r>
            <w:r w:rsidRPr="0083052B">
              <w:rPr>
                <w:sz w:val="22"/>
                <w:szCs w:val="22"/>
              </w:rPr>
              <w:t xml:space="preserve">régulière, en complément des dispositifs de supervision déjà établis. Ces indicateurs </w:t>
            </w:r>
            <w:r w:rsidR="00513F0B">
              <w:rPr>
                <w:sz w:val="22"/>
                <w:szCs w:val="22"/>
              </w:rPr>
              <w:t>doivent</w:t>
            </w:r>
            <w:r w:rsidRPr="0083052B">
              <w:rPr>
                <w:sz w:val="22"/>
                <w:szCs w:val="22"/>
              </w:rPr>
              <w:t xml:space="preserve"> </w:t>
            </w:r>
            <w:r w:rsidRPr="0083052B">
              <w:rPr>
                <w:spacing w:val="1"/>
                <w:sz w:val="22"/>
                <w:szCs w:val="22"/>
              </w:rPr>
              <w:t>être</w:t>
            </w:r>
            <w:r w:rsidRPr="0083052B">
              <w:rPr>
                <w:spacing w:val="15"/>
                <w:sz w:val="22"/>
                <w:szCs w:val="22"/>
              </w:rPr>
              <w:t xml:space="preserve"> </w:t>
            </w:r>
            <w:r w:rsidRPr="0083052B">
              <w:rPr>
                <w:sz w:val="22"/>
                <w:szCs w:val="22"/>
              </w:rPr>
              <w:t>c</w:t>
            </w:r>
            <w:r w:rsidRPr="0083052B">
              <w:rPr>
                <w:spacing w:val="1"/>
                <w:sz w:val="22"/>
                <w:szCs w:val="22"/>
              </w:rPr>
              <w:t>o</w:t>
            </w:r>
            <w:r w:rsidRPr="0083052B">
              <w:rPr>
                <w:sz w:val="22"/>
                <w:szCs w:val="22"/>
              </w:rPr>
              <w:t>n</w:t>
            </w:r>
            <w:r w:rsidRPr="0083052B">
              <w:rPr>
                <w:spacing w:val="-2"/>
                <w:sz w:val="22"/>
                <w:szCs w:val="22"/>
              </w:rPr>
              <w:t>s</w:t>
            </w:r>
            <w:r w:rsidRPr="0083052B">
              <w:rPr>
                <w:spacing w:val="1"/>
                <w:sz w:val="22"/>
                <w:szCs w:val="22"/>
              </w:rPr>
              <w:t>o</w:t>
            </w:r>
            <w:r w:rsidRPr="0083052B">
              <w:rPr>
                <w:sz w:val="22"/>
                <w:szCs w:val="22"/>
              </w:rPr>
              <w:t xml:space="preserve">lidés </w:t>
            </w:r>
            <w:r w:rsidR="00513F0B">
              <w:rPr>
                <w:sz w:val="22"/>
                <w:szCs w:val="22"/>
              </w:rPr>
              <w:t xml:space="preserve">par le Titulaire </w:t>
            </w:r>
            <w:r w:rsidRPr="0083052B">
              <w:rPr>
                <w:sz w:val="22"/>
                <w:szCs w:val="22"/>
              </w:rPr>
              <w:t xml:space="preserve">et mis à disposition </w:t>
            </w:r>
            <w:r w:rsidR="00513F0B">
              <w:rPr>
                <w:sz w:val="22"/>
                <w:szCs w:val="22"/>
              </w:rPr>
              <w:t xml:space="preserve">de la Cnam </w:t>
            </w:r>
            <w:r w:rsidRPr="0083052B">
              <w:rPr>
                <w:sz w:val="22"/>
                <w:szCs w:val="22"/>
              </w:rPr>
              <w:t>de façon</w:t>
            </w:r>
            <w:r w:rsidRPr="0083052B">
              <w:rPr>
                <w:spacing w:val="12"/>
                <w:sz w:val="22"/>
                <w:szCs w:val="22"/>
              </w:rPr>
              <w:t xml:space="preserve"> hebdomadaire et </w:t>
            </w:r>
            <w:r w:rsidRPr="0083052B">
              <w:rPr>
                <w:spacing w:val="1"/>
                <w:sz w:val="22"/>
                <w:szCs w:val="22"/>
              </w:rPr>
              <w:t>m</w:t>
            </w:r>
            <w:r w:rsidRPr="0083052B">
              <w:rPr>
                <w:sz w:val="22"/>
                <w:szCs w:val="22"/>
              </w:rPr>
              <w:t>ensuel</w:t>
            </w:r>
            <w:r w:rsidRPr="0083052B">
              <w:rPr>
                <w:spacing w:val="-3"/>
                <w:sz w:val="22"/>
                <w:szCs w:val="22"/>
              </w:rPr>
              <w:t>l</w:t>
            </w:r>
            <w:r w:rsidRPr="0083052B">
              <w:rPr>
                <w:sz w:val="22"/>
                <w:szCs w:val="22"/>
              </w:rPr>
              <w:t>e</w:t>
            </w:r>
            <w:r w:rsidR="00513F0B">
              <w:rPr>
                <w:sz w:val="22"/>
                <w:szCs w:val="22"/>
              </w:rPr>
              <w:t>,</w:t>
            </w:r>
            <w:r w:rsidRPr="0083052B">
              <w:rPr>
                <w:sz w:val="22"/>
                <w:szCs w:val="22"/>
              </w:rPr>
              <w:t xml:space="preserve"> afin</w:t>
            </w:r>
            <w:r w:rsidRPr="0083052B">
              <w:rPr>
                <w:spacing w:val="16"/>
                <w:sz w:val="22"/>
                <w:szCs w:val="22"/>
              </w:rPr>
              <w:t xml:space="preserve"> </w:t>
            </w:r>
            <w:r w:rsidRPr="0083052B">
              <w:rPr>
                <w:sz w:val="22"/>
                <w:szCs w:val="22"/>
              </w:rPr>
              <w:t>de</w:t>
            </w:r>
            <w:r w:rsidRPr="0083052B">
              <w:rPr>
                <w:spacing w:val="15"/>
                <w:sz w:val="22"/>
                <w:szCs w:val="22"/>
              </w:rPr>
              <w:t xml:space="preserve"> </w:t>
            </w:r>
            <w:r w:rsidRPr="0083052B">
              <w:rPr>
                <w:spacing w:val="1"/>
                <w:sz w:val="22"/>
                <w:szCs w:val="22"/>
              </w:rPr>
              <w:t>v</w:t>
            </w:r>
            <w:r w:rsidRPr="0083052B">
              <w:rPr>
                <w:sz w:val="22"/>
                <w:szCs w:val="22"/>
              </w:rPr>
              <w:t>érifier</w:t>
            </w:r>
            <w:r w:rsidRPr="0083052B">
              <w:rPr>
                <w:spacing w:val="15"/>
                <w:sz w:val="22"/>
                <w:szCs w:val="22"/>
              </w:rPr>
              <w:t xml:space="preserve"> </w:t>
            </w:r>
            <w:r w:rsidRPr="0083052B">
              <w:rPr>
                <w:sz w:val="22"/>
                <w:szCs w:val="22"/>
              </w:rPr>
              <w:t>le</w:t>
            </w:r>
            <w:r w:rsidRPr="0083052B">
              <w:rPr>
                <w:spacing w:val="13"/>
                <w:sz w:val="22"/>
                <w:szCs w:val="22"/>
              </w:rPr>
              <w:t xml:space="preserve"> </w:t>
            </w:r>
            <w:r w:rsidRPr="0083052B">
              <w:rPr>
                <w:sz w:val="22"/>
                <w:szCs w:val="22"/>
              </w:rPr>
              <w:t>respect</w:t>
            </w:r>
            <w:r w:rsidRPr="0083052B">
              <w:rPr>
                <w:spacing w:val="16"/>
                <w:sz w:val="22"/>
                <w:szCs w:val="22"/>
              </w:rPr>
              <w:t xml:space="preserve"> </w:t>
            </w:r>
            <w:r w:rsidRPr="0083052B">
              <w:rPr>
                <w:sz w:val="22"/>
                <w:szCs w:val="22"/>
              </w:rPr>
              <w:t>des</w:t>
            </w:r>
            <w:r w:rsidRPr="0083052B">
              <w:rPr>
                <w:spacing w:val="15"/>
                <w:sz w:val="22"/>
                <w:szCs w:val="22"/>
              </w:rPr>
              <w:t xml:space="preserve"> </w:t>
            </w:r>
            <w:r w:rsidRPr="0083052B">
              <w:rPr>
                <w:spacing w:val="1"/>
                <w:sz w:val="22"/>
                <w:szCs w:val="22"/>
              </w:rPr>
              <w:t>o</w:t>
            </w:r>
            <w:r w:rsidRPr="0083052B">
              <w:rPr>
                <w:sz w:val="22"/>
                <w:szCs w:val="22"/>
              </w:rPr>
              <w:t>b</w:t>
            </w:r>
            <w:r w:rsidRPr="0083052B">
              <w:rPr>
                <w:spacing w:val="-2"/>
                <w:sz w:val="22"/>
                <w:szCs w:val="22"/>
              </w:rPr>
              <w:t>j</w:t>
            </w:r>
            <w:r w:rsidRPr="0083052B">
              <w:rPr>
                <w:sz w:val="22"/>
                <w:szCs w:val="22"/>
              </w:rPr>
              <w:t>ec</w:t>
            </w:r>
            <w:r w:rsidRPr="0083052B">
              <w:rPr>
                <w:spacing w:val="1"/>
                <w:sz w:val="22"/>
                <w:szCs w:val="22"/>
              </w:rPr>
              <w:t>t</w:t>
            </w:r>
            <w:r w:rsidRPr="0083052B">
              <w:rPr>
                <w:sz w:val="22"/>
                <w:szCs w:val="22"/>
              </w:rPr>
              <w:t>i</w:t>
            </w:r>
            <w:r w:rsidRPr="0083052B">
              <w:rPr>
                <w:spacing w:val="-3"/>
                <w:sz w:val="22"/>
                <w:szCs w:val="22"/>
              </w:rPr>
              <w:t>f</w:t>
            </w:r>
            <w:r w:rsidRPr="0083052B">
              <w:rPr>
                <w:sz w:val="22"/>
                <w:szCs w:val="22"/>
              </w:rPr>
              <w:t>s de</w:t>
            </w:r>
            <w:r w:rsidRPr="0083052B">
              <w:rPr>
                <w:spacing w:val="1"/>
                <w:sz w:val="22"/>
                <w:szCs w:val="22"/>
              </w:rPr>
              <w:t xml:space="preserve"> </w:t>
            </w:r>
            <w:r w:rsidRPr="0083052B">
              <w:rPr>
                <w:sz w:val="22"/>
                <w:szCs w:val="22"/>
              </w:rPr>
              <w:t>disp</w:t>
            </w:r>
            <w:r w:rsidRPr="0083052B">
              <w:rPr>
                <w:spacing w:val="1"/>
                <w:sz w:val="22"/>
                <w:szCs w:val="22"/>
              </w:rPr>
              <w:t>o</w:t>
            </w:r>
            <w:r w:rsidRPr="0083052B">
              <w:rPr>
                <w:sz w:val="22"/>
                <w:szCs w:val="22"/>
              </w:rPr>
              <w:t xml:space="preserve">nibilité. </w:t>
            </w:r>
          </w:p>
          <w:p w14:paraId="03D1BF8D" w14:textId="5DB9ADD5" w:rsidR="00934BFB" w:rsidRPr="0083052B" w:rsidRDefault="00934BFB" w:rsidP="00513F0B">
            <w:pPr>
              <w:spacing w:before="0" w:after="0"/>
              <w:rPr>
                <w:sz w:val="22"/>
                <w:szCs w:val="22"/>
              </w:rPr>
            </w:pPr>
            <w:r w:rsidRPr="0083052B">
              <w:rPr>
                <w:sz w:val="22"/>
                <w:szCs w:val="22"/>
              </w:rPr>
              <w:t xml:space="preserve">En cas de non-respect des exigences calculées mensuellement, la </w:t>
            </w:r>
            <w:r w:rsidR="00D342A5">
              <w:rPr>
                <w:sz w:val="22"/>
                <w:szCs w:val="22"/>
              </w:rPr>
              <w:t>Cnam</w:t>
            </w:r>
            <w:r w:rsidRPr="0083052B">
              <w:rPr>
                <w:sz w:val="22"/>
                <w:szCs w:val="22"/>
              </w:rPr>
              <w:t xml:space="preserve"> p</w:t>
            </w:r>
            <w:r w:rsidR="00513F0B">
              <w:rPr>
                <w:sz w:val="22"/>
                <w:szCs w:val="22"/>
              </w:rPr>
              <w:t>eut</w:t>
            </w:r>
            <w:r w:rsidRPr="0083052B">
              <w:rPr>
                <w:sz w:val="22"/>
                <w:szCs w:val="22"/>
              </w:rPr>
              <w:t xml:space="preserve"> appliquer les pénalités définies au CCAP.</w:t>
            </w:r>
          </w:p>
        </w:tc>
      </w:tr>
      <w:tr w:rsidR="00934BFB" w:rsidRPr="00EF4D37" w14:paraId="5B7D88EF" w14:textId="77777777" w:rsidTr="009A6C34">
        <w:trPr>
          <w:cantSplit/>
        </w:trPr>
        <w:tc>
          <w:tcPr>
            <w:tcW w:w="2268" w:type="dxa"/>
            <w:tcBorders>
              <w:right w:val="single" w:sz="4" w:space="0" w:color="000000"/>
            </w:tcBorders>
            <w:shd w:val="clear" w:color="auto" w:fill="A5DFD3"/>
          </w:tcPr>
          <w:p w14:paraId="5933A1D3"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2CD3FC29" w14:textId="77777777" w:rsidR="00934BFB" w:rsidRPr="0083052B" w:rsidRDefault="00934BFB" w:rsidP="0083052B">
            <w:pPr>
              <w:spacing w:before="0" w:after="0"/>
              <w:rPr>
                <w:sz w:val="22"/>
                <w:szCs w:val="22"/>
              </w:rPr>
            </w:pPr>
            <w:r w:rsidRPr="0083052B">
              <w:rPr>
                <w:sz w:val="22"/>
                <w:szCs w:val="22"/>
              </w:rPr>
              <w:t>U</w:t>
            </w:r>
            <w:r w:rsidRPr="0083052B">
              <w:rPr>
                <w:spacing w:val="-1"/>
                <w:sz w:val="22"/>
                <w:szCs w:val="22"/>
              </w:rPr>
              <w:t>n</w:t>
            </w:r>
            <w:r w:rsidRPr="0083052B">
              <w:rPr>
                <w:sz w:val="22"/>
                <w:szCs w:val="22"/>
              </w:rPr>
              <w:t>e</w:t>
            </w:r>
            <w:r w:rsidRPr="0083052B">
              <w:rPr>
                <w:spacing w:val="47"/>
                <w:sz w:val="22"/>
                <w:szCs w:val="22"/>
              </w:rPr>
              <w:t xml:space="preserve"> </w:t>
            </w:r>
            <w:r w:rsidRPr="0083052B">
              <w:rPr>
                <w:sz w:val="22"/>
                <w:szCs w:val="22"/>
              </w:rPr>
              <w:t>a</w:t>
            </w:r>
            <w:r w:rsidRPr="0083052B">
              <w:rPr>
                <w:spacing w:val="-3"/>
                <w:sz w:val="22"/>
                <w:szCs w:val="22"/>
              </w:rPr>
              <w:t>l</w:t>
            </w:r>
            <w:r w:rsidRPr="0083052B">
              <w:rPr>
                <w:sz w:val="22"/>
                <w:szCs w:val="22"/>
              </w:rPr>
              <w:t>erte</w:t>
            </w:r>
            <w:r w:rsidRPr="0083052B">
              <w:rPr>
                <w:spacing w:val="45"/>
                <w:sz w:val="22"/>
                <w:szCs w:val="22"/>
              </w:rPr>
              <w:t xml:space="preserve"> </w:t>
            </w:r>
            <w:r w:rsidRPr="0083052B">
              <w:rPr>
                <w:spacing w:val="1"/>
                <w:sz w:val="22"/>
                <w:szCs w:val="22"/>
              </w:rPr>
              <w:t>v</w:t>
            </w:r>
            <w:r w:rsidRPr="0083052B">
              <w:rPr>
                <w:sz w:val="22"/>
                <w:szCs w:val="22"/>
              </w:rPr>
              <w:t>e</w:t>
            </w:r>
            <w:r w:rsidRPr="0083052B">
              <w:rPr>
                <w:spacing w:val="-2"/>
                <w:sz w:val="22"/>
                <w:szCs w:val="22"/>
              </w:rPr>
              <w:t>r</w:t>
            </w:r>
            <w:r w:rsidRPr="0083052B">
              <w:rPr>
                <w:sz w:val="22"/>
                <w:szCs w:val="22"/>
              </w:rPr>
              <w:t>s</w:t>
            </w:r>
            <w:r w:rsidRPr="0083052B">
              <w:rPr>
                <w:spacing w:val="46"/>
                <w:sz w:val="22"/>
                <w:szCs w:val="22"/>
              </w:rPr>
              <w:t xml:space="preserve"> </w:t>
            </w:r>
            <w:r w:rsidRPr="0083052B">
              <w:rPr>
                <w:sz w:val="22"/>
                <w:szCs w:val="22"/>
              </w:rPr>
              <w:t>le</w:t>
            </w:r>
            <w:r w:rsidRPr="0083052B">
              <w:rPr>
                <w:spacing w:val="44"/>
                <w:sz w:val="22"/>
                <w:szCs w:val="22"/>
              </w:rPr>
              <w:t xml:space="preserve"> </w:t>
            </w:r>
            <w:r w:rsidRPr="0083052B">
              <w:rPr>
                <w:sz w:val="22"/>
                <w:szCs w:val="22"/>
              </w:rPr>
              <w:t>ser</w:t>
            </w:r>
            <w:r w:rsidRPr="0083052B">
              <w:rPr>
                <w:spacing w:val="1"/>
                <w:sz w:val="22"/>
                <w:szCs w:val="22"/>
              </w:rPr>
              <w:t>v</w:t>
            </w:r>
            <w:r w:rsidRPr="0083052B">
              <w:rPr>
                <w:sz w:val="22"/>
                <w:szCs w:val="22"/>
              </w:rPr>
              <w:t>i</w:t>
            </w:r>
            <w:r w:rsidRPr="0083052B">
              <w:rPr>
                <w:spacing w:val="-3"/>
                <w:sz w:val="22"/>
                <w:szCs w:val="22"/>
              </w:rPr>
              <w:t>c</w:t>
            </w:r>
            <w:r w:rsidRPr="0083052B">
              <w:rPr>
                <w:sz w:val="22"/>
                <w:szCs w:val="22"/>
              </w:rPr>
              <w:t>e</w:t>
            </w:r>
            <w:r w:rsidRPr="0083052B">
              <w:rPr>
                <w:spacing w:val="47"/>
                <w:sz w:val="22"/>
                <w:szCs w:val="22"/>
              </w:rPr>
              <w:t xml:space="preserve"> </w:t>
            </w:r>
            <w:r w:rsidRPr="0083052B">
              <w:rPr>
                <w:spacing w:val="-1"/>
                <w:sz w:val="22"/>
                <w:szCs w:val="22"/>
              </w:rPr>
              <w:t>d</w:t>
            </w:r>
            <w:r w:rsidRPr="0083052B">
              <w:rPr>
                <w:sz w:val="22"/>
                <w:szCs w:val="22"/>
              </w:rPr>
              <w:t>e</w:t>
            </w:r>
            <w:r w:rsidRPr="0083052B">
              <w:rPr>
                <w:spacing w:val="47"/>
                <w:sz w:val="22"/>
                <w:szCs w:val="22"/>
              </w:rPr>
              <w:t xml:space="preserve"> </w:t>
            </w:r>
            <w:r w:rsidRPr="0083052B">
              <w:rPr>
                <w:sz w:val="22"/>
                <w:szCs w:val="22"/>
              </w:rPr>
              <w:t>su</w:t>
            </w:r>
            <w:r w:rsidRPr="0083052B">
              <w:rPr>
                <w:spacing w:val="-2"/>
                <w:sz w:val="22"/>
                <w:szCs w:val="22"/>
              </w:rPr>
              <w:t>p</w:t>
            </w:r>
            <w:r w:rsidRPr="0083052B">
              <w:rPr>
                <w:sz w:val="22"/>
                <w:szCs w:val="22"/>
              </w:rPr>
              <w:t>e</w:t>
            </w:r>
            <w:r w:rsidRPr="0083052B">
              <w:rPr>
                <w:spacing w:val="-2"/>
                <w:sz w:val="22"/>
                <w:szCs w:val="22"/>
              </w:rPr>
              <w:t>r</w:t>
            </w:r>
            <w:r w:rsidRPr="0083052B">
              <w:rPr>
                <w:spacing w:val="1"/>
                <w:sz w:val="22"/>
                <w:szCs w:val="22"/>
              </w:rPr>
              <w:t>v</w:t>
            </w:r>
            <w:r w:rsidRPr="0083052B">
              <w:rPr>
                <w:sz w:val="22"/>
                <w:szCs w:val="22"/>
              </w:rPr>
              <w:t>is</w:t>
            </w:r>
            <w:r w:rsidRPr="0083052B">
              <w:rPr>
                <w:spacing w:val="-3"/>
                <w:sz w:val="22"/>
                <w:szCs w:val="22"/>
              </w:rPr>
              <w:t>i</w:t>
            </w:r>
            <w:r w:rsidRPr="0083052B">
              <w:rPr>
                <w:spacing w:val="1"/>
                <w:sz w:val="22"/>
                <w:szCs w:val="22"/>
              </w:rPr>
              <w:t>o</w:t>
            </w:r>
            <w:r w:rsidRPr="0083052B">
              <w:rPr>
                <w:sz w:val="22"/>
                <w:szCs w:val="22"/>
              </w:rPr>
              <w:t>n</w:t>
            </w:r>
            <w:r w:rsidRPr="0083052B">
              <w:rPr>
                <w:spacing w:val="46"/>
                <w:sz w:val="22"/>
                <w:szCs w:val="22"/>
              </w:rPr>
              <w:t xml:space="preserve"> </w:t>
            </w:r>
            <w:r w:rsidRPr="0083052B">
              <w:rPr>
                <w:spacing w:val="-1"/>
                <w:sz w:val="22"/>
                <w:szCs w:val="22"/>
              </w:rPr>
              <w:t>d</w:t>
            </w:r>
            <w:r w:rsidRPr="0083052B">
              <w:rPr>
                <w:sz w:val="22"/>
                <w:szCs w:val="22"/>
              </w:rPr>
              <w:t>u</w:t>
            </w:r>
            <w:r w:rsidRPr="0083052B">
              <w:rPr>
                <w:spacing w:val="49"/>
                <w:sz w:val="22"/>
                <w:szCs w:val="22"/>
              </w:rPr>
              <w:t xml:space="preserve"> </w:t>
            </w:r>
            <w:r w:rsidRPr="0083052B">
              <w:rPr>
                <w:sz w:val="22"/>
                <w:szCs w:val="22"/>
              </w:rPr>
              <w:t>Tit</w:t>
            </w:r>
            <w:r w:rsidRPr="0083052B">
              <w:rPr>
                <w:spacing w:val="-1"/>
                <w:sz w:val="22"/>
                <w:szCs w:val="22"/>
              </w:rPr>
              <w:t>u</w:t>
            </w:r>
            <w:r w:rsidRPr="0083052B">
              <w:rPr>
                <w:sz w:val="22"/>
                <w:szCs w:val="22"/>
              </w:rPr>
              <w:t>la</w:t>
            </w:r>
            <w:r w:rsidRPr="0083052B">
              <w:rPr>
                <w:spacing w:val="-1"/>
                <w:sz w:val="22"/>
                <w:szCs w:val="22"/>
              </w:rPr>
              <w:t>i</w:t>
            </w:r>
            <w:r w:rsidRPr="0083052B">
              <w:rPr>
                <w:sz w:val="22"/>
                <w:szCs w:val="22"/>
              </w:rPr>
              <w:t>re</w:t>
            </w:r>
            <w:r w:rsidRPr="0083052B">
              <w:rPr>
                <w:spacing w:val="47"/>
                <w:sz w:val="22"/>
                <w:szCs w:val="22"/>
              </w:rPr>
              <w:t xml:space="preserve"> </w:t>
            </w:r>
            <w:r w:rsidRPr="0083052B">
              <w:rPr>
                <w:spacing w:val="-1"/>
                <w:sz w:val="22"/>
                <w:szCs w:val="22"/>
              </w:rPr>
              <w:t>d</w:t>
            </w:r>
            <w:r w:rsidRPr="0083052B">
              <w:rPr>
                <w:spacing w:val="1"/>
                <w:sz w:val="22"/>
                <w:szCs w:val="22"/>
              </w:rPr>
              <w:t>o</w:t>
            </w:r>
            <w:r w:rsidRPr="0083052B">
              <w:rPr>
                <w:spacing w:val="-3"/>
                <w:sz w:val="22"/>
                <w:szCs w:val="22"/>
              </w:rPr>
              <w:t>i</w:t>
            </w:r>
            <w:r w:rsidRPr="0083052B">
              <w:rPr>
                <w:sz w:val="22"/>
                <w:szCs w:val="22"/>
              </w:rPr>
              <w:t>t</w:t>
            </w:r>
            <w:r w:rsidRPr="0083052B">
              <w:rPr>
                <w:spacing w:val="47"/>
                <w:sz w:val="22"/>
                <w:szCs w:val="22"/>
              </w:rPr>
              <w:t xml:space="preserve"> </w:t>
            </w:r>
            <w:r w:rsidRPr="0083052B">
              <w:rPr>
                <w:spacing w:val="-2"/>
                <w:sz w:val="22"/>
                <w:szCs w:val="22"/>
              </w:rPr>
              <w:t>ê</w:t>
            </w:r>
            <w:r w:rsidRPr="0083052B">
              <w:rPr>
                <w:sz w:val="22"/>
                <w:szCs w:val="22"/>
              </w:rPr>
              <w:t>tre</w:t>
            </w:r>
            <w:r w:rsidRPr="0083052B">
              <w:rPr>
                <w:spacing w:val="47"/>
                <w:sz w:val="22"/>
                <w:szCs w:val="22"/>
              </w:rPr>
              <w:t xml:space="preserve"> </w:t>
            </w:r>
            <w:r w:rsidRPr="0083052B">
              <w:rPr>
                <w:spacing w:val="-1"/>
                <w:sz w:val="22"/>
                <w:szCs w:val="22"/>
              </w:rPr>
              <w:t>g</w:t>
            </w:r>
            <w:r w:rsidRPr="0083052B">
              <w:rPr>
                <w:sz w:val="22"/>
                <w:szCs w:val="22"/>
              </w:rPr>
              <w:t>én</w:t>
            </w:r>
            <w:r w:rsidRPr="0083052B">
              <w:rPr>
                <w:spacing w:val="-2"/>
                <w:sz w:val="22"/>
                <w:szCs w:val="22"/>
              </w:rPr>
              <w:t>é</w:t>
            </w:r>
            <w:r w:rsidRPr="0083052B">
              <w:rPr>
                <w:spacing w:val="-3"/>
                <w:sz w:val="22"/>
                <w:szCs w:val="22"/>
              </w:rPr>
              <w:t>r</w:t>
            </w:r>
            <w:r w:rsidRPr="0083052B">
              <w:rPr>
                <w:sz w:val="22"/>
                <w:szCs w:val="22"/>
              </w:rPr>
              <w:t>ée</w:t>
            </w:r>
            <w:r w:rsidRPr="0083052B">
              <w:rPr>
                <w:spacing w:val="47"/>
                <w:sz w:val="22"/>
                <w:szCs w:val="22"/>
              </w:rPr>
              <w:t xml:space="preserve"> </w:t>
            </w:r>
            <w:r w:rsidRPr="0083052B">
              <w:rPr>
                <w:spacing w:val="-1"/>
                <w:sz w:val="22"/>
                <w:szCs w:val="22"/>
              </w:rPr>
              <w:t>qu</w:t>
            </w:r>
            <w:r w:rsidRPr="0083052B">
              <w:rPr>
                <w:sz w:val="22"/>
                <w:szCs w:val="22"/>
              </w:rPr>
              <w:t>a</w:t>
            </w:r>
            <w:r w:rsidRPr="0083052B">
              <w:rPr>
                <w:spacing w:val="-1"/>
                <w:sz w:val="22"/>
                <w:szCs w:val="22"/>
              </w:rPr>
              <w:t>n</w:t>
            </w:r>
            <w:r w:rsidRPr="0083052B">
              <w:rPr>
                <w:sz w:val="22"/>
                <w:szCs w:val="22"/>
              </w:rPr>
              <w:t>d</w:t>
            </w:r>
            <w:r w:rsidRPr="0083052B">
              <w:rPr>
                <w:spacing w:val="46"/>
                <w:sz w:val="22"/>
                <w:szCs w:val="22"/>
              </w:rPr>
              <w:t xml:space="preserve"> </w:t>
            </w:r>
            <w:r w:rsidRPr="0083052B">
              <w:rPr>
                <w:sz w:val="22"/>
                <w:szCs w:val="22"/>
              </w:rPr>
              <w:t>les</w:t>
            </w:r>
            <w:r w:rsidRPr="0083052B">
              <w:rPr>
                <w:spacing w:val="47"/>
                <w:sz w:val="22"/>
                <w:szCs w:val="22"/>
              </w:rPr>
              <w:t xml:space="preserve"> </w:t>
            </w:r>
            <w:r w:rsidRPr="0083052B">
              <w:rPr>
                <w:spacing w:val="-2"/>
                <w:sz w:val="22"/>
                <w:szCs w:val="22"/>
              </w:rPr>
              <w:t>s</w:t>
            </w:r>
            <w:r w:rsidRPr="0083052B">
              <w:rPr>
                <w:spacing w:val="1"/>
                <w:sz w:val="22"/>
                <w:szCs w:val="22"/>
              </w:rPr>
              <w:t>o</w:t>
            </w:r>
            <w:r w:rsidRPr="0083052B">
              <w:rPr>
                <w:spacing w:val="-1"/>
                <w:sz w:val="22"/>
                <w:szCs w:val="22"/>
              </w:rPr>
              <w:t>nd</w:t>
            </w:r>
            <w:r w:rsidRPr="0083052B">
              <w:rPr>
                <w:sz w:val="22"/>
                <w:szCs w:val="22"/>
              </w:rPr>
              <w:t xml:space="preserve">es ou autres mécanismes de </w:t>
            </w:r>
            <w:r w:rsidRPr="0083052B">
              <w:rPr>
                <w:spacing w:val="1"/>
                <w:sz w:val="22"/>
                <w:szCs w:val="22"/>
              </w:rPr>
              <w:t>m</w:t>
            </w:r>
            <w:r w:rsidRPr="0083052B">
              <w:rPr>
                <w:spacing w:val="-2"/>
                <w:sz w:val="22"/>
                <w:szCs w:val="22"/>
              </w:rPr>
              <w:t>e</w:t>
            </w:r>
            <w:r w:rsidRPr="0083052B">
              <w:rPr>
                <w:sz w:val="22"/>
                <w:szCs w:val="22"/>
              </w:rPr>
              <w:t>su</w:t>
            </w:r>
            <w:r w:rsidRPr="0083052B">
              <w:rPr>
                <w:spacing w:val="-1"/>
                <w:sz w:val="22"/>
                <w:szCs w:val="22"/>
              </w:rPr>
              <w:t>r</w:t>
            </w:r>
            <w:r w:rsidRPr="0083052B">
              <w:rPr>
                <w:sz w:val="22"/>
                <w:szCs w:val="22"/>
              </w:rPr>
              <w:t xml:space="preserve">e équivalents </w:t>
            </w:r>
            <w:r w:rsidRPr="0083052B">
              <w:rPr>
                <w:spacing w:val="-1"/>
                <w:sz w:val="22"/>
                <w:szCs w:val="22"/>
              </w:rPr>
              <w:t>d</w:t>
            </w:r>
            <w:r w:rsidRPr="0083052B">
              <w:rPr>
                <w:sz w:val="22"/>
                <w:szCs w:val="22"/>
              </w:rPr>
              <w:t>é</w:t>
            </w:r>
            <w:r w:rsidRPr="0083052B">
              <w:rPr>
                <w:spacing w:val="1"/>
                <w:sz w:val="22"/>
                <w:szCs w:val="22"/>
              </w:rPr>
              <w:t>t</w:t>
            </w:r>
            <w:r w:rsidRPr="0083052B">
              <w:rPr>
                <w:sz w:val="22"/>
                <w:szCs w:val="22"/>
              </w:rPr>
              <w:t>ec</w:t>
            </w:r>
            <w:r w:rsidRPr="0083052B">
              <w:rPr>
                <w:spacing w:val="-1"/>
                <w:sz w:val="22"/>
                <w:szCs w:val="22"/>
              </w:rPr>
              <w:t>t</w:t>
            </w:r>
            <w:r w:rsidRPr="0083052B">
              <w:rPr>
                <w:sz w:val="22"/>
                <w:szCs w:val="22"/>
              </w:rPr>
              <w:t>ent</w:t>
            </w:r>
            <w:r w:rsidRPr="0083052B">
              <w:rPr>
                <w:spacing w:val="1"/>
                <w:sz w:val="22"/>
                <w:szCs w:val="22"/>
              </w:rPr>
              <w:t xml:space="preserve"> </w:t>
            </w:r>
            <w:r w:rsidRPr="0083052B">
              <w:rPr>
                <w:spacing w:val="-1"/>
                <w:sz w:val="22"/>
                <w:szCs w:val="22"/>
              </w:rPr>
              <w:t>un</w:t>
            </w:r>
            <w:r w:rsidRPr="0083052B">
              <w:rPr>
                <w:sz w:val="22"/>
                <w:szCs w:val="22"/>
              </w:rPr>
              <w:t>e</w:t>
            </w:r>
            <w:r w:rsidRPr="0083052B">
              <w:rPr>
                <w:spacing w:val="-2"/>
                <w:sz w:val="22"/>
                <w:szCs w:val="22"/>
              </w:rPr>
              <w:t xml:space="preserve"> </w:t>
            </w:r>
            <w:r w:rsidRPr="0083052B">
              <w:rPr>
                <w:sz w:val="22"/>
                <w:szCs w:val="22"/>
              </w:rPr>
              <w:t>i</w:t>
            </w:r>
            <w:r w:rsidRPr="0083052B">
              <w:rPr>
                <w:spacing w:val="-1"/>
                <w:sz w:val="22"/>
                <w:szCs w:val="22"/>
              </w:rPr>
              <w:t>nd</w:t>
            </w:r>
            <w:r w:rsidRPr="0083052B">
              <w:rPr>
                <w:sz w:val="22"/>
                <w:szCs w:val="22"/>
              </w:rPr>
              <w:t>is</w:t>
            </w:r>
            <w:r w:rsidRPr="0083052B">
              <w:rPr>
                <w:spacing w:val="-1"/>
                <w:sz w:val="22"/>
                <w:szCs w:val="22"/>
              </w:rPr>
              <w:t>p</w:t>
            </w:r>
            <w:r w:rsidRPr="0083052B">
              <w:rPr>
                <w:spacing w:val="1"/>
                <w:sz w:val="22"/>
                <w:szCs w:val="22"/>
              </w:rPr>
              <w:t>o</w:t>
            </w:r>
            <w:r w:rsidRPr="0083052B">
              <w:rPr>
                <w:spacing w:val="-1"/>
                <w:sz w:val="22"/>
                <w:szCs w:val="22"/>
              </w:rPr>
              <w:t>n</w:t>
            </w:r>
            <w:r w:rsidRPr="0083052B">
              <w:rPr>
                <w:sz w:val="22"/>
                <w:szCs w:val="22"/>
              </w:rPr>
              <w:t>i</w:t>
            </w:r>
            <w:r w:rsidRPr="0083052B">
              <w:rPr>
                <w:spacing w:val="-1"/>
                <w:sz w:val="22"/>
                <w:szCs w:val="22"/>
              </w:rPr>
              <w:t>b</w:t>
            </w:r>
            <w:r w:rsidRPr="0083052B">
              <w:rPr>
                <w:sz w:val="22"/>
                <w:szCs w:val="22"/>
              </w:rPr>
              <w:t>ilité</w:t>
            </w:r>
            <w:r w:rsidRPr="0083052B">
              <w:rPr>
                <w:spacing w:val="1"/>
                <w:sz w:val="22"/>
                <w:szCs w:val="22"/>
              </w:rPr>
              <w:t xml:space="preserve"> </w:t>
            </w:r>
            <w:r w:rsidRPr="0083052B">
              <w:rPr>
                <w:spacing w:val="-1"/>
                <w:sz w:val="22"/>
                <w:szCs w:val="22"/>
              </w:rPr>
              <w:t>d</w:t>
            </w:r>
            <w:r w:rsidRPr="0083052B">
              <w:rPr>
                <w:sz w:val="22"/>
                <w:szCs w:val="22"/>
              </w:rPr>
              <w:t>e tout ou partie des</w:t>
            </w:r>
            <w:r w:rsidRPr="0083052B">
              <w:rPr>
                <w:spacing w:val="-2"/>
                <w:sz w:val="22"/>
                <w:szCs w:val="22"/>
              </w:rPr>
              <w:t xml:space="preserve"> </w:t>
            </w:r>
            <w:r w:rsidRPr="0083052B">
              <w:rPr>
                <w:sz w:val="22"/>
                <w:szCs w:val="22"/>
              </w:rPr>
              <w:t>s</w:t>
            </w:r>
            <w:r w:rsidRPr="0083052B">
              <w:rPr>
                <w:spacing w:val="1"/>
                <w:sz w:val="22"/>
                <w:szCs w:val="22"/>
              </w:rPr>
              <w:t>e</w:t>
            </w:r>
            <w:r w:rsidRPr="0083052B">
              <w:rPr>
                <w:spacing w:val="-3"/>
                <w:sz w:val="22"/>
                <w:szCs w:val="22"/>
              </w:rPr>
              <w:t>r</w:t>
            </w:r>
            <w:r w:rsidRPr="0083052B">
              <w:rPr>
                <w:spacing w:val="1"/>
                <w:sz w:val="22"/>
                <w:szCs w:val="22"/>
              </w:rPr>
              <w:t>v</w:t>
            </w:r>
            <w:r w:rsidRPr="0083052B">
              <w:rPr>
                <w:sz w:val="22"/>
                <w:szCs w:val="22"/>
              </w:rPr>
              <w:t>ices.</w:t>
            </w:r>
          </w:p>
        </w:tc>
      </w:tr>
      <w:tr w:rsidR="00934BFB" w:rsidRPr="00EF4D37" w14:paraId="0B12E533" w14:textId="77777777" w:rsidTr="009A6C34">
        <w:trPr>
          <w:cantSplit/>
        </w:trPr>
        <w:tc>
          <w:tcPr>
            <w:tcW w:w="2268" w:type="dxa"/>
            <w:tcBorders>
              <w:right w:val="single" w:sz="4" w:space="0" w:color="000000"/>
            </w:tcBorders>
            <w:shd w:val="clear" w:color="auto" w:fill="A5DFD3"/>
          </w:tcPr>
          <w:p w14:paraId="79FB2312"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left w:val="single" w:sz="4" w:space="0" w:color="000000"/>
            </w:tcBorders>
            <w:shd w:val="clear" w:color="auto" w:fill="auto"/>
          </w:tcPr>
          <w:p w14:paraId="327D591C" w14:textId="1E5CF318" w:rsidR="00934BFB" w:rsidRPr="0083052B" w:rsidRDefault="00934BFB" w:rsidP="0083052B">
            <w:pPr>
              <w:spacing w:before="0" w:after="0"/>
              <w:rPr>
                <w:sz w:val="22"/>
                <w:szCs w:val="22"/>
              </w:rPr>
            </w:pPr>
            <w:r w:rsidRPr="0083052B">
              <w:rPr>
                <w:spacing w:val="1"/>
                <w:sz w:val="22"/>
                <w:szCs w:val="22"/>
              </w:rPr>
              <w:t xml:space="preserve">La </w:t>
            </w:r>
            <w:r w:rsidR="00D342A5">
              <w:rPr>
                <w:spacing w:val="1"/>
                <w:sz w:val="22"/>
                <w:szCs w:val="22"/>
              </w:rPr>
              <w:t>Cnam</w:t>
            </w:r>
            <w:r w:rsidRPr="0083052B">
              <w:rPr>
                <w:sz w:val="22"/>
                <w:szCs w:val="22"/>
              </w:rPr>
              <w:t xml:space="preserve"> </w:t>
            </w:r>
            <w:r w:rsidR="00513F0B">
              <w:rPr>
                <w:sz w:val="22"/>
                <w:szCs w:val="22"/>
              </w:rPr>
              <w:t xml:space="preserve">doit </w:t>
            </w:r>
            <w:r w:rsidRPr="0083052B">
              <w:rPr>
                <w:sz w:val="22"/>
                <w:szCs w:val="22"/>
              </w:rPr>
              <w:t>re</w:t>
            </w:r>
            <w:r w:rsidRPr="0083052B">
              <w:rPr>
                <w:spacing w:val="-2"/>
                <w:sz w:val="22"/>
                <w:szCs w:val="22"/>
              </w:rPr>
              <w:t>ç</w:t>
            </w:r>
            <w:r w:rsidR="00513F0B">
              <w:rPr>
                <w:spacing w:val="-2"/>
                <w:sz w:val="22"/>
                <w:szCs w:val="22"/>
              </w:rPr>
              <w:t>evoir</w:t>
            </w:r>
            <w:r w:rsidRPr="0083052B">
              <w:rPr>
                <w:sz w:val="22"/>
                <w:szCs w:val="22"/>
              </w:rPr>
              <w:t xml:space="preserve"> </w:t>
            </w:r>
            <w:r w:rsidRPr="0083052B">
              <w:rPr>
                <w:spacing w:val="-1"/>
                <w:sz w:val="22"/>
                <w:szCs w:val="22"/>
              </w:rPr>
              <w:t>un</w:t>
            </w:r>
            <w:r w:rsidRPr="0083052B">
              <w:rPr>
                <w:sz w:val="22"/>
                <w:szCs w:val="22"/>
              </w:rPr>
              <w:t xml:space="preserve">e communication </w:t>
            </w:r>
            <w:r w:rsidRPr="0083052B">
              <w:rPr>
                <w:spacing w:val="-3"/>
                <w:sz w:val="22"/>
                <w:szCs w:val="22"/>
              </w:rPr>
              <w:t>i</w:t>
            </w:r>
            <w:r w:rsidRPr="0083052B">
              <w:rPr>
                <w:spacing w:val="1"/>
                <w:sz w:val="22"/>
                <w:szCs w:val="22"/>
              </w:rPr>
              <w:t>m</w:t>
            </w:r>
            <w:r w:rsidRPr="0083052B">
              <w:rPr>
                <w:spacing w:val="-1"/>
                <w:sz w:val="22"/>
                <w:szCs w:val="22"/>
              </w:rPr>
              <w:t>m</w:t>
            </w:r>
            <w:r w:rsidRPr="0083052B">
              <w:rPr>
                <w:sz w:val="22"/>
                <w:szCs w:val="22"/>
              </w:rPr>
              <w:t>éd</w:t>
            </w:r>
            <w:r w:rsidRPr="0083052B">
              <w:rPr>
                <w:spacing w:val="-1"/>
                <w:sz w:val="22"/>
                <w:szCs w:val="22"/>
              </w:rPr>
              <w:t>i</w:t>
            </w:r>
            <w:r w:rsidRPr="0083052B">
              <w:rPr>
                <w:sz w:val="22"/>
                <w:szCs w:val="22"/>
              </w:rPr>
              <w:t xml:space="preserve">ate </w:t>
            </w:r>
            <w:r w:rsidRPr="0083052B">
              <w:rPr>
                <w:spacing w:val="-1"/>
                <w:sz w:val="22"/>
                <w:szCs w:val="22"/>
              </w:rPr>
              <w:t>p</w:t>
            </w:r>
            <w:r w:rsidRPr="0083052B">
              <w:rPr>
                <w:spacing w:val="1"/>
                <w:sz w:val="22"/>
                <w:szCs w:val="22"/>
              </w:rPr>
              <w:t>o</w:t>
            </w:r>
            <w:r w:rsidRPr="0083052B">
              <w:rPr>
                <w:spacing w:val="-1"/>
                <w:sz w:val="22"/>
                <w:szCs w:val="22"/>
              </w:rPr>
              <w:t>u</w:t>
            </w:r>
            <w:r w:rsidRPr="0083052B">
              <w:rPr>
                <w:sz w:val="22"/>
                <w:szCs w:val="22"/>
              </w:rPr>
              <w:t xml:space="preserve">r </w:t>
            </w:r>
            <w:r w:rsidRPr="0083052B">
              <w:rPr>
                <w:spacing w:val="-2"/>
                <w:sz w:val="22"/>
                <w:szCs w:val="22"/>
              </w:rPr>
              <w:t>t</w:t>
            </w:r>
            <w:r w:rsidRPr="0083052B">
              <w:rPr>
                <w:spacing w:val="1"/>
                <w:sz w:val="22"/>
                <w:szCs w:val="22"/>
              </w:rPr>
              <w:t>o</w:t>
            </w:r>
            <w:r w:rsidRPr="0083052B">
              <w:rPr>
                <w:spacing w:val="-1"/>
                <w:sz w:val="22"/>
                <w:szCs w:val="22"/>
              </w:rPr>
              <w:t>u</w:t>
            </w:r>
            <w:r w:rsidRPr="0083052B">
              <w:rPr>
                <w:sz w:val="22"/>
                <w:szCs w:val="22"/>
              </w:rPr>
              <w:t>te i</w:t>
            </w:r>
            <w:r w:rsidRPr="0083052B">
              <w:rPr>
                <w:spacing w:val="-1"/>
                <w:sz w:val="22"/>
                <w:szCs w:val="22"/>
              </w:rPr>
              <w:t>nd</w:t>
            </w:r>
            <w:r w:rsidRPr="0083052B">
              <w:rPr>
                <w:sz w:val="22"/>
                <w:szCs w:val="22"/>
              </w:rPr>
              <w:t>is</w:t>
            </w:r>
            <w:r w:rsidRPr="0083052B">
              <w:rPr>
                <w:spacing w:val="-4"/>
                <w:sz w:val="22"/>
                <w:szCs w:val="22"/>
              </w:rPr>
              <w:t>p</w:t>
            </w:r>
            <w:r w:rsidRPr="0083052B">
              <w:rPr>
                <w:spacing w:val="1"/>
                <w:sz w:val="22"/>
                <w:szCs w:val="22"/>
              </w:rPr>
              <w:t>o</w:t>
            </w:r>
            <w:r w:rsidRPr="0083052B">
              <w:rPr>
                <w:spacing w:val="-1"/>
                <w:sz w:val="22"/>
                <w:szCs w:val="22"/>
              </w:rPr>
              <w:t>n</w:t>
            </w:r>
            <w:r w:rsidRPr="0083052B">
              <w:rPr>
                <w:sz w:val="22"/>
                <w:szCs w:val="22"/>
              </w:rPr>
              <w:t>i</w:t>
            </w:r>
            <w:r w:rsidRPr="0083052B">
              <w:rPr>
                <w:spacing w:val="-1"/>
                <w:sz w:val="22"/>
                <w:szCs w:val="22"/>
              </w:rPr>
              <w:t>b</w:t>
            </w:r>
            <w:r w:rsidRPr="0083052B">
              <w:rPr>
                <w:sz w:val="22"/>
                <w:szCs w:val="22"/>
              </w:rPr>
              <w:t>ilité t</w:t>
            </w:r>
            <w:r w:rsidRPr="0083052B">
              <w:rPr>
                <w:spacing w:val="-1"/>
                <w:sz w:val="22"/>
                <w:szCs w:val="22"/>
              </w:rPr>
              <w:t>o</w:t>
            </w:r>
            <w:r w:rsidRPr="0083052B">
              <w:rPr>
                <w:sz w:val="22"/>
                <w:szCs w:val="22"/>
              </w:rPr>
              <w:t xml:space="preserve">tale </w:t>
            </w:r>
            <w:r w:rsidRPr="0083052B">
              <w:rPr>
                <w:spacing w:val="1"/>
                <w:sz w:val="22"/>
                <w:szCs w:val="22"/>
              </w:rPr>
              <w:t>o</w:t>
            </w:r>
            <w:r w:rsidRPr="0083052B">
              <w:rPr>
                <w:sz w:val="22"/>
                <w:szCs w:val="22"/>
              </w:rPr>
              <w:t xml:space="preserve">u </w:t>
            </w:r>
            <w:r w:rsidRPr="0083052B">
              <w:rPr>
                <w:spacing w:val="-1"/>
                <w:sz w:val="22"/>
                <w:szCs w:val="22"/>
              </w:rPr>
              <w:t>p</w:t>
            </w:r>
            <w:r w:rsidRPr="0083052B">
              <w:rPr>
                <w:sz w:val="22"/>
                <w:szCs w:val="22"/>
              </w:rPr>
              <w:t>art</w:t>
            </w:r>
            <w:r w:rsidRPr="0083052B">
              <w:rPr>
                <w:spacing w:val="-3"/>
                <w:sz w:val="22"/>
                <w:szCs w:val="22"/>
              </w:rPr>
              <w:t>i</w:t>
            </w:r>
            <w:r w:rsidRPr="0083052B">
              <w:rPr>
                <w:sz w:val="22"/>
                <w:szCs w:val="22"/>
              </w:rPr>
              <w:t>elle c</w:t>
            </w:r>
            <w:r w:rsidRPr="0083052B">
              <w:rPr>
                <w:spacing w:val="1"/>
                <w:sz w:val="22"/>
                <w:szCs w:val="22"/>
              </w:rPr>
              <w:t>o</w:t>
            </w:r>
            <w:r w:rsidRPr="0083052B">
              <w:rPr>
                <w:spacing w:val="-1"/>
                <w:sz w:val="22"/>
                <w:szCs w:val="22"/>
              </w:rPr>
              <w:t>n</w:t>
            </w:r>
            <w:r w:rsidRPr="0083052B">
              <w:rPr>
                <w:sz w:val="22"/>
                <w:szCs w:val="22"/>
              </w:rPr>
              <w:t>st</w:t>
            </w:r>
            <w:r w:rsidRPr="0083052B">
              <w:rPr>
                <w:spacing w:val="-2"/>
                <w:sz w:val="22"/>
                <w:szCs w:val="22"/>
              </w:rPr>
              <w:t>a</w:t>
            </w:r>
            <w:r w:rsidRPr="0083052B">
              <w:rPr>
                <w:sz w:val="22"/>
                <w:szCs w:val="22"/>
              </w:rPr>
              <w:t>t</w:t>
            </w:r>
            <w:r w:rsidRPr="0083052B">
              <w:rPr>
                <w:spacing w:val="1"/>
                <w:sz w:val="22"/>
                <w:szCs w:val="22"/>
              </w:rPr>
              <w:t>é</w:t>
            </w:r>
            <w:r w:rsidRPr="0083052B">
              <w:rPr>
                <w:sz w:val="22"/>
                <w:szCs w:val="22"/>
              </w:rPr>
              <w:t>e</w:t>
            </w:r>
            <w:r w:rsidRPr="0083052B">
              <w:rPr>
                <w:spacing w:val="-2"/>
                <w:sz w:val="22"/>
                <w:szCs w:val="22"/>
              </w:rPr>
              <w:t xml:space="preserve"> </w:t>
            </w:r>
            <w:r w:rsidRPr="0083052B">
              <w:rPr>
                <w:sz w:val="22"/>
                <w:szCs w:val="22"/>
              </w:rPr>
              <w:t>du</w:t>
            </w:r>
            <w:r w:rsidRPr="0083052B">
              <w:rPr>
                <w:spacing w:val="-1"/>
                <w:sz w:val="22"/>
                <w:szCs w:val="22"/>
              </w:rPr>
              <w:t xml:space="preserve"> ou des </w:t>
            </w:r>
            <w:r w:rsidRPr="0083052B">
              <w:rPr>
                <w:sz w:val="22"/>
                <w:szCs w:val="22"/>
              </w:rPr>
              <w:t>s</w:t>
            </w:r>
            <w:r w:rsidRPr="0083052B">
              <w:rPr>
                <w:spacing w:val="1"/>
                <w:sz w:val="22"/>
                <w:szCs w:val="22"/>
              </w:rPr>
              <w:t>e</w:t>
            </w:r>
            <w:r w:rsidRPr="0083052B">
              <w:rPr>
                <w:spacing w:val="-3"/>
                <w:sz w:val="22"/>
                <w:szCs w:val="22"/>
              </w:rPr>
              <w:t>r</w:t>
            </w:r>
            <w:r w:rsidRPr="0083052B">
              <w:rPr>
                <w:spacing w:val="1"/>
                <w:sz w:val="22"/>
                <w:szCs w:val="22"/>
              </w:rPr>
              <w:t>v</w:t>
            </w:r>
            <w:r w:rsidRPr="0083052B">
              <w:rPr>
                <w:sz w:val="22"/>
                <w:szCs w:val="22"/>
              </w:rPr>
              <w:t xml:space="preserve">ices au début et à la fin de l’incident (Mail, SMS, Bandeau déroulant sur outils, et ouverture d’un ticket dans l’outil de ticketing </w:t>
            </w:r>
            <w:r w:rsidR="00D342A5">
              <w:rPr>
                <w:sz w:val="22"/>
                <w:szCs w:val="22"/>
              </w:rPr>
              <w:t>Cnam</w:t>
            </w:r>
            <w:r w:rsidRPr="0083052B">
              <w:rPr>
                <w:sz w:val="22"/>
                <w:szCs w:val="22"/>
              </w:rPr>
              <w:t xml:space="preserve"> pour suivi</w:t>
            </w:r>
            <w:r w:rsidR="00513F0B">
              <w:rPr>
                <w:sz w:val="22"/>
                <w:szCs w:val="22"/>
              </w:rPr>
              <w:t>, etc.</w:t>
            </w:r>
            <w:r w:rsidRPr="0083052B">
              <w:rPr>
                <w:sz w:val="22"/>
                <w:szCs w:val="22"/>
              </w:rPr>
              <w:t>).</w:t>
            </w:r>
          </w:p>
          <w:p w14:paraId="0DD04C7C" w14:textId="77777777" w:rsidR="00934BFB" w:rsidRPr="0083052B" w:rsidRDefault="00934BFB" w:rsidP="0083052B">
            <w:pPr>
              <w:spacing w:before="0" w:after="0"/>
              <w:rPr>
                <w:sz w:val="22"/>
                <w:szCs w:val="22"/>
              </w:rPr>
            </w:pPr>
            <w:r w:rsidRPr="0083052B">
              <w:rPr>
                <w:sz w:val="22"/>
                <w:szCs w:val="22"/>
              </w:rPr>
              <w:t>Dans ce cas, le Titulaire doit entrer dans le processus de gestion d’incident tel que défini dans le PAQ.</w:t>
            </w:r>
          </w:p>
        </w:tc>
      </w:tr>
      <w:tr w:rsidR="00934BFB" w:rsidRPr="005F573B" w14:paraId="041D59A7" w14:textId="77777777" w:rsidTr="009A6C34">
        <w:trPr>
          <w:cantSplit/>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6EEF992F"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tcPr>
          <w:p w14:paraId="78D4A119" w14:textId="755C8B99" w:rsidR="00934BFB" w:rsidRPr="0083052B" w:rsidRDefault="00934BFB" w:rsidP="0083052B">
            <w:pPr>
              <w:spacing w:before="0" w:after="0"/>
              <w:rPr>
                <w:sz w:val="22"/>
                <w:szCs w:val="22"/>
              </w:rPr>
            </w:pPr>
            <w:r w:rsidRPr="0083052B">
              <w:rPr>
                <w:sz w:val="22"/>
                <w:szCs w:val="22"/>
              </w:rPr>
              <w:t>Les utilisateurs du système doivent être informés des indisponibilités programmées et constatées par un message approprié,</w:t>
            </w:r>
            <w:r w:rsidR="00513F0B">
              <w:rPr>
                <w:sz w:val="22"/>
                <w:szCs w:val="22"/>
              </w:rPr>
              <w:t xml:space="preserve"> dont le contenu</w:t>
            </w:r>
            <w:r w:rsidRPr="0083052B">
              <w:rPr>
                <w:sz w:val="22"/>
                <w:szCs w:val="22"/>
              </w:rPr>
              <w:t xml:space="preserve"> doit être validé par la </w:t>
            </w:r>
            <w:r w:rsidR="00D342A5">
              <w:rPr>
                <w:sz w:val="22"/>
                <w:szCs w:val="22"/>
              </w:rPr>
              <w:t>Cnam</w:t>
            </w:r>
            <w:r w:rsidR="00513F0B">
              <w:rPr>
                <w:sz w:val="22"/>
                <w:szCs w:val="22"/>
              </w:rPr>
              <w:t xml:space="preserve"> avant envoi</w:t>
            </w:r>
            <w:r w:rsidRPr="0083052B">
              <w:rPr>
                <w:sz w:val="22"/>
                <w:szCs w:val="22"/>
              </w:rPr>
              <w:t xml:space="preserve"> :</w:t>
            </w:r>
          </w:p>
          <w:p w14:paraId="10353432" w14:textId="316A585F" w:rsidR="00934BFB" w:rsidRPr="0083052B" w:rsidRDefault="00513F0B" w:rsidP="00D11510">
            <w:pPr>
              <w:pStyle w:val="Paragraphedeliste"/>
              <w:numPr>
                <w:ilvl w:val="0"/>
                <w:numId w:val="3"/>
              </w:numPr>
              <w:spacing w:before="0" w:after="0"/>
              <w:ind w:left="466"/>
              <w:rPr>
                <w:sz w:val="22"/>
                <w:szCs w:val="22"/>
              </w:rPr>
            </w:pPr>
            <w:r>
              <w:rPr>
                <w:sz w:val="22"/>
                <w:szCs w:val="22"/>
              </w:rPr>
              <w:t>P</w:t>
            </w:r>
            <w:r w:rsidR="00934BFB" w:rsidRPr="0083052B">
              <w:rPr>
                <w:sz w:val="22"/>
                <w:szCs w:val="22"/>
              </w:rPr>
              <w:t>our une indisponibilité programmée, le délai minimal de prévenance exigé est de 15 jours calendaires</w:t>
            </w:r>
            <w:r>
              <w:rPr>
                <w:sz w:val="22"/>
                <w:szCs w:val="22"/>
              </w:rPr>
              <w:t xml:space="preserve"> </w:t>
            </w:r>
            <w:r w:rsidR="00934BFB" w:rsidRPr="0083052B">
              <w:rPr>
                <w:sz w:val="22"/>
                <w:szCs w:val="22"/>
              </w:rPr>
              <w:t>avant l’interruption programmée ;</w:t>
            </w:r>
          </w:p>
          <w:p w14:paraId="64201C3B" w14:textId="21315494" w:rsidR="00934BFB" w:rsidRPr="0083052B" w:rsidRDefault="00513F0B" w:rsidP="00D11510">
            <w:pPr>
              <w:pStyle w:val="Paragraphedeliste"/>
              <w:numPr>
                <w:ilvl w:val="0"/>
                <w:numId w:val="3"/>
              </w:numPr>
              <w:spacing w:before="0" w:after="0"/>
              <w:ind w:left="466"/>
              <w:rPr>
                <w:sz w:val="22"/>
                <w:szCs w:val="22"/>
              </w:rPr>
            </w:pPr>
            <w:r>
              <w:rPr>
                <w:sz w:val="22"/>
                <w:szCs w:val="22"/>
              </w:rPr>
              <w:t>P</w:t>
            </w:r>
            <w:r w:rsidR="00934BFB" w:rsidRPr="0083052B">
              <w:rPr>
                <w:sz w:val="22"/>
                <w:szCs w:val="22"/>
              </w:rPr>
              <w:t xml:space="preserve">our une indisponibilité de tout ou partie des services, la </w:t>
            </w:r>
            <w:r w:rsidR="00D342A5">
              <w:rPr>
                <w:sz w:val="22"/>
                <w:szCs w:val="22"/>
              </w:rPr>
              <w:t>Cnam</w:t>
            </w:r>
            <w:r w:rsidR="00934BFB" w:rsidRPr="0083052B">
              <w:rPr>
                <w:sz w:val="22"/>
                <w:szCs w:val="22"/>
              </w:rPr>
              <w:t xml:space="preserve"> doit être prévenue dans un délai de 15min suivant le début d’interruption.</w:t>
            </w:r>
          </w:p>
          <w:p w14:paraId="3EE7FADF" w14:textId="708E9A08" w:rsidR="00934BFB" w:rsidRPr="0083052B" w:rsidRDefault="00934BFB" w:rsidP="0083052B">
            <w:pPr>
              <w:spacing w:before="0" w:after="0"/>
              <w:rPr>
                <w:sz w:val="22"/>
                <w:szCs w:val="22"/>
              </w:rPr>
            </w:pPr>
            <w:r w:rsidRPr="0083052B">
              <w:rPr>
                <w:sz w:val="22"/>
                <w:szCs w:val="22"/>
              </w:rPr>
              <w:t xml:space="preserve">Conformément aux exigences de Maintenabilité exprimées </w:t>
            </w:r>
            <w:r w:rsidR="00790F67">
              <w:rPr>
                <w:sz w:val="22"/>
                <w:szCs w:val="22"/>
              </w:rPr>
              <w:t xml:space="preserve">au </w:t>
            </w:r>
            <w:r w:rsidRPr="0083052B">
              <w:rPr>
                <w:i/>
                <w:sz w:val="22"/>
                <w:szCs w:val="22"/>
              </w:rPr>
              <w:t>§</w:t>
            </w:r>
            <w:r w:rsidR="00790F67">
              <w:rPr>
                <w:i/>
                <w:sz w:val="22"/>
                <w:szCs w:val="22"/>
              </w:rPr>
              <w:fldChar w:fldCharType="begin"/>
            </w:r>
            <w:r w:rsidR="00790F67">
              <w:rPr>
                <w:i/>
                <w:sz w:val="22"/>
                <w:szCs w:val="22"/>
              </w:rPr>
              <w:instrText xml:space="preserve"> REF _Ref138080712 \r \h </w:instrText>
            </w:r>
            <w:r w:rsidR="00790F67">
              <w:rPr>
                <w:i/>
                <w:sz w:val="22"/>
                <w:szCs w:val="22"/>
              </w:rPr>
            </w:r>
            <w:r w:rsidR="00790F67">
              <w:rPr>
                <w:i/>
                <w:sz w:val="22"/>
                <w:szCs w:val="22"/>
              </w:rPr>
              <w:fldChar w:fldCharType="separate"/>
            </w:r>
            <w:r w:rsidR="00A723B9">
              <w:rPr>
                <w:i/>
                <w:sz w:val="22"/>
                <w:szCs w:val="22"/>
              </w:rPr>
              <w:t>6.3.3</w:t>
            </w:r>
            <w:r w:rsidR="00790F67">
              <w:rPr>
                <w:i/>
                <w:sz w:val="22"/>
                <w:szCs w:val="22"/>
              </w:rPr>
              <w:fldChar w:fldCharType="end"/>
            </w:r>
            <w:r w:rsidR="00790F67">
              <w:rPr>
                <w:i/>
                <w:sz w:val="22"/>
                <w:szCs w:val="22"/>
              </w:rPr>
              <w:t xml:space="preserve"> </w:t>
            </w:r>
            <w:r w:rsidRPr="0083052B">
              <w:rPr>
                <w:i/>
                <w:sz w:val="22"/>
                <w:szCs w:val="22"/>
              </w:rPr>
              <w:fldChar w:fldCharType="begin"/>
            </w:r>
            <w:r w:rsidRPr="0083052B">
              <w:rPr>
                <w:i/>
                <w:sz w:val="22"/>
                <w:szCs w:val="22"/>
              </w:rPr>
              <w:instrText xml:space="preserve"> REF _Ref39092157 \h  \* MERGEFORMAT </w:instrText>
            </w:r>
            <w:r w:rsidRPr="0083052B">
              <w:rPr>
                <w:i/>
                <w:sz w:val="22"/>
                <w:szCs w:val="22"/>
              </w:rPr>
            </w:r>
            <w:r w:rsidRPr="0083052B">
              <w:rPr>
                <w:i/>
                <w:sz w:val="22"/>
                <w:szCs w:val="22"/>
              </w:rPr>
              <w:fldChar w:fldCharType="separate"/>
            </w:r>
            <w:r w:rsidR="00A723B9" w:rsidRPr="00A723B9">
              <w:rPr>
                <w:i/>
                <w:sz w:val="22"/>
                <w:szCs w:val="22"/>
              </w:rPr>
              <w:t>Exigences de Maintenabilité Opérationnelle</w:t>
            </w:r>
            <w:r w:rsidRPr="0083052B">
              <w:rPr>
                <w:i/>
                <w:sz w:val="22"/>
                <w:szCs w:val="22"/>
              </w:rPr>
              <w:fldChar w:fldCharType="end"/>
            </w:r>
            <w:r w:rsidRPr="0083052B">
              <w:rPr>
                <w:sz w:val="22"/>
                <w:szCs w:val="22"/>
              </w:rPr>
              <w:t xml:space="preserve">, toute indisponibilité, programmée ou non, </w:t>
            </w:r>
            <w:r w:rsidR="00790F67">
              <w:rPr>
                <w:sz w:val="22"/>
                <w:szCs w:val="22"/>
              </w:rPr>
              <w:t>est décomptée, dès lors qu’</w:t>
            </w:r>
            <w:r w:rsidRPr="0083052B">
              <w:rPr>
                <w:sz w:val="22"/>
                <w:szCs w:val="22"/>
              </w:rPr>
              <w:t xml:space="preserve">elle </w:t>
            </w:r>
            <w:r w:rsidR="00790F67">
              <w:rPr>
                <w:sz w:val="22"/>
                <w:szCs w:val="22"/>
              </w:rPr>
              <w:t>survient</w:t>
            </w:r>
            <w:r w:rsidRPr="0083052B">
              <w:rPr>
                <w:sz w:val="22"/>
                <w:szCs w:val="22"/>
              </w:rPr>
              <w:t xml:space="preserve"> durant une plage de service.</w:t>
            </w:r>
          </w:p>
          <w:p w14:paraId="64900504" w14:textId="271A4F56" w:rsidR="00934BFB" w:rsidRPr="0083052B" w:rsidRDefault="00934BFB" w:rsidP="00790F67">
            <w:pPr>
              <w:spacing w:before="0" w:after="0"/>
              <w:rPr>
                <w:spacing w:val="1"/>
                <w:sz w:val="22"/>
                <w:szCs w:val="22"/>
              </w:rPr>
            </w:pPr>
            <w:r w:rsidRPr="0083052B">
              <w:rPr>
                <w:sz w:val="22"/>
                <w:szCs w:val="22"/>
              </w:rPr>
              <w:t xml:space="preserve">Si ces niveaux d’exigence ne sont pas atteints, la </w:t>
            </w:r>
            <w:r w:rsidR="00D342A5">
              <w:rPr>
                <w:spacing w:val="1"/>
                <w:sz w:val="22"/>
                <w:szCs w:val="22"/>
              </w:rPr>
              <w:t>Cnam</w:t>
            </w:r>
            <w:r w:rsidRPr="0083052B">
              <w:rPr>
                <w:spacing w:val="1"/>
                <w:sz w:val="22"/>
                <w:szCs w:val="22"/>
              </w:rPr>
              <w:t xml:space="preserve"> </w:t>
            </w:r>
            <w:r w:rsidR="00790F67" w:rsidRPr="0083052B">
              <w:rPr>
                <w:sz w:val="22"/>
                <w:szCs w:val="22"/>
              </w:rPr>
              <w:t>p</w:t>
            </w:r>
            <w:r w:rsidR="00790F67">
              <w:rPr>
                <w:sz w:val="22"/>
                <w:szCs w:val="22"/>
              </w:rPr>
              <w:t>eut</w:t>
            </w:r>
            <w:r w:rsidR="00790F67" w:rsidRPr="0083052B">
              <w:rPr>
                <w:sz w:val="22"/>
                <w:szCs w:val="22"/>
              </w:rPr>
              <w:t xml:space="preserve"> appliquer </w:t>
            </w:r>
            <w:r w:rsidRPr="0083052B">
              <w:rPr>
                <w:sz w:val="22"/>
                <w:szCs w:val="22"/>
              </w:rPr>
              <w:t xml:space="preserve">les pénalités </w:t>
            </w:r>
            <w:r w:rsidRPr="0083052B">
              <w:rPr>
                <w:spacing w:val="1"/>
                <w:sz w:val="22"/>
                <w:szCs w:val="22"/>
              </w:rPr>
              <w:t>définies au CCAP.</w:t>
            </w:r>
          </w:p>
        </w:tc>
      </w:tr>
      <w:tr w:rsidR="00934BFB" w:rsidRPr="00EF4D37" w14:paraId="25D52FFF" w14:textId="77777777" w:rsidTr="009A6C34">
        <w:trPr>
          <w:cantSplit/>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7504FE0F"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tcPr>
          <w:p w14:paraId="5B936D99" w14:textId="70CA4A1D" w:rsidR="00934BFB" w:rsidRPr="0083052B" w:rsidRDefault="00934BFB" w:rsidP="0083052B">
            <w:pPr>
              <w:spacing w:before="0" w:after="0"/>
              <w:rPr>
                <w:sz w:val="22"/>
                <w:szCs w:val="22"/>
              </w:rPr>
            </w:pPr>
            <w:r w:rsidRPr="0083052B">
              <w:rPr>
                <w:sz w:val="22"/>
                <w:szCs w:val="22"/>
              </w:rPr>
              <w:t xml:space="preserve">Le Titulaire met à disposition de la </w:t>
            </w:r>
            <w:r w:rsidR="00D342A5">
              <w:rPr>
                <w:spacing w:val="1"/>
                <w:sz w:val="22"/>
                <w:szCs w:val="22"/>
              </w:rPr>
              <w:t>Cnam</w:t>
            </w:r>
            <w:r w:rsidRPr="0083052B">
              <w:rPr>
                <w:spacing w:val="1"/>
                <w:sz w:val="22"/>
                <w:szCs w:val="22"/>
              </w:rPr>
              <w:t xml:space="preserve"> </w:t>
            </w:r>
            <w:r w:rsidRPr="0083052B">
              <w:rPr>
                <w:sz w:val="22"/>
                <w:szCs w:val="22"/>
              </w:rPr>
              <w:t>les indicateurs reflétant l’état de disponibilité des services, des performances et le volume d’activité en temps réel. Ces indicateurs doivent permettre d’apprécier l’état des services du point de vue utilisateur final à tout moment.</w:t>
            </w:r>
          </w:p>
          <w:p w14:paraId="16FA928F" w14:textId="6B5C3D7F" w:rsidR="00934BFB" w:rsidRPr="00D11510" w:rsidRDefault="00934BFB" w:rsidP="0083052B">
            <w:pPr>
              <w:spacing w:before="0" w:after="0"/>
              <w:rPr>
                <w:spacing w:val="1"/>
                <w:sz w:val="22"/>
                <w:szCs w:val="22"/>
              </w:rPr>
            </w:pPr>
            <w:r w:rsidRPr="0083052B">
              <w:rPr>
                <w:sz w:val="22"/>
                <w:szCs w:val="22"/>
              </w:rPr>
              <w:t xml:space="preserve">Si ces niveaux d’exigence ne sont pas atteints ou si ces indicateurs ne sont pas mis à disposition, la </w:t>
            </w:r>
            <w:r w:rsidR="00D342A5">
              <w:rPr>
                <w:spacing w:val="1"/>
                <w:sz w:val="22"/>
                <w:szCs w:val="22"/>
              </w:rPr>
              <w:t>Cnam</w:t>
            </w:r>
            <w:r w:rsidRPr="0083052B">
              <w:rPr>
                <w:spacing w:val="1"/>
                <w:sz w:val="22"/>
                <w:szCs w:val="22"/>
              </w:rPr>
              <w:t xml:space="preserve"> </w:t>
            </w:r>
            <w:r w:rsidR="00790F67" w:rsidRPr="0083052B">
              <w:rPr>
                <w:sz w:val="22"/>
                <w:szCs w:val="22"/>
              </w:rPr>
              <w:t>p</w:t>
            </w:r>
            <w:r w:rsidR="00790F67">
              <w:rPr>
                <w:sz w:val="22"/>
                <w:szCs w:val="22"/>
              </w:rPr>
              <w:t>eut</w:t>
            </w:r>
            <w:r w:rsidR="00790F67" w:rsidRPr="0083052B">
              <w:rPr>
                <w:sz w:val="22"/>
                <w:szCs w:val="22"/>
              </w:rPr>
              <w:t xml:space="preserve"> appliquer </w:t>
            </w:r>
            <w:r w:rsidRPr="0083052B">
              <w:rPr>
                <w:sz w:val="22"/>
                <w:szCs w:val="22"/>
              </w:rPr>
              <w:t xml:space="preserve">les pénalités </w:t>
            </w:r>
            <w:r w:rsidRPr="0083052B">
              <w:rPr>
                <w:spacing w:val="1"/>
                <w:sz w:val="22"/>
                <w:szCs w:val="22"/>
              </w:rPr>
              <w:t>définies au CCAP.</w:t>
            </w:r>
          </w:p>
        </w:tc>
      </w:tr>
      <w:tr w:rsidR="00934BFB" w:rsidRPr="00EF4D37" w14:paraId="4D4A593F" w14:textId="77777777" w:rsidTr="009A6C34">
        <w:trPr>
          <w:cantSplit/>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7E9F1E61" w14:textId="77777777" w:rsidR="00934BFB" w:rsidRPr="00C00C4C" w:rsidRDefault="00934BFB" w:rsidP="00807D52">
            <w:pPr>
              <w:pStyle w:val="Paragraphedeliste"/>
              <w:numPr>
                <w:ilvl w:val="1"/>
                <w:numId w:val="32"/>
              </w:numPr>
              <w:spacing w:before="0" w:after="0"/>
              <w:ind w:left="462"/>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vAlign w:val="center"/>
          </w:tcPr>
          <w:p w14:paraId="395D59C9" w14:textId="11356235" w:rsidR="00934BFB" w:rsidRPr="0083052B" w:rsidRDefault="00934BFB" w:rsidP="00790F67">
            <w:pPr>
              <w:spacing w:before="0" w:after="0"/>
              <w:rPr>
                <w:sz w:val="22"/>
                <w:szCs w:val="22"/>
              </w:rPr>
            </w:pPr>
            <w:r w:rsidRPr="0083052B">
              <w:rPr>
                <w:sz w:val="22"/>
                <w:szCs w:val="22"/>
              </w:rPr>
              <w:t xml:space="preserve">Tous dysfonctionnements détectés par les mécanismes de suivi de la disponibilité </w:t>
            </w:r>
            <w:r w:rsidRPr="00D11510">
              <w:rPr>
                <w:sz w:val="22"/>
                <w:szCs w:val="22"/>
              </w:rPr>
              <w:t>déclenchent automatiquement le processus de gestion des incidents (détaillé dans le Plan d’Assurance Qualité).</w:t>
            </w:r>
          </w:p>
        </w:tc>
      </w:tr>
      <w:tr w:rsidR="00934BFB" w:rsidRPr="00EF4D37" w14:paraId="57183FB7" w14:textId="77777777" w:rsidTr="009A6C34">
        <w:trPr>
          <w:cantSplit/>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384EAEF0" w14:textId="77777777" w:rsidR="00934BFB" w:rsidRPr="0083052B" w:rsidRDefault="00934BFB" w:rsidP="00807D52">
            <w:pPr>
              <w:pStyle w:val="Paragraphedeliste"/>
              <w:numPr>
                <w:ilvl w:val="1"/>
                <w:numId w:val="32"/>
              </w:numPr>
              <w:spacing w:before="0" w:after="0"/>
              <w:ind w:left="462"/>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vAlign w:val="center"/>
          </w:tcPr>
          <w:p w14:paraId="7A69548C" w14:textId="0681083E" w:rsidR="00A723B9" w:rsidRDefault="00934BFB" w:rsidP="00A723B9">
            <w:pPr>
              <w:spacing w:before="0" w:after="0"/>
              <w:rPr>
                <w:lang w:eastAsia="fr-FR"/>
              </w:rPr>
            </w:pPr>
            <w:r w:rsidRPr="0083052B">
              <w:rPr>
                <w:sz w:val="22"/>
                <w:szCs w:val="22"/>
              </w:rPr>
              <w:t xml:space="preserve">Le Titulaire </w:t>
            </w:r>
            <w:r w:rsidR="00790F67">
              <w:rPr>
                <w:sz w:val="22"/>
                <w:szCs w:val="22"/>
              </w:rPr>
              <w:t>doit</w:t>
            </w:r>
            <w:r w:rsidRPr="0083052B">
              <w:rPr>
                <w:sz w:val="22"/>
                <w:szCs w:val="22"/>
              </w:rPr>
              <w:t xml:space="preserve"> se munir à ses frais des outils adéquats et nécessaires pour mener à bien ses missions. La </w:t>
            </w:r>
            <w:r w:rsidR="00D342A5">
              <w:rPr>
                <w:sz w:val="22"/>
                <w:szCs w:val="22"/>
              </w:rPr>
              <w:t>Cnam</w:t>
            </w:r>
            <w:r w:rsidRPr="0083052B">
              <w:rPr>
                <w:sz w:val="22"/>
                <w:szCs w:val="22"/>
              </w:rPr>
              <w:t xml:space="preserve"> visant à consommer l’offre d’hébergement (si la PSE visée au </w:t>
            </w:r>
            <w:r w:rsidR="001F1210">
              <w:rPr>
                <w:sz w:val="22"/>
                <w:szCs w:val="22"/>
              </w:rPr>
              <w:t>§</w:t>
            </w:r>
            <w:r w:rsidR="001F1210">
              <w:rPr>
                <w:sz w:val="22"/>
                <w:szCs w:val="22"/>
              </w:rPr>
              <w:fldChar w:fldCharType="begin"/>
            </w:r>
            <w:r w:rsidR="001F1210">
              <w:rPr>
                <w:sz w:val="22"/>
                <w:szCs w:val="22"/>
              </w:rPr>
              <w:instrText xml:space="preserve"> REF _Ref138667586 \r \h </w:instrText>
            </w:r>
            <w:r w:rsidR="001F1210">
              <w:rPr>
                <w:sz w:val="22"/>
                <w:szCs w:val="22"/>
              </w:rPr>
            </w:r>
            <w:r w:rsidR="001F1210">
              <w:rPr>
                <w:sz w:val="22"/>
                <w:szCs w:val="22"/>
              </w:rPr>
              <w:fldChar w:fldCharType="separate"/>
            </w:r>
            <w:r w:rsidR="001F1210">
              <w:rPr>
                <w:sz w:val="22"/>
                <w:szCs w:val="22"/>
              </w:rPr>
              <w:t>7.4</w:t>
            </w:r>
            <w:r w:rsidR="001F1210">
              <w:rPr>
                <w:sz w:val="22"/>
                <w:szCs w:val="22"/>
              </w:rPr>
              <w:fldChar w:fldCharType="end"/>
            </w:r>
            <w:r w:rsidR="003D77E5">
              <w:rPr>
                <w:sz w:val="22"/>
                <w:szCs w:val="22"/>
              </w:rPr>
              <w:t xml:space="preserve"> </w:t>
            </w:r>
            <w:r w:rsidR="003D77E5">
              <w:rPr>
                <w:sz w:val="22"/>
                <w:szCs w:val="22"/>
              </w:rPr>
              <w:fldChar w:fldCharType="begin"/>
            </w:r>
            <w:r w:rsidR="003D77E5">
              <w:rPr>
                <w:sz w:val="22"/>
                <w:szCs w:val="22"/>
              </w:rPr>
              <w:instrText xml:space="preserve"> REF _Ref138426778 \h  \* MERGEFORMAT </w:instrText>
            </w:r>
            <w:r w:rsidR="003D77E5">
              <w:rPr>
                <w:sz w:val="22"/>
                <w:szCs w:val="22"/>
              </w:rPr>
            </w:r>
            <w:r w:rsidR="003D77E5">
              <w:rPr>
                <w:sz w:val="22"/>
                <w:szCs w:val="22"/>
              </w:rPr>
              <w:fldChar w:fldCharType="separate"/>
            </w:r>
            <w:r w:rsidR="00A723B9" w:rsidRPr="00A723B9">
              <w:rPr>
                <w:sz w:val="22"/>
                <w:szCs w:val="22"/>
              </w:rPr>
              <w:t>La durée et le point</w:t>
            </w:r>
            <w:r w:rsidR="00A723B9">
              <w:rPr>
                <w:lang w:eastAsia="fr-FR"/>
              </w:rPr>
              <w:t xml:space="preserve"> de départ des prestations seront précisés dans le CCTP final. </w:t>
            </w:r>
          </w:p>
          <w:p w14:paraId="3D99F9FD" w14:textId="0CCAE14A" w:rsidR="00934BFB" w:rsidRPr="0083052B" w:rsidRDefault="00A723B9" w:rsidP="00790F67">
            <w:pPr>
              <w:spacing w:before="0" w:after="0"/>
              <w:rPr>
                <w:sz w:val="22"/>
                <w:szCs w:val="22"/>
              </w:rPr>
            </w:pPr>
            <w:r>
              <w:t xml:space="preserve"> P2 - PSE – Hébergement</w:t>
            </w:r>
            <w:r w:rsidR="003D77E5">
              <w:rPr>
                <w:sz w:val="22"/>
                <w:szCs w:val="22"/>
              </w:rPr>
              <w:fldChar w:fldCharType="end"/>
            </w:r>
            <w:r w:rsidR="00934BFB" w:rsidRPr="0083052B">
              <w:rPr>
                <w:sz w:val="22"/>
                <w:szCs w:val="22"/>
              </w:rPr>
              <w:t xml:space="preserve"> est </w:t>
            </w:r>
            <w:r w:rsidR="00790F67">
              <w:rPr>
                <w:sz w:val="22"/>
                <w:szCs w:val="22"/>
              </w:rPr>
              <w:t>retenue</w:t>
            </w:r>
            <w:r w:rsidR="00934BFB" w:rsidRPr="0083052B">
              <w:rPr>
                <w:sz w:val="22"/>
                <w:szCs w:val="22"/>
              </w:rPr>
              <w:t xml:space="preserve">) et d’Exploitation sous forme de services, celle-ci ne </w:t>
            </w:r>
            <w:r w:rsidR="00790F67">
              <w:rPr>
                <w:sz w:val="22"/>
                <w:szCs w:val="22"/>
              </w:rPr>
              <w:t>peut pas</w:t>
            </w:r>
            <w:r w:rsidR="00934BFB" w:rsidRPr="0083052B">
              <w:rPr>
                <w:sz w:val="22"/>
                <w:szCs w:val="22"/>
              </w:rPr>
              <w:t xml:space="preserve"> se voir facturer l’acquisition de quelconques licences produits ou logiciels autour des activités de suivi de la disponibilité.</w:t>
            </w:r>
          </w:p>
        </w:tc>
      </w:tr>
      <w:tr w:rsidR="00934BFB" w:rsidRPr="00EF4D37" w14:paraId="6EF57A34" w14:textId="77777777" w:rsidTr="009A6C34">
        <w:trPr>
          <w:cantSplit/>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58514365" w14:textId="77777777" w:rsidR="00934BFB" w:rsidRPr="0083052B" w:rsidRDefault="00934BFB" w:rsidP="00807D52">
            <w:pPr>
              <w:pStyle w:val="Paragraphedeliste"/>
              <w:numPr>
                <w:ilvl w:val="1"/>
                <w:numId w:val="32"/>
              </w:numPr>
              <w:spacing w:before="0" w:after="0"/>
              <w:ind w:left="462"/>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vAlign w:val="center"/>
          </w:tcPr>
          <w:p w14:paraId="40935375" w14:textId="2F404D40" w:rsidR="00934BFB" w:rsidRPr="0083052B" w:rsidRDefault="00934BFB" w:rsidP="00790F67">
            <w:pPr>
              <w:spacing w:before="0" w:after="0"/>
              <w:rPr>
                <w:sz w:val="22"/>
                <w:szCs w:val="22"/>
              </w:rPr>
            </w:pPr>
            <w:r w:rsidRPr="0083052B">
              <w:rPr>
                <w:sz w:val="22"/>
                <w:szCs w:val="22"/>
              </w:rPr>
              <w:t xml:space="preserve">Afin de faciliter toute action de Réversibilité auprès de la </w:t>
            </w:r>
            <w:r w:rsidR="00D342A5">
              <w:rPr>
                <w:spacing w:val="1"/>
                <w:sz w:val="22"/>
                <w:szCs w:val="22"/>
              </w:rPr>
              <w:t>Cnam</w:t>
            </w:r>
            <w:r w:rsidRPr="0083052B">
              <w:rPr>
                <w:spacing w:val="1"/>
                <w:sz w:val="22"/>
                <w:szCs w:val="22"/>
              </w:rPr>
              <w:t xml:space="preserve"> </w:t>
            </w:r>
            <w:r w:rsidR="00790F67">
              <w:rPr>
                <w:sz w:val="22"/>
                <w:szCs w:val="22"/>
              </w:rPr>
              <w:t>ou de tout autre repreneur</w:t>
            </w:r>
            <w:r w:rsidRPr="0083052B">
              <w:rPr>
                <w:sz w:val="22"/>
                <w:szCs w:val="22"/>
              </w:rPr>
              <w:t xml:space="preserve">, le Titulaire s’engage à s’appuyer tout au long de la prestation sur des outils et matériels standard, à jour, et maintenus, dans le cadre des activités citées ci-dessus et relatives aux environnements et services hébergés. </w:t>
            </w:r>
          </w:p>
        </w:tc>
      </w:tr>
    </w:tbl>
    <w:p w14:paraId="5A5E20C3" w14:textId="6F859981" w:rsidR="00934BFB" w:rsidRPr="00EA4C91" w:rsidRDefault="00934BFB" w:rsidP="00AD20E1">
      <w:pPr>
        <w:pStyle w:val="Titre4"/>
        <w:rPr>
          <w:noProof/>
        </w:rPr>
      </w:pPr>
      <w:r w:rsidRPr="00EA4C91">
        <w:t>DIS2 - Environnement Production</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67"/>
      </w:tblGrid>
      <w:tr w:rsidR="00934BFB" w:rsidRPr="00D21BDA" w14:paraId="5D21E701"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681BCD0D" w14:textId="77777777" w:rsidR="00934BFB" w:rsidRPr="0083052B" w:rsidRDefault="00934BFB" w:rsidP="0083052B">
            <w:pPr>
              <w:spacing w:before="0" w:after="0"/>
              <w:rPr>
                <w:rFonts w:cstheme="minorHAnsi"/>
                <w:sz w:val="22"/>
              </w:rPr>
            </w:pPr>
            <w:r w:rsidRPr="0083052B">
              <w:rPr>
                <w:rFonts w:cstheme="minorHAnsi"/>
                <w:sz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0D96615D" w14:textId="77777777" w:rsidR="00934BFB" w:rsidRPr="0083052B" w:rsidRDefault="00934BFB" w:rsidP="0083052B">
            <w:pPr>
              <w:spacing w:before="0" w:after="0"/>
              <w:rPr>
                <w:rFonts w:cstheme="minorHAnsi"/>
                <w:sz w:val="22"/>
              </w:rPr>
            </w:pPr>
            <w:r w:rsidRPr="0083052B">
              <w:rPr>
                <w:rFonts w:cstheme="minorHAnsi"/>
                <w:sz w:val="22"/>
              </w:rPr>
              <w:t>Description générale</w:t>
            </w:r>
          </w:p>
        </w:tc>
      </w:tr>
      <w:tr w:rsidR="00934BFB" w:rsidRPr="00EF4D37" w14:paraId="39AD68B1" w14:textId="77777777" w:rsidTr="009A6C34">
        <w:tc>
          <w:tcPr>
            <w:tcW w:w="2268" w:type="dxa"/>
            <w:tcBorders>
              <w:right w:val="single" w:sz="4" w:space="0" w:color="000000"/>
            </w:tcBorders>
            <w:shd w:val="clear" w:color="auto" w:fill="A5DFD3"/>
          </w:tcPr>
          <w:p w14:paraId="78A7F05F" w14:textId="77777777" w:rsidR="00934BFB" w:rsidRPr="0083052B" w:rsidRDefault="00934BFB" w:rsidP="00807D52">
            <w:pPr>
              <w:pStyle w:val="Paragraphedeliste"/>
              <w:numPr>
                <w:ilvl w:val="0"/>
                <w:numId w:val="32"/>
              </w:numPr>
              <w:spacing w:before="0" w:after="0"/>
              <w:rPr>
                <w:rFonts w:asciiTheme="minorHAnsi" w:hAnsiTheme="minorHAnsi" w:cstheme="minorHAnsi"/>
                <w:sz w:val="22"/>
              </w:rPr>
            </w:pPr>
          </w:p>
        </w:tc>
        <w:tc>
          <w:tcPr>
            <w:tcW w:w="7967" w:type="dxa"/>
            <w:tcBorders>
              <w:left w:val="single" w:sz="4" w:space="0" w:color="000000"/>
            </w:tcBorders>
            <w:shd w:val="clear" w:color="auto" w:fill="auto"/>
          </w:tcPr>
          <w:p w14:paraId="5DBD52A3" w14:textId="77777777" w:rsidR="00934BFB" w:rsidRPr="0083052B" w:rsidRDefault="00934BFB" w:rsidP="0083052B">
            <w:pPr>
              <w:spacing w:before="0" w:after="0"/>
              <w:rPr>
                <w:rFonts w:cstheme="minorHAnsi"/>
                <w:sz w:val="22"/>
              </w:rPr>
            </w:pPr>
          </w:p>
          <w:tbl>
            <w:tblPr>
              <w:tblStyle w:val="Grilledutableau"/>
              <w:tblW w:w="0" w:type="auto"/>
              <w:jc w:val="center"/>
              <w:tblLayout w:type="fixed"/>
              <w:tblLook w:val="04A0" w:firstRow="1" w:lastRow="0" w:firstColumn="1" w:lastColumn="0" w:noHBand="0" w:noVBand="1"/>
            </w:tblPr>
            <w:tblGrid>
              <w:gridCol w:w="2167"/>
              <w:gridCol w:w="3957"/>
            </w:tblGrid>
            <w:tr w:rsidR="00934BFB" w14:paraId="492DB681" w14:textId="77777777" w:rsidTr="00BC7292">
              <w:trPr>
                <w:jc w:val="center"/>
              </w:trPr>
              <w:tc>
                <w:tcPr>
                  <w:tcW w:w="2167" w:type="dxa"/>
                  <w:shd w:val="clear" w:color="auto" w:fill="4F81BD" w:themeFill="accent1"/>
                </w:tcPr>
                <w:p w14:paraId="4318273C" w14:textId="77777777" w:rsidR="00934BFB" w:rsidRPr="0083052B" w:rsidRDefault="00934BFB" w:rsidP="001F1210">
                  <w:pPr>
                    <w:spacing w:before="0" w:after="0"/>
                    <w:jc w:val="center"/>
                    <w:rPr>
                      <w:rFonts w:asciiTheme="minorHAnsi" w:hAnsiTheme="minorHAnsi" w:cstheme="minorHAnsi"/>
                      <w:sz w:val="22"/>
                    </w:rPr>
                  </w:pPr>
                  <w:r w:rsidRPr="0083052B">
                    <w:rPr>
                      <w:rFonts w:asciiTheme="minorHAnsi" w:hAnsiTheme="minorHAnsi" w:cstheme="minorHAnsi"/>
                      <w:sz w:val="22"/>
                    </w:rPr>
                    <w:t>Disponibilité</w:t>
                  </w:r>
                </w:p>
              </w:tc>
              <w:tc>
                <w:tcPr>
                  <w:tcW w:w="3957" w:type="dxa"/>
                  <w:shd w:val="clear" w:color="auto" w:fill="4F81BD" w:themeFill="accent1"/>
                </w:tcPr>
                <w:p w14:paraId="10A5F17B" w14:textId="6AF95996" w:rsidR="00934BFB" w:rsidRPr="0083052B" w:rsidRDefault="00934BFB" w:rsidP="001F1210">
                  <w:pPr>
                    <w:spacing w:before="0" w:after="0"/>
                    <w:jc w:val="center"/>
                    <w:rPr>
                      <w:rFonts w:asciiTheme="minorHAnsi" w:hAnsiTheme="minorHAnsi" w:cstheme="minorHAnsi"/>
                      <w:color w:val="FFFFFF" w:themeColor="background1"/>
                      <w:sz w:val="22"/>
                    </w:rPr>
                  </w:pPr>
                  <w:r w:rsidRPr="0083052B">
                    <w:rPr>
                      <w:rFonts w:asciiTheme="minorHAnsi" w:hAnsiTheme="minorHAnsi" w:cstheme="minorHAnsi"/>
                      <w:sz w:val="22"/>
                    </w:rPr>
                    <w:t>A</w:t>
                  </w:r>
                  <w:r w:rsidR="00C5515A">
                    <w:rPr>
                      <w:rFonts w:asciiTheme="minorHAnsi" w:hAnsiTheme="minorHAnsi" w:cstheme="minorHAnsi"/>
                      <w:sz w:val="22"/>
                    </w:rPr>
                    <w:t xml:space="preserve"> titre indicatif la d</w:t>
                  </w:r>
                  <w:r w:rsidRPr="0083052B">
                    <w:rPr>
                      <w:rFonts w:asciiTheme="minorHAnsi" w:hAnsiTheme="minorHAnsi" w:cstheme="minorHAnsi"/>
                      <w:sz w:val="22"/>
                    </w:rPr>
                    <w:t>urée</w:t>
                  </w:r>
                  <w:r w:rsidRPr="0083052B">
                    <w:rPr>
                      <w:rFonts w:asciiTheme="minorHAnsi" w:hAnsiTheme="minorHAnsi" w:cstheme="minorHAnsi"/>
                      <w:spacing w:val="-1"/>
                      <w:sz w:val="22"/>
                    </w:rPr>
                    <w:t xml:space="preserve"> </w:t>
                  </w:r>
                  <w:r w:rsidRPr="0083052B">
                    <w:rPr>
                      <w:rFonts w:asciiTheme="minorHAnsi" w:hAnsiTheme="minorHAnsi" w:cstheme="minorHAnsi"/>
                      <w:spacing w:val="1"/>
                      <w:sz w:val="22"/>
                    </w:rPr>
                    <w:t>m</w:t>
                  </w:r>
                  <w:r w:rsidRPr="0083052B">
                    <w:rPr>
                      <w:rFonts w:asciiTheme="minorHAnsi" w:hAnsiTheme="minorHAnsi" w:cstheme="minorHAnsi"/>
                      <w:spacing w:val="-1"/>
                      <w:sz w:val="22"/>
                    </w:rPr>
                    <w:t>a</w:t>
                  </w:r>
                  <w:r w:rsidRPr="0083052B">
                    <w:rPr>
                      <w:rFonts w:asciiTheme="minorHAnsi" w:hAnsiTheme="minorHAnsi" w:cstheme="minorHAnsi"/>
                      <w:sz w:val="22"/>
                    </w:rPr>
                    <w:t>x</w:t>
                  </w:r>
                  <w:r w:rsidRPr="0083052B">
                    <w:rPr>
                      <w:rFonts w:asciiTheme="minorHAnsi" w:hAnsiTheme="minorHAnsi" w:cstheme="minorHAnsi"/>
                      <w:spacing w:val="1"/>
                      <w:sz w:val="22"/>
                    </w:rPr>
                    <w:t>i</w:t>
                  </w:r>
                  <w:r w:rsidRPr="0083052B">
                    <w:rPr>
                      <w:rFonts w:asciiTheme="minorHAnsi" w:hAnsiTheme="minorHAnsi" w:cstheme="minorHAnsi"/>
                      <w:sz w:val="22"/>
                    </w:rPr>
                    <w:t>m</w:t>
                  </w:r>
                  <w:r w:rsidRPr="0083052B">
                    <w:rPr>
                      <w:rFonts w:asciiTheme="minorHAnsi" w:hAnsiTheme="minorHAnsi" w:cstheme="minorHAnsi"/>
                      <w:spacing w:val="-3"/>
                      <w:sz w:val="22"/>
                    </w:rPr>
                    <w:t>a</w:t>
                  </w:r>
                  <w:r w:rsidRPr="0083052B">
                    <w:rPr>
                      <w:rFonts w:asciiTheme="minorHAnsi" w:hAnsiTheme="minorHAnsi" w:cstheme="minorHAnsi"/>
                      <w:spacing w:val="1"/>
                      <w:sz w:val="22"/>
                    </w:rPr>
                    <w:t>l</w:t>
                  </w:r>
                  <w:r w:rsidRPr="0083052B">
                    <w:rPr>
                      <w:rFonts w:asciiTheme="minorHAnsi" w:hAnsiTheme="minorHAnsi" w:cstheme="minorHAnsi"/>
                      <w:sz w:val="22"/>
                    </w:rPr>
                    <w:t xml:space="preserve">e </w:t>
                  </w:r>
                  <w:r w:rsidRPr="0083052B">
                    <w:rPr>
                      <w:rFonts w:asciiTheme="minorHAnsi" w:hAnsiTheme="minorHAnsi" w:cstheme="minorHAnsi"/>
                      <w:spacing w:val="1"/>
                      <w:sz w:val="22"/>
                    </w:rPr>
                    <w:t>c</w:t>
                  </w:r>
                  <w:r w:rsidRPr="0083052B">
                    <w:rPr>
                      <w:rFonts w:asciiTheme="minorHAnsi" w:hAnsiTheme="minorHAnsi" w:cstheme="minorHAnsi"/>
                      <w:spacing w:val="-1"/>
                      <w:sz w:val="22"/>
                    </w:rPr>
                    <w:t>u</w:t>
                  </w:r>
                  <w:r w:rsidRPr="0083052B">
                    <w:rPr>
                      <w:rFonts w:asciiTheme="minorHAnsi" w:hAnsiTheme="minorHAnsi" w:cstheme="minorHAnsi"/>
                      <w:sz w:val="22"/>
                    </w:rPr>
                    <w:t xml:space="preserve">mulée </w:t>
                  </w:r>
                  <w:r w:rsidRPr="0083052B">
                    <w:rPr>
                      <w:rFonts w:asciiTheme="minorHAnsi" w:hAnsiTheme="minorHAnsi" w:cstheme="minorHAnsi"/>
                      <w:spacing w:val="-1"/>
                      <w:sz w:val="22"/>
                    </w:rPr>
                    <w:t>d'</w:t>
                  </w:r>
                  <w:r w:rsidRPr="0083052B">
                    <w:rPr>
                      <w:rFonts w:asciiTheme="minorHAnsi" w:hAnsiTheme="minorHAnsi" w:cstheme="minorHAnsi"/>
                      <w:spacing w:val="1"/>
                      <w:sz w:val="22"/>
                    </w:rPr>
                    <w:t>i</w:t>
                  </w:r>
                  <w:r w:rsidRPr="0083052B">
                    <w:rPr>
                      <w:rFonts w:asciiTheme="minorHAnsi" w:hAnsiTheme="minorHAnsi" w:cstheme="minorHAnsi"/>
                      <w:spacing w:val="-1"/>
                      <w:sz w:val="22"/>
                    </w:rPr>
                    <w:t>nd</w:t>
                  </w:r>
                  <w:r w:rsidRPr="0083052B">
                    <w:rPr>
                      <w:rFonts w:asciiTheme="minorHAnsi" w:hAnsiTheme="minorHAnsi" w:cstheme="minorHAnsi"/>
                      <w:spacing w:val="1"/>
                      <w:sz w:val="22"/>
                    </w:rPr>
                    <w:t>i</w:t>
                  </w:r>
                  <w:r w:rsidRPr="0083052B">
                    <w:rPr>
                      <w:rFonts w:asciiTheme="minorHAnsi" w:hAnsiTheme="minorHAnsi" w:cstheme="minorHAnsi"/>
                      <w:sz w:val="22"/>
                    </w:rPr>
                    <w:t>s</w:t>
                  </w:r>
                  <w:r w:rsidRPr="0083052B">
                    <w:rPr>
                      <w:rFonts w:asciiTheme="minorHAnsi" w:hAnsiTheme="minorHAnsi" w:cstheme="minorHAnsi"/>
                      <w:spacing w:val="-1"/>
                      <w:sz w:val="22"/>
                    </w:rPr>
                    <w:t>pon</w:t>
                  </w:r>
                  <w:r w:rsidRPr="0083052B">
                    <w:rPr>
                      <w:rFonts w:asciiTheme="minorHAnsi" w:hAnsiTheme="minorHAnsi" w:cstheme="minorHAnsi"/>
                      <w:spacing w:val="1"/>
                      <w:sz w:val="22"/>
                    </w:rPr>
                    <w:t>i</w:t>
                  </w:r>
                  <w:r w:rsidRPr="0083052B">
                    <w:rPr>
                      <w:rFonts w:asciiTheme="minorHAnsi" w:hAnsiTheme="minorHAnsi" w:cstheme="minorHAnsi"/>
                      <w:spacing w:val="-1"/>
                      <w:sz w:val="22"/>
                    </w:rPr>
                    <w:t>b</w:t>
                  </w:r>
                  <w:r w:rsidRPr="0083052B">
                    <w:rPr>
                      <w:rFonts w:asciiTheme="minorHAnsi" w:hAnsiTheme="minorHAnsi" w:cstheme="minorHAnsi"/>
                      <w:spacing w:val="1"/>
                      <w:sz w:val="22"/>
                    </w:rPr>
                    <w:t>il</w:t>
                  </w:r>
                  <w:r w:rsidRPr="0083052B">
                    <w:rPr>
                      <w:rFonts w:asciiTheme="minorHAnsi" w:hAnsiTheme="minorHAnsi" w:cstheme="minorHAnsi"/>
                      <w:spacing w:val="-1"/>
                      <w:sz w:val="22"/>
                    </w:rPr>
                    <w:t>i</w:t>
                  </w:r>
                  <w:r w:rsidRPr="0083052B">
                    <w:rPr>
                      <w:rFonts w:asciiTheme="minorHAnsi" w:hAnsiTheme="minorHAnsi" w:cstheme="minorHAnsi"/>
                      <w:sz w:val="22"/>
                    </w:rPr>
                    <w:t>té</w:t>
                  </w:r>
                  <w:r w:rsidRPr="0083052B">
                    <w:rPr>
                      <w:rFonts w:asciiTheme="minorHAnsi" w:hAnsiTheme="minorHAnsi" w:cstheme="minorHAnsi"/>
                      <w:spacing w:val="1"/>
                      <w:sz w:val="22"/>
                    </w:rPr>
                    <w:t xml:space="preserve"> </w:t>
                  </w:r>
                  <w:r w:rsidRPr="0083052B">
                    <w:rPr>
                      <w:rFonts w:asciiTheme="minorHAnsi" w:hAnsiTheme="minorHAnsi" w:cstheme="minorHAnsi"/>
                      <w:spacing w:val="-1"/>
                      <w:sz w:val="22"/>
                    </w:rPr>
                    <w:t>pa</w:t>
                  </w:r>
                  <w:r w:rsidRPr="0083052B">
                    <w:rPr>
                      <w:rFonts w:asciiTheme="minorHAnsi" w:hAnsiTheme="minorHAnsi" w:cstheme="minorHAnsi"/>
                      <w:sz w:val="22"/>
                    </w:rPr>
                    <w:t>r m</w:t>
                  </w:r>
                  <w:r w:rsidRPr="0083052B">
                    <w:rPr>
                      <w:rFonts w:asciiTheme="minorHAnsi" w:hAnsiTheme="minorHAnsi" w:cstheme="minorHAnsi"/>
                      <w:spacing w:val="-1"/>
                      <w:sz w:val="22"/>
                    </w:rPr>
                    <w:t>o</w:t>
                  </w:r>
                  <w:r w:rsidRPr="0083052B">
                    <w:rPr>
                      <w:rFonts w:asciiTheme="minorHAnsi" w:hAnsiTheme="minorHAnsi" w:cstheme="minorHAnsi"/>
                      <w:spacing w:val="1"/>
                      <w:sz w:val="22"/>
                    </w:rPr>
                    <w:t>i</w:t>
                  </w:r>
                  <w:r w:rsidRPr="0083052B">
                    <w:rPr>
                      <w:rFonts w:asciiTheme="minorHAnsi" w:hAnsiTheme="minorHAnsi" w:cstheme="minorHAnsi"/>
                      <w:sz w:val="22"/>
                    </w:rPr>
                    <w:t>s</w:t>
                  </w:r>
                  <w:r w:rsidR="00C5515A">
                    <w:rPr>
                      <w:rFonts w:asciiTheme="minorHAnsi" w:hAnsiTheme="minorHAnsi" w:cstheme="minorHAnsi"/>
                      <w:sz w:val="22"/>
                    </w:rPr>
                    <w:t xml:space="preserve"> correspond à :</w:t>
                  </w:r>
                </w:p>
              </w:tc>
            </w:tr>
            <w:tr w:rsidR="00934BFB" w14:paraId="02EB635A" w14:textId="77777777" w:rsidTr="00BC7292">
              <w:trPr>
                <w:jc w:val="center"/>
              </w:trPr>
              <w:tc>
                <w:tcPr>
                  <w:tcW w:w="2167" w:type="dxa"/>
                </w:tcPr>
                <w:p w14:paraId="79BF3CE4" w14:textId="77777777" w:rsidR="00934BFB" w:rsidRPr="0083052B" w:rsidRDefault="00934BFB" w:rsidP="001F1210">
                  <w:pPr>
                    <w:spacing w:before="0" w:after="0"/>
                    <w:jc w:val="center"/>
                    <w:rPr>
                      <w:rFonts w:asciiTheme="minorHAnsi" w:hAnsiTheme="minorHAnsi" w:cstheme="minorHAnsi"/>
                      <w:sz w:val="22"/>
                    </w:rPr>
                  </w:pPr>
                  <w:r w:rsidRPr="0083052B">
                    <w:rPr>
                      <w:rFonts w:asciiTheme="minorHAnsi" w:hAnsiTheme="minorHAnsi" w:cstheme="minorHAnsi"/>
                      <w:sz w:val="22"/>
                    </w:rPr>
                    <w:t>99,9%, 24h sur 7j/7</w:t>
                  </w:r>
                </w:p>
              </w:tc>
              <w:tc>
                <w:tcPr>
                  <w:tcW w:w="3957" w:type="dxa"/>
                </w:tcPr>
                <w:p w14:paraId="388FE25A" w14:textId="77777777" w:rsidR="00934BFB" w:rsidRPr="0083052B" w:rsidRDefault="00934BFB" w:rsidP="001F1210">
                  <w:pPr>
                    <w:spacing w:before="0" w:after="0"/>
                    <w:jc w:val="center"/>
                    <w:rPr>
                      <w:rFonts w:asciiTheme="minorHAnsi" w:hAnsiTheme="minorHAnsi" w:cstheme="minorHAnsi"/>
                      <w:sz w:val="22"/>
                    </w:rPr>
                  </w:pPr>
                  <w:r w:rsidRPr="0083052B">
                    <w:rPr>
                      <w:rFonts w:asciiTheme="minorHAnsi" w:hAnsiTheme="minorHAnsi" w:cstheme="minorHAnsi"/>
                      <w:sz w:val="22"/>
                    </w:rPr>
                    <w:t>43 minutes 12 secondes</w:t>
                  </w:r>
                </w:p>
              </w:tc>
            </w:tr>
          </w:tbl>
          <w:p w14:paraId="1B4F2035" w14:textId="77777777" w:rsidR="00934BFB" w:rsidRPr="0083052B" w:rsidRDefault="00934BFB" w:rsidP="0083052B">
            <w:pPr>
              <w:spacing w:before="0" w:after="0"/>
              <w:rPr>
                <w:rFonts w:cstheme="minorHAnsi"/>
                <w:sz w:val="22"/>
              </w:rPr>
            </w:pPr>
          </w:p>
          <w:p w14:paraId="459340B0" w14:textId="77777777" w:rsidR="00934BFB" w:rsidRPr="0083052B" w:rsidRDefault="00934BFB" w:rsidP="0083052B">
            <w:pPr>
              <w:spacing w:before="0" w:after="0"/>
              <w:rPr>
                <w:rFonts w:cstheme="minorHAnsi"/>
                <w:sz w:val="22"/>
              </w:rPr>
            </w:pPr>
            <w:r w:rsidRPr="0083052B">
              <w:rPr>
                <w:rFonts w:cstheme="minorHAnsi"/>
                <w:sz w:val="22"/>
              </w:rPr>
              <w:t>En cas d’indisponibilité/d’échec de la solution, la solution doit disposer d’un mécanisme de reprise permettant à l’utilisateur de reprendre son activité de la manière la plus transparente et automatisée possible lors du redémarrage des services :</w:t>
            </w:r>
          </w:p>
          <w:p w14:paraId="3D256998" w14:textId="77777777" w:rsidR="00934BFB" w:rsidRPr="0083052B" w:rsidRDefault="00934BFB" w:rsidP="00D11510">
            <w:pPr>
              <w:pStyle w:val="Paragraphedeliste"/>
              <w:numPr>
                <w:ilvl w:val="0"/>
                <w:numId w:val="4"/>
              </w:numPr>
              <w:spacing w:before="0" w:after="0"/>
              <w:ind w:left="466"/>
              <w:rPr>
                <w:rFonts w:asciiTheme="minorHAnsi" w:hAnsiTheme="minorHAnsi" w:cstheme="minorHAnsi"/>
                <w:sz w:val="22"/>
              </w:rPr>
            </w:pPr>
            <w:r w:rsidRPr="0083052B">
              <w:rPr>
                <w:rFonts w:asciiTheme="minorHAnsi" w:hAnsiTheme="minorHAnsi" w:cstheme="minorHAnsi"/>
                <w:sz w:val="22"/>
              </w:rPr>
              <w:t>Sans perte de travail ;</w:t>
            </w:r>
          </w:p>
          <w:p w14:paraId="5F50B4E6" w14:textId="77777777" w:rsidR="00934BFB" w:rsidRPr="0083052B" w:rsidRDefault="00934BFB" w:rsidP="00D11510">
            <w:pPr>
              <w:pStyle w:val="Paragraphedeliste"/>
              <w:numPr>
                <w:ilvl w:val="0"/>
                <w:numId w:val="4"/>
              </w:numPr>
              <w:spacing w:before="0" w:after="0"/>
              <w:ind w:left="466"/>
              <w:rPr>
                <w:rFonts w:asciiTheme="minorHAnsi" w:hAnsiTheme="minorHAnsi" w:cstheme="minorHAnsi"/>
                <w:sz w:val="22"/>
              </w:rPr>
            </w:pPr>
            <w:r w:rsidRPr="0083052B">
              <w:rPr>
                <w:rFonts w:asciiTheme="minorHAnsi" w:hAnsiTheme="minorHAnsi" w:cstheme="minorHAnsi"/>
                <w:sz w:val="22"/>
              </w:rPr>
              <w:t>Avec une protection des données ;</w:t>
            </w:r>
          </w:p>
          <w:p w14:paraId="3638BCBD" w14:textId="77777777" w:rsidR="00934BFB" w:rsidRPr="0083052B" w:rsidRDefault="00934BFB" w:rsidP="00D11510">
            <w:pPr>
              <w:pStyle w:val="Paragraphedeliste"/>
              <w:numPr>
                <w:ilvl w:val="0"/>
                <w:numId w:val="4"/>
              </w:numPr>
              <w:spacing w:before="0" w:after="0"/>
              <w:ind w:left="466"/>
              <w:rPr>
                <w:rFonts w:asciiTheme="minorHAnsi" w:hAnsiTheme="minorHAnsi" w:cstheme="minorHAnsi"/>
                <w:sz w:val="22"/>
              </w:rPr>
            </w:pPr>
            <w:r w:rsidRPr="0083052B">
              <w:rPr>
                <w:rFonts w:asciiTheme="minorHAnsi" w:hAnsiTheme="minorHAnsi" w:cstheme="minorHAnsi"/>
                <w:sz w:val="22"/>
              </w:rPr>
              <w:t>Avec une notification de l’échec / de l’indisponibilité.</w:t>
            </w:r>
          </w:p>
        </w:tc>
      </w:tr>
      <w:tr w:rsidR="00934BFB" w:rsidRPr="00EF4D37" w14:paraId="164E7B52" w14:textId="77777777" w:rsidTr="009A6C34">
        <w:tc>
          <w:tcPr>
            <w:tcW w:w="2268" w:type="dxa"/>
            <w:tcBorders>
              <w:right w:val="single" w:sz="4" w:space="0" w:color="000000"/>
            </w:tcBorders>
            <w:shd w:val="clear" w:color="auto" w:fill="A5DFD3"/>
          </w:tcPr>
          <w:p w14:paraId="4C961376" w14:textId="77777777" w:rsidR="00934BFB" w:rsidRPr="00B44C49" w:rsidRDefault="00934BFB" w:rsidP="00807D52">
            <w:pPr>
              <w:pStyle w:val="Paragraphedeliste"/>
              <w:numPr>
                <w:ilvl w:val="1"/>
                <w:numId w:val="32"/>
              </w:numPr>
              <w:spacing w:before="0" w:after="0"/>
              <w:ind w:left="462"/>
              <w:rPr>
                <w:rFonts w:asciiTheme="minorHAnsi" w:hAnsiTheme="minorHAnsi" w:cstheme="minorHAnsi"/>
                <w:sz w:val="22"/>
              </w:rPr>
            </w:pPr>
          </w:p>
        </w:tc>
        <w:tc>
          <w:tcPr>
            <w:tcW w:w="7967" w:type="dxa"/>
            <w:tcBorders>
              <w:left w:val="single" w:sz="4" w:space="0" w:color="000000"/>
            </w:tcBorders>
            <w:shd w:val="clear" w:color="auto" w:fill="auto"/>
          </w:tcPr>
          <w:p w14:paraId="34756272" w14:textId="77777777" w:rsidR="00934BFB" w:rsidRPr="0083052B" w:rsidRDefault="00934BFB" w:rsidP="0083052B">
            <w:pPr>
              <w:spacing w:before="0" w:after="0"/>
              <w:rPr>
                <w:rFonts w:cstheme="minorHAnsi"/>
                <w:color w:val="000000"/>
                <w:sz w:val="22"/>
              </w:rPr>
            </w:pPr>
            <w:r w:rsidRPr="0083052B">
              <w:rPr>
                <w:rFonts w:cstheme="minorHAnsi"/>
                <w:sz w:val="22"/>
              </w:rPr>
              <w:t>U</w:t>
            </w:r>
            <w:r w:rsidRPr="0083052B">
              <w:rPr>
                <w:rFonts w:cstheme="minorHAnsi"/>
                <w:spacing w:val="-1"/>
                <w:sz w:val="22"/>
              </w:rPr>
              <w:t>n</w:t>
            </w:r>
            <w:r w:rsidRPr="0083052B">
              <w:rPr>
                <w:rFonts w:cstheme="minorHAnsi"/>
                <w:sz w:val="22"/>
              </w:rPr>
              <w:t>e cell</w:t>
            </w:r>
            <w:r w:rsidRPr="0083052B">
              <w:rPr>
                <w:rFonts w:cstheme="minorHAnsi"/>
                <w:spacing w:val="-1"/>
                <w:sz w:val="22"/>
              </w:rPr>
              <w:t>u</w:t>
            </w:r>
            <w:r w:rsidRPr="0083052B">
              <w:rPr>
                <w:rFonts w:cstheme="minorHAnsi"/>
                <w:sz w:val="22"/>
              </w:rPr>
              <w:t xml:space="preserve">le </w:t>
            </w:r>
            <w:r w:rsidRPr="0083052B">
              <w:rPr>
                <w:rFonts w:cstheme="minorHAnsi"/>
                <w:spacing w:val="-3"/>
                <w:sz w:val="22"/>
              </w:rPr>
              <w:t>d</w:t>
            </w:r>
            <w:r w:rsidRPr="0083052B">
              <w:rPr>
                <w:rFonts w:cstheme="minorHAnsi"/>
                <w:sz w:val="22"/>
              </w:rPr>
              <w:t>e cr</w:t>
            </w:r>
            <w:r w:rsidRPr="0083052B">
              <w:rPr>
                <w:rFonts w:cstheme="minorHAnsi"/>
                <w:spacing w:val="-3"/>
                <w:sz w:val="22"/>
              </w:rPr>
              <w:t>i</w:t>
            </w:r>
            <w:r w:rsidRPr="0083052B">
              <w:rPr>
                <w:rFonts w:cstheme="minorHAnsi"/>
                <w:sz w:val="22"/>
              </w:rPr>
              <w:t xml:space="preserve">se </w:t>
            </w:r>
            <w:r w:rsidRPr="0083052B">
              <w:rPr>
                <w:rFonts w:cstheme="minorHAnsi"/>
                <w:spacing w:val="1"/>
                <w:sz w:val="22"/>
              </w:rPr>
              <w:t>o</w:t>
            </w:r>
            <w:r w:rsidRPr="0083052B">
              <w:rPr>
                <w:rFonts w:cstheme="minorHAnsi"/>
                <w:spacing w:val="-3"/>
                <w:sz w:val="22"/>
              </w:rPr>
              <w:t>p</w:t>
            </w:r>
            <w:r w:rsidRPr="0083052B">
              <w:rPr>
                <w:rFonts w:cstheme="minorHAnsi"/>
                <w:sz w:val="22"/>
              </w:rPr>
              <w:t>érat</w:t>
            </w:r>
            <w:r w:rsidRPr="0083052B">
              <w:rPr>
                <w:rFonts w:cstheme="minorHAnsi"/>
                <w:spacing w:val="-2"/>
                <w:sz w:val="22"/>
              </w:rPr>
              <w:t>i</w:t>
            </w:r>
            <w:r w:rsidRPr="0083052B">
              <w:rPr>
                <w:rFonts w:cstheme="minorHAnsi"/>
                <w:spacing w:val="1"/>
                <w:sz w:val="22"/>
              </w:rPr>
              <w:t>o</w:t>
            </w:r>
            <w:r w:rsidRPr="0083052B">
              <w:rPr>
                <w:rFonts w:cstheme="minorHAnsi"/>
                <w:spacing w:val="-1"/>
                <w:sz w:val="22"/>
              </w:rPr>
              <w:t>nn</w:t>
            </w:r>
            <w:r w:rsidRPr="0083052B">
              <w:rPr>
                <w:rFonts w:cstheme="minorHAnsi"/>
                <w:sz w:val="22"/>
              </w:rPr>
              <w:t xml:space="preserve">elle </w:t>
            </w:r>
            <w:r w:rsidRPr="0083052B">
              <w:rPr>
                <w:rFonts w:cstheme="minorHAnsi"/>
                <w:spacing w:val="-3"/>
                <w:sz w:val="22"/>
              </w:rPr>
              <w:t>d</w:t>
            </w:r>
            <w:r w:rsidRPr="0083052B">
              <w:rPr>
                <w:rFonts w:cstheme="minorHAnsi"/>
                <w:spacing w:val="1"/>
                <w:sz w:val="22"/>
              </w:rPr>
              <w:t>o</w:t>
            </w:r>
            <w:r w:rsidRPr="0083052B">
              <w:rPr>
                <w:rFonts w:cstheme="minorHAnsi"/>
                <w:sz w:val="22"/>
              </w:rPr>
              <w:t>it ê</w:t>
            </w:r>
            <w:r w:rsidRPr="0083052B">
              <w:rPr>
                <w:rFonts w:cstheme="minorHAnsi"/>
                <w:spacing w:val="-1"/>
                <w:sz w:val="22"/>
              </w:rPr>
              <w:t>t</w:t>
            </w:r>
            <w:r w:rsidRPr="0083052B">
              <w:rPr>
                <w:rFonts w:cstheme="minorHAnsi"/>
                <w:sz w:val="22"/>
              </w:rPr>
              <w:t xml:space="preserve">re </w:t>
            </w:r>
            <w:r w:rsidRPr="0083052B">
              <w:rPr>
                <w:rFonts w:cstheme="minorHAnsi"/>
                <w:spacing w:val="1"/>
                <w:sz w:val="22"/>
              </w:rPr>
              <w:t>m</w:t>
            </w:r>
            <w:r w:rsidRPr="0083052B">
              <w:rPr>
                <w:rFonts w:cstheme="minorHAnsi"/>
                <w:spacing w:val="-3"/>
                <w:sz w:val="22"/>
              </w:rPr>
              <w:t>i</w:t>
            </w:r>
            <w:r w:rsidRPr="0083052B">
              <w:rPr>
                <w:rFonts w:cstheme="minorHAnsi"/>
                <w:sz w:val="22"/>
              </w:rPr>
              <w:t xml:space="preserve">se en </w:t>
            </w:r>
            <w:r w:rsidRPr="0083052B">
              <w:rPr>
                <w:rFonts w:cstheme="minorHAnsi"/>
                <w:spacing w:val="-1"/>
                <w:sz w:val="22"/>
              </w:rPr>
              <w:t>p</w:t>
            </w:r>
            <w:r w:rsidRPr="0083052B">
              <w:rPr>
                <w:rFonts w:cstheme="minorHAnsi"/>
                <w:sz w:val="22"/>
              </w:rPr>
              <w:t xml:space="preserve">lace </w:t>
            </w:r>
            <w:r w:rsidRPr="0083052B">
              <w:rPr>
                <w:rFonts w:cstheme="minorHAnsi"/>
                <w:spacing w:val="-3"/>
                <w:sz w:val="22"/>
              </w:rPr>
              <w:t>p</w:t>
            </w:r>
            <w:r w:rsidRPr="0083052B">
              <w:rPr>
                <w:rFonts w:cstheme="minorHAnsi"/>
                <w:spacing w:val="1"/>
                <w:sz w:val="22"/>
              </w:rPr>
              <w:t>o</w:t>
            </w:r>
            <w:r w:rsidRPr="0083052B">
              <w:rPr>
                <w:rFonts w:cstheme="minorHAnsi"/>
                <w:spacing w:val="-1"/>
                <w:sz w:val="22"/>
              </w:rPr>
              <w:t>u</w:t>
            </w:r>
            <w:r w:rsidRPr="0083052B">
              <w:rPr>
                <w:rFonts w:cstheme="minorHAnsi"/>
                <w:sz w:val="22"/>
              </w:rPr>
              <w:t xml:space="preserve">r </w:t>
            </w:r>
            <w:r w:rsidRPr="0083052B">
              <w:rPr>
                <w:rFonts w:cstheme="minorHAnsi"/>
                <w:spacing w:val="-2"/>
                <w:sz w:val="22"/>
              </w:rPr>
              <w:t>t</w:t>
            </w:r>
            <w:r w:rsidRPr="0083052B">
              <w:rPr>
                <w:rFonts w:cstheme="minorHAnsi"/>
                <w:spacing w:val="1"/>
                <w:sz w:val="22"/>
              </w:rPr>
              <w:t>o</w:t>
            </w:r>
            <w:r w:rsidRPr="0083052B">
              <w:rPr>
                <w:rFonts w:cstheme="minorHAnsi"/>
                <w:spacing w:val="-1"/>
                <w:sz w:val="22"/>
              </w:rPr>
              <w:t>u</w:t>
            </w:r>
            <w:r w:rsidRPr="0083052B">
              <w:rPr>
                <w:rFonts w:cstheme="minorHAnsi"/>
                <w:sz w:val="22"/>
              </w:rPr>
              <w:t>te i</w:t>
            </w:r>
            <w:r w:rsidRPr="0083052B">
              <w:rPr>
                <w:rFonts w:cstheme="minorHAnsi"/>
                <w:spacing w:val="-1"/>
                <w:sz w:val="22"/>
              </w:rPr>
              <w:t>nd</w:t>
            </w:r>
            <w:r w:rsidRPr="0083052B">
              <w:rPr>
                <w:rFonts w:cstheme="minorHAnsi"/>
                <w:sz w:val="22"/>
              </w:rPr>
              <w:t>is</w:t>
            </w:r>
            <w:r w:rsidRPr="0083052B">
              <w:rPr>
                <w:rFonts w:cstheme="minorHAnsi"/>
                <w:spacing w:val="-4"/>
                <w:sz w:val="22"/>
              </w:rPr>
              <w:t>p</w:t>
            </w:r>
            <w:r w:rsidRPr="0083052B">
              <w:rPr>
                <w:rFonts w:cstheme="minorHAnsi"/>
                <w:spacing w:val="1"/>
                <w:sz w:val="22"/>
              </w:rPr>
              <w:t>o</w:t>
            </w:r>
            <w:r w:rsidRPr="0083052B">
              <w:rPr>
                <w:rFonts w:cstheme="minorHAnsi"/>
                <w:spacing w:val="-1"/>
                <w:sz w:val="22"/>
              </w:rPr>
              <w:t>n</w:t>
            </w:r>
            <w:r w:rsidRPr="0083052B">
              <w:rPr>
                <w:rFonts w:cstheme="minorHAnsi"/>
                <w:sz w:val="22"/>
              </w:rPr>
              <w:t>i</w:t>
            </w:r>
            <w:r w:rsidRPr="0083052B">
              <w:rPr>
                <w:rFonts w:cstheme="minorHAnsi"/>
                <w:spacing w:val="-1"/>
                <w:sz w:val="22"/>
              </w:rPr>
              <w:t>b</w:t>
            </w:r>
            <w:r w:rsidRPr="0083052B">
              <w:rPr>
                <w:rFonts w:cstheme="minorHAnsi"/>
                <w:sz w:val="22"/>
              </w:rPr>
              <w:t xml:space="preserve">ilité </w:t>
            </w:r>
            <w:r w:rsidRPr="0083052B">
              <w:rPr>
                <w:rFonts w:cstheme="minorHAnsi"/>
                <w:spacing w:val="-1"/>
                <w:sz w:val="22"/>
              </w:rPr>
              <w:t>d</w:t>
            </w:r>
            <w:r w:rsidRPr="0083052B">
              <w:rPr>
                <w:rFonts w:cstheme="minorHAnsi"/>
                <w:sz w:val="22"/>
              </w:rPr>
              <w:t>e</w:t>
            </w:r>
            <w:r w:rsidRPr="0083052B">
              <w:rPr>
                <w:rFonts w:cstheme="minorHAnsi"/>
                <w:spacing w:val="-2"/>
                <w:sz w:val="22"/>
              </w:rPr>
              <w:t xml:space="preserve"> </w:t>
            </w:r>
            <w:r w:rsidRPr="0083052B">
              <w:rPr>
                <w:rFonts w:cstheme="minorHAnsi"/>
                <w:sz w:val="22"/>
              </w:rPr>
              <w:t>la p</w:t>
            </w:r>
            <w:r w:rsidRPr="0083052B">
              <w:rPr>
                <w:rFonts w:cstheme="minorHAnsi"/>
                <w:spacing w:val="-3"/>
                <w:sz w:val="22"/>
              </w:rPr>
              <w:t>r</w:t>
            </w:r>
            <w:r w:rsidRPr="0083052B">
              <w:rPr>
                <w:rFonts w:cstheme="minorHAnsi"/>
                <w:spacing w:val="1"/>
                <w:sz w:val="22"/>
              </w:rPr>
              <w:t>o</w:t>
            </w:r>
            <w:r w:rsidRPr="0083052B">
              <w:rPr>
                <w:rFonts w:cstheme="minorHAnsi"/>
                <w:spacing w:val="-1"/>
                <w:sz w:val="22"/>
              </w:rPr>
              <w:t>du</w:t>
            </w:r>
            <w:r w:rsidRPr="0083052B">
              <w:rPr>
                <w:rFonts w:cstheme="minorHAnsi"/>
                <w:sz w:val="22"/>
              </w:rPr>
              <w:t>cti</w:t>
            </w:r>
            <w:r w:rsidRPr="0083052B">
              <w:rPr>
                <w:rFonts w:cstheme="minorHAnsi"/>
                <w:spacing w:val="1"/>
                <w:sz w:val="22"/>
              </w:rPr>
              <w:t>o</w:t>
            </w:r>
            <w:r w:rsidRPr="0083052B">
              <w:rPr>
                <w:rFonts w:cstheme="minorHAnsi"/>
                <w:sz w:val="22"/>
              </w:rPr>
              <w:t>n</w:t>
            </w:r>
            <w:r w:rsidRPr="0083052B">
              <w:rPr>
                <w:rFonts w:cstheme="minorHAnsi"/>
                <w:spacing w:val="1"/>
                <w:sz w:val="22"/>
              </w:rPr>
              <w:t xml:space="preserve"> </w:t>
            </w:r>
            <w:r w:rsidRPr="0083052B">
              <w:rPr>
                <w:rFonts w:cstheme="minorHAnsi"/>
                <w:sz w:val="22"/>
              </w:rPr>
              <w:t>dont la résolution est estimée su</w:t>
            </w:r>
            <w:r w:rsidRPr="0083052B">
              <w:rPr>
                <w:rFonts w:cstheme="minorHAnsi"/>
                <w:spacing w:val="-2"/>
                <w:sz w:val="22"/>
              </w:rPr>
              <w:t>p</w:t>
            </w:r>
            <w:r w:rsidRPr="0083052B">
              <w:rPr>
                <w:rFonts w:cstheme="minorHAnsi"/>
                <w:sz w:val="22"/>
              </w:rPr>
              <w:t>ér</w:t>
            </w:r>
            <w:r w:rsidRPr="0083052B">
              <w:rPr>
                <w:rFonts w:cstheme="minorHAnsi"/>
                <w:spacing w:val="-2"/>
                <w:sz w:val="22"/>
              </w:rPr>
              <w:t>i</w:t>
            </w:r>
            <w:r w:rsidRPr="0083052B">
              <w:rPr>
                <w:rFonts w:cstheme="minorHAnsi"/>
                <w:sz w:val="22"/>
              </w:rPr>
              <w:t>eure à</w:t>
            </w:r>
            <w:r w:rsidRPr="0083052B">
              <w:rPr>
                <w:rFonts w:cstheme="minorHAnsi"/>
                <w:spacing w:val="-2"/>
                <w:sz w:val="22"/>
              </w:rPr>
              <w:t xml:space="preserve"> </w:t>
            </w:r>
            <w:r w:rsidRPr="0083052B">
              <w:rPr>
                <w:rFonts w:cstheme="minorHAnsi"/>
                <w:spacing w:val="-1"/>
                <w:sz w:val="22"/>
              </w:rPr>
              <w:t>1 heure</w:t>
            </w:r>
            <w:r w:rsidRPr="0083052B">
              <w:rPr>
                <w:rFonts w:cstheme="minorHAnsi"/>
                <w:sz w:val="22"/>
              </w:rPr>
              <w:t>.</w:t>
            </w:r>
          </w:p>
        </w:tc>
      </w:tr>
      <w:tr w:rsidR="00934BFB" w:rsidRPr="00EF4D37" w14:paraId="68116C27" w14:textId="77777777" w:rsidTr="009A6C34">
        <w:tc>
          <w:tcPr>
            <w:tcW w:w="2268" w:type="dxa"/>
            <w:tcBorders>
              <w:right w:val="single" w:sz="4" w:space="0" w:color="000000"/>
            </w:tcBorders>
            <w:shd w:val="clear" w:color="auto" w:fill="A5DFD3"/>
          </w:tcPr>
          <w:p w14:paraId="5BDDAC57" w14:textId="77777777" w:rsidR="00934BFB" w:rsidRPr="00B44C49" w:rsidRDefault="00934BFB" w:rsidP="00807D52">
            <w:pPr>
              <w:pStyle w:val="Paragraphedeliste"/>
              <w:numPr>
                <w:ilvl w:val="1"/>
                <w:numId w:val="32"/>
              </w:numPr>
              <w:spacing w:before="0" w:after="0"/>
              <w:ind w:left="462"/>
              <w:rPr>
                <w:rFonts w:asciiTheme="minorHAnsi" w:hAnsiTheme="minorHAnsi" w:cstheme="minorHAnsi"/>
                <w:sz w:val="22"/>
              </w:rPr>
            </w:pPr>
          </w:p>
        </w:tc>
        <w:tc>
          <w:tcPr>
            <w:tcW w:w="7967" w:type="dxa"/>
            <w:tcBorders>
              <w:left w:val="single" w:sz="4" w:space="0" w:color="000000"/>
            </w:tcBorders>
            <w:shd w:val="clear" w:color="auto" w:fill="auto"/>
          </w:tcPr>
          <w:p w14:paraId="62295E3E" w14:textId="084EF75F" w:rsidR="00934BFB" w:rsidRPr="0083052B" w:rsidRDefault="00934BFB" w:rsidP="006E2346">
            <w:pPr>
              <w:spacing w:before="0" w:after="0"/>
              <w:rPr>
                <w:rFonts w:cstheme="minorHAnsi"/>
                <w:sz w:val="22"/>
              </w:rPr>
            </w:pPr>
            <w:r w:rsidRPr="0083052B">
              <w:rPr>
                <w:rFonts w:cstheme="minorHAnsi"/>
                <w:sz w:val="22"/>
              </w:rPr>
              <w:t xml:space="preserve">Les changements applicatifs doivent être effectués sans interruption de service (redondance), ou dans l’impossibilité, font l’objet d’une dérogation pour une plage définie auprès de la </w:t>
            </w:r>
            <w:r w:rsidR="00D342A5">
              <w:rPr>
                <w:rFonts w:cstheme="minorHAnsi"/>
                <w:sz w:val="22"/>
              </w:rPr>
              <w:t>Cnam</w:t>
            </w:r>
            <w:r w:rsidRPr="0083052B">
              <w:rPr>
                <w:rFonts w:cstheme="minorHAnsi"/>
                <w:sz w:val="22"/>
              </w:rPr>
              <w:t>.</w:t>
            </w:r>
          </w:p>
        </w:tc>
      </w:tr>
      <w:tr w:rsidR="00217CC8" w:rsidRPr="00EF4D37" w14:paraId="349B9B66" w14:textId="77777777" w:rsidTr="009A6C34">
        <w:tc>
          <w:tcPr>
            <w:tcW w:w="2268" w:type="dxa"/>
            <w:tcBorders>
              <w:right w:val="single" w:sz="4" w:space="0" w:color="000000"/>
            </w:tcBorders>
            <w:shd w:val="clear" w:color="auto" w:fill="A5DFD3"/>
          </w:tcPr>
          <w:p w14:paraId="6DB21425" w14:textId="77777777" w:rsidR="00217CC8" w:rsidRPr="00B44C49" w:rsidRDefault="00217CC8" w:rsidP="00807D52">
            <w:pPr>
              <w:pStyle w:val="Paragraphedeliste"/>
              <w:numPr>
                <w:ilvl w:val="1"/>
                <w:numId w:val="32"/>
              </w:numPr>
              <w:spacing w:before="0" w:after="0"/>
              <w:ind w:left="462"/>
              <w:rPr>
                <w:rFonts w:asciiTheme="minorHAnsi" w:hAnsiTheme="minorHAnsi" w:cstheme="minorHAnsi"/>
                <w:sz w:val="22"/>
              </w:rPr>
            </w:pPr>
          </w:p>
        </w:tc>
        <w:tc>
          <w:tcPr>
            <w:tcW w:w="7967" w:type="dxa"/>
            <w:tcBorders>
              <w:left w:val="single" w:sz="4" w:space="0" w:color="000000"/>
            </w:tcBorders>
            <w:shd w:val="clear" w:color="auto" w:fill="auto"/>
          </w:tcPr>
          <w:p w14:paraId="63BBBF02" w14:textId="7922DB0D" w:rsidR="00217CC8" w:rsidRPr="00217CC8" w:rsidRDefault="00217CC8" w:rsidP="00217CC8">
            <w:pPr>
              <w:spacing w:before="0" w:after="0"/>
              <w:rPr>
                <w:rFonts w:cstheme="minorHAnsi"/>
                <w:sz w:val="22"/>
              </w:rPr>
            </w:pPr>
            <w:r w:rsidRPr="00217CC8">
              <w:rPr>
                <w:rFonts w:cstheme="minorHAnsi"/>
                <w:sz w:val="22"/>
              </w:rPr>
              <w:t xml:space="preserve">Afin d'assurer la haute disponibilité exigée de la production, le Titulaire s'engage à mettre en oeuvre un dispositif </w:t>
            </w:r>
            <w:r>
              <w:rPr>
                <w:rFonts w:cstheme="minorHAnsi"/>
                <w:sz w:val="22"/>
              </w:rPr>
              <w:t xml:space="preserve">applicatif </w:t>
            </w:r>
            <w:r w:rsidRPr="00217CC8">
              <w:rPr>
                <w:rFonts w:cstheme="minorHAnsi"/>
                <w:sz w:val="22"/>
              </w:rPr>
              <w:t>actif/actif sur les deux datacenters distants.</w:t>
            </w:r>
          </w:p>
        </w:tc>
      </w:tr>
    </w:tbl>
    <w:p w14:paraId="7F6F0921" w14:textId="35B21586" w:rsidR="00934BFB" w:rsidRPr="007111BF" w:rsidRDefault="003705AF" w:rsidP="00AD20E1">
      <w:pPr>
        <w:pStyle w:val="Titre4"/>
      </w:pPr>
      <w:r>
        <w:t>DIS</w:t>
      </w:r>
      <w:r w:rsidR="00934BFB" w:rsidRPr="007111BF">
        <w:t>3 - Environnements Certification éditeur</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67"/>
      </w:tblGrid>
      <w:tr w:rsidR="00934BFB" w:rsidRPr="00D21BDA" w14:paraId="6AD8DB0A"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61BE2595" w14:textId="77777777" w:rsidR="00934BFB" w:rsidRPr="0083052B" w:rsidRDefault="00934BFB" w:rsidP="0083052B">
            <w:pPr>
              <w:spacing w:before="0" w:after="0"/>
              <w:rPr>
                <w:rFonts w:cstheme="minorHAnsi"/>
                <w:sz w:val="22"/>
                <w:szCs w:val="22"/>
              </w:rPr>
            </w:pPr>
            <w:r w:rsidRPr="0083052B">
              <w:rPr>
                <w:rFonts w:cstheme="minorHAnsi"/>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56B4A2DD"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EF4D37" w14:paraId="4CC4A2CF" w14:textId="77777777" w:rsidTr="009A6C34">
        <w:trPr>
          <w:cantSplit/>
        </w:trPr>
        <w:tc>
          <w:tcPr>
            <w:tcW w:w="2268" w:type="dxa"/>
            <w:tcBorders>
              <w:right w:val="single" w:sz="4" w:space="0" w:color="000000"/>
            </w:tcBorders>
            <w:shd w:val="clear" w:color="auto" w:fill="A5DFD3"/>
          </w:tcPr>
          <w:p w14:paraId="1C57F7E9" w14:textId="77777777" w:rsidR="00934BFB" w:rsidRPr="0083052B" w:rsidRDefault="00934BFB" w:rsidP="00807D52">
            <w:pPr>
              <w:pStyle w:val="Paragraphedeliste"/>
              <w:numPr>
                <w:ilvl w:val="0"/>
                <w:numId w:val="32"/>
              </w:numPr>
              <w:spacing w:before="0" w:after="0"/>
              <w:rPr>
                <w:rFonts w:asciiTheme="minorHAnsi" w:hAnsiTheme="minorHAnsi" w:cstheme="minorHAnsi"/>
                <w:sz w:val="22"/>
                <w:szCs w:val="22"/>
              </w:rPr>
            </w:pPr>
          </w:p>
        </w:tc>
        <w:tc>
          <w:tcPr>
            <w:tcW w:w="7967" w:type="dxa"/>
            <w:tcBorders>
              <w:left w:val="single" w:sz="4" w:space="0" w:color="000000"/>
            </w:tcBorders>
            <w:shd w:val="clear" w:color="auto" w:fill="auto"/>
          </w:tcPr>
          <w:p w14:paraId="75CE610F" w14:textId="77777777" w:rsidR="00934BFB" w:rsidRPr="0083052B" w:rsidRDefault="00934BFB" w:rsidP="0083052B">
            <w:pPr>
              <w:spacing w:before="0" w:after="0"/>
              <w:rPr>
                <w:rFonts w:cstheme="minorHAnsi"/>
                <w:sz w:val="22"/>
                <w:szCs w:val="22"/>
              </w:rPr>
            </w:pPr>
          </w:p>
          <w:tbl>
            <w:tblPr>
              <w:tblStyle w:val="Grilledutableau"/>
              <w:tblW w:w="0" w:type="auto"/>
              <w:jc w:val="center"/>
              <w:tblLayout w:type="fixed"/>
              <w:tblLook w:val="04A0" w:firstRow="1" w:lastRow="0" w:firstColumn="1" w:lastColumn="0" w:noHBand="0" w:noVBand="1"/>
            </w:tblPr>
            <w:tblGrid>
              <w:gridCol w:w="2167"/>
              <w:gridCol w:w="4382"/>
            </w:tblGrid>
            <w:tr w:rsidR="00934BFB" w14:paraId="1EFB66B4" w14:textId="77777777" w:rsidTr="00BC7292">
              <w:trPr>
                <w:jc w:val="center"/>
              </w:trPr>
              <w:tc>
                <w:tcPr>
                  <w:tcW w:w="2167" w:type="dxa"/>
                  <w:shd w:val="clear" w:color="auto" w:fill="4F81BD" w:themeFill="accent1"/>
                </w:tcPr>
                <w:p w14:paraId="096E7E3B" w14:textId="77777777"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Disponibilité</w:t>
                  </w:r>
                </w:p>
              </w:tc>
              <w:tc>
                <w:tcPr>
                  <w:tcW w:w="4382" w:type="dxa"/>
                  <w:shd w:val="clear" w:color="auto" w:fill="4F81BD" w:themeFill="accent1"/>
                </w:tcPr>
                <w:p w14:paraId="6EED419F" w14:textId="0AE7B74B" w:rsidR="00934BFB" w:rsidRPr="0083052B" w:rsidRDefault="00C5515A" w:rsidP="001F1210">
                  <w:pPr>
                    <w:spacing w:before="0" w:after="0"/>
                    <w:jc w:val="center"/>
                    <w:rPr>
                      <w:rFonts w:asciiTheme="minorHAnsi" w:hAnsiTheme="minorHAnsi" w:cstheme="minorHAnsi"/>
                      <w:color w:val="FFFFFF" w:themeColor="background1"/>
                      <w:sz w:val="22"/>
                      <w:szCs w:val="22"/>
                    </w:rPr>
                  </w:pPr>
                  <w:r w:rsidRPr="0083052B">
                    <w:rPr>
                      <w:rFonts w:asciiTheme="minorHAnsi" w:hAnsiTheme="minorHAnsi" w:cstheme="minorHAnsi"/>
                      <w:sz w:val="22"/>
                      <w:szCs w:val="22"/>
                    </w:rPr>
                    <w:t>A titre indicatif</w:t>
                  </w:r>
                  <w:r>
                    <w:rPr>
                      <w:rFonts w:asciiTheme="minorHAnsi" w:hAnsiTheme="minorHAnsi" w:cstheme="minorHAnsi"/>
                      <w:sz w:val="22"/>
                    </w:rPr>
                    <w:t xml:space="preserve"> la d</w:t>
                  </w:r>
                  <w:r w:rsidRPr="0083052B">
                    <w:rPr>
                      <w:rFonts w:asciiTheme="minorHAnsi" w:hAnsiTheme="minorHAnsi" w:cstheme="minorHAnsi"/>
                      <w:sz w:val="22"/>
                    </w:rPr>
                    <w:t>urée</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m</w:t>
                  </w:r>
                  <w:r w:rsidRPr="0083052B">
                    <w:rPr>
                      <w:rFonts w:asciiTheme="minorHAnsi" w:hAnsiTheme="minorHAnsi" w:cstheme="minorHAnsi"/>
                      <w:spacing w:val="-1"/>
                      <w:sz w:val="22"/>
                      <w:szCs w:val="22"/>
                    </w:rPr>
                    <w:t>a</w:t>
                  </w:r>
                  <w:r w:rsidRPr="0083052B">
                    <w:rPr>
                      <w:rFonts w:asciiTheme="minorHAnsi" w:hAnsiTheme="minorHAnsi" w:cstheme="minorHAnsi"/>
                      <w:sz w:val="22"/>
                      <w:szCs w:val="22"/>
                    </w:rPr>
                    <w:t>x</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m</w:t>
                  </w:r>
                  <w:r w:rsidRPr="0083052B">
                    <w:rPr>
                      <w:rFonts w:asciiTheme="minorHAnsi" w:hAnsiTheme="minorHAnsi" w:cstheme="minorHAnsi"/>
                      <w:spacing w:val="-3"/>
                      <w:sz w:val="22"/>
                      <w:szCs w:val="22"/>
                    </w:rPr>
                    <w:t>a</w:t>
                  </w:r>
                  <w:r w:rsidRPr="0083052B">
                    <w:rPr>
                      <w:rFonts w:asciiTheme="minorHAnsi" w:hAnsiTheme="minorHAnsi" w:cstheme="minorHAnsi"/>
                      <w:spacing w:val="1"/>
                      <w:sz w:val="22"/>
                      <w:szCs w:val="22"/>
                    </w:rPr>
                    <w:t>l</w:t>
                  </w:r>
                  <w:r w:rsidRPr="0083052B">
                    <w:rPr>
                      <w:rFonts w:asciiTheme="minorHAnsi" w:hAnsiTheme="minorHAnsi" w:cstheme="minorHAnsi"/>
                      <w:sz w:val="22"/>
                      <w:szCs w:val="22"/>
                    </w:rPr>
                    <w:t xml:space="preserve">e </w:t>
                  </w:r>
                  <w:r w:rsidRPr="0083052B">
                    <w:rPr>
                      <w:rFonts w:asciiTheme="minorHAnsi" w:hAnsiTheme="minorHAnsi" w:cstheme="minorHAnsi"/>
                      <w:spacing w:val="1"/>
                      <w:sz w:val="22"/>
                      <w:szCs w:val="22"/>
                    </w:rPr>
                    <w:t>c</w:t>
                  </w:r>
                  <w:r w:rsidRPr="0083052B">
                    <w:rPr>
                      <w:rFonts w:asciiTheme="minorHAnsi" w:hAnsiTheme="minorHAnsi" w:cstheme="minorHAnsi"/>
                      <w:spacing w:val="-1"/>
                      <w:sz w:val="22"/>
                      <w:szCs w:val="22"/>
                    </w:rPr>
                    <w:t>u</w:t>
                  </w:r>
                  <w:r w:rsidRPr="0083052B">
                    <w:rPr>
                      <w:rFonts w:asciiTheme="minorHAnsi" w:hAnsiTheme="minorHAnsi" w:cstheme="minorHAnsi"/>
                      <w:sz w:val="22"/>
                      <w:szCs w:val="22"/>
                    </w:rPr>
                    <w:t xml:space="preserve">mulée </w:t>
                  </w:r>
                  <w:r w:rsidRPr="0083052B">
                    <w:rPr>
                      <w:rFonts w:asciiTheme="minorHAnsi" w:hAnsiTheme="minorHAnsi" w:cstheme="minorHAnsi"/>
                      <w:spacing w:val="-1"/>
                      <w:sz w:val="22"/>
                      <w:szCs w:val="22"/>
                    </w:rPr>
                    <w:t>d'</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nd</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sidRPr="0083052B">
                    <w:rPr>
                      <w:rFonts w:asciiTheme="minorHAnsi" w:hAnsiTheme="minorHAnsi" w:cstheme="minorHAnsi"/>
                      <w:spacing w:val="-1"/>
                      <w:sz w:val="22"/>
                      <w:szCs w:val="22"/>
                    </w:rPr>
                    <w:t>pon</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b</w:t>
                  </w:r>
                  <w:r w:rsidRPr="0083052B">
                    <w:rPr>
                      <w:rFonts w:asciiTheme="minorHAnsi" w:hAnsiTheme="minorHAnsi" w:cstheme="minorHAnsi"/>
                      <w:spacing w:val="1"/>
                      <w:sz w:val="22"/>
                      <w:szCs w:val="22"/>
                    </w:rPr>
                    <w:t>il</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té</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pa</w:t>
                  </w:r>
                  <w:r w:rsidRPr="0083052B">
                    <w:rPr>
                      <w:rFonts w:asciiTheme="minorHAnsi" w:hAnsiTheme="minorHAnsi" w:cstheme="minorHAnsi"/>
                      <w:sz w:val="22"/>
                      <w:szCs w:val="22"/>
                    </w:rPr>
                    <w:t>r m</w:t>
                  </w:r>
                  <w:r w:rsidRPr="0083052B">
                    <w:rPr>
                      <w:rFonts w:asciiTheme="minorHAnsi" w:hAnsiTheme="minorHAnsi" w:cstheme="minorHAnsi"/>
                      <w:spacing w:val="-1"/>
                      <w:sz w:val="22"/>
                      <w:szCs w:val="22"/>
                    </w:rPr>
                    <w:t>o</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Pr>
                      <w:rFonts w:asciiTheme="minorHAnsi" w:hAnsiTheme="minorHAnsi" w:cstheme="minorHAnsi"/>
                      <w:sz w:val="22"/>
                    </w:rPr>
                    <w:t xml:space="preserve"> correspond à :</w:t>
                  </w:r>
                </w:p>
              </w:tc>
            </w:tr>
            <w:tr w:rsidR="00934BFB" w14:paraId="29A2506E" w14:textId="77777777" w:rsidTr="00BC7292">
              <w:trPr>
                <w:jc w:val="center"/>
              </w:trPr>
              <w:tc>
                <w:tcPr>
                  <w:tcW w:w="2167" w:type="dxa"/>
                </w:tcPr>
                <w:p w14:paraId="2D9FB745" w14:textId="77777777"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pacing w:val="1"/>
                      <w:sz w:val="22"/>
                      <w:szCs w:val="22"/>
                    </w:rPr>
                    <w:t>9</w:t>
                  </w:r>
                  <w:r w:rsidRPr="0083052B">
                    <w:rPr>
                      <w:rFonts w:asciiTheme="minorHAnsi" w:hAnsiTheme="minorHAnsi" w:cstheme="minorHAnsi"/>
                      <w:spacing w:val="-2"/>
                      <w:sz w:val="22"/>
                      <w:szCs w:val="22"/>
                    </w:rPr>
                    <w:t>9,8</w:t>
                  </w:r>
                  <w:r w:rsidRPr="0083052B">
                    <w:rPr>
                      <w:rFonts w:asciiTheme="minorHAnsi" w:hAnsiTheme="minorHAnsi" w:cstheme="minorHAnsi"/>
                      <w:sz w:val="22"/>
                      <w:szCs w:val="22"/>
                    </w:rPr>
                    <w:t>%,</w:t>
                  </w:r>
                  <w:r w:rsidRPr="0083052B">
                    <w:rPr>
                      <w:rFonts w:asciiTheme="minorHAnsi" w:hAnsiTheme="minorHAnsi" w:cstheme="minorHAnsi"/>
                      <w:spacing w:val="2"/>
                      <w:sz w:val="22"/>
                      <w:szCs w:val="22"/>
                    </w:rPr>
                    <w:t xml:space="preserve"> </w:t>
                  </w:r>
                  <w:r w:rsidRPr="0083052B">
                    <w:rPr>
                      <w:rFonts w:asciiTheme="minorHAnsi" w:hAnsiTheme="minorHAnsi" w:cstheme="minorHAnsi"/>
                      <w:spacing w:val="1"/>
                      <w:sz w:val="22"/>
                      <w:szCs w:val="22"/>
                    </w:rPr>
                    <w:t>4</w:t>
                  </w:r>
                  <w:r w:rsidRPr="0083052B">
                    <w:rPr>
                      <w:rFonts w:asciiTheme="minorHAnsi" w:hAnsiTheme="minorHAnsi" w:cstheme="minorHAnsi"/>
                      <w:sz w:val="22"/>
                      <w:szCs w:val="22"/>
                    </w:rPr>
                    <w:t>h</w:t>
                  </w:r>
                  <w:r w:rsidRPr="0083052B">
                    <w:rPr>
                      <w:rFonts w:asciiTheme="minorHAnsi" w:hAnsiTheme="minorHAnsi" w:cstheme="minorHAnsi"/>
                      <w:spacing w:val="-3"/>
                      <w:sz w:val="22"/>
                      <w:szCs w:val="22"/>
                    </w:rPr>
                    <w:t>-</w:t>
                  </w:r>
                  <w:r w:rsidRPr="0083052B">
                    <w:rPr>
                      <w:rFonts w:asciiTheme="minorHAnsi" w:hAnsiTheme="minorHAnsi" w:cstheme="minorHAnsi"/>
                      <w:spacing w:val="1"/>
                      <w:sz w:val="22"/>
                      <w:szCs w:val="22"/>
                    </w:rPr>
                    <w:t>22</w:t>
                  </w:r>
                  <w:r w:rsidRPr="0083052B">
                    <w:rPr>
                      <w:rFonts w:asciiTheme="minorHAnsi" w:hAnsiTheme="minorHAnsi" w:cstheme="minorHAnsi"/>
                      <w:sz w:val="22"/>
                      <w:szCs w:val="22"/>
                    </w:rPr>
                    <w:t>h sur 7j/7</w:t>
                  </w:r>
                </w:p>
              </w:tc>
              <w:tc>
                <w:tcPr>
                  <w:tcW w:w="4382" w:type="dxa"/>
                </w:tcPr>
                <w:p w14:paraId="6346AE87" w14:textId="77777777"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1 heu</w:t>
                  </w:r>
                  <w:r w:rsidRPr="0083052B">
                    <w:rPr>
                      <w:rFonts w:asciiTheme="minorHAnsi" w:hAnsiTheme="minorHAnsi" w:cstheme="minorHAnsi"/>
                      <w:spacing w:val="-1"/>
                      <w:sz w:val="22"/>
                      <w:szCs w:val="22"/>
                    </w:rPr>
                    <w:t>r</w:t>
                  </w:r>
                  <w:r w:rsidRPr="0083052B">
                    <w:rPr>
                      <w:rFonts w:asciiTheme="minorHAnsi" w:hAnsiTheme="minorHAnsi" w:cstheme="minorHAnsi"/>
                      <w:sz w:val="22"/>
                      <w:szCs w:val="22"/>
                    </w:rPr>
                    <w:t>e</w:t>
                  </w:r>
                </w:p>
              </w:tc>
            </w:tr>
          </w:tbl>
          <w:p w14:paraId="52F44834" w14:textId="77777777" w:rsidR="00934BFB" w:rsidRPr="0083052B" w:rsidRDefault="00934BFB" w:rsidP="0083052B">
            <w:pPr>
              <w:spacing w:before="0" w:after="0"/>
              <w:rPr>
                <w:rFonts w:cstheme="minorHAnsi"/>
                <w:sz w:val="22"/>
                <w:szCs w:val="22"/>
              </w:rPr>
            </w:pPr>
            <w:r w:rsidRPr="0083052B">
              <w:rPr>
                <w:rFonts w:cstheme="minorHAnsi"/>
                <w:sz w:val="22"/>
                <w:szCs w:val="22"/>
              </w:rPr>
              <w:t>En cas d’indisponibilité/d’échec de la solution, la solution doit disposer d’un mécanisme de reprise permettant à l’utilisateur de reprendre son activité de la manière la plus transparente et automatisée possible lors du redémarrage des services :</w:t>
            </w:r>
          </w:p>
          <w:p w14:paraId="0082CE3B"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Sans perte de travail ;</w:t>
            </w:r>
          </w:p>
          <w:p w14:paraId="352E7105"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Avec une protection des données ;</w:t>
            </w:r>
          </w:p>
          <w:p w14:paraId="51B2A083"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Avec une notification de l’échec / de l’indisponibilité.</w:t>
            </w:r>
          </w:p>
        </w:tc>
      </w:tr>
    </w:tbl>
    <w:p w14:paraId="405DC728" w14:textId="77777777" w:rsidR="005C3EE6" w:rsidRDefault="005C3EE6" w:rsidP="005C3EE6"/>
    <w:p w14:paraId="2EA6BFDC" w14:textId="7C36ADF1" w:rsidR="00934BFB" w:rsidRPr="007111BF" w:rsidRDefault="003705AF" w:rsidP="00AD20E1">
      <w:pPr>
        <w:pStyle w:val="Titre4"/>
      </w:pPr>
      <w:r>
        <w:t>DIS</w:t>
      </w:r>
      <w:r w:rsidR="00934BFB" w:rsidRPr="007111BF">
        <w:t>4 - Environnements Pré-Production</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7967"/>
      </w:tblGrid>
      <w:tr w:rsidR="00934BFB" w:rsidRPr="00D21BDA" w14:paraId="275D2B40"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4E1B1A89" w14:textId="77777777" w:rsidR="00934BFB" w:rsidRPr="0083052B" w:rsidRDefault="00934BFB" w:rsidP="0083052B">
            <w:pPr>
              <w:pStyle w:val="Paragraphedeliste"/>
              <w:spacing w:before="0" w:after="0"/>
              <w:rPr>
                <w:rFonts w:asciiTheme="minorHAnsi" w:hAnsiTheme="minorHAnsi" w:cstheme="minorHAnsi"/>
                <w:sz w:val="22"/>
                <w:szCs w:val="22"/>
              </w:rPr>
            </w:pPr>
            <w:r w:rsidRPr="0083052B">
              <w:rPr>
                <w:rFonts w:asciiTheme="minorHAnsi" w:hAnsiTheme="minorHAnsi" w:cstheme="minorHAnsi"/>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00D5DBC8"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EF4D37" w14:paraId="4A160F32" w14:textId="77777777" w:rsidTr="009A6C34">
        <w:trPr>
          <w:cantSplit/>
        </w:trPr>
        <w:tc>
          <w:tcPr>
            <w:tcW w:w="2268" w:type="dxa"/>
            <w:tcBorders>
              <w:right w:val="single" w:sz="4" w:space="0" w:color="000000"/>
            </w:tcBorders>
            <w:shd w:val="clear" w:color="auto" w:fill="A5DFD3"/>
          </w:tcPr>
          <w:p w14:paraId="3C50F471" w14:textId="77777777" w:rsidR="00934BFB" w:rsidRPr="0083052B" w:rsidRDefault="00934BFB" w:rsidP="00807D52">
            <w:pPr>
              <w:pStyle w:val="Paragraphedeliste"/>
              <w:numPr>
                <w:ilvl w:val="0"/>
                <w:numId w:val="32"/>
              </w:numPr>
              <w:spacing w:before="0" w:after="0"/>
              <w:rPr>
                <w:rFonts w:asciiTheme="minorHAnsi" w:hAnsiTheme="minorHAnsi" w:cstheme="minorHAnsi"/>
                <w:sz w:val="22"/>
                <w:szCs w:val="22"/>
              </w:rPr>
            </w:pPr>
          </w:p>
        </w:tc>
        <w:tc>
          <w:tcPr>
            <w:tcW w:w="7967" w:type="dxa"/>
            <w:tcBorders>
              <w:left w:val="single" w:sz="4" w:space="0" w:color="000000"/>
            </w:tcBorders>
            <w:shd w:val="clear" w:color="auto" w:fill="auto"/>
          </w:tcPr>
          <w:p w14:paraId="08BE6F41" w14:textId="77777777" w:rsidR="00934BFB" w:rsidRPr="0083052B" w:rsidRDefault="00934BFB" w:rsidP="0083052B">
            <w:pPr>
              <w:spacing w:before="0" w:after="0"/>
              <w:rPr>
                <w:rFonts w:cstheme="minorHAnsi"/>
                <w:sz w:val="22"/>
                <w:szCs w:val="22"/>
              </w:rPr>
            </w:pPr>
          </w:p>
          <w:tbl>
            <w:tblPr>
              <w:tblStyle w:val="Grilledutableau"/>
              <w:tblW w:w="0" w:type="auto"/>
              <w:jc w:val="center"/>
              <w:tblLook w:val="04A0" w:firstRow="1" w:lastRow="0" w:firstColumn="1" w:lastColumn="0" w:noHBand="0" w:noVBand="1"/>
            </w:tblPr>
            <w:tblGrid>
              <w:gridCol w:w="2167"/>
              <w:gridCol w:w="4394"/>
            </w:tblGrid>
            <w:tr w:rsidR="00934BFB" w14:paraId="15EA8F63" w14:textId="77777777" w:rsidTr="001F1210">
              <w:trPr>
                <w:jc w:val="center"/>
              </w:trPr>
              <w:tc>
                <w:tcPr>
                  <w:tcW w:w="2167" w:type="dxa"/>
                  <w:shd w:val="clear" w:color="auto" w:fill="4F81BD" w:themeFill="accent1"/>
                </w:tcPr>
                <w:p w14:paraId="0CBEC478" w14:textId="77777777"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Disponibilité</w:t>
                  </w:r>
                </w:p>
              </w:tc>
              <w:tc>
                <w:tcPr>
                  <w:tcW w:w="4394" w:type="dxa"/>
                  <w:shd w:val="clear" w:color="auto" w:fill="4F81BD" w:themeFill="accent1"/>
                </w:tcPr>
                <w:p w14:paraId="0D83D762" w14:textId="14BA2239" w:rsidR="00934BFB" w:rsidRPr="0083052B" w:rsidRDefault="00812D19" w:rsidP="001F1210">
                  <w:pPr>
                    <w:spacing w:before="0" w:after="0"/>
                    <w:jc w:val="center"/>
                    <w:rPr>
                      <w:rFonts w:asciiTheme="minorHAnsi" w:hAnsiTheme="minorHAnsi" w:cstheme="minorHAnsi"/>
                      <w:color w:val="FFFFFF" w:themeColor="background1"/>
                      <w:sz w:val="22"/>
                      <w:szCs w:val="22"/>
                    </w:rPr>
                  </w:pPr>
                  <w:r w:rsidRPr="0083052B">
                    <w:rPr>
                      <w:rFonts w:asciiTheme="minorHAnsi" w:hAnsiTheme="minorHAnsi" w:cstheme="minorHAnsi"/>
                      <w:sz w:val="22"/>
                      <w:szCs w:val="22"/>
                    </w:rPr>
                    <w:t>A titre indicatif</w:t>
                  </w:r>
                  <w:r>
                    <w:rPr>
                      <w:rFonts w:asciiTheme="minorHAnsi" w:hAnsiTheme="minorHAnsi" w:cstheme="minorHAnsi"/>
                      <w:sz w:val="22"/>
                    </w:rPr>
                    <w:t xml:space="preserve"> la d</w:t>
                  </w:r>
                  <w:r w:rsidRPr="0083052B">
                    <w:rPr>
                      <w:rFonts w:asciiTheme="minorHAnsi" w:hAnsiTheme="minorHAnsi" w:cstheme="minorHAnsi"/>
                      <w:sz w:val="22"/>
                    </w:rPr>
                    <w:t>urée</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m</w:t>
                  </w:r>
                  <w:r w:rsidRPr="0083052B">
                    <w:rPr>
                      <w:rFonts w:asciiTheme="minorHAnsi" w:hAnsiTheme="minorHAnsi" w:cstheme="minorHAnsi"/>
                      <w:spacing w:val="-1"/>
                      <w:sz w:val="22"/>
                      <w:szCs w:val="22"/>
                    </w:rPr>
                    <w:t>a</w:t>
                  </w:r>
                  <w:r w:rsidRPr="0083052B">
                    <w:rPr>
                      <w:rFonts w:asciiTheme="minorHAnsi" w:hAnsiTheme="minorHAnsi" w:cstheme="minorHAnsi"/>
                      <w:sz w:val="22"/>
                      <w:szCs w:val="22"/>
                    </w:rPr>
                    <w:t>x</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m</w:t>
                  </w:r>
                  <w:r w:rsidRPr="0083052B">
                    <w:rPr>
                      <w:rFonts w:asciiTheme="minorHAnsi" w:hAnsiTheme="minorHAnsi" w:cstheme="minorHAnsi"/>
                      <w:spacing w:val="-3"/>
                      <w:sz w:val="22"/>
                      <w:szCs w:val="22"/>
                    </w:rPr>
                    <w:t>a</w:t>
                  </w:r>
                  <w:r w:rsidRPr="0083052B">
                    <w:rPr>
                      <w:rFonts w:asciiTheme="minorHAnsi" w:hAnsiTheme="minorHAnsi" w:cstheme="minorHAnsi"/>
                      <w:spacing w:val="1"/>
                      <w:sz w:val="22"/>
                      <w:szCs w:val="22"/>
                    </w:rPr>
                    <w:t>l</w:t>
                  </w:r>
                  <w:r w:rsidRPr="0083052B">
                    <w:rPr>
                      <w:rFonts w:asciiTheme="minorHAnsi" w:hAnsiTheme="minorHAnsi" w:cstheme="minorHAnsi"/>
                      <w:sz w:val="22"/>
                      <w:szCs w:val="22"/>
                    </w:rPr>
                    <w:t xml:space="preserve">e </w:t>
                  </w:r>
                  <w:r w:rsidRPr="0083052B">
                    <w:rPr>
                      <w:rFonts w:asciiTheme="minorHAnsi" w:hAnsiTheme="minorHAnsi" w:cstheme="minorHAnsi"/>
                      <w:spacing w:val="1"/>
                      <w:sz w:val="22"/>
                      <w:szCs w:val="22"/>
                    </w:rPr>
                    <w:t>c</w:t>
                  </w:r>
                  <w:r w:rsidRPr="0083052B">
                    <w:rPr>
                      <w:rFonts w:asciiTheme="minorHAnsi" w:hAnsiTheme="minorHAnsi" w:cstheme="minorHAnsi"/>
                      <w:spacing w:val="-1"/>
                      <w:sz w:val="22"/>
                      <w:szCs w:val="22"/>
                    </w:rPr>
                    <w:t>u</w:t>
                  </w:r>
                  <w:r w:rsidRPr="0083052B">
                    <w:rPr>
                      <w:rFonts w:asciiTheme="minorHAnsi" w:hAnsiTheme="minorHAnsi" w:cstheme="minorHAnsi"/>
                      <w:sz w:val="22"/>
                      <w:szCs w:val="22"/>
                    </w:rPr>
                    <w:t xml:space="preserve">mulée </w:t>
                  </w:r>
                  <w:r w:rsidRPr="0083052B">
                    <w:rPr>
                      <w:rFonts w:asciiTheme="minorHAnsi" w:hAnsiTheme="minorHAnsi" w:cstheme="minorHAnsi"/>
                      <w:spacing w:val="-1"/>
                      <w:sz w:val="22"/>
                      <w:szCs w:val="22"/>
                    </w:rPr>
                    <w:t>d'</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nd</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sidRPr="0083052B">
                    <w:rPr>
                      <w:rFonts w:asciiTheme="minorHAnsi" w:hAnsiTheme="minorHAnsi" w:cstheme="minorHAnsi"/>
                      <w:spacing w:val="-1"/>
                      <w:sz w:val="22"/>
                      <w:szCs w:val="22"/>
                    </w:rPr>
                    <w:t>pon</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b</w:t>
                  </w:r>
                  <w:r w:rsidRPr="0083052B">
                    <w:rPr>
                      <w:rFonts w:asciiTheme="minorHAnsi" w:hAnsiTheme="minorHAnsi" w:cstheme="minorHAnsi"/>
                      <w:spacing w:val="1"/>
                      <w:sz w:val="22"/>
                      <w:szCs w:val="22"/>
                    </w:rPr>
                    <w:t>il</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té</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pa</w:t>
                  </w:r>
                  <w:r w:rsidRPr="0083052B">
                    <w:rPr>
                      <w:rFonts w:asciiTheme="minorHAnsi" w:hAnsiTheme="minorHAnsi" w:cstheme="minorHAnsi"/>
                      <w:sz w:val="22"/>
                      <w:szCs w:val="22"/>
                    </w:rPr>
                    <w:t>r m</w:t>
                  </w:r>
                  <w:r w:rsidRPr="0083052B">
                    <w:rPr>
                      <w:rFonts w:asciiTheme="minorHAnsi" w:hAnsiTheme="minorHAnsi" w:cstheme="minorHAnsi"/>
                      <w:spacing w:val="-1"/>
                      <w:sz w:val="22"/>
                      <w:szCs w:val="22"/>
                    </w:rPr>
                    <w:t>o</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Pr>
                      <w:rFonts w:asciiTheme="minorHAnsi" w:hAnsiTheme="minorHAnsi" w:cstheme="minorHAnsi"/>
                      <w:sz w:val="22"/>
                    </w:rPr>
                    <w:t xml:space="preserve"> correspond à :</w:t>
                  </w:r>
                </w:p>
              </w:tc>
            </w:tr>
            <w:tr w:rsidR="00934BFB" w14:paraId="61489855" w14:textId="77777777" w:rsidTr="001F1210">
              <w:trPr>
                <w:jc w:val="center"/>
              </w:trPr>
              <w:tc>
                <w:tcPr>
                  <w:tcW w:w="2167" w:type="dxa"/>
                </w:tcPr>
                <w:p w14:paraId="343C3C50" w14:textId="56ACE283"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99.5% 8h-20h sur 5j/7</w:t>
                  </w:r>
                  <w:r w:rsidR="00E05A26">
                    <w:rPr>
                      <w:rFonts w:asciiTheme="minorHAnsi" w:hAnsiTheme="minorHAnsi" w:cstheme="minorHAnsi"/>
                      <w:sz w:val="22"/>
                      <w:szCs w:val="22"/>
                    </w:rPr>
                    <w:t xml:space="preserve"> </w:t>
                  </w:r>
                  <w:r w:rsidRPr="0083052B">
                    <w:rPr>
                      <w:rFonts w:asciiTheme="minorHAnsi" w:hAnsiTheme="minorHAnsi" w:cstheme="minorHAnsi"/>
                      <w:sz w:val="22"/>
                      <w:szCs w:val="22"/>
                    </w:rPr>
                    <w:t>Jours ouvrés</w:t>
                  </w:r>
                </w:p>
              </w:tc>
              <w:tc>
                <w:tcPr>
                  <w:tcW w:w="4394" w:type="dxa"/>
                </w:tcPr>
                <w:p w14:paraId="05E29A5D" w14:textId="77777777" w:rsidR="00934BFB" w:rsidRPr="0083052B" w:rsidRDefault="00934BFB" w:rsidP="001F1210">
                  <w:pPr>
                    <w:spacing w:before="0" w:after="0"/>
                    <w:jc w:val="center"/>
                    <w:rPr>
                      <w:rFonts w:asciiTheme="minorHAnsi" w:hAnsiTheme="minorHAnsi" w:cstheme="minorHAnsi"/>
                      <w:b/>
                      <w:sz w:val="22"/>
                      <w:szCs w:val="22"/>
                    </w:rPr>
                  </w:pPr>
                  <w:r w:rsidRPr="0083052B">
                    <w:rPr>
                      <w:rFonts w:asciiTheme="minorHAnsi" w:hAnsiTheme="minorHAnsi" w:cstheme="minorHAnsi"/>
                      <w:sz w:val="22"/>
                      <w:szCs w:val="22"/>
                    </w:rPr>
                    <w:t>1 heures 12 minutes</w:t>
                  </w:r>
                </w:p>
              </w:tc>
            </w:tr>
          </w:tbl>
          <w:p w14:paraId="3908D7B6" w14:textId="77777777" w:rsidR="00934BFB" w:rsidRPr="0083052B" w:rsidRDefault="00934BFB" w:rsidP="0083052B">
            <w:pPr>
              <w:spacing w:before="0" w:after="0"/>
              <w:rPr>
                <w:rFonts w:cstheme="minorHAnsi"/>
                <w:sz w:val="22"/>
                <w:szCs w:val="22"/>
              </w:rPr>
            </w:pPr>
            <w:r w:rsidRPr="0083052B">
              <w:rPr>
                <w:rFonts w:cstheme="minorHAnsi"/>
                <w:sz w:val="22"/>
                <w:szCs w:val="22"/>
              </w:rPr>
              <w:t>En cas d’indisponibilité/d’échec de la solution, la solution doit disposer d’un mécanisme de reprise permettant à l’utilisateur de reprendre son activité de la manière la plus transparente et automatisée possible lors du redémarrage des services :</w:t>
            </w:r>
          </w:p>
          <w:p w14:paraId="23482B00"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Sans perte de travail ;</w:t>
            </w:r>
          </w:p>
          <w:p w14:paraId="22A65639"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Avec une protection des données ;</w:t>
            </w:r>
          </w:p>
          <w:p w14:paraId="62469D86" w14:textId="77777777" w:rsidR="00934BFB" w:rsidRPr="0083052B" w:rsidRDefault="00934BFB" w:rsidP="00D11510">
            <w:pPr>
              <w:pStyle w:val="Paragraphedeliste"/>
              <w:numPr>
                <w:ilvl w:val="0"/>
                <w:numId w:val="5"/>
              </w:numPr>
              <w:spacing w:before="0" w:after="0"/>
              <w:ind w:left="466"/>
              <w:rPr>
                <w:rFonts w:asciiTheme="minorHAnsi" w:hAnsiTheme="minorHAnsi" w:cstheme="minorHAnsi"/>
                <w:sz w:val="22"/>
                <w:szCs w:val="22"/>
              </w:rPr>
            </w:pPr>
            <w:r w:rsidRPr="0083052B">
              <w:rPr>
                <w:rFonts w:asciiTheme="minorHAnsi" w:hAnsiTheme="minorHAnsi" w:cstheme="minorHAnsi"/>
                <w:sz w:val="22"/>
                <w:szCs w:val="22"/>
              </w:rPr>
              <w:t>Avec une notification de l’échec / de l’indisponibilité.</w:t>
            </w:r>
          </w:p>
        </w:tc>
      </w:tr>
      <w:tr w:rsidR="00934BFB" w:rsidRPr="00EF4D37" w14:paraId="42CCF946" w14:textId="77777777" w:rsidTr="009A6C34">
        <w:trPr>
          <w:cantSplit/>
        </w:trPr>
        <w:tc>
          <w:tcPr>
            <w:tcW w:w="2268" w:type="dxa"/>
            <w:tcBorders>
              <w:right w:val="single" w:sz="4" w:space="0" w:color="000000"/>
            </w:tcBorders>
            <w:shd w:val="clear" w:color="auto" w:fill="A5DFD3"/>
          </w:tcPr>
          <w:p w14:paraId="4B51D21F" w14:textId="77777777" w:rsidR="00934BFB" w:rsidRPr="0083052B" w:rsidRDefault="00934BFB" w:rsidP="00807D52">
            <w:pPr>
              <w:pStyle w:val="Paragraphedeliste"/>
              <w:numPr>
                <w:ilvl w:val="1"/>
                <w:numId w:val="32"/>
              </w:numPr>
              <w:spacing w:before="0" w:after="0"/>
              <w:ind w:left="462"/>
              <w:rPr>
                <w:rFonts w:asciiTheme="minorHAnsi" w:hAnsiTheme="minorHAnsi" w:cstheme="minorHAnsi"/>
                <w:sz w:val="22"/>
                <w:szCs w:val="22"/>
              </w:rPr>
            </w:pPr>
          </w:p>
        </w:tc>
        <w:tc>
          <w:tcPr>
            <w:tcW w:w="7967" w:type="dxa"/>
            <w:tcBorders>
              <w:left w:val="single" w:sz="4" w:space="0" w:color="000000"/>
            </w:tcBorders>
            <w:shd w:val="clear" w:color="auto" w:fill="auto"/>
          </w:tcPr>
          <w:p w14:paraId="1CF6CAC0" w14:textId="66332B76" w:rsidR="00934BFB" w:rsidRPr="0083052B" w:rsidRDefault="00934BFB" w:rsidP="005C3EE6">
            <w:pPr>
              <w:spacing w:before="0" w:after="0"/>
              <w:rPr>
                <w:rFonts w:cstheme="minorHAnsi"/>
                <w:sz w:val="22"/>
                <w:szCs w:val="22"/>
              </w:rPr>
            </w:pPr>
            <w:r w:rsidRPr="0083052B">
              <w:rPr>
                <w:rFonts w:cstheme="minorHAnsi"/>
                <w:sz w:val="22"/>
                <w:szCs w:val="22"/>
              </w:rPr>
              <w:t xml:space="preserve">Sur Demande de la </w:t>
            </w:r>
            <w:r w:rsidR="00D342A5">
              <w:rPr>
                <w:rFonts w:cstheme="minorHAnsi"/>
                <w:sz w:val="22"/>
                <w:szCs w:val="22"/>
              </w:rPr>
              <w:t>Cnam</w:t>
            </w:r>
            <w:r w:rsidRPr="0083052B">
              <w:rPr>
                <w:rFonts w:cstheme="minorHAnsi"/>
                <w:sz w:val="22"/>
                <w:szCs w:val="22"/>
              </w:rPr>
              <w:t>, le Titulaire s’engage à rafraichir l’environnement à une date et pour un jeu de données identifié, dans un délai de 2 jours ouvrés.</w:t>
            </w:r>
          </w:p>
        </w:tc>
      </w:tr>
      <w:tr w:rsidR="00D60F88" w:rsidRPr="00EF4D37" w14:paraId="0FBC7E4A" w14:textId="77777777" w:rsidTr="009A6C34">
        <w:trPr>
          <w:cantSplit/>
        </w:trPr>
        <w:tc>
          <w:tcPr>
            <w:tcW w:w="2268" w:type="dxa"/>
            <w:tcBorders>
              <w:right w:val="single" w:sz="4" w:space="0" w:color="000000"/>
            </w:tcBorders>
            <w:shd w:val="clear" w:color="auto" w:fill="A5DFD3"/>
          </w:tcPr>
          <w:p w14:paraId="37108746" w14:textId="77777777" w:rsidR="00D60F88" w:rsidRPr="0083052B" w:rsidRDefault="00D60F88" w:rsidP="00807D52">
            <w:pPr>
              <w:pStyle w:val="Paragraphedeliste"/>
              <w:numPr>
                <w:ilvl w:val="1"/>
                <w:numId w:val="32"/>
              </w:numPr>
              <w:spacing w:before="0" w:after="0"/>
              <w:ind w:left="462"/>
              <w:rPr>
                <w:rFonts w:asciiTheme="minorHAnsi" w:hAnsiTheme="minorHAnsi" w:cstheme="minorHAnsi"/>
                <w:sz w:val="22"/>
                <w:szCs w:val="22"/>
              </w:rPr>
            </w:pPr>
          </w:p>
        </w:tc>
        <w:tc>
          <w:tcPr>
            <w:tcW w:w="7967" w:type="dxa"/>
            <w:tcBorders>
              <w:left w:val="single" w:sz="4" w:space="0" w:color="000000"/>
            </w:tcBorders>
            <w:shd w:val="clear" w:color="auto" w:fill="auto"/>
          </w:tcPr>
          <w:p w14:paraId="10225250" w14:textId="53B43ACD" w:rsidR="00D60F88" w:rsidRPr="00D60F88" w:rsidRDefault="00D60F88" w:rsidP="00C5515A">
            <w:pPr>
              <w:pStyle w:val="Paragraphedeliste"/>
              <w:spacing w:before="0" w:after="0"/>
              <w:ind w:left="32"/>
              <w:rPr>
                <w:rFonts w:cstheme="minorHAnsi"/>
                <w:sz w:val="22"/>
                <w:szCs w:val="22"/>
              </w:rPr>
            </w:pPr>
            <w:r w:rsidRPr="00D60F88">
              <w:rPr>
                <w:rFonts w:asciiTheme="minorHAnsi" w:eastAsiaTheme="minorHAnsi" w:hAnsiTheme="minorHAnsi" w:cstheme="minorHAnsi"/>
                <w:sz w:val="22"/>
                <w:szCs w:val="22"/>
                <w:lang w:eastAsia="en-US"/>
              </w:rPr>
              <w:t>Les environnements de pré-production doivent couvrir l'ensemble du périmètre de la production et séparé</w:t>
            </w:r>
            <w:r w:rsidR="00217CC8">
              <w:rPr>
                <w:rFonts w:asciiTheme="minorHAnsi" w:eastAsiaTheme="minorHAnsi" w:hAnsiTheme="minorHAnsi" w:cstheme="minorHAnsi"/>
                <w:sz w:val="22"/>
                <w:szCs w:val="22"/>
                <w:lang w:eastAsia="en-US"/>
              </w:rPr>
              <w:t>s</w:t>
            </w:r>
            <w:r w:rsidRPr="00D60F88">
              <w:rPr>
                <w:rFonts w:asciiTheme="minorHAnsi" w:eastAsiaTheme="minorHAnsi" w:hAnsiTheme="minorHAnsi" w:cstheme="minorHAnsi"/>
                <w:sz w:val="22"/>
                <w:szCs w:val="22"/>
                <w:lang w:eastAsia="en-US"/>
              </w:rPr>
              <w:t xml:space="preserve"> de la production.</w:t>
            </w:r>
          </w:p>
        </w:tc>
      </w:tr>
    </w:tbl>
    <w:p w14:paraId="4C83BDE2" w14:textId="6846EE69" w:rsidR="00934BFB" w:rsidRPr="007111BF" w:rsidRDefault="003705AF" w:rsidP="00AD20E1">
      <w:pPr>
        <w:pStyle w:val="Titre4"/>
      </w:pPr>
      <w:r>
        <w:t>DIS</w:t>
      </w:r>
      <w:r w:rsidR="00934BFB" w:rsidRPr="007111BF">
        <w:t>5 - Autres Environnements</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67"/>
      </w:tblGrid>
      <w:tr w:rsidR="00934BFB" w:rsidRPr="00D21BDA" w14:paraId="6BF8FA17"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75185D91" w14:textId="77777777" w:rsidR="00934BFB" w:rsidRPr="0083052B" w:rsidRDefault="00934BFB" w:rsidP="0083052B">
            <w:pPr>
              <w:spacing w:before="0" w:after="0"/>
              <w:rPr>
                <w:rFonts w:cstheme="minorHAnsi"/>
                <w:sz w:val="22"/>
                <w:szCs w:val="22"/>
              </w:rPr>
            </w:pPr>
            <w:r w:rsidRPr="0083052B">
              <w:rPr>
                <w:rFonts w:cstheme="minorHAnsi"/>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42CA750B"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EF4D37" w14:paraId="26723F21" w14:textId="77777777" w:rsidTr="009A6C34">
        <w:tc>
          <w:tcPr>
            <w:tcW w:w="2268" w:type="dxa"/>
            <w:tcBorders>
              <w:right w:val="single" w:sz="4" w:space="0" w:color="000000"/>
            </w:tcBorders>
            <w:shd w:val="clear" w:color="auto" w:fill="A5DFD3"/>
          </w:tcPr>
          <w:p w14:paraId="499F2F0E" w14:textId="77777777" w:rsidR="00934BFB" w:rsidRPr="0083052B" w:rsidRDefault="00934BFB" w:rsidP="00807D52">
            <w:pPr>
              <w:pStyle w:val="Paragraphedeliste"/>
              <w:numPr>
                <w:ilvl w:val="0"/>
                <w:numId w:val="32"/>
              </w:numPr>
              <w:spacing w:before="0" w:after="0"/>
              <w:rPr>
                <w:rFonts w:asciiTheme="minorHAnsi" w:hAnsiTheme="minorHAnsi" w:cstheme="minorHAnsi"/>
                <w:sz w:val="22"/>
                <w:szCs w:val="22"/>
              </w:rPr>
            </w:pPr>
          </w:p>
        </w:tc>
        <w:tc>
          <w:tcPr>
            <w:tcW w:w="7967" w:type="dxa"/>
            <w:tcBorders>
              <w:left w:val="single" w:sz="4" w:space="0" w:color="000000"/>
            </w:tcBorders>
            <w:shd w:val="clear" w:color="auto" w:fill="auto"/>
          </w:tcPr>
          <w:p w14:paraId="7ADCF8BC" w14:textId="77777777" w:rsidR="00934BFB" w:rsidRPr="0083052B" w:rsidRDefault="00934BFB" w:rsidP="0083052B">
            <w:pPr>
              <w:pStyle w:val="Paragraphedeliste"/>
              <w:spacing w:before="0" w:after="0"/>
              <w:rPr>
                <w:rFonts w:asciiTheme="minorHAnsi" w:hAnsiTheme="minorHAnsi" w:cstheme="minorHAnsi"/>
                <w:sz w:val="22"/>
                <w:szCs w:val="22"/>
              </w:rPr>
            </w:pPr>
          </w:p>
          <w:tbl>
            <w:tblPr>
              <w:tblStyle w:val="Grilledutableau"/>
              <w:tblW w:w="0" w:type="auto"/>
              <w:jc w:val="center"/>
              <w:tblLayout w:type="fixed"/>
              <w:tblLook w:val="04A0" w:firstRow="1" w:lastRow="0" w:firstColumn="1" w:lastColumn="0" w:noHBand="0" w:noVBand="1"/>
            </w:tblPr>
            <w:tblGrid>
              <w:gridCol w:w="2167"/>
              <w:gridCol w:w="4394"/>
            </w:tblGrid>
            <w:tr w:rsidR="00934BFB" w14:paraId="23051D49" w14:textId="77777777" w:rsidTr="00BC7292">
              <w:trPr>
                <w:jc w:val="center"/>
              </w:trPr>
              <w:tc>
                <w:tcPr>
                  <w:tcW w:w="2167" w:type="dxa"/>
                  <w:shd w:val="clear" w:color="auto" w:fill="4F81BD" w:themeFill="accent1"/>
                </w:tcPr>
                <w:p w14:paraId="0A3F3D89" w14:textId="77777777"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Disponibilité</w:t>
                  </w:r>
                </w:p>
              </w:tc>
              <w:tc>
                <w:tcPr>
                  <w:tcW w:w="4394" w:type="dxa"/>
                  <w:shd w:val="clear" w:color="auto" w:fill="4F81BD" w:themeFill="accent1"/>
                </w:tcPr>
                <w:p w14:paraId="3728605A" w14:textId="08E0A567" w:rsidR="00934BFB" w:rsidRPr="0083052B" w:rsidRDefault="00812D19" w:rsidP="001F1210">
                  <w:pPr>
                    <w:spacing w:before="0" w:after="0"/>
                    <w:jc w:val="center"/>
                    <w:rPr>
                      <w:rFonts w:asciiTheme="minorHAnsi" w:hAnsiTheme="minorHAnsi" w:cstheme="minorHAnsi"/>
                      <w:color w:val="FFFFFF" w:themeColor="background1"/>
                      <w:sz w:val="22"/>
                      <w:szCs w:val="22"/>
                    </w:rPr>
                  </w:pPr>
                  <w:r w:rsidRPr="0083052B">
                    <w:rPr>
                      <w:rFonts w:asciiTheme="minorHAnsi" w:hAnsiTheme="minorHAnsi" w:cstheme="minorHAnsi"/>
                      <w:sz w:val="22"/>
                      <w:szCs w:val="22"/>
                    </w:rPr>
                    <w:t>A titre indicatif</w:t>
                  </w:r>
                  <w:r>
                    <w:rPr>
                      <w:rFonts w:asciiTheme="minorHAnsi" w:hAnsiTheme="minorHAnsi" w:cstheme="minorHAnsi"/>
                      <w:sz w:val="22"/>
                    </w:rPr>
                    <w:t xml:space="preserve"> la d</w:t>
                  </w:r>
                  <w:r w:rsidRPr="0083052B">
                    <w:rPr>
                      <w:rFonts w:asciiTheme="minorHAnsi" w:hAnsiTheme="minorHAnsi" w:cstheme="minorHAnsi"/>
                      <w:sz w:val="22"/>
                    </w:rPr>
                    <w:t>urée</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m</w:t>
                  </w:r>
                  <w:r w:rsidRPr="0083052B">
                    <w:rPr>
                      <w:rFonts w:asciiTheme="minorHAnsi" w:hAnsiTheme="minorHAnsi" w:cstheme="minorHAnsi"/>
                      <w:spacing w:val="-1"/>
                      <w:sz w:val="22"/>
                      <w:szCs w:val="22"/>
                    </w:rPr>
                    <w:t>a</w:t>
                  </w:r>
                  <w:r w:rsidRPr="0083052B">
                    <w:rPr>
                      <w:rFonts w:asciiTheme="minorHAnsi" w:hAnsiTheme="minorHAnsi" w:cstheme="minorHAnsi"/>
                      <w:sz w:val="22"/>
                      <w:szCs w:val="22"/>
                    </w:rPr>
                    <w:t>x</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m</w:t>
                  </w:r>
                  <w:r w:rsidRPr="0083052B">
                    <w:rPr>
                      <w:rFonts w:asciiTheme="minorHAnsi" w:hAnsiTheme="minorHAnsi" w:cstheme="minorHAnsi"/>
                      <w:spacing w:val="-3"/>
                      <w:sz w:val="22"/>
                      <w:szCs w:val="22"/>
                    </w:rPr>
                    <w:t>a</w:t>
                  </w:r>
                  <w:r w:rsidRPr="0083052B">
                    <w:rPr>
                      <w:rFonts w:asciiTheme="minorHAnsi" w:hAnsiTheme="minorHAnsi" w:cstheme="minorHAnsi"/>
                      <w:spacing w:val="1"/>
                      <w:sz w:val="22"/>
                      <w:szCs w:val="22"/>
                    </w:rPr>
                    <w:t>l</w:t>
                  </w:r>
                  <w:r w:rsidRPr="0083052B">
                    <w:rPr>
                      <w:rFonts w:asciiTheme="minorHAnsi" w:hAnsiTheme="minorHAnsi" w:cstheme="minorHAnsi"/>
                      <w:sz w:val="22"/>
                      <w:szCs w:val="22"/>
                    </w:rPr>
                    <w:t xml:space="preserve">e </w:t>
                  </w:r>
                  <w:r w:rsidRPr="0083052B">
                    <w:rPr>
                      <w:rFonts w:asciiTheme="minorHAnsi" w:hAnsiTheme="minorHAnsi" w:cstheme="minorHAnsi"/>
                      <w:spacing w:val="1"/>
                      <w:sz w:val="22"/>
                      <w:szCs w:val="22"/>
                    </w:rPr>
                    <w:t>c</w:t>
                  </w:r>
                  <w:r w:rsidRPr="0083052B">
                    <w:rPr>
                      <w:rFonts w:asciiTheme="minorHAnsi" w:hAnsiTheme="minorHAnsi" w:cstheme="minorHAnsi"/>
                      <w:spacing w:val="-1"/>
                      <w:sz w:val="22"/>
                      <w:szCs w:val="22"/>
                    </w:rPr>
                    <w:t>u</w:t>
                  </w:r>
                  <w:r w:rsidRPr="0083052B">
                    <w:rPr>
                      <w:rFonts w:asciiTheme="minorHAnsi" w:hAnsiTheme="minorHAnsi" w:cstheme="minorHAnsi"/>
                      <w:sz w:val="22"/>
                      <w:szCs w:val="22"/>
                    </w:rPr>
                    <w:t xml:space="preserve">mulée </w:t>
                  </w:r>
                  <w:r w:rsidRPr="0083052B">
                    <w:rPr>
                      <w:rFonts w:asciiTheme="minorHAnsi" w:hAnsiTheme="minorHAnsi" w:cstheme="minorHAnsi"/>
                      <w:spacing w:val="-1"/>
                      <w:sz w:val="22"/>
                      <w:szCs w:val="22"/>
                    </w:rPr>
                    <w:t>d'</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nd</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sidRPr="0083052B">
                    <w:rPr>
                      <w:rFonts w:asciiTheme="minorHAnsi" w:hAnsiTheme="minorHAnsi" w:cstheme="minorHAnsi"/>
                      <w:spacing w:val="-1"/>
                      <w:sz w:val="22"/>
                      <w:szCs w:val="22"/>
                    </w:rPr>
                    <w:t>pon</w:t>
                  </w:r>
                  <w:r w:rsidRPr="0083052B">
                    <w:rPr>
                      <w:rFonts w:asciiTheme="minorHAnsi" w:hAnsiTheme="minorHAnsi" w:cstheme="minorHAnsi"/>
                      <w:spacing w:val="1"/>
                      <w:sz w:val="22"/>
                      <w:szCs w:val="22"/>
                    </w:rPr>
                    <w:t>i</w:t>
                  </w:r>
                  <w:r w:rsidRPr="0083052B">
                    <w:rPr>
                      <w:rFonts w:asciiTheme="minorHAnsi" w:hAnsiTheme="minorHAnsi" w:cstheme="minorHAnsi"/>
                      <w:spacing w:val="-1"/>
                      <w:sz w:val="22"/>
                      <w:szCs w:val="22"/>
                    </w:rPr>
                    <w:t>b</w:t>
                  </w:r>
                  <w:r w:rsidRPr="0083052B">
                    <w:rPr>
                      <w:rFonts w:asciiTheme="minorHAnsi" w:hAnsiTheme="minorHAnsi" w:cstheme="minorHAnsi"/>
                      <w:spacing w:val="1"/>
                      <w:sz w:val="22"/>
                      <w:szCs w:val="22"/>
                    </w:rPr>
                    <w:t>il</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té</w:t>
                  </w:r>
                  <w:r w:rsidRPr="0083052B">
                    <w:rPr>
                      <w:rFonts w:asciiTheme="minorHAnsi" w:hAnsiTheme="minorHAnsi" w:cstheme="minorHAnsi"/>
                      <w:spacing w:val="1"/>
                      <w:sz w:val="22"/>
                      <w:szCs w:val="22"/>
                    </w:rPr>
                    <w:t xml:space="preserve"> </w:t>
                  </w:r>
                  <w:r w:rsidRPr="0083052B">
                    <w:rPr>
                      <w:rFonts w:asciiTheme="minorHAnsi" w:hAnsiTheme="minorHAnsi" w:cstheme="minorHAnsi"/>
                      <w:spacing w:val="-1"/>
                      <w:sz w:val="22"/>
                      <w:szCs w:val="22"/>
                    </w:rPr>
                    <w:t>pa</w:t>
                  </w:r>
                  <w:r w:rsidRPr="0083052B">
                    <w:rPr>
                      <w:rFonts w:asciiTheme="minorHAnsi" w:hAnsiTheme="minorHAnsi" w:cstheme="minorHAnsi"/>
                      <w:sz w:val="22"/>
                      <w:szCs w:val="22"/>
                    </w:rPr>
                    <w:t>r m</w:t>
                  </w:r>
                  <w:r w:rsidRPr="0083052B">
                    <w:rPr>
                      <w:rFonts w:asciiTheme="minorHAnsi" w:hAnsiTheme="minorHAnsi" w:cstheme="minorHAnsi"/>
                      <w:spacing w:val="-1"/>
                      <w:sz w:val="22"/>
                      <w:szCs w:val="22"/>
                    </w:rPr>
                    <w:t>o</w:t>
                  </w:r>
                  <w:r w:rsidRPr="0083052B">
                    <w:rPr>
                      <w:rFonts w:asciiTheme="minorHAnsi" w:hAnsiTheme="minorHAnsi" w:cstheme="minorHAnsi"/>
                      <w:spacing w:val="1"/>
                      <w:sz w:val="22"/>
                      <w:szCs w:val="22"/>
                    </w:rPr>
                    <w:t>i</w:t>
                  </w:r>
                  <w:r w:rsidRPr="0083052B">
                    <w:rPr>
                      <w:rFonts w:asciiTheme="minorHAnsi" w:hAnsiTheme="minorHAnsi" w:cstheme="minorHAnsi"/>
                      <w:sz w:val="22"/>
                      <w:szCs w:val="22"/>
                    </w:rPr>
                    <w:t>s</w:t>
                  </w:r>
                  <w:r>
                    <w:rPr>
                      <w:rFonts w:asciiTheme="minorHAnsi" w:hAnsiTheme="minorHAnsi" w:cstheme="minorHAnsi"/>
                      <w:sz w:val="22"/>
                    </w:rPr>
                    <w:t xml:space="preserve"> correspond à :</w:t>
                  </w:r>
                </w:p>
              </w:tc>
            </w:tr>
            <w:tr w:rsidR="00934BFB" w14:paraId="485A45D9" w14:textId="77777777" w:rsidTr="00BC7292">
              <w:trPr>
                <w:jc w:val="center"/>
              </w:trPr>
              <w:tc>
                <w:tcPr>
                  <w:tcW w:w="2167" w:type="dxa"/>
                </w:tcPr>
                <w:p w14:paraId="6075043B" w14:textId="3365B182" w:rsidR="00934BFB" w:rsidRPr="0083052B" w:rsidRDefault="00934BFB" w:rsidP="001F1210">
                  <w:pPr>
                    <w:spacing w:before="0" w:after="0"/>
                    <w:jc w:val="center"/>
                    <w:rPr>
                      <w:rFonts w:asciiTheme="minorHAnsi" w:hAnsiTheme="minorHAnsi" w:cstheme="minorHAnsi"/>
                      <w:sz w:val="22"/>
                      <w:szCs w:val="22"/>
                    </w:rPr>
                  </w:pPr>
                  <w:r w:rsidRPr="0083052B">
                    <w:rPr>
                      <w:rFonts w:asciiTheme="minorHAnsi" w:hAnsiTheme="minorHAnsi" w:cstheme="minorHAnsi"/>
                      <w:sz w:val="22"/>
                      <w:szCs w:val="22"/>
                    </w:rPr>
                    <w:t>99.5% 8h-20h sur 5j/7</w:t>
                  </w:r>
                  <w:r w:rsidR="00E05A26">
                    <w:rPr>
                      <w:rFonts w:asciiTheme="minorHAnsi" w:hAnsiTheme="minorHAnsi" w:cstheme="minorHAnsi"/>
                      <w:sz w:val="22"/>
                      <w:szCs w:val="22"/>
                    </w:rPr>
                    <w:t xml:space="preserve"> </w:t>
                  </w:r>
                  <w:r w:rsidRPr="0083052B">
                    <w:rPr>
                      <w:rFonts w:asciiTheme="minorHAnsi" w:hAnsiTheme="minorHAnsi" w:cstheme="minorHAnsi"/>
                      <w:sz w:val="22"/>
                      <w:szCs w:val="22"/>
                    </w:rPr>
                    <w:t>Jours ouvrés</w:t>
                  </w:r>
                </w:p>
              </w:tc>
              <w:tc>
                <w:tcPr>
                  <w:tcW w:w="4394" w:type="dxa"/>
                </w:tcPr>
                <w:p w14:paraId="0430347D" w14:textId="77777777" w:rsidR="00934BFB" w:rsidRPr="0083052B" w:rsidRDefault="00934BFB" w:rsidP="001F1210">
                  <w:pPr>
                    <w:spacing w:before="0" w:after="0"/>
                    <w:jc w:val="center"/>
                    <w:rPr>
                      <w:rFonts w:asciiTheme="minorHAnsi" w:hAnsiTheme="minorHAnsi" w:cstheme="minorHAnsi"/>
                      <w:b/>
                      <w:sz w:val="22"/>
                      <w:szCs w:val="22"/>
                    </w:rPr>
                  </w:pPr>
                  <w:r w:rsidRPr="0083052B">
                    <w:rPr>
                      <w:rFonts w:asciiTheme="minorHAnsi" w:hAnsiTheme="minorHAnsi" w:cstheme="minorHAnsi"/>
                      <w:sz w:val="22"/>
                      <w:szCs w:val="22"/>
                    </w:rPr>
                    <w:t>1 heures 12 minutes</w:t>
                  </w:r>
                </w:p>
              </w:tc>
            </w:tr>
          </w:tbl>
          <w:p w14:paraId="4A3676A4" w14:textId="77777777" w:rsidR="00934BFB" w:rsidRPr="0083052B" w:rsidRDefault="00934BFB" w:rsidP="0083052B">
            <w:pPr>
              <w:pStyle w:val="Paragraphedeliste"/>
              <w:spacing w:before="0" w:after="0"/>
              <w:rPr>
                <w:rFonts w:asciiTheme="minorHAnsi" w:hAnsiTheme="minorHAnsi" w:cstheme="minorHAnsi"/>
                <w:sz w:val="22"/>
                <w:szCs w:val="22"/>
              </w:rPr>
            </w:pPr>
          </w:p>
        </w:tc>
      </w:tr>
      <w:tr w:rsidR="00934BFB" w:rsidRPr="00EF4D37" w14:paraId="71A1EB6F" w14:textId="77777777" w:rsidTr="009A6C34">
        <w:tc>
          <w:tcPr>
            <w:tcW w:w="2268" w:type="dxa"/>
            <w:tcBorders>
              <w:right w:val="single" w:sz="4" w:space="0" w:color="000000"/>
            </w:tcBorders>
            <w:shd w:val="clear" w:color="auto" w:fill="A5DFD3"/>
          </w:tcPr>
          <w:p w14:paraId="07ECAEC2" w14:textId="77777777" w:rsidR="00934BFB" w:rsidRPr="0083052B" w:rsidRDefault="00934BFB" w:rsidP="00807D52">
            <w:pPr>
              <w:pStyle w:val="Paragraphedeliste"/>
              <w:numPr>
                <w:ilvl w:val="1"/>
                <w:numId w:val="32"/>
              </w:numPr>
              <w:spacing w:before="0" w:after="0"/>
              <w:ind w:left="462"/>
              <w:rPr>
                <w:rFonts w:asciiTheme="minorHAnsi" w:hAnsiTheme="minorHAnsi" w:cstheme="minorHAnsi"/>
                <w:sz w:val="22"/>
                <w:szCs w:val="22"/>
              </w:rPr>
            </w:pPr>
          </w:p>
        </w:tc>
        <w:tc>
          <w:tcPr>
            <w:tcW w:w="7967" w:type="dxa"/>
            <w:tcBorders>
              <w:left w:val="single" w:sz="4" w:space="0" w:color="000000"/>
            </w:tcBorders>
            <w:shd w:val="clear" w:color="auto" w:fill="auto"/>
          </w:tcPr>
          <w:p w14:paraId="1DF8ECD2" w14:textId="663CDD40" w:rsidR="00934BFB" w:rsidRPr="0083052B" w:rsidRDefault="00934BFB" w:rsidP="005C3EE6">
            <w:pPr>
              <w:spacing w:before="0" w:after="0"/>
              <w:rPr>
                <w:rFonts w:cstheme="minorHAnsi"/>
                <w:sz w:val="22"/>
                <w:szCs w:val="22"/>
              </w:rPr>
            </w:pPr>
            <w:r w:rsidRPr="0083052B">
              <w:rPr>
                <w:rFonts w:cstheme="minorHAnsi"/>
                <w:sz w:val="22"/>
                <w:szCs w:val="22"/>
              </w:rPr>
              <w:t xml:space="preserve">Sur Demande de la </w:t>
            </w:r>
            <w:r w:rsidR="00D342A5">
              <w:rPr>
                <w:rFonts w:cstheme="minorHAnsi"/>
                <w:sz w:val="22"/>
                <w:szCs w:val="22"/>
              </w:rPr>
              <w:t>Cnam</w:t>
            </w:r>
            <w:r w:rsidRPr="0083052B">
              <w:rPr>
                <w:rFonts w:cstheme="minorHAnsi"/>
                <w:sz w:val="22"/>
                <w:szCs w:val="22"/>
              </w:rPr>
              <w:t>, le Titulaire s’engage à rafraichir l’environnement à une date et pour un jeu de données identifié, dans un délai de 2 jours ouvrés.</w:t>
            </w:r>
          </w:p>
        </w:tc>
      </w:tr>
    </w:tbl>
    <w:p w14:paraId="6BD1F589" w14:textId="5EE1B6F6" w:rsidR="00934BFB" w:rsidRPr="007111BF" w:rsidRDefault="003705AF" w:rsidP="00AD20E1">
      <w:pPr>
        <w:pStyle w:val="Titre4"/>
      </w:pPr>
      <w:r>
        <w:t>DIS</w:t>
      </w:r>
      <w:r w:rsidR="00934BFB" w:rsidRPr="007111BF">
        <w:t xml:space="preserve">6 – FO </w:t>
      </w:r>
      <w:r w:rsidR="000A127C">
        <w:t>MESDMP</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7967"/>
      </w:tblGrid>
      <w:tr w:rsidR="00934BFB" w:rsidRPr="00C813B0" w14:paraId="7754E4A1"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70C57E7B" w14:textId="77777777" w:rsidR="00934BFB" w:rsidRPr="0083052B" w:rsidRDefault="00934BFB" w:rsidP="0083052B">
            <w:pPr>
              <w:spacing w:before="0" w:after="0"/>
              <w:rPr>
                <w:sz w:val="22"/>
                <w:szCs w:val="22"/>
              </w:rPr>
            </w:pPr>
            <w:r w:rsidRPr="0083052B">
              <w:rPr>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tcPr>
          <w:p w14:paraId="63921C4F"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C813B0" w14:paraId="2C96A6A8" w14:textId="77777777" w:rsidTr="009A6C34">
        <w:tc>
          <w:tcPr>
            <w:tcW w:w="2268" w:type="dxa"/>
            <w:tcBorders>
              <w:right w:val="single" w:sz="4" w:space="0" w:color="000000"/>
            </w:tcBorders>
            <w:shd w:val="clear" w:color="auto" w:fill="A5DFD3"/>
          </w:tcPr>
          <w:p w14:paraId="0ED3DDD7" w14:textId="77777777" w:rsidR="00934BFB" w:rsidRPr="0083052B" w:rsidRDefault="00934BFB" w:rsidP="00807D52">
            <w:pPr>
              <w:pStyle w:val="Paragraphedeliste"/>
              <w:numPr>
                <w:ilvl w:val="0"/>
                <w:numId w:val="32"/>
              </w:numPr>
              <w:spacing w:before="0" w:after="0"/>
              <w:rPr>
                <w:sz w:val="22"/>
                <w:szCs w:val="22"/>
              </w:rPr>
            </w:pPr>
          </w:p>
        </w:tc>
        <w:tc>
          <w:tcPr>
            <w:tcW w:w="7967" w:type="dxa"/>
            <w:tcBorders>
              <w:left w:val="single" w:sz="4" w:space="0" w:color="000000"/>
            </w:tcBorders>
            <w:shd w:val="clear" w:color="auto" w:fill="auto"/>
          </w:tcPr>
          <w:p w14:paraId="70F24390" w14:textId="77777777" w:rsidR="00934BFB" w:rsidRPr="0083052B" w:rsidRDefault="00934BFB" w:rsidP="0083052B">
            <w:pPr>
              <w:spacing w:before="0" w:after="0"/>
              <w:rPr>
                <w:sz w:val="22"/>
                <w:szCs w:val="22"/>
              </w:rPr>
            </w:pPr>
            <w:r w:rsidRPr="0083052B">
              <w:rPr>
                <w:sz w:val="22"/>
                <w:szCs w:val="22"/>
              </w:rPr>
              <w:t>L’infrastructure DevSecOps proposée doit disposer d’un mécanisme de reprise permettant à l’utilisateur de reprendre son activité de la manière la plus transparente et automatisée possible lors du redémarrage des services :</w:t>
            </w:r>
          </w:p>
          <w:p w14:paraId="1916EFF0" w14:textId="77777777" w:rsidR="00934BFB" w:rsidRPr="0083052B" w:rsidRDefault="00934BFB" w:rsidP="00D11510">
            <w:pPr>
              <w:pStyle w:val="Paragraphedeliste"/>
              <w:numPr>
                <w:ilvl w:val="0"/>
                <w:numId w:val="4"/>
              </w:numPr>
              <w:spacing w:before="0" w:after="0"/>
              <w:ind w:left="466"/>
              <w:rPr>
                <w:sz w:val="22"/>
                <w:szCs w:val="22"/>
              </w:rPr>
            </w:pPr>
            <w:r w:rsidRPr="0083052B">
              <w:rPr>
                <w:sz w:val="22"/>
                <w:szCs w:val="22"/>
              </w:rPr>
              <w:t>Sans perte de travail ;</w:t>
            </w:r>
          </w:p>
          <w:p w14:paraId="1FFF9126" w14:textId="77777777" w:rsidR="00934BFB" w:rsidRPr="0083052B" w:rsidRDefault="00934BFB" w:rsidP="00D11510">
            <w:pPr>
              <w:pStyle w:val="Paragraphedeliste"/>
              <w:numPr>
                <w:ilvl w:val="0"/>
                <w:numId w:val="4"/>
              </w:numPr>
              <w:spacing w:before="0" w:after="0"/>
              <w:ind w:left="466"/>
              <w:rPr>
                <w:sz w:val="22"/>
                <w:szCs w:val="22"/>
              </w:rPr>
            </w:pPr>
            <w:r w:rsidRPr="0083052B">
              <w:rPr>
                <w:sz w:val="22"/>
                <w:szCs w:val="22"/>
              </w:rPr>
              <w:t>Avec une protection des données ;</w:t>
            </w:r>
          </w:p>
          <w:p w14:paraId="2A7012CE" w14:textId="77777777" w:rsidR="00934BFB" w:rsidRPr="0083052B" w:rsidRDefault="00934BFB" w:rsidP="00D11510">
            <w:pPr>
              <w:pStyle w:val="Paragraphedeliste"/>
              <w:numPr>
                <w:ilvl w:val="0"/>
                <w:numId w:val="4"/>
              </w:numPr>
              <w:spacing w:before="0" w:after="0"/>
              <w:ind w:left="466"/>
              <w:rPr>
                <w:sz w:val="22"/>
                <w:szCs w:val="22"/>
              </w:rPr>
            </w:pPr>
            <w:r w:rsidRPr="0083052B">
              <w:rPr>
                <w:sz w:val="22"/>
                <w:szCs w:val="22"/>
              </w:rPr>
              <w:t>Avec une notification de l’échec / de l’indisponibilité.</w:t>
            </w:r>
          </w:p>
          <w:p w14:paraId="288E44ED" w14:textId="22D365C0" w:rsidR="00934BFB" w:rsidRPr="0083052B" w:rsidRDefault="00934BFB" w:rsidP="0083052B">
            <w:pPr>
              <w:spacing w:before="0" w:after="0"/>
              <w:rPr>
                <w:sz w:val="22"/>
                <w:szCs w:val="22"/>
              </w:rPr>
            </w:pPr>
            <w:r w:rsidRPr="0083052B">
              <w:rPr>
                <w:sz w:val="22"/>
                <w:szCs w:val="22"/>
              </w:rPr>
              <w:t xml:space="preserve">En cas d’indisponibilité du réseau, le FO </w:t>
            </w:r>
            <w:r w:rsidR="000A127C">
              <w:rPr>
                <w:rFonts w:cs="Times New Roman"/>
                <w:color w:val="000000"/>
                <w:sz w:val="22"/>
                <w:szCs w:val="22"/>
              </w:rPr>
              <w:t>MESDMP</w:t>
            </w:r>
            <w:r w:rsidRPr="0083052B">
              <w:rPr>
                <w:sz w:val="22"/>
                <w:szCs w:val="22"/>
              </w:rPr>
              <w:t xml:space="preserve"> embarque des mécanismes permettant à l’usager de poursuivre a minima les principales actions.</w:t>
            </w:r>
          </w:p>
          <w:p w14:paraId="74F6F4A3" w14:textId="77777777" w:rsidR="00934BFB" w:rsidRPr="0083052B" w:rsidRDefault="00934BFB" w:rsidP="0083052B">
            <w:pPr>
              <w:spacing w:before="0" w:after="0"/>
              <w:rPr>
                <w:sz w:val="22"/>
                <w:szCs w:val="22"/>
              </w:rPr>
            </w:pPr>
          </w:p>
          <w:tbl>
            <w:tblPr>
              <w:tblW w:w="0" w:type="auto"/>
              <w:tblBorders>
                <w:top w:val="single" w:sz="18" w:space="0" w:color="FFFFFF"/>
                <w:left w:val="single" w:sz="18" w:space="0" w:color="FFFFFF"/>
                <w:bottom w:val="single" w:sz="18" w:space="0" w:color="FFFFFF"/>
                <w:right w:val="single" w:sz="18" w:space="0" w:color="FFFFFF"/>
                <w:insideV w:val="single" w:sz="18" w:space="0" w:color="FFFFFF"/>
              </w:tblBorders>
              <w:tblLook w:val="04A0" w:firstRow="1" w:lastRow="0" w:firstColumn="1" w:lastColumn="0" w:noHBand="0" w:noVBand="1"/>
            </w:tblPr>
            <w:tblGrid>
              <w:gridCol w:w="2225"/>
              <w:gridCol w:w="1513"/>
              <w:gridCol w:w="1966"/>
              <w:gridCol w:w="2047"/>
            </w:tblGrid>
            <w:tr w:rsidR="00934BFB" w14:paraId="277FEFFA" w14:textId="77777777" w:rsidTr="00E8132E">
              <w:tc>
                <w:tcPr>
                  <w:tcW w:w="0" w:type="auto"/>
                  <w:tcBorders>
                    <w:top w:val="single" w:sz="8" w:space="0" w:color="4F81BD"/>
                    <w:left w:val="nil"/>
                    <w:bottom w:val="single" w:sz="8" w:space="0" w:color="4F81BD"/>
                    <w:right w:val="nil"/>
                  </w:tcBorders>
                  <w:shd w:val="clear" w:color="auto" w:fill="F0F0F0"/>
                </w:tcPr>
                <w:p w14:paraId="4114086D" w14:textId="77777777" w:rsidR="00934BFB" w:rsidRPr="0083052B" w:rsidRDefault="00934BFB" w:rsidP="0083052B">
                  <w:pPr>
                    <w:spacing w:before="0" w:after="0"/>
                    <w:rPr>
                      <w:sz w:val="22"/>
                      <w:szCs w:val="22"/>
                    </w:rPr>
                  </w:pPr>
                  <w:r w:rsidRPr="0083052B">
                    <w:rPr>
                      <w:sz w:val="22"/>
                      <w:szCs w:val="22"/>
                    </w:rPr>
                    <w:t>Environnements</w:t>
                  </w:r>
                </w:p>
              </w:tc>
              <w:tc>
                <w:tcPr>
                  <w:tcW w:w="0" w:type="auto"/>
                  <w:tcBorders>
                    <w:top w:val="single" w:sz="8" w:space="0" w:color="4F81BD"/>
                    <w:left w:val="nil"/>
                    <w:bottom w:val="single" w:sz="8" w:space="0" w:color="4F81BD"/>
                    <w:right w:val="nil"/>
                  </w:tcBorders>
                  <w:shd w:val="clear" w:color="auto" w:fill="F0F0F0"/>
                </w:tcPr>
                <w:p w14:paraId="38941723" w14:textId="77777777" w:rsidR="00934BFB" w:rsidRPr="0083052B" w:rsidRDefault="00934BFB" w:rsidP="0083052B">
                  <w:pPr>
                    <w:spacing w:before="0" w:after="0"/>
                    <w:rPr>
                      <w:sz w:val="22"/>
                      <w:szCs w:val="22"/>
                    </w:rPr>
                  </w:pPr>
                  <w:r w:rsidRPr="0083052B">
                    <w:rPr>
                      <w:sz w:val="22"/>
                      <w:szCs w:val="22"/>
                    </w:rPr>
                    <w:t>Disponibilité</w:t>
                  </w:r>
                </w:p>
              </w:tc>
              <w:tc>
                <w:tcPr>
                  <w:tcW w:w="0" w:type="auto"/>
                  <w:tcBorders>
                    <w:top w:val="single" w:sz="8" w:space="0" w:color="4F81BD"/>
                    <w:left w:val="nil"/>
                    <w:bottom w:val="single" w:sz="8" w:space="0" w:color="4F81BD"/>
                    <w:right w:val="nil"/>
                  </w:tcBorders>
                  <w:shd w:val="clear" w:color="auto" w:fill="F0F0F0"/>
                </w:tcPr>
                <w:p w14:paraId="244875E1" w14:textId="77777777" w:rsidR="00934BFB" w:rsidRPr="0083052B" w:rsidRDefault="00934BFB" w:rsidP="0083052B">
                  <w:pPr>
                    <w:spacing w:before="0" w:after="0"/>
                    <w:rPr>
                      <w:sz w:val="22"/>
                      <w:szCs w:val="22"/>
                    </w:rPr>
                  </w:pPr>
                  <w:r w:rsidRPr="0083052B">
                    <w:rPr>
                      <w:sz w:val="22"/>
                      <w:szCs w:val="22"/>
                    </w:rPr>
                    <w:t>Durée max d’indisponibilité par interruption</w:t>
                  </w:r>
                </w:p>
              </w:tc>
              <w:tc>
                <w:tcPr>
                  <w:tcW w:w="0" w:type="auto"/>
                  <w:tcBorders>
                    <w:top w:val="single" w:sz="8" w:space="0" w:color="4F81BD"/>
                    <w:left w:val="nil"/>
                    <w:bottom w:val="single" w:sz="8" w:space="0" w:color="4F81BD"/>
                    <w:right w:val="nil"/>
                  </w:tcBorders>
                  <w:shd w:val="clear" w:color="auto" w:fill="F0F0F0"/>
                </w:tcPr>
                <w:p w14:paraId="0ADEFC41" w14:textId="77777777" w:rsidR="00934BFB" w:rsidRPr="0083052B" w:rsidRDefault="00934BFB" w:rsidP="0083052B">
                  <w:pPr>
                    <w:spacing w:before="0" w:after="0"/>
                    <w:rPr>
                      <w:sz w:val="22"/>
                      <w:szCs w:val="22"/>
                    </w:rPr>
                  </w:pPr>
                  <w:r w:rsidRPr="0083052B">
                    <w:rPr>
                      <w:sz w:val="22"/>
                      <w:szCs w:val="22"/>
                    </w:rPr>
                    <w:t>Durée maximale cumulée d’indisponibilité par mois</w:t>
                  </w:r>
                </w:p>
              </w:tc>
            </w:tr>
            <w:tr w:rsidR="00934BFB" w14:paraId="27FD3E74" w14:textId="77777777" w:rsidTr="00E8132E">
              <w:tc>
                <w:tcPr>
                  <w:tcW w:w="0" w:type="auto"/>
                  <w:tcBorders>
                    <w:left w:val="nil"/>
                    <w:right w:val="nil"/>
                  </w:tcBorders>
                  <w:shd w:val="clear" w:color="auto" w:fill="D3DFEE"/>
                </w:tcPr>
                <w:p w14:paraId="722623A8" w14:textId="77777777" w:rsidR="00934BFB" w:rsidRPr="0083052B" w:rsidRDefault="00934BFB" w:rsidP="0083052B">
                  <w:pPr>
                    <w:spacing w:before="0" w:after="0"/>
                    <w:rPr>
                      <w:sz w:val="22"/>
                      <w:szCs w:val="22"/>
                    </w:rPr>
                  </w:pPr>
                  <w:r w:rsidRPr="0083052B">
                    <w:rPr>
                      <w:sz w:val="22"/>
                      <w:szCs w:val="22"/>
                    </w:rPr>
                    <w:t>Production</w:t>
                  </w:r>
                </w:p>
              </w:tc>
              <w:tc>
                <w:tcPr>
                  <w:tcW w:w="0" w:type="auto"/>
                  <w:tcBorders>
                    <w:left w:val="nil"/>
                    <w:right w:val="nil"/>
                  </w:tcBorders>
                  <w:shd w:val="clear" w:color="auto" w:fill="D3DFEE"/>
                </w:tcPr>
                <w:p w14:paraId="3C32DC11" w14:textId="77777777" w:rsidR="00934BFB" w:rsidRPr="0083052B" w:rsidRDefault="00934BFB" w:rsidP="0083052B">
                  <w:pPr>
                    <w:spacing w:before="0" w:after="0"/>
                    <w:rPr>
                      <w:sz w:val="22"/>
                      <w:szCs w:val="22"/>
                    </w:rPr>
                  </w:pPr>
                  <w:r w:rsidRPr="0083052B">
                    <w:rPr>
                      <w:sz w:val="22"/>
                      <w:szCs w:val="22"/>
                    </w:rPr>
                    <w:t>99,8 %, 24x7</w:t>
                  </w:r>
                </w:p>
              </w:tc>
              <w:tc>
                <w:tcPr>
                  <w:tcW w:w="0" w:type="auto"/>
                  <w:tcBorders>
                    <w:left w:val="nil"/>
                    <w:right w:val="nil"/>
                  </w:tcBorders>
                  <w:shd w:val="clear" w:color="auto" w:fill="D3DFEE"/>
                </w:tcPr>
                <w:p w14:paraId="063151B8" w14:textId="77777777" w:rsidR="00934BFB" w:rsidRPr="0083052B" w:rsidRDefault="00934BFB" w:rsidP="0083052B">
                  <w:pPr>
                    <w:spacing w:before="0" w:after="0"/>
                    <w:rPr>
                      <w:sz w:val="22"/>
                      <w:szCs w:val="22"/>
                    </w:rPr>
                  </w:pPr>
                  <w:r w:rsidRPr="0083052B">
                    <w:rPr>
                      <w:sz w:val="22"/>
                      <w:szCs w:val="22"/>
                    </w:rPr>
                    <w:t>43 minutes</w:t>
                  </w:r>
                </w:p>
              </w:tc>
              <w:tc>
                <w:tcPr>
                  <w:tcW w:w="0" w:type="auto"/>
                  <w:tcBorders>
                    <w:left w:val="nil"/>
                    <w:right w:val="nil"/>
                  </w:tcBorders>
                  <w:shd w:val="clear" w:color="auto" w:fill="D3DFEE"/>
                </w:tcPr>
                <w:p w14:paraId="2D18B5A5" w14:textId="77777777" w:rsidR="00934BFB" w:rsidRPr="0083052B" w:rsidRDefault="00934BFB" w:rsidP="0083052B">
                  <w:pPr>
                    <w:spacing w:before="0" w:after="0"/>
                    <w:rPr>
                      <w:sz w:val="22"/>
                      <w:szCs w:val="22"/>
                    </w:rPr>
                  </w:pPr>
                  <w:r w:rsidRPr="0083052B">
                    <w:rPr>
                      <w:sz w:val="22"/>
                      <w:szCs w:val="22"/>
                    </w:rPr>
                    <w:t>1 heure 30</w:t>
                  </w:r>
                </w:p>
              </w:tc>
            </w:tr>
            <w:tr w:rsidR="00934BFB" w14:paraId="0E0C701F" w14:textId="77777777" w:rsidTr="00E8132E">
              <w:tc>
                <w:tcPr>
                  <w:tcW w:w="0" w:type="auto"/>
                  <w:shd w:val="clear" w:color="auto" w:fill="F0F0F0"/>
                </w:tcPr>
                <w:p w14:paraId="3951B4DE" w14:textId="26737EE9" w:rsidR="00934BFB" w:rsidRPr="0083052B" w:rsidRDefault="00934BFB" w:rsidP="0083052B">
                  <w:pPr>
                    <w:spacing w:before="0" w:after="0"/>
                    <w:rPr>
                      <w:sz w:val="22"/>
                      <w:szCs w:val="22"/>
                    </w:rPr>
                  </w:pPr>
                  <w:r w:rsidRPr="0083052B">
                    <w:rPr>
                      <w:sz w:val="22"/>
                      <w:szCs w:val="22"/>
                    </w:rPr>
                    <w:t xml:space="preserve">Environnements hors prod : </w:t>
                  </w:r>
                  <w:r w:rsidR="005C3EE6">
                    <w:rPr>
                      <w:sz w:val="22"/>
                      <w:szCs w:val="22"/>
                    </w:rPr>
                    <w:t>développement, recette, bench, etc.</w:t>
                  </w:r>
                </w:p>
              </w:tc>
              <w:tc>
                <w:tcPr>
                  <w:tcW w:w="0" w:type="auto"/>
                  <w:shd w:val="clear" w:color="auto" w:fill="F0F0F0"/>
                </w:tcPr>
                <w:p w14:paraId="0E94827E" w14:textId="77777777" w:rsidR="00934BFB" w:rsidRPr="0083052B" w:rsidRDefault="00934BFB" w:rsidP="0083052B">
                  <w:pPr>
                    <w:spacing w:before="0" w:after="0"/>
                    <w:rPr>
                      <w:sz w:val="22"/>
                      <w:szCs w:val="22"/>
                    </w:rPr>
                  </w:pPr>
                  <w:r w:rsidRPr="0083052B">
                    <w:rPr>
                      <w:sz w:val="22"/>
                      <w:szCs w:val="22"/>
                    </w:rPr>
                    <w:t>97,7 %, 8h-20h, jours ouvrés</w:t>
                  </w:r>
                </w:p>
              </w:tc>
              <w:tc>
                <w:tcPr>
                  <w:tcW w:w="0" w:type="auto"/>
                  <w:shd w:val="clear" w:color="auto" w:fill="F0F0F0"/>
                </w:tcPr>
                <w:p w14:paraId="725EC714" w14:textId="77777777" w:rsidR="00934BFB" w:rsidRPr="0083052B" w:rsidRDefault="00934BFB" w:rsidP="0083052B">
                  <w:pPr>
                    <w:spacing w:before="0" w:after="0"/>
                    <w:rPr>
                      <w:sz w:val="22"/>
                      <w:szCs w:val="22"/>
                    </w:rPr>
                  </w:pPr>
                  <w:r w:rsidRPr="0083052B">
                    <w:rPr>
                      <w:sz w:val="22"/>
                      <w:szCs w:val="22"/>
                    </w:rPr>
                    <w:t>2 heures</w:t>
                  </w:r>
                </w:p>
              </w:tc>
              <w:tc>
                <w:tcPr>
                  <w:tcW w:w="0" w:type="auto"/>
                  <w:shd w:val="clear" w:color="auto" w:fill="F0F0F0"/>
                </w:tcPr>
                <w:p w14:paraId="39084A05" w14:textId="77777777" w:rsidR="00934BFB" w:rsidRPr="0083052B" w:rsidRDefault="00934BFB" w:rsidP="0083052B">
                  <w:pPr>
                    <w:spacing w:before="0" w:after="0"/>
                    <w:rPr>
                      <w:sz w:val="22"/>
                      <w:szCs w:val="22"/>
                    </w:rPr>
                  </w:pPr>
                  <w:r w:rsidRPr="0083052B">
                    <w:rPr>
                      <w:sz w:val="22"/>
                      <w:szCs w:val="22"/>
                    </w:rPr>
                    <w:t>6 heures</w:t>
                  </w:r>
                </w:p>
              </w:tc>
            </w:tr>
          </w:tbl>
          <w:p w14:paraId="0E36019F" w14:textId="77777777" w:rsidR="00934BFB" w:rsidRPr="0083052B" w:rsidRDefault="00934BFB" w:rsidP="0083052B">
            <w:pPr>
              <w:spacing w:before="0" w:after="0"/>
              <w:rPr>
                <w:sz w:val="22"/>
                <w:szCs w:val="22"/>
              </w:rPr>
            </w:pPr>
          </w:p>
          <w:p w14:paraId="48E8F89E" w14:textId="372D4394" w:rsidR="00934BFB" w:rsidRPr="0083052B" w:rsidRDefault="00934BFB" w:rsidP="0083052B">
            <w:pPr>
              <w:spacing w:before="0" w:after="0"/>
              <w:rPr>
                <w:sz w:val="22"/>
                <w:szCs w:val="22"/>
              </w:rPr>
            </w:pPr>
            <w:r w:rsidRPr="0084226F">
              <w:rPr>
                <w:sz w:val="22"/>
                <w:szCs w:val="22"/>
                <w:highlight w:val="cyan"/>
              </w:rPr>
              <w:t>La définition de ces cibles de disponibilité</w:t>
            </w:r>
            <w:r w:rsidR="00525AFE">
              <w:rPr>
                <w:sz w:val="22"/>
                <w:szCs w:val="22"/>
                <w:highlight w:val="cyan"/>
              </w:rPr>
              <w:t xml:space="preserve"> constitue un</w:t>
            </w:r>
            <w:r w:rsidRPr="0084226F">
              <w:rPr>
                <w:sz w:val="22"/>
                <w:szCs w:val="22"/>
                <w:highlight w:val="cyan"/>
              </w:rPr>
              <w:t xml:space="preserve"> </w:t>
            </w:r>
            <w:r w:rsidR="00525AFE" w:rsidRPr="00525AFE">
              <w:rPr>
                <w:sz w:val="22"/>
                <w:szCs w:val="22"/>
                <w:highlight w:val="cyan"/>
              </w:rPr>
              <w:t>des sujets sur lesquels la Cnam attend plus particulièrement des propositions de la part des candidats retenus pour déposer une offre, et qui seront discutées lors des négociations.</w:t>
            </w:r>
            <w:r w:rsidRPr="0083052B">
              <w:rPr>
                <w:sz w:val="22"/>
                <w:szCs w:val="22"/>
              </w:rPr>
              <w:t xml:space="preserve"> afin de mettre en place les métriques en regard des exigences pour les utilisateurs et de l’analyse de risque d’une perte de disponibilité.</w:t>
            </w:r>
          </w:p>
        </w:tc>
      </w:tr>
      <w:tr w:rsidR="00934BFB" w:rsidRPr="00C813B0" w14:paraId="435003DE" w14:textId="77777777" w:rsidTr="009A6C34">
        <w:tc>
          <w:tcPr>
            <w:tcW w:w="2268" w:type="dxa"/>
            <w:tcBorders>
              <w:right w:val="single" w:sz="4" w:space="0" w:color="000000"/>
            </w:tcBorders>
            <w:shd w:val="clear" w:color="auto" w:fill="A5DFD3"/>
          </w:tcPr>
          <w:p w14:paraId="2A844C08" w14:textId="77777777" w:rsidR="00934BFB" w:rsidRPr="0083052B" w:rsidRDefault="00934BFB" w:rsidP="00807D52">
            <w:pPr>
              <w:pStyle w:val="Paragraphedeliste"/>
              <w:numPr>
                <w:ilvl w:val="1"/>
                <w:numId w:val="32"/>
              </w:numPr>
              <w:spacing w:before="0" w:after="0"/>
              <w:ind w:left="0" w:firstLine="0"/>
              <w:rPr>
                <w:sz w:val="22"/>
                <w:szCs w:val="22"/>
              </w:rPr>
            </w:pPr>
          </w:p>
        </w:tc>
        <w:tc>
          <w:tcPr>
            <w:tcW w:w="7967" w:type="dxa"/>
            <w:tcBorders>
              <w:left w:val="single" w:sz="4" w:space="0" w:color="000000"/>
            </w:tcBorders>
            <w:shd w:val="clear" w:color="auto" w:fill="auto"/>
          </w:tcPr>
          <w:p w14:paraId="30658FF2" w14:textId="77777777" w:rsidR="00934BFB" w:rsidRPr="0083052B" w:rsidRDefault="00934BFB" w:rsidP="0083052B">
            <w:pPr>
              <w:spacing w:before="0" w:after="0"/>
              <w:rPr>
                <w:sz w:val="22"/>
                <w:szCs w:val="22"/>
              </w:rPr>
            </w:pPr>
            <w:r w:rsidRPr="0083052B">
              <w:rPr>
                <w:sz w:val="22"/>
                <w:szCs w:val="22"/>
              </w:rPr>
              <w:t>Une cellule de crise opérationnelle doit être mise en place pour toute indisponibilité de la production dont la résolution est estimée supérieure à 1 heure.</w:t>
            </w:r>
          </w:p>
        </w:tc>
      </w:tr>
    </w:tbl>
    <w:p w14:paraId="6FB12407" w14:textId="71AED0DA" w:rsidR="00934BFB" w:rsidRDefault="00934BFB" w:rsidP="00456ACA">
      <w:pPr>
        <w:pStyle w:val="Titre3"/>
      </w:pPr>
      <w:bookmarkStart w:id="2158" w:name="_Toc134090757"/>
      <w:bookmarkStart w:id="2159" w:name="_Toc136444890"/>
      <w:bookmarkStart w:id="2160" w:name="_Toc137042213"/>
      <w:bookmarkStart w:id="2161" w:name="_Toc137043177"/>
      <w:bookmarkStart w:id="2162" w:name="_Toc137213756"/>
      <w:bookmarkStart w:id="2163" w:name="_Toc138420766"/>
      <w:bookmarkStart w:id="2164" w:name="_Toc138428413"/>
      <w:bookmarkStart w:id="2165" w:name="_Toc138428704"/>
      <w:bookmarkStart w:id="2166" w:name="_Toc138662951"/>
      <w:bookmarkStart w:id="2167" w:name="_Toc138774947"/>
      <w:r w:rsidRPr="00A2658A">
        <w:t>Exigences de Volumétrie</w:t>
      </w:r>
      <w:bookmarkEnd w:id="2158"/>
      <w:bookmarkEnd w:id="2159"/>
      <w:bookmarkEnd w:id="2160"/>
      <w:bookmarkEnd w:id="2161"/>
      <w:bookmarkEnd w:id="2162"/>
      <w:bookmarkEnd w:id="2163"/>
      <w:bookmarkEnd w:id="2164"/>
      <w:bookmarkEnd w:id="2165"/>
      <w:bookmarkEnd w:id="2166"/>
      <w:bookmarkEnd w:id="2167"/>
    </w:p>
    <w:p w14:paraId="57A17491" w14:textId="733729DE" w:rsidR="00934BFB" w:rsidRDefault="00934BFB" w:rsidP="00840CA5">
      <w:r w:rsidRPr="00A2658A">
        <w:t xml:space="preserve">Les volumétries des flux sont décrites dans le </w:t>
      </w:r>
      <w:r>
        <w:t>par</w:t>
      </w:r>
      <w:r w:rsidR="00215427">
        <w:t xml:space="preserve">agraphe </w:t>
      </w:r>
      <w:r>
        <w:fldChar w:fldCharType="begin"/>
      </w:r>
      <w:r>
        <w:instrText xml:space="preserve"> REF _Ref137019419 \r \h </w:instrText>
      </w:r>
      <w:r>
        <w:fldChar w:fldCharType="separate"/>
      </w:r>
      <w:r w:rsidR="00A723B9">
        <w:t>3.5.5</w:t>
      </w:r>
      <w:r>
        <w:fldChar w:fldCharType="end"/>
      </w:r>
      <w:r>
        <w:t xml:space="preserve"> </w:t>
      </w:r>
      <w:r w:rsidR="00215427">
        <w:fldChar w:fldCharType="begin"/>
      </w:r>
      <w:r w:rsidR="00215427">
        <w:instrText xml:space="preserve"> REF _Ref137019419 \h </w:instrText>
      </w:r>
      <w:r w:rsidR="00215427">
        <w:fldChar w:fldCharType="separate"/>
      </w:r>
      <w:r w:rsidR="00A723B9" w:rsidRPr="00A54476">
        <w:t xml:space="preserve">Métriques de </w:t>
      </w:r>
      <w:r w:rsidR="00A723B9">
        <w:t>MESDMP</w:t>
      </w:r>
      <w:r w:rsidR="00215427">
        <w:fldChar w:fldCharType="end"/>
      </w:r>
      <w:r>
        <w:t>.</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38"/>
      </w:tblGrid>
      <w:tr w:rsidR="00934BFB" w:rsidRPr="00D21BDA" w14:paraId="0C281AA0"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6801CFBE" w14:textId="77777777" w:rsidR="00934BFB" w:rsidRPr="0083052B" w:rsidRDefault="00934BFB" w:rsidP="0083052B">
            <w:pPr>
              <w:spacing w:before="0" w:after="0"/>
              <w:rPr>
                <w:sz w:val="22"/>
                <w:szCs w:val="22"/>
              </w:rPr>
            </w:pPr>
            <w:r w:rsidRPr="0083052B">
              <w:rPr>
                <w:sz w:val="22"/>
                <w:szCs w:val="22"/>
              </w:rPr>
              <w:t>Exigences</w:t>
            </w:r>
          </w:p>
        </w:tc>
        <w:tc>
          <w:tcPr>
            <w:tcW w:w="7938" w:type="dxa"/>
            <w:tcBorders>
              <w:top w:val="single" w:sz="4" w:space="0" w:color="auto"/>
              <w:left w:val="single" w:sz="4" w:space="0" w:color="000000"/>
              <w:bottom w:val="single" w:sz="4" w:space="0" w:color="auto"/>
              <w:right w:val="single" w:sz="4" w:space="0" w:color="auto"/>
            </w:tcBorders>
            <w:shd w:val="clear" w:color="auto" w:fill="BCC4E6"/>
          </w:tcPr>
          <w:p w14:paraId="288B8989"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A2658A" w14:paraId="0401BC49" w14:textId="77777777" w:rsidTr="009A6C34">
        <w:tc>
          <w:tcPr>
            <w:tcW w:w="2268" w:type="dxa"/>
            <w:tcBorders>
              <w:right w:val="single" w:sz="4" w:space="0" w:color="000000"/>
            </w:tcBorders>
            <w:shd w:val="clear" w:color="auto" w:fill="A5DFD3"/>
          </w:tcPr>
          <w:p w14:paraId="79921508" w14:textId="77777777" w:rsidR="00934BFB" w:rsidRPr="00B44C49" w:rsidRDefault="00934BFB" w:rsidP="00807D52">
            <w:pPr>
              <w:pStyle w:val="Paragraphedeliste"/>
              <w:numPr>
                <w:ilvl w:val="1"/>
                <w:numId w:val="36"/>
              </w:numPr>
              <w:spacing w:before="0" w:after="0"/>
              <w:ind w:left="142" w:hanging="83"/>
              <w:rPr>
                <w:sz w:val="22"/>
                <w:szCs w:val="22"/>
              </w:rPr>
            </w:pPr>
          </w:p>
        </w:tc>
        <w:tc>
          <w:tcPr>
            <w:tcW w:w="7938" w:type="dxa"/>
            <w:tcBorders>
              <w:left w:val="single" w:sz="4" w:space="0" w:color="000000"/>
            </w:tcBorders>
            <w:shd w:val="clear" w:color="auto" w:fill="auto"/>
          </w:tcPr>
          <w:p w14:paraId="743DDAD9" w14:textId="50E821E0" w:rsidR="00934BFB" w:rsidRPr="0083052B" w:rsidRDefault="00934BFB" w:rsidP="00215427">
            <w:pPr>
              <w:spacing w:before="0" w:after="0"/>
              <w:rPr>
                <w:sz w:val="22"/>
                <w:szCs w:val="22"/>
              </w:rPr>
            </w:pPr>
            <w:r w:rsidRPr="0083052B">
              <w:rPr>
                <w:sz w:val="22"/>
                <w:szCs w:val="22"/>
              </w:rPr>
              <w:t xml:space="preserve">La solution </w:t>
            </w:r>
            <w:r w:rsidR="00215427">
              <w:rPr>
                <w:sz w:val="22"/>
                <w:szCs w:val="22"/>
              </w:rPr>
              <w:t>doit</w:t>
            </w:r>
            <w:r w:rsidRPr="0083052B">
              <w:rPr>
                <w:sz w:val="22"/>
                <w:szCs w:val="22"/>
              </w:rPr>
              <w:t xml:space="preserve"> être capable de porter les flux synchrones et asynchrones existants et futurs</w:t>
            </w:r>
          </w:p>
        </w:tc>
      </w:tr>
      <w:tr w:rsidR="00934BFB" w:rsidRPr="00A2658A" w14:paraId="5EC42EDC" w14:textId="77777777" w:rsidTr="009A6C34">
        <w:tc>
          <w:tcPr>
            <w:tcW w:w="2268" w:type="dxa"/>
            <w:tcBorders>
              <w:right w:val="single" w:sz="4" w:space="0" w:color="000000"/>
            </w:tcBorders>
            <w:shd w:val="clear" w:color="auto" w:fill="A5DFD3"/>
          </w:tcPr>
          <w:p w14:paraId="51A0DCF6" w14:textId="77777777" w:rsidR="00934BFB" w:rsidRPr="00B44C49" w:rsidRDefault="00934BFB" w:rsidP="00807D52">
            <w:pPr>
              <w:pStyle w:val="Paragraphedeliste"/>
              <w:numPr>
                <w:ilvl w:val="1"/>
                <w:numId w:val="36"/>
              </w:numPr>
              <w:spacing w:before="0" w:after="0"/>
              <w:ind w:left="142" w:hanging="83"/>
              <w:rPr>
                <w:sz w:val="22"/>
                <w:szCs w:val="22"/>
              </w:rPr>
            </w:pPr>
          </w:p>
        </w:tc>
        <w:tc>
          <w:tcPr>
            <w:tcW w:w="7938" w:type="dxa"/>
            <w:tcBorders>
              <w:left w:val="single" w:sz="4" w:space="0" w:color="000000"/>
            </w:tcBorders>
            <w:shd w:val="clear" w:color="auto" w:fill="auto"/>
          </w:tcPr>
          <w:p w14:paraId="2349BC29" w14:textId="77777777" w:rsidR="00934BFB" w:rsidRPr="0083052B" w:rsidRDefault="00934BFB" w:rsidP="0083052B">
            <w:pPr>
              <w:spacing w:before="0" w:after="0"/>
              <w:rPr>
                <w:sz w:val="22"/>
                <w:szCs w:val="22"/>
              </w:rPr>
            </w:pPr>
            <w:r w:rsidRPr="0083052B">
              <w:rPr>
                <w:sz w:val="22"/>
                <w:szCs w:val="22"/>
              </w:rPr>
              <w:t>Le Titulaire doit être capable de gérer et de prendre en charge les accès en provenance de tous les utilisateurs dotés des moyens nécessaires.</w:t>
            </w:r>
          </w:p>
        </w:tc>
      </w:tr>
      <w:tr w:rsidR="00934BFB" w:rsidRPr="00A2658A" w14:paraId="2C6E00EB" w14:textId="77777777" w:rsidTr="009A6C34">
        <w:tc>
          <w:tcPr>
            <w:tcW w:w="2268" w:type="dxa"/>
            <w:tcBorders>
              <w:right w:val="single" w:sz="4" w:space="0" w:color="000000"/>
            </w:tcBorders>
            <w:shd w:val="clear" w:color="auto" w:fill="A5DFD3"/>
          </w:tcPr>
          <w:p w14:paraId="27469014" w14:textId="77777777" w:rsidR="00934BFB" w:rsidRPr="00B44C49" w:rsidRDefault="00934BFB" w:rsidP="00807D52">
            <w:pPr>
              <w:pStyle w:val="Paragraphedeliste"/>
              <w:numPr>
                <w:ilvl w:val="1"/>
                <w:numId w:val="36"/>
              </w:numPr>
              <w:spacing w:before="0" w:after="0"/>
              <w:ind w:left="0" w:firstLine="59"/>
              <w:rPr>
                <w:sz w:val="22"/>
                <w:szCs w:val="22"/>
              </w:rPr>
            </w:pPr>
          </w:p>
          <w:p w14:paraId="59122728" w14:textId="77777777" w:rsidR="00934BFB" w:rsidRPr="00B44C49" w:rsidRDefault="00934BFB" w:rsidP="0083052B">
            <w:pPr>
              <w:spacing w:before="0" w:after="0"/>
              <w:rPr>
                <w:sz w:val="22"/>
                <w:szCs w:val="22"/>
              </w:rPr>
            </w:pPr>
          </w:p>
        </w:tc>
        <w:tc>
          <w:tcPr>
            <w:tcW w:w="7938" w:type="dxa"/>
            <w:tcBorders>
              <w:left w:val="single" w:sz="4" w:space="0" w:color="000000"/>
            </w:tcBorders>
            <w:shd w:val="clear" w:color="auto" w:fill="auto"/>
          </w:tcPr>
          <w:p w14:paraId="6E089D43" w14:textId="77777777" w:rsidR="00A723B9" w:rsidRDefault="00934BFB" w:rsidP="00A723B9">
            <w:pPr>
              <w:spacing w:before="0" w:after="0"/>
              <w:rPr>
                <w:lang w:eastAsia="fr-FR"/>
              </w:rPr>
            </w:pPr>
            <w:r w:rsidRPr="00215427">
              <w:rPr>
                <w:sz w:val="22"/>
                <w:szCs w:val="22"/>
              </w:rPr>
              <w:t>Quel que soit le niveau d’activité réelle constatée, le Titulaire s’engage à maintenir une capacité d’hébergement suffisante pour le bon fonctionnement de la solution (cf</w:t>
            </w:r>
            <w:r w:rsidR="003D77E5">
              <w:rPr>
                <w:sz w:val="22"/>
                <w:szCs w:val="22"/>
              </w:rPr>
              <w:t xml:space="preserve"> paragraphe </w:t>
            </w:r>
            <w:r w:rsidR="003D77E5">
              <w:rPr>
                <w:sz w:val="22"/>
                <w:szCs w:val="22"/>
              </w:rPr>
              <w:fldChar w:fldCharType="begin"/>
            </w:r>
            <w:r w:rsidR="003D77E5">
              <w:rPr>
                <w:sz w:val="22"/>
                <w:szCs w:val="22"/>
              </w:rPr>
              <w:instrText xml:space="preserve"> REF _Ref138427178 \r \h </w:instrText>
            </w:r>
            <w:r w:rsidR="00BA5A81">
              <w:rPr>
                <w:sz w:val="22"/>
                <w:szCs w:val="22"/>
              </w:rPr>
              <w:instrText xml:space="preserve"> \* MERGEFORMAT </w:instrText>
            </w:r>
            <w:r w:rsidR="003D77E5">
              <w:rPr>
                <w:sz w:val="22"/>
                <w:szCs w:val="22"/>
              </w:rPr>
            </w:r>
            <w:r w:rsidR="003D77E5">
              <w:rPr>
                <w:sz w:val="22"/>
                <w:szCs w:val="22"/>
              </w:rPr>
              <w:fldChar w:fldCharType="separate"/>
            </w:r>
            <w:r w:rsidR="00A723B9">
              <w:rPr>
                <w:sz w:val="22"/>
                <w:szCs w:val="22"/>
              </w:rPr>
              <w:t>0</w:t>
            </w:r>
            <w:r w:rsidR="003D77E5">
              <w:rPr>
                <w:sz w:val="22"/>
                <w:szCs w:val="22"/>
              </w:rPr>
              <w:fldChar w:fldCharType="end"/>
            </w:r>
            <w:r w:rsidR="00215427">
              <w:rPr>
                <w:sz w:val="22"/>
                <w:szCs w:val="22"/>
              </w:rPr>
              <w:t xml:space="preserve"> </w:t>
            </w:r>
            <w:r w:rsidR="003D77E5">
              <w:rPr>
                <w:sz w:val="22"/>
                <w:szCs w:val="22"/>
              </w:rPr>
              <w:fldChar w:fldCharType="begin"/>
            </w:r>
            <w:r w:rsidR="003D77E5">
              <w:rPr>
                <w:sz w:val="22"/>
                <w:szCs w:val="22"/>
              </w:rPr>
              <w:instrText xml:space="preserve"> REF _Ref138427184 \h </w:instrText>
            </w:r>
            <w:r w:rsidR="00BA5A81">
              <w:rPr>
                <w:sz w:val="22"/>
                <w:szCs w:val="22"/>
              </w:rPr>
              <w:instrText xml:space="preserve"> \* MERGEFORMAT </w:instrText>
            </w:r>
            <w:r w:rsidR="003D77E5">
              <w:rPr>
                <w:sz w:val="22"/>
                <w:szCs w:val="22"/>
              </w:rPr>
            </w:r>
            <w:r w:rsidR="003D77E5">
              <w:rPr>
                <w:sz w:val="22"/>
                <w:szCs w:val="22"/>
              </w:rPr>
              <w:fldChar w:fldCharType="separate"/>
            </w:r>
            <w:r w:rsidR="00A723B9" w:rsidRPr="00A723B9">
              <w:rPr>
                <w:sz w:val="22"/>
                <w:szCs w:val="22"/>
              </w:rPr>
              <w:t>La durée et le point</w:t>
            </w:r>
            <w:r w:rsidR="00A723B9">
              <w:rPr>
                <w:lang w:eastAsia="fr-FR"/>
              </w:rPr>
              <w:t xml:space="preserve"> de départ des prestations seront précisés dans le CCTP final. </w:t>
            </w:r>
          </w:p>
          <w:p w14:paraId="287505D8" w14:textId="3FEB0137" w:rsidR="00934BFB" w:rsidRPr="00215427" w:rsidRDefault="00A723B9" w:rsidP="00215427">
            <w:pPr>
              <w:spacing w:before="0" w:after="0"/>
              <w:rPr>
                <w:sz w:val="22"/>
                <w:szCs w:val="22"/>
              </w:rPr>
            </w:pPr>
            <w:r>
              <w:t xml:space="preserve"> P2 - PSE – Hébergement</w:t>
            </w:r>
            <w:r w:rsidR="003D77E5">
              <w:rPr>
                <w:sz w:val="22"/>
                <w:szCs w:val="22"/>
              </w:rPr>
              <w:fldChar w:fldCharType="end"/>
            </w:r>
            <w:r w:rsidR="00934BFB" w:rsidRPr="00215427">
              <w:rPr>
                <w:sz w:val="22"/>
                <w:szCs w:val="22"/>
              </w:rPr>
              <w:t>.</w:t>
            </w:r>
          </w:p>
        </w:tc>
      </w:tr>
      <w:tr w:rsidR="00934BFB" w:rsidRPr="00A2658A" w14:paraId="1A530B70"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1325FBDC" w14:textId="77777777" w:rsidR="00934BFB" w:rsidRPr="00B44C49" w:rsidRDefault="00934BFB" w:rsidP="00807D52">
            <w:pPr>
              <w:pStyle w:val="Paragraphedeliste"/>
              <w:numPr>
                <w:ilvl w:val="1"/>
                <w:numId w:val="36"/>
              </w:numPr>
              <w:spacing w:before="0" w:after="0"/>
              <w:ind w:left="142" w:hanging="83"/>
              <w:rPr>
                <w:sz w:val="22"/>
                <w:szCs w:val="22"/>
              </w:rPr>
            </w:pPr>
          </w:p>
        </w:tc>
        <w:tc>
          <w:tcPr>
            <w:tcW w:w="7938" w:type="dxa"/>
            <w:tcBorders>
              <w:top w:val="single" w:sz="4" w:space="0" w:color="auto"/>
              <w:left w:val="single" w:sz="4" w:space="0" w:color="000000"/>
              <w:bottom w:val="single" w:sz="4" w:space="0" w:color="auto"/>
              <w:right w:val="single" w:sz="4" w:space="0" w:color="auto"/>
            </w:tcBorders>
            <w:shd w:val="clear" w:color="auto" w:fill="auto"/>
          </w:tcPr>
          <w:p w14:paraId="333BDB26" w14:textId="51F9F9BA" w:rsidR="00934BFB" w:rsidRPr="0083052B" w:rsidRDefault="00934BFB" w:rsidP="0083052B">
            <w:pPr>
              <w:spacing w:before="0" w:after="0"/>
              <w:rPr>
                <w:sz w:val="22"/>
                <w:szCs w:val="22"/>
              </w:rPr>
            </w:pPr>
            <w:r w:rsidRPr="0083052B">
              <w:rPr>
                <w:sz w:val="22"/>
                <w:szCs w:val="22"/>
              </w:rPr>
              <w:t>Sur la base des métriques fournies au paragraphe</w:t>
            </w:r>
            <w:r w:rsidR="00BA5A81">
              <w:rPr>
                <w:sz w:val="22"/>
                <w:szCs w:val="22"/>
              </w:rPr>
              <w:t xml:space="preserve"> </w:t>
            </w:r>
            <w:r w:rsidR="00BA5A81">
              <w:rPr>
                <w:sz w:val="22"/>
                <w:szCs w:val="22"/>
              </w:rPr>
              <w:fldChar w:fldCharType="begin"/>
            </w:r>
            <w:r w:rsidR="00BA5A81">
              <w:rPr>
                <w:sz w:val="22"/>
                <w:szCs w:val="22"/>
              </w:rPr>
              <w:instrText xml:space="preserve"> REF _Ref137019419 \r \h  \* MERGEFORMAT </w:instrText>
            </w:r>
            <w:r w:rsidR="00BA5A81">
              <w:rPr>
                <w:sz w:val="22"/>
                <w:szCs w:val="22"/>
              </w:rPr>
            </w:r>
            <w:r w:rsidR="00BA5A81">
              <w:rPr>
                <w:sz w:val="22"/>
                <w:szCs w:val="22"/>
              </w:rPr>
              <w:fldChar w:fldCharType="separate"/>
            </w:r>
            <w:r w:rsidR="00A723B9">
              <w:rPr>
                <w:sz w:val="22"/>
                <w:szCs w:val="22"/>
              </w:rPr>
              <w:t>3.5.5</w:t>
            </w:r>
            <w:r w:rsidR="00BA5A81">
              <w:rPr>
                <w:sz w:val="22"/>
                <w:szCs w:val="22"/>
              </w:rPr>
              <w:fldChar w:fldCharType="end"/>
            </w:r>
            <w:r w:rsidRPr="0083052B">
              <w:rPr>
                <w:sz w:val="22"/>
                <w:szCs w:val="22"/>
              </w:rPr>
              <w:t xml:space="preserve"> </w:t>
            </w:r>
            <w:r w:rsidR="00BA5A81">
              <w:rPr>
                <w:sz w:val="22"/>
                <w:szCs w:val="22"/>
              </w:rPr>
              <w:fldChar w:fldCharType="begin"/>
            </w:r>
            <w:r w:rsidR="00BA5A81">
              <w:rPr>
                <w:sz w:val="22"/>
                <w:szCs w:val="22"/>
              </w:rPr>
              <w:instrText xml:space="preserve"> REF _Ref137019419 \h  \* MERGEFORMAT </w:instrText>
            </w:r>
            <w:r w:rsidR="00BA5A81">
              <w:rPr>
                <w:sz w:val="22"/>
                <w:szCs w:val="22"/>
              </w:rPr>
            </w:r>
            <w:r w:rsidR="00BA5A81">
              <w:rPr>
                <w:sz w:val="22"/>
                <w:szCs w:val="22"/>
              </w:rPr>
              <w:fldChar w:fldCharType="separate"/>
            </w:r>
            <w:r w:rsidR="00A723B9" w:rsidRPr="00A723B9">
              <w:rPr>
                <w:sz w:val="22"/>
                <w:szCs w:val="22"/>
              </w:rPr>
              <w:t>Métriques de MESDMP</w:t>
            </w:r>
            <w:r w:rsidR="00BA5A81">
              <w:rPr>
                <w:sz w:val="22"/>
                <w:szCs w:val="22"/>
              </w:rPr>
              <w:fldChar w:fldCharType="end"/>
            </w:r>
            <w:r w:rsidRPr="0083052B">
              <w:rPr>
                <w:sz w:val="22"/>
                <w:szCs w:val="22"/>
              </w:rPr>
              <w:t>, le Titulaire propose une projection technique sur le dimensionnement de l’infrastructure, par composant, selon la montée en charge par année.</w:t>
            </w:r>
          </w:p>
        </w:tc>
      </w:tr>
      <w:tr w:rsidR="00934BFB" w:rsidRPr="00A2658A" w14:paraId="5B190FCF"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7EEA77DD" w14:textId="77777777" w:rsidR="00934BFB" w:rsidRPr="00B44C49" w:rsidRDefault="00934BFB" w:rsidP="00807D52">
            <w:pPr>
              <w:pStyle w:val="Paragraphedeliste"/>
              <w:numPr>
                <w:ilvl w:val="1"/>
                <w:numId w:val="36"/>
              </w:numPr>
              <w:spacing w:before="0" w:after="0"/>
              <w:ind w:left="142" w:hanging="83"/>
              <w:rPr>
                <w:sz w:val="22"/>
                <w:szCs w:val="22"/>
              </w:rPr>
            </w:pPr>
          </w:p>
        </w:tc>
        <w:tc>
          <w:tcPr>
            <w:tcW w:w="7938" w:type="dxa"/>
            <w:tcBorders>
              <w:top w:val="single" w:sz="4" w:space="0" w:color="auto"/>
              <w:left w:val="single" w:sz="4" w:space="0" w:color="000000"/>
              <w:bottom w:val="single" w:sz="4" w:space="0" w:color="auto"/>
              <w:right w:val="single" w:sz="4" w:space="0" w:color="auto"/>
            </w:tcBorders>
            <w:shd w:val="clear" w:color="auto" w:fill="auto"/>
          </w:tcPr>
          <w:p w14:paraId="040551A0" w14:textId="4B50D99B" w:rsidR="00934BFB" w:rsidRPr="0083052B" w:rsidRDefault="00934BFB" w:rsidP="0015540E">
            <w:pPr>
              <w:spacing w:before="0" w:after="0"/>
              <w:rPr>
                <w:sz w:val="22"/>
                <w:szCs w:val="22"/>
              </w:rPr>
            </w:pPr>
            <w:r w:rsidRPr="0083052B">
              <w:rPr>
                <w:sz w:val="22"/>
                <w:szCs w:val="22"/>
              </w:rPr>
              <w:t xml:space="preserve">L’architecture proposée et les dispositifs la constituant </w:t>
            </w:r>
            <w:r w:rsidR="0015540E">
              <w:rPr>
                <w:sz w:val="22"/>
                <w:szCs w:val="22"/>
              </w:rPr>
              <w:t>doivent</w:t>
            </w:r>
            <w:r w:rsidRPr="0083052B">
              <w:rPr>
                <w:sz w:val="22"/>
                <w:szCs w:val="22"/>
              </w:rPr>
              <w:t xml:space="preserve"> être suffisamment scalables et réactifs pour soutenir d’éventuels pics d’activité (à hauteur de 10 fois l’activité moyenne), quel</w:t>
            </w:r>
            <w:r w:rsidR="0015540E">
              <w:rPr>
                <w:sz w:val="22"/>
                <w:szCs w:val="22"/>
              </w:rPr>
              <w:t>le</w:t>
            </w:r>
            <w:r w:rsidRPr="0083052B">
              <w:rPr>
                <w:sz w:val="22"/>
                <w:szCs w:val="22"/>
              </w:rPr>
              <w:t>s qu’en soient les origines : Augmentation de fréquentation, augmentation d’usage, traitements de masse, extension de fonc</w:t>
            </w:r>
            <w:r w:rsidR="0015540E">
              <w:rPr>
                <w:sz w:val="22"/>
                <w:szCs w:val="22"/>
              </w:rPr>
              <w:t>tionnalités, etc.</w:t>
            </w:r>
          </w:p>
        </w:tc>
      </w:tr>
      <w:tr w:rsidR="00934BFB" w:rsidRPr="00A2658A" w14:paraId="0473F37D"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6B806A3D" w14:textId="77777777" w:rsidR="00934BFB" w:rsidRPr="00B44C49" w:rsidRDefault="00934BFB" w:rsidP="00807D52">
            <w:pPr>
              <w:pStyle w:val="Paragraphedeliste"/>
              <w:numPr>
                <w:ilvl w:val="1"/>
                <w:numId w:val="36"/>
              </w:numPr>
              <w:spacing w:before="0" w:after="0"/>
              <w:ind w:left="142" w:hanging="83"/>
              <w:rPr>
                <w:sz w:val="22"/>
                <w:szCs w:val="22"/>
              </w:rPr>
            </w:pPr>
          </w:p>
        </w:tc>
        <w:tc>
          <w:tcPr>
            <w:tcW w:w="7938" w:type="dxa"/>
            <w:tcBorders>
              <w:top w:val="single" w:sz="4" w:space="0" w:color="auto"/>
              <w:left w:val="single" w:sz="4" w:space="0" w:color="000000"/>
              <w:bottom w:val="single" w:sz="4" w:space="0" w:color="auto"/>
              <w:right w:val="single" w:sz="4" w:space="0" w:color="auto"/>
            </w:tcBorders>
            <w:shd w:val="clear" w:color="auto" w:fill="auto"/>
          </w:tcPr>
          <w:p w14:paraId="38789188" w14:textId="5BB7F01F" w:rsidR="00934BFB" w:rsidRPr="0083052B" w:rsidRDefault="00934BFB" w:rsidP="0015540E">
            <w:pPr>
              <w:spacing w:before="0" w:after="0"/>
              <w:rPr>
                <w:sz w:val="22"/>
                <w:szCs w:val="22"/>
              </w:rPr>
            </w:pPr>
            <w:r w:rsidRPr="0083052B">
              <w:rPr>
                <w:sz w:val="22"/>
                <w:szCs w:val="22"/>
              </w:rPr>
              <w:t xml:space="preserve">L’architecture proposée doit permettre un passage à l’échelle de la population nationale de la France soit plus de 60 millions d’utilisateurs sur l’ensemble des éléments qui constituent </w:t>
            </w:r>
            <w:r w:rsidR="0015540E">
              <w:rPr>
                <w:sz w:val="22"/>
                <w:szCs w:val="22"/>
              </w:rPr>
              <w:t>le MSEDMP</w:t>
            </w:r>
            <w:r w:rsidRPr="0083052B">
              <w:rPr>
                <w:sz w:val="22"/>
                <w:szCs w:val="22"/>
              </w:rPr>
              <w:t xml:space="preserve"> et ses ressources. La </w:t>
            </w:r>
            <w:r w:rsidR="00D342A5">
              <w:rPr>
                <w:sz w:val="22"/>
                <w:szCs w:val="22"/>
              </w:rPr>
              <w:t>Cnam</w:t>
            </w:r>
            <w:r w:rsidRPr="0083052B">
              <w:rPr>
                <w:sz w:val="22"/>
                <w:szCs w:val="22"/>
              </w:rPr>
              <w:t xml:space="preserve"> souhaite attirer particulièrement l’attention du Titulaire sur la ressource Espace d’échange de messagerie au regard de cette exigence de scalabilité.</w:t>
            </w:r>
          </w:p>
        </w:tc>
      </w:tr>
    </w:tbl>
    <w:p w14:paraId="6F50B728" w14:textId="106460A9" w:rsidR="00934BFB" w:rsidRDefault="00934BFB" w:rsidP="00456ACA">
      <w:pPr>
        <w:pStyle w:val="Titre3"/>
      </w:pPr>
      <w:bookmarkStart w:id="2168" w:name="_Toc134090758"/>
      <w:bookmarkStart w:id="2169" w:name="_Ref134198275"/>
      <w:bookmarkStart w:id="2170" w:name="_Toc136444891"/>
      <w:bookmarkStart w:id="2171" w:name="_Toc137042214"/>
      <w:bookmarkStart w:id="2172" w:name="_Toc137043178"/>
      <w:bookmarkStart w:id="2173" w:name="_Toc137213757"/>
      <w:bookmarkStart w:id="2174" w:name="_Ref138079473"/>
      <w:bookmarkStart w:id="2175" w:name="_Ref138079480"/>
      <w:bookmarkStart w:id="2176" w:name="_Toc138420767"/>
      <w:bookmarkStart w:id="2177" w:name="_Toc138428414"/>
      <w:bookmarkStart w:id="2178" w:name="_Toc138428705"/>
      <w:bookmarkStart w:id="2179" w:name="_Toc138662952"/>
      <w:bookmarkStart w:id="2180" w:name="_Toc138774948"/>
      <w:r w:rsidRPr="00A2658A">
        <w:t>Exigences de Performance</w:t>
      </w:r>
      <w:bookmarkEnd w:id="2168"/>
      <w:bookmarkEnd w:id="2169"/>
      <w:bookmarkEnd w:id="2170"/>
      <w:bookmarkEnd w:id="2171"/>
      <w:bookmarkEnd w:id="2172"/>
      <w:bookmarkEnd w:id="2173"/>
      <w:bookmarkEnd w:id="2174"/>
      <w:bookmarkEnd w:id="2175"/>
      <w:bookmarkEnd w:id="2176"/>
      <w:bookmarkEnd w:id="2177"/>
      <w:bookmarkEnd w:id="2178"/>
      <w:bookmarkEnd w:id="2179"/>
      <w:bookmarkEnd w:id="2180"/>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414D1A" w14:paraId="4F3BD92F" w14:textId="77777777" w:rsidTr="009A6C34">
        <w:trPr>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4885FB52" w14:textId="77777777" w:rsidR="00934BFB" w:rsidRPr="0083052B" w:rsidRDefault="00934BFB" w:rsidP="0083052B">
            <w:pPr>
              <w:spacing w:before="0" w:after="0"/>
              <w:rPr>
                <w:rFonts w:cstheme="minorHAnsi"/>
                <w:sz w:val="22"/>
                <w:szCs w:val="22"/>
              </w:rPr>
            </w:pPr>
            <w:r w:rsidRPr="0083052B">
              <w:rPr>
                <w:rFonts w:cstheme="minorHAnsi"/>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5707545A"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414D1A" w14:paraId="74A0E4A0" w14:textId="77777777" w:rsidTr="009A6C34">
        <w:tc>
          <w:tcPr>
            <w:tcW w:w="2268" w:type="dxa"/>
            <w:tcBorders>
              <w:right w:val="single" w:sz="4" w:space="0" w:color="000000"/>
            </w:tcBorders>
            <w:shd w:val="clear" w:color="auto" w:fill="A5DFD3"/>
          </w:tcPr>
          <w:p w14:paraId="4607CDC5"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tc>
        <w:tc>
          <w:tcPr>
            <w:tcW w:w="8080" w:type="dxa"/>
            <w:tcBorders>
              <w:left w:val="single" w:sz="4" w:space="0" w:color="000000"/>
            </w:tcBorders>
            <w:shd w:val="clear" w:color="auto" w:fill="auto"/>
          </w:tcPr>
          <w:p w14:paraId="346DD569" w14:textId="77777777" w:rsidR="00934BFB" w:rsidRPr="0083052B" w:rsidRDefault="00934BFB" w:rsidP="0083052B">
            <w:pPr>
              <w:spacing w:before="0" w:after="0"/>
              <w:rPr>
                <w:rFonts w:cstheme="minorHAnsi"/>
                <w:sz w:val="22"/>
                <w:szCs w:val="22"/>
              </w:rPr>
            </w:pPr>
            <w:r w:rsidRPr="0083052B">
              <w:rPr>
                <w:rFonts w:cstheme="minorHAnsi"/>
                <w:sz w:val="22"/>
                <w:szCs w:val="22"/>
              </w:rPr>
              <w:t>La solution doit être scalable, c'est-à-dire avoir la capacité à s’adapter à un changement d’ordre de grandeur de la demande (cf. volumétrie ou nombre d’utilisateurs) et en particulier avoir la capacité à maintenir ses fonctionnalités et ses performances (dont contrat de services en lien avec l’exploitation globale de la solution) en cas de forte demande et sans qu’il soit nécessaire de revoir l’architecture applicative de la solution.</w:t>
            </w:r>
          </w:p>
        </w:tc>
      </w:tr>
      <w:tr w:rsidR="00934BFB" w:rsidRPr="00414D1A" w14:paraId="39067847" w14:textId="77777777" w:rsidTr="009A6C34">
        <w:tc>
          <w:tcPr>
            <w:tcW w:w="2268" w:type="dxa"/>
            <w:tcBorders>
              <w:right w:val="single" w:sz="4" w:space="0" w:color="000000"/>
            </w:tcBorders>
            <w:shd w:val="clear" w:color="auto" w:fill="A5DFD3"/>
          </w:tcPr>
          <w:p w14:paraId="5B6FB2E7" w14:textId="77777777" w:rsidR="00934BFB" w:rsidRPr="0083052B" w:rsidRDefault="00934BFB" w:rsidP="00807D52">
            <w:pPr>
              <w:pStyle w:val="Paragraphedeliste"/>
              <w:numPr>
                <w:ilvl w:val="1"/>
                <w:numId w:val="35"/>
              </w:numPr>
              <w:spacing w:before="0" w:after="0"/>
              <w:ind w:left="0" w:firstLine="0"/>
              <w:rPr>
                <w:rFonts w:asciiTheme="minorHAnsi" w:hAnsiTheme="minorHAnsi" w:cstheme="minorHAnsi"/>
                <w:sz w:val="22"/>
                <w:szCs w:val="22"/>
              </w:rPr>
            </w:pPr>
          </w:p>
        </w:tc>
        <w:tc>
          <w:tcPr>
            <w:tcW w:w="8080" w:type="dxa"/>
            <w:tcBorders>
              <w:left w:val="single" w:sz="4" w:space="0" w:color="000000"/>
            </w:tcBorders>
            <w:shd w:val="clear" w:color="auto" w:fill="auto"/>
          </w:tcPr>
          <w:p w14:paraId="672F2D98" w14:textId="77777777" w:rsidR="00934BFB" w:rsidRDefault="00934BFB" w:rsidP="0083052B">
            <w:pPr>
              <w:spacing w:before="0" w:after="0"/>
              <w:rPr>
                <w:rFonts w:cstheme="minorHAnsi"/>
                <w:sz w:val="22"/>
                <w:szCs w:val="22"/>
              </w:rPr>
            </w:pPr>
            <w:r w:rsidRPr="0083052B">
              <w:rPr>
                <w:rFonts w:cstheme="minorHAnsi"/>
                <w:sz w:val="22"/>
                <w:szCs w:val="22"/>
              </w:rPr>
              <w:t>Le Titulaire doit respecter les temps de réponse suivants :</w:t>
            </w:r>
          </w:p>
          <w:p w14:paraId="6857AD22" w14:textId="77777777" w:rsidR="0015540E" w:rsidRPr="0083052B" w:rsidRDefault="0015540E" w:rsidP="0083052B">
            <w:pPr>
              <w:spacing w:before="0" w:after="0"/>
              <w:rPr>
                <w:rFonts w:cstheme="minorHAnsi"/>
                <w:sz w:val="22"/>
                <w:szCs w:val="22"/>
              </w:rPr>
            </w:pPr>
          </w:p>
          <w:tbl>
            <w:tblPr>
              <w:tblStyle w:val="Grilledutableau"/>
              <w:tblW w:w="7116" w:type="dxa"/>
              <w:jc w:val="center"/>
              <w:tblLayout w:type="fixed"/>
              <w:tblLook w:val="04A0" w:firstRow="1" w:lastRow="0" w:firstColumn="1" w:lastColumn="0" w:noHBand="0" w:noVBand="1"/>
            </w:tblPr>
            <w:tblGrid>
              <w:gridCol w:w="2013"/>
              <w:gridCol w:w="5103"/>
            </w:tblGrid>
            <w:tr w:rsidR="00934BFB" w:rsidRPr="00414D1A" w14:paraId="2077F46E" w14:textId="77777777" w:rsidTr="00BC7292">
              <w:trPr>
                <w:jc w:val="center"/>
              </w:trPr>
              <w:tc>
                <w:tcPr>
                  <w:tcW w:w="2013" w:type="dxa"/>
                  <w:shd w:val="clear" w:color="auto" w:fill="4F81BD" w:themeFill="accent1"/>
                </w:tcPr>
                <w:p w14:paraId="17F50CB8"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Environnement</w:t>
                  </w:r>
                </w:p>
              </w:tc>
              <w:tc>
                <w:tcPr>
                  <w:tcW w:w="5103" w:type="dxa"/>
                  <w:shd w:val="clear" w:color="auto" w:fill="4F81BD" w:themeFill="accent1"/>
                </w:tcPr>
                <w:p w14:paraId="2EF5A2EC" w14:textId="284A4FEB"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Temps de réponse pour tous appels à </w:t>
                  </w:r>
                  <w:r w:rsidR="00B45AEC">
                    <w:rPr>
                      <w:rFonts w:asciiTheme="minorHAnsi" w:hAnsiTheme="minorHAnsi" w:cstheme="minorHAnsi"/>
                      <w:sz w:val="22"/>
                      <w:szCs w:val="22"/>
                    </w:rPr>
                    <w:t>MESDMP</w:t>
                  </w:r>
                </w:p>
              </w:tc>
            </w:tr>
            <w:tr w:rsidR="00934BFB" w:rsidRPr="00414D1A" w14:paraId="5AF2837D" w14:textId="77777777" w:rsidTr="00BC7292">
              <w:trPr>
                <w:jc w:val="center"/>
              </w:trPr>
              <w:tc>
                <w:tcPr>
                  <w:tcW w:w="2013" w:type="dxa"/>
                </w:tcPr>
                <w:p w14:paraId="34E8D862"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Production</w:t>
                  </w:r>
                </w:p>
                <w:p w14:paraId="63C1F8D2"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Certification des éditeurs</w:t>
                  </w:r>
                </w:p>
              </w:tc>
              <w:tc>
                <w:tcPr>
                  <w:tcW w:w="5103" w:type="dxa"/>
                </w:tcPr>
                <w:p w14:paraId="23738C99"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1 seconde dans 95% des cas </w:t>
                  </w:r>
                </w:p>
                <w:p w14:paraId="22E58A2C"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3 secondes dans les 5% des autres</w:t>
                  </w:r>
                </w:p>
              </w:tc>
            </w:tr>
            <w:tr w:rsidR="00934BFB" w:rsidRPr="00414D1A" w14:paraId="00C17C86" w14:textId="77777777" w:rsidTr="00BC7292">
              <w:trPr>
                <w:jc w:val="center"/>
              </w:trPr>
              <w:tc>
                <w:tcPr>
                  <w:tcW w:w="2013" w:type="dxa"/>
                </w:tcPr>
                <w:p w14:paraId="24AB3385"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Autres environnements</w:t>
                  </w:r>
                </w:p>
              </w:tc>
              <w:tc>
                <w:tcPr>
                  <w:tcW w:w="5103" w:type="dxa"/>
                </w:tcPr>
                <w:p w14:paraId="56E43860"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3 secondes dans 95% des cas </w:t>
                  </w:r>
                </w:p>
                <w:p w14:paraId="0C53AA86"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5 secondes dans les 5% des autres</w:t>
                  </w:r>
                </w:p>
              </w:tc>
            </w:tr>
          </w:tbl>
          <w:p w14:paraId="19D2C9BE" w14:textId="77777777" w:rsidR="00934BFB" w:rsidRPr="0083052B" w:rsidRDefault="00934BFB" w:rsidP="0083052B">
            <w:pPr>
              <w:spacing w:before="0" w:after="0"/>
              <w:rPr>
                <w:rFonts w:cstheme="minorHAnsi"/>
                <w:sz w:val="22"/>
                <w:szCs w:val="22"/>
              </w:rPr>
            </w:pPr>
          </w:p>
          <w:tbl>
            <w:tblPr>
              <w:tblStyle w:val="Grilledutableau"/>
              <w:tblW w:w="0" w:type="auto"/>
              <w:jc w:val="center"/>
              <w:tblLayout w:type="fixed"/>
              <w:tblLook w:val="04A0" w:firstRow="1" w:lastRow="0" w:firstColumn="1" w:lastColumn="0" w:noHBand="0" w:noVBand="1"/>
            </w:tblPr>
            <w:tblGrid>
              <w:gridCol w:w="2013"/>
              <w:gridCol w:w="5103"/>
            </w:tblGrid>
            <w:tr w:rsidR="00934BFB" w:rsidRPr="00414D1A" w14:paraId="014C5050" w14:textId="77777777" w:rsidTr="00BC7292">
              <w:trPr>
                <w:jc w:val="center"/>
              </w:trPr>
              <w:tc>
                <w:tcPr>
                  <w:tcW w:w="2013" w:type="dxa"/>
                  <w:shd w:val="clear" w:color="auto" w:fill="4F81BD" w:themeFill="accent1"/>
                </w:tcPr>
                <w:p w14:paraId="4692462E"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Environnement</w:t>
                  </w:r>
                </w:p>
              </w:tc>
              <w:tc>
                <w:tcPr>
                  <w:tcW w:w="5103" w:type="dxa"/>
                  <w:shd w:val="clear" w:color="auto" w:fill="4F81BD" w:themeFill="accent1"/>
                </w:tcPr>
                <w:p w14:paraId="749B34FA" w14:textId="46AF4A12"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Temps de réponse pour tous appels au SI externes au travers </w:t>
                  </w:r>
                  <w:r w:rsidR="00B45AEC">
                    <w:rPr>
                      <w:rFonts w:asciiTheme="minorHAnsi" w:hAnsiTheme="minorHAnsi" w:cstheme="minorHAnsi"/>
                      <w:sz w:val="22"/>
                      <w:szCs w:val="22"/>
                    </w:rPr>
                    <w:t>du MESDMP</w:t>
                  </w:r>
                </w:p>
              </w:tc>
            </w:tr>
            <w:tr w:rsidR="00934BFB" w:rsidRPr="00414D1A" w14:paraId="7EEE8B48" w14:textId="77777777" w:rsidTr="00BC7292">
              <w:trPr>
                <w:jc w:val="center"/>
              </w:trPr>
              <w:tc>
                <w:tcPr>
                  <w:tcW w:w="2013" w:type="dxa"/>
                </w:tcPr>
                <w:p w14:paraId="67B1B958"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Production</w:t>
                  </w:r>
                </w:p>
                <w:p w14:paraId="28204C39"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Certification des éditeurs</w:t>
                  </w:r>
                </w:p>
              </w:tc>
              <w:tc>
                <w:tcPr>
                  <w:tcW w:w="5103" w:type="dxa"/>
                </w:tcPr>
                <w:p w14:paraId="7A18F12F"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0.25 seconde dans 95% des cas </w:t>
                  </w:r>
                </w:p>
                <w:p w14:paraId="29E9870B"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0.5 seconde dans les 5% des autres</w:t>
                  </w:r>
                </w:p>
              </w:tc>
            </w:tr>
            <w:tr w:rsidR="00934BFB" w:rsidRPr="00414D1A" w14:paraId="3874CDC6" w14:textId="77777777" w:rsidTr="00BC7292">
              <w:trPr>
                <w:jc w:val="center"/>
              </w:trPr>
              <w:tc>
                <w:tcPr>
                  <w:tcW w:w="2013" w:type="dxa"/>
                </w:tcPr>
                <w:p w14:paraId="206244A4"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Autres environnements</w:t>
                  </w:r>
                </w:p>
              </w:tc>
              <w:tc>
                <w:tcPr>
                  <w:tcW w:w="5103" w:type="dxa"/>
                </w:tcPr>
                <w:p w14:paraId="74F0083D"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0.5 seconde dans 95% des cas </w:t>
                  </w:r>
                </w:p>
                <w:p w14:paraId="377902FF"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1 seconde dans les 5% des autres</w:t>
                  </w:r>
                </w:p>
              </w:tc>
            </w:tr>
          </w:tbl>
          <w:p w14:paraId="7406F64D" w14:textId="77777777" w:rsidR="00934BFB" w:rsidRPr="0083052B" w:rsidRDefault="00934BFB" w:rsidP="0083052B">
            <w:pPr>
              <w:spacing w:before="0" w:after="0"/>
              <w:rPr>
                <w:rFonts w:cstheme="minorHAnsi"/>
                <w:sz w:val="22"/>
                <w:szCs w:val="22"/>
              </w:rPr>
            </w:pPr>
          </w:p>
          <w:tbl>
            <w:tblPr>
              <w:tblStyle w:val="Grilledutableau"/>
              <w:tblW w:w="7116" w:type="dxa"/>
              <w:jc w:val="center"/>
              <w:tblLayout w:type="fixed"/>
              <w:tblLook w:val="04A0" w:firstRow="1" w:lastRow="0" w:firstColumn="1" w:lastColumn="0" w:noHBand="0" w:noVBand="1"/>
            </w:tblPr>
            <w:tblGrid>
              <w:gridCol w:w="2013"/>
              <w:gridCol w:w="5103"/>
            </w:tblGrid>
            <w:tr w:rsidR="00934BFB" w:rsidRPr="00414D1A" w14:paraId="5EF2E9B9" w14:textId="77777777" w:rsidTr="00BC7292">
              <w:trPr>
                <w:jc w:val="center"/>
              </w:trPr>
              <w:tc>
                <w:tcPr>
                  <w:tcW w:w="2013" w:type="dxa"/>
                  <w:shd w:val="clear" w:color="auto" w:fill="4F81BD" w:themeFill="accent1"/>
                </w:tcPr>
                <w:p w14:paraId="4A23CBDA"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Environnement</w:t>
                  </w:r>
                </w:p>
              </w:tc>
              <w:tc>
                <w:tcPr>
                  <w:tcW w:w="5103" w:type="dxa"/>
                  <w:shd w:val="clear" w:color="auto" w:fill="4F81BD" w:themeFill="accent1"/>
                </w:tcPr>
                <w:p w14:paraId="550C9668" w14:textId="7B8EB932"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Temps de réponse pour tous appels d’API exposées par </w:t>
                  </w:r>
                  <w:r w:rsidR="00B45AEC">
                    <w:rPr>
                      <w:rFonts w:asciiTheme="minorHAnsi" w:hAnsiTheme="minorHAnsi" w:cstheme="minorHAnsi"/>
                      <w:sz w:val="22"/>
                      <w:szCs w:val="22"/>
                    </w:rPr>
                    <w:t>le MESDMP</w:t>
                  </w:r>
                </w:p>
              </w:tc>
            </w:tr>
            <w:tr w:rsidR="00934BFB" w:rsidRPr="00414D1A" w14:paraId="570F1E11" w14:textId="77777777" w:rsidTr="00BC7292">
              <w:trPr>
                <w:jc w:val="center"/>
              </w:trPr>
              <w:tc>
                <w:tcPr>
                  <w:tcW w:w="2013" w:type="dxa"/>
                </w:tcPr>
                <w:p w14:paraId="27FD4529"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Production</w:t>
                  </w:r>
                </w:p>
                <w:p w14:paraId="3A52FF66"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Certification des éditeurs</w:t>
                  </w:r>
                </w:p>
              </w:tc>
              <w:tc>
                <w:tcPr>
                  <w:tcW w:w="5103" w:type="dxa"/>
                </w:tcPr>
                <w:p w14:paraId="1D1CCD2A"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0.25 seconde dans 95% des cas </w:t>
                  </w:r>
                </w:p>
                <w:p w14:paraId="74F78751"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0.5 seconde dans les 5% des autres</w:t>
                  </w:r>
                </w:p>
              </w:tc>
            </w:tr>
            <w:tr w:rsidR="00934BFB" w:rsidRPr="00414D1A" w14:paraId="189D1C41" w14:textId="77777777" w:rsidTr="00BC7292">
              <w:trPr>
                <w:jc w:val="center"/>
              </w:trPr>
              <w:tc>
                <w:tcPr>
                  <w:tcW w:w="2013" w:type="dxa"/>
                </w:tcPr>
                <w:p w14:paraId="7A0164E3"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Autres environnements</w:t>
                  </w:r>
                </w:p>
              </w:tc>
              <w:tc>
                <w:tcPr>
                  <w:tcW w:w="5103" w:type="dxa"/>
                </w:tcPr>
                <w:p w14:paraId="22885C31"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Inférieur à 0.5 seconde dans 95% des cas </w:t>
                  </w:r>
                </w:p>
                <w:p w14:paraId="644583DD" w14:textId="77777777" w:rsidR="00934BFB" w:rsidRPr="0083052B" w:rsidRDefault="00934BFB" w:rsidP="0083052B">
                  <w:pPr>
                    <w:spacing w:before="0" w:after="0"/>
                    <w:rPr>
                      <w:rFonts w:asciiTheme="minorHAnsi" w:hAnsiTheme="minorHAnsi" w:cstheme="minorHAnsi"/>
                      <w:sz w:val="22"/>
                      <w:szCs w:val="22"/>
                    </w:rPr>
                  </w:pPr>
                  <w:r w:rsidRPr="0083052B">
                    <w:rPr>
                      <w:rFonts w:asciiTheme="minorHAnsi" w:hAnsiTheme="minorHAnsi" w:cstheme="minorHAnsi"/>
                      <w:sz w:val="22"/>
                      <w:szCs w:val="22"/>
                    </w:rPr>
                    <w:t>1 seconde dans les 5% des autres.</w:t>
                  </w:r>
                </w:p>
                <w:p w14:paraId="59E09ABD" w14:textId="270DD891" w:rsidR="00934BFB" w:rsidRPr="0083052B" w:rsidRDefault="00934BFB" w:rsidP="0015540E">
                  <w:p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Dans le cas où cette exigence ne </w:t>
                  </w:r>
                  <w:r w:rsidR="0015540E">
                    <w:rPr>
                      <w:rFonts w:asciiTheme="minorHAnsi" w:hAnsiTheme="minorHAnsi" w:cstheme="minorHAnsi"/>
                      <w:sz w:val="22"/>
                      <w:szCs w:val="22"/>
                    </w:rPr>
                    <w:t>peut</w:t>
                  </w:r>
                  <w:r w:rsidRPr="0083052B">
                    <w:rPr>
                      <w:rFonts w:asciiTheme="minorHAnsi" w:hAnsiTheme="minorHAnsi" w:cstheme="minorHAnsi"/>
                      <w:sz w:val="22"/>
                      <w:szCs w:val="22"/>
                    </w:rPr>
                    <w:t xml:space="preserve"> être tenue à cause d’une dépendance vers des composants </w:t>
                  </w:r>
                  <w:r w:rsidR="0015540E">
                    <w:rPr>
                      <w:rFonts w:asciiTheme="minorHAnsi" w:hAnsiTheme="minorHAnsi" w:cstheme="minorHAnsi"/>
                      <w:sz w:val="22"/>
                      <w:szCs w:val="22"/>
                    </w:rPr>
                    <w:t>ne faisant pas partie du périmètre de</w:t>
                  </w:r>
                  <w:r w:rsidRPr="0083052B">
                    <w:rPr>
                      <w:rFonts w:asciiTheme="minorHAnsi" w:hAnsiTheme="minorHAnsi" w:cstheme="minorHAnsi"/>
                      <w:sz w:val="22"/>
                      <w:szCs w:val="22"/>
                    </w:rPr>
                    <w:t xml:space="preserve"> l’accord-cadre et ne sont donc pas de la responsabilité du Titulaire, le temps imputable au Titulaire ne doit pas excéder les temps de réponse mentionnés dans ce tableau</w:t>
                  </w:r>
                </w:p>
              </w:tc>
            </w:tr>
          </w:tbl>
          <w:p w14:paraId="5E51AA0D" w14:textId="77777777" w:rsidR="00934BFB" w:rsidRPr="0083052B" w:rsidRDefault="00934BFB" w:rsidP="0083052B">
            <w:pPr>
              <w:spacing w:before="0" w:after="0"/>
              <w:rPr>
                <w:rFonts w:cstheme="minorHAnsi"/>
                <w:sz w:val="22"/>
                <w:szCs w:val="22"/>
              </w:rPr>
            </w:pPr>
            <w:r w:rsidRPr="0083052B">
              <w:rPr>
                <w:rFonts w:cstheme="minorHAnsi"/>
                <w:sz w:val="22"/>
                <w:szCs w:val="22"/>
              </w:rPr>
              <w:t>La mesure des performances doit se faire en continu. La durée de référence pour le calcul de la performance est 15 minutes.</w:t>
            </w:r>
          </w:p>
          <w:p w14:paraId="7DF596A7" w14:textId="15527570" w:rsidR="00934BFB" w:rsidRPr="0083052B" w:rsidRDefault="00934BFB" w:rsidP="0083052B">
            <w:pPr>
              <w:spacing w:before="0" w:after="0"/>
              <w:rPr>
                <w:rFonts w:cstheme="minorHAnsi"/>
                <w:sz w:val="22"/>
                <w:szCs w:val="22"/>
              </w:rPr>
            </w:pPr>
            <w:r w:rsidRPr="0083052B">
              <w:rPr>
                <w:rFonts w:cstheme="minorHAnsi"/>
                <w:sz w:val="22"/>
                <w:szCs w:val="22"/>
              </w:rPr>
              <w:t xml:space="preserve">L’ensemble des appels à </w:t>
            </w:r>
            <w:r w:rsidR="000A127C">
              <w:rPr>
                <w:rFonts w:cstheme="minorHAnsi"/>
                <w:color w:val="000000"/>
                <w:sz w:val="22"/>
                <w:szCs w:val="22"/>
              </w:rPr>
              <w:t>MESDMP</w:t>
            </w:r>
            <w:r w:rsidRPr="0083052B">
              <w:rPr>
                <w:rFonts w:cstheme="minorHAnsi"/>
                <w:sz w:val="22"/>
                <w:szCs w:val="22"/>
              </w:rPr>
              <w:t xml:space="preserve"> sont pris en compte unitairement pour l</w:t>
            </w:r>
            <w:r w:rsidR="0015540E">
              <w:rPr>
                <w:rFonts w:cstheme="minorHAnsi"/>
                <w:sz w:val="22"/>
                <w:szCs w:val="22"/>
              </w:rPr>
              <w:t>e calcul des temps de réponse (i</w:t>
            </w:r>
            <w:r w:rsidRPr="0083052B">
              <w:rPr>
                <w:rFonts w:cstheme="minorHAnsi"/>
                <w:sz w:val="22"/>
                <w:szCs w:val="22"/>
              </w:rPr>
              <w:t xml:space="preserve">l ne s’agit pas d’une moyenne). </w:t>
            </w:r>
          </w:p>
          <w:p w14:paraId="51A16E04" w14:textId="1A8462D6" w:rsidR="00934BFB" w:rsidRPr="0083052B" w:rsidRDefault="00934BFB" w:rsidP="0015540E">
            <w:pPr>
              <w:spacing w:before="0" w:after="0"/>
              <w:rPr>
                <w:rFonts w:cstheme="minorHAnsi"/>
                <w:sz w:val="22"/>
                <w:szCs w:val="22"/>
              </w:rPr>
            </w:pPr>
            <w:r w:rsidRPr="0083052B">
              <w:rPr>
                <w:rFonts w:cstheme="minorHAnsi"/>
                <w:sz w:val="22"/>
                <w:szCs w:val="22"/>
              </w:rPr>
              <w:t xml:space="preserve">Dans le cadre d’un scénario fonctionnel où </w:t>
            </w:r>
            <w:r w:rsidR="000A127C">
              <w:rPr>
                <w:rFonts w:cstheme="minorHAnsi"/>
                <w:color w:val="000000"/>
                <w:sz w:val="22"/>
                <w:szCs w:val="22"/>
              </w:rPr>
              <w:t>MESDMP</w:t>
            </w:r>
            <w:r w:rsidRPr="0083052B">
              <w:rPr>
                <w:rFonts w:cstheme="minorHAnsi"/>
                <w:sz w:val="22"/>
                <w:szCs w:val="22"/>
              </w:rPr>
              <w:t xml:space="preserve"> fait appel à un SI tiers, une répartition du temps de réponse entre </w:t>
            </w:r>
            <w:r w:rsidR="000A127C">
              <w:rPr>
                <w:rFonts w:cstheme="minorHAnsi"/>
                <w:color w:val="000000"/>
                <w:sz w:val="22"/>
                <w:szCs w:val="22"/>
              </w:rPr>
              <w:t>MESDMP</w:t>
            </w:r>
            <w:r w:rsidRPr="0083052B">
              <w:rPr>
                <w:rFonts w:cstheme="minorHAnsi"/>
                <w:sz w:val="22"/>
                <w:szCs w:val="22"/>
              </w:rPr>
              <w:t xml:space="preserve"> et les différents SI appelés </w:t>
            </w:r>
            <w:r w:rsidR="0015540E">
              <w:rPr>
                <w:rFonts w:cstheme="minorHAnsi"/>
                <w:sz w:val="22"/>
                <w:szCs w:val="22"/>
              </w:rPr>
              <w:t>doit</w:t>
            </w:r>
            <w:r w:rsidRPr="0083052B">
              <w:rPr>
                <w:rFonts w:cstheme="minorHAnsi"/>
                <w:sz w:val="22"/>
                <w:szCs w:val="22"/>
              </w:rPr>
              <w:t xml:space="preserve"> être définie par la </w:t>
            </w:r>
            <w:r w:rsidR="00D342A5">
              <w:rPr>
                <w:rFonts w:cstheme="minorHAnsi"/>
                <w:sz w:val="22"/>
                <w:szCs w:val="22"/>
              </w:rPr>
              <w:t>Cnam</w:t>
            </w:r>
            <w:r w:rsidRPr="0083052B">
              <w:rPr>
                <w:rFonts w:cstheme="minorHAnsi"/>
                <w:sz w:val="22"/>
                <w:szCs w:val="22"/>
              </w:rPr>
              <w:t>.</w:t>
            </w:r>
          </w:p>
        </w:tc>
      </w:tr>
      <w:tr w:rsidR="00934BFB" w:rsidRPr="00414D1A" w14:paraId="4775B3BA" w14:textId="77777777" w:rsidTr="009A6C34">
        <w:tc>
          <w:tcPr>
            <w:tcW w:w="2268" w:type="dxa"/>
            <w:tcBorders>
              <w:right w:val="single" w:sz="4" w:space="0" w:color="000000"/>
            </w:tcBorders>
            <w:shd w:val="clear" w:color="auto" w:fill="A5DFD3"/>
          </w:tcPr>
          <w:p w14:paraId="48411A0D" w14:textId="77777777" w:rsidR="00934BFB" w:rsidRPr="0083052B" w:rsidRDefault="00934BFB" w:rsidP="00807D52">
            <w:pPr>
              <w:pStyle w:val="Paragraphedeliste"/>
              <w:numPr>
                <w:ilvl w:val="1"/>
                <w:numId w:val="35"/>
              </w:numPr>
              <w:spacing w:before="0" w:after="0"/>
              <w:ind w:left="0" w:firstLine="0"/>
              <w:rPr>
                <w:rFonts w:asciiTheme="minorHAnsi" w:hAnsiTheme="minorHAnsi" w:cstheme="minorHAnsi"/>
                <w:sz w:val="22"/>
                <w:szCs w:val="22"/>
              </w:rPr>
            </w:pPr>
          </w:p>
        </w:tc>
        <w:tc>
          <w:tcPr>
            <w:tcW w:w="8080" w:type="dxa"/>
            <w:tcBorders>
              <w:left w:val="single" w:sz="4" w:space="0" w:color="000000"/>
            </w:tcBorders>
            <w:shd w:val="clear" w:color="auto" w:fill="auto"/>
          </w:tcPr>
          <w:p w14:paraId="049151E6" w14:textId="344D869B" w:rsidR="00934BFB" w:rsidRPr="0083052B" w:rsidRDefault="00934BFB" w:rsidP="0083052B">
            <w:pPr>
              <w:spacing w:before="0" w:after="0"/>
              <w:rPr>
                <w:rFonts w:cstheme="minorHAnsi"/>
                <w:sz w:val="22"/>
                <w:szCs w:val="22"/>
              </w:rPr>
            </w:pPr>
            <w:r w:rsidRPr="0083052B">
              <w:rPr>
                <w:rFonts w:cstheme="minorHAnsi"/>
                <w:color w:val="000000"/>
                <w:spacing w:val="1"/>
                <w:sz w:val="22"/>
                <w:szCs w:val="22"/>
              </w:rPr>
              <w:t xml:space="preserve">La solution doit </w:t>
            </w:r>
            <w:r w:rsidRPr="0083052B">
              <w:rPr>
                <w:rFonts w:cstheme="minorHAnsi"/>
                <w:sz w:val="22"/>
                <w:szCs w:val="22"/>
              </w:rPr>
              <w:t>être en mesure de traiter 100% de l’activité flux d’une journée sur une durée de 4h pour prendre en compte les pics de charge.</w:t>
            </w:r>
          </w:p>
          <w:p w14:paraId="55FF8A9E" w14:textId="106A438A" w:rsidR="00934BFB" w:rsidRPr="0083052B" w:rsidRDefault="00934BFB" w:rsidP="0015540E">
            <w:pPr>
              <w:spacing w:before="0" w:after="0"/>
              <w:rPr>
                <w:rFonts w:cstheme="minorHAnsi"/>
                <w:sz w:val="22"/>
                <w:szCs w:val="22"/>
              </w:rPr>
            </w:pPr>
            <w:r w:rsidRPr="0083052B">
              <w:rPr>
                <w:rFonts w:cstheme="minorHAnsi"/>
                <w:sz w:val="22"/>
                <w:szCs w:val="22"/>
              </w:rPr>
              <w:t>Le non</w:t>
            </w:r>
            <w:r w:rsidR="0015540E">
              <w:rPr>
                <w:rFonts w:cstheme="minorHAnsi"/>
                <w:sz w:val="22"/>
                <w:szCs w:val="22"/>
              </w:rPr>
              <w:t>-</w:t>
            </w:r>
            <w:r w:rsidRPr="0083052B">
              <w:rPr>
                <w:rFonts w:cstheme="minorHAnsi"/>
                <w:sz w:val="22"/>
                <w:szCs w:val="22"/>
              </w:rPr>
              <w:t>respect du traitement de l’activité de la journée dans l</w:t>
            </w:r>
            <w:r w:rsidR="0015540E">
              <w:rPr>
                <w:rFonts w:cstheme="minorHAnsi"/>
                <w:sz w:val="22"/>
                <w:szCs w:val="22"/>
              </w:rPr>
              <w:t>es délais</w:t>
            </w:r>
            <w:r w:rsidRPr="0083052B">
              <w:rPr>
                <w:rFonts w:cstheme="minorHAnsi"/>
                <w:sz w:val="22"/>
                <w:szCs w:val="22"/>
              </w:rPr>
              <w:t xml:space="preserve"> </w:t>
            </w:r>
            <w:r w:rsidR="0015540E">
              <w:rPr>
                <w:rFonts w:cstheme="minorHAnsi"/>
                <w:sz w:val="22"/>
                <w:szCs w:val="22"/>
              </w:rPr>
              <w:t>peut</w:t>
            </w:r>
            <w:r w:rsidRPr="0083052B">
              <w:rPr>
                <w:rFonts w:cstheme="minorHAnsi"/>
                <w:sz w:val="22"/>
                <w:szCs w:val="22"/>
              </w:rPr>
              <w:t xml:space="preserve"> faire l’objet de pénalités.</w:t>
            </w:r>
          </w:p>
        </w:tc>
      </w:tr>
      <w:tr w:rsidR="00934BFB" w:rsidRPr="00414D1A" w14:paraId="4EB40E2E" w14:textId="77777777" w:rsidTr="009A6C34">
        <w:tc>
          <w:tcPr>
            <w:tcW w:w="2268" w:type="dxa"/>
            <w:tcBorders>
              <w:right w:val="single" w:sz="4" w:space="0" w:color="000000"/>
            </w:tcBorders>
            <w:shd w:val="clear" w:color="auto" w:fill="A5DFD3"/>
          </w:tcPr>
          <w:p w14:paraId="097CC8BB" w14:textId="77777777" w:rsidR="00934BFB" w:rsidRPr="0083052B" w:rsidRDefault="00934BFB" w:rsidP="00807D52">
            <w:pPr>
              <w:pStyle w:val="Paragraphedeliste"/>
              <w:numPr>
                <w:ilvl w:val="1"/>
                <w:numId w:val="35"/>
              </w:numPr>
              <w:spacing w:before="0" w:after="0"/>
              <w:ind w:left="142" w:hanging="142"/>
              <w:rPr>
                <w:rFonts w:asciiTheme="minorHAnsi" w:hAnsiTheme="minorHAnsi" w:cstheme="minorHAnsi"/>
                <w:sz w:val="22"/>
                <w:szCs w:val="22"/>
              </w:rPr>
            </w:pPr>
          </w:p>
        </w:tc>
        <w:tc>
          <w:tcPr>
            <w:tcW w:w="8080" w:type="dxa"/>
            <w:tcBorders>
              <w:left w:val="single" w:sz="4" w:space="0" w:color="000000"/>
            </w:tcBorders>
            <w:shd w:val="clear" w:color="auto" w:fill="auto"/>
          </w:tcPr>
          <w:p w14:paraId="132D5F77" w14:textId="77777777" w:rsidR="00934BFB" w:rsidRPr="0083052B" w:rsidRDefault="00934BFB" w:rsidP="0083052B">
            <w:pPr>
              <w:spacing w:before="0" w:after="0"/>
              <w:rPr>
                <w:rFonts w:cstheme="minorHAnsi"/>
                <w:sz w:val="22"/>
                <w:szCs w:val="22"/>
              </w:rPr>
            </w:pPr>
            <w:r w:rsidRPr="0083052B">
              <w:rPr>
                <w:rFonts w:cstheme="minorHAnsi"/>
                <w:sz w:val="22"/>
                <w:szCs w:val="22"/>
              </w:rPr>
              <w:t>Les traitements synchrone ou asynchrone ne doivent pas être concurrent des services appelés par les utilisateurs.</w:t>
            </w:r>
          </w:p>
        </w:tc>
      </w:tr>
      <w:tr w:rsidR="00934BFB" w:rsidRPr="00414D1A" w14:paraId="17DC34FB" w14:textId="77777777" w:rsidTr="009A6C34">
        <w:tc>
          <w:tcPr>
            <w:tcW w:w="2268" w:type="dxa"/>
            <w:tcBorders>
              <w:right w:val="single" w:sz="4" w:space="0" w:color="000000"/>
            </w:tcBorders>
            <w:shd w:val="clear" w:color="auto" w:fill="A5DFD3"/>
          </w:tcPr>
          <w:p w14:paraId="6C90CC28" w14:textId="77777777" w:rsidR="00934BFB" w:rsidRPr="0083052B" w:rsidRDefault="00934BFB" w:rsidP="00807D52">
            <w:pPr>
              <w:pStyle w:val="Paragraphedeliste"/>
              <w:numPr>
                <w:ilvl w:val="1"/>
                <w:numId w:val="35"/>
              </w:numPr>
              <w:spacing w:before="0" w:after="0"/>
              <w:ind w:left="142" w:hanging="142"/>
              <w:rPr>
                <w:rFonts w:asciiTheme="minorHAnsi" w:hAnsiTheme="minorHAnsi" w:cstheme="minorHAnsi"/>
                <w:sz w:val="22"/>
                <w:szCs w:val="22"/>
              </w:rPr>
            </w:pPr>
          </w:p>
        </w:tc>
        <w:tc>
          <w:tcPr>
            <w:tcW w:w="8080" w:type="dxa"/>
            <w:tcBorders>
              <w:left w:val="single" w:sz="4" w:space="0" w:color="000000"/>
            </w:tcBorders>
            <w:shd w:val="clear" w:color="auto" w:fill="auto"/>
          </w:tcPr>
          <w:p w14:paraId="09F50562" w14:textId="29F3975E" w:rsidR="00934BFB" w:rsidRPr="0083052B" w:rsidRDefault="00934BFB" w:rsidP="0015540E">
            <w:pPr>
              <w:spacing w:before="0" w:after="0"/>
              <w:rPr>
                <w:rFonts w:cstheme="minorHAnsi"/>
                <w:sz w:val="22"/>
                <w:szCs w:val="22"/>
              </w:rPr>
            </w:pPr>
            <w:r w:rsidRPr="0083052B">
              <w:rPr>
                <w:rFonts w:cstheme="minorHAnsi"/>
                <w:spacing w:val="-2"/>
                <w:sz w:val="22"/>
                <w:szCs w:val="22"/>
              </w:rPr>
              <w:t>L</w:t>
            </w:r>
            <w:r w:rsidRPr="0083052B">
              <w:rPr>
                <w:rFonts w:cstheme="minorHAnsi"/>
                <w:sz w:val="22"/>
                <w:szCs w:val="22"/>
              </w:rPr>
              <w:t>es t</w:t>
            </w:r>
            <w:r w:rsidRPr="0083052B">
              <w:rPr>
                <w:rFonts w:cstheme="minorHAnsi"/>
                <w:spacing w:val="-1"/>
                <w:sz w:val="22"/>
                <w:szCs w:val="22"/>
              </w:rPr>
              <w:t>e</w:t>
            </w:r>
            <w:r w:rsidRPr="0083052B">
              <w:rPr>
                <w:rFonts w:cstheme="minorHAnsi"/>
                <w:sz w:val="22"/>
                <w:szCs w:val="22"/>
              </w:rPr>
              <w:t>m</w:t>
            </w:r>
            <w:r w:rsidRPr="0083052B">
              <w:rPr>
                <w:rFonts w:cstheme="minorHAnsi"/>
                <w:spacing w:val="-1"/>
                <w:sz w:val="22"/>
                <w:szCs w:val="22"/>
              </w:rPr>
              <w:t>p</w:t>
            </w:r>
            <w:r w:rsidRPr="0083052B">
              <w:rPr>
                <w:rFonts w:cstheme="minorHAnsi"/>
                <w:sz w:val="22"/>
                <w:szCs w:val="22"/>
              </w:rPr>
              <w:t>s</w:t>
            </w:r>
            <w:r w:rsidRPr="0083052B">
              <w:rPr>
                <w:rFonts w:cstheme="minorHAnsi"/>
                <w:spacing w:val="3"/>
                <w:sz w:val="22"/>
                <w:szCs w:val="22"/>
              </w:rPr>
              <w:t xml:space="preserve"> </w:t>
            </w:r>
            <w:r w:rsidRPr="0083052B">
              <w:rPr>
                <w:rFonts w:cstheme="minorHAnsi"/>
                <w:spacing w:val="-3"/>
                <w:sz w:val="22"/>
                <w:szCs w:val="22"/>
              </w:rPr>
              <w:t>d</w:t>
            </w:r>
            <w:r w:rsidRPr="0083052B">
              <w:rPr>
                <w:rFonts w:cstheme="minorHAnsi"/>
                <w:sz w:val="22"/>
                <w:szCs w:val="22"/>
              </w:rPr>
              <w:t>e</w:t>
            </w:r>
            <w:r w:rsidRPr="0083052B">
              <w:rPr>
                <w:rFonts w:cstheme="minorHAnsi"/>
                <w:spacing w:val="4"/>
                <w:sz w:val="22"/>
                <w:szCs w:val="22"/>
              </w:rPr>
              <w:t xml:space="preserve"> </w:t>
            </w:r>
            <w:r w:rsidRPr="0083052B">
              <w:rPr>
                <w:rFonts w:cstheme="minorHAnsi"/>
                <w:sz w:val="22"/>
                <w:szCs w:val="22"/>
              </w:rPr>
              <w:t>ré</w:t>
            </w:r>
            <w:r w:rsidRPr="0083052B">
              <w:rPr>
                <w:rFonts w:cstheme="minorHAnsi"/>
                <w:spacing w:val="-3"/>
                <w:sz w:val="22"/>
                <w:szCs w:val="22"/>
              </w:rPr>
              <w:t>p</w:t>
            </w:r>
            <w:r w:rsidRPr="0083052B">
              <w:rPr>
                <w:rFonts w:cstheme="minorHAnsi"/>
                <w:sz w:val="22"/>
                <w:szCs w:val="22"/>
              </w:rPr>
              <w:t>o</w:t>
            </w:r>
            <w:r w:rsidRPr="0083052B">
              <w:rPr>
                <w:rFonts w:cstheme="minorHAnsi"/>
                <w:spacing w:val="-1"/>
                <w:sz w:val="22"/>
                <w:szCs w:val="22"/>
              </w:rPr>
              <w:t>n</w:t>
            </w:r>
            <w:r w:rsidRPr="0083052B">
              <w:rPr>
                <w:rFonts w:cstheme="minorHAnsi"/>
                <w:spacing w:val="-2"/>
                <w:sz w:val="22"/>
                <w:szCs w:val="22"/>
              </w:rPr>
              <w:t>s</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2"/>
                <w:sz w:val="22"/>
                <w:szCs w:val="22"/>
              </w:rPr>
              <w:t>s</w:t>
            </w:r>
            <w:r w:rsidRPr="0083052B">
              <w:rPr>
                <w:rFonts w:cstheme="minorHAnsi"/>
                <w:sz w:val="22"/>
                <w:szCs w:val="22"/>
              </w:rPr>
              <w:t>o</w:t>
            </w:r>
            <w:r w:rsidRPr="0083052B">
              <w:rPr>
                <w:rFonts w:cstheme="minorHAnsi"/>
                <w:spacing w:val="-1"/>
                <w:sz w:val="22"/>
                <w:szCs w:val="22"/>
              </w:rPr>
              <w:t>n</w:t>
            </w:r>
            <w:r w:rsidRPr="0083052B">
              <w:rPr>
                <w:rFonts w:cstheme="minorHAnsi"/>
                <w:sz w:val="22"/>
                <w:szCs w:val="22"/>
              </w:rPr>
              <w:t>t</w:t>
            </w:r>
            <w:r w:rsidRPr="0083052B">
              <w:rPr>
                <w:rFonts w:cstheme="minorHAnsi"/>
                <w:spacing w:val="3"/>
                <w:sz w:val="22"/>
                <w:szCs w:val="22"/>
              </w:rPr>
              <w:t xml:space="preserve"> </w:t>
            </w:r>
            <w:r w:rsidRPr="0083052B">
              <w:rPr>
                <w:rFonts w:cstheme="minorHAnsi"/>
                <w:spacing w:val="-2"/>
                <w:sz w:val="22"/>
                <w:szCs w:val="22"/>
              </w:rPr>
              <w:t>c</w:t>
            </w:r>
            <w:r w:rsidRPr="0083052B">
              <w:rPr>
                <w:rFonts w:cstheme="minorHAnsi"/>
                <w:sz w:val="22"/>
                <w:szCs w:val="22"/>
              </w:rPr>
              <w:t>alc</w:t>
            </w:r>
            <w:r w:rsidRPr="0083052B">
              <w:rPr>
                <w:rFonts w:cstheme="minorHAnsi"/>
                <w:spacing w:val="-1"/>
                <w:sz w:val="22"/>
                <w:szCs w:val="22"/>
              </w:rPr>
              <w:t>u</w:t>
            </w:r>
            <w:r w:rsidRPr="0083052B">
              <w:rPr>
                <w:rFonts w:cstheme="minorHAnsi"/>
                <w:sz w:val="22"/>
                <w:szCs w:val="22"/>
              </w:rPr>
              <w:t>lés au</w:t>
            </w:r>
            <w:r w:rsidRPr="0083052B">
              <w:rPr>
                <w:rFonts w:cstheme="minorHAnsi"/>
                <w:spacing w:val="2"/>
                <w:sz w:val="22"/>
                <w:szCs w:val="22"/>
              </w:rPr>
              <w:t xml:space="preserve"> </w:t>
            </w:r>
            <w:r w:rsidRPr="0083052B">
              <w:rPr>
                <w:rFonts w:cstheme="minorHAnsi"/>
                <w:spacing w:val="-1"/>
                <w:sz w:val="22"/>
                <w:szCs w:val="22"/>
              </w:rPr>
              <w:t>n</w:t>
            </w:r>
            <w:r w:rsidRPr="0083052B">
              <w:rPr>
                <w:rFonts w:cstheme="minorHAnsi"/>
                <w:sz w:val="22"/>
                <w:szCs w:val="22"/>
              </w:rPr>
              <w:t>i</w:t>
            </w:r>
            <w:r w:rsidRPr="0083052B">
              <w:rPr>
                <w:rFonts w:cstheme="minorHAnsi"/>
                <w:spacing w:val="-2"/>
                <w:sz w:val="22"/>
                <w:szCs w:val="22"/>
              </w:rPr>
              <w:t>v</w:t>
            </w:r>
            <w:r w:rsidRPr="0083052B">
              <w:rPr>
                <w:rFonts w:cstheme="minorHAnsi"/>
                <w:sz w:val="22"/>
                <w:szCs w:val="22"/>
              </w:rPr>
              <w:t>eau</w:t>
            </w:r>
            <w:r w:rsidRPr="0083052B">
              <w:rPr>
                <w:rFonts w:cstheme="minorHAnsi"/>
                <w:spacing w:val="2"/>
                <w:sz w:val="22"/>
                <w:szCs w:val="22"/>
              </w:rPr>
              <w:t xml:space="preserve"> </w:t>
            </w:r>
            <w:r w:rsidRPr="0083052B">
              <w:rPr>
                <w:rFonts w:cstheme="minorHAnsi"/>
                <w:sz w:val="22"/>
                <w:szCs w:val="22"/>
              </w:rPr>
              <w:t>de l’IHM et comprennent l’ensemble des temps de réponse (réseau,</w:t>
            </w:r>
            <w:r w:rsidR="0015540E">
              <w:rPr>
                <w:rFonts w:cstheme="minorHAnsi"/>
                <w:sz w:val="22"/>
                <w:szCs w:val="22"/>
              </w:rPr>
              <w:t xml:space="preserve"> machine, interface) tel que la Cnam </w:t>
            </w:r>
            <w:r w:rsidRPr="0083052B">
              <w:rPr>
                <w:rFonts w:cstheme="minorHAnsi"/>
                <w:sz w:val="22"/>
                <w:szCs w:val="22"/>
              </w:rPr>
              <w:t>le perçoit.</w:t>
            </w:r>
          </w:p>
        </w:tc>
      </w:tr>
      <w:tr w:rsidR="00934BFB" w:rsidRPr="00414D1A" w14:paraId="77206849" w14:textId="77777777" w:rsidTr="009A6C34">
        <w:tc>
          <w:tcPr>
            <w:tcW w:w="2268" w:type="dxa"/>
            <w:tcBorders>
              <w:right w:val="single" w:sz="4" w:space="0" w:color="000000"/>
            </w:tcBorders>
            <w:shd w:val="clear" w:color="auto" w:fill="A5DFD3"/>
          </w:tcPr>
          <w:p w14:paraId="75E93362" w14:textId="77777777" w:rsidR="00934BFB" w:rsidRPr="0083052B" w:rsidRDefault="00934BFB" w:rsidP="00807D52">
            <w:pPr>
              <w:pStyle w:val="Paragraphedeliste"/>
              <w:numPr>
                <w:ilvl w:val="1"/>
                <w:numId w:val="35"/>
              </w:numPr>
              <w:spacing w:before="0" w:after="0"/>
              <w:ind w:left="142" w:hanging="141"/>
              <w:rPr>
                <w:rFonts w:asciiTheme="minorHAnsi" w:hAnsiTheme="minorHAnsi" w:cstheme="minorHAnsi"/>
                <w:sz w:val="22"/>
                <w:szCs w:val="22"/>
              </w:rPr>
            </w:pPr>
          </w:p>
          <w:p w14:paraId="0E652B45" w14:textId="77777777" w:rsidR="00934BFB" w:rsidRPr="0083052B" w:rsidRDefault="00934BFB" w:rsidP="0083052B">
            <w:pPr>
              <w:spacing w:before="0" w:after="0"/>
              <w:rPr>
                <w:rFonts w:cstheme="minorHAnsi"/>
                <w:sz w:val="22"/>
                <w:szCs w:val="22"/>
              </w:rPr>
            </w:pPr>
          </w:p>
        </w:tc>
        <w:tc>
          <w:tcPr>
            <w:tcW w:w="8080" w:type="dxa"/>
            <w:tcBorders>
              <w:left w:val="single" w:sz="4" w:space="0" w:color="000000"/>
            </w:tcBorders>
            <w:shd w:val="clear" w:color="auto" w:fill="auto"/>
          </w:tcPr>
          <w:p w14:paraId="5A39A27F" w14:textId="49D864B1" w:rsidR="00934BFB" w:rsidRPr="0083052B" w:rsidRDefault="00934BFB" w:rsidP="0083052B">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es</w:t>
            </w:r>
            <w:r w:rsidRPr="0083052B">
              <w:rPr>
                <w:rFonts w:cstheme="minorHAnsi"/>
                <w:spacing w:val="47"/>
                <w:sz w:val="22"/>
                <w:szCs w:val="22"/>
              </w:rPr>
              <w:t xml:space="preserve"> </w:t>
            </w:r>
            <w:r w:rsidRPr="0083052B">
              <w:rPr>
                <w:rFonts w:cstheme="minorHAnsi"/>
                <w:sz w:val="22"/>
                <w:szCs w:val="22"/>
              </w:rPr>
              <w:t>i</w:t>
            </w:r>
            <w:r w:rsidRPr="0083052B">
              <w:rPr>
                <w:rFonts w:cstheme="minorHAnsi"/>
                <w:spacing w:val="-1"/>
                <w:sz w:val="22"/>
                <w:szCs w:val="22"/>
              </w:rPr>
              <w:t>nd</w:t>
            </w:r>
            <w:r w:rsidRPr="0083052B">
              <w:rPr>
                <w:rFonts w:cstheme="minorHAnsi"/>
                <w:sz w:val="22"/>
                <w:szCs w:val="22"/>
              </w:rPr>
              <w:t>ic</w:t>
            </w:r>
            <w:r w:rsidRPr="0083052B">
              <w:rPr>
                <w:rFonts w:cstheme="minorHAnsi"/>
                <w:spacing w:val="-3"/>
                <w:sz w:val="22"/>
                <w:szCs w:val="22"/>
              </w:rPr>
              <w:t>a</w:t>
            </w:r>
            <w:r w:rsidRPr="0083052B">
              <w:rPr>
                <w:rFonts w:cstheme="minorHAnsi"/>
                <w:sz w:val="22"/>
                <w:szCs w:val="22"/>
              </w:rPr>
              <w:t>t</w:t>
            </w:r>
            <w:r w:rsidRPr="0083052B">
              <w:rPr>
                <w:rFonts w:cstheme="minorHAnsi"/>
                <w:spacing w:val="1"/>
                <w:sz w:val="22"/>
                <w:szCs w:val="22"/>
              </w:rPr>
              <w:t>e</w:t>
            </w:r>
            <w:r w:rsidRPr="0083052B">
              <w:rPr>
                <w:rFonts w:cstheme="minorHAnsi"/>
                <w:spacing w:val="-1"/>
                <w:sz w:val="22"/>
                <w:szCs w:val="22"/>
              </w:rPr>
              <w:t>u</w:t>
            </w:r>
            <w:r w:rsidRPr="0083052B">
              <w:rPr>
                <w:rFonts w:cstheme="minorHAnsi"/>
                <w:sz w:val="22"/>
                <w:szCs w:val="22"/>
              </w:rPr>
              <w:t>rs</w:t>
            </w:r>
            <w:r w:rsidRPr="0083052B">
              <w:rPr>
                <w:rFonts w:cstheme="minorHAnsi"/>
                <w:spacing w:val="47"/>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47"/>
                <w:sz w:val="22"/>
                <w:szCs w:val="22"/>
              </w:rPr>
              <w:t xml:space="preserve"> </w:t>
            </w:r>
            <w:r w:rsidRPr="0083052B">
              <w:rPr>
                <w:rFonts w:cstheme="minorHAnsi"/>
                <w:spacing w:val="-2"/>
                <w:sz w:val="22"/>
                <w:szCs w:val="22"/>
              </w:rPr>
              <w:t>t</w:t>
            </w:r>
            <w:r w:rsidRPr="0083052B">
              <w:rPr>
                <w:rFonts w:cstheme="minorHAnsi"/>
                <w:sz w:val="22"/>
                <w:szCs w:val="22"/>
              </w:rPr>
              <w:t>e</w:t>
            </w:r>
            <w:r w:rsidRPr="0083052B">
              <w:rPr>
                <w:rFonts w:cstheme="minorHAnsi"/>
                <w:spacing w:val="1"/>
                <w:sz w:val="22"/>
                <w:szCs w:val="22"/>
              </w:rPr>
              <w:t>m</w:t>
            </w:r>
            <w:r w:rsidRPr="0083052B">
              <w:rPr>
                <w:rFonts w:cstheme="minorHAnsi"/>
                <w:spacing w:val="-1"/>
                <w:sz w:val="22"/>
                <w:szCs w:val="22"/>
              </w:rPr>
              <w:t>p</w:t>
            </w:r>
            <w:r w:rsidRPr="0083052B">
              <w:rPr>
                <w:rFonts w:cstheme="minorHAnsi"/>
                <w:sz w:val="22"/>
                <w:szCs w:val="22"/>
              </w:rPr>
              <w:t>s</w:t>
            </w:r>
            <w:r w:rsidRPr="0083052B">
              <w:rPr>
                <w:rFonts w:cstheme="minorHAnsi"/>
                <w:spacing w:val="46"/>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47"/>
                <w:sz w:val="22"/>
                <w:szCs w:val="22"/>
              </w:rPr>
              <w:t xml:space="preserve"> </w:t>
            </w:r>
            <w:r w:rsidRPr="0083052B">
              <w:rPr>
                <w:rFonts w:cstheme="minorHAnsi"/>
                <w:spacing w:val="-3"/>
                <w:sz w:val="22"/>
                <w:szCs w:val="22"/>
              </w:rPr>
              <w:t>r</w:t>
            </w:r>
            <w:r w:rsidRPr="0083052B">
              <w:rPr>
                <w:rFonts w:cstheme="minorHAnsi"/>
                <w:sz w:val="22"/>
                <w:szCs w:val="22"/>
              </w:rPr>
              <w:t>ép</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se</w:t>
            </w:r>
            <w:r w:rsidRPr="0083052B">
              <w:rPr>
                <w:rFonts w:cstheme="minorHAnsi"/>
                <w:spacing w:val="46"/>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t</w:t>
            </w:r>
            <w:r w:rsidRPr="0083052B">
              <w:rPr>
                <w:rFonts w:cstheme="minorHAnsi"/>
                <w:spacing w:val="47"/>
                <w:sz w:val="22"/>
                <w:szCs w:val="22"/>
              </w:rPr>
              <w:t xml:space="preserve"> </w:t>
            </w:r>
            <w:r w:rsidRPr="0083052B">
              <w:rPr>
                <w:rFonts w:cstheme="minorHAnsi"/>
                <w:spacing w:val="-2"/>
                <w:sz w:val="22"/>
                <w:szCs w:val="22"/>
              </w:rPr>
              <w:t>c</w:t>
            </w:r>
            <w:r w:rsidRPr="0083052B">
              <w:rPr>
                <w:rFonts w:cstheme="minorHAnsi"/>
                <w:spacing w:val="-3"/>
                <w:sz w:val="22"/>
                <w:szCs w:val="22"/>
              </w:rPr>
              <w:t>a</w:t>
            </w:r>
            <w:r w:rsidRPr="0083052B">
              <w:rPr>
                <w:rFonts w:cstheme="minorHAnsi"/>
                <w:sz w:val="22"/>
                <w:szCs w:val="22"/>
              </w:rPr>
              <w:t>lc</w:t>
            </w:r>
            <w:r w:rsidRPr="0083052B">
              <w:rPr>
                <w:rFonts w:cstheme="minorHAnsi"/>
                <w:spacing w:val="-1"/>
                <w:sz w:val="22"/>
                <w:szCs w:val="22"/>
              </w:rPr>
              <w:t>u</w:t>
            </w:r>
            <w:r w:rsidRPr="0083052B">
              <w:rPr>
                <w:rFonts w:cstheme="minorHAnsi"/>
                <w:sz w:val="22"/>
                <w:szCs w:val="22"/>
              </w:rPr>
              <w:t>lés</w:t>
            </w:r>
            <w:r w:rsidRPr="0083052B">
              <w:rPr>
                <w:rFonts w:cstheme="minorHAnsi"/>
                <w:spacing w:val="47"/>
                <w:sz w:val="22"/>
                <w:szCs w:val="22"/>
              </w:rPr>
              <w:t xml:space="preserve"> </w:t>
            </w:r>
            <w:r w:rsidRPr="0083052B">
              <w:rPr>
                <w:rFonts w:cstheme="minorHAnsi"/>
                <w:spacing w:val="-1"/>
                <w:sz w:val="22"/>
                <w:szCs w:val="22"/>
              </w:rPr>
              <w:t>qu</w:t>
            </w:r>
            <w:r w:rsidRPr="0083052B">
              <w:rPr>
                <w:rFonts w:cstheme="minorHAnsi"/>
                <w:spacing w:val="1"/>
                <w:sz w:val="22"/>
                <w:szCs w:val="22"/>
              </w:rPr>
              <w:t>o</w:t>
            </w:r>
            <w:r w:rsidRPr="0083052B">
              <w:rPr>
                <w:rFonts w:cstheme="minorHAnsi"/>
                <w:sz w:val="22"/>
                <w:szCs w:val="22"/>
              </w:rPr>
              <w:t>ti</w:t>
            </w:r>
            <w:r w:rsidRPr="0083052B">
              <w:rPr>
                <w:rFonts w:cstheme="minorHAnsi"/>
                <w:spacing w:val="-1"/>
                <w:sz w:val="22"/>
                <w:szCs w:val="22"/>
              </w:rPr>
              <w:t>d</w:t>
            </w:r>
            <w:r w:rsidRPr="0083052B">
              <w:rPr>
                <w:rFonts w:cstheme="minorHAnsi"/>
                <w:sz w:val="22"/>
                <w:szCs w:val="22"/>
              </w:rPr>
              <w:t>ie</w:t>
            </w:r>
            <w:r w:rsidRPr="0083052B">
              <w:rPr>
                <w:rFonts w:cstheme="minorHAnsi"/>
                <w:spacing w:val="-1"/>
                <w:sz w:val="22"/>
                <w:szCs w:val="22"/>
              </w:rPr>
              <w:t>nn</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e</w:t>
            </w:r>
            <w:r w:rsidRPr="0083052B">
              <w:rPr>
                <w:rFonts w:cstheme="minorHAnsi"/>
                <w:spacing w:val="-3"/>
                <w:sz w:val="22"/>
                <w:szCs w:val="22"/>
              </w:rPr>
              <w:t>n</w:t>
            </w:r>
            <w:r w:rsidRPr="0083052B">
              <w:rPr>
                <w:rFonts w:cstheme="minorHAnsi"/>
                <w:sz w:val="22"/>
                <w:szCs w:val="22"/>
              </w:rPr>
              <w:t>t avec une granularité du quart d’heure</w:t>
            </w:r>
            <w:r w:rsidRPr="0083052B">
              <w:rPr>
                <w:rFonts w:cstheme="minorHAnsi"/>
                <w:spacing w:val="47"/>
                <w:sz w:val="22"/>
                <w:szCs w:val="22"/>
              </w:rPr>
              <w:t xml:space="preserv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46"/>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47"/>
                <w:sz w:val="22"/>
                <w:szCs w:val="22"/>
              </w:rPr>
              <w:t xml:space="preserve"> </w:t>
            </w:r>
            <w:r w:rsidRPr="0083052B">
              <w:rPr>
                <w:rFonts w:cstheme="minorHAnsi"/>
                <w:spacing w:val="1"/>
                <w:sz w:val="22"/>
                <w:szCs w:val="22"/>
              </w:rPr>
              <w:t>v</w:t>
            </w:r>
            <w:r w:rsidRPr="0083052B">
              <w:rPr>
                <w:rFonts w:cstheme="minorHAnsi"/>
                <w:sz w:val="22"/>
                <w:szCs w:val="22"/>
              </w:rPr>
              <w:t>érif</w:t>
            </w:r>
            <w:r w:rsidRPr="0083052B">
              <w:rPr>
                <w:rFonts w:cstheme="minorHAnsi"/>
                <w:spacing w:val="-3"/>
                <w:sz w:val="22"/>
                <w:szCs w:val="22"/>
              </w:rPr>
              <w:t>i</w:t>
            </w:r>
            <w:r w:rsidRPr="0083052B">
              <w:rPr>
                <w:rFonts w:cstheme="minorHAnsi"/>
                <w:sz w:val="22"/>
                <w:szCs w:val="22"/>
              </w:rPr>
              <w:t>cat</w:t>
            </w:r>
            <w:r w:rsidRPr="0083052B">
              <w:rPr>
                <w:rFonts w:cstheme="minorHAnsi"/>
                <w:spacing w:val="-2"/>
                <w:sz w:val="22"/>
                <w:szCs w:val="22"/>
              </w:rPr>
              <w:t>i</w:t>
            </w:r>
            <w:r w:rsidRPr="0083052B">
              <w:rPr>
                <w:rFonts w:cstheme="minorHAnsi"/>
                <w:spacing w:val="1"/>
                <w:sz w:val="22"/>
                <w:szCs w:val="22"/>
              </w:rPr>
              <w:t>o</w:t>
            </w:r>
            <w:r w:rsidRPr="0083052B">
              <w:rPr>
                <w:rFonts w:cstheme="minorHAnsi"/>
                <w:sz w:val="22"/>
                <w:szCs w:val="22"/>
              </w:rPr>
              <w:t>n rég</w:t>
            </w:r>
            <w:r w:rsidRPr="0083052B">
              <w:rPr>
                <w:rFonts w:cstheme="minorHAnsi"/>
                <w:spacing w:val="-1"/>
                <w:sz w:val="22"/>
                <w:szCs w:val="22"/>
              </w:rPr>
              <w:t>u</w:t>
            </w:r>
            <w:r w:rsidRPr="0083052B">
              <w:rPr>
                <w:rFonts w:cstheme="minorHAnsi"/>
                <w:sz w:val="22"/>
                <w:szCs w:val="22"/>
              </w:rPr>
              <w:t>lière et consultable en temps réél.</w:t>
            </w:r>
            <w:r w:rsidRPr="0083052B">
              <w:rPr>
                <w:rFonts w:cstheme="minorHAnsi"/>
                <w:spacing w:val="16"/>
                <w:sz w:val="22"/>
                <w:szCs w:val="22"/>
              </w:rPr>
              <w:t xml:space="preserve"> </w:t>
            </w:r>
            <w:r w:rsidRPr="0083052B">
              <w:rPr>
                <w:rFonts w:cstheme="minorHAnsi"/>
                <w:sz w:val="22"/>
                <w:szCs w:val="22"/>
              </w:rPr>
              <w:t xml:space="preserve">Ces indicateurs </w:t>
            </w:r>
            <w:r w:rsidR="0015540E">
              <w:rPr>
                <w:rFonts w:cstheme="minorHAnsi"/>
                <w:sz w:val="22"/>
                <w:szCs w:val="22"/>
              </w:rPr>
              <w:t>doivent</w:t>
            </w:r>
            <w:r w:rsidRPr="0083052B">
              <w:rPr>
                <w:rFonts w:cstheme="minorHAnsi"/>
                <w:sz w:val="22"/>
                <w:szCs w:val="22"/>
              </w:rPr>
              <w:t xml:space="preserve"> </w:t>
            </w:r>
            <w:r w:rsidRPr="0083052B">
              <w:rPr>
                <w:rFonts w:cstheme="minorHAnsi"/>
                <w:spacing w:val="1"/>
                <w:sz w:val="22"/>
                <w:szCs w:val="22"/>
              </w:rPr>
              <w:t>être</w:t>
            </w:r>
            <w:r w:rsidRPr="0083052B">
              <w:rPr>
                <w:rFonts w:cstheme="minorHAnsi"/>
                <w:spacing w:val="15"/>
                <w:sz w:val="22"/>
                <w:szCs w:val="22"/>
              </w:rPr>
              <w:t xml:space="preserve"> </w:t>
            </w:r>
            <w:r w:rsidRPr="0083052B">
              <w:rPr>
                <w:rFonts w:cstheme="minorHAnsi"/>
                <w:sz w:val="22"/>
                <w:szCs w:val="22"/>
              </w:rPr>
              <w:t>c</w:t>
            </w:r>
            <w:r w:rsidRPr="0083052B">
              <w:rPr>
                <w:rFonts w:cstheme="minorHAnsi"/>
                <w:spacing w:val="1"/>
                <w:sz w:val="22"/>
                <w:szCs w:val="22"/>
              </w:rPr>
              <w:t>o</w:t>
            </w:r>
            <w:r w:rsidRPr="0083052B">
              <w:rPr>
                <w:rFonts w:cstheme="minorHAnsi"/>
                <w:spacing w:val="-1"/>
                <w:sz w:val="22"/>
                <w:szCs w:val="22"/>
              </w:rPr>
              <w:t>n</w:t>
            </w:r>
            <w:r w:rsidRPr="0083052B">
              <w:rPr>
                <w:rFonts w:cstheme="minorHAnsi"/>
                <w:spacing w:val="-2"/>
                <w:sz w:val="22"/>
                <w:szCs w:val="22"/>
              </w:rPr>
              <w:t>s</w:t>
            </w:r>
            <w:r w:rsidRPr="0083052B">
              <w:rPr>
                <w:rFonts w:cstheme="minorHAnsi"/>
                <w:spacing w:val="1"/>
                <w:sz w:val="22"/>
                <w:szCs w:val="22"/>
              </w:rPr>
              <w:t>o</w:t>
            </w:r>
            <w:r w:rsidRPr="0083052B">
              <w:rPr>
                <w:rFonts w:cstheme="minorHAnsi"/>
                <w:sz w:val="22"/>
                <w:szCs w:val="22"/>
              </w:rPr>
              <w:t>l</w:t>
            </w:r>
            <w:r w:rsidRPr="0083052B">
              <w:rPr>
                <w:rFonts w:cstheme="minorHAnsi"/>
                <w:spacing w:val="-1"/>
                <w:sz w:val="22"/>
                <w:szCs w:val="22"/>
              </w:rPr>
              <w:t>id</w:t>
            </w:r>
            <w:r w:rsidRPr="0083052B">
              <w:rPr>
                <w:rFonts w:cstheme="minorHAnsi"/>
                <w:sz w:val="22"/>
                <w:szCs w:val="22"/>
              </w:rPr>
              <w:t xml:space="preserve">és </w:t>
            </w:r>
            <w:r w:rsidR="0015540E">
              <w:rPr>
                <w:rFonts w:cstheme="minorHAnsi"/>
                <w:sz w:val="22"/>
                <w:szCs w:val="22"/>
              </w:rPr>
              <w:t xml:space="preserve">par le Titulaire </w:t>
            </w:r>
            <w:r w:rsidRPr="0083052B">
              <w:rPr>
                <w:rFonts w:cstheme="minorHAnsi"/>
                <w:sz w:val="22"/>
                <w:szCs w:val="22"/>
              </w:rPr>
              <w:t>et mis à disposition</w:t>
            </w:r>
            <w:r w:rsidR="0015540E">
              <w:rPr>
                <w:rFonts w:cstheme="minorHAnsi"/>
                <w:sz w:val="22"/>
                <w:szCs w:val="22"/>
              </w:rPr>
              <w:t xml:space="preserve"> de la Cnam</w:t>
            </w:r>
            <w:r w:rsidRPr="0083052B">
              <w:rPr>
                <w:rFonts w:cstheme="minorHAnsi"/>
                <w:sz w:val="22"/>
                <w:szCs w:val="22"/>
              </w:rPr>
              <w:t xml:space="preserve"> de façon quotidienne,</w:t>
            </w:r>
            <w:r w:rsidRPr="0083052B">
              <w:rPr>
                <w:rFonts w:cstheme="minorHAnsi"/>
                <w:spacing w:val="12"/>
                <w:sz w:val="22"/>
                <w:szCs w:val="22"/>
              </w:rPr>
              <w:t xml:space="preserve"> hebdomadaire et </w:t>
            </w:r>
            <w:r w:rsidRPr="0083052B">
              <w:rPr>
                <w:rFonts w:cstheme="minorHAnsi"/>
                <w:spacing w:val="1"/>
                <w:sz w:val="22"/>
                <w:szCs w:val="22"/>
              </w:rPr>
              <w:t>m</w:t>
            </w:r>
            <w:r w:rsidRPr="0083052B">
              <w:rPr>
                <w:rFonts w:cstheme="minorHAnsi"/>
                <w:sz w:val="22"/>
                <w:szCs w:val="22"/>
              </w:rPr>
              <w:t>ens</w:t>
            </w:r>
            <w:r w:rsidRPr="0083052B">
              <w:rPr>
                <w:rFonts w:cstheme="minorHAnsi"/>
                <w:spacing w:val="-1"/>
                <w:sz w:val="22"/>
                <w:szCs w:val="22"/>
              </w:rPr>
              <w:t>u</w:t>
            </w:r>
            <w:r w:rsidRPr="0083052B">
              <w:rPr>
                <w:rFonts w:cstheme="minorHAnsi"/>
                <w:sz w:val="22"/>
                <w:szCs w:val="22"/>
              </w:rPr>
              <w:t>el</w:t>
            </w:r>
            <w:r w:rsidRPr="0083052B">
              <w:rPr>
                <w:rFonts w:cstheme="minorHAnsi"/>
                <w:spacing w:val="-3"/>
                <w:sz w:val="22"/>
                <w:szCs w:val="22"/>
              </w:rPr>
              <w:t>l</w:t>
            </w:r>
            <w:r w:rsidRPr="0083052B">
              <w:rPr>
                <w:rFonts w:cstheme="minorHAnsi"/>
                <w:sz w:val="22"/>
                <w:szCs w:val="22"/>
              </w:rPr>
              <w:t>e, afin</w:t>
            </w:r>
            <w:r w:rsidRPr="0083052B">
              <w:rPr>
                <w:rFonts w:cstheme="minorHAnsi"/>
                <w:spacing w:val="16"/>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5"/>
                <w:sz w:val="22"/>
                <w:szCs w:val="22"/>
              </w:rPr>
              <w:t xml:space="preserve"> </w:t>
            </w:r>
            <w:r w:rsidRPr="0083052B">
              <w:rPr>
                <w:rFonts w:cstheme="minorHAnsi"/>
                <w:spacing w:val="1"/>
                <w:sz w:val="22"/>
                <w:szCs w:val="22"/>
              </w:rPr>
              <w:t>v</w:t>
            </w:r>
            <w:r w:rsidRPr="0083052B">
              <w:rPr>
                <w:rFonts w:cstheme="minorHAnsi"/>
                <w:sz w:val="22"/>
                <w:szCs w:val="22"/>
              </w:rPr>
              <w:t>érifier</w:t>
            </w:r>
            <w:r w:rsidRPr="0083052B">
              <w:rPr>
                <w:rFonts w:cstheme="minorHAnsi"/>
                <w:spacing w:val="15"/>
                <w:sz w:val="22"/>
                <w:szCs w:val="22"/>
              </w:rPr>
              <w:t xml:space="preserve"> </w:t>
            </w:r>
            <w:r w:rsidRPr="0083052B">
              <w:rPr>
                <w:rFonts w:cstheme="minorHAnsi"/>
                <w:sz w:val="22"/>
                <w:szCs w:val="22"/>
              </w:rPr>
              <w:t>le</w:t>
            </w:r>
            <w:r w:rsidRPr="0083052B">
              <w:rPr>
                <w:rFonts w:cstheme="minorHAnsi"/>
                <w:spacing w:val="13"/>
                <w:sz w:val="22"/>
                <w:szCs w:val="22"/>
              </w:rPr>
              <w:t xml:space="preserve"> </w:t>
            </w:r>
            <w:r w:rsidRPr="0083052B">
              <w:rPr>
                <w:rFonts w:cstheme="minorHAnsi"/>
                <w:sz w:val="22"/>
                <w:szCs w:val="22"/>
              </w:rPr>
              <w:t>respect</w:t>
            </w:r>
            <w:r w:rsidRPr="0083052B">
              <w:rPr>
                <w:rFonts w:cstheme="minorHAnsi"/>
                <w:spacing w:val="16"/>
                <w:sz w:val="22"/>
                <w:szCs w:val="22"/>
              </w:rPr>
              <w:t xml:space="preserve"> </w:t>
            </w:r>
            <w:r w:rsidRPr="0083052B">
              <w:rPr>
                <w:rFonts w:cstheme="minorHAnsi"/>
                <w:spacing w:val="-1"/>
                <w:sz w:val="22"/>
                <w:szCs w:val="22"/>
              </w:rPr>
              <w:t>d</w:t>
            </w:r>
            <w:r w:rsidRPr="0083052B">
              <w:rPr>
                <w:rFonts w:cstheme="minorHAnsi"/>
                <w:sz w:val="22"/>
                <w:szCs w:val="22"/>
              </w:rPr>
              <w:t>es</w:t>
            </w:r>
            <w:r w:rsidRPr="0083052B">
              <w:rPr>
                <w:rFonts w:cstheme="minorHAnsi"/>
                <w:spacing w:val="15"/>
                <w:sz w:val="22"/>
                <w:szCs w:val="22"/>
              </w:rPr>
              <w:t xml:space="preserve"> </w:t>
            </w:r>
            <w:r w:rsidRPr="0083052B">
              <w:rPr>
                <w:rFonts w:cstheme="minorHAnsi"/>
                <w:spacing w:val="1"/>
                <w:sz w:val="22"/>
                <w:szCs w:val="22"/>
              </w:rPr>
              <w:t>o</w:t>
            </w:r>
            <w:r w:rsidRPr="0083052B">
              <w:rPr>
                <w:rFonts w:cstheme="minorHAnsi"/>
                <w:spacing w:val="-1"/>
                <w:sz w:val="22"/>
                <w:szCs w:val="22"/>
              </w:rPr>
              <w:t>b</w:t>
            </w:r>
            <w:r w:rsidRPr="0083052B">
              <w:rPr>
                <w:rFonts w:cstheme="minorHAnsi"/>
                <w:spacing w:val="-2"/>
                <w:sz w:val="22"/>
                <w:szCs w:val="22"/>
              </w:rPr>
              <w:t>j</w:t>
            </w:r>
            <w:r w:rsidRPr="0083052B">
              <w:rPr>
                <w:rFonts w:cstheme="minorHAnsi"/>
                <w:sz w:val="22"/>
                <w:szCs w:val="22"/>
              </w:rPr>
              <w:t>ec</w:t>
            </w:r>
            <w:r w:rsidRPr="0083052B">
              <w:rPr>
                <w:rFonts w:cstheme="minorHAnsi"/>
                <w:spacing w:val="1"/>
                <w:sz w:val="22"/>
                <w:szCs w:val="22"/>
              </w:rPr>
              <w:t>t</w:t>
            </w:r>
            <w:r w:rsidRPr="0083052B">
              <w:rPr>
                <w:rFonts w:cstheme="minorHAnsi"/>
                <w:sz w:val="22"/>
                <w:szCs w:val="22"/>
              </w:rPr>
              <w:t>i</w:t>
            </w:r>
            <w:r w:rsidRPr="0083052B">
              <w:rPr>
                <w:rFonts w:cstheme="minorHAnsi"/>
                <w:spacing w:val="-3"/>
                <w:sz w:val="22"/>
                <w:szCs w:val="22"/>
              </w:rPr>
              <w:t>f</w:t>
            </w:r>
            <w:r w:rsidRPr="0083052B">
              <w:rPr>
                <w:rFonts w:cstheme="minorHAnsi"/>
                <w:sz w:val="22"/>
                <w:szCs w:val="22"/>
              </w:rPr>
              <w:t xml:space="preserve">s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performance.</w:t>
            </w:r>
          </w:p>
          <w:p w14:paraId="701BD752" w14:textId="04904F8F" w:rsidR="00934BFB" w:rsidRPr="0083052B" w:rsidRDefault="00934BFB" w:rsidP="0015540E">
            <w:pPr>
              <w:spacing w:before="0" w:after="0"/>
              <w:rPr>
                <w:rFonts w:cstheme="minorHAnsi"/>
                <w:sz w:val="22"/>
                <w:szCs w:val="22"/>
              </w:rPr>
            </w:pPr>
            <w:r w:rsidRPr="0083052B">
              <w:rPr>
                <w:rFonts w:cstheme="minorHAnsi"/>
                <w:sz w:val="22"/>
                <w:szCs w:val="22"/>
              </w:rPr>
              <w:t xml:space="preserve">En cas de non-respect des exigences calculées mensuellement, la </w:t>
            </w:r>
            <w:r w:rsidR="00D342A5">
              <w:rPr>
                <w:rFonts w:cstheme="minorHAnsi"/>
                <w:sz w:val="22"/>
                <w:szCs w:val="22"/>
              </w:rPr>
              <w:t>Cnam</w:t>
            </w:r>
            <w:r w:rsidRPr="0083052B">
              <w:rPr>
                <w:rFonts w:cstheme="minorHAnsi"/>
                <w:sz w:val="22"/>
                <w:szCs w:val="22"/>
              </w:rPr>
              <w:t xml:space="preserve"> </w:t>
            </w:r>
            <w:r w:rsidR="0015540E">
              <w:rPr>
                <w:rFonts w:cstheme="minorHAnsi"/>
                <w:sz w:val="22"/>
                <w:szCs w:val="22"/>
              </w:rPr>
              <w:t>peut</w:t>
            </w:r>
            <w:r w:rsidRPr="0083052B">
              <w:rPr>
                <w:rFonts w:cstheme="minorHAnsi"/>
                <w:sz w:val="22"/>
                <w:szCs w:val="22"/>
              </w:rPr>
              <w:t xml:space="preserve"> appliquer les pénalités définies au CCAP.</w:t>
            </w:r>
          </w:p>
        </w:tc>
      </w:tr>
      <w:tr w:rsidR="00934BFB" w:rsidRPr="00414D1A" w14:paraId="6E60B264" w14:textId="77777777" w:rsidTr="009A6C34">
        <w:tc>
          <w:tcPr>
            <w:tcW w:w="2268" w:type="dxa"/>
            <w:tcBorders>
              <w:right w:val="single" w:sz="4" w:space="0" w:color="000000"/>
            </w:tcBorders>
            <w:shd w:val="clear" w:color="auto" w:fill="A5DFD3"/>
          </w:tcPr>
          <w:p w14:paraId="314DB055" w14:textId="77777777" w:rsidR="00934BFB" w:rsidRPr="00B44C49" w:rsidRDefault="00934BFB" w:rsidP="00807D52">
            <w:pPr>
              <w:pStyle w:val="Paragraphedeliste"/>
              <w:numPr>
                <w:ilvl w:val="1"/>
                <w:numId w:val="35"/>
              </w:numPr>
              <w:spacing w:before="0" w:after="0"/>
              <w:ind w:left="142" w:hanging="142"/>
              <w:rPr>
                <w:rFonts w:asciiTheme="minorHAnsi" w:hAnsiTheme="minorHAnsi" w:cstheme="minorHAnsi"/>
                <w:sz w:val="22"/>
                <w:szCs w:val="22"/>
              </w:rPr>
            </w:pPr>
          </w:p>
          <w:p w14:paraId="0C727171" w14:textId="77777777" w:rsidR="00934BFB" w:rsidRPr="00B44C49" w:rsidRDefault="00934BFB" w:rsidP="0083052B">
            <w:pPr>
              <w:spacing w:before="0" w:after="0"/>
              <w:rPr>
                <w:rFonts w:cstheme="minorHAnsi"/>
                <w:sz w:val="22"/>
                <w:szCs w:val="22"/>
              </w:rPr>
            </w:pPr>
          </w:p>
        </w:tc>
        <w:tc>
          <w:tcPr>
            <w:tcW w:w="8080" w:type="dxa"/>
            <w:tcBorders>
              <w:left w:val="single" w:sz="4" w:space="0" w:color="000000"/>
            </w:tcBorders>
            <w:shd w:val="clear" w:color="auto" w:fill="auto"/>
          </w:tcPr>
          <w:p w14:paraId="1D76B73F" w14:textId="77777777" w:rsidR="00934BFB" w:rsidRPr="0083052B" w:rsidRDefault="00934BFB" w:rsidP="0083052B">
            <w:pPr>
              <w:spacing w:before="0" w:after="0"/>
              <w:rPr>
                <w:rFonts w:cstheme="minorHAnsi"/>
                <w:sz w:val="22"/>
                <w:szCs w:val="22"/>
              </w:rPr>
            </w:pPr>
            <w:r w:rsidRPr="0083052B">
              <w:rPr>
                <w:rFonts w:cstheme="minorHAnsi"/>
                <w:sz w:val="22"/>
                <w:szCs w:val="22"/>
              </w:rPr>
              <w:t>Le Titulaire a la responsabilité de mener des tests de performances pour s’assurer qu’une nouvelle version répond aux exigences demandées.</w:t>
            </w:r>
          </w:p>
        </w:tc>
      </w:tr>
      <w:tr w:rsidR="00934BFB" w:rsidRPr="00414D1A" w14:paraId="75EF93EB" w14:textId="77777777" w:rsidTr="009A6C34">
        <w:tc>
          <w:tcPr>
            <w:tcW w:w="2268" w:type="dxa"/>
            <w:tcBorders>
              <w:right w:val="single" w:sz="4" w:space="0" w:color="000000"/>
            </w:tcBorders>
            <w:shd w:val="clear" w:color="auto" w:fill="A5DFD3"/>
          </w:tcPr>
          <w:p w14:paraId="0EA8A39D" w14:textId="77777777" w:rsidR="00934BFB" w:rsidRPr="0083052B" w:rsidRDefault="00934BFB" w:rsidP="00807D52">
            <w:pPr>
              <w:pStyle w:val="Paragraphedeliste"/>
              <w:numPr>
                <w:ilvl w:val="1"/>
                <w:numId w:val="35"/>
              </w:numPr>
              <w:spacing w:before="0" w:after="0"/>
              <w:ind w:left="0" w:firstLine="0"/>
              <w:rPr>
                <w:rFonts w:asciiTheme="minorHAnsi" w:hAnsiTheme="minorHAnsi" w:cstheme="minorHAnsi"/>
                <w:sz w:val="22"/>
                <w:szCs w:val="22"/>
              </w:rPr>
            </w:pPr>
          </w:p>
        </w:tc>
        <w:tc>
          <w:tcPr>
            <w:tcW w:w="8080" w:type="dxa"/>
            <w:tcBorders>
              <w:left w:val="single" w:sz="4" w:space="0" w:color="000000"/>
            </w:tcBorders>
            <w:shd w:val="clear" w:color="auto" w:fill="auto"/>
          </w:tcPr>
          <w:p w14:paraId="7699661E" w14:textId="77777777" w:rsidR="00934BFB" w:rsidRPr="0083052B" w:rsidRDefault="00934BFB" w:rsidP="0083052B">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es</w:t>
            </w:r>
            <w:r w:rsidRPr="0083052B">
              <w:rPr>
                <w:rFonts w:cstheme="minorHAnsi"/>
                <w:spacing w:val="16"/>
                <w:sz w:val="22"/>
                <w:szCs w:val="22"/>
              </w:rPr>
              <w:t xml:space="preserve"> </w:t>
            </w:r>
            <w:r w:rsidRPr="0083052B">
              <w:rPr>
                <w:rFonts w:cstheme="minorHAnsi"/>
                <w:spacing w:val="-2"/>
                <w:sz w:val="22"/>
                <w:szCs w:val="22"/>
              </w:rPr>
              <w:t>t</w:t>
            </w:r>
            <w:r w:rsidRPr="0083052B">
              <w:rPr>
                <w:rFonts w:cstheme="minorHAnsi"/>
                <w:sz w:val="22"/>
                <w:szCs w:val="22"/>
              </w:rPr>
              <w:t>es</w:t>
            </w:r>
            <w:r w:rsidRPr="0083052B">
              <w:rPr>
                <w:rFonts w:cstheme="minorHAnsi"/>
                <w:spacing w:val="1"/>
                <w:sz w:val="22"/>
                <w:szCs w:val="22"/>
              </w:rPr>
              <w:t>t</w:t>
            </w:r>
            <w:r w:rsidRPr="0083052B">
              <w:rPr>
                <w:rFonts w:cstheme="minorHAnsi"/>
                <w:sz w:val="22"/>
                <w:szCs w:val="22"/>
              </w:rPr>
              <w:t>s</w:t>
            </w:r>
            <w:r w:rsidRPr="0083052B">
              <w:rPr>
                <w:rFonts w:cstheme="minorHAnsi"/>
                <w:spacing w:val="1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5"/>
                <w:sz w:val="22"/>
                <w:szCs w:val="22"/>
              </w:rPr>
              <w:t xml:space="preserve"> </w:t>
            </w:r>
            <w:r w:rsidRPr="0083052B">
              <w:rPr>
                <w:rFonts w:cstheme="minorHAnsi"/>
                <w:spacing w:val="-1"/>
                <w:sz w:val="22"/>
                <w:szCs w:val="22"/>
              </w:rPr>
              <w:t>p</w:t>
            </w:r>
            <w:r w:rsidRPr="0083052B">
              <w:rPr>
                <w:rFonts w:cstheme="minorHAnsi"/>
                <w:sz w:val="22"/>
                <w:szCs w:val="22"/>
              </w:rPr>
              <w:t>er</w:t>
            </w:r>
            <w:r w:rsidRPr="0083052B">
              <w:rPr>
                <w:rFonts w:cstheme="minorHAnsi"/>
                <w:spacing w:val="-2"/>
                <w:sz w:val="22"/>
                <w:szCs w:val="22"/>
              </w:rPr>
              <w:t>f</w:t>
            </w:r>
            <w:r w:rsidRPr="0083052B">
              <w:rPr>
                <w:rFonts w:cstheme="minorHAnsi"/>
                <w:spacing w:val="1"/>
                <w:sz w:val="22"/>
                <w:szCs w:val="22"/>
              </w:rPr>
              <w:t>o</w:t>
            </w:r>
            <w:r w:rsidRPr="0083052B">
              <w:rPr>
                <w:rFonts w:cstheme="minorHAnsi"/>
                <w:sz w:val="22"/>
                <w:szCs w:val="22"/>
              </w:rPr>
              <w:t>r</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ce</w:t>
            </w:r>
            <w:r w:rsidRPr="0083052B">
              <w:rPr>
                <w:rFonts w:cstheme="minorHAnsi"/>
                <w:spacing w:val="16"/>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t</w:t>
            </w:r>
            <w:r w:rsidRPr="0083052B">
              <w:rPr>
                <w:rFonts w:cstheme="minorHAnsi"/>
                <w:spacing w:val="15"/>
                <w:sz w:val="22"/>
                <w:szCs w:val="22"/>
              </w:rPr>
              <w:t xml:space="preserve"> </w:t>
            </w:r>
            <w:r w:rsidRPr="0083052B">
              <w:rPr>
                <w:rFonts w:cstheme="minorHAnsi"/>
                <w:sz w:val="22"/>
                <w:szCs w:val="22"/>
              </w:rPr>
              <w:t>réali</w:t>
            </w:r>
            <w:r w:rsidRPr="0083052B">
              <w:rPr>
                <w:rFonts w:cstheme="minorHAnsi"/>
                <w:spacing w:val="-2"/>
                <w:sz w:val="22"/>
                <w:szCs w:val="22"/>
              </w:rPr>
              <w:t>s</w:t>
            </w:r>
            <w:r w:rsidRPr="0083052B">
              <w:rPr>
                <w:rFonts w:cstheme="minorHAnsi"/>
                <w:sz w:val="22"/>
                <w:szCs w:val="22"/>
              </w:rPr>
              <w:t>és af</w:t>
            </w:r>
            <w:r w:rsidRPr="0083052B">
              <w:rPr>
                <w:rFonts w:cstheme="minorHAnsi"/>
                <w:spacing w:val="-1"/>
                <w:sz w:val="22"/>
                <w:szCs w:val="22"/>
              </w:rPr>
              <w:t>i</w:t>
            </w:r>
            <w:r w:rsidRPr="0083052B">
              <w:rPr>
                <w:rFonts w:cstheme="minorHAnsi"/>
                <w:sz w:val="22"/>
                <w:szCs w:val="22"/>
              </w:rPr>
              <w:t>n</w:t>
            </w:r>
            <w:r w:rsidRPr="0083052B">
              <w:rPr>
                <w:rFonts w:cstheme="minorHAnsi"/>
                <w:spacing w:val="14"/>
                <w:sz w:val="22"/>
                <w:szCs w:val="22"/>
              </w:rPr>
              <w:t xml:space="preserve"> </w:t>
            </w:r>
            <w:r w:rsidRPr="0083052B">
              <w:rPr>
                <w:rFonts w:cstheme="minorHAnsi"/>
                <w:spacing w:val="-1"/>
                <w:sz w:val="22"/>
                <w:szCs w:val="22"/>
              </w:rPr>
              <w:t>d</w:t>
            </w:r>
            <w:r w:rsidRPr="0083052B">
              <w:rPr>
                <w:rFonts w:cstheme="minorHAnsi"/>
                <w:sz w:val="22"/>
                <w:szCs w:val="22"/>
              </w:rPr>
              <w:t>’</w:t>
            </w:r>
            <w:r w:rsidRPr="0083052B">
              <w:rPr>
                <w:rFonts w:cstheme="minorHAnsi"/>
                <w:spacing w:val="-2"/>
                <w:sz w:val="22"/>
                <w:szCs w:val="22"/>
              </w:rPr>
              <w:t>e</w:t>
            </w:r>
            <w:r w:rsidRPr="0083052B">
              <w:rPr>
                <w:rFonts w:cstheme="minorHAnsi"/>
                <w:sz w:val="22"/>
                <w:szCs w:val="22"/>
              </w:rPr>
              <w:t>x</w:t>
            </w:r>
            <w:r w:rsidRPr="0083052B">
              <w:rPr>
                <w:rFonts w:cstheme="minorHAnsi"/>
                <w:spacing w:val="1"/>
                <w:sz w:val="22"/>
                <w:szCs w:val="22"/>
              </w:rPr>
              <w:t>t</w:t>
            </w:r>
            <w:r w:rsidRPr="0083052B">
              <w:rPr>
                <w:rFonts w:cstheme="minorHAnsi"/>
                <w:sz w:val="22"/>
                <w:szCs w:val="22"/>
              </w:rPr>
              <w:t>ra</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3"/>
                <w:sz w:val="22"/>
                <w:szCs w:val="22"/>
              </w:rPr>
              <w:t>l</w:t>
            </w:r>
            <w:r w:rsidRPr="0083052B">
              <w:rPr>
                <w:rFonts w:cstheme="minorHAnsi"/>
                <w:sz w:val="22"/>
                <w:szCs w:val="22"/>
              </w:rPr>
              <w:t>er</w:t>
            </w:r>
            <w:r w:rsidRPr="0083052B">
              <w:rPr>
                <w:rFonts w:cstheme="minorHAnsi"/>
                <w:spacing w:val="16"/>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15"/>
                <w:sz w:val="22"/>
                <w:szCs w:val="22"/>
              </w:rPr>
              <w:t xml:space="preserve"> </w:t>
            </w:r>
            <w:r w:rsidRPr="0083052B">
              <w:rPr>
                <w:rFonts w:cstheme="minorHAnsi"/>
                <w:spacing w:val="1"/>
                <w:sz w:val="22"/>
                <w:szCs w:val="22"/>
              </w:rPr>
              <w:t>vo</w:t>
            </w:r>
            <w:r w:rsidRPr="0083052B">
              <w:rPr>
                <w:rFonts w:cstheme="minorHAnsi"/>
                <w:sz w:val="22"/>
                <w:szCs w:val="22"/>
              </w:rPr>
              <w:t>l</w:t>
            </w:r>
            <w:r w:rsidRPr="0083052B">
              <w:rPr>
                <w:rFonts w:cstheme="minorHAnsi"/>
                <w:spacing w:val="-4"/>
                <w:sz w:val="22"/>
                <w:szCs w:val="22"/>
              </w:rPr>
              <w:t>u</w:t>
            </w:r>
            <w:r w:rsidRPr="0083052B">
              <w:rPr>
                <w:rFonts w:cstheme="minorHAnsi"/>
                <w:spacing w:val="1"/>
                <w:sz w:val="22"/>
                <w:szCs w:val="22"/>
              </w:rPr>
              <w:t>m</w:t>
            </w:r>
            <w:r w:rsidRPr="0083052B">
              <w:rPr>
                <w:rFonts w:cstheme="minorHAnsi"/>
                <w:sz w:val="22"/>
                <w:szCs w:val="22"/>
              </w:rPr>
              <w:t>é</w:t>
            </w:r>
            <w:r w:rsidRPr="0083052B">
              <w:rPr>
                <w:rFonts w:cstheme="minorHAnsi"/>
                <w:spacing w:val="-1"/>
                <w:sz w:val="22"/>
                <w:szCs w:val="22"/>
              </w:rPr>
              <w:t>t</w:t>
            </w:r>
            <w:r w:rsidRPr="0083052B">
              <w:rPr>
                <w:rFonts w:cstheme="minorHAnsi"/>
                <w:sz w:val="22"/>
                <w:szCs w:val="22"/>
              </w:rPr>
              <w:t>rie</w:t>
            </w:r>
            <w:r w:rsidRPr="0083052B">
              <w:rPr>
                <w:rFonts w:cstheme="minorHAnsi"/>
                <w:spacing w:val="15"/>
                <w:sz w:val="22"/>
                <w:szCs w:val="22"/>
              </w:rPr>
              <w:t xml:space="preserve"> </w:t>
            </w:r>
            <w:r w:rsidRPr="0083052B">
              <w:rPr>
                <w:rFonts w:cstheme="minorHAnsi"/>
                <w:spacing w:val="-2"/>
                <w:sz w:val="22"/>
                <w:szCs w:val="22"/>
              </w:rPr>
              <w:t>e</w:t>
            </w:r>
            <w:r w:rsidRPr="0083052B">
              <w:rPr>
                <w:rFonts w:cstheme="minorHAnsi"/>
                <w:sz w:val="22"/>
                <w:szCs w:val="22"/>
              </w:rPr>
              <w:t>sti</w:t>
            </w:r>
            <w:r w:rsidRPr="0083052B">
              <w:rPr>
                <w:rFonts w:cstheme="minorHAnsi"/>
                <w:spacing w:val="-1"/>
                <w:sz w:val="22"/>
                <w:szCs w:val="22"/>
              </w:rPr>
              <w:t>m</w:t>
            </w:r>
            <w:r w:rsidRPr="0083052B">
              <w:rPr>
                <w:rFonts w:cstheme="minorHAnsi"/>
                <w:sz w:val="22"/>
                <w:szCs w:val="22"/>
              </w:rPr>
              <w:t>ée égale a minima à 30% de la volumétrie de la production cible.</w:t>
            </w:r>
          </w:p>
        </w:tc>
      </w:tr>
      <w:tr w:rsidR="00934BFB" w:rsidRPr="00414D1A" w14:paraId="19E681BD" w14:textId="77777777" w:rsidTr="009A6C34">
        <w:tc>
          <w:tcPr>
            <w:tcW w:w="2268" w:type="dxa"/>
            <w:tcBorders>
              <w:right w:val="single" w:sz="4" w:space="0" w:color="000000"/>
            </w:tcBorders>
            <w:shd w:val="clear" w:color="auto" w:fill="A5DFD3"/>
          </w:tcPr>
          <w:p w14:paraId="030A8481" w14:textId="77777777" w:rsidR="00934BFB" w:rsidRPr="0083052B"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4589EC28" w14:textId="77777777" w:rsidR="00934BFB" w:rsidRPr="0083052B" w:rsidRDefault="00934BFB" w:rsidP="005B0AD1">
            <w:pPr>
              <w:pStyle w:val="Paragraphedeliste"/>
              <w:spacing w:before="0" w:after="0"/>
              <w:ind w:left="0"/>
              <w:rPr>
                <w:rFonts w:asciiTheme="minorHAnsi" w:hAnsiTheme="minorHAnsi" w:cstheme="minorHAnsi"/>
                <w:sz w:val="22"/>
                <w:szCs w:val="22"/>
              </w:rPr>
            </w:pPr>
            <w:r w:rsidRPr="0083052B">
              <w:rPr>
                <w:rFonts w:asciiTheme="minorHAnsi" w:hAnsiTheme="minorHAnsi" w:cstheme="minorHAnsi"/>
                <w:sz w:val="22"/>
                <w:szCs w:val="22"/>
              </w:rPr>
              <w:t>Surveillance temps de réponse du SI-ENS</w:t>
            </w:r>
          </w:p>
          <w:p w14:paraId="57358337" w14:textId="77777777" w:rsidR="00934BFB" w:rsidRPr="0083052B" w:rsidRDefault="00934BFB" w:rsidP="0083052B">
            <w:pPr>
              <w:spacing w:before="0" w:after="0"/>
              <w:rPr>
                <w:rFonts w:cstheme="minorHAnsi"/>
                <w:sz w:val="22"/>
                <w:szCs w:val="22"/>
              </w:rPr>
            </w:pPr>
          </w:p>
        </w:tc>
        <w:tc>
          <w:tcPr>
            <w:tcW w:w="8080" w:type="dxa"/>
            <w:tcBorders>
              <w:left w:val="single" w:sz="4" w:space="0" w:color="000000"/>
            </w:tcBorders>
            <w:shd w:val="clear" w:color="auto" w:fill="auto"/>
          </w:tcPr>
          <w:p w14:paraId="3AF7A6CE" w14:textId="77777777" w:rsidR="00934BFB" w:rsidRPr="00E05A26" w:rsidRDefault="00934BFB" w:rsidP="0083052B">
            <w:pPr>
              <w:spacing w:before="0" w:after="0"/>
              <w:rPr>
                <w:rFonts w:cstheme="minorHAnsi"/>
                <w:sz w:val="22"/>
                <w:szCs w:val="22"/>
              </w:rPr>
            </w:pPr>
            <w:r w:rsidRPr="00E05A26">
              <w:rPr>
                <w:rFonts w:cstheme="minorHAnsi"/>
                <w:sz w:val="22"/>
                <w:szCs w:val="22"/>
              </w:rPr>
              <w:t xml:space="preserve">Seuls les environnements Production et Editeurs sont pénalisables au titre de la présente exigence. </w:t>
            </w:r>
          </w:p>
          <w:p w14:paraId="49C6EDCC" w14:textId="78B47CDB" w:rsidR="00934BFB" w:rsidRPr="00E05A26" w:rsidRDefault="00934BFB" w:rsidP="0083052B">
            <w:pPr>
              <w:spacing w:before="0" w:after="0"/>
              <w:rPr>
                <w:rFonts w:cstheme="minorHAnsi"/>
                <w:sz w:val="22"/>
                <w:szCs w:val="22"/>
              </w:rPr>
            </w:pPr>
            <w:r w:rsidRPr="00E05A26">
              <w:rPr>
                <w:rFonts w:cstheme="minorHAnsi"/>
                <w:color w:val="000000"/>
                <w:spacing w:val="1"/>
                <w:sz w:val="22"/>
                <w:szCs w:val="22"/>
              </w:rPr>
              <w:t xml:space="preserve">La </w:t>
            </w:r>
            <w:r w:rsidR="00D342A5" w:rsidRPr="00E05A26">
              <w:rPr>
                <w:rFonts w:cstheme="minorHAnsi"/>
                <w:color w:val="000000"/>
                <w:spacing w:val="1"/>
                <w:sz w:val="22"/>
                <w:szCs w:val="22"/>
              </w:rPr>
              <w:t>Cnam</w:t>
            </w:r>
            <w:r w:rsidRPr="00E05A26">
              <w:rPr>
                <w:rFonts w:cstheme="minorHAnsi"/>
                <w:color w:val="000000"/>
                <w:spacing w:val="1"/>
                <w:sz w:val="22"/>
                <w:szCs w:val="22"/>
              </w:rPr>
              <w:t xml:space="preserve"> </w:t>
            </w:r>
            <w:r w:rsidRPr="00E05A26">
              <w:rPr>
                <w:rFonts w:cstheme="minorHAnsi"/>
                <w:color w:val="000000"/>
                <w:sz w:val="22"/>
                <w:szCs w:val="22"/>
              </w:rPr>
              <w:t>re</w:t>
            </w:r>
            <w:r w:rsidRPr="00E05A26">
              <w:rPr>
                <w:rFonts w:cstheme="minorHAnsi"/>
                <w:color w:val="000000"/>
                <w:spacing w:val="-2"/>
                <w:sz w:val="22"/>
                <w:szCs w:val="22"/>
              </w:rPr>
              <w:t>ç</w:t>
            </w:r>
            <w:r w:rsidRPr="00E05A26">
              <w:rPr>
                <w:rFonts w:cstheme="minorHAnsi"/>
                <w:color w:val="000000"/>
                <w:spacing w:val="1"/>
                <w:sz w:val="22"/>
                <w:szCs w:val="22"/>
              </w:rPr>
              <w:t>o</w:t>
            </w:r>
            <w:r w:rsidRPr="00E05A26">
              <w:rPr>
                <w:rFonts w:cstheme="minorHAnsi"/>
                <w:color w:val="000000"/>
                <w:sz w:val="22"/>
                <w:szCs w:val="22"/>
              </w:rPr>
              <w:t xml:space="preserve">it </w:t>
            </w:r>
            <w:r w:rsidRPr="00E05A26">
              <w:rPr>
                <w:rFonts w:cstheme="minorHAnsi"/>
                <w:color w:val="000000"/>
                <w:spacing w:val="-1"/>
                <w:sz w:val="22"/>
                <w:szCs w:val="22"/>
              </w:rPr>
              <w:t>un</w:t>
            </w:r>
            <w:r w:rsidRPr="00E05A26">
              <w:rPr>
                <w:rFonts w:cstheme="minorHAnsi"/>
                <w:color w:val="000000"/>
                <w:sz w:val="22"/>
                <w:szCs w:val="22"/>
              </w:rPr>
              <w:t xml:space="preserve">e « alerte/communication » en cas </w:t>
            </w:r>
            <w:r w:rsidRPr="00E05A26">
              <w:rPr>
                <w:rFonts w:cstheme="minorHAnsi"/>
                <w:color w:val="000000"/>
                <w:spacing w:val="-1"/>
                <w:sz w:val="22"/>
                <w:szCs w:val="22"/>
              </w:rPr>
              <w:t>d</w:t>
            </w:r>
            <w:r w:rsidRPr="00E05A26">
              <w:rPr>
                <w:rFonts w:cstheme="minorHAnsi"/>
                <w:color w:val="000000"/>
                <w:sz w:val="22"/>
                <w:szCs w:val="22"/>
              </w:rPr>
              <w:t xml:space="preserve">e </w:t>
            </w:r>
            <w:r w:rsidRPr="00E05A26">
              <w:rPr>
                <w:rFonts w:cstheme="minorHAnsi"/>
                <w:color w:val="000000"/>
                <w:spacing w:val="-1"/>
                <w:sz w:val="22"/>
                <w:szCs w:val="22"/>
              </w:rPr>
              <w:t>d</w:t>
            </w:r>
            <w:r w:rsidRPr="00E05A26">
              <w:rPr>
                <w:rFonts w:cstheme="minorHAnsi"/>
                <w:color w:val="000000"/>
                <w:sz w:val="22"/>
                <w:szCs w:val="22"/>
              </w:rPr>
              <w:t>épasse</w:t>
            </w:r>
            <w:r w:rsidRPr="00E05A26">
              <w:rPr>
                <w:rFonts w:cstheme="minorHAnsi"/>
                <w:color w:val="000000"/>
                <w:spacing w:val="-1"/>
                <w:sz w:val="22"/>
                <w:szCs w:val="22"/>
              </w:rPr>
              <w:t>m</w:t>
            </w:r>
            <w:r w:rsidRPr="00E05A26">
              <w:rPr>
                <w:rFonts w:cstheme="minorHAnsi"/>
                <w:color w:val="000000"/>
                <w:sz w:val="22"/>
                <w:szCs w:val="22"/>
              </w:rPr>
              <w:t xml:space="preserve">ent </w:t>
            </w:r>
            <w:r w:rsidRPr="00E05A26">
              <w:rPr>
                <w:rFonts w:cstheme="minorHAnsi"/>
                <w:color w:val="000000"/>
                <w:spacing w:val="-1"/>
                <w:sz w:val="22"/>
                <w:szCs w:val="22"/>
              </w:rPr>
              <w:t>d</w:t>
            </w:r>
            <w:r w:rsidRPr="00E05A26">
              <w:rPr>
                <w:rFonts w:cstheme="minorHAnsi"/>
                <w:color w:val="000000"/>
                <w:sz w:val="22"/>
                <w:szCs w:val="22"/>
              </w:rPr>
              <w:t>u t</w:t>
            </w:r>
            <w:r w:rsidRPr="00E05A26">
              <w:rPr>
                <w:rFonts w:cstheme="minorHAnsi"/>
                <w:color w:val="000000"/>
                <w:spacing w:val="1"/>
                <w:sz w:val="22"/>
                <w:szCs w:val="22"/>
              </w:rPr>
              <w:t>em</w:t>
            </w:r>
            <w:r w:rsidRPr="00E05A26">
              <w:rPr>
                <w:rFonts w:cstheme="minorHAnsi"/>
                <w:color w:val="000000"/>
                <w:spacing w:val="-1"/>
                <w:sz w:val="22"/>
                <w:szCs w:val="22"/>
              </w:rPr>
              <w:t>p</w:t>
            </w:r>
            <w:r w:rsidRPr="00E05A26">
              <w:rPr>
                <w:rFonts w:cstheme="minorHAnsi"/>
                <w:color w:val="000000"/>
                <w:sz w:val="22"/>
                <w:szCs w:val="22"/>
              </w:rPr>
              <w:t xml:space="preserve">s </w:t>
            </w:r>
            <w:r w:rsidRPr="00E05A26">
              <w:rPr>
                <w:rFonts w:cstheme="minorHAnsi"/>
                <w:color w:val="000000"/>
                <w:spacing w:val="-1"/>
                <w:sz w:val="22"/>
                <w:szCs w:val="22"/>
              </w:rPr>
              <w:t>d</w:t>
            </w:r>
            <w:r w:rsidRPr="00E05A26">
              <w:rPr>
                <w:rFonts w:cstheme="minorHAnsi"/>
                <w:color w:val="000000"/>
                <w:sz w:val="22"/>
                <w:szCs w:val="22"/>
              </w:rPr>
              <w:t>e répo</w:t>
            </w:r>
            <w:r w:rsidRPr="00E05A26">
              <w:rPr>
                <w:rFonts w:cstheme="minorHAnsi"/>
                <w:color w:val="000000"/>
                <w:spacing w:val="-1"/>
                <w:sz w:val="22"/>
                <w:szCs w:val="22"/>
              </w:rPr>
              <w:t>n</w:t>
            </w:r>
            <w:r w:rsidRPr="00E05A26">
              <w:rPr>
                <w:rFonts w:cstheme="minorHAnsi"/>
                <w:color w:val="000000"/>
                <w:sz w:val="22"/>
                <w:szCs w:val="22"/>
              </w:rPr>
              <w:t xml:space="preserve">se de </w:t>
            </w:r>
            <w:r w:rsidR="000A127C" w:rsidRPr="00E05A26">
              <w:rPr>
                <w:rFonts w:cstheme="minorHAnsi"/>
                <w:color w:val="000000"/>
                <w:sz w:val="22"/>
                <w:szCs w:val="22"/>
              </w:rPr>
              <w:t>MESDMP</w:t>
            </w:r>
            <w:r w:rsidRPr="00E05A26">
              <w:rPr>
                <w:rFonts w:cstheme="minorHAnsi"/>
                <w:color w:val="000000"/>
                <w:sz w:val="22"/>
                <w:szCs w:val="22"/>
              </w:rPr>
              <w:t xml:space="preserve"> </w:t>
            </w:r>
            <w:r w:rsidRPr="00E05A26">
              <w:rPr>
                <w:rFonts w:cstheme="minorHAnsi"/>
                <w:spacing w:val="-1"/>
                <w:sz w:val="22"/>
                <w:szCs w:val="22"/>
              </w:rPr>
              <w:t>p</w:t>
            </w:r>
            <w:r w:rsidRPr="00E05A26">
              <w:rPr>
                <w:rFonts w:cstheme="minorHAnsi"/>
                <w:sz w:val="22"/>
                <w:szCs w:val="22"/>
              </w:rPr>
              <w:t>en</w:t>
            </w:r>
            <w:r w:rsidRPr="00E05A26">
              <w:rPr>
                <w:rFonts w:cstheme="minorHAnsi"/>
                <w:spacing w:val="-1"/>
                <w:sz w:val="22"/>
                <w:szCs w:val="22"/>
              </w:rPr>
              <w:t>d</w:t>
            </w:r>
            <w:r w:rsidRPr="00E05A26">
              <w:rPr>
                <w:rFonts w:cstheme="minorHAnsi"/>
                <w:sz w:val="22"/>
                <w:szCs w:val="22"/>
              </w:rPr>
              <w:t>a</w:t>
            </w:r>
            <w:r w:rsidRPr="00E05A26">
              <w:rPr>
                <w:rFonts w:cstheme="minorHAnsi"/>
                <w:spacing w:val="-1"/>
                <w:sz w:val="22"/>
                <w:szCs w:val="22"/>
              </w:rPr>
              <w:t>n</w:t>
            </w:r>
            <w:r w:rsidRPr="00E05A26">
              <w:rPr>
                <w:rFonts w:cstheme="minorHAnsi"/>
                <w:sz w:val="22"/>
                <w:szCs w:val="22"/>
              </w:rPr>
              <w:t>t</w:t>
            </w:r>
            <w:r w:rsidRPr="00E05A26">
              <w:rPr>
                <w:rFonts w:cstheme="minorHAnsi"/>
                <w:spacing w:val="1"/>
                <w:sz w:val="22"/>
                <w:szCs w:val="22"/>
              </w:rPr>
              <w:t xml:space="preserve"> </w:t>
            </w:r>
            <w:r w:rsidRPr="00E05A26">
              <w:rPr>
                <w:rFonts w:cstheme="minorHAnsi"/>
                <w:spacing w:val="-1"/>
                <w:sz w:val="22"/>
                <w:szCs w:val="22"/>
              </w:rPr>
              <w:t>un</w:t>
            </w:r>
            <w:r w:rsidRPr="00E05A26">
              <w:rPr>
                <w:rFonts w:cstheme="minorHAnsi"/>
                <w:sz w:val="22"/>
                <w:szCs w:val="22"/>
              </w:rPr>
              <w:t>e</w:t>
            </w:r>
            <w:r w:rsidRPr="00E05A26">
              <w:rPr>
                <w:rFonts w:cstheme="minorHAnsi"/>
                <w:spacing w:val="1"/>
                <w:sz w:val="22"/>
                <w:szCs w:val="22"/>
              </w:rPr>
              <w:t xml:space="preserve"> </w:t>
            </w:r>
            <w:r w:rsidRPr="00E05A26">
              <w:rPr>
                <w:rFonts w:cstheme="minorHAnsi"/>
                <w:spacing w:val="-3"/>
                <w:sz w:val="22"/>
                <w:szCs w:val="22"/>
              </w:rPr>
              <w:t>p</w:t>
            </w:r>
            <w:r w:rsidRPr="00E05A26">
              <w:rPr>
                <w:rFonts w:cstheme="minorHAnsi"/>
                <w:spacing w:val="-2"/>
                <w:sz w:val="22"/>
                <w:szCs w:val="22"/>
              </w:rPr>
              <w:t>é</w:t>
            </w:r>
            <w:r w:rsidRPr="00E05A26">
              <w:rPr>
                <w:rFonts w:cstheme="minorHAnsi"/>
                <w:sz w:val="22"/>
                <w:szCs w:val="22"/>
              </w:rPr>
              <w:t>riode</w:t>
            </w:r>
            <w:r w:rsidRPr="00E05A26">
              <w:rPr>
                <w:rFonts w:cstheme="minorHAnsi"/>
                <w:spacing w:val="1"/>
                <w:sz w:val="22"/>
                <w:szCs w:val="22"/>
              </w:rPr>
              <w:t xml:space="preserve"> </w:t>
            </w:r>
            <w:r w:rsidRPr="00E05A26">
              <w:rPr>
                <w:rFonts w:cstheme="minorHAnsi"/>
                <w:sz w:val="22"/>
                <w:szCs w:val="22"/>
              </w:rPr>
              <w:t>su</w:t>
            </w:r>
            <w:r w:rsidRPr="00E05A26">
              <w:rPr>
                <w:rFonts w:cstheme="minorHAnsi"/>
                <w:spacing w:val="-2"/>
                <w:sz w:val="22"/>
                <w:szCs w:val="22"/>
              </w:rPr>
              <w:t>p</w:t>
            </w:r>
            <w:r w:rsidRPr="00E05A26">
              <w:rPr>
                <w:rFonts w:cstheme="minorHAnsi"/>
                <w:sz w:val="22"/>
                <w:szCs w:val="22"/>
              </w:rPr>
              <w:t>ér</w:t>
            </w:r>
            <w:r w:rsidRPr="00E05A26">
              <w:rPr>
                <w:rFonts w:cstheme="minorHAnsi"/>
                <w:spacing w:val="-2"/>
                <w:sz w:val="22"/>
                <w:szCs w:val="22"/>
              </w:rPr>
              <w:t>i</w:t>
            </w:r>
            <w:r w:rsidRPr="00E05A26">
              <w:rPr>
                <w:rFonts w:cstheme="minorHAnsi"/>
                <w:sz w:val="22"/>
                <w:szCs w:val="22"/>
              </w:rPr>
              <w:t>eure à</w:t>
            </w:r>
            <w:r w:rsidRPr="00E05A26">
              <w:rPr>
                <w:rFonts w:cstheme="minorHAnsi"/>
                <w:spacing w:val="-2"/>
                <w:sz w:val="22"/>
                <w:szCs w:val="22"/>
              </w:rPr>
              <w:t xml:space="preserve"> </w:t>
            </w:r>
            <w:r w:rsidRPr="00E05A26">
              <w:rPr>
                <w:rFonts w:cstheme="minorHAnsi"/>
                <w:spacing w:val="-1"/>
                <w:sz w:val="22"/>
                <w:szCs w:val="22"/>
              </w:rPr>
              <w:t xml:space="preserve">15 </w:t>
            </w:r>
            <w:r w:rsidRPr="00E05A26">
              <w:rPr>
                <w:rFonts w:cstheme="minorHAnsi"/>
                <w:spacing w:val="1"/>
                <w:sz w:val="22"/>
                <w:szCs w:val="22"/>
              </w:rPr>
              <w:t>m</w:t>
            </w:r>
            <w:r w:rsidRPr="00E05A26">
              <w:rPr>
                <w:rFonts w:cstheme="minorHAnsi"/>
                <w:sz w:val="22"/>
                <w:szCs w:val="22"/>
              </w:rPr>
              <w:t>i</w:t>
            </w:r>
            <w:r w:rsidRPr="00E05A26">
              <w:rPr>
                <w:rFonts w:cstheme="minorHAnsi"/>
                <w:spacing w:val="-1"/>
                <w:sz w:val="22"/>
                <w:szCs w:val="22"/>
              </w:rPr>
              <w:t>nu</w:t>
            </w:r>
            <w:r w:rsidRPr="00E05A26">
              <w:rPr>
                <w:rFonts w:cstheme="minorHAnsi"/>
                <w:sz w:val="22"/>
                <w:szCs w:val="22"/>
              </w:rPr>
              <w:t>t</w:t>
            </w:r>
            <w:r w:rsidRPr="00E05A26">
              <w:rPr>
                <w:rFonts w:cstheme="minorHAnsi"/>
                <w:spacing w:val="1"/>
                <w:sz w:val="22"/>
                <w:szCs w:val="22"/>
              </w:rPr>
              <w:t>e</w:t>
            </w:r>
            <w:r w:rsidRPr="00E05A26">
              <w:rPr>
                <w:rFonts w:cstheme="minorHAnsi"/>
                <w:sz w:val="22"/>
                <w:szCs w:val="22"/>
              </w:rPr>
              <w:t>s (ce qui correspond à deux mesures consécutives ne respectant pas le temps de réponse demandé) :</w:t>
            </w:r>
          </w:p>
          <w:p w14:paraId="6F9D9774" w14:textId="75EE8D0F" w:rsidR="00934BFB" w:rsidRPr="00E05A26" w:rsidRDefault="00934BFB" w:rsidP="00AD2816">
            <w:pPr>
              <w:pStyle w:val="Paragraphedeliste"/>
              <w:numPr>
                <w:ilvl w:val="0"/>
                <w:numId w:val="50"/>
              </w:numPr>
              <w:spacing w:before="0" w:after="0"/>
              <w:rPr>
                <w:rFonts w:asciiTheme="minorHAnsi" w:hAnsiTheme="minorHAnsi" w:cstheme="minorHAnsi"/>
                <w:sz w:val="22"/>
                <w:szCs w:val="22"/>
              </w:rPr>
            </w:pPr>
            <w:r w:rsidRPr="00E05A26">
              <w:rPr>
                <w:rFonts w:asciiTheme="minorHAnsi" w:hAnsiTheme="minorHAnsi" w:cstheme="minorHAnsi"/>
                <w:sz w:val="22"/>
                <w:szCs w:val="22"/>
              </w:rPr>
              <w:t xml:space="preserve">Si le temps de réponse est supérieur ou égal à 10 secondes, ce dépassement implique l’ouverture d’un incident bloquant (côté Titulaire mais également à destination de la </w:t>
            </w:r>
            <w:r w:rsidR="00D342A5" w:rsidRPr="00E05A26">
              <w:rPr>
                <w:rFonts w:asciiTheme="minorHAnsi" w:hAnsiTheme="minorHAnsi" w:cstheme="minorHAnsi"/>
                <w:sz w:val="22"/>
                <w:szCs w:val="22"/>
              </w:rPr>
              <w:t>Cnam</w:t>
            </w:r>
            <w:r w:rsidRPr="00E05A26">
              <w:rPr>
                <w:rFonts w:asciiTheme="minorHAnsi" w:hAnsiTheme="minorHAnsi" w:cstheme="minorHAnsi"/>
                <w:sz w:val="22"/>
                <w:szCs w:val="22"/>
              </w:rPr>
              <w:t xml:space="preserve"> pour information) et déclenche le début d’une plage d’indisponibilité du service, en considérant chaque heure où il y a le dépassement du temps de rép</w:t>
            </w:r>
            <w:r w:rsidR="0015540E" w:rsidRPr="00E05A26">
              <w:rPr>
                <w:rFonts w:asciiTheme="minorHAnsi" w:hAnsiTheme="minorHAnsi" w:cstheme="minorHAnsi"/>
                <w:sz w:val="22"/>
                <w:szCs w:val="22"/>
              </w:rPr>
              <w:t xml:space="preserve">onse </w:t>
            </w:r>
            <w:r w:rsidRPr="00E05A26">
              <w:rPr>
                <w:rFonts w:asciiTheme="minorHAnsi" w:hAnsiTheme="minorHAnsi" w:cstheme="minorHAnsi"/>
                <w:sz w:val="22"/>
                <w:szCs w:val="22"/>
              </w:rPr>
              <w:t>(</w:t>
            </w:r>
            <w:r w:rsidR="0015540E" w:rsidRPr="00E05A26">
              <w:rPr>
                <w:rFonts w:asciiTheme="minorHAnsi" w:hAnsiTheme="minorHAnsi" w:cstheme="minorHAnsi"/>
                <w:sz w:val="22"/>
                <w:szCs w:val="22"/>
              </w:rPr>
              <w:t xml:space="preserve">cf. </w:t>
            </w:r>
            <w:r w:rsidRPr="00E05A26">
              <w:rPr>
                <w:rFonts w:asciiTheme="minorHAnsi" w:hAnsiTheme="minorHAnsi" w:cstheme="minorHAnsi"/>
                <w:sz w:val="22"/>
                <w:szCs w:val="22"/>
              </w:rPr>
              <w:t xml:space="preserve">CCAP). </w:t>
            </w:r>
          </w:p>
          <w:p w14:paraId="0BC83002" w14:textId="12258A34" w:rsidR="00934BFB" w:rsidRPr="00E05A26" w:rsidRDefault="00934BFB" w:rsidP="001F1210">
            <w:pPr>
              <w:pStyle w:val="Paragraphedeliste"/>
              <w:numPr>
                <w:ilvl w:val="0"/>
                <w:numId w:val="50"/>
              </w:numPr>
              <w:spacing w:before="0" w:after="0"/>
              <w:rPr>
                <w:rFonts w:asciiTheme="minorHAnsi" w:hAnsiTheme="minorHAnsi" w:cstheme="minorHAnsi"/>
                <w:sz w:val="22"/>
                <w:szCs w:val="22"/>
              </w:rPr>
            </w:pPr>
            <w:r w:rsidRPr="00E05A26">
              <w:rPr>
                <w:rFonts w:asciiTheme="minorHAnsi" w:hAnsiTheme="minorHAnsi" w:cstheme="minorHAnsi"/>
                <w:sz w:val="22"/>
                <w:szCs w:val="22"/>
              </w:rPr>
              <w:t xml:space="preserve">Si le temps de réponse dépasse les limites définies en </w:t>
            </w:r>
            <w:r w:rsidRPr="00557EFD">
              <w:rPr>
                <w:rFonts w:asciiTheme="minorHAnsi" w:hAnsiTheme="minorHAnsi" w:cstheme="minorHAnsi"/>
                <w:sz w:val="22"/>
                <w:szCs w:val="22"/>
              </w:rPr>
              <w:t xml:space="preserve">EXG_PERF_2 (notamment « Temps de réponse pour tous appels à </w:t>
            </w:r>
            <w:r w:rsidR="000A127C" w:rsidRPr="00557EFD">
              <w:rPr>
                <w:rFonts w:asciiTheme="minorHAnsi" w:hAnsiTheme="minorHAnsi" w:cstheme="minorHAnsi"/>
                <w:color w:val="000000"/>
                <w:sz w:val="22"/>
                <w:szCs w:val="22"/>
              </w:rPr>
              <w:t>MESDMP</w:t>
            </w:r>
            <w:r w:rsidRPr="00557EFD">
              <w:rPr>
                <w:rFonts w:asciiTheme="minorHAnsi" w:hAnsiTheme="minorHAnsi" w:cstheme="minorHAnsi"/>
                <w:sz w:val="22"/>
                <w:szCs w:val="22"/>
              </w:rPr>
              <w:t> »)</w:t>
            </w:r>
            <w:r w:rsidRPr="00E05A26">
              <w:rPr>
                <w:rFonts w:asciiTheme="minorHAnsi" w:hAnsiTheme="minorHAnsi" w:cstheme="minorHAnsi"/>
                <w:sz w:val="22"/>
                <w:szCs w:val="22"/>
              </w:rPr>
              <w:t xml:space="preserve"> et est inférieur à 10 secondes, c</w:t>
            </w:r>
            <w:r w:rsidRPr="00E05A26">
              <w:rPr>
                <w:rFonts w:asciiTheme="minorHAnsi" w:hAnsiTheme="minorHAnsi" w:cstheme="minorHAnsi"/>
                <w:spacing w:val="3"/>
                <w:sz w:val="22"/>
                <w:szCs w:val="22"/>
              </w:rPr>
              <w:t xml:space="preserve">e dépassement implique l’ouverture d’un incident grave (côté Titulaire mais également à destination de la </w:t>
            </w:r>
            <w:r w:rsidR="00D342A5" w:rsidRPr="00E05A26">
              <w:rPr>
                <w:rFonts w:asciiTheme="minorHAnsi" w:hAnsiTheme="minorHAnsi" w:cstheme="minorHAnsi"/>
                <w:spacing w:val="3"/>
                <w:sz w:val="22"/>
                <w:szCs w:val="22"/>
              </w:rPr>
              <w:t>Cnam</w:t>
            </w:r>
            <w:r w:rsidRPr="00E05A26">
              <w:rPr>
                <w:rFonts w:asciiTheme="minorHAnsi" w:hAnsiTheme="minorHAnsi" w:cstheme="minorHAnsi"/>
                <w:spacing w:val="3"/>
                <w:sz w:val="22"/>
                <w:szCs w:val="22"/>
              </w:rPr>
              <w:t xml:space="preserve"> pour information)</w:t>
            </w:r>
            <w:r w:rsidRPr="00E05A26">
              <w:rPr>
                <w:rFonts w:asciiTheme="minorHAnsi" w:hAnsiTheme="minorHAnsi" w:cstheme="minorHAnsi"/>
                <w:sz w:val="22"/>
                <w:szCs w:val="22"/>
              </w:rPr>
              <w:t xml:space="preserve"> et déclenche le début d’une plage d’indisponibilité du service, en considérant chaque journée où il y a le dépassement du temps de réponse (</w:t>
            </w:r>
            <w:r w:rsidR="001F1210">
              <w:rPr>
                <w:rFonts w:asciiTheme="minorHAnsi" w:hAnsiTheme="minorHAnsi" w:cstheme="minorHAnsi"/>
                <w:sz w:val="22"/>
                <w:szCs w:val="22"/>
              </w:rPr>
              <w:t>cf.</w:t>
            </w:r>
            <w:r w:rsidRPr="00E05A26">
              <w:rPr>
                <w:rFonts w:asciiTheme="minorHAnsi" w:hAnsiTheme="minorHAnsi" w:cstheme="minorHAnsi"/>
                <w:sz w:val="22"/>
                <w:szCs w:val="22"/>
              </w:rPr>
              <w:t xml:space="preserve"> CCAP). </w:t>
            </w:r>
          </w:p>
        </w:tc>
      </w:tr>
      <w:tr w:rsidR="00934BFB" w:rsidRPr="00414D1A" w14:paraId="36E92D41" w14:textId="77777777" w:rsidTr="009A6C34">
        <w:tc>
          <w:tcPr>
            <w:tcW w:w="2268" w:type="dxa"/>
            <w:tcBorders>
              <w:right w:val="single" w:sz="4" w:space="0" w:color="000000"/>
            </w:tcBorders>
            <w:shd w:val="clear" w:color="auto" w:fill="A5DFD3"/>
          </w:tcPr>
          <w:p w14:paraId="3B0BEE4D"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53C1D41E" w14:textId="77777777" w:rsidR="00934BFB" w:rsidRPr="00B44C49" w:rsidRDefault="00934BFB" w:rsidP="005B0AD1">
            <w:pPr>
              <w:pStyle w:val="Paragraphedeliste"/>
              <w:spacing w:before="0" w:after="0"/>
              <w:ind w:left="0"/>
              <w:rPr>
                <w:rFonts w:asciiTheme="minorHAnsi" w:hAnsiTheme="minorHAnsi" w:cstheme="minorHAnsi"/>
                <w:sz w:val="22"/>
                <w:szCs w:val="22"/>
              </w:rPr>
            </w:pPr>
            <w:r w:rsidRPr="00B44C49">
              <w:rPr>
                <w:rFonts w:asciiTheme="minorHAnsi" w:hAnsiTheme="minorHAnsi" w:cstheme="minorHAnsi"/>
                <w:sz w:val="22"/>
                <w:szCs w:val="22"/>
              </w:rPr>
              <w:t>Surveillance des temps de réponse des SI en aval du SI-ENS</w:t>
            </w:r>
          </w:p>
        </w:tc>
        <w:tc>
          <w:tcPr>
            <w:tcW w:w="8080" w:type="dxa"/>
            <w:tcBorders>
              <w:left w:val="single" w:sz="4" w:space="0" w:color="000000"/>
            </w:tcBorders>
            <w:shd w:val="clear" w:color="auto" w:fill="auto"/>
          </w:tcPr>
          <w:p w14:paraId="4DF35C10" w14:textId="0C2C9997" w:rsidR="00934BFB" w:rsidRPr="0083052B" w:rsidRDefault="00934BFB" w:rsidP="0083052B">
            <w:pPr>
              <w:spacing w:before="0" w:after="0"/>
              <w:rPr>
                <w:rFonts w:cstheme="minorHAnsi"/>
                <w:spacing w:val="3"/>
                <w:sz w:val="22"/>
                <w:szCs w:val="22"/>
              </w:rPr>
            </w:pPr>
            <w:r w:rsidRPr="0083052B">
              <w:rPr>
                <w:rFonts w:cstheme="minorHAnsi"/>
                <w:spacing w:val="1"/>
                <w:sz w:val="22"/>
                <w:szCs w:val="22"/>
              </w:rPr>
              <w:t xml:space="preserve">La </w:t>
            </w:r>
            <w:r w:rsidR="00D342A5">
              <w:rPr>
                <w:rFonts w:cstheme="minorHAnsi"/>
                <w:spacing w:val="1"/>
                <w:sz w:val="22"/>
                <w:szCs w:val="22"/>
              </w:rPr>
              <w:t>Cnam</w:t>
            </w:r>
            <w:r w:rsidRPr="0083052B">
              <w:rPr>
                <w:rFonts w:cstheme="minorHAnsi"/>
                <w:spacing w:val="1"/>
                <w:sz w:val="22"/>
                <w:szCs w:val="22"/>
              </w:rPr>
              <w:t xml:space="preserve"> </w:t>
            </w:r>
            <w:r w:rsidRPr="0083052B">
              <w:rPr>
                <w:rFonts w:cstheme="minorHAnsi"/>
                <w:sz w:val="22"/>
                <w:szCs w:val="22"/>
              </w:rPr>
              <w:t>re</w:t>
            </w:r>
            <w:r w:rsidRPr="0083052B">
              <w:rPr>
                <w:rFonts w:cstheme="minorHAnsi"/>
                <w:spacing w:val="-2"/>
                <w:sz w:val="22"/>
                <w:szCs w:val="22"/>
              </w:rPr>
              <w:t>ç</w:t>
            </w:r>
            <w:r w:rsidRPr="0083052B">
              <w:rPr>
                <w:rFonts w:cstheme="minorHAnsi"/>
                <w:spacing w:val="1"/>
                <w:sz w:val="22"/>
                <w:szCs w:val="22"/>
              </w:rPr>
              <w:t>o</w:t>
            </w:r>
            <w:r w:rsidRPr="0083052B">
              <w:rPr>
                <w:rFonts w:cstheme="minorHAnsi"/>
                <w:sz w:val="22"/>
                <w:szCs w:val="22"/>
              </w:rPr>
              <w:t xml:space="preserve">it </w:t>
            </w:r>
            <w:r w:rsidRPr="0083052B">
              <w:rPr>
                <w:rFonts w:cstheme="minorHAnsi"/>
                <w:spacing w:val="-1"/>
                <w:sz w:val="22"/>
                <w:szCs w:val="22"/>
              </w:rPr>
              <w:t>un</w:t>
            </w:r>
            <w:r w:rsidRPr="0083052B">
              <w:rPr>
                <w:rFonts w:cstheme="minorHAnsi"/>
                <w:sz w:val="22"/>
                <w:szCs w:val="22"/>
              </w:rPr>
              <w:t xml:space="preserve">e « alerte/communication » en cas </w:t>
            </w:r>
            <w:r w:rsidRPr="0083052B">
              <w:rPr>
                <w:rFonts w:cstheme="minorHAnsi"/>
                <w:spacing w:val="-1"/>
                <w:sz w:val="22"/>
                <w:szCs w:val="22"/>
              </w:rPr>
              <w:t>d</w:t>
            </w:r>
            <w:r w:rsidRPr="0083052B">
              <w:rPr>
                <w:rFonts w:cstheme="minorHAnsi"/>
                <w:sz w:val="22"/>
                <w:szCs w:val="22"/>
              </w:rPr>
              <w:t xml:space="preserve">e </w:t>
            </w:r>
            <w:r w:rsidRPr="0083052B">
              <w:rPr>
                <w:rFonts w:cstheme="minorHAnsi"/>
                <w:spacing w:val="-1"/>
                <w:sz w:val="22"/>
                <w:szCs w:val="22"/>
              </w:rPr>
              <w:t>d</w:t>
            </w:r>
            <w:r w:rsidRPr="0083052B">
              <w:rPr>
                <w:rFonts w:cstheme="minorHAnsi"/>
                <w:sz w:val="22"/>
                <w:szCs w:val="22"/>
              </w:rPr>
              <w:t>épasse</w:t>
            </w:r>
            <w:r w:rsidRPr="0083052B">
              <w:rPr>
                <w:rFonts w:cstheme="minorHAnsi"/>
                <w:spacing w:val="-1"/>
                <w:sz w:val="22"/>
                <w:szCs w:val="22"/>
              </w:rPr>
              <w:t>m</w:t>
            </w:r>
            <w:r w:rsidRPr="0083052B">
              <w:rPr>
                <w:rFonts w:cstheme="minorHAnsi"/>
                <w:sz w:val="22"/>
                <w:szCs w:val="22"/>
              </w:rPr>
              <w:t xml:space="preserve">ent </w:t>
            </w:r>
            <w:r w:rsidRPr="0083052B">
              <w:rPr>
                <w:rFonts w:cstheme="minorHAnsi"/>
                <w:spacing w:val="-1"/>
                <w:sz w:val="22"/>
                <w:szCs w:val="22"/>
              </w:rPr>
              <w:t>d</w:t>
            </w:r>
            <w:r w:rsidRPr="0083052B">
              <w:rPr>
                <w:rFonts w:cstheme="minorHAnsi"/>
                <w:sz w:val="22"/>
                <w:szCs w:val="22"/>
              </w:rPr>
              <w:t>u t</w:t>
            </w:r>
            <w:r w:rsidRPr="0083052B">
              <w:rPr>
                <w:rFonts w:cstheme="minorHAnsi"/>
                <w:spacing w:val="1"/>
                <w:sz w:val="22"/>
                <w:szCs w:val="22"/>
              </w:rPr>
              <w:t>em</w:t>
            </w:r>
            <w:r w:rsidRPr="0083052B">
              <w:rPr>
                <w:rFonts w:cstheme="minorHAnsi"/>
                <w:spacing w:val="-1"/>
                <w:sz w:val="22"/>
                <w:szCs w:val="22"/>
              </w:rPr>
              <w:t>p</w:t>
            </w:r>
            <w:r w:rsidRPr="0083052B">
              <w:rPr>
                <w:rFonts w:cstheme="minorHAnsi"/>
                <w:sz w:val="22"/>
                <w:szCs w:val="22"/>
              </w:rPr>
              <w:t xml:space="preserve">s </w:t>
            </w:r>
            <w:r w:rsidRPr="0083052B">
              <w:rPr>
                <w:rFonts w:cstheme="minorHAnsi"/>
                <w:spacing w:val="-1"/>
                <w:sz w:val="22"/>
                <w:szCs w:val="22"/>
              </w:rPr>
              <w:t>d</w:t>
            </w:r>
            <w:r w:rsidRPr="0083052B">
              <w:rPr>
                <w:rFonts w:cstheme="minorHAnsi"/>
                <w:sz w:val="22"/>
                <w:szCs w:val="22"/>
              </w:rPr>
              <w:t>e répo</w:t>
            </w:r>
            <w:r w:rsidRPr="0083052B">
              <w:rPr>
                <w:rFonts w:cstheme="minorHAnsi"/>
                <w:spacing w:val="-1"/>
                <w:sz w:val="22"/>
                <w:szCs w:val="22"/>
              </w:rPr>
              <w:t>n</w:t>
            </w:r>
            <w:r w:rsidRPr="0083052B">
              <w:rPr>
                <w:rFonts w:cstheme="minorHAnsi"/>
                <w:sz w:val="22"/>
                <w:szCs w:val="22"/>
              </w:rPr>
              <w:t xml:space="preserve">se sur l’un des appels de </w:t>
            </w:r>
            <w:r w:rsidR="000A127C">
              <w:rPr>
                <w:rFonts w:cstheme="minorHAnsi"/>
                <w:color w:val="000000"/>
                <w:sz w:val="22"/>
                <w:szCs w:val="22"/>
              </w:rPr>
              <w:t>MESDMP</w:t>
            </w:r>
            <w:r w:rsidRPr="0083052B">
              <w:rPr>
                <w:rFonts w:cstheme="minorHAnsi"/>
                <w:sz w:val="22"/>
                <w:szCs w:val="22"/>
              </w:rPr>
              <w:t xml:space="preserve"> </w:t>
            </w:r>
            <w:r w:rsidRPr="0083052B">
              <w:rPr>
                <w:rFonts w:cstheme="minorHAnsi"/>
                <w:spacing w:val="-1"/>
                <w:sz w:val="22"/>
                <w:szCs w:val="22"/>
              </w:rPr>
              <w:t>p</w:t>
            </w:r>
            <w:r w:rsidRPr="0083052B">
              <w:rPr>
                <w:rFonts w:cstheme="minorHAnsi"/>
                <w:sz w:val="22"/>
                <w:szCs w:val="22"/>
              </w:rPr>
              <w:t>en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1"/>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3"/>
                <w:sz w:val="22"/>
                <w:szCs w:val="22"/>
              </w:rPr>
              <w:t>p</w:t>
            </w:r>
            <w:r w:rsidRPr="0083052B">
              <w:rPr>
                <w:rFonts w:cstheme="minorHAnsi"/>
                <w:spacing w:val="-2"/>
                <w:sz w:val="22"/>
                <w:szCs w:val="22"/>
              </w:rPr>
              <w:t>é</w:t>
            </w:r>
            <w:r w:rsidRPr="0083052B">
              <w:rPr>
                <w:rFonts w:cstheme="minorHAnsi"/>
                <w:sz w:val="22"/>
                <w:szCs w:val="22"/>
              </w:rPr>
              <w:t>riode</w:t>
            </w:r>
            <w:r w:rsidRPr="0083052B">
              <w:rPr>
                <w:rFonts w:cstheme="minorHAnsi"/>
                <w:spacing w:val="1"/>
                <w:sz w:val="22"/>
                <w:szCs w:val="22"/>
              </w:rPr>
              <w:t xml:space="preserve"> </w:t>
            </w:r>
            <w:r w:rsidRPr="0083052B">
              <w:rPr>
                <w:rFonts w:cstheme="minorHAnsi"/>
                <w:sz w:val="22"/>
                <w:szCs w:val="22"/>
              </w:rPr>
              <w:t>su</w:t>
            </w:r>
            <w:r w:rsidRPr="0083052B">
              <w:rPr>
                <w:rFonts w:cstheme="minorHAnsi"/>
                <w:spacing w:val="-2"/>
                <w:sz w:val="22"/>
                <w:szCs w:val="22"/>
              </w:rPr>
              <w:t>p</w:t>
            </w:r>
            <w:r w:rsidRPr="0083052B">
              <w:rPr>
                <w:rFonts w:cstheme="minorHAnsi"/>
                <w:sz w:val="22"/>
                <w:szCs w:val="22"/>
              </w:rPr>
              <w:t>ér</w:t>
            </w:r>
            <w:r w:rsidRPr="0083052B">
              <w:rPr>
                <w:rFonts w:cstheme="minorHAnsi"/>
                <w:spacing w:val="-2"/>
                <w:sz w:val="22"/>
                <w:szCs w:val="22"/>
              </w:rPr>
              <w:t>i</w:t>
            </w:r>
            <w:r w:rsidRPr="0083052B">
              <w:rPr>
                <w:rFonts w:cstheme="minorHAnsi"/>
                <w:sz w:val="22"/>
                <w:szCs w:val="22"/>
              </w:rPr>
              <w:t>eure à</w:t>
            </w:r>
            <w:r w:rsidRPr="0083052B">
              <w:rPr>
                <w:rFonts w:cstheme="minorHAnsi"/>
                <w:spacing w:val="-2"/>
                <w:sz w:val="22"/>
                <w:szCs w:val="22"/>
              </w:rPr>
              <w:t xml:space="preserve"> </w:t>
            </w:r>
            <w:r w:rsidRPr="0083052B">
              <w:rPr>
                <w:rFonts w:cstheme="minorHAnsi"/>
                <w:spacing w:val="-1"/>
                <w:sz w:val="22"/>
                <w:szCs w:val="22"/>
              </w:rPr>
              <w:t xml:space="preserve">15 </w:t>
            </w:r>
            <w:r w:rsidRPr="0083052B">
              <w:rPr>
                <w:rFonts w:cstheme="minorHAnsi"/>
                <w:spacing w:val="1"/>
                <w:sz w:val="22"/>
                <w:szCs w:val="22"/>
              </w:rPr>
              <w:t>m</w:t>
            </w:r>
            <w:r w:rsidRPr="0083052B">
              <w:rPr>
                <w:rFonts w:cstheme="minorHAnsi"/>
                <w:sz w:val="22"/>
                <w:szCs w:val="22"/>
              </w:rPr>
              <w:t>i</w:t>
            </w:r>
            <w:r w:rsidRPr="0083052B">
              <w:rPr>
                <w:rFonts w:cstheme="minorHAnsi"/>
                <w:spacing w:val="-1"/>
                <w:sz w:val="22"/>
                <w:szCs w:val="22"/>
              </w:rPr>
              <w:t>nu</w:t>
            </w:r>
            <w:r w:rsidRPr="0083052B">
              <w:rPr>
                <w:rFonts w:cstheme="minorHAnsi"/>
                <w:sz w:val="22"/>
                <w:szCs w:val="22"/>
              </w:rPr>
              <w:t>t</w:t>
            </w:r>
            <w:r w:rsidRPr="0083052B">
              <w:rPr>
                <w:rFonts w:cstheme="minorHAnsi"/>
                <w:spacing w:val="1"/>
                <w:sz w:val="22"/>
                <w:szCs w:val="22"/>
              </w:rPr>
              <w:t>e</w:t>
            </w:r>
            <w:r w:rsidRPr="0083052B">
              <w:rPr>
                <w:rFonts w:cstheme="minorHAnsi"/>
                <w:spacing w:val="3"/>
                <w:sz w:val="22"/>
                <w:szCs w:val="22"/>
              </w:rPr>
              <w:t xml:space="preserve">s d’un système informatique appelé par </w:t>
            </w:r>
            <w:r w:rsidR="000A127C">
              <w:rPr>
                <w:rFonts w:cstheme="minorHAnsi"/>
                <w:color w:val="000000"/>
                <w:sz w:val="22"/>
                <w:szCs w:val="22"/>
              </w:rPr>
              <w:t>MESDMP</w:t>
            </w:r>
            <w:r w:rsidRPr="0083052B">
              <w:rPr>
                <w:rFonts w:cstheme="minorHAnsi"/>
                <w:spacing w:val="3"/>
                <w:sz w:val="22"/>
                <w:szCs w:val="22"/>
              </w:rPr>
              <w:t>.</w:t>
            </w:r>
          </w:p>
          <w:p w14:paraId="0C1FB180" w14:textId="34FB1A3E" w:rsidR="00934BFB" w:rsidRPr="0083052B" w:rsidRDefault="00A53E7A" w:rsidP="0083052B">
            <w:pPr>
              <w:spacing w:before="0" w:after="0"/>
              <w:rPr>
                <w:rFonts w:cstheme="minorHAnsi"/>
                <w:sz w:val="22"/>
                <w:szCs w:val="22"/>
              </w:rPr>
            </w:pPr>
            <w:r>
              <w:rPr>
                <w:rFonts w:cstheme="minorHAnsi"/>
                <w:sz w:val="22"/>
                <w:szCs w:val="22"/>
              </w:rPr>
              <w:t>Le Titulaire se fonde</w:t>
            </w:r>
            <w:r w:rsidR="00934BFB" w:rsidRPr="0083052B">
              <w:rPr>
                <w:rFonts w:cstheme="minorHAnsi"/>
                <w:sz w:val="22"/>
                <w:szCs w:val="22"/>
              </w:rPr>
              <w:t xml:space="preserve"> sur les temps de réponse des SI appelés communiqués par la </w:t>
            </w:r>
            <w:r w:rsidR="00D342A5">
              <w:rPr>
                <w:rFonts w:cstheme="minorHAnsi"/>
                <w:sz w:val="22"/>
                <w:szCs w:val="22"/>
              </w:rPr>
              <w:t>Cnam</w:t>
            </w:r>
            <w:r w:rsidR="00934BFB" w:rsidRPr="0083052B">
              <w:rPr>
                <w:rFonts w:cstheme="minorHAnsi"/>
                <w:sz w:val="22"/>
                <w:szCs w:val="22"/>
              </w:rPr>
              <w:t>.</w:t>
            </w:r>
          </w:p>
        </w:tc>
      </w:tr>
      <w:tr w:rsidR="00934BFB" w:rsidRPr="00414D1A" w14:paraId="5552B59A" w14:textId="77777777" w:rsidTr="009A6C34">
        <w:trPr>
          <w:trHeight w:val="563"/>
        </w:trPr>
        <w:tc>
          <w:tcPr>
            <w:tcW w:w="2268" w:type="dxa"/>
            <w:tcBorders>
              <w:right w:val="single" w:sz="4" w:space="0" w:color="000000"/>
            </w:tcBorders>
            <w:shd w:val="clear" w:color="auto" w:fill="A5DFD3"/>
          </w:tcPr>
          <w:p w14:paraId="2A79E178"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20CB7DAE" w14:textId="77777777" w:rsidR="00934BFB" w:rsidRPr="00B44C49" w:rsidRDefault="00934BFB" w:rsidP="005B0AD1">
            <w:pPr>
              <w:spacing w:before="0" w:after="0"/>
              <w:rPr>
                <w:rFonts w:cstheme="minorHAnsi"/>
                <w:sz w:val="22"/>
                <w:szCs w:val="22"/>
              </w:rPr>
            </w:pPr>
            <w:r w:rsidRPr="00B44C49">
              <w:rPr>
                <w:rFonts w:cstheme="minorHAnsi"/>
                <w:sz w:val="22"/>
                <w:szCs w:val="22"/>
              </w:rPr>
              <w:t>Mécanisme de Sonde</w:t>
            </w:r>
          </w:p>
        </w:tc>
        <w:tc>
          <w:tcPr>
            <w:tcW w:w="8080" w:type="dxa"/>
            <w:tcBorders>
              <w:left w:val="single" w:sz="4" w:space="0" w:color="000000"/>
            </w:tcBorders>
            <w:shd w:val="clear" w:color="auto" w:fill="auto"/>
          </w:tcPr>
          <w:p w14:paraId="39A141D2" w14:textId="58504FCF" w:rsidR="00934BFB" w:rsidRPr="0083052B" w:rsidRDefault="00934BFB" w:rsidP="0083052B">
            <w:pPr>
              <w:spacing w:before="0" w:after="0"/>
              <w:rPr>
                <w:rFonts w:cstheme="minorHAnsi"/>
                <w:sz w:val="22"/>
                <w:szCs w:val="22"/>
              </w:rPr>
            </w:pPr>
            <w:r w:rsidRPr="0083052B">
              <w:rPr>
                <w:rFonts w:cstheme="minorHAnsi"/>
                <w:sz w:val="22"/>
                <w:szCs w:val="22"/>
              </w:rPr>
              <w:t>Un mécanisme de sonde</w:t>
            </w:r>
            <w:r w:rsidR="00A53E7A">
              <w:rPr>
                <w:rFonts w:cstheme="minorHAnsi"/>
                <w:sz w:val="22"/>
                <w:szCs w:val="22"/>
              </w:rPr>
              <w:t>s</w:t>
            </w:r>
            <w:r w:rsidRPr="0083052B">
              <w:rPr>
                <w:rFonts w:cstheme="minorHAnsi"/>
                <w:sz w:val="22"/>
                <w:szCs w:val="22"/>
              </w:rPr>
              <w:t xml:space="preserve"> applicatives </w:t>
            </w:r>
            <w:r w:rsidRPr="00A53E7A">
              <w:rPr>
                <w:rFonts w:cstheme="minorHAnsi"/>
                <w:sz w:val="22"/>
                <w:szCs w:val="22"/>
              </w:rPr>
              <w:t>ou tout autre mécanisme équivalent, m</w:t>
            </w:r>
            <w:r w:rsidRPr="0083052B">
              <w:rPr>
                <w:rFonts w:cstheme="minorHAnsi"/>
                <w:sz w:val="22"/>
                <w:szCs w:val="22"/>
              </w:rPr>
              <w:t>is</w:t>
            </w:r>
            <w:r w:rsidRPr="00A53E7A">
              <w:rPr>
                <w:rFonts w:cstheme="minorHAnsi"/>
                <w:sz w:val="22"/>
                <w:szCs w:val="22"/>
              </w:rPr>
              <w:t xml:space="preserve"> </w:t>
            </w:r>
            <w:r w:rsidRPr="0083052B">
              <w:rPr>
                <w:rFonts w:cstheme="minorHAnsi"/>
                <w:sz w:val="22"/>
                <w:szCs w:val="22"/>
              </w:rPr>
              <w:t>en</w:t>
            </w:r>
            <w:r w:rsidRPr="00A53E7A">
              <w:rPr>
                <w:rFonts w:cstheme="minorHAnsi"/>
                <w:sz w:val="22"/>
                <w:szCs w:val="22"/>
              </w:rPr>
              <w:t xml:space="preserve"> </w:t>
            </w:r>
            <w:r w:rsidRPr="0083052B">
              <w:rPr>
                <w:rFonts w:cstheme="minorHAnsi"/>
                <w:sz w:val="22"/>
                <w:szCs w:val="22"/>
              </w:rPr>
              <w:t>œ</w:t>
            </w:r>
            <w:r w:rsidRPr="00A53E7A">
              <w:rPr>
                <w:rFonts w:cstheme="minorHAnsi"/>
                <w:sz w:val="22"/>
                <w:szCs w:val="22"/>
              </w:rPr>
              <w:t>uvr</w:t>
            </w:r>
            <w:r w:rsidRPr="0083052B">
              <w:rPr>
                <w:rFonts w:cstheme="minorHAnsi"/>
                <w:sz w:val="22"/>
                <w:szCs w:val="22"/>
              </w:rPr>
              <w:t xml:space="preserve">e </w:t>
            </w:r>
            <w:r w:rsidRPr="00A53E7A">
              <w:rPr>
                <w:rFonts w:cstheme="minorHAnsi"/>
                <w:sz w:val="22"/>
                <w:szCs w:val="22"/>
              </w:rPr>
              <w:t>p</w:t>
            </w:r>
            <w:r w:rsidRPr="0083052B">
              <w:rPr>
                <w:rFonts w:cstheme="minorHAnsi"/>
                <w:sz w:val="22"/>
                <w:szCs w:val="22"/>
              </w:rPr>
              <w:t>ar</w:t>
            </w:r>
            <w:r w:rsidRPr="00A53E7A">
              <w:rPr>
                <w:rFonts w:cstheme="minorHAnsi"/>
                <w:sz w:val="22"/>
                <w:szCs w:val="22"/>
              </w:rPr>
              <w:t xml:space="preserve"> </w:t>
            </w:r>
            <w:r w:rsidRPr="0083052B">
              <w:rPr>
                <w:rFonts w:cstheme="minorHAnsi"/>
                <w:sz w:val="22"/>
                <w:szCs w:val="22"/>
              </w:rPr>
              <w:t>le</w:t>
            </w:r>
            <w:r w:rsidRPr="00A53E7A">
              <w:rPr>
                <w:rFonts w:cstheme="minorHAnsi"/>
                <w:sz w:val="22"/>
                <w:szCs w:val="22"/>
              </w:rPr>
              <w:t xml:space="preserve"> </w:t>
            </w:r>
            <w:r w:rsidRPr="0083052B">
              <w:rPr>
                <w:rFonts w:cstheme="minorHAnsi"/>
                <w:sz w:val="22"/>
                <w:szCs w:val="22"/>
              </w:rPr>
              <w:t>Titul</w:t>
            </w:r>
            <w:r w:rsidRPr="00A53E7A">
              <w:rPr>
                <w:rFonts w:cstheme="minorHAnsi"/>
                <w:sz w:val="22"/>
                <w:szCs w:val="22"/>
              </w:rPr>
              <w:t>a</w:t>
            </w:r>
            <w:r w:rsidRPr="0083052B">
              <w:rPr>
                <w:rFonts w:cstheme="minorHAnsi"/>
                <w:sz w:val="22"/>
                <w:szCs w:val="22"/>
              </w:rPr>
              <w:t>i</w:t>
            </w:r>
            <w:r w:rsidRPr="00A53E7A">
              <w:rPr>
                <w:rFonts w:cstheme="minorHAnsi"/>
                <w:sz w:val="22"/>
                <w:szCs w:val="22"/>
              </w:rPr>
              <w:t>re</w:t>
            </w:r>
            <w:r w:rsidRPr="0083052B">
              <w:rPr>
                <w:rFonts w:cstheme="minorHAnsi"/>
                <w:sz w:val="22"/>
                <w:szCs w:val="22"/>
              </w:rPr>
              <w:t xml:space="preserve">, </w:t>
            </w:r>
            <w:r w:rsidR="00A53E7A">
              <w:rPr>
                <w:rFonts w:cstheme="minorHAnsi"/>
                <w:sz w:val="22"/>
                <w:szCs w:val="22"/>
              </w:rPr>
              <w:t>doit permettre</w:t>
            </w:r>
            <w:r w:rsidRPr="0083052B">
              <w:rPr>
                <w:rFonts w:cstheme="minorHAnsi"/>
                <w:sz w:val="22"/>
                <w:szCs w:val="22"/>
              </w:rPr>
              <w:t xml:space="preserve"> d’avoir des temps </w:t>
            </w:r>
            <w:r w:rsidRPr="00A53E7A">
              <w:rPr>
                <w:rFonts w:cstheme="minorHAnsi"/>
                <w:sz w:val="22"/>
                <w:szCs w:val="22"/>
              </w:rPr>
              <w:t>d</w:t>
            </w:r>
            <w:r w:rsidRPr="0083052B">
              <w:rPr>
                <w:rFonts w:cstheme="minorHAnsi"/>
                <w:sz w:val="22"/>
                <w:szCs w:val="22"/>
              </w:rPr>
              <w:t>e</w:t>
            </w:r>
            <w:r w:rsidRPr="00A53E7A">
              <w:rPr>
                <w:rFonts w:cstheme="minorHAnsi"/>
                <w:sz w:val="22"/>
                <w:szCs w:val="22"/>
              </w:rPr>
              <w:t xml:space="preserve"> </w:t>
            </w:r>
            <w:r w:rsidRPr="0083052B">
              <w:rPr>
                <w:rFonts w:cstheme="minorHAnsi"/>
                <w:sz w:val="22"/>
                <w:szCs w:val="22"/>
              </w:rPr>
              <w:t>répo</w:t>
            </w:r>
            <w:r w:rsidRPr="00A53E7A">
              <w:rPr>
                <w:rFonts w:cstheme="minorHAnsi"/>
                <w:sz w:val="22"/>
                <w:szCs w:val="22"/>
              </w:rPr>
              <w:t>ns</w:t>
            </w:r>
            <w:r w:rsidRPr="0083052B">
              <w:rPr>
                <w:rFonts w:cstheme="minorHAnsi"/>
                <w:sz w:val="22"/>
                <w:szCs w:val="22"/>
              </w:rPr>
              <w:t>e</w:t>
            </w:r>
            <w:r w:rsidRPr="00A53E7A">
              <w:rPr>
                <w:rFonts w:cstheme="minorHAnsi"/>
                <w:sz w:val="22"/>
                <w:szCs w:val="22"/>
              </w:rPr>
              <w:t xml:space="preserve"> d</w:t>
            </w:r>
            <w:r w:rsidRPr="0083052B">
              <w:rPr>
                <w:rFonts w:cstheme="minorHAnsi"/>
                <w:sz w:val="22"/>
                <w:szCs w:val="22"/>
              </w:rPr>
              <w:t>es</w:t>
            </w:r>
            <w:r w:rsidRPr="00A53E7A">
              <w:rPr>
                <w:rFonts w:cstheme="minorHAnsi"/>
                <w:sz w:val="22"/>
                <w:szCs w:val="22"/>
              </w:rPr>
              <w:t xml:space="preserve"> </w:t>
            </w:r>
            <w:r w:rsidRPr="0083052B">
              <w:rPr>
                <w:rFonts w:cstheme="minorHAnsi"/>
                <w:sz w:val="22"/>
                <w:szCs w:val="22"/>
              </w:rPr>
              <w:t>se</w:t>
            </w:r>
            <w:r w:rsidRPr="00A53E7A">
              <w:rPr>
                <w:rFonts w:cstheme="minorHAnsi"/>
                <w:sz w:val="22"/>
                <w:szCs w:val="22"/>
              </w:rPr>
              <w:t>rv</w:t>
            </w:r>
            <w:r w:rsidRPr="0083052B">
              <w:rPr>
                <w:rFonts w:cstheme="minorHAnsi"/>
                <w:sz w:val="22"/>
                <w:szCs w:val="22"/>
              </w:rPr>
              <w:t>ices indicatifs afin d’avoir une per</w:t>
            </w:r>
            <w:r w:rsidRPr="0083052B">
              <w:rPr>
                <w:rFonts w:cstheme="minorHAnsi"/>
                <w:spacing w:val="-2"/>
                <w:sz w:val="22"/>
                <w:szCs w:val="22"/>
              </w:rPr>
              <w:t>ception du service</w:t>
            </w:r>
            <w:r w:rsidRPr="0083052B">
              <w:rPr>
                <w:rFonts w:cstheme="minorHAnsi"/>
                <w:spacing w:val="15"/>
                <w:sz w:val="22"/>
                <w:szCs w:val="22"/>
              </w:rPr>
              <w:t xml:space="preserve"> </w:t>
            </w:r>
            <w:r w:rsidRPr="0083052B">
              <w:rPr>
                <w:rFonts w:cstheme="minorHAnsi"/>
                <w:spacing w:val="-1"/>
                <w:sz w:val="22"/>
                <w:szCs w:val="22"/>
              </w:rPr>
              <w:t xml:space="preserve">avec </w:t>
            </w:r>
            <w:r w:rsidRPr="0083052B">
              <w:rPr>
                <w:rFonts w:cstheme="minorHAnsi"/>
                <w:sz w:val="22"/>
                <w:szCs w:val="22"/>
              </w:rPr>
              <w:t>l</w:t>
            </w:r>
            <w:r w:rsidRPr="0083052B">
              <w:rPr>
                <w:rFonts w:cstheme="minorHAnsi"/>
                <w:spacing w:val="-2"/>
                <w:sz w:val="22"/>
                <w:szCs w:val="22"/>
              </w:rPr>
              <w:t>e</w:t>
            </w:r>
            <w:r w:rsidRPr="0083052B">
              <w:rPr>
                <w:rFonts w:cstheme="minorHAnsi"/>
                <w:sz w:val="22"/>
                <w:szCs w:val="22"/>
              </w:rPr>
              <w:t xml:space="preserve">s </w:t>
            </w:r>
            <w:r w:rsidRPr="0083052B">
              <w:rPr>
                <w:rFonts w:cstheme="minorHAnsi"/>
                <w:spacing w:val="1"/>
                <w:sz w:val="22"/>
                <w:szCs w:val="22"/>
              </w:rPr>
              <w:t>m</w:t>
            </w:r>
            <w:r w:rsidRPr="0083052B">
              <w:rPr>
                <w:rFonts w:cstheme="minorHAnsi"/>
                <w:sz w:val="22"/>
                <w:szCs w:val="22"/>
              </w:rPr>
              <w:t xml:space="preserve">esures </w:t>
            </w:r>
            <w:r w:rsidRPr="0083052B">
              <w:rPr>
                <w:rFonts w:cstheme="minorHAnsi"/>
                <w:spacing w:val="-1"/>
                <w:sz w:val="22"/>
                <w:szCs w:val="22"/>
              </w:rPr>
              <w:t>en temps réel</w:t>
            </w:r>
            <w:r w:rsidRPr="0083052B">
              <w:rPr>
                <w:rFonts w:cstheme="minorHAnsi"/>
                <w:sz w:val="22"/>
                <w:szCs w:val="22"/>
              </w:rPr>
              <w:t>.</w:t>
            </w:r>
          </w:p>
          <w:p w14:paraId="7A66E54F" w14:textId="77777777" w:rsidR="00934BFB" w:rsidRPr="0083052B" w:rsidRDefault="00934BFB" w:rsidP="0083052B">
            <w:pPr>
              <w:spacing w:before="0" w:after="0"/>
              <w:rPr>
                <w:rFonts w:cstheme="minorHAnsi"/>
                <w:sz w:val="22"/>
                <w:szCs w:val="22"/>
              </w:rPr>
            </w:pPr>
            <w:r w:rsidRPr="0083052B">
              <w:rPr>
                <w:rFonts w:cstheme="minorHAnsi"/>
                <w:sz w:val="22"/>
                <w:szCs w:val="22"/>
              </w:rPr>
              <w:t xml:space="preserve">Les temps de réponse se mesurent indépendamment sur chaque fonctionnalité suivant des scénarios fonctionnels définis lors de la conception. </w:t>
            </w:r>
          </w:p>
          <w:p w14:paraId="5878079A" w14:textId="6717CB9C" w:rsidR="00934BFB" w:rsidRPr="0083052B" w:rsidRDefault="00934BFB" w:rsidP="0083052B">
            <w:pPr>
              <w:spacing w:before="0" w:after="0"/>
              <w:rPr>
                <w:rFonts w:cstheme="minorHAnsi"/>
                <w:sz w:val="22"/>
                <w:szCs w:val="22"/>
              </w:rPr>
            </w:pPr>
            <w:r w:rsidRPr="0083052B">
              <w:rPr>
                <w:rFonts w:cstheme="minorHAnsi"/>
                <w:sz w:val="22"/>
                <w:szCs w:val="22"/>
              </w:rPr>
              <w:t xml:space="preserve">Les mesures opérées doivent garantir un suivi « bout-en-bout » de toutes les fonctionnalités de </w:t>
            </w:r>
            <w:r w:rsidR="000A127C">
              <w:rPr>
                <w:rFonts w:cstheme="minorHAnsi"/>
                <w:color w:val="000000"/>
                <w:sz w:val="22"/>
                <w:szCs w:val="22"/>
              </w:rPr>
              <w:t>MESDMP</w:t>
            </w:r>
            <w:r w:rsidR="00A53E7A">
              <w:rPr>
                <w:rFonts w:cstheme="minorHAnsi"/>
                <w:sz w:val="22"/>
                <w:szCs w:val="22"/>
              </w:rPr>
              <w:t xml:space="preserve"> à</w:t>
            </w:r>
            <w:r w:rsidRPr="0083052B">
              <w:rPr>
                <w:rFonts w:cstheme="minorHAnsi"/>
                <w:sz w:val="22"/>
                <w:szCs w:val="22"/>
              </w:rPr>
              <w:t xml:space="preserve"> travers tous les composants, services et équipements situés entre le poste utilisateurs et les serveurs BO du Titulaire (même si certaines briques ne sont pas de sa responsabilité).</w:t>
            </w:r>
          </w:p>
          <w:p w14:paraId="0FC87B2F" w14:textId="3CB03C39"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w:t>
            </w:r>
            <w:r w:rsidR="00A53E7A">
              <w:rPr>
                <w:rFonts w:cstheme="minorHAnsi"/>
                <w:sz w:val="22"/>
                <w:szCs w:val="22"/>
              </w:rPr>
              <w:t>mettre en place</w:t>
            </w:r>
            <w:r w:rsidRPr="0083052B">
              <w:rPr>
                <w:rFonts w:cstheme="minorHAnsi"/>
                <w:sz w:val="22"/>
                <w:szCs w:val="22"/>
              </w:rPr>
              <w:t xml:space="preserve"> des métriques de performances se décomposant ainsi :</w:t>
            </w:r>
          </w:p>
          <w:p w14:paraId="192A848E" w14:textId="6F4DEA21" w:rsidR="00934BFB" w:rsidRPr="0083052B" w:rsidRDefault="00934BFB" w:rsidP="00807D52">
            <w:pPr>
              <w:pStyle w:val="Paragraphedeliste"/>
              <w:numPr>
                <w:ilvl w:val="0"/>
                <w:numId w:val="4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Le temps de réponse depuis un poste hors du réseau du Titulaire pour chaque fonctionnalité de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w:t>
            </w:r>
          </w:p>
          <w:p w14:paraId="0F2C0432" w14:textId="162FFEE2" w:rsidR="00934BFB" w:rsidRPr="0083052B" w:rsidRDefault="00934BFB" w:rsidP="00807D52">
            <w:pPr>
              <w:pStyle w:val="Paragraphedeliste"/>
              <w:numPr>
                <w:ilvl w:val="0"/>
                <w:numId w:val="4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Le temps de réponse au sein du SI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(l’intervalle de temps entre l’entrée du SI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et la sortie du SI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moins le temps passé dans un SI appelés par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w:t>
            </w:r>
          </w:p>
          <w:p w14:paraId="26A9A604" w14:textId="19D3E677" w:rsidR="00934BFB" w:rsidRPr="0083052B" w:rsidRDefault="00934BFB" w:rsidP="00A53E7A">
            <w:pPr>
              <w:pStyle w:val="Paragraphedeliste"/>
              <w:numPr>
                <w:ilvl w:val="0"/>
                <w:numId w:val="40"/>
              </w:numPr>
              <w:spacing w:before="0" w:after="0"/>
              <w:rPr>
                <w:rFonts w:asciiTheme="minorHAnsi" w:hAnsiTheme="minorHAnsi" w:cstheme="minorHAnsi"/>
                <w:sz w:val="22"/>
                <w:szCs w:val="22"/>
              </w:rPr>
            </w:pPr>
            <w:r w:rsidRPr="0083052B">
              <w:rPr>
                <w:rFonts w:asciiTheme="minorHAnsi" w:hAnsiTheme="minorHAnsi" w:cstheme="minorHAnsi"/>
                <w:sz w:val="22"/>
                <w:szCs w:val="22"/>
              </w:rPr>
              <w:t xml:space="preserve">Le temps de réponse des SI appelés par </w:t>
            </w:r>
            <w:r w:rsidR="000A127C">
              <w:rPr>
                <w:rFonts w:asciiTheme="minorHAnsi" w:hAnsiTheme="minorHAnsi" w:cstheme="minorHAnsi"/>
                <w:color w:val="000000"/>
                <w:sz w:val="22"/>
                <w:szCs w:val="22"/>
              </w:rPr>
              <w:t>MESDMP</w:t>
            </w:r>
            <w:r w:rsidRPr="0083052B">
              <w:rPr>
                <w:rFonts w:asciiTheme="minorHAnsi" w:hAnsiTheme="minorHAnsi" w:cstheme="minorHAnsi"/>
                <w:sz w:val="22"/>
                <w:szCs w:val="22"/>
              </w:rPr>
              <w:t xml:space="preserve"> (</w:t>
            </w:r>
            <w:r w:rsidR="00A53E7A">
              <w:rPr>
                <w:rFonts w:asciiTheme="minorHAnsi" w:hAnsiTheme="minorHAnsi" w:cstheme="minorHAnsi"/>
                <w:sz w:val="22"/>
                <w:szCs w:val="22"/>
              </w:rPr>
              <w:t>ex.</w:t>
            </w:r>
            <w:r w:rsidRPr="0083052B">
              <w:rPr>
                <w:rFonts w:asciiTheme="minorHAnsi" w:hAnsiTheme="minorHAnsi" w:cstheme="minorHAnsi"/>
                <w:sz w:val="22"/>
                <w:szCs w:val="22"/>
              </w:rPr>
              <w:t> : SI-</w:t>
            </w:r>
            <w:r w:rsidR="00D342A5">
              <w:rPr>
                <w:rFonts w:asciiTheme="minorHAnsi" w:hAnsiTheme="minorHAnsi" w:cstheme="minorHAnsi"/>
                <w:sz w:val="22"/>
                <w:szCs w:val="22"/>
              </w:rPr>
              <w:t>Cnam</w:t>
            </w:r>
            <w:r w:rsidRPr="0083052B">
              <w:rPr>
                <w:rFonts w:asciiTheme="minorHAnsi" w:hAnsiTheme="minorHAnsi" w:cstheme="minorHAnsi"/>
                <w:sz w:val="22"/>
                <w:szCs w:val="22"/>
              </w:rPr>
              <w:t xml:space="preserve"> ou partenaires)</w:t>
            </w:r>
          </w:p>
        </w:tc>
      </w:tr>
      <w:tr w:rsidR="00934BFB" w:rsidRPr="00414D1A" w14:paraId="3C993798" w14:textId="77777777" w:rsidTr="009A6C34">
        <w:trPr>
          <w:trHeight w:val="563"/>
        </w:trPr>
        <w:tc>
          <w:tcPr>
            <w:tcW w:w="2268" w:type="dxa"/>
            <w:tcBorders>
              <w:right w:val="single" w:sz="4" w:space="0" w:color="000000"/>
            </w:tcBorders>
            <w:shd w:val="clear" w:color="auto" w:fill="A5DFD3"/>
          </w:tcPr>
          <w:p w14:paraId="610DC017"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678F28D1" w14:textId="77777777" w:rsidR="00934BFB" w:rsidRPr="00B44C49" w:rsidRDefault="00934BFB" w:rsidP="005B0AD1">
            <w:pPr>
              <w:spacing w:before="0" w:after="0"/>
              <w:rPr>
                <w:rFonts w:cstheme="minorHAnsi"/>
                <w:sz w:val="22"/>
                <w:szCs w:val="22"/>
              </w:rPr>
            </w:pPr>
            <w:r w:rsidRPr="00B44C49">
              <w:rPr>
                <w:rFonts w:cstheme="minorHAnsi"/>
                <w:sz w:val="22"/>
                <w:szCs w:val="22"/>
              </w:rPr>
              <w:t>Mécanisme de Sonde</w:t>
            </w:r>
          </w:p>
        </w:tc>
        <w:tc>
          <w:tcPr>
            <w:tcW w:w="8080" w:type="dxa"/>
            <w:tcBorders>
              <w:left w:val="single" w:sz="4" w:space="0" w:color="000000"/>
            </w:tcBorders>
            <w:shd w:val="clear" w:color="auto" w:fill="auto"/>
          </w:tcPr>
          <w:p w14:paraId="7A1DBA6E" w14:textId="77777777" w:rsidR="00934BFB" w:rsidRPr="0083052B" w:rsidRDefault="00934BFB" w:rsidP="0083052B">
            <w:pPr>
              <w:spacing w:before="0" w:after="0"/>
              <w:rPr>
                <w:rFonts w:cstheme="minorHAnsi"/>
                <w:sz w:val="22"/>
                <w:szCs w:val="22"/>
              </w:rPr>
            </w:pPr>
            <w:r w:rsidRPr="0083052B">
              <w:rPr>
                <w:rFonts w:cstheme="minorHAnsi"/>
                <w:sz w:val="22"/>
                <w:szCs w:val="22"/>
              </w:rPr>
              <w:t xml:space="preserve">Pour la prise de mesure des temps de réponse par les sondes </w:t>
            </w:r>
            <w:r w:rsidRPr="00A53E7A">
              <w:rPr>
                <w:rFonts w:cstheme="minorHAnsi"/>
                <w:sz w:val="22"/>
                <w:szCs w:val="22"/>
              </w:rPr>
              <w:t>ou tout autre mécanisme équivalent</w:t>
            </w:r>
            <w:r w:rsidRPr="0083052B">
              <w:rPr>
                <w:rFonts w:cstheme="minorHAnsi"/>
                <w:sz w:val="22"/>
                <w:szCs w:val="22"/>
              </w:rPr>
              <w:t xml:space="preserve">, le Titulaire : </w:t>
            </w:r>
          </w:p>
          <w:p w14:paraId="61860C5D" w14:textId="682CAF22" w:rsidR="00934BFB" w:rsidRPr="0083052B" w:rsidRDefault="00A53E7A" w:rsidP="00807D52">
            <w:pPr>
              <w:pStyle w:val="Paragraphedeliste"/>
              <w:numPr>
                <w:ilvl w:val="0"/>
                <w:numId w:val="42"/>
              </w:numPr>
              <w:spacing w:before="0" w:after="0"/>
              <w:rPr>
                <w:rFonts w:asciiTheme="minorHAnsi" w:hAnsiTheme="minorHAnsi" w:cstheme="minorHAnsi"/>
                <w:sz w:val="22"/>
                <w:szCs w:val="22"/>
              </w:rPr>
            </w:pPr>
            <w:r>
              <w:rPr>
                <w:rFonts w:asciiTheme="minorHAnsi" w:hAnsiTheme="minorHAnsi" w:cstheme="minorHAnsi"/>
                <w:sz w:val="22"/>
                <w:szCs w:val="22"/>
              </w:rPr>
              <w:t>N</w:t>
            </w:r>
            <w:r w:rsidR="00934BFB" w:rsidRPr="0083052B">
              <w:rPr>
                <w:rFonts w:asciiTheme="minorHAnsi" w:hAnsiTheme="minorHAnsi" w:cstheme="minorHAnsi"/>
                <w:sz w:val="22"/>
                <w:szCs w:val="22"/>
              </w:rPr>
              <w:t xml:space="preserve">e doit pas générer des données pérennes au sein de </w:t>
            </w:r>
            <w:r w:rsidR="000A127C">
              <w:rPr>
                <w:rFonts w:asciiTheme="minorHAnsi" w:hAnsiTheme="minorHAnsi" w:cstheme="minorHAnsi"/>
                <w:color w:val="000000"/>
                <w:sz w:val="22"/>
                <w:szCs w:val="22"/>
              </w:rPr>
              <w:t>MESDMP</w:t>
            </w:r>
          </w:p>
          <w:p w14:paraId="6E95361B" w14:textId="0EC18534" w:rsidR="00934BFB" w:rsidRPr="0083052B" w:rsidRDefault="00A53E7A" w:rsidP="00807D52">
            <w:pPr>
              <w:pStyle w:val="Paragraphedeliste"/>
              <w:numPr>
                <w:ilvl w:val="0"/>
                <w:numId w:val="42"/>
              </w:numPr>
              <w:spacing w:before="0" w:after="0"/>
              <w:rPr>
                <w:rFonts w:asciiTheme="minorHAnsi" w:hAnsiTheme="minorHAnsi" w:cstheme="minorHAnsi"/>
                <w:sz w:val="22"/>
                <w:szCs w:val="22"/>
              </w:rPr>
            </w:pPr>
            <w:r>
              <w:rPr>
                <w:rFonts w:asciiTheme="minorHAnsi" w:hAnsiTheme="minorHAnsi" w:cstheme="minorHAnsi"/>
                <w:sz w:val="22"/>
                <w:szCs w:val="22"/>
              </w:rPr>
              <w:t>N</w:t>
            </w:r>
            <w:r w:rsidR="00934BFB" w:rsidRPr="0083052B">
              <w:rPr>
                <w:rFonts w:asciiTheme="minorHAnsi" w:hAnsiTheme="minorHAnsi" w:cstheme="minorHAnsi"/>
                <w:sz w:val="22"/>
                <w:szCs w:val="22"/>
              </w:rPr>
              <w:t xml:space="preserve">e doit pas impacter l’ensemble des métriques de </w:t>
            </w:r>
            <w:r w:rsidR="000A127C">
              <w:rPr>
                <w:rFonts w:asciiTheme="minorHAnsi" w:hAnsiTheme="minorHAnsi" w:cstheme="minorHAnsi"/>
                <w:color w:val="000000"/>
                <w:sz w:val="22"/>
                <w:szCs w:val="22"/>
              </w:rPr>
              <w:t>MESDMP</w:t>
            </w:r>
          </w:p>
          <w:p w14:paraId="6D49A058" w14:textId="43B033D7" w:rsidR="00934BFB" w:rsidRPr="0083052B" w:rsidRDefault="00A53E7A" w:rsidP="00807D52">
            <w:pPr>
              <w:pStyle w:val="Paragraphedeliste"/>
              <w:numPr>
                <w:ilvl w:val="0"/>
                <w:numId w:val="42"/>
              </w:numPr>
              <w:spacing w:before="0" w:after="0"/>
              <w:rPr>
                <w:rFonts w:asciiTheme="minorHAnsi" w:hAnsiTheme="minorHAnsi" w:cstheme="minorHAnsi"/>
                <w:sz w:val="22"/>
                <w:szCs w:val="22"/>
              </w:rPr>
            </w:pPr>
            <w:r>
              <w:rPr>
                <w:rFonts w:asciiTheme="minorHAnsi" w:hAnsiTheme="minorHAnsi" w:cstheme="minorHAnsi"/>
                <w:sz w:val="22"/>
                <w:szCs w:val="22"/>
              </w:rPr>
              <w:t>N</w:t>
            </w:r>
            <w:r w:rsidR="00934BFB" w:rsidRPr="0083052B">
              <w:rPr>
                <w:rFonts w:asciiTheme="minorHAnsi" w:hAnsiTheme="minorHAnsi" w:cstheme="minorHAnsi"/>
                <w:sz w:val="22"/>
                <w:szCs w:val="22"/>
              </w:rPr>
              <w:t xml:space="preserve">e doit pas impacter les données d’un SI appelé par </w:t>
            </w:r>
            <w:r w:rsidR="000A127C">
              <w:rPr>
                <w:rFonts w:asciiTheme="minorHAnsi" w:hAnsiTheme="minorHAnsi" w:cstheme="minorHAnsi"/>
                <w:color w:val="000000"/>
                <w:sz w:val="22"/>
                <w:szCs w:val="22"/>
              </w:rPr>
              <w:t>MESDMP</w:t>
            </w:r>
          </w:p>
        </w:tc>
      </w:tr>
      <w:tr w:rsidR="00934BFB" w:rsidRPr="00414D1A" w14:paraId="0978D5DF" w14:textId="77777777" w:rsidTr="009A6C34">
        <w:trPr>
          <w:trHeight w:val="362"/>
        </w:trPr>
        <w:tc>
          <w:tcPr>
            <w:tcW w:w="2268" w:type="dxa"/>
            <w:tcBorders>
              <w:right w:val="single" w:sz="4" w:space="0" w:color="000000"/>
            </w:tcBorders>
            <w:shd w:val="clear" w:color="auto" w:fill="A5DFD3"/>
          </w:tcPr>
          <w:p w14:paraId="5CF6A426"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7D042F27" w14:textId="77777777" w:rsidR="00934BFB" w:rsidRPr="00B44C49" w:rsidRDefault="00934BFB" w:rsidP="005B0AD1">
            <w:pPr>
              <w:spacing w:before="0" w:after="0"/>
              <w:rPr>
                <w:rFonts w:cstheme="minorHAnsi"/>
                <w:sz w:val="22"/>
                <w:szCs w:val="22"/>
              </w:rPr>
            </w:pPr>
            <w:r w:rsidRPr="00B44C49">
              <w:rPr>
                <w:rFonts w:cstheme="minorHAnsi"/>
                <w:sz w:val="22"/>
                <w:szCs w:val="22"/>
              </w:rPr>
              <w:t>Mécanisme de Sonde</w:t>
            </w:r>
          </w:p>
        </w:tc>
        <w:tc>
          <w:tcPr>
            <w:tcW w:w="8080" w:type="dxa"/>
            <w:tcBorders>
              <w:left w:val="single" w:sz="4" w:space="0" w:color="000000"/>
            </w:tcBorders>
            <w:shd w:val="clear" w:color="auto" w:fill="auto"/>
          </w:tcPr>
          <w:p w14:paraId="2491D3D8" w14:textId="11D3AC41" w:rsidR="00934BFB" w:rsidRPr="0083052B" w:rsidRDefault="00934BFB" w:rsidP="0083052B">
            <w:pPr>
              <w:spacing w:before="0" w:after="0"/>
              <w:rPr>
                <w:rFonts w:cstheme="minorHAnsi"/>
                <w:sz w:val="22"/>
                <w:szCs w:val="22"/>
              </w:rPr>
            </w:pPr>
            <w:r w:rsidRPr="0083052B">
              <w:rPr>
                <w:rFonts w:cstheme="minorHAnsi"/>
                <w:sz w:val="22"/>
                <w:szCs w:val="22"/>
              </w:rPr>
              <w:t xml:space="preserve">Lors de la phase de construction de chaque évolution de la solution, le Titulaire en lien avec la </w:t>
            </w:r>
            <w:r w:rsidR="00D342A5">
              <w:rPr>
                <w:rFonts w:cstheme="minorHAnsi"/>
                <w:sz w:val="22"/>
                <w:szCs w:val="22"/>
              </w:rPr>
              <w:t>Cnam</w:t>
            </w:r>
            <w:r w:rsidRPr="0083052B">
              <w:rPr>
                <w:rFonts w:cstheme="minorHAnsi"/>
                <w:sz w:val="22"/>
                <w:szCs w:val="22"/>
              </w:rPr>
              <w:t xml:space="preserve"> doit définir le(s) nouveau(x) scénario(s) fonctionnel(s) ou modifier le(s) scénario(s) fonctionnel(s) existant(s) de prise de temps de réponse.</w:t>
            </w:r>
          </w:p>
        </w:tc>
      </w:tr>
      <w:tr w:rsidR="00934BFB" w:rsidRPr="00414D1A" w14:paraId="34144692" w14:textId="77777777" w:rsidTr="009A6C34">
        <w:tc>
          <w:tcPr>
            <w:tcW w:w="2268" w:type="dxa"/>
            <w:tcBorders>
              <w:right w:val="single" w:sz="4" w:space="0" w:color="000000"/>
            </w:tcBorders>
            <w:shd w:val="clear" w:color="auto" w:fill="A5DFD3"/>
          </w:tcPr>
          <w:p w14:paraId="7BB17BAA" w14:textId="77777777" w:rsidR="00934BFB" w:rsidRPr="00B44C49" w:rsidRDefault="00934BFB" w:rsidP="00807D52">
            <w:pPr>
              <w:pStyle w:val="Paragraphedeliste"/>
              <w:numPr>
                <w:ilvl w:val="1"/>
                <w:numId w:val="35"/>
              </w:numPr>
              <w:spacing w:before="0" w:after="0"/>
              <w:ind w:left="0" w:firstLine="0"/>
              <w:rPr>
                <w:rFonts w:asciiTheme="minorHAnsi" w:hAnsiTheme="minorHAnsi" w:cstheme="minorHAnsi"/>
                <w:sz w:val="22"/>
                <w:szCs w:val="22"/>
              </w:rPr>
            </w:pPr>
          </w:p>
          <w:p w14:paraId="62E216AD" w14:textId="77777777" w:rsidR="00934BFB" w:rsidRPr="00B44C49" w:rsidRDefault="00934BFB" w:rsidP="005B0AD1">
            <w:pPr>
              <w:spacing w:before="0" w:after="0"/>
              <w:rPr>
                <w:rFonts w:cstheme="minorHAnsi"/>
                <w:sz w:val="22"/>
                <w:szCs w:val="22"/>
              </w:rPr>
            </w:pPr>
            <w:r w:rsidRPr="00B44C49">
              <w:rPr>
                <w:rFonts w:cstheme="minorHAnsi"/>
                <w:sz w:val="22"/>
                <w:szCs w:val="22"/>
              </w:rPr>
              <w:t>Mécanisme de Sonde</w:t>
            </w:r>
          </w:p>
        </w:tc>
        <w:tc>
          <w:tcPr>
            <w:tcW w:w="8080" w:type="dxa"/>
            <w:tcBorders>
              <w:left w:val="single" w:sz="4" w:space="0" w:color="000000"/>
            </w:tcBorders>
            <w:shd w:val="clear" w:color="auto" w:fill="auto"/>
          </w:tcPr>
          <w:p w14:paraId="168CD6AC" w14:textId="77777777" w:rsidR="00934BFB" w:rsidRPr="0083052B" w:rsidRDefault="00934BFB" w:rsidP="0083052B">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 xml:space="preserve">es </w:t>
            </w:r>
            <w:r w:rsidRPr="0083052B">
              <w:rPr>
                <w:rFonts w:cstheme="minorHAnsi"/>
                <w:spacing w:val="-2"/>
                <w:sz w:val="22"/>
                <w:szCs w:val="22"/>
              </w:rPr>
              <w:t>s</w:t>
            </w:r>
            <w:r w:rsidRPr="0083052B">
              <w:rPr>
                <w:rFonts w:cstheme="minorHAnsi"/>
                <w:spacing w:val="1"/>
                <w:sz w:val="22"/>
                <w:szCs w:val="22"/>
              </w:rPr>
              <w:t>o</w:t>
            </w:r>
            <w:r w:rsidRPr="0083052B">
              <w:rPr>
                <w:rFonts w:cstheme="minorHAnsi"/>
                <w:spacing w:val="-1"/>
                <w:sz w:val="22"/>
                <w:szCs w:val="22"/>
              </w:rPr>
              <w:t>nd</w:t>
            </w:r>
            <w:r w:rsidRPr="0083052B">
              <w:rPr>
                <w:rFonts w:cstheme="minorHAnsi"/>
                <w:sz w:val="22"/>
                <w:szCs w:val="22"/>
              </w:rPr>
              <w:t xml:space="preserve">es </w:t>
            </w:r>
            <w:r w:rsidRPr="0083052B">
              <w:rPr>
                <w:rFonts w:cstheme="minorHAnsi"/>
                <w:spacing w:val="-1"/>
                <w:sz w:val="22"/>
                <w:szCs w:val="22"/>
              </w:rPr>
              <w:t>d</w:t>
            </w:r>
            <w:r w:rsidRPr="0083052B">
              <w:rPr>
                <w:rFonts w:cstheme="minorHAnsi"/>
                <w:sz w:val="22"/>
                <w:szCs w:val="22"/>
              </w:rPr>
              <w:t xml:space="preserve">e </w:t>
            </w:r>
            <w:r w:rsidRPr="0083052B">
              <w:rPr>
                <w:rFonts w:cstheme="minorHAnsi"/>
                <w:spacing w:val="1"/>
                <w:sz w:val="22"/>
                <w:szCs w:val="22"/>
              </w:rPr>
              <w:t>m</w:t>
            </w:r>
            <w:r w:rsidRPr="0083052B">
              <w:rPr>
                <w:rFonts w:cstheme="minorHAnsi"/>
                <w:sz w:val="22"/>
                <w:szCs w:val="22"/>
              </w:rPr>
              <w:t>e</w:t>
            </w:r>
            <w:r w:rsidRPr="0083052B">
              <w:rPr>
                <w:rFonts w:cstheme="minorHAnsi"/>
                <w:spacing w:val="-2"/>
                <w:sz w:val="22"/>
                <w:szCs w:val="22"/>
              </w:rPr>
              <w:t>s</w:t>
            </w:r>
            <w:r w:rsidRPr="0083052B">
              <w:rPr>
                <w:rFonts w:cstheme="minorHAnsi"/>
                <w:spacing w:val="-1"/>
                <w:sz w:val="22"/>
                <w:szCs w:val="22"/>
              </w:rPr>
              <w:t>u</w:t>
            </w:r>
            <w:r w:rsidRPr="0083052B">
              <w:rPr>
                <w:rFonts w:cstheme="minorHAnsi"/>
                <w:sz w:val="22"/>
                <w:szCs w:val="22"/>
              </w:rPr>
              <w:t xml:space="preserve">re </w:t>
            </w:r>
            <w:r w:rsidRPr="0083052B">
              <w:rPr>
                <w:rFonts w:cstheme="minorHAnsi"/>
                <w:spacing w:val="-1"/>
                <w:sz w:val="22"/>
                <w:szCs w:val="22"/>
              </w:rPr>
              <w:t>d</w:t>
            </w:r>
            <w:r w:rsidRPr="0083052B">
              <w:rPr>
                <w:rFonts w:cstheme="minorHAnsi"/>
                <w:sz w:val="22"/>
                <w:szCs w:val="22"/>
              </w:rPr>
              <w:t xml:space="preserve">e </w:t>
            </w:r>
            <w:r w:rsidRPr="0083052B">
              <w:rPr>
                <w:rFonts w:cstheme="minorHAnsi"/>
                <w:spacing w:val="-1"/>
                <w:sz w:val="22"/>
                <w:szCs w:val="22"/>
              </w:rPr>
              <w:t>p</w:t>
            </w:r>
            <w:r w:rsidRPr="0083052B">
              <w:rPr>
                <w:rFonts w:cstheme="minorHAnsi"/>
                <w:sz w:val="22"/>
                <w:szCs w:val="22"/>
              </w:rPr>
              <w:t>erf</w:t>
            </w:r>
            <w:r w:rsidRPr="0083052B">
              <w:rPr>
                <w:rFonts w:cstheme="minorHAnsi"/>
                <w:spacing w:val="1"/>
                <w:sz w:val="22"/>
                <w:szCs w:val="22"/>
              </w:rPr>
              <w:t>o</w:t>
            </w:r>
            <w:r w:rsidRPr="0083052B">
              <w:rPr>
                <w:rFonts w:cstheme="minorHAnsi"/>
                <w:spacing w:val="-3"/>
                <w:sz w:val="22"/>
                <w:szCs w:val="22"/>
              </w:rPr>
              <w:t>r</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 xml:space="preserve">ces </w:t>
            </w:r>
            <w:r w:rsidRPr="0083052B">
              <w:rPr>
                <w:rFonts w:cstheme="minorHAnsi"/>
                <w:spacing w:val="-1"/>
                <w:sz w:val="22"/>
                <w:szCs w:val="22"/>
              </w:rPr>
              <w:t>p</w:t>
            </w:r>
            <w:r w:rsidRPr="0083052B">
              <w:rPr>
                <w:rFonts w:cstheme="minorHAnsi"/>
                <w:spacing w:val="-3"/>
                <w:sz w:val="22"/>
                <w:szCs w:val="22"/>
              </w:rPr>
              <w:t>r</w:t>
            </w:r>
            <w:r w:rsidRPr="0083052B">
              <w:rPr>
                <w:rFonts w:cstheme="minorHAnsi"/>
                <w:spacing w:val="-1"/>
                <w:sz w:val="22"/>
                <w:szCs w:val="22"/>
              </w:rPr>
              <w:t>op</w:t>
            </w:r>
            <w:r w:rsidRPr="0083052B">
              <w:rPr>
                <w:rFonts w:cstheme="minorHAnsi"/>
                <w:spacing w:val="1"/>
                <w:sz w:val="22"/>
                <w:szCs w:val="22"/>
              </w:rPr>
              <w:t>o</w:t>
            </w:r>
            <w:r w:rsidRPr="0083052B">
              <w:rPr>
                <w:rFonts w:cstheme="minorHAnsi"/>
                <w:sz w:val="22"/>
                <w:szCs w:val="22"/>
              </w:rPr>
              <w:t>sé</w:t>
            </w:r>
            <w:r w:rsidRPr="0083052B">
              <w:rPr>
                <w:rFonts w:cstheme="minorHAnsi"/>
                <w:spacing w:val="-1"/>
                <w:sz w:val="22"/>
                <w:szCs w:val="22"/>
              </w:rPr>
              <w:t>e</w:t>
            </w:r>
            <w:r w:rsidRPr="0083052B">
              <w:rPr>
                <w:rFonts w:cstheme="minorHAnsi"/>
                <w:sz w:val="22"/>
                <w:szCs w:val="22"/>
              </w:rPr>
              <w:t xml:space="preserve">s </w:t>
            </w:r>
            <w:r w:rsidRPr="0083052B">
              <w:rPr>
                <w:rFonts w:cstheme="minorHAnsi"/>
                <w:spacing w:val="-1"/>
                <w:sz w:val="22"/>
                <w:szCs w:val="22"/>
              </w:rPr>
              <w:t>p</w:t>
            </w:r>
            <w:r w:rsidRPr="0083052B">
              <w:rPr>
                <w:rFonts w:cstheme="minorHAnsi"/>
                <w:sz w:val="22"/>
                <w:szCs w:val="22"/>
              </w:rPr>
              <w:t>ar le Titul</w:t>
            </w:r>
            <w:r w:rsidRPr="0083052B">
              <w:rPr>
                <w:rFonts w:cstheme="minorHAnsi"/>
                <w:spacing w:val="-1"/>
                <w:sz w:val="22"/>
                <w:szCs w:val="22"/>
              </w:rPr>
              <w:t>a</w:t>
            </w:r>
            <w:r w:rsidRPr="0083052B">
              <w:rPr>
                <w:rFonts w:cstheme="minorHAnsi"/>
                <w:sz w:val="22"/>
                <w:szCs w:val="22"/>
              </w:rPr>
              <w:t xml:space="preserve">ire </w:t>
            </w:r>
            <w:r w:rsidRPr="0083052B">
              <w:rPr>
                <w:rFonts w:cstheme="minorHAnsi"/>
                <w:spacing w:val="-3"/>
                <w:sz w:val="22"/>
                <w:szCs w:val="22"/>
              </w:rPr>
              <w:t>d</w:t>
            </w:r>
            <w:r w:rsidRPr="0083052B">
              <w:rPr>
                <w:rFonts w:cstheme="minorHAnsi"/>
                <w:spacing w:val="1"/>
                <w:sz w:val="22"/>
                <w:szCs w:val="22"/>
              </w:rPr>
              <w:t>o</w:t>
            </w:r>
            <w:r w:rsidRPr="0083052B">
              <w:rPr>
                <w:rFonts w:cstheme="minorHAnsi"/>
                <w:sz w:val="22"/>
                <w:szCs w:val="22"/>
              </w:rPr>
              <w:t>i</w:t>
            </w:r>
            <w:r w:rsidRPr="0083052B">
              <w:rPr>
                <w:rFonts w:cstheme="minorHAnsi"/>
                <w:spacing w:val="-2"/>
                <w:sz w:val="22"/>
                <w:szCs w:val="22"/>
              </w:rPr>
              <w:t>v</w:t>
            </w:r>
            <w:r w:rsidRPr="0083052B">
              <w:rPr>
                <w:rFonts w:cstheme="minorHAnsi"/>
                <w:sz w:val="22"/>
                <w:szCs w:val="22"/>
              </w:rPr>
              <w:t>ent resp</w:t>
            </w:r>
            <w:r w:rsidRPr="0083052B">
              <w:rPr>
                <w:rFonts w:cstheme="minorHAnsi"/>
                <w:spacing w:val="-2"/>
                <w:sz w:val="22"/>
                <w:szCs w:val="22"/>
              </w:rPr>
              <w:t>e</w:t>
            </w:r>
            <w:r w:rsidRPr="0083052B">
              <w:rPr>
                <w:rFonts w:cstheme="minorHAnsi"/>
                <w:sz w:val="22"/>
                <w:szCs w:val="22"/>
              </w:rPr>
              <w:t>ct</w:t>
            </w:r>
            <w:r w:rsidRPr="0083052B">
              <w:rPr>
                <w:rFonts w:cstheme="minorHAnsi"/>
                <w:spacing w:val="1"/>
                <w:sz w:val="22"/>
                <w:szCs w:val="22"/>
              </w:rPr>
              <w:t>e</w:t>
            </w:r>
            <w:r w:rsidRPr="0083052B">
              <w:rPr>
                <w:rFonts w:cstheme="minorHAnsi"/>
                <w:sz w:val="22"/>
                <w:szCs w:val="22"/>
              </w:rPr>
              <w:t>r les e</w:t>
            </w:r>
            <w:r w:rsidRPr="0083052B">
              <w:rPr>
                <w:rFonts w:cstheme="minorHAnsi"/>
                <w:spacing w:val="1"/>
                <w:sz w:val="22"/>
                <w:szCs w:val="22"/>
              </w:rPr>
              <w:t>x</w:t>
            </w:r>
            <w:r w:rsidRPr="0083052B">
              <w:rPr>
                <w:rFonts w:cstheme="minorHAnsi"/>
                <w:sz w:val="22"/>
                <w:szCs w:val="22"/>
              </w:rPr>
              <w:t>i</w:t>
            </w:r>
            <w:r w:rsidRPr="0083052B">
              <w:rPr>
                <w:rFonts w:cstheme="minorHAnsi"/>
                <w:spacing w:val="-1"/>
                <w:sz w:val="22"/>
                <w:szCs w:val="22"/>
              </w:rPr>
              <w:t>g</w:t>
            </w:r>
            <w:r w:rsidRPr="0083052B">
              <w:rPr>
                <w:rFonts w:cstheme="minorHAnsi"/>
                <w:sz w:val="22"/>
                <w:szCs w:val="22"/>
              </w:rPr>
              <w:t>ences</w:t>
            </w:r>
            <w:r w:rsidRPr="0083052B">
              <w:rPr>
                <w:rFonts w:cstheme="minorHAnsi"/>
                <w:spacing w:val="-1"/>
                <w:sz w:val="22"/>
                <w:szCs w:val="22"/>
              </w:rPr>
              <w:t xml:space="preserve"> </w:t>
            </w:r>
            <w:r w:rsidRPr="0083052B">
              <w:rPr>
                <w:rFonts w:cstheme="minorHAnsi"/>
                <w:sz w:val="22"/>
                <w:szCs w:val="22"/>
              </w:rPr>
              <w:t>f</w:t>
            </w:r>
            <w:r w:rsidRPr="0083052B">
              <w:rPr>
                <w:rFonts w:cstheme="minorHAnsi"/>
                <w:spacing w:val="1"/>
                <w:sz w:val="22"/>
                <w:szCs w:val="22"/>
              </w:rPr>
              <w:t>o</w:t>
            </w:r>
            <w:r w:rsidRPr="0083052B">
              <w:rPr>
                <w:rFonts w:cstheme="minorHAnsi"/>
                <w:spacing w:val="-1"/>
                <w:sz w:val="22"/>
                <w:szCs w:val="22"/>
              </w:rPr>
              <w:t>n</w:t>
            </w:r>
            <w:r w:rsidRPr="0083052B">
              <w:rPr>
                <w:rFonts w:cstheme="minorHAnsi"/>
                <w:spacing w:val="-2"/>
                <w:sz w:val="22"/>
                <w:szCs w:val="22"/>
              </w:rPr>
              <w:t>c</w:t>
            </w:r>
            <w:r w:rsidRPr="0083052B">
              <w:rPr>
                <w:rFonts w:cstheme="minorHAnsi"/>
                <w:sz w:val="22"/>
                <w:szCs w:val="22"/>
              </w:rPr>
              <w:t>ti</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el</w:t>
            </w:r>
            <w:r w:rsidRPr="0083052B">
              <w:rPr>
                <w:rFonts w:cstheme="minorHAnsi"/>
                <w:spacing w:val="-2"/>
                <w:sz w:val="22"/>
                <w:szCs w:val="22"/>
              </w:rPr>
              <w:t>l</w:t>
            </w:r>
            <w:r w:rsidRPr="0083052B">
              <w:rPr>
                <w:rFonts w:cstheme="minorHAnsi"/>
                <w:sz w:val="22"/>
                <w:szCs w:val="22"/>
              </w:rPr>
              <w:t>es</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sé</w:t>
            </w:r>
            <w:r w:rsidRPr="0083052B">
              <w:rPr>
                <w:rFonts w:cstheme="minorHAnsi"/>
                <w:spacing w:val="1"/>
                <w:sz w:val="22"/>
                <w:szCs w:val="22"/>
              </w:rPr>
              <w:t>c</w:t>
            </w:r>
            <w:r w:rsidRPr="0083052B">
              <w:rPr>
                <w:rFonts w:cstheme="minorHAnsi"/>
                <w:spacing w:val="-1"/>
                <w:sz w:val="22"/>
                <w:szCs w:val="22"/>
              </w:rPr>
              <w:t>u</w:t>
            </w:r>
            <w:r w:rsidRPr="0083052B">
              <w:rPr>
                <w:rFonts w:cstheme="minorHAnsi"/>
                <w:sz w:val="22"/>
                <w:szCs w:val="22"/>
              </w:rPr>
              <w:t>ri</w:t>
            </w:r>
            <w:r w:rsidRPr="0083052B">
              <w:rPr>
                <w:rFonts w:cstheme="minorHAnsi"/>
                <w:spacing w:val="-2"/>
                <w:sz w:val="22"/>
                <w:szCs w:val="22"/>
              </w:rPr>
              <w:t>t</w:t>
            </w:r>
            <w:r w:rsidRPr="0083052B">
              <w:rPr>
                <w:rFonts w:cstheme="minorHAnsi"/>
                <w:sz w:val="22"/>
                <w:szCs w:val="22"/>
              </w:rPr>
              <w:t>é</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 l</w:t>
            </w:r>
            <w:r w:rsidRPr="0083052B">
              <w:rPr>
                <w:rFonts w:cstheme="minorHAnsi"/>
                <w:spacing w:val="-2"/>
                <w:sz w:val="22"/>
                <w:szCs w:val="22"/>
              </w:rPr>
              <w:t>e</w:t>
            </w:r>
            <w:r w:rsidRPr="0083052B">
              <w:rPr>
                <w:rFonts w:cstheme="minorHAnsi"/>
                <w:sz w:val="22"/>
                <w:szCs w:val="22"/>
              </w:rPr>
              <w:t>s s</w:t>
            </w:r>
            <w:r w:rsidRPr="0083052B">
              <w:rPr>
                <w:rFonts w:cstheme="minorHAnsi"/>
                <w:spacing w:val="1"/>
                <w:sz w:val="22"/>
                <w:szCs w:val="22"/>
              </w:rPr>
              <w:t>y</w:t>
            </w:r>
            <w:r w:rsidRPr="0083052B">
              <w:rPr>
                <w:rFonts w:cstheme="minorHAnsi"/>
                <w:spacing w:val="-2"/>
                <w:sz w:val="22"/>
                <w:szCs w:val="22"/>
              </w:rPr>
              <w:t>s</w:t>
            </w:r>
            <w:r w:rsidRPr="0083052B">
              <w:rPr>
                <w:rFonts w:cstheme="minorHAnsi"/>
                <w:sz w:val="22"/>
                <w:szCs w:val="22"/>
              </w:rPr>
              <w:t>t</w:t>
            </w:r>
            <w:r w:rsidRPr="0083052B">
              <w:rPr>
                <w:rFonts w:cstheme="minorHAnsi"/>
                <w:spacing w:val="-1"/>
                <w:sz w:val="22"/>
                <w:szCs w:val="22"/>
              </w:rPr>
              <w:t>è</w:t>
            </w:r>
            <w:r w:rsidRPr="0083052B">
              <w:rPr>
                <w:rFonts w:cstheme="minorHAnsi"/>
                <w:spacing w:val="1"/>
                <w:sz w:val="22"/>
                <w:szCs w:val="22"/>
              </w:rPr>
              <w:t>m</w:t>
            </w:r>
            <w:r w:rsidRPr="0083052B">
              <w:rPr>
                <w:rFonts w:cstheme="minorHAnsi"/>
                <w:spacing w:val="-2"/>
                <w:sz w:val="22"/>
                <w:szCs w:val="22"/>
              </w:rPr>
              <w:t>e</w:t>
            </w:r>
            <w:r w:rsidRPr="0083052B">
              <w:rPr>
                <w:rFonts w:cstheme="minorHAnsi"/>
                <w:sz w:val="22"/>
                <w:szCs w:val="22"/>
              </w:rPr>
              <w:t xml:space="preserve">s </w:t>
            </w:r>
            <w:r w:rsidRPr="0083052B">
              <w:rPr>
                <w:rFonts w:cstheme="minorHAnsi"/>
                <w:spacing w:val="1"/>
                <w:sz w:val="22"/>
                <w:szCs w:val="22"/>
              </w:rPr>
              <w:t>e</w:t>
            </w:r>
            <w:r w:rsidRPr="0083052B">
              <w:rPr>
                <w:rFonts w:cstheme="minorHAnsi"/>
                <w:sz w:val="22"/>
                <w:szCs w:val="22"/>
              </w:rPr>
              <w:t>n</w:t>
            </w:r>
            <w:r w:rsidRPr="0083052B">
              <w:rPr>
                <w:rFonts w:cstheme="minorHAnsi"/>
                <w:spacing w:val="-1"/>
                <w:sz w:val="22"/>
                <w:szCs w:val="22"/>
              </w:rPr>
              <w:t xml:space="preserve"> </w:t>
            </w:r>
            <w:r w:rsidRPr="0083052B">
              <w:rPr>
                <w:rFonts w:cstheme="minorHAnsi"/>
                <w:sz w:val="22"/>
                <w:szCs w:val="22"/>
              </w:rPr>
              <w:t>pro</w:t>
            </w:r>
            <w:r w:rsidRPr="0083052B">
              <w:rPr>
                <w:rFonts w:cstheme="minorHAnsi"/>
                <w:spacing w:val="-1"/>
                <w:sz w:val="22"/>
                <w:szCs w:val="22"/>
              </w:rPr>
              <w:t>du</w:t>
            </w:r>
            <w:r w:rsidRPr="0083052B">
              <w:rPr>
                <w:rFonts w:cstheme="minorHAnsi"/>
                <w:spacing w:val="3"/>
                <w:sz w:val="22"/>
                <w:szCs w:val="22"/>
              </w:rPr>
              <w:t>c</w:t>
            </w:r>
            <w:r w:rsidRPr="0083052B">
              <w:rPr>
                <w:rFonts w:cstheme="minorHAnsi"/>
                <w:sz w:val="22"/>
                <w:szCs w:val="22"/>
              </w:rPr>
              <w:t>t</w:t>
            </w:r>
            <w:r w:rsidRPr="0083052B">
              <w:rPr>
                <w:rFonts w:cstheme="minorHAnsi"/>
                <w:spacing w:val="-2"/>
                <w:sz w:val="22"/>
                <w:szCs w:val="22"/>
              </w:rPr>
              <w: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w:t>
            </w:r>
            <w:r w:rsidRPr="0083052B">
              <w:rPr>
                <w:rFonts w:cstheme="minorHAnsi"/>
                <w:spacing w:val="2"/>
                <w:sz w:val="22"/>
                <w:szCs w:val="22"/>
              </w:rPr>
              <w:t xml:space="preserve"> </w:t>
            </w:r>
            <w:r w:rsidRPr="0083052B">
              <w:rPr>
                <w:rFonts w:cstheme="minorHAnsi"/>
                <w:sz w:val="22"/>
                <w:szCs w:val="22"/>
              </w:rPr>
              <w:t>ce</w:t>
            </w:r>
            <w:r w:rsidRPr="0083052B">
              <w:rPr>
                <w:rFonts w:cstheme="minorHAnsi"/>
                <w:spacing w:val="-2"/>
                <w:sz w:val="22"/>
                <w:szCs w:val="22"/>
              </w:rPr>
              <w:t>p</w:t>
            </w:r>
            <w:r w:rsidRPr="0083052B">
              <w:rPr>
                <w:rFonts w:cstheme="minorHAnsi"/>
                <w:sz w:val="22"/>
                <w:szCs w:val="22"/>
              </w:rPr>
              <w:t>en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elles</w:t>
            </w:r>
            <w:r w:rsidRPr="0083052B">
              <w:rPr>
                <w:rFonts w:cstheme="minorHAnsi"/>
                <w:spacing w:val="1"/>
                <w:sz w:val="22"/>
                <w:szCs w:val="22"/>
              </w:rPr>
              <w:t xml:space="preserve"> </w:t>
            </w:r>
            <w:r w:rsidRPr="0083052B">
              <w:rPr>
                <w:rFonts w:cstheme="minorHAnsi"/>
                <w:spacing w:val="-1"/>
                <w:sz w:val="22"/>
                <w:szCs w:val="22"/>
              </w:rPr>
              <w:t>n</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3"/>
                <w:sz w:val="22"/>
                <w:szCs w:val="22"/>
              </w:rPr>
              <w:t>d</w:t>
            </w:r>
            <w:r w:rsidRPr="0083052B">
              <w:rPr>
                <w:rFonts w:cstheme="minorHAnsi"/>
                <w:spacing w:val="1"/>
                <w:sz w:val="22"/>
                <w:szCs w:val="22"/>
              </w:rPr>
              <w:t>o</w:t>
            </w:r>
            <w:r w:rsidRPr="0083052B">
              <w:rPr>
                <w:rFonts w:cstheme="minorHAnsi"/>
                <w:sz w:val="22"/>
                <w:szCs w:val="22"/>
              </w:rPr>
              <w:t>i</w:t>
            </w:r>
            <w:r w:rsidRPr="0083052B">
              <w:rPr>
                <w:rFonts w:cstheme="minorHAnsi"/>
                <w:spacing w:val="-2"/>
                <w:sz w:val="22"/>
                <w:szCs w:val="22"/>
              </w:rPr>
              <w:t>v</w:t>
            </w:r>
            <w:r w:rsidRPr="0083052B">
              <w:rPr>
                <w:rFonts w:cstheme="minorHAnsi"/>
                <w:sz w:val="22"/>
                <w:szCs w:val="22"/>
              </w:rPr>
              <w:t>ent p</w:t>
            </w:r>
            <w:r w:rsidRPr="0083052B">
              <w:rPr>
                <w:rFonts w:cstheme="minorHAnsi"/>
                <w:spacing w:val="-3"/>
                <w:sz w:val="22"/>
                <w:szCs w:val="22"/>
              </w:rPr>
              <w:t>a</w:t>
            </w:r>
            <w:r w:rsidRPr="0083052B">
              <w:rPr>
                <w:rFonts w:cstheme="minorHAnsi"/>
                <w:sz w:val="22"/>
                <w:szCs w:val="22"/>
              </w:rPr>
              <w:t xml:space="preserve">s </w:t>
            </w:r>
            <w:r w:rsidRPr="0083052B">
              <w:rPr>
                <w:rFonts w:cstheme="minorHAnsi"/>
                <w:spacing w:val="-1"/>
                <w:sz w:val="22"/>
                <w:szCs w:val="22"/>
              </w:rPr>
              <w:t>g</w:t>
            </w:r>
            <w:r w:rsidRPr="0083052B">
              <w:rPr>
                <w:rFonts w:cstheme="minorHAnsi"/>
                <w:sz w:val="22"/>
                <w:szCs w:val="22"/>
              </w:rPr>
              <w:t>énérer</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es</w:t>
            </w:r>
            <w:r w:rsidRPr="0083052B">
              <w:rPr>
                <w:rFonts w:cstheme="minorHAnsi"/>
                <w:spacing w:val="2"/>
                <w:sz w:val="22"/>
                <w:szCs w:val="22"/>
              </w:rPr>
              <w:t xml:space="preserve"> </w:t>
            </w:r>
            <w:r w:rsidRPr="0083052B">
              <w:rPr>
                <w:rFonts w:cstheme="minorHAnsi"/>
                <w:sz w:val="22"/>
                <w:szCs w:val="22"/>
              </w:rPr>
              <w:t>trac</w:t>
            </w:r>
            <w:r w:rsidRPr="0083052B">
              <w:rPr>
                <w:rFonts w:cstheme="minorHAnsi"/>
                <w:spacing w:val="-2"/>
                <w:sz w:val="22"/>
                <w:szCs w:val="22"/>
              </w:rPr>
              <w:t>e</w:t>
            </w:r>
            <w:r w:rsidRPr="0083052B">
              <w:rPr>
                <w:rFonts w:cstheme="minorHAnsi"/>
                <w:sz w:val="22"/>
                <w:szCs w:val="22"/>
              </w:rPr>
              <w:t>s</w:t>
            </w:r>
            <w:r w:rsidRPr="0083052B">
              <w:rPr>
                <w:rFonts w:cstheme="minorHAnsi"/>
                <w:spacing w:val="1"/>
                <w:sz w:val="22"/>
                <w:szCs w:val="22"/>
              </w:rPr>
              <w:t xml:space="preserve"> </w:t>
            </w:r>
            <w:r w:rsidRPr="0083052B">
              <w:rPr>
                <w:rFonts w:cstheme="minorHAnsi"/>
                <w:sz w:val="22"/>
                <w:szCs w:val="22"/>
              </w:rPr>
              <w:t>f</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ct</w:t>
            </w:r>
            <w:r w:rsidRPr="0083052B">
              <w:rPr>
                <w:rFonts w:cstheme="minorHAnsi"/>
                <w:spacing w:val="-2"/>
                <w:sz w:val="22"/>
                <w:szCs w:val="22"/>
              </w:rPr>
              <w:t>i</w:t>
            </w:r>
            <w:r w:rsidRPr="0083052B">
              <w:rPr>
                <w:rFonts w:cstheme="minorHAnsi"/>
                <w:spacing w:val="-1"/>
                <w:sz w:val="22"/>
                <w:szCs w:val="22"/>
              </w:rPr>
              <w:t>onn</w:t>
            </w:r>
            <w:r w:rsidRPr="0083052B">
              <w:rPr>
                <w:rFonts w:cstheme="minorHAnsi"/>
                <w:sz w:val="22"/>
                <w:szCs w:val="22"/>
              </w:rPr>
              <w:t>elles</w:t>
            </w:r>
            <w:r w:rsidRPr="0083052B">
              <w:rPr>
                <w:rFonts w:cstheme="minorHAnsi"/>
                <w:spacing w:val="1"/>
                <w:sz w:val="22"/>
                <w:szCs w:val="22"/>
              </w:rPr>
              <w:t xml:space="preserve"> </w:t>
            </w:r>
            <w:r w:rsidRPr="0083052B">
              <w:rPr>
                <w:rFonts w:cstheme="minorHAnsi"/>
                <w:spacing w:val="-1"/>
                <w:sz w:val="22"/>
                <w:szCs w:val="22"/>
              </w:rPr>
              <w:t>n</w:t>
            </w:r>
            <w:r w:rsidRPr="0083052B">
              <w:rPr>
                <w:rFonts w:cstheme="minorHAnsi"/>
                <w:sz w:val="22"/>
                <w:szCs w:val="22"/>
              </w:rPr>
              <w:t>i</w:t>
            </w:r>
            <w:r w:rsidRPr="0083052B">
              <w:rPr>
                <w:rFonts w:cstheme="minorHAnsi"/>
                <w:spacing w:val="1"/>
                <w:sz w:val="22"/>
                <w:szCs w:val="22"/>
              </w:rPr>
              <w:t xml:space="preserve"> </w:t>
            </w:r>
            <w:r w:rsidRPr="0083052B">
              <w:rPr>
                <w:rFonts w:cstheme="minorHAnsi"/>
                <w:sz w:val="22"/>
                <w:szCs w:val="22"/>
              </w:rPr>
              <w:t>ê</w:t>
            </w:r>
            <w:r w:rsidRPr="0083052B">
              <w:rPr>
                <w:rFonts w:cstheme="minorHAnsi"/>
                <w:spacing w:val="1"/>
                <w:sz w:val="22"/>
                <w:szCs w:val="22"/>
              </w:rPr>
              <w:t>t</w:t>
            </w:r>
            <w:r w:rsidRPr="0083052B">
              <w:rPr>
                <w:rFonts w:cstheme="minorHAnsi"/>
                <w:sz w:val="22"/>
                <w:szCs w:val="22"/>
              </w:rPr>
              <w:t>re</w:t>
            </w:r>
            <w:r w:rsidRPr="0083052B">
              <w:rPr>
                <w:rFonts w:cstheme="minorHAnsi"/>
                <w:spacing w:val="1"/>
                <w:sz w:val="22"/>
                <w:szCs w:val="22"/>
              </w:rPr>
              <w:t xml:space="preserve"> </w:t>
            </w:r>
            <w:r w:rsidRPr="0083052B">
              <w:rPr>
                <w:rFonts w:cstheme="minorHAnsi"/>
                <w:sz w:val="22"/>
                <w:szCs w:val="22"/>
              </w:rPr>
              <w:t>c</w:t>
            </w:r>
            <w:r w:rsidRPr="0083052B">
              <w:rPr>
                <w:rFonts w:cstheme="minorHAnsi"/>
                <w:spacing w:val="-1"/>
                <w:sz w:val="22"/>
                <w:szCs w:val="22"/>
              </w:rPr>
              <w:t>o</w:t>
            </w:r>
            <w:r w:rsidRPr="0083052B">
              <w:rPr>
                <w:rFonts w:cstheme="minorHAnsi"/>
                <w:spacing w:val="1"/>
                <w:sz w:val="22"/>
                <w:szCs w:val="22"/>
              </w:rPr>
              <w:t>m</w:t>
            </w:r>
            <w:r w:rsidRPr="0083052B">
              <w:rPr>
                <w:rFonts w:cstheme="minorHAnsi"/>
                <w:spacing w:val="-1"/>
                <w:sz w:val="22"/>
                <w:szCs w:val="22"/>
              </w:rPr>
              <w:t>p</w:t>
            </w:r>
            <w:r w:rsidRPr="0083052B">
              <w:rPr>
                <w:rFonts w:cstheme="minorHAnsi"/>
                <w:sz w:val="22"/>
                <w:szCs w:val="22"/>
              </w:rPr>
              <w:t>tab</w:t>
            </w:r>
            <w:r w:rsidRPr="0083052B">
              <w:rPr>
                <w:rFonts w:cstheme="minorHAnsi"/>
                <w:spacing w:val="-1"/>
                <w:sz w:val="22"/>
                <w:szCs w:val="22"/>
              </w:rPr>
              <w:t>i</w:t>
            </w:r>
            <w:r w:rsidRPr="0083052B">
              <w:rPr>
                <w:rFonts w:cstheme="minorHAnsi"/>
                <w:sz w:val="22"/>
                <w:szCs w:val="22"/>
              </w:rPr>
              <w:t>l</w:t>
            </w:r>
            <w:r w:rsidRPr="0083052B">
              <w:rPr>
                <w:rFonts w:cstheme="minorHAnsi"/>
                <w:spacing w:val="-1"/>
                <w:sz w:val="22"/>
                <w:szCs w:val="22"/>
              </w:rPr>
              <w:t>i</w:t>
            </w:r>
            <w:r w:rsidRPr="0083052B">
              <w:rPr>
                <w:rFonts w:cstheme="minorHAnsi"/>
                <w:spacing w:val="-2"/>
                <w:sz w:val="22"/>
                <w:szCs w:val="22"/>
              </w:rPr>
              <w:t>s</w:t>
            </w:r>
            <w:r w:rsidRPr="0083052B">
              <w:rPr>
                <w:rFonts w:cstheme="minorHAnsi"/>
                <w:sz w:val="22"/>
                <w:szCs w:val="22"/>
              </w:rPr>
              <w:t>é</w:t>
            </w:r>
            <w:r w:rsidRPr="0083052B">
              <w:rPr>
                <w:rFonts w:cstheme="minorHAnsi"/>
                <w:spacing w:val="1"/>
                <w:sz w:val="22"/>
                <w:szCs w:val="22"/>
              </w:rPr>
              <w:t>e</w:t>
            </w:r>
            <w:r w:rsidRPr="0083052B">
              <w:rPr>
                <w:rFonts w:cstheme="minorHAnsi"/>
                <w:sz w:val="22"/>
                <w:szCs w:val="22"/>
              </w:rPr>
              <w:t>s</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s</w:t>
            </w:r>
            <w:r w:rsidRPr="0083052B">
              <w:rPr>
                <w:rFonts w:cstheme="minorHAnsi"/>
                <w:spacing w:val="1"/>
                <w:sz w:val="22"/>
                <w:szCs w:val="22"/>
              </w:rPr>
              <w:t xml:space="preserve"> </w:t>
            </w:r>
            <w:r w:rsidRPr="0083052B">
              <w:rPr>
                <w:rFonts w:cstheme="minorHAnsi"/>
                <w:sz w:val="22"/>
                <w:szCs w:val="22"/>
              </w:rPr>
              <w:t xml:space="preserve">la </w:t>
            </w:r>
            <w:r w:rsidRPr="0083052B">
              <w:rPr>
                <w:rFonts w:cstheme="minorHAnsi"/>
                <w:spacing w:val="1"/>
                <w:sz w:val="22"/>
                <w:szCs w:val="22"/>
              </w:rPr>
              <w:t>vo</w:t>
            </w:r>
            <w:r w:rsidRPr="0083052B">
              <w:rPr>
                <w:rFonts w:cstheme="minorHAnsi"/>
                <w:sz w:val="22"/>
                <w:szCs w:val="22"/>
              </w:rPr>
              <w:t>l</w:t>
            </w:r>
            <w:r w:rsidRPr="0083052B">
              <w:rPr>
                <w:rFonts w:cstheme="minorHAnsi"/>
                <w:spacing w:val="-1"/>
                <w:sz w:val="22"/>
                <w:szCs w:val="22"/>
              </w:rPr>
              <w:t>um</w:t>
            </w:r>
            <w:r w:rsidRPr="0083052B">
              <w:rPr>
                <w:rFonts w:cstheme="minorHAnsi"/>
                <w:sz w:val="22"/>
                <w:szCs w:val="22"/>
              </w:rPr>
              <w:t>é</w:t>
            </w:r>
            <w:r w:rsidRPr="0083052B">
              <w:rPr>
                <w:rFonts w:cstheme="minorHAnsi"/>
                <w:spacing w:val="1"/>
                <w:sz w:val="22"/>
                <w:szCs w:val="22"/>
              </w:rPr>
              <w:t>t</w:t>
            </w:r>
            <w:r w:rsidRPr="0083052B">
              <w:rPr>
                <w:rFonts w:cstheme="minorHAnsi"/>
                <w:sz w:val="22"/>
                <w:szCs w:val="22"/>
              </w:rPr>
              <w:t>rie</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w:t>
            </w:r>
            <w:r w:rsidRPr="0083052B">
              <w:rPr>
                <w:rFonts w:cstheme="minorHAnsi"/>
                <w:spacing w:val="-3"/>
                <w:sz w:val="22"/>
                <w:szCs w:val="22"/>
              </w:rPr>
              <w:t>a</w:t>
            </w:r>
            <w:r w:rsidRPr="0083052B">
              <w:rPr>
                <w:rFonts w:cstheme="minorHAnsi"/>
                <w:sz w:val="22"/>
                <w:szCs w:val="22"/>
              </w:rPr>
              <w:t>cti</w:t>
            </w:r>
            <w:r w:rsidRPr="0083052B">
              <w:rPr>
                <w:rFonts w:cstheme="minorHAnsi"/>
                <w:spacing w:val="1"/>
                <w:sz w:val="22"/>
                <w:szCs w:val="22"/>
              </w:rPr>
              <w:t>v</w:t>
            </w:r>
            <w:r w:rsidRPr="0083052B">
              <w:rPr>
                <w:rFonts w:cstheme="minorHAnsi"/>
                <w:sz w:val="22"/>
                <w:szCs w:val="22"/>
              </w:rPr>
              <w:t>i</w:t>
            </w:r>
            <w:r w:rsidRPr="0083052B">
              <w:rPr>
                <w:rFonts w:cstheme="minorHAnsi"/>
                <w:spacing w:val="-2"/>
                <w:sz w:val="22"/>
                <w:szCs w:val="22"/>
              </w:rPr>
              <w:t>t</w:t>
            </w:r>
            <w:r w:rsidRPr="0083052B">
              <w:rPr>
                <w:rFonts w:cstheme="minorHAnsi"/>
                <w:spacing w:val="5"/>
                <w:sz w:val="22"/>
                <w:szCs w:val="22"/>
              </w:rPr>
              <w:t>é</w:t>
            </w:r>
            <w:r w:rsidRPr="0083052B">
              <w:rPr>
                <w:rFonts w:cstheme="minorHAnsi"/>
                <w:sz w:val="22"/>
                <w:szCs w:val="22"/>
              </w:rPr>
              <w:t>.</w:t>
            </w:r>
            <w:r w:rsidRPr="0083052B">
              <w:rPr>
                <w:rFonts w:cstheme="minorHAnsi"/>
                <w:spacing w:val="1"/>
                <w:sz w:val="22"/>
                <w:szCs w:val="22"/>
              </w:rPr>
              <w:t xml:space="preserve"> L</w:t>
            </w:r>
            <w:r w:rsidRPr="0083052B">
              <w:rPr>
                <w:rFonts w:cstheme="minorHAnsi"/>
                <w:sz w:val="22"/>
                <w:szCs w:val="22"/>
              </w:rPr>
              <w:t>es</w:t>
            </w:r>
            <w:r w:rsidRPr="0083052B">
              <w:rPr>
                <w:rFonts w:cstheme="minorHAnsi"/>
                <w:spacing w:val="2"/>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nd</w:t>
            </w:r>
            <w:r w:rsidRPr="0083052B">
              <w:rPr>
                <w:rFonts w:cstheme="minorHAnsi"/>
                <w:spacing w:val="-2"/>
                <w:sz w:val="22"/>
                <w:szCs w:val="22"/>
              </w:rPr>
              <w:t>e</w:t>
            </w:r>
            <w:r w:rsidRPr="0083052B">
              <w:rPr>
                <w:rFonts w:cstheme="minorHAnsi"/>
                <w:sz w:val="22"/>
                <w:szCs w:val="22"/>
              </w:rPr>
              <w:t>s</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 xml:space="preserve">e </w:t>
            </w:r>
            <w:r w:rsidRPr="0083052B">
              <w:rPr>
                <w:rFonts w:cstheme="minorHAnsi"/>
                <w:spacing w:val="-1"/>
                <w:sz w:val="22"/>
                <w:szCs w:val="22"/>
              </w:rPr>
              <w:t>p</w:t>
            </w:r>
            <w:r w:rsidRPr="0083052B">
              <w:rPr>
                <w:rFonts w:cstheme="minorHAnsi"/>
                <w:sz w:val="22"/>
                <w:szCs w:val="22"/>
              </w:rPr>
              <w:t>erf</w:t>
            </w:r>
            <w:r w:rsidRPr="0083052B">
              <w:rPr>
                <w:rFonts w:cstheme="minorHAnsi"/>
                <w:spacing w:val="1"/>
                <w:sz w:val="22"/>
                <w:szCs w:val="22"/>
              </w:rPr>
              <w:t>o</w:t>
            </w:r>
            <w:r w:rsidRPr="0083052B">
              <w:rPr>
                <w:rFonts w:cstheme="minorHAnsi"/>
                <w:spacing w:val="-3"/>
                <w:sz w:val="22"/>
                <w:szCs w:val="22"/>
              </w:rPr>
              <w:t>r</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ce</w:t>
            </w:r>
            <w:r w:rsidRPr="0083052B">
              <w:rPr>
                <w:rFonts w:cstheme="minorHAnsi"/>
                <w:spacing w:val="-1"/>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t</w:t>
            </w:r>
            <w:r w:rsidRPr="0083052B">
              <w:rPr>
                <w:rFonts w:cstheme="minorHAnsi"/>
                <w:spacing w:val="-2"/>
                <w:sz w:val="22"/>
                <w:szCs w:val="22"/>
              </w:rPr>
              <w:t xml:space="preserve"> </w:t>
            </w:r>
            <w:r w:rsidRPr="0083052B">
              <w:rPr>
                <w:rFonts w:cstheme="minorHAnsi"/>
                <w:sz w:val="22"/>
                <w:szCs w:val="22"/>
              </w:rPr>
              <w:t>desti</w:t>
            </w:r>
            <w:r w:rsidRPr="0083052B">
              <w:rPr>
                <w:rFonts w:cstheme="minorHAnsi"/>
                <w:spacing w:val="-4"/>
                <w:sz w:val="22"/>
                <w:szCs w:val="22"/>
              </w:rPr>
              <w:t>n</w:t>
            </w:r>
            <w:r w:rsidRPr="0083052B">
              <w:rPr>
                <w:rFonts w:cstheme="minorHAnsi"/>
                <w:sz w:val="22"/>
                <w:szCs w:val="22"/>
              </w:rPr>
              <w:t>é</w:t>
            </w:r>
            <w:r w:rsidRPr="0083052B">
              <w:rPr>
                <w:rFonts w:cstheme="minorHAnsi"/>
                <w:spacing w:val="-1"/>
                <w:sz w:val="22"/>
                <w:szCs w:val="22"/>
              </w:rPr>
              <w:t>e</w:t>
            </w:r>
            <w:r w:rsidRPr="0083052B">
              <w:rPr>
                <w:rFonts w:cstheme="minorHAnsi"/>
                <w:sz w:val="22"/>
                <w:szCs w:val="22"/>
              </w:rPr>
              <w:t xml:space="preserve">s à tous </w:t>
            </w:r>
            <w:r w:rsidRPr="0083052B">
              <w:rPr>
                <w:rFonts w:cstheme="minorHAnsi"/>
                <w:spacing w:val="-3"/>
                <w:sz w:val="22"/>
                <w:szCs w:val="22"/>
              </w:rPr>
              <w:t>l</w:t>
            </w:r>
            <w:r w:rsidRPr="0083052B">
              <w:rPr>
                <w:rFonts w:cstheme="minorHAnsi"/>
                <w:sz w:val="22"/>
                <w:szCs w:val="22"/>
              </w:rPr>
              <w:t>es</w:t>
            </w:r>
            <w:r w:rsidRPr="0083052B">
              <w:rPr>
                <w:rFonts w:cstheme="minorHAnsi"/>
                <w:spacing w:val="-1"/>
                <w:sz w:val="22"/>
                <w:szCs w:val="22"/>
              </w:rPr>
              <w:t xml:space="preserve"> </w:t>
            </w:r>
            <w:r w:rsidRPr="0083052B">
              <w:rPr>
                <w:rFonts w:cstheme="minorHAnsi"/>
                <w:sz w:val="22"/>
                <w:szCs w:val="22"/>
              </w:rPr>
              <w:t>en</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r</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e</w:t>
            </w:r>
            <w:r w:rsidRPr="0083052B">
              <w:rPr>
                <w:rFonts w:cstheme="minorHAnsi"/>
                <w:spacing w:val="-1"/>
                <w:sz w:val="22"/>
                <w:szCs w:val="22"/>
              </w:rPr>
              <w:t>m</w:t>
            </w:r>
            <w:r w:rsidRPr="0083052B">
              <w:rPr>
                <w:rFonts w:cstheme="minorHAnsi"/>
                <w:sz w:val="22"/>
                <w:szCs w:val="22"/>
              </w:rPr>
              <w:t>ents.</w:t>
            </w:r>
          </w:p>
        </w:tc>
      </w:tr>
    </w:tbl>
    <w:p w14:paraId="08E430D3" w14:textId="6D06EEE8" w:rsidR="00934BFB" w:rsidRDefault="00934BFB" w:rsidP="00456ACA">
      <w:pPr>
        <w:pStyle w:val="Titre3"/>
      </w:pPr>
      <w:bookmarkStart w:id="2181" w:name="_Toc134090759"/>
      <w:bookmarkStart w:id="2182" w:name="_Ref134198386"/>
      <w:bookmarkStart w:id="2183" w:name="_Toc136444892"/>
      <w:bookmarkStart w:id="2184" w:name="_Toc137042215"/>
      <w:bookmarkStart w:id="2185" w:name="_Toc137043179"/>
      <w:bookmarkStart w:id="2186" w:name="_Toc137213758"/>
      <w:bookmarkStart w:id="2187" w:name="_Toc138420768"/>
      <w:bookmarkStart w:id="2188" w:name="_Toc138428415"/>
      <w:bookmarkStart w:id="2189" w:name="_Toc138428706"/>
      <w:bookmarkStart w:id="2190" w:name="_Toc138662953"/>
      <w:bookmarkStart w:id="2191" w:name="_Toc138774949"/>
      <w:r w:rsidRPr="00A53E7A">
        <w:t>Exigences de</w:t>
      </w:r>
      <w:r w:rsidRPr="00A2658A">
        <w:t xml:space="preserve"> </w:t>
      </w:r>
      <w:r>
        <w:t>Continuité</w:t>
      </w:r>
      <w:bookmarkEnd w:id="2181"/>
      <w:bookmarkEnd w:id="2182"/>
      <w:bookmarkEnd w:id="2183"/>
      <w:bookmarkEnd w:id="2184"/>
      <w:bookmarkEnd w:id="2185"/>
      <w:bookmarkEnd w:id="2186"/>
      <w:bookmarkEnd w:id="2187"/>
      <w:bookmarkEnd w:id="2188"/>
      <w:bookmarkEnd w:id="2189"/>
      <w:bookmarkEnd w:id="2190"/>
      <w:bookmarkEnd w:id="2191"/>
    </w:p>
    <w:p w14:paraId="3531C3B4" w14:textId="006CF701" w:rsidR="00934BFB" w:rsidRPr="00051F8E" w:rsidRDefault="00934BFB" w:rsidP="00AD20E1">
      <w:pPr>
        <w:pStyle w:val="Titre4"/>
        <w:rPr>
          <w:noProof/>
        </w:rPr>
      </w:pPr>
      <w:r w:rsidRPr="00051F8E">
        <w:rPr>
          <w:noProof/>
        </w:rPr>
        <w:t>P</w:t>
      </w:r>
      <w:r w:rsidR="003705AF">
        <w:rPr>
          <w:noProof/>
        </w:rPr>
        <w:t>CA</w:t>
      </w:r>
      <w:r w:rsidRPr="00051F8E">
        <w:rPr>
          <w:noProof/>
        </w:rPr>
        <w:t xml:space="preserve"> – Continuité &amp; Redondance</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414D1A" w14:paraId="12456282"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512D9AF2" w14:textId="77777777" w:rsidR="00934BFB" w:rsidRPr="0083052B" w:rsidRDefault="00934BFB" w:rsidP="0083052B">
            <w:pPr>
              <w:spacing w:before="0" w:after="0"/>
              <w:rPr>
                <w:sz w:val="22"/>
                <w:szCs w:val="22"/>
              </w:rPr>
            </w:pPr>
            <w:r w:rsidRPr="0083052B">
              <w:rPr>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5D9E057D"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B44C49" w14:paraId="13B678A7" w14:textId="77777777" w:rsidTr="009A6C34">
        <w:tc>
          <w:tcPr>
            <w:tcW w:w="2268" w:type="dxa"/>
            <w:tcBorders>
              <w:right w:val="single" w:sz="4" w:space="0" w:color="000000"/>
            </w:tcBorders>
            <w:shd w:val="clear" w:color="auto" w:fill="A5DFD3"/>
          </w:tcPr>
          <w:p w14:paraId="0AE0BD64"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left w:val="single" w:sz="4" w:space="0" w:color="000000"/>
            </w:tcBorders>
            <w:shd w:val="clear" w:color="auto" w:fill="auto"/>
          </w:tcPr>
          <w:p w14:paraId="6ACE6697" w14:textId="77777777" w:rsidR="00934BFB" w:rsidRPr="00B44C49" w:rsidRDefault="00934BFB" w:rsidP="0083052B">
            <w:pPr>
              <w:spacing w:before="0" w:after="0"/>
              <w:rPr>
                <w:sz w:val="22"/>
                <w:szCs w:val="22"/>
              </w:rPr>
            </w:pPr>
            <w:r w:rsidRPr="00B44C49">
              <w:rPr>
                <w:sz w:val="22"/>
                <w:szCs w:val="22"/>
              </w:rPr>
              <w:t>Un</w:t>
            </w:r>
            <w:r w:rsidRPr="00B44C49">
              <w:rPr>
                <w:spacing w:val="41"/>
                <w:sz w:val="22"/>
                <w:szCs w:val="22"/>
              </w:rPr>
              <w:t xml:space="preserve"> </w:t>
            </w:r>
            <w:r w:rsidRPr="00B44C49">
              <w:rPr>
                <w:spacing w:val="-1"/>
                <w:sz w:val="22"/>
                <w:szCs w:val="22"/>
              </w:rPr>
              <w:t>p</w:t>
            </w:r>
            <w:r w:rsidRPr="00B44C49">
              <w:rPr>
                <w:sz w:val="22"/>
                <w:szCs w:val="22"/>
              </w:rPr>
              <w:t>lan</w:t>
            </w:r>
            <w:r w:rsidRPr="00B44C49">
              <w:rPr>
                <w:spacing w:val="40"/>
                <w:sz w:val="22"/>
                <w:szCs w:val="22"/>
              </w:rPr>
              <w:t xml:space="preserve"> </w:t>
            </w:r>
            <w:r w:rsidRPr="00B44C49">
              <w:rPr>
                <w:spacing w:val="-1"/>
                <w:sz w:val="22"/>
                <w:szCs w:val="22"/>
              </w:rPr>
              <w:t>d</w:t>
            </w:r>
            <w:r w:rsidRPr="00B44C49">
              <w:rPr>
                <w:sz w:val="22"/>
                <w:szCs w:val="22"/>
              </w:rPr>
              <w:t>e</w:t>
            </w:r>
            <w:r w:rsidRPr="00B44C49">
              <w:rPr>
                <w:spacing w:val="42"/>
                <w:sz w:val="22"/>
                <w:szCs w:val="22"/>
              </w:rPr>
              <w:t xml:space="preserve"> </w:t>
            </w:r>
            <w:r w:rsidRPr="00B44C49">
              <w:rPr>
                <w:sz w:val="22"/>
                <w:szCs w:val="22"/>
              </w:rPr>
              <w:t>c</w:t>
            </w:r>
            <w:r w:rsidRPr="00B44C49">
              <w:rPr>
                <w:spacing w:val="1"/>
                <w:sz w:val="22"/>
                <w:szCs w:val="22"/>
              </w:rPr>
              <w:t>o</w:t>
            </w:r>
            <w:r w:rsidRPr="00B44C49">
              <w:rPr>
                <w:spacing w:val="-1"/>
                <w:sz w:val="22"/>
                <w:szCs w:val="22"/>
              </w:rPr>
              <w:t>n</w:t>
            </w:r>
            <w:r w:rsidRPr="00B44C49">
              <w:rPr>
                <w:sz w:val="22"/>
                <w:szCs w:val="22"/>
              </w:rPr>
              <w:t>ti</w:t>
            </w:r>
            <w:r w:rsidRPr="00B44C49">
              <w:rPr>
                <w:spacing w:val="-1"/>
                <w:sz w:val="22"/>
                <w:szCs w:val="22"/>
              </w:rPr>
              <w:t>nu</w:t>
            </w:r>
            <w:r w:rsidRPr="00B44C49">
              <w:rPr>
                <w:sz w:val="22"/>
                <w:szCs w:val="22"/>
              </w:rPr>
              <w:t>ité</w:t>
            </w:r>
            <w:r w:rsidRPr="00B44C49">
              <w:rPr>
                <w:spacing w:val="42"/>
                <w:sz w:val="22"/>
                <w:szCs w:val="22"/>
              </w:rPr>
              <w:t xml:space="preserve"> </w:t>
            </w:r>
            <w:r w:rsidRPr="00B44C49">
              <w:rPr>
                <w:spacing w:val="-1"/>
                <w:sz w:val="22"/>
                <w:szCs w:val="22"/>
              </w:rPr>
              <w:t>d</w:t>
            </w:r>
            <w:r w:rsidRPr="00B44C49">
              <w:rPr>
                <w:sz w:val="22"/>
                <w:szCs w:val="22"/>
              </w:rPr>
              <w:t>es</w:t>
            </w:r>
            <w:r w:rsidRPr="00B44C49">
              <w:rPr>
                <w:spacing w:val="42"/>
                <w:sz w:val="22"/>
                <w:szCs w:val="22"/>
              </w:rPr>
              <w:t xml:space="preserve"> </w:t>
            </w:r>
            <w:r w:rsidRPr="00B44C49">
              <w:rPr>
                <w:sz w:val="22"/>
                <w:szCs w:val="22"/>
              </w:rPr>
              <w:t>ser</w:t>
            </w:r>
            <w:r w:rsidRPr="00B44C49">
              <w:rPr>
                <w:spacing w:val="1"/>
                <w:sz w:val="22"/>
                <w:szCs w:val="22"/>
              </w:rPr>
              <w:t>v</w:t>
            </w:r>
            <w:r w:rsidRPr="00B44C49">
              <w:rPr>
                <w:spacing w:val="-3"/>
                <w:sz w:val="22"/>
                <w:szCs w:val="22"/>
              </w:rPr>
              <w:t>i</w:t>
            </w:r>
            <w:r w:rsidRPr="00B44C49">
              <w:rPr>
                <w:sz w:val="22"/>
                <w:szCs w:val="22"/>
              </w:rPr>
              <w:t>ces</w:t>
            </w:r>
            <w:r w:rsidRPr="00B44C49">
              <w:rPr>
                <w:spacing w:val="42"/>
                <w:sz w:val="22"/>
                <w:szCs w:val="22"/>
              </w:rPr>
              <w:t xml:space="preserve"> </w:t>
            </w:r>
            <w:r w:rsidRPr="00B44C49">
              <w:rPr>
                <w:sz w:val="22"/>
                <w:szCs w:val="22"/>
              </w:rPr>
              <w:t>e</w:t>
            </w:r>
            <w:r w:rsidRPr="00B44C49">
              <w:rPr>
                <w:spacing w:val="-2"/>
                <w:sz w:val="22"/>
                <w:szCs w:val="22"/>
              </w:rPr>
              <w:t>s</w:t>
            </w:r>
            <w:r w:rsidRPr="00B44C49">
              <w:rPr>
                <w:sz w:val="22"/>
                <w:szCs w:val="22"/>
              </w:rPr>
              <w:t>t</w:t>
            </w:r>
            <w:r w:rsidRPr="00B44C49">
              <w:rPr>
                <w:spacing w:val="42"/>
                <w:sz w:val="22"/>
                <w:szCs w:val="22"/>
              </w:rPr>
              <w:t xml:space="preserve"> </w:t>
            </w:r>
            <w:r w:rsidRPr="00B44C49">
              <w:rPr>
                <w:sz w:val="22"/>
                <w:szCs w:val="22"/>
              </w:rPr>
              <w:t>é</w:t>
            </w:r>
            <w:r w:rsidRPr="00B44C49">
              <w:rPr>
                <w:spacing w:val="1"/>
                <w:sz w:val="22"/>
                <w:szCs w:val="22"/>
              </w:rPr>
              <w:t>t</w:t>
            </w:r>
            <w:r w:rsidRPr="00B44C49">
              <w:rPr>
                <w:sz w:val="22"/>
                <w:szCs w:val="22"/>
              </w:rPr>
              <w:t>a</w:t>
            </w:r>
            <w:r w:rsidRPr="00B44C49">
              <w:rPr>
                <w:spacing w:val="-1"/>
                <w:sz w:val="22"/>
                <w:szCs w:val="22"/>
              </w:rPr>
              <w:t>b</w:t>
            </w:r>
            <w:r w:rsidRPr="00B44C49">
              <w:rPr>
                <w:sz w:val="22"/>
                <w:szCs w:val="22"/>
              </w:rPr>
              <w:t>li</w:t>
            </w:r>
            <w:r w:rsidRPr="00B44C49">
              <w:rPr>
                <w:spacing w:val="41"/>
                <w:sz w:val="22"/>
                <w:szCs w:val="22"/>
              </w:rPr>
              <w:t xml:space="preserve"> </w:t>
            </w:r>
            <w:r w:rsidRPr="00B44C49">
              <w:rPr>
                <w:sz w:val="22"/>
                <w:szCs w:val="22"/>
              </w:rPr>
              <w:t>et</w:t>
            </w:r>
            <w:r w:rsidRPr="00B44C49">
              <w:rPr>
                <w:spacing w:val="42"/>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pacing w:val="-2"/>
                <w:sz w:val="22"/>
                <w:szCs w:val="22"/>
              </w:rPr>
              <w:t>t</w:t>
            </w:r>
            <w:r w:rsidRPr="00B44C49">
              <w:rPr>
                <w:sz w:val="22"/>
                <w:szCs w:val="22"/>
              </w:rPr>
              <w:t>enu</w:t>
            </w:r>
            <w:r w:rsidRPr="00B44C49">
              <w:rPr>
                <w:spacing w:val="40"/>
                <w:sz w:val="22"/>
                <w:szCs w:val="22"/>
              </w:rPr>
              <w:t xml:space="preserve"> </w:t>
            </w:r>
            <w:r w:rsidRPr="00B44C49">
              <w:rPr>
                <w:spacing w:val="-1"/>
                <w:sz w:val="22"/>
                <w:szCs w:val="22"/>
              </w:rPr>
              <w:t>p</w:t>
            </w:r>
            <w:r w:rsidRPr="00B44C49">
              <w:rPr>
                <w:sz w:val="22"/>
                <w:szCs w:val="22"/>
              </w:rPr>
              <w:t>ar</w:t>
            </w:r>
            <w:r w:rsidRPr="00B44C49">
              <w:rPr>
                <w:spacing w:val="41"/>
                <w:sz w:val="22"/>
                <w:szCs w:val="22"/>
              </w:rPr>
              <w:t xml:space="preserve"> </w:t>
            </w:r>
            <w:r w:rsidRPr="00B44C49">
              <w:rPr>
                <w:sz w:val="22"/>
                <w:szCs w:val="22"/>
              </w:rPr>
              <w:t>le</w:t>
            </w:r>
            <w:r w:rsidRPr="00B44C49">
              <w:rPr>
                <w:spacing w:val="42"/>
                <w:sz w:val="22"/>
                <w:szCs w:val="22"/>
              </w:rPr>
              <w:t xml:space="preserve"> </w:t>
            </w:r>
            <w:r w:rsidRPr="00B44C49">
              <w:rPr>
                <w:sz w:val="22"/>
                <w:szCs w:val="22"/>
              </w:rPr>
              <w:t>Titul</w:t>
            </w:r>
            <w:r w:rsidRPr="00B44C49">
              <w:rPr>
                <w:spacing w:val="-1"/>
                <w:sz w:val="22"/>
                <w:szCs w:val="22"/>
              </w:rPr>
              <w:t>a</w:t>
            </w:r>
            <w:r w:rsidRPr="00B44C49">
              <w:rPr>
                <w:sz w:val="22"/>
                <w:szCs w:val="22"/>
              </w:rPr>
              <w:t>ire</w:t>
            </w:r>
            <w:r w:rsidRPr="00B44C49">
              <w:rPr>
                <w:spacing w:val="42"/>
                <w:sz w:val="22"/>
                <w:szCs w:val="22"/>
              </w:rPr>
              <w:t xml:space="preserve"> </w:t>
            </w:r>
            <w:r w:rsidRPr="00B44C49">
              <w:rPr>
                <w:sz w:val="22"/>
                <w:szCs w:val="22"/>
              </w:rPr>
              <w:t>t</w:t>
            </w:r>
            <w:r w:rsidRPr="00B44C49">
              <w:rPr>
                <w:spacing w:val="1"/>
                <w:sz w:val="22"/>
                <w:szCs w:val="22"/>
              </w:rPr>
              <w:t>o</w:t>
            </w:r>
            <w:r w:rsidRPr="00B44C49">
              <w:rPr>
                <w:spacing w:val="-1"/>
                <w:sz w:val="22"/>
                <w:szCs w:val="22"/>
              </w:rPr>
              <w:t>u</w:t>
            </w:r>
            <w:r w:rsidRPr="00B44C49">
              <w:rPr>
                <w:sz w:val="22"/>
                <w:szCs w:val="22"/>
              </w:rPr>
              <w:t>t</w:t>
            </w:r>
            <w:r w:rsidRPr="00B44C49">
              <w:rPr>
                <w:spacing w:val="42"/>
                <w:sz w:val="22"/>
                <w:szCs w:val="22"/>
              </w:rPr>
              <w:t xml:space="preserve"> </w:t>
            </w:r>
            <w:r w:rsidRPr="00B44C49">
              <w:rPr>
                <w:sz w:val="22"/>
                <w:szCs w:val="22"/>
              </w:rPr>
              <w:t>au</w:t>
            </w:r>
            <w:r w:rsidRPr="00B44C49">
              <w:rPr>
                <w:spacing w:val="41"/>
                <w:sz w:val="22"/>
                <w:szCs w:val="22"/>
              </w:rPr>
              <w:t xml:space="preserve"> </w:t>
            </w:r>
            <w:r w:rsidRPr="00B44C49">
              <w:rPr>
                <w:sz w:val="22"/>
                <w:szCs w:val="22"/>
              </w:rPr>
              <w:t>l</w:t>
            </w:r>
            <w:r w:rsidRPr="00B44C49">
              <w:rPr>
                <w:spacing w:val="1"/>
                <w:sz w:val="22"/>
                <w:szCs w:val="22"/>
              </w:rPr>
              <w:t>o</w:t>
            </w:r>
            <w:r w:rsidRPr="00B44C49">
              <w:rPr>
                <w:spacing w:val="-1"/>
                <w:sz w:val="22"/>
                <w:szCs w:val="22"/>
              </w:rPr>
              <w:t>n</w:t>
            </w:r>
            <w:r w:rsidRPr="00B44C49">
              <w:rPr>
                <w:sz w:val="22"/>
                <w:szCs w:val="22"/>
              </w:rPr>
              <w:t>g</w:t>
            </w:r>
            <w:r w:rsidRPr="00B44C49">
              <w:rPr>
                <w:spacing w:val="41"/>
                <w:sz w:val="22"/>
                <w:szCs w:val="22"/>
              </w:rPr>
              <w:t xml:space="preserve"> </w:t>
            </w:r>
            <w:r w:rsidRPr="00B44C49">
              <w:rPr>
                <w:spacing w:val="-1"/>
                <w:sz w:val="22"/>
                <w:szCs w:val="22"/>
              </w:rPr>
              <w:t>d</w:t>
            </w:r>
            <w:r w:rsidRPr="00B44C49">
              <w:rPr>
                <w:sz w:val="22"/>
                <w:szCs w:val="22"/>
              </w:rPr>
              <w:t>e l’accord-cadre,</w:t>
            </w:r>
            <w:r w:rsidRPr="00B44C49">
              <w:rPr>
                <w:spacing w:val="3"/>
                <w:sz w:val="22"/>
                <w:szCs w:val="22"/>
              </w:rPr>
              <w:t xml:space="preserve"> </w:t>
            </w:r>
            <w:r w:rsidRPr="00B44C49">
              <w:rPr>
                <w:spacing w:val="-3"/>
                <w:sz w:val="22"/>
                <w:szCs w:val="22"/>
              </w:rPr>
              <w:t>p</w:t>
            </w:r>
            <w:r w:rsidRPr="00B44C49">
              <w:rPr>
                <w:spacing w:val="1"/>
                <w:sz w:val="22"/>
                <w:szCs w:val="22"/>
              </w:rPr>
              <w:t>o</w:t>
            </w:r>
            <w:r w:rsidRPr="00B44C49">
              <w:rPr>
                <w:spacing w:val="-1"/>
                <w:sz w:val="22"/>
                <w:szCs w:val="22"/>
              </w:rPr>
              <w:t>u</w:t>
            </w:r>
            <w:r w:rsidRPr="00B44C49">
              <w:rPr>
                <w:sz w:val="22"/>
                <w:szCs w:val="22"/>
              </w:rPr>
              <w:t>r</w:t>
            </w:r>
            <w:r w:rsidRPr="00B44C49">
              <w:rPr>
                <w:spacing w:val="2"/>
                <w:sz w:val="22"/>
                <w:szCs w:val="22"/>
              </w:rPr>
              <w:t xml:space="preserve"> </w:t>
            </w:r>
            <w:r w:rsidRPr="00B44C49">
              <w:rPr>
                <w:sz w:val="22"/>
                <w:szCs w:val="22"/>
              </w:rPr>
              <w:t>ass</w:t>
            </w:r>
            <w:r w:rsidRPr="00B44C49">
              <w:rPr>
                <w:spacing w:val="-1"/>
                <w:sz w:val="22"/>
                <w:szCs w:val="22"/>
              </w:rPr>
              <w:t>u</w:t>
            </w:r>
            <w:r w:rsidRPr="00B44C49">
              <w:rPr>
                <w:sz w:val="22"/>
                <w:szCs w:val="22"/>
              </w:rPr>
              <w:t>rer</w:t>
            </w:r>
            <w:r w:rsidRPr="00B44C49">
              <w:rPr>
                <w:spacing w:val="2"/>
                <w:sz w:val="22"/>
                <w:szCs w:val="22"/>
              </w:rPr>
              <w:t xml:space="preserve"> </w:t>
            </w:r>
            <w:r w:rsidRPr="00B44C49">
              <w:rPr>
                <w:sz w:val="22"/>
                <w:szCs w:val="22"/>
              </w:rPr>
              <w:t>les</w:t>
            </w:r>
            <w:r w:rsidRPr="00B44C49">
              <w:rPr>
                <w:spacing w:val="3"/>
                <w:sz w:val="22"/>
                <w:szCs w:val="22"/>
              </w:rPr>
              <w:t xml:space="preserve"> </w:t>
            </w:r>
            <w:r w:rsidRPr="00B44C49">
              <w:rPr>
                <w:spacing w:val="-1"/>
                <w:sz w:val="22"/>
                <w:szCs w:val="22"/>
              </w:rPr>
              <w:t>d</w:t>
            </w:r>
            <w:r w:rsidRPr="00B44C49">
              <w:rPr>
                <w:sz w:val="22"/>
                <w:szCs w:val="22"/>
              </w:rPr>
              <w:t>is</w:t>
            </w:r>
            <w:r w:rsidRPr="00B44C49">
              <w:rPr>
                <w:spacing w:val="-1"/>
                <w:sz w:val="22"/>
                <w:szCs w:val="22"/>
              </w:rPr>
              <w:t>p</w:t>
            </w:r>
            <w:r w:rsidRPr="00B44C49">
              <w:rPr>
                <w:spacing w:val="1"/>
                <w:sz w:val="22"/>
                <w:szCs w:val="22"/>
              </w:rPr>
              <w:t>o</w:t>
            </w:r>
            <w:r w:rsidRPr="00B44C49">
              <w:rPr>
                <w:spacing w:val="-1"/>
                <w:sz w:val="22"/>
                <w:szCs w:val="22"/>
              </w:rPr>
              <w:t>n</w:t>
            </w:r>
            <w:r w:rsidRPr="00B44C49">
              <w:rPr>
                <w:sz w:val="22"/>
                <w:szCs w:val="22"/>
              </w:rPr>
              <w:t>i</w:t>
            </w:r>
            <w:r w:rsidRPr="00B44C49">
              <w:rPr>
                <w:spacing w:val="-1"/>
                <w:sz w:val="22"/>
                <w:szCs w:val="22"/>
              </w:rPr>
              <w:t>b</w:t>
            </w:r>
            <w:r w:rsidRPr="00B44C49">
              <w:rPr>
                <w:sz w:val="22"/>
                <w:szCs w:val="22"/>
              </w:rPr>
              <w:t>ilités</w:t>
            </w:r>
            <w:r w:rsidRPr="00B44C49">
              <w:rPr>
                <w:spacing w:val="3"/>
                <w:sz w:val="22"/>
                <w:szCs w:val="22"/>
              </w:rPr>
              <w:t xml:space="preserve"> </w:t>
            </w:r>
            <w:r w:rsidRPr="00B44C49">
              <w:rPr>
                <w:sz w:val="22"/>
                <w:szCs w:val="22"/>
              </w:rPr>
              <w:t>e</w:t>
            </w:r>
            <w:r w:rsidRPr="00B44C49">
              <w:rPr>
                <w:spacing w:val="1"/>
                <w:sz w:val="22"/>
                <w:szCs w:val="22"/>
              </w:rPr>
              <w:t>x</w:t>
            </w:r>
            <w:r w:rsidRPr="00B44C49">
              <w:rPr>
                <w:sz w:val="22"/>
                <w:szCs w:val="22"/>
              </w:rPr>
              <w:t>i</w:t>
            </w:r>
            <w:r w:rsidRPr="00B44C49">
              <w:rPr>
                <w:spacing w:val="-1"/>
                <w:sz w:val="22"/>
                <w:szCs w:val="22"/>
              </w:rPr>
              <w:t>g</w:t>
            </w:r>
            <w:r w:rsidRPr="00B44C49">
              <w:rPr>
                <w:spacing w:val="-2"/>
                <w:sz w:val="22"/>
                <w:szCs w:val="22"/>
              </w:rPr>
              <w:t>é</w:t>
            </w:r>
            <w:r w:rsidRPr="00B44C49">
              <w:rPr>
                <w:sz w:val="22"/>
                <w:szCs w:val="22"/>
              </w:rPr>
              <w:t>es</w:t>
            </w:r>
            <w:r w:rsidRPr="00B44C49">
              <w:rPr>
                <w:spacing w:val="3"/>
                <w:sz w:val="22"/>
                <w:szCs w:val="22"/>
              </w:rPr>
              <w:t xml:space="preserve"> </w:t>
            </w:r>
            <w:r w:rsidRPr="00B44C49">
              <w:rPr>
                <w:spacing w:val="-1"/>
                <w:sz w:val="22"/>
                <w:szCs w:val="22"/>
              </w:rPr>
              <w:t>d</w:t>
            </w:r>
            <w:r w:rsidRPr="00B44C49">
              <w:rPr>
                <w:sz w:val="22"/>
                <w:szCs w:val="22"/>
              </w:rPr>
              <w:t>es</w:t>
            </w:r>
            <w:r w:rsidRPr="00B44C49">
              <w:rPr>
                <w:spacing w:val="3"/>
                <w:sz w:val="22"/>
                <w:szCs w:val="22"/>
              </w:rPr>
              <w:t xml:space="preserve"> </w:t>
            </w:r>
            <w:r w:rsidRPr="00B44C49">
              <w:rPr>
                <w:spacing w:val="-1"/>
                <w:sz w:val="22"/>
                <w:szCs w:val="22"/>
              </w:rPr>
              <w:t>d</w:t>
            </w:r>
            <w:r w:rsidRPr="00B44C49">
              <w:rPr>
                <w:sz w:val="22"/>
                <w:szCs w:val="22"/>
              </w:rPr>
              <w:t>if</w:t>
            </w:r>
            <w:r w:rsidRPr="00B44C49">
              <w:rPr>
                <w:spacing w:val="-1"/>
                <w:sz w:val="22"/>
                <w:szCs w:val="22"/>
              </w:rPr>
              <w:t>f</w:t>
            </w:r>
            <w:r w:rsidRPr="00B44C49">
              <w:rPr>
                <w:sz w:val="22"/>
                <w:szCs w:val="22"/>
              </w:rPr>
              <w:t>érents</w:t>
            </w:r>
            <w:r w:rsidRPr="00B44C49">
              <w:rPr>
                <w:spacing w:val="3"/>
                <w:sz w:val="22"/>
                <w:szCs w:val="22"/>
              </w:rPr>
              <w:t xml:space="preserve"> </w:t>
            </w:r>
            <w:r w:rsidRPr="00B44C49">
              <w:rPr>
                <w:sz w:val="22"/>
                <w:szCs w:val="22"/>
              </w:rPr>
              <w:t>en</w:t>
            </w:r>
            <w:r w:rsidRPr="00B44C49">
              <w:rPr>
                <w:spacing w:val="1"/>
                <w:sz w:val="22"/>
                <w:szCs w:val="22"/>
              </w:rPr>
              <w:t>v</w:t>
            </w:r>
            <w:r w:rsidRPr="00B44C49">
              <w:rPr>
                <w:sz w:val="22"/>
                <w:szCs w:val="22"/>
              </w:rPr>
              <w:t>i</w:t>
            </w:r>
            <w:r w:rsidRPr="00B44C49">
              <w:rPr>
                <w:spacing w:val="-3"/>
                <w:sz w:val="22"/>
                <w:szCs w:val="22"/>
              </w:rPr>
              <w:t>r</w:t>
            </w:r>
            <w:r w:rsidRPr="00B44C49">
              <w:rPr>
                <w:spacing w:val="1"/>
                <w:sz w:val="22"/>
                <w:szCs w:val="22"/>
              </w:rPr>
              <w:t>o</w:t>
            </w:r>
            <w:r w:rsidRPr="00B44C49">
              <w:rPr>
                <w:spacing w:val="-1"/>
                <w:sz w:val="22"/>
                <w:szCs w:val="22"/>
              </w:rPr>
              <w:t>nn</w:t>
            </w:r>
            <w:r w:rsidRPr="00B44C49">
              <w:rPr>
                <w:spacing w:val="-2"/>
                <w:sz w:val="22"/>
                <w:szCs w:val="22"/>
              </w:rPr>
              <w:t>e</w:t>
            </w:r>
            <w:r w:rsidRPr="00B44C49">
              <w:rPr>
                <w:spacing w:val="1"/>
                <w:sz w:val="22"/>
                <w:szCs w:val="22"/>
              </w:rPr>
              <w:t>m</w:t>
            </w:r>
            <w:r w:rsidRPr="00B44C49">
              <w:rPr>
                <w:sz w:val="22"/>
                <w:szCs w:val="22"/>
              </w:rPr>
              <w:t xml:space="preserve">ents </w:t>
            </w:r>
            <w:r w:rsidRPr="00B44C49">
              <w:rPr>
                <w:spacing w:val="-1"/>
                <w:sz w:val="22"/>
                <w:szCs w:val="22"/>
              </w:rPr>
              <w:t>d</w:t>
            </w:r>
            <w:r w:rsidRPr="00B44C49">
              <w:rPr>
                <w:sz w:val="22"/>
                <w:szCs w:val="22"/>
              </w:rPr>
              <w:t>u</w:t>
            </w:r>
            <w:r w:rsidRPr="00B44C49">
              <w:rPr>
                <w:spacing w:val="2"/>
                <w:sz w:val="22"/>
                <w:szCs w:val="22"/>
              </w:rPr>
              <w:t xml:space="preserve"> </w:t>
            </w:r>
            <w:r w:rsidRPr="00B44C49">
              <w:rPr>
                <w:sz w:val="22"/>
                <w:szCs w:val="22"/>
              </w:rPr>
              <w:t>ser</w:t>
            </w:r>
            <w:r w:rsidRPr="00B44C49">
              <w:rPr>
                <w:spacing w:val="1"/>
                <w:sz w:val="22"/>
                <w:szCs w:val="22"/>
              </w:rPr>
              <w:t>v</w:t>
            </w:r>
            <w:r w:rsidRPr="00B44C49">
              <w:rPr>
                <w:sz w:val="22"/>
                <w:szCs w:val="22"/>
              </w:rPr>
              <w:t>ice</w:t>
            </w:r>
            <w:r w:rsidRPr="00B44C49">
              <w:rPr>
                <w:spacing w:val="3"/>
                <w:sz w:val="22"/>
                <w:szCs w:val="22"/>
              </w:rPr>
              <w:t xml:space="preserve"> </w:t>
            </w:r>
            <w:r w:rsidRPr="00B44C49">
              <w:rPr>
                <w:sz w:val="22"/>
                <w:szCs w:val="22"/>
              </w:rPr>
              <w:t>et</w:t>
            </w:r>
            <w:r w:rsidRPr="00B44C49">
              <w:rPr>
                <w:spacing w:val="3"/>
                <w:sz w:val="22"/>
                <w:szCs w:val="22"/>
              </w:rPr>
              <w:t xml:space="preserve"> </w:t>
            </w:r>
            <w:r w:rsidRPr="00B44C49">
              <w:rPr>
                <w:spacing w:val="-1"/>
                <w:sz w:val="22"/>
                <w:szCs w:val="22"/>
              </w:rPr>
              <w:t>d</w:t>
            </w:r>
            <w:r w:rsidRPr="00B44C49">
              <w:rPr>
                <w:spacing w:val="-2"/>
                <w:sz w:val="22"/>
                <w:szCs w:val="22"/>
              </w:rPr>
              <w:t>e</w:t>
            </w:r>
            <w:r w:rsidRPr="00B44C49">
              <w:rPr>
                <w:sz w:val="22"/>
                <w:szCs w:val="22"/>
              </w:rPr>
              <w:t>s i</w:t>
            </w:r>
            <w:r w:rsidRPr="00B44C49">
              <w:rPr>
                <w:spacing w:val="-1"/>
                <w:sz w:val="22"/>
                <w:szCs w:val="22"/>
              </w:rPr>
              <w:t>n</w:t>
            </w:r>
            <w:r w:rsidRPr="00B44C49">
              <w:rPr>
                <w:sz w:val="22"/>
                <w:szCs w:val="22"/>
              </w:rPr>
              <w:t>t</w:t>
            </w:r>
            <w:r w:rsidRPr="00B44C49">
              <w:rPr>
                <w:spacing w:val="1"/>
                <w:sz w:val="22"/>
                <w:szCs w:val="22"/>
              </w:rPr>
              <w:t>e</w:t>
            </w:r>
            <w:r w:rsidRPr="00B44C49">
              <w:rPr>
                <w:sz w:val="22"/>
                <w:szCs w:val="22"/>
              </w:rPr>
              <w:t>rfaces</w:t>
            </w:r>
            <w:r w:rsidRPr="00B44C49">
              <w:rPr>
                <w:spacing w:val="-2"/>
                <w:sz w:val="22"/>
                <w:szCs w:val="22"/>
              </w:rPr>
              <w:t xml:space="preserve"> </w:t>
            </w:r>
            <w:r w:rsidRPr="00B44C49">
              <w:rPr>
                <w:spacing w:val="1"/>
                <w:sz w:val="22"/>
                <w:szCs w:val="22"/>
              </w:rPr>
              <w:t>e</w:t>
            </w:r>
            <w:r w:rsidRPr="00B44C49">
              <w:rPr>
                <w:spacing w:val="-2"/>
                <w:sz w:val="22"/>
                <w:szCs w:val="22"/>
              </w:rPr>
              <w:t>x</w:t>
            </w:r>
            <w:r w:rsidRPr="00B44C49">
              <w:rPr>
                <w:sz w:val="22"/>
                <w:szCs w:val="22"/>
              </w:rPr>
              <w:t>t</w:t>
            </w:r>
            <w:r w:rsidRPr="00B44C49">
              <w:rPr>
                <w:spacing w:val="1"/>
                <w:sz w:val="22"/>
                <w:szCs w:val="22"/>
              </w:rPr>
              <w:t>e</w:t>
            </w:r>
            <w:r w:rsidRPr="00B44C49">
              <w:rPr>
                <w:sz w:val="22"/>
                <w:szCs w:val="22"/>
              </w:rPr>
              <w:t>r</w:t>
            </w:r>
            <w:r w:rsidRPr="00B44C49">
              <w:rPr>
                <w:spacing w:val="-1"/>
                <w:sz w:val="22"/>
                <w:szCs w:val="22"/>
              </w:rPr>
              <w:t>n</w:t>
            </w:r>
            <w:r w:rsidRPr="00B44C49">
              <w:rPr>
                <w:sz w:val="22"/>
                <w:szCs w:val="22"/>
              </w:rPr>
              <w:t>es</w:t>
            </w:r>
            <w:r w:rsidRPr="00B44C49">
              <w:rPr>
                <w:spacing w:val="-2"/>
                <w:sz w:val="22"/>
                <w:szCs w:val="22"/>
              </w:rPr>
              <w:t xml:space="preserve"> </w:t>
            </w:r>
            <w:r w:rsidRPr="00B44C49">
              <w:rPr>
                <w:sz w:val="22"/>
                <w:szCs w:val="22"/>
              </w:rPr>
              <w:t>as</w:t>
            </w:r>
            <w:r w:rsidRPr="00B44C49">
              <w:rPr>
                <w:spacing w:val="-2"/>
                <w:sz w:val="22"/>
                <w:szCs w:val="22"/>
              </w:rPr>
              <w:t>s</w:t>
            </w:r>
            <w:r w:rsidRPr="00B44C49">
              <w:rPr>
                <w:spacing w:val="1"/>
                <w:sz w:val="22"/>
                <w:szCs w:val="22"/>
              </w:rPr>
              <w:t>o</w:t>
            </w:r>
            <w:r w:rsidRPr="00B44C49">
              <w:rPr>
                <w:sz w:val="22"/>
                <w:szCs w:val="22"/>
              </w:rPr>
              <w:t>ci</w:t>
            </w:r>
            <w:r w:rsidRPr="00B44C49">
              <w:rPr>
                <w:spacing w:val="-2"/>
                <w:sz w:val="22"/>
                <w:szCs w:val="22"/>
              </w:rPr>
              <w:t>é</w:t>
            </w:r>
            <w:r w:rsidRPr="00B44C49">
              <w:rPr>
                <w:sz w:val="22"/>
                <w:szCs w:val="22"/>
              </w:rPr>
              <w:t>es.</w:t>
            </w:r>
          </w:p>
          <w:p w14:paraId="0B4290B7" w14:textId="5FDDC084" w:rsidR="00934BFB" w:rsidRPr="00B44C49" w:rsidRDefault="00934BFB" w:rsidP="0083052B">
            <w:pPr>
              <w:spacing w:before="0" w:after="0"/>
              <w:rPr>
                <w:sz w:val="22"/>
                <w:szCs w:val="22"/>
              </w:rPr>
            </w:pPr>
            <w:r w:rsidRPr="00B44C49">
              <w:rPr>
                <w:sz w:val="22"/>
                <w:szCs w:val="22"/>
              </w:rPr>
              <w:t xml:space="preserve">Ce plan répond aux objectifs de disponibilité et d’intégrité demandés par la </w:t>
            </w:r>
            <w:r w:rsidR="00D342A5" w:rsidRPr="00B44C49">
              <w:rPr>
                <w:sz w:val="22"/>
                <w:szCs w:val="22"/>
              </w:rPr>
              <w:t>Cnam</w:t>
            </w:r>
            <w:r w:rsidRPr="00B44C49">
              <w:rPr>
                <w:sz w:val="22"/>
                <w:szCs w:val="22"/>
              </w:rPr>
              <w:t xml:space="preserve"> en termes de Durée d'Indisponibilité Maximale Admissible (DIMA) et de Perte de Données Maximale Admissible (PDMA).</w:t>
            </w:r>
          </w:p>
        </w:tc>
      </w:tr>
      <w:tr w:rsidR="00934BFB" w:rsidRPr="00B44C49" w14:paraId="01B82AE9" w14:textId="77777777" w:rsidTr="009A6C34">
        <w:tc>
          <w:tcPr>
            <w:tcW w:w="2268" w:type="dxa"/>
            <w:tcBorders>
              <w:right w:val="single" w:sz="4" w:space="0" w:color="000000"/>
            </w:tcBorders>
            <w:shd w:val="clear" w:color="auto" w:fill="A5DFD3"/>
          </w:tcPr>
          <w:p w14:paraId="5A3F4CAC"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left w:val="single" w:sz="4" w:space="0" w:color="000000"/>
            </w:tcBorders>
            <w:shd w:val="clear" w:color="auto" w:fill="auto"/>
          </w:tcPr>
          <w:p w14:paraId="496D508E" w14:textId="62F89776" w:rsidR="00934BFB" w:rsidRPr="00B44C49" w:rsidRDefault="00934BFB" w:rsidP="0083052B">
            <w:pPr>
              <w:spacing w:before="0" w:after="0"/>
              <w:rPr>
                <w:sz w:val="22"/>
                <w:szCs w:val="22"/>
              </w:rPr>
            </w:pPr>
            <w:r w:rsidRPr="00B44C49">
              <w:rPr>
                <w:sz w:val="22"/>
                <w:szCs w:val="22"/>
              </w:rPr>
              <w:t xml:space="preserve">En cas de sinistre, et en complément des engagements de Disponibilité de </w:t>
            </w:r>
            <w:r w:rsidR="00051F8E" w:rsidRPr="00B44C49">
              <w:rPr>
                <w:sz w:val="22"/>
                <w:szCs w:val="22"/>
              </w:rPr>
              <w:t xml:space="preserve">services exprimé, le Titulaire </w:t>
            </w:r>
            <w:r w:rsidRPr="00B44C49">
              <w:rPr>
                <w:sz w:val="22"/>
                <w:szCs w:val="22"/>
              </w:rPr>
              <w:t>s’engage à assurer une PDMA égale à 0, et une Durée d'Indisponibilité Maximale Admissible DIMA inférieure ou égale à 43 minutes et 12 secondes.</w:t>
            </w:r>
          </w:p>
        </w:tc>
      </w:tr>
      <w:tr w:rsidR="00934BFB" w:rsidRPr="00B44C49" w14:paraId="7F4B3016" w14:textId="77777777" w:rsidTr="009A6C34">
        <w:tc>
          <w:tcPr>
            <w:tcW w:w="2268" w:type="dxa"/>
            <w:tcBorders>
              <w:right w:val="single" w:sz="4" w:space="0" w:color="000000"/>
            </w:tcBorders>
            <w:shd w:val="clear" w:color="auto" w:fill="A5DFD3"/>
          </w:tcPr>
          <w:p w14:paraId="1152DF86"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left w:val="single" w:sz="4" w:space="0" w:color="000000"/>
            </w:tcBorders>
            <w:shd w:val="clear" w:color="auto" w:fill="auto"/>
          </w:tcPr>
          <w:p w14:paraId="3355D7F9" w14:textId="7D1ECAC3" w:rsidR="00934BFB" w:rsidRPr="00B44C49" w:rsidRDefault="00934BFB" w:rsidP="00051F8E">
            <w:pPr>
              <w:spacing w:before="0" w:after="0"/>
              <w:rPr>
                <w:sz w:val="22"/>
                <w:szCs w:val="22"/>
              </w:rPr>
            </w:pPr>
            <w:r w:rsidRPr="00B44C49">
              <w:rPr>
                <w:sz w:val="22"/>
                <w:szCs w:val="22"/>
              </w:rPr>
              <w:t>Le Titulaire assure la mise à disposition des moyens nécessaires en termes de locaux, fourniture et gestion des fluides (</w:t>
            </w:r>
            <w:r w:rsidR="00051F8E" w:rsidRPr="00B44C49">
              <w:rPr>
                <w:sz w:val="22"/>
                <w:szCs w:val="22"/>
              </w:rPr>
              <w:t>climatique, électrique, réseaux, etc.</w:t>
            </w:r>
            <w:r w:rsidRPr="00B44C49">
              <w:rPr>
                <w:sz w:val="22"/>
                <w:szCs w:val="22"/>
              </w:rPr>
              <w:t>), sécurité (gestion des accès aux sites, aux salles, aux systèmes d’information,</w:t>
            </w:r>
            <w:r w:rsidR="00051F8E" w:rsidRPr="00B44C49">
              <w:rPr>
                <w:sz w:val="22"/>
                <w:szCs w:val="22"/>
              </w:rPr>
              <w:t xml:space="preserve"> etc.</w:t>
            </w:r>
            <w:r w:rsidRPr="00B44C49">
              <w:rPr>
                <w:sz w:val="22"/>
                <w:szCs w:val="22"/>
              </w:rPr>
              <w:t xml:space="preserve">) permettant de couvrir les niveaux d’exigences imposés par les Normes, Agréments et </w:t>
            </w:r>
            <w:r w:rsidR="00051F8E" w:rsidRPr="00B44C49">
              <w:rPr>
                <w:sz w:val="22"/>
                <w:szCs w:val="22"/>
              </w:rPr>
              <w:t>Réglementations en vigueur (cf.</w:t>
            </w:r>
            <w:r w:rsidRPr="00B44C49">
              <w:rPr>
                <w:sz w:val="22"/>
                <w:szCs w:val="22"/>
              </w:rPr>
              <w:t xml:space="preserve"> </w:t>
            </w:r>
            <w:r w:rsidRPr="00B44C49">
              <w:rPr>
                <w:sz w:val="22"/>
                <w:szCs w:val="22"/>
              </w:rPr>
              <w:fldChar w:fldCharType="begin"/>
            </w:r>
            <w:r w:rsidRPr="00B44C49">
              <w:rPr>
                <w:sz w:val="22"/>
                <w:szCs w:val="22"/>
              </w:rPr>
              <w:instrText xml:space="preserve"> REF _Ref39591420 \r \h  \* MERGEFORMAT </w:instrText>
            </w:r>
            <w:r w:rsidRPr="00B44C49">
              <w:rPr>
                <w:sz w:val="22"/>
                <w:szCs w:val="22"/>
              </w:rPr>
            </w:r>
            <w:r w:rsidRPr="00B44C49">
              <w:rPr>
                <w:sz w:val="22"/>
                <w:szCs w:val="22"/>
              </w:rPr>
              <w:fldChar w:fldCharType="separate"/>
            </w:r>
            <w:r w:rsidR="00A723B9">
              <w:rPr>
                <w:sz w:val="22"/>
                <w:szCs w:val="22"/>
              </w:rPr>
              <w:t>EXG_PAQ_8</w:t>
            </w:r>
            <w:r w:rsidRPr="00B44C49">
              <w:rPr>
                <w:sz w:val="22"/>
                <w:szCs w:val="22"/>
              </w:rPr>
              <w:fldChar w:fldCharType="end"/>
            </w:r>
            <w:r w:rsidRPr="00B44C49">
              <w:rPr>
                <w:sz w:val="22"/>
                <w:szCs w:val="22"/>
              </w:rPr>
              <w:t>) (cf. §</w:t>
            </w:r>
            <w:r w:rsidR="00EA4A49">
              <w:rPr>
                <w:sz w:val="22"/>
                <w:szCs w:val="22"/>
              </w:rPr>
              <w:fldChar w:fldCharType="begin"/>
            </w:r>
            <w:r w:rsidR="00EA4A49">
              <w:rPr>
                <w:sz w:val="22"/>
                <w:szCs w:val="22"/>
              </w:rPr>
              <w:instrText xml:space="preserve"> REF _Ref138667586 \w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00EA4A49">
              <w:rPr>
                <w:sz w:val="22"/>
                <w:szCs w:val="22"/>
              </w:rPr>
              <w:fldChar w:fldCharType="begin"/>
            </w:r>
            <w:r w:rsidR="00EA4A49">
              <w:rPr>
                <w:sz w:val="22"/>
                <w:szCs w:val="22"/>
              </w:rPr>
              <w:instrText xml:space="preserve"> REF _Ref138667586 \h </w:instrText>
            </w:r>
            <w:r w:rsidR="00EA4A49">
              <w:rPr>
                <w:sz w:val="22"/>
                <w:szCs w:val="22"/>
              </w:rPr>
            </w:r>
            <w:r w:rsidR="00EA4A49">
              <w:rPr>
                <w:sz w:val="22"/>
                <w:szCs w:val="22"/>
              </w:rPr>
              <w:fldChar w:fldCharType="separate"/>
            </w:r>
            <w:r w:rsidR="00EA4A49">
              <w:t>P2 - PSE – Hébergement</w:t>
            </w:r>
            <w:r w:rsidR="00EA4A49">
              <w:rPr>
                <w:sz w:val="22"/>
                <w:szCs w:val="22"/>
              </w:rPr>
              <w:fldChar w:fldCharType="end"/>
            </w:r>
            <w:r w:rsidRPr="00B44C49">
              <w:rPr>
                <w:sz w:val="22"/>
                <w:szCs w:val="22"/>
              </w:rPr>
              <w:t>)</w:t>
            </w:r>
          </w:p>
        </w:tc>
      </w:tr>
      <w:tr w:rsidR="00934BFB" w:rsidRPr="00B44C49" w14:paraId="29132C94" w14:textId="77777777" w:rsidTr="009A6C34">
        <w:tc>
          <w:tcPr>
            <w:tcW w:w="2268" w:type="dxa"/>
            <w:tcBorders>
              <w:right w:val="single" w:sz="4" w:space="0" w:color="000000"/>
            </w:tcBorders>
            <w:shd w:val="clear" w:color="auto" w:fill="A5DFD3"/>
          </w:tcPr>
          <w:p w14:paraId="0280CAE2"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left w:val="single" w:sz="4" w:space="0" w:color="000000"/>
            </w:tcBorders>
            <w:shd w:val="clear" w:color="auto" w:fill="auto"/>
          </w:tcPr>
          <w:p w14:paraId="21F40291" w14:textId="1A3FA6A8" w:rsidR="00934BFB" w:rsidRPr="00B44C49" w:rsidRDefault="00934BFB" w:rsidP="00051F8E">
            <w:pPr>
              <w:spacing w:before="0" w:after="0"/>
              <w:rPr>
                <w:sz w:val="22"/>
                <w:szCs w:val="22"/>
              </w:rPr>
            </w:pPr>
            <w:r w:rsidRPr="00B44C49">
              <w:rPr>
                <w:sz w:val="22"/>
                <w:szCs w:val="22"/>
              </w:rPr>
              <w:t>Le Titulaire garanti</w:t>
            </w:r>
            <w:r w:rsidR="00051F8E" w:rsidRPr="00B44C49">
              <w:rPr>
                <w:sz w:val="22"/>
                <w:szCs w:val="22"/>
              </w:rPr>
              <w:t xml:space="preserve">t </w:t>
            </w:r>
            <w:r w:rsidRPr="00B44C49">
              <w:rPr>
                <w:sz w:val="22"/>
                <w:szCs w:val="22"/>
              </w:rPr>
              <w:t xml:space="preserve">un hébergement a minima certifié Tiers III + ou supérieur, pour tous les éléments de configuration, les solutions et services fournis à la </w:t>
            </w:r>
            <w:r w:rsidR="00D342A5" w:rsidRPr="00B44C49">
              <w:rPr>
                <w:sz w:val="22"/>
                <w:szCs w:val="22"/>
              </w:rPr>
              <w:t>Cnam</w:t>
            </w:r>
            <w:r w:rsidRPr="00B44C49">
              <w:rPr>
                <w:sz w:val="22"/>
                <w:szCs w:val="22"/>
              </w:rPr>
              <w:t xml:space="preserve"> (cf. </w:t>
            </w:r>
            <w:r w:rsidR="00051F8E" w:rsidRPr="00B44C49">
              <w:rPr>
                <w:sz w:val="22"/>
                <w:szCs w:val="22"/>
              </w:rPr>
              <w:t>§</w:t>
            </w:r>
            <w:r w:rsidR="00EA4A49">
              <w:rPr>
                <w:sz w:val="22"/>
                <w:szCs w:val="22"/>
              </w:rPr>
              <w:fldChar w:fldCharType="begin"/>
            </w:r>
            <w:r w:rsidR="00EA4A49">
              <w:rPr>
                <w:sz w:val="22"/>
                <w:szCs w:val="22"/>
              </w:rPr>
              <w:instrText xml:space="preserve"> REF _Ref138667586 \n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00EA4A49">
              <w:rPr>
                <w:sz w:val="22"/>
                <w:szCs w:val="22"/>
              </w:rPr>
              <w:fldChar w:fldCharType="begin"/>
            </w:r>
            <w:r w:rsidR="00EA4A49">
              <w:rPr>
                <w:sz w:val="22"/>
                <w:szCs w:val="22"/>
              </w:rPr>
              <w:instrText xml:space="preserve"> REF _Ref138667586 \h </w:instrText>
            </w:r>
            <w:r w:rsidR="00EA4A49">
              <w:rPr>
                <w:sz w:val="22"/>
                <w:szCs w:val="22"/>
              </w:rPr>
            </w:r>
            <w:r w:rsidR="00EA4A49">
              <w:rPr>
                <w:sz w:val="22"/>
                <w:szCs w:val="22"/>
              </w:rPr>
              <w:fldChar w:fldCharType="separate"/>
            </w:r>
            <w:r w:rsidR="00EA4A49">
              <w:t>P2 - PSE – Hébergement</w:t>
            </w:r>
            <w:r w:rsidR="00EA4A49">
              <w:rPr>
                <w:sz w:val="22"/>
                <w:szCs w:val="22"/>
              </w:rPr>
              <w:fldChar w:fldCharType="end"/>
            </w:r>
            <w:r w:rsidRPr="00B44C49">
              <w:rPr>
                <w:sz w:val="22"/>
                <w:szCs w:val="22"/>
              </w:rPr>
              <w:t>).</w:t>
            </w:r>
          </w:p>
        </w:tc>
      </w:tr>
      <w:tr w:rsidR="00934BFB" w:rsidRPr="00B44C49" w14:paraId="1A15988F" w14:textId="77777777" w:rsidTr="009A6C34">
        <w:tc>
          <w:tcPr>
            <w:tcW w:w="2268" w:type="dxa"/>
            <w:tcBorders>
              <w:right w:val="single" w:sz="4" w:space="0" w:color="000000"/>
            </w:tcBorders>
            <w:shd w:val="clear" w:color="auto" w:fill="A5DFD3"/>
          </w:tcPr>
          <w:p w14:paraId="5FA1E136"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left w:val="single" w:sz="4" w:space="0" w:color="000000"/>
            </w:tcBorders>
            <w:shd w:val="clear" w:color="auto" w:fill="auto"/>
          </w:tcPr>
          <w:p w14:paraId="6049BE57" w14:textId="5FCEE0A7" w:rsidR="00934BFB" w:rsidRPr="00B44C49" w:rsidRDefault="00934BFB" w:rsidP="0083052B">
            <w:pPr>
              <w:spacing w:before="0" w:after="0"/>
              <w:rPr>
                <w:sz w:val="22"/>
                <w:szCs w:val="22"/>
              </w:rPr>
            </w:pPr>
            <w:r w:rsidRPr="00B44C49">
              <w:rPr>
                <w:sz w:val="22"/>
                <w:szCs w:val="22"/>
              </w:rPr>
              <w:t>Le Titulaire assure la mise en œuvre de tous les moyens matériels, logiciels et réseaux nécessaires pour assurer l’atteinte des engagements de services au travers d’une Architecture Adaptée.</w:t>
            </w:r>
          </w:p>
          <w:p w14:paraId="0817F4C3" w14:textId="7C00F18C" w:rsidR="00934BFB" w:rsidRPr="00B44C49" w:rsidRDefault="00934BFB" w:rsidP="00051F8E">
            <w:pPr>
              <w:spacing w:before="0" w:after="0"/>
              <w:rPr>
                <w:sz w:val="22"/>
                <w:szCs w:val="22"/>
              </w:rPr>
            </w:pPr>
            <w:r w:rsidRPr="00B44C49">
              <w:rPr>
                <w:sz w:val="22"/>
                <w:szCs w:val="22"/>
              </w:rPr>
              <w:t>Les mé</w:t>
            </w:r>
            <w:r w:rsidR="00051F8E" w:rsidRPr="00B44C49">
              <w:rPr>
                <w:sz w:val="22"/>
                <w:szCs w:val="22"/>
              </w:rPr>
              <w:t>canismes et processus associés s</w:t>
            </w:r>
            <w:r w:rsidRPr="00B44C49">
              <w:rPr>
                <w:sz w:val="22"/>
                <w:szCs w:val="22"/>
              </w:rPr>
              <w:t>ont détaillés da</w:t>
            </w:r>
            <w:r w:rsidR="00051F8E" w:rsidRPr="00B44C49">
              <w:rPr>
                <w:sz w:val="22"/>
                <w:szCs w:val="22"/>
              </w:rPr>
              <w:t>ns le Plan d’Assurance Qualité.</w:t>
            </w:r>
          </w:p>
        </w:tc>
      </w:tr>
      <w:tr w:rsidR="00934BFB" w:rsidRPr="00B44C49" w14:paraId="1D4CCBB4" w14:textId="77777777" w:rsidTr="009A6C34">
        <w:tc>
          <w:tcPr>
            <w:tcW w:w="2268" w:type="dxa"/>
            <w:tcBorders>
              <w:right w:val="single" w:sz="4" w:space="0" w:color="000000"/>
            </w:tcBorders>
            <w:shd w:val="clear" w:color="auto" w:fill="A5DFD3"/>
          </w:tcPr>
          <w:p w14:paraId="498A76DF" w14:textId="77777777" w:rsidR="00934BFB" w:rsidRPr="00B44C49" w:rsidRDefault="00934BFB" w:rsidP="00807D52">
            <w:pPr>
              <w:pStyle w:val="Paragraphedeliste"/>
              <w:numPr>
                <w:ilvl w:val="1"/>
                <w:numId w:val="33"/>
              </w:numPr>
              <w:spacing w:before="0" w:after="0"/>
              <w:ind w:left="142" w:hanging="83"/>
              <w:rPr>
                <w:sz w:val="22"/>
                <w:szCs w:val="22"/>
              </w:rPr>
            </w:pPr>
          </w:p>
          <w:p w14:paraId="5FFF2971" w14:textId="77777777" w:rsidR="00934BFB" w:rsidRPr="00B44C49" w:rsidRDefault="00934BFB" w:rsidP="0083052B">
            <w:pPr>
              <w:spacing w:before="0" w:after="0"/>
              <w:rPr>
                <w:sz w:val="22"/>
                <w:szCs w:val="22"/>
              </w:rPr>
            </w:pPr>
          </w:p>
        </w:tc>
        <w:tc>
          <w:tcPr>
            <w:tcW w:w="8080" w:type="dxa"/>
            <w:tcBorders>
              <w:left w:val="single" w:sz="4" w:space="0" w:color="000000"/>
            </w:tcBorders>
            <w:shd w:val="clear" w:color="auto" w:fill="auto"/>
          </w:tcPr>
          <w:p w14:paraId="5AE5CB7C" w14:textId="7AF96423" w:rsidR="00934BFB" w:rsidRPr="00B44C49" w:rsidRDefault="00934BFB" w:rsidP="0083052B">
            <w:pPr>
              <w:spacing w:before="0" w:after="0"/>
              <w:rPr>
                <w:sz w:val="22"/>
                <w:szCs w:val="22"/>
              </w:rPr>
            </w:pPr>
            <w:r w:rsidRPr="00B44C49">
              <w:rPr>
                <w:sz w:val="22"/>
                <w:szCs w:val="22"/>
              </w:rPr>
              <w:t>Le Titulaire garantit les mécanismes et Processus assurant la continuité des services nécessaires à son fonctionnement interne (Informatique, Télécom et Humain) en cas de sinistre (supervision, support, administration,</w:t>
            </w:r>
            <w:r w:rsidR="00051F8E" w:rsidRPr="00B44C49">
              <w:rPr>
                <w:sz w:val="22"/>
                <w:szCs w:val="22"/>
              </w:rPr>
              <w:t xml:space="preserve"> etc.</w:t>
            </w:r>
            <w:r w:rsidRPr="00B44C49">
              <w:rPr>
                <w:sz w:val="22"/>
                <w:szCs w:val="22"/>
              </w:rPr>
              <w:t>) afin de respec</w:t>
            </w:r>
            <w:r w:rsidR="00051F8E" w:rsidRPr="00B44C49">
              <w:rPr>
                <w:sz w:val="22"/>
                <w:szCs w:val="22"/>
              </w:rPr>
              <w:t>ter les engagements de services</w:t>
            </w:r>
            <w:r w:rsidRPr="00B44C49">
              <w:rPr>
                <w:sz w:val="22"/>
                <w:szCs w:val="22"/>
              </w:rPr>
              <w:t>.</w:t>
            </w:r>
          </w:p>
          <w:p w14:paraId="3CBC426B" w14:textId="160539B4" w:rsidR="00934BFB" w:rsidRPr="00B44C49" w:rsidRDefault="00934BFB" w:rsidP="00051F8E">
            <w:pPr>
              <w:spacing w:before="0" w:after="0"/>
              <w:rPr>
                <w:sz w:val="22"/>
                <w:szCs w:val="22"/>
              </w:rPr>
            </w:pPr>
            <w:r w:rsidRPr="00B44C49">
              <w:rPr>
                <w:sz w:val="22"/>
                <w:szCs w:val="22"/>
              </w:rPr>
              <w:t>Les mécanismes et processus associés sont détaillés da</w:t>
            </w:r>
            <w:r w:rsidR="00051F8E" w:rsidRPr="00B44C49">
              <w:rPr>
                <w:sz w:val="22"/>
                <w:szCs w:val="22"/>
              </w:rPr>
              <w:t>ns le Plan d’Assurance Qualité.</w:t>
            </w:r>
          </w:p>
        </w:tc>
      </w:tr>
      <w:tr w:rsidR="00934BFB" w:rsidRPr="00414D1A" w14:paraId="2E0F8328" w14:textId="77777777" w:rsidTr="009A6C34">
        <w:tc>
          <w:tcPr>
            <w:tcW w:w="2268" w:type="dxa"/>
            <w:tcBorders>
              <w:right w:val="single" w:sz="4" w:space="0" w:color="000000"/>
            </w:tcBorders>
            <w:shd w:val="clear" w:color="auto" w:fill="A5DFD3"/>
          </w:tcPr>
          <w:p w14:paraId="262F8126" w14:textId="77777777" w:rsidR="00934BFB" w:rsidRPr="00B44C49" w:rsidRDefault="00934BFB" w:rsidP="00807D52">
            <w:pPr>
              <w:pStyle w:val="Paragraphedeliste"/>
              <w:numPr>
                <w:ilvl w:val="1"/>
                <w:numId w:val="33"/>
              </w:numPr>
              <w:spacing w:before="0" w:after="0"/>
              <w:ind w:left="142" w:hanging="83"/>
              <w:rPr>
                <w:sz w:val="22"/>
                <w:szCs w:val="22"/>
              </w:rPr>
            </w:pPr>
          </w:p>
          <w:p w14:paraId="077A5098" w14:textId="77777777" w:rsidR="00934BFB" w:rsidRPr="00B44C49" w:rsidRDefault="00934BFB" w:rsidP="0083052B">
            <w:pPr>
              <w:spacing w:before="0" w:after="0"/>
              <w:rPr>
                <w:sz w:val="22"/>
                <w:szCs w:val="22"/>
              </w:rPr>
            </w:pPr>
          </w:p>
        </w:tc>
        <w:tc>
          <w:tcPr>
            <w:tcW w:w="8080" w:type="dxa"/>
            <w:tcBorders>
              <w:left w:val="single" w:sz="4" w:space="0" w:color="000000"/>
            </w:tcBorders>
            <w:shd w:val="clear" w:color="auto" w:fill="auto"/>
          </w:tcPr>
          <w:p w14:paraId="7A729D20" w14:textId="6CAB2AAC" w:rsidR="00934BFB" w:rsidRPr="00B44C49" w:rsidRDefault="00934BFB" w:rsidP="0083052B">
            <w:pPr>
              <w:spacing w:before="0" w:after="0"/>
              <w:rPr>
                <w:sz w:val="22"/>
                <w:szCs w:val="22"/>
              </w:rPr>
            </w:pPr>
            <w:r w:rsidRPr="00B44C49">
              <w:rPr>
                <w:sz w:val="22"/>
                <w:szCs w:val="22"/>
              </w:rPr>
              <w:t>Le Titulaire s’engage à réaliser</w:t>
            </w:r>
            <w:r w:rsidR="00051F8E" w:rsidRPr="00B44C49">
              <w:rPr>
                <w:sz w:val="22"/>
                <w:szCs w:val="22"/>
              </w:rPr>
              <w:t>,</w:t>
            </w:r>
            <w:r w:rsidRPr="00B44C49">
              <w:rPr>
                <w:sz w:val="22"/>
                <w:szCs w:val="22"/>
              </w:rPr>
              <w:t xml:space="preserve"> a minima 1 fois par an, un test de continuité de service partiel et global de toutes les solutions et services assurés pour le compte de la </w:t>
            </w:r>
            <w:r w:rsidR="00D342A5" w:rsidRPr="00B44C49">
              <w:rPr>
                <w:sz w:val="22"/>
                <w:szCs w:val="22"/>
              </w:rPr>
              <w:t>Cnam</w:t>
            </w:r>
            <w:r w:rsidRPr="00B44C49">
              <w:rPr>
                <w:sz w:val="22"/>
                <w:szCs w:val="22"/>
              </w:rPr>
              <w:t>.</w:t>
            </w:r>
          </w:p>
          <w:p w14:paraId="1A02C086" w14:textId="4173F9DB" w:rsidR="00934BFB" w:rsidRPr="00B44C49" w:rsidRDefault="00051F8E" w:rsidP="0083052B">
            <w:pPr>
              <w:spacing w:before="0" w:after="0"/>
              <w:rPr>
                <w:sz w:val="22"/>
                <w:szCs w:val="22"/>
              </w:rPr>
            </w:pPr>
            <w:r w:rsidRPr="00B44C49">
              <w:rPr>
                <w:sz w:val="22"/>
                <w:szCs w:val="22"/>
              </w:rPr>
              <w:t>Ce test fait</w:t>
            </w:r>
            <w:r w:rsidR="00934BFB" w:rsidRPr="00B44C49">
              <w:rPr>
                <w:sz w:val="22"/>
                <w:szCs w:val="22"/>
              </w:rPr>
              <w:t xml:space="preserve"> l’objet d’une planification partagée avec la </w:t>
            </w:r>
            <w:r w:rsidR="00D342A5" w:rsidRPr="00B44C49">
              <w:rPr>
                <w:sz w:val="22"/>
                <w:szCs w:val="22"/>
              </w:rPr>
              <w:t>Cnam</w:t>
            </w:r>
            <w:r w:rsidR="00934BFB" w:rsidRPr="00B44C49">
              <w:rPr>
                <w:sz w:val="22"/>
                <w:szCs w:val="22"/>
              </w:rPr>
              <w:t xml:space="preserve"> afin d</w:t>
            </w:r>
            <w:r w:rsidRPr="00B44C49">
              <w:rPr>
                <w:sz w:val="22"/>
                <w:szCs w:val="22"/>
              </w:rPr>
              <w:t>’</w:t>
            </w:r>
            <w:r w:rsidR="00934BFB" w:rsidRPr="00B44C49">
              <w:rPr>
                <w:sz w:val="22"/>
                <w:szCs w:val="22"/>
              </w:rPr>
              <w:t>e</w:t>
            </w:r>
            <w:r w:rsidRPr="00B44C49">
              <w:rPr>
                <w:sz w:val="22"/>
                <w:szCs w:val="22"/>
              </w:rPr>
              <w:t>n</w:t>
            </w:r>
            <w:r w:rsidR="00934BFB" w:rsidRPr="00B44C49">
              <w:rPr>
                <w:sz w:val="22"/>
                <w:szCs w:val="22"/>
              </w:rPr>
              <w:t xml:space="preserve"> déterminer la date.</w:t>
            </w:r>
          </w:p>
          <w:p w14:paraId="76A09DBB" w14:textId="27C0946E" w:rsidR="00934BFB" w:rsidRPr="00B44C49" w:rsidRDefault="00934BFB" w:rsidP="0083052B">
            <w:pPr>
              <w:spacing w:before="0" w:after="0"/>
              <w:rPr>
                <w:sz w:val="22"/>
                <w:szCs w:val="22"/>
              </w:rPr>
            </w:pPr>
            <w:r w:rsidRPr="00B44C49">
              <w:rPr>
                <w:sz w:val="22"/>
                <w:szCs w:val="22"/>
              </w:rPr>
              <w:t xml:space="preserve">Lors de chaque </w:t>
            </w:r>
            <w:r w:rsidR="00051F8E" w:rsidRPr="00B44C49">
              <w:rPr>
                <w:sz w:val="22"/>
                <w:szCs w:val="22"/>
              </w:rPr>
              <w:t>test</w:t>
            </w:r>
            <w:r w:rsidRPr="00B44C49">
              <w:rPr>
                <w:sz w:val="22"/>
                <w:szCs w:val="22"/>
              </w:rPr>
              <w:t xml:space="preserve">, le Titulaire </w:t>
            </w:r>
            <w:r w:rsidR="00051F8E" w:rsidRPr="00B44C49">
              <w:rPr>
                <w:sz w:val="22"/>
                <w:szCs w:val="22"/>
              </w:rPr>
              <w:t>doit</w:t>
            </w:r>
            <w:r w:rsidRPr="00B44C49">
              <w:rPr>
                <w:sz w:val="22"/>
                <w:szCs w:val="22"/>
              </w:rPr>
              <w:t xml:space="preserve"> démontrer le bon fonctionn</w:t>
            </w:r>
            <w:r w:rsidR="00051F8E" w:rsidRPr="00B44C49">
              <w:rPr>
                <w:sz w:val="22"/>
                <w:szCs w:val="22"/>
              </w:rPr>
              <w:t>ement de son plan de continuité</w:t>
            </w:r>
            <w:r w:rsidRPr="00B44C49">
              <w:rPr>
                <w:sz w:val="22"/>
                <w:szCs w:val="22"/>
              </w:rPr>
              <w:t xml:space="preserve"> par :</w:t>
            </w:r>
          </w:p>
          <w:p w14:paraId="0AD012F6" w14:textId="651E9454" w:rsidR="00934BFB" w:rsidRPr="00B44C49" w:rsidRDefault="00051F8E" w:rsidP="0083052B">
            <w:pPr>
              <w:pStyle w:val="Paragraphedeliste"/>
              <w:numPr>
                <w:ilvl w:val="0"/>
                <w:numId w:val="4"/>
              </w:numPr>
              <w:spacing w:before="0" w:after="0"/>
              <w:rPr>
                <w:sz w:val="22"/>
                <w:szCs w:val="22"/>
              </w:rPr>
            </w:pPr>
            <w:r w:rsidRPr="00B44C49">
              <w:rPr>
                <w:sz w:val="22"/>
                <w:szCs w:val="22"/>
              </w:rPr>
              <w:t>L</w:t>
            </w:r>
            <w:r w:rsidR="00934BFB" w:rsidRPr="00B44C49">
              <w:rPr>
                <w:sz w:val="22"/>
                <w:szCs w:val="22"/>
              </w:rPr>
              <w:t>es résultats des tests et vérifications réalisées</w:t>
            </w:r>
          </w:p>
          <w:p w14:paraId="6B741CF0" w14:textId="2B85534F" w:rsidR="00934BFB" w:rsidRPr="00B44C49" w:rsidRDefault="00051F8E" w:rsidP="0083052B">
            <w:pPr>
              <w:pStyle w:val="Paragraphedeliste"/>
              <w:numPr>
                <w:ilvl w:val="0"/>
                <w:numId w:val="4"/>
              </w:numPr>
              <w:spacing w:before="0" w:after="0"/>
              <w:rPr>
                <w:sz w:val="22"/>
                <w:szCs w:val="22"/>
              </w:rPr>
            </w:pPr>
            <w:r w:rsidRPr="00B44C49">
              <w:rPr>
                <w:sz w:val="22"/>
                <w:szCs w:val="22"/>
              </w:rPr>
              <w:t>L</w:t>
            </w:r>
            <w:r w:rsidR="00934BFB" w:rsidRPr="00B44C49">
              <w:rPr>
                <w:sz w:val="22"/>
                <w:szCs w:val="22"/>
              </w:rPr>
              <w:t>es traces et logs de bascules</w:t>
            </w:r>
          </w:p>
          <w:p w14:paraId="60871E85" w14:textId="0C5959C1" w:rsidR="00934BFB" w:rsidRPr="00B44C49" w:rsidRDefault="00051F8E" w:rsidP="0083052B">
            <w:pPr>
              <w:pStyle w:val="Paragraphedeliste"/>
              <w:numPr>
                <w:ilvl w:val="0"/>
                <w:numId w:val="4"/>
              </w:numPr>
              <w:spacing w:before="0" w:after="0"/>
              <w:rPr>
                <w:sz w:val="22"/>
                <w:szCs w:val="22"/>
              </w:rPr>
            </w:pPr>
            <w:r w:rsidRPr="00B44C49">
              <w:rPr>
                <w:sz w:val="22"/>
                <w:szCs w:val="22"/>
              </w:rPr>
              <w:t>U</w:t>
            </w:r>
            <w:r w:rsidR="00934BFB" w:rsidRPr="00B44C49">
              <w:rPr>
                <w:sz w:val="22"/>
                <w:szCs w:val="22"/>
              </w:rPr>
              <w:t>n compte rendu et un REX associé</w:t>
            </w:r>
          </w:p>
          <w:p w14:paraId="3AAAAD8F" w14:textId="05A90518" w:rsidR="00934BFB" w:rsidRPr="00B44C49" w:rsidRDefault="00934BFB" w:rsidP="0083052B">
            <w:pPr>
              <w:spacing w:before="0" w:after="0"/>
              <w:rPr>
                <w:sz w:val="22"/>
                <w:szCs w:val="22"/>
              </w:rPr>
            </w:pPr>
            <w:r w:rsidRPr="00B44C49">
              <w:rPr>
                <w:sz w:val="22"/>
                <w:szCs w:val="22"/>
              </w:rPr>
              <w:t>À l’occasion d</w:t>
            </w:r>
            <w:r w:rsidR="00051F8E" w:rsidRPr="00B44C49">
              <w:rPr>
                <w:sz w:val="22"/>
                <w:szCs w:val="22"/>
              </w:rPr>
              <w:t>u</w:t>
            </w:r>
            <w:r w:rsidRPr="00B44C49">
              <w:rPr>
                <w:sz w:val="22"/>
                <w:szCs w:val="22"/>
              </w:rPr>
              <w:t xml:space="preserve"> test, la </w:t>
            </w:r>
            <w:r w:rsidR="00D342A5" w:rsidRPr="00B44C49">
              <w:rPr>
                <w:sz w:val="22"/>
                <w:szCs w:val="22"/>
              </w:rPr>
              <w:t>Cnam</w:t>
            </w:r>
            <w:r w:rsidRPr="00B44C49">
              <w:rPr>
                <w:sz w:val="22"/>
                <w:szCs w:val="22"/>
              </w:rPr>
              <w:t xml:space="preserve"> </w:t>
            </w:r>
            <w:r w:rsidR="00051F8E" w:rsidRPr="00B44C49">
              <w:rPr>
                <w:sz w:val="22"/>
                <w:szCs w:val="22"/>
              </w:rPr>
              <w:t>peut</w:t>
            </w:r>
            <w:r w:rsidRPr="00B44C49">
              <w:rPr>
                <w:sz w:val="22"/>
                <w:szCs w:val="22"/>
              </w:rPr>
              <w:t xml:space="preserve"> demander à opérer des vérifications de bon fonctionnement à son niveau.</w:t>
            </w:r>
          </w:p>
          <w:p w14:paraId="40D1073D" w14:textId="4AA5D6CE" w:rsidR="00934BFB" w:rsidRPr="0083052B" w:rsidRDefault="00051F8E" w:rsidP="00051F8E">
            <w:pPr>
              <w:spacing w:before="0" w:after="0"/>
              <w:rPr>
                <w:sz w:val="22"/>
                <w:szCs w:val="22"/>
              </w:rPr>
            </w:pPr>
            <w:r w:rsidRPr="00B44C49">
              <w:rPr>
                <w:sz w:val="22"/>
                <w:szCs w:val="22"/>
              </w:rPr>
              <w:t>Chaque t</w:t>
            </w:r>
            <w:r w:rsidR="00934BFB" w:rsidRPr="00B44C49">
              <w:rPr>
                <w:sz w:val="22"/>
                <w:szCs w:val="22"/>
              </w:rPr>
              <w:t xml:space="preserve">est </w:t>
            </w:r>
            <w:r w:rsidRPr="00B44C49">
              <w:rPr>
                <w:sz w:val="22"/>
                <w:szCs w:val="22"/>
              </w:rPr>
              <w:t>doit</w:t>
            </w:r>
            <w:r w:rsidR="00934BFB" w:rsidRPr="00B44C49">
              <w:rPr>
                <w:sz w:val="22"/>
                <w:szCs w:val="22"/>
              </w:rPr>
              <w:t xml:space="preserve"> être </w:t>
            </w:r>
            <w:r w:rsidRPr="00B44C49">
              <w:rPr>
                <w:sz w:val="22"/>
                <w:szCs w:val="22"/>
              </w:rPr>
              <w:t>matérialisé par la production d’un</w:t>
            </w:r>
            <w:r w:rsidR="00934BFB" w:rsidRPr="00B44C49">
              <w:rPr>
                <w:sz w:val="22"/>
                <w:szCs w:val="22"/>
              </w:rPr>
              <w:t xml:space="preserve"> PV de Validation à la charge du Titulaire.</w:t>
            </w:r>
          </w:p>
        </w:tc>
      </w:tr>
      <w:tr w:rsidR="00934BFB" w:rsidRPr="00B44C49" w14:paraId="162088EB"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242760C3" w14:textId="77777777" w:rsidR="00934BFB" w:rsidRPr="00B44C49" w:rsidRDefault="00934BFB" w:rsidP="00807D52">
            <w:pPr>
              <w:pStyle w:val="Paragraphedeliste"/>
              <w:numPr>
                <w:ilvl w:val="1"/>
                <w:numId w:val="33"/>
              </w:numPr>
              <w:spacing w:before="0" w:after="0"/>
              <w:ind w:left="142" w:hanging="83"/>
              <w:rPr>
                <w:sz w:val="22"/>
                <w:szCs w:val="22"/>
              </w:rPr>
            </w:pPr>
          </w:p>
          <w:p w14:paraId="15B7DA68" w14:textId="77777777" w:rsidR="00934BFB" w:rsidRPr="00B44C49" w:rsidRDefault="00934BFB" w:rsidP="0083052B">
            <w:pPr>
              <w:spacing w:before="0" w:after="0"/>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494278C9" w14:textId="724054E9" w:rsidR="00934BFB" w:rsidRPr="00B44C49" w:rsidRDefault="00934BFB" w:rsidP="00051F8E">
            <w:pPr>
              <w:spacing w:before="0" w:after="0"/>
              <w:rPr>
                <w:sz w:val="22"/>
                <w:szCs w:val="22"/>
              </w:rPr>
            </w:pPr>
            <w:r w:rsidRPr="00B44C49">
              <w:rPr>
                <w:sz w:val="22"/>
                <w:szCs w:val="22"/>
              </w:rPr>
              <w:t xml:space="preserve">Le Titulaire doit garantir la localisation géographique des données appartenant à la </w:t>
            </w:r>
            <w:r w:rsidR="00D342A5" w:rsidRPr="00B44C49">
              <w:rPr>
                <w:sz w:val="22"/>
                <w:szCs w:val="22"/>
              </w:rPr>
              <w:t>Cnam</w:t>
            </w:r>
            <w:r w:rsidRPr="00B44C49">
              <w:rPr>
                <w:sz w:val="22"/>
                <w:szCs w:val="22"/>
              </w:rPr>
              <w:t xml:space="preserve"> et que l’hébergement de ces donn</w:t>
            </w:r>
            <w:r w:rsidR="00051F8E" w:rsidRPr="00B44C49">
              <w:rPr>
                <w:sz w:val="22"/>
                <w:szCs w:val="22"/>
              </w:rPr>
              <w:t>ées (cf. §</w:t>
            </w:r>
            <w:r w:rsidR="00EA4A49">
              <w:rPr>
                <w:sz w:val="22"/>
                <w:szCs w:val="22"/>
              </w:rPr>
              <w:fldChar w:fldCharType="begin"/>
            </w:r>
            <w:r w:rsidR="00EA4A49">
              <w:rPr>
                <w:sz w:val="22"/>
                <w:szCs w:val="22"/>
              </w:rPr>
              <w:instrText xml:space="preserve"> REF _Ref138667586 \r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00EA4A49">
              <w:rPr>
                <w:sz w:val="22"/>
                <w:szCs w:val="22"/>
              </w:rPr>
              <w:fldChar w:fldCharType="begin"/>
            </w:r>
            <w:r w:rsidR="00EA4A49">
              <w:rPr>
                <w:sz w:val="22"/>
                <w:szCs w:val="22"/>
              </w:rPr>
              <w:instrText xml:space="preserve"> REF _Ref138667586 \h </w:instrText>
            </w:r>
            <w:r w:rsidR="00EA4A49">
              <w:rPr>
                <w:sz w:val="22"/>
                <w:szCs w:val="22"/>
              </w:rPr>
            </w:r>
            <w:r w:rsidR="00EA4A49">
              <w:rPr>
                <w:sz w:val="22"/>
                <w:szCs w:val="22"/>
              </w:rPr>
              <w:fldChar w:fldCharType="separate"/>
            </w:r>
            <w:r w:rsidR="00EA4A49">
              <w:t>P2 - PSE – Hébergement</w:t>
            </w:r>
            <w:r w:rsidR="00EA4A49">
              <w:rPr>
                <w:sz w:val="22"/>
                <w:szCs w:val="22"/>
              </w:rPr>
              <w:fldChar w:fldCharType="end"/>
            </w:r>
            <w:r w:rsidRPr="00B44C49">
              <w:rPr>
                <w:sz w:val="22"/>
                <w:szCs w:val="22"/>
              </w:rPr>
              <w:t xml:space="preserve">) pour le compte de la </w:t>
            </w:r>
            <w:r w:rsidR="00D342A5" w:rsidRPr="00B44C49">
              <w:rPr>
                <w:sz w:val="22"/>
                <w:szCs w:val="22"/>
              </w:rPr>
              <w:t>Cnam</w:t>
            </w:r>
            <w:r w:rsidRPr="00B44C49">
              <w:rPr>
                <w:sz w:val="22"/>
                <w:szCs w:val="22"/>
              </w:rPr>
              <w:t xml:space="preserve"> soit conforme à la réglementation en vigueur en fonction de la nature des données stockées (cf. HDS, RGPD, CNIL,</w:t>
            </w:r>
            <w:r w:rsidR="00051F8E" w:rsidRPr="00B44C49">
              <w:rPr>
                <w:sz w:val="22"/>
                <w:szCs w:val="22"/>
              </w:rPr>
              <w:t xml:space="preserve"> etc.</w:t>
            </w:r>
            <w:r w:rsidRPr="00B44C49">
              <w:rPr>
                <w:sz w:val="22"/>
                <w:szCs w:val="22"/>
              </w:rPr>
              <w:t>).</w:t>
            </w:r>
          </w:p>
        </w:tc>
      </w:tr>
      <w:tr w:rsidR="00934BFB" w:rsidRPr="00414D1A" w14:paraId="0DB6BA7B"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7931674D" w14:textId="77777777" w:rsidR="00934BFB" w:rsidRPr="00B44C49" w:rsidRDefault="00934BFB" w:rsidP="00807D52">
            <w:pPr>
              <w:pStyle w:val="Paragraphedeliste"/>
              <w:numPr>
                <w:ilvl w:val="1"/>
                <w:numId w:val="3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7754DD32" w14:textId="1016C1D7" w:rsidR="00934BFB" w:rsidRPr="0083052B" w:rsidRDefault="00934BFB" w:rsidP="00232E1F">
            <w:pPr>
              <w:spacing w:before="0" w:after="0"/>
              <w:rPr>
                <w:sz w:val="22"/>
                <w:szCs w:val="22"/>
              </w:rPr>
            </w:pPr>
            <w:r w:rsidRPr="00B44C49">
              <w:rPr>
                <w:sz w:val="22"/>
                <w:szCs w:val="22"/>
              </w:rPr>
              <w:t xml:space="preserve">La solution du Titulaire doit pouvoir continuer à fonctionner en mode dégradé sur l’ensemble des fonctionnalités intégrées à </w:t>
            </w:r>
            <w:r w:rsidR="000A127C" w:rsidRPr="00B44C49">
              <w:rPr>
                <w:rFonts w:cs="Times New Roman"/>
                <w:color w:val="000000"/>
                <w:sz w:val="22"/>
                <w:szCs w:val="22"/>
              </w:rPr>
              <w:t>MESDMP</w:t>
            </w:r>
            <w:r w:rsidRPr="00B44C49">
              <w:rPr>
                <w:sz w:val="22"/>
                <w:szCs w:val="22"/>
              </w:rPr>
              <w:t xml:space="preserve"> en cas de coupure des interfaces avec le SI </w:t>
            </w:r>
            <w:r w:rsidR="00D342A5" w:rsidRPr="00B44C49">
              <w:rPr>
                <w:sz w:val="22"/>
                <w:szCs w:val="22"/>
              </w:rPr>
              <w:t>Cnam</w:t>
            </w:r>
            <w:r w:rsidRPr="00B44C49">
              <w:rPr>
                <w:sz w:val="22"/>
                <w:szCs w:val="22"/>
              </w:rPr>
              <w:t xml:space="preserve"> et/ou partenaires</w:t>
            </w:r>
            <w:r w:rsidR="00232E1F" w:rsidRPr="00B44C49">
              <w:rPr>
                <w:sz w:val="22"/>
                <w:szCs w:val="22"/>
              </w:rPr>
              <w:t>, c</w:t>
            </w:r>
            <w:r w:rsidRPr="00B44C49">
              <w:rPr>
                <w:sz w:val="22"/>
                <w:szCs w:val="22"/>
              </w:rPr>
              <w:t xml:space="preserve">ue ce soit suite à des coupures involontaires ou dans le cas maitrisé d’isolation temporaire des S.I. Le Titulaire </w:t>
            </w:r>
            <w:r w:rsidR="00232E1F" w:rsidRPr="00B44C49">
              <w:rPr>
                <w:sz w:val="22"/>
                <w:szCs w:val="22"/>
              </w:rPr>
              <w:t>doit</w:t>
            </w:r>
            <w:r w:rsidRPr="00B44C49">
              <w:rPr>
                <w:sz w:val="22"/>
                <w:szCs w:val="22"/>
              </w:rPr>
              <w:t xml:space="preserve"> donc prévoir des interfaces bouchonnées et proposer une gestion de reprise maitrisée des flux après chaque coupure d’interface.</w:t>
            </w:r>
          </w:p>
        </w:tc>
      </w:tr>
    </w:tbl>
    <w:p w14:paraId="361CC924" w14:textId="42EBB90C" w:rsidR="00934BFB" w:rsidRPr="007111BF" w:rsidRDefault="003705AF" w:rsidP="00AD20E1">
      <w:pPr>
        <w:pStyle w:val="Titre4"/>
        <w:rPr>
          <w:noProof/>
        </w:rPr>
      </w:pPr>
      <w:r>
        <w:rPr>
          <w:noProof/>
        </w:rPr>
        <w:t>PRA</w:t>
      </w:r>
      <w:r w:rsidR="00934BFB" w:rsidRPr="007111BF">
        <w:rPr>
          <w:noProof/>
        </w:rPr>
        <w:t xml:space="preserve"> – Sauvegarde et Restauration</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414D1A" w14:paraId="56BF812D" w14:textId="77777777" w:rsidTr="009A6C34">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095D365C" w14:textId="77777777" w:rsidR="00934BFB" w:rsidRPr="0083052B" w:rsidRDefault="00934BFB" w:rsidP="0083052B">
            <w:pPr>
              <w:spacing w:before="0" w:after="0"/>
              <w:rPr>
                <w:sz w:val="22"/>
              </w:rPr>
            </w:pPr>
            <w:r w:rsidRPr="0083052B">
              <w:rPr>
                <w:sz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57FB1773" w14:textId="77777777" w:rsidR="00934BFB" w:rsidRPr="0083052B" w:rsidRDefault="00934BFB" w:rsidP="0083052B">
            <w:pPr>
              <w:spacing w:before="0" w:after="0"/>
              <w:rPr>
                <w:sz w:val="22"/>
              </w:rPr>
            </w:pPr>
            <w:r w:rsidRPr="0083052B">
              <w:rPr>
                <w:sz w:val="22"/>
              </w:rPr>
              <w:t>Description générale</w:t>
            </w:r>
          </w:p>
        </w:tc>
      </w:tr>
      <w:tr w:rsidR="00934BFB" w:rsidRPr="00B44C49" w14:paraId="6488BE3C"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0BCB727E" w14:textId="77777777" w:rsidR="00934BFB" w:rsidRPr="00B44C49" w:rsidRDefault="00934BFB" w:rsidP="00807D52">
            <w:pPr>
              <w:pStyle w:val="Paragraphedeliste"/>
              <w:numPr>
                <w:ilvl w:val="1"/>
                <w:numId w:val="34"/>
              </w:numPr>
              <w:spacing w:before="0" w:after="0"/>
              <w:ind w:left="142" w:hanging="83"/>
              <w:rPr>
                <w:sz w:val="22"/>
              </w:rPr>
            </w:pPr>
          </w:p>
          <w:p w14:paraId="16F408C5" w14:textId="77777777" w:rsidR="00934BFB" w:rsidRPr="00B44C49" w:rsidRDefault="00934BFB" w:rsidP="0083052B">
            <w:pPr>
              <w:spacing w:before="0" w:after="0"/>
              <w:rPr>
                <w:sz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2B011B80" w14:textId="28F2E50C" w:rsidR="00934BFB" w:rsidRPr="00B44C49" w:rsidRDefault="00934BFB" w:rsidP="00EB37E8">
            <w:pPr>
              <w:spacing w:before="0" w:after="0"/>
              <w:rPr>
                <w:sz w:val="22"/>
              </w:rPr>
            </w:pPr>
            <w:r w:rsidRPr="00B44C49">
              <w:rPr>
                <w:sz w:val="22"/>
              </w:rPr>
              <w:t>Le Titulaire doit proposer une solution de PRA avec a minima deux sites géographiques distincts pour l’hébergement de ses infrastructures applicatives, de préférence avec des contraintes physiques et envi</w:t>
            </w:r>
            <w:r w:rsidR="00EB37E8" w:rsidRPr="00B44C49">
              <w:rPr>
                <w:sz w:val="22"/>
              </w:rPr>
              <w:t xml:space="preserve">ronnementales différentes (cf. </w:t>
            </w:r>
            <w:r w:rsidR="00EB37E8" w:rsidRPr="00B44C49">
              <w:rPr>
                <w:sz w:val="22"/>
                <w:szCs w:val="22"/>
              </w:rPr>
              <w:t>§</w:t>
            </w:r>
            <w:r w:rsidR="00EA4A49">
              <w:rPr>
                <w:sz w:val="22"/>
                <w:szCs w:val="22"/>
              </w:rPr>
              <w:fldChar w:fldCharType="begin"/>
            </w:r>
            <w:r w:rsidR="00EA4A49">
              <w:rPr>
                <w:sz w:val="22"/>
                <w:szCs w:val="22"/>
              </w:rPr>
              <w:instrText xml:space="preserve"> REF _Ref138667586 \r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00EA4A49">
              <w:rPr>
                <w:sz w:val="22"/>
                <w:szCs w:val="22"/>
              </w:rPr>
              <w:fldChar w:fldCharType="begin"/>
            </w:r>
            <w:r w:rsidR="00EA4A49">
              <w:rPr>
                <w:sz w:val="22"/>
                <w:szCs w:val="22"/>
              </w:rPr>
              <w:instrText xml:space="preserve"> REF _Ref138667586 \h </w:instrText>
            </w:r>
            <w:r w:rsidR="00EA4A49">
              <w:rPr>
                <w:sz w:val="22"/>
                <w:szCs w:val="22"/>
              </w:rPr>
            </w:r>
            <w:r w:rsidR="00EA4A49">
              <w:rPr>
                <w:sz w:val="22"/>
                <w:szCs w:val="22"/>
              </w:rPr>
              <w:fldChar w:fldCharType="separate"/>
            </w:r>
            <w:r w:rsidR="00EA4A49">
              <w:t>P2 - PSE – Hébergement</w:t>
            </w:r>
            <w:r w:rsidR="00EA4A49">
              <w:rPr>
                <w:sz w:val="22"/>
                <w:szCs w:val="22"/>
              </w:rPr>
              <w:fldChar w:fldCharType="end"/>
            </w:r>
            <w:r w:rsidRPr="00B44C49">
              <w:rPr>
                <w:sz w:val="22"/>
              </w:rPr>
              <w:t xml:space="preserve">). En cas de co-localisation dans la même région des datacenters hébergeurs proposés par le Titulaire, une externalisation des sauvegardes couvrant le défaut régional doit être mise en place. Enfin, en cas d’externalisation des sauvegardes sur un 3ème site, sa participation à l’activité 6 « Sauvegardes externalisées des données de santé » de la certification HDS doit être confirmée. Cette solution de PRA </w:t>
            </w:r>
            <w:r w:rsidR="00EB37E8" w:rsidRPr="00B44C49">
              <w:rPr>
                <w:sz w:val="22"/>
              </w:rPr>
              <w:t>doit</w:t>
            </w:r>
            <w:r w:rsidRPr="00B44C49">
              <w:rPr>
                <w:sz w:val="22"/>
              </w:rPr>
              <w:t xml:space="preserve"> être validée par la </w:t>
            </w:r>
            <w:r w:rsidR="00D342A5" w:rsidRPr="00B44C49">
              <w:rPr>
                <w:sz w:val="22"/>
              </w:rPr>
              <w:t>Cnam</w:t>
            </w:r>
            <w:r w:rsidRPr="00B44C49">
              <w:rPr>
                <w:sz w:val="22"/>
              </w:rPr>
              <w:t xml:space="preserve"> afin de confirmer son adéquation à couvrir les risques attendus. </w:t>
            </w:r>
          </w:p>
        </w:tc>
      </w:tr>
      <w:tr w:rsidR="00934BFB" w:rsidRPr="00B44C49" w14:paraId="1E68E9D3"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6CF70199" w14:textId="77777777" w:rsidR="00934BFB" w:rsidRPr="00B44C49" w:rsidRDefault="00934BFB" w:rsidP="00807D52">
            <w:pPr>
              <w:pStyle w:val="Paragraphedeliste"/>
              <w:numPr>
                <w:ilvl w:val="1"/>
                <w:numId w:val="34"/>
              </w:numPr>
              <w:spacing w:before="0" w:after="0"/>
              <w:ind w:left="142" w:hanging="83"/>
              <w:rPr>
                <w:sz w:val="22"/>
              </w:rPr>
            </w:pPr>
          </w:p>
          <w:p w14:paraId="5B0549CF" w14:textId="77777777" w:rsidR="00934BFB" w:rsidRPr="00B44C49" w:rsidRDefault="00934BFB" w:rsidP="0083052B">
            <w:pPr>
              <w:spacing w:before="0" w:after="0"/>
              <w:rPr>
                <w:sz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74ED7485" w14:textId="5C384330" w:rsidR="00934BFB" w:rsidRPr="00B44C49" w:rsidRDefault="00934BFB" w:rsidP="0083052B">
            <w:pPr>
              <w:spacing w:before="0" w:after="0"/>
              <w:rPr>
                <w:sz w:val="22"/>
              </w:rPr>
            </w:pPr>
            <w:r w:rsidRPr="00B44C49">
              <w:rPr>
                <w:sz w:val="22"/>
              </w:rPr>
              <w:t xml:space="preserve">Indépendamment des mécanismes mis en œuvre pour la Continuité des services, </w:t>
            </w:r>
            <w:r w:rsidR="00EB37E8" w:rsidRPr="00B44C49">
              <w:rPr>
                <w:sz w:val="22"/>
              </w:rPr>
              <w:t>l</w:t>
            </w:r>
            <w:r w:rsidRPr="00B44C49">
              <w:rPr>
                <w:sz w:val="22"/>
              </w:rPr>
              <w:t xml:space="preserve">e Titulaire </w:t>
            </w:r>
            <w:r w:rsidR="00EB37E8" w:rsidRPr="00B44C49">
              <w:rPr>
                <w:sz w:val="22"/>
              </w:rPr>
              <w:t xml:space="preserve">doit </w:t>
            </w:r>
            <w:r w:rsidRPr="00B44C49">
              <w:rPr>
                <w:sz w:val="22"/>
              </w:rPr>
              <w:t>garanti</w:t>
            </w:r>
            <w:r w:rsidR="00EB37E8" w:rsidRPr="00B44C49">
              <w:rPr>
                <w:sz w:val="22"/>
              </w:rPr>
              <w:t>r</w:t>
            </w:r>
            <w:r w:rsidRPr="00B44C49">
              <w:rPr>
                <w:sz w:val="22"/>
              </w:rPr>
              <w:t xml:space="preserve"> une sauvegard</w:t>
            </w:r>
            <w:r w:rsidR="00EB37E8" w:rsidRPr="00B44C49">
              <w:rPr>
                <w:sz w:val="22"/>
              </w:rPr>
              <w:t xml:space="preserve">e périodique des systèmes (cf. </w:t>
            </w:r>
            <w:r w:rsidR="00EB37E8" w:rsidRPr="00B44C49">
              <w:rPr>
                <w:sz w:val="22"/>
                <w:szCs w:val="22"/>
              </w:rPr>
              <w:t>§</w:t>
            </w:r>
            <w:r w:rsidR="00EA4A49">
              <w:rPr>
                <w:sz w:val="22"/>
                <w:szCs w:val="22"/>
              </w:rPr>
              <w:fldChar w:fldCharType="begin"/>
            </w:r>
            <w:r w:rsidR="00EA4A49">
              <w:rPr>
                <w:sz w:val="22"/>
                <w:szCs w:val="22"/>
              </w:rPr>
              <w:instrText xml:space="preserve"> REF _Ref138667586 \r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00EA4A49">
              <w:rPr>
                <w:sz w:val="22"/>
                <w:szCs w:val="22"/>
              </w:rPr>
              <w:fldChar w:fldCharType="begin"/>
            </w:r>
            <w:r w:rsidR="00EA4A49">
              <w:rPr>
                <w:sz w:val="22"/>
                <w:szCs w:val="22"/>
              </w:rPr>
              <w:instrText xml:space="preserve"> REF _Ref138667586 \h </w:instrText>
            </w:r>
            <w:r w:rsidR="00EA4A49">
              <w:rPr>
                <w:sz w:val="22"/>
                <w:szCs w:val="22"/>
              </w:rPr>
            </w:r>
            <w:r w:rsidR="00EA4A49">
              <w:rPr>
                <w:sz w:val="22"/>
                <w:szCs w:val="22"/>
              </w:rPr>
              <w:fldChar w:fldCharType="separate"/>
            </w:r>
            <w:r w:rsidR="00EA4A49">
              <w:t>P2 - PSE – Hébergement</w:t>
            </w:r>
            <w:r w:rsidR="00EA4A49">
              <w:rPr>
                <w:sz w:val="22"/>
                <w:szCs w:val="22"/>
              </w:rPr>
              <w:fldChar w:fldCharType="end"/>
            </w:r>
            <w:r w:rsidRPr="00B44C49">
              <w:rPr>
                <w:sz w:val="22"/>
              </w:rPr>
              <w:t>), des c</w:t>
            </w:r>
            <w:r w:rsidR="00EB37E8" w:rsidRPr="00B44C49">
              <w:rPr>
                <w:sz w:val="22"/>
              </w:rPr>
              <w:t>onfigurations et des données ; e</w:t>
            </w:r>
            <w:r w:rsidRPr="00B44C49">
              <w:rPr>
                <w:sz w:val="22"/>
              </w:rPr>
              <w:t>t que ces dernières soient stockées Hors Ligne et hors site afin de garantir l’intégrité des données et de prévenir toute altération des données (corruption, effacement, attaque virale,</w:t>
            </w:r>
            <w:r w:rsidR="00EB37E8" w:rsidRPr="00B44C49">
              <w:rPr>
                <w:sz w:val="22"/>
              </w:rPr>
              <w:t xml:space="preserve"> etc.</w:t>
            </w:r>
            <w:r w:rsidRPr="00B44C49">
              <w:rPr>
                <w:sz w:val="22"/>
              </w:rPr>
              <w:t xml:space="preserve">). </w:t>
            </w:r>
          </w:p>
          <w:p w14:paraId="549C08DA" w14:textId="59F39BAC" w:rsidR="00934BFB" w:rsidRPr="00B44C49" w:rsidRDefault="00934BFB" w:rsidP="0083052B">
            <w:pPr>
              <w:spacing w:before="0" w:after="0"/>
              <w:rPr>
                <w:sz w:val="22"/>
              </w:rPr>
            </w:pPr>
            <w:r w:rsidRPr="00B44C49">
              <w:rPr>
                <w:sz w:val="22"/>
              </w:rPr>
              <w:t xml:space="preserve">Les sauvegardes ainsi produites </w:t>
            </w:r>
            <w:r w:rsidR="00EB37E8" w:rsidRPr="00B44C49">
              <w:rPr>
                <w:sz w:val="22"/>
              </w:rPr>
              <w:t>doivent</w:t>
            </w:r>
            <w:r w:rsidRPr="00B44C49">
              <w:rPr>
                <w:sz w:val="22"/>
              </w:rPr>
              <w:t xml:space="preserve"> être stockées de manière sécurisée, leur nombre et leur durée de rétention communiqués à la </w:t>
            </w:r>
            <w:r w:rsidR="00D342A5" w:rsidRPr="00B44C49">
              <w:rPr>
                <w:sz w:val="22"/>
              </w:rPr>
              <w:t>Cnam</w:t>
            </w:r>
            <w:r w:rsidRPr="00B44C49">
              <w:rPr>
                <w:sz w:val="22"/>
              </w:rPr>
              <w:t>.</w:t>
            </w:r>
          </w:p>
          <w:p w14:paraId="010C7AD3" w14:textId="39E0DB52" w:rsidR="00934BFB" w:rsidRPr="00B44C49" w:rsidRDefault="00934BFB" w:rsidP="0083052B">
            <w:pPr>
              <w:spacing w:before="0" w:after="0"/>
              <w:rPr>
                <w:sz w:val="22"/>
              </w:rPr>
            </w:pPr>
            <w:r w:rsidRPr="00B44C49">
              <w:rPr>
                <w:sz w:val="22"/>
              </w:rPr>
              <w:t xml:space="preserve">En cas d’audit, le Titulaire </w:t>
            </w:r>
            <w:r w:rsidR="00EB37E8" w:rsidRPr="00B44C49">
              <w:rPr>
                <w:sz w:val="22"/>
              </w:rPr>
              <w:t>doit</w:t>
            </w:r>
            <w:r w:rsidRPr="00B44C49">
              <w:rPr>
                <w:sz w:val="22"/>
              </w:rPr>
              <w:t xml:space="preserve"> être en mesure de fournir les traces et comptes rendus de bonne exécuti</w:t>
            </w:r>
            <w:r w:rsidR="00EB37E8" w:rsidRPr="00B44C49">
              <w:rPr>
                <w:sz w:val="22"/>
              </w:rPr>
              <w:t>on des Sauvegardes périodiques.</w:t>
            </w:r>
          </w:p>
          <w:p w14:paraId="56D0AC25" w14:textId="6597E61D" w:rsidR="00934BFB" w:rsidRPr="00B44C49" w:rsidRDefault="00934BFB" w:rsidP="00EB37E8">
            <w:pPr>
              <w:spacing w:before="0" w:after="0"/>
              <w:rPr>
                <w:sz w:val="22"/>
              </w:rPr>
            </w:pPr>
            <w:r w:rsidRPr="00B44C49">
              <w:rPr>
                <w:sz w:val="22"/>
              </w:rPr>
              <w:t xml:space="preserve">Ces éléments </w:t>
            </w:r>
            <w:r w:rsidR="00EB37E8" w:rsidRPr="00B44C49">
              <w:rPr>
                <w:sz w:val="22"/>
              </w:rPr>
              <w:t>doivent</w:t>
            </w:r>
            <w:r w:rsidRPr="00B44C49">
              <w:rPr>
                <w:sz w:val="22"/>
              </w:rPr>
              <w:t xml:space="preserve"> être détaillés dans le Plan d’Assurance Qualité</w:t>
            </w:r>
            <w:r w:rsidR="00EB37E8" w:rsidRPr="00B44C49">
              <w:rPr>
                <w:sz w:val="22"/>
              </w:rPr>
              <w:t>.</w:t>
            </w:r>
          </w:p>
        </w:tc>
      </w:tr>
      <w:tr w:rsidR="00934BFB" w:rsidRPr="00414D1A" w14:paraId="1FD40992"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39DF158D" w14:textId="77777777" w:rsidR="00934BFB" w:rsidRPr="00B44C49" w:rsidRDefault="00934BFB" w:rsidP="00807D52">
            <w:pPr>
              <w:pStyle w:val="Paragraphedeliste"/>
              <w:numPr>
                <w:ilvl w:val="1"/>
                <w:numId w:val="34"/>
              </w:numPr>
              <w:spacing w:before="0" w:after="0"/>
              <w:ind w:left="142" w:hanging="83"/>
              <w:rPr>
                <w:sz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3E4A8A27" w14:textId="3BA7C6F4" w:rsidR="00934BFB" w:rsidRPr="00B44C49" w:rsidRDefault="00934BFB" w:rsidP="0083052B">
            <w:pPr>
              <w:spacing w:before="0" w:after="0"/>
              <w:rPr>
                <w:sz w:val="22"/>
              </w:rPr>
            </w:pPr>
            <w:r w:rsidRPr="00B44C49">
              <w:rPr>
                <w:sz w:val="22"/>
              </w:rPr>
              <w:t xml:space="preserve">Le Titulaire s’engage à réaliser régulièrement des Tests de restaurations aléatoires visant à confirmer le bon fonctionnement des sauvegardes réalisées. En cas d’audit, le Titulaire </w:t>
            </w:r>
            <w:r w:rsidR="00EB37E8" w:rsidRPr="00B44C49">
              <w:rPr>
                <w:sz w:val="22"/>
              </w:rPr>
              <w:t>doit</w:t>
            </w:r>
            <w:r w:rsidRPr="00B44C49">
              <w:rPr>
                <w:sz w:val="22"/>
              </w:rPr>
              <w:t xml:space="preserve"> être en mesure de fournir les traces et PV des tests de Restauration réalisés.</w:t>
            </w:r>
          </w:p>
          <w:p w14:paraId="4CA2E265" w14:textId="0A01998D" w:rsidR="00934BFB" w:rsidRPr="00EB37E8" w:rsidRDefault="00934BFB" w:rsidP="00EB37E8">
            <w:pPr>
              <w:spacing w:before="0" w:after="0"/>
              <w:rPr>
                <w:sz w:val="22"/>
              </w:rPr>
            </w:pPr>
            <w:r w:rsidRPr="00B44C49">
              <w:rPr>
                <w:sz w:val="22"/>
              </w:rPr>
              <w:t xml:space="preserve">Ces éléments </w:t>
            </w:r>
            <w:r w:rsidR="00EB37E8" w:rsidRPr="00B44C49">
              <w:rPr>
                <w:sz w:val="22"/>
              </w:rPr>
              <w:t>doivent</w:t>
            </w:r>
            <w:r w:rsidRPr="00B44C49">
              <w:rPr>
                <w:sz w:val="22"/>
              </w:rPr>
              <w:t xml:space="preserve"> être détaillés dans le Plan d’Assurance Qualité</w:t>
            </w:r>
            <w:r w:rsidR="00EB37E8" w:rsidRPr="00B44C49">
              <w:rPr>
                <w:sz w:val="22"/>
              </w:rPr>
              <w:t>.</w:t>
            </w:r>
          </w:p>
        </w:tc>
      </w:tr>
      <w:tr w:rsidR="00934BFB" w:rsidRPr="00414D1A" w14:paraId="72D7F068"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247FE774" w14:textId="77777777" w:rsidR="00934BFB" w:rsidRPr="0083052B" w:rsidRDefault="00934BFB" w:rsidP="00807D52">
            <w:pPr>
              <w:pStyle w:val="Paragraphedeliste"/>
              <w:numPr>
                <w:ilvl w:val="1"/>
                <w:numId w:val="34"/>
              </w:numPr>
              <w:spacing w:before="0" w:after="0"/>
              <w:ind w:left="142" w:hanging="83"/>
              <w:rPr>
                <w:sz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59DF1692" w14:textId="10142FBD" w:rsidR="00934BFB" w:rsidRPr="0083052B" w:rsidRDefault="00934BFB" w:rsidP="0083052B">
            <w:pPr>
              <w:spacing w:before="0" w:after="0"/>
              <w:rPr>
                <w:sz w:val="22"/>
              </w:rPr>
            </w:pPr>
            <w:r w:rsidRPr="0083052B">
              <w:rPr>
                <w:sz w:val="22"/>
              </w:rPr>
              <w:t>Le Titulaire s’engage à réaliser</w:t>
            </w:r>
            <w:r w:rsidR="00EB37E8">
              <w:rPr>
                <w:sz w:val="22"/>
              </w:rPr>
              <w:t>,</w:t>
            </w:r>
            <w:r w:rsidRPr="0083052B">
              <w:rPr>
                <w:sz w:val="22"/>
              </w:rPr>
              <w:t xml:space="preserve"> a minima 1 fois par an, un Test PRA partiel et Global de toutes les solutions assurées pour le compte de la </w:t>
            </w:r>
            <w:r w:rsidR="00D342A5">
              <w:rPr>
                <w:sz w:val="22"/>
              </w:rPr>
              <w:t>Cnam</w:t>
            </w:r>
            <w:r w:rsidRPr="0083052B">
              <w:rPr>
                <w:sz w:val="22"/>
              </w:rPr>
              <w:t>.</w:t>
            </w:r>
          </w:p>
          <w:p w14:paraId="5E71B92D" w14:textId="4FE486FC" w:rsidR="00934BFB" w:rsidRPr="0083052B" w:rsidRDefault="00EB37E8" w:rsidP="0083052B">
            <w:pPr>
              <w:spacing w:before="0" w:after="0"/>
              <w:rPr>
                <w:sz w:val="22"/>
              </w:rPr>
            </w:pPr>
            <w:r>
              <w:rPr>
                <w:sz w:val="22"/>
              </w:rPr>
              <w:t>Ce test fait,</w:t>
            </w:r>
            <w:r w:rsidR="00934BFB" w:rsidRPr="0083052B">
              <w:rPr>
                <w:sz w:val="22"/>
              </w:rPr>
              <w:t xml:space="preserve">l’objet d’une planification partagée avec la </w:t>
            </w:r>
            <w:r w:rsidR="00D342A5">
              <w:rPr>
                <w:sz w:val="22"/>
              </w:rPr>
              <w:t>Cnam</w:t>
            </w:r>
            <w:r w:rsidR="00934BFB" w:rsidRPr="0083052B">
              <w:rPr>
                <w:sz w:val="22"/>
              </w:rPr>
              <w:t xml:space="preserve"> afin d</w:t>
            </w:r>
            <w:r>
              <w:rPr>
                <w:sz w:val="22"/>
              </w:rPr>
              <w:t>’</w:t>
            </w:r>
            <w:r w:rsidR="00934BFB" w:rsidRPr="0083052B">
              <w:rPr>
                <w:sz w:val="22"/>
              </w:rPr>
              <w:t>e</w:t>
            </w:r>
            <w:r>
              <w:rPr>
                <w:sz w:val="22"/>
              </w:rPr>
              <w:t>n</w:t>
            </w:r>
            <w:r w:rsidR="00934BFB" w:rsidRPr="0083052B">
              <w:rPr>
                <w:sz w:val="22"/>
              </w:rPr>
              <w:t xml:space="preserve"> déterminer la date.</w:t>
            </w:r>
          </w:p>
          <w:p w14:paraId="4BD9E0E4" w14:textId="544F6EF8" w:rsidR="00934BFB" w:rsidRPr="0083052B" w:rsidRDefault="00934BFB" w:rsidP="0083052B">
            <w:pPr>
              <w:spacing w:before="0" w:after="0"/>
              <w:rPr>
                <w:sz w:val="22"/>
              </w:rPr>
            </w:pPr>
            <w:r w:rsidRPr="0083052B">
              <w:rPr>
                <w:sz w:val="22"/>
              </w:rPr>
              <w:t xml:space="preserve">Lors de chaque </w:t>
            </w:r>
            <w:r w:rsidR="00EB37E8">
              <w:rPr>
                <w:sz w:val="22"/>
              </w:rPr>
              <w:t>test</w:t>
            </w:r>
            <w:r w:rsidRPr="0083052B">
              <w:rPr>
                <w:sz w:val="22"/>
              </w:rPr>
              <w:t xml:space="preserve">, le Titulaire </w:t>
            </w:r>
            <w:r w:rsidR="00EB37E8">
              <w:rPr>
                <w:sz w:val="22"/>
              </w:rPr>
              <w:t>doit</w:t>
            </w:r>
            <w:r w:rsidRPr="0083052B">
              <w:rPr>
                <w:sz w:val="22"/>
              </w:rPr>
              <w:t xml:space="preserve"> démontrer le bon fonctionnement de son PRA, par :</w:t>
            </w:r>
          </w:p>
          <w:p w14:paraId="00957A1A" w14:textId="6689BC5A" w:rsidR="00934BFB" w:rsidRPr="0083052B" w:rsidRDefault="00EB37E8" w:rsidP="0083052B">
            <w:pPr>
              <w:pStyle w:val="Paragraphedeliste"/>
              <w:numPr>
                <w:ilvl w:val="0"/>
                <w:numId w:val="4"/>
              </w:numPr>
              <w:spacing w:before="0" w:after="0"/>
              <w:rPr>
                <w:sz w:val="22"/>
              </w:rPr>
            </w:pPr>
            <w:r>
              <w:rPr>
                <w:sz w:val="22"/>
              </w:rPr>
              <w:t>L</w:t>
            </w:r>
            <w:r w:rsidR="00934BFB" w:rsidRPr="0083052B">
              <w:rPr>
                <w:sz w:val="22"/>
              </w:rPr>
              <w:t>es résultats des tests et vérifications réalisées</w:t>
            </w:r>
          </w:p>
          <w:p w14:paraId="0179E0CF" w14:textId="2933C87C" w:rsidR="00934BFB" w:rsidRPr="0083052B" w:rsidRDefault="00EB37E8" w:rsidP="0083052B">
            <w:pPr>
              <w:pStyle w:val="Paragraphedeliste"/>
              <w:numPr>
                <w:ilvl w:val="0"/>
                <w:numId w:val="4"/>
              </w:numPr>
              <w:spacing w:before="0" w:after="0"/>
              <w:rPr>
                <w:sz w:val="22"/>
              </w:rPr>
            </w:pPr>
            <w:r>
              <w:rPr>
                <w:sz w:val="22"/>
              </w:rPr>
              <w:t>L</w:t>
            </w:r>
            <w:r w:rsidR="00934BFB" w:rsidRPr="0083052B">
              <w:rPr>
                <w:sz w:val="22"/>
              </w:rPr>
              <w:t>es traces et logs de reprise</w:t>
            </w:r>
          </w:p>
          <w:p w14:paraId="3BB222DE" w14:textId="5AA02581" w:rsidR="00934BFB" w:rsidRPr="0083052B" w:rsidRDefault="00EB37E8" w:rsidP="0083052B">
            <w:pPr>
              <w:pStyle w:val="Paragraphedeliste"/>
              <w:numPr>
                <w:ilvl w:val="0"/>
                <w:numId w:val="4"/>
              </w:numPr>
              <w:spacing w:before="0" w:after="0"/>
              <w:rPr>
                <w:sz w:val="22"/>
              </w:rPr>
            </w:pPr>
            <w:r>
              <w:rPr>
                <w:sz w:val="22"/>
              </w:rPr>
              <w:t>U</w:t>
            </w:r>
            <w:r w:rsidR="00934BFB" w:rsidRPr="0083052B">
              <w:rPr>
                <w:sz w:val="22"/>
              </w:rPr>
              <w:t>n compte rendu et un REX associé</w:t>
            </w:r>
          </w:p>
          <w:p w14:paraId="3BF0706E" w14:textId="4110F94E" w:rsidR="00934BFB" w:rsidRPr="0083052B" w:rsidRDefault="00934BFB" w:rsidP="0083052B">
            <w:pPr>
              <w:spacing w:before="0" w:after="0"/>
              <w:rPr>
                <w:sz w:val="22"/>
              </w:rPr>
            </w:pPr>
            <w:r w:rsidRPr="0083052B">
              <w:rPr>
                <w:sz w:val="22"/>
              </w:rPr>
              <w:t>À l’occasion d</w:t>
            </w:r>
            <w:r w:rsidR="00EB37E8">
              <w:rPr>
                <w:sz w:val="22"/>
              </w:rPr>
              <w:t>u</w:t>
            </w:r>
            <w:r w:rsidRPr="0083052B">
              <w:rPr>
                <w:sz w:val="22"/>
              </w:rPr>
              <w:t xml:space="preserve"> test, la </w:t>
            </w:r>
            <w:r w:rsidR="00D342A5">
              <w:rPr>
                <w:sz w:val="22"/>
              </w:rPr>
              <w:t>Cnam</w:t>
            </w:r>
            <w:r w:rsidRPr="0083052B">
              <w:rPr>
                <w:sz w:val="22"/>
              </w:rPr>
              <w:t xml:space="preserve"> </w:t>
            </w:r>
            <w:r w:rsidR="00EB37E8">
              <w:rPr>
                <w:sz w:val="22"/>
              </w:rPr>
              <w:t>peut</w:t>
            </w:r>
            <w:r w:rsidRPr="0083052B">
              <w:rPr>
                <w:sz w:val="22"/>
              </w:rPr>
              <w:t xml:space="preserve"> demander à opérer des vérifications de bon fonctionnement à son niveau.</w:t>
            </w:r>
          </w:p>
          <w:p w14:paraId="12160C06" w14:textId="665F9E8E" w:rsidR="00934BFB" w:rsidRPr="0083052B" w:rsidRDefault="00934BFB" w:rsidP="00EB37E8">
            <w:pPr>
              <w:spacing w:before="0" w:after="0"/>
              <w:rPr>
                <w:sz w:val="22"/>
              </w:rPr>
            </w:pPr>
            <w:r w:rsidRPr="0083052B">
              <w:rPr>
                <w:sz w:val="22"/>
              </w:rPr>
              <w:t xml:space="preserve">Chaque Test </w:t>
            </w:r>
            <w:r w:rsidR="00EB37E8">
              <w:rPr>
                <w:sz w:val="22"/>
              </w:rPr>
              <w:t>doit</w:t>
            </w:r>
            <w:r w:rsidRPr="0083052B">
              <w:rPr>
                <w:sz w:val="22"/>
              </w:rPr>
              <w:t xml:space="preserve"> être </w:t>
            </w:r>
            <w:r w:rsidR="00EB37E8">
              <w:rPr>
                <w:sz w:val="22"/>
              </w:rPr>
              <w:t>matérialisé par la production d</w:t>
            </w:r>
            <w:r w:rsidRPr="0083052B">
              <w:rPr>
                <w:sz w:val="22"/>
              </w:rPr>
              <w:t>’un PV de Validation à la charge du Titulaire.</w:t>
            </w:r>
          </w:p>
        </w:tc>
      </w:tr>
    </w:tbl>
    <w:p w14:paraId="097683D5" w14:textId="77777777" w:rsidR="00482588" w:rsidRDefault="00482588" w:rsidP="00482588">
      <w:bookmarkStart w:id="2192" w:name="_Toc134090760"/>
      <w:bookmarkStart w:id="2193" w:name="_Ref134199973"/>
      <w:bookmarkStart w:id="2194" w:name="_Toc136444893"/>
      <w:bookmarkStart w:id="2195" w:name="_Toc137042216"/>
      <w:bookmarkStart w:id="2196" w:name="_Toc137043180"/>
      <w:bookmarkStart w:id="2197" w:name="_Toc137213759"/>
    </w:p>
    <w:p w14:paraId="431C69EC" w14:textId="77777777" w:rsidR="00482588" w:rsidRDefault="00482588" w:rsidP="00482588">
      <w:pPr>
        <w:rPr>
          <w:rFonts w:ascii="Calibri" w:eastAsia="Times New Roman" w:hAnsi="Calibri" w:cs="Arial"/>
          <w:kern w:val="32"/>
          <w:sz w:val="28"/>
          <w:szCs w:val="28"/>
          <w:lang w:eastAsia="fr-FR"/>
        </w:rPr>
      </w:pPr>
      <w:r>
        <w:br w:type="page"/>
      </w:r>
    </w:p>
    <w:p w14:paraId="612EC8C1" w14:textId="22AC328F" w:rsidR="00934BFB" w:rsidRDefault="00934BFB" w:rsidP="00456ACA">
      <w:pPr>
        <w:pStyle w:val="Titre3"/>
      </w:pPr>
      <w:bookmarkStart w:id="2198" w:name="_Toc138420769"/>
      <w:bookmarkStart w:id="2199" w:name="_Ref138426458"/>
      <w:bookmarkStart w:id="2200" w:name="_Ref138426462"/>
      <w:bookmarkStart w:id="2201" w:name="_Toc138428416"/>
      <w:bookmarkStart w:id="2202" w:name="_Toc138428707"/>
      <w:bookmarkStart w:id="2203" w:name="_Toc138662954"/>
      <w:bookmarkStart w:id="2204" w:name="_Toc138774950"/>
      <w:r w:rsidRPr="00A2658A">
        <w:t>Exigences de Supervision et métrologie</w:t>
      </w:r>
      <w:bookmarkEnd w:id="2192"/>
      <w:bookmarkEnd w:id="2193"/>
      <w:bookmarkEnd w:id="2194"/>
      <w:bookmarkEnd w:id="2195"/>
      <w:bookmarkEnd w:id="2196"/>
      <w:bookmarkEnd w:id="2197"/>
      <w:bookmarkEnd w:id="2198"/>
      <w:bookmarkEnd w:id="2199"/>
      <w:bookmarkEnd w:id="2200"/>
      <w:bookmarkEnd w:id="2201"/>
      <w:bookmarkEnd w:id="2202"/>
      <w:bookmarkEnd w:id="2203"/>
      <w:bookmarkEnd w:id="2204"/>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8080"/>
      </w:tblGrid>
      <w:tr w:rsidR="00934BFB" w:rsidRPr="00414D1A" w14:paraId="1BEB7616"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BCC4E6"/>
          </w:tcPr>
          <w:p w14:paraId="3EEA59B0" w14:textId="77777777" w:rsidR="00934BFB" w:rsidRPr="0083052B" w:rsidRDefault="00934BFB" w:rsidP="0083052B">
            <w:pPr>
              <w:pStyle w:val="Paragraphedeliste"/>
              <w:spacing w:before="0" w:after="0"/>
              <w:rPr>
                <w:sz w:val="22"/>
                <w:szCs w:val="22"/>
              </w:rPr>
            </w:pPr>
            <w:r w:rsidRPr="0083052B">
              <w:rPr>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vAlign w:val="center"/>
          </w:tcPr>
          <w:p w14:paraId="3F7F9106" w14:textId="77777777" w:rsidR="00934BFB" w:rsidRPr="0083052B" w:rsidRDefault="00934BFB" w:rsidP="0083052B">
            <w:pPr>
              <w:spacing w:before="0" w:after="0"/>
              <w:rPr>
                <w:sz w:val="22"/>
                <w:szCs w:val="22"/>
              </w:rPr>
            </w:pPr>
            <w:r w:rsidRPr="0083052B">
              <w:rPr>
                <w:sz w:val="22"/>
                <w:szCs w:val="22"/>
              </w:rPr>
              <w:t>Description générale</w:t>
            </w:r>
          </w:p>
        </w:tc>
      </w:tr>
      <w:tr w:rsidR="00934BFB" w:rsidRPr="00414D1A" w14:paraId="311B2E50" w14:textId="77777777" w:rsidTr="009A6C34">
        <w:tc>
          <w:tcPr>
            <w:tcW w:w="2268" w:type="dxa"/>
            <w:tcBorders>
              <w:right w:val="single" w:sz="4" w:space="0" w:color="000000"/>
            </w:tcBorders>
            <w:shd w:val="clear" w:color="auto" w:fill="A5DFD3"/>
          </w:tcPr>
          <w:p w14:paraId="331DFAD7"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202CE392" w14:textId="553090D3" w:rsidR="00934BFB" w:rsidRPr="00585A90" w:rsidRDefault="00934BFB" w:rsidP="0083052B">
            <w:pPr>
              <w:spacing w:before="0" w:after="0"/>
              <w:rPr>
                <w:spacing w:val="4"/>
                <w:sz w:val="22"/>
                <w:szCs w:val="22"/>
              </w:rPr>
            </w:pPr>
            <w:r w:rsidRPr="00585A90">
              <w:rPr>
                <w:spacing w:val="1"/>
                <w:sz w:val="22"/>
                <w:szCs w:val="22"/>
              </w:rPr>
              <w:t>L</w:t>
            </w:r>
            <w:r w:rsidRPr="00585A90">
              <w:rPr>
                <w:sz w:val="22"/>
                <w:szCs w:val="22"/>
              </w:rPr>
              <w:t>e</w:t>
            </w:r>
            <w:r w:rsidRPr="00585A90">
              <w:rPr>
                <w:spacing w:val="11"/>
                <w:sz w:val="22"/>
                <w:szCs w:val="22"/>
              </w:rPr>
              <w:t xml:space="preserve"> </w:t>
            </w:r>
            <w:r w:rsidRPr="00585A90">
              <w:rPr>
                <w:sz w:val="22"/>
                <w:szCs w:val="22"/>
              </w:rPr>
              <w:t>Titul</w:t>
            </w:r>
            <w:r w:rsidRPr="00585A90">
              <w:rPr>
                <w:spacing w:val="-1"/>
                <w:sz w:val="22"/>
                <w:szCs w:val="22"/>
              </w:rPr>
              <w:t>a</w:t>
            </w:r>
            <w:r w:rsidRPr="00585A90">
              <w:rPr>
                <w:sz w:val="22"/>
                <w:szCs w:val="22"/>
              </w:rPr>
              <w:t>i</w:t>
            </w:r>
            <w:r w:rsidRPr="00585A90">
              <w:rPr>
                <w:spacing w:val="-3"/>
                <w:sz w:val="22"/>
                <w:szCs w:val="22"/>
              </w:rPr>
              <w:t>r</w:t>
            </w:r>
            <w:r w:rsidRPr="00585A90">
              <w:rPr>
                <w:sz w:val="22"/>
                <w:szCs w:val="22"/>
              </w:rPr>
              <w:t>e</w:t>
            </w:r>
            <w:r w:rsidRPr="00585A90">
              <w:rPr>
                <w:spacing w:val="11"/>
                <w:sz w:val="22"/>
                <w:szCs w:val="22"/>
              </w:rPr>
              <w:t xml:space="preserve"> </w:t>
            </w:r>
            <w:r w:rsidRPr="00585A90">
              <w:rPr>
                <w:spacing w:val="1"/>
                <w:sz w:val="22"/>
                <w:szCs w:val="22"/>
              </w:rPr>
              <w:t>m</w:t>
            </w:r>
            <w:r w:rsidRPr="00585A90">
              <w:rPr>
                <w:spacing w:val="-2"/>
                <w:sz w:val="22"/>
                <w:szCs w:val="22"/>
              </w:rPr>
              <w:t>e</w:t>
            </w:r>
            <w:r w:rsidRPr="00585A90">
              <w:rPr>
                <w:sz w:val="22"/>
                <w:szCs w:val="22"/>
              </w:rPr>
              <w:t>t</w:t>
            </w:r>
            <w:r w:rsidRPr="00585A90">
              <w:rPr>
                <w:spacing w:val="11"/>
                <w:sz w:val="22"/>
                <w:szCs w:val="22"/>
              </w:rPr>
              <w:t xml:space="preserve"> </w:t>
            </w:r>
            <w:r w:rsidRPr="00585A90">
              <w:rPr>
                <w:sz w:val="22"/>
                <w:szCs w:val="22"/>
              </w:rPr>
              <w:t>en</w:t>
            </w:r>
            <w:r w:rsidRPr="00585A90">
              <w:rPr>
                <w:spacing w:val="10"/>
                <w:sz w:val="22"/>
                <w:szCs w:val="22"/>
              </w:rPr>
              <w:t xml:space="preserve"> </w:t>
            </w:r>
            <w:r w:rsidRPr="00585A90">
              <w:rPr>
                <w:spacing w:val="-1"/>
                <w:sz w:val="22"/>
                <w:szCs w:val="22"/>
              </w:rPr>
              <w:t>p</w:t>
            </w:r>
            <w:r w:rsidRPr="00585A90">
              <w:rPr>
                <w:sz w:val="22"/>
                <w:szCs w:val="22"/>
              </w:rPr>
              <w:t>lace</w:t>
            </w:r>
            <w:r w:rsidRPr="00585A90">
              <w:rPr>
                <w:spacing w:val="10"/>
                <w:sz w:val="22"/>
                <w:szCs w:val="22"/>
              </w:rPr>
              <w:t xml:space="preserve"> </w:t>
            </w:r>
            <w:r w:rsidRPr="00585A90">
              <w:rPr>
                <w:sz w:val="22"/>
                <w:szCs w:val="22"/>
              </w:rPr>
              <w:t>les</w:t>
            </w:r>
            <w:r w:rsidRPr="00585A90">
              <w:rPr>
                <w:spacing w:val="10"/>
                <w:sz w:val="22"/>
                <w:szCs w:val="22"/>
              </w:rPr>
              <w:t xml:space="preserve"> </w:t>
            </w:r>
            <w:r w:rsidRPr="00585A90">
              <w:rPr>
                <w:spacing w:val="-1"/>
                <w:sz w:val="22"/>
                <w:szCs w:val="22"/>
              </w:rPr>
              <w:t>m</w:t>
            </w:r>
            <w:r w:rsidRPr="00585A90">
              <w:rPr>
                <w:spacing w:val="1"/>
                <w:sz w:val="22"/>
                <w:szCs w:val="22"/>
              </w:rPr>
              <w:t>o</w:t>
            </w:r>
            <w:r w:rsidRPr="00585A90">
              <w:rPr>
                <w:spacing w:val="-1"/>
                <w:sz w:val="22"/>
                <w:szCs w:val="22"/>
              </w:rPr>
              <w:t>y</w:t>
            </w:r>
            <w:r w:rsidRPr="00585A90">
              <w:rPr>
                <w:sz w:val="22"/>
                <w:szCs w:val="22"/>
              </w:rPr>
              <w:t>ens</w:t>
            </w:r>
            <w:r w:rsidRPr="00585A90">
              <w:rPr>
                <w:spacing w:val="10"/>
                <w:sz w:val="22"/>
                <w:szCs w:val="22"/>
              </w:rPr>
              <w:t xml:space="preserve"> </w:t>
            </w:r>
            <w:r w:rsidRPr="00585A90">
              <w:rPr>
                <w:spacing w:val="-1"/>
                <w:sz w:val="22"/>
                <w:szCs w:val="22"/>
              </w:rPr>
              <w:t>n</w:t>
            </w:r>
            <w:r w:rsidRPr="00585A90">
              <w:rPr>
                <w:sz w:val="22"/>
                <w:szCs w:val="22"/>
              </w:rPr>
              <w:t>éc</w:t>
            </w:r>
            <w:r w:rsidRPr="00585A90">
              <w:rPr>
                <w:spacing w:val="1"/>
                <w:sz w:val="22"/>
                <w:szCs w:val="22"/>
              </w:rPr>
              <w:t>e</w:t>
            </w:r>
            <w:r w:rsidRPr="00585A90">
              <w:rPr>
                <w:spacing w:val="-2"/>
                <w:sz w:val="22"/>
                <w:szCs w:val="22"/>
              </w:rPr>
              <w:t>s</w:t>
            </w:r>
            <w:r w:rsidRPr="00585A90">
              <w:rPr>
                <w:sz w:val="22"/>
                <w:szCs w:val="22"/>
              </w:rPr>
              <w:t>sair</w:t>
            </w:r>
            <w:r w:rsidRPr="00585A90">
              <w:rPr>
                <w:spacing w:val="-2"/>
                <w:sz w:val="22"/>
                <w:szCs w:val="22"/>
              </w:rPr>
              <w:t>e</w:t>
            </w:r>
            <w:r w:rsidRPr="00585A90">
              <w:rPr>
                <w:sz w:val="22"/>
                <w:szCs w:val="22"/>
              </w:rPr>
              <w:t>s</w:t>
            </w:r>
            <w:r w:rsidRPr="00585A90">
              <w:rPr>
                <w:spacing w:val="10"/>
                <w:sz w:val="22"/>
                <w:szCs w:val="22"/>
              </w:rPr>
              <w:t xml:space="preserve"> </w:t>
            </w:r>
            <w:r w:rsidRPr="00585A90">
              <w:rPr>
                <w:spacing w:val="-1"/>
                <w:sz w:val="22"/>
                <w:szCs w:val="22"/>
              </w:rPr>
              <w:t>p</w:t>
            </w:r>
            <w:r w:rsidRPr="00585A90">
              <w:rPr>
                <w:spacing w:val="1"/>
                <w:sz w:val="22"/>
                <w:szCs w:val="22"/>
              </w:rPr>
              <w:t>o</w:t>
            </w:r>
            <w:r w:rsidRPr="00585A90">
              <w:rPr>
                <w:spacing w:val="-1"/>
                <w:sz w:val="22"/>
                <w:szCs w:val="22"/>
              </w:rPr>
              <w:t>u</w:t>
            </w:r>
            <w:r w:rsidRPr="00585A90">
              <w:rPr>
                <w:sz w:val="22"/>
                <w:szCs w:val="22"/>
              </w:rPr>
              <w:t>r</w:t>
            </w:r>
            <w:r w:rsidRPr="00585A90">
              <w:rPr>
                <w:spacing w:val="10"/>
                <w:sz w:val="22"/>
                <w:szCs w:val="22"/>
              </w:rPr>
              <w:t xml:space="preserve"> </w:t>
            </w:r>
            <w:r w:rsidRPr="00585A90">
              <w:rPr>
                <w:sz w:val="22"/>
                <w:szCs w:val="22"/>
              </w:rPr>
              <w:t>su</w:t>
            </w:r>
            <w:r w:rsidRPr="00585A90">
              <w:rPr>
                <w:spacing w:val="-1"/>
                <w:sz w:val="22"/>
                <w:szCs w:val="22"/>
              </w:rPr>
              <w:t>r</w:t>
            </w:r>
            <w:r w:rsidRPr="00585A90">
              <w:rPr>
                <w:spacing w:val="1"/>
                <w:sz w:val="22"/>
                <w:szCs w:val="22"/>
              </w:rPr>
              <w:t>v</w:t>
            </w:r>
            <w:r w:rsidRPr="00585A90">
              <w:rPr>
                <w:sz w:val="22"/>
                <w:szCs w:val="22"/>
              </w:rPr>
              <w:t>eiller</w:t>
            </w:r>
            <w:r w:rsidRPr="00585A90">
              <w:rPr>
                <w:spacing w:val="11"/>
                <w:sz w:val="22"/>
                <w:szCs w:val="22"/>
              </w:rPr>
              <w:t xml:space="preserve"> </w:t>
            </w:r>
            <w:r w:rsidRPr="00585A90">
              <w:rPr>
                <w:spacing w:val="-1"/>
                <w:sz w:val="22"/>
                <w:szCs w:val="22"/>
              </w:rPr>
              <w:t>d</w:t>
            </w:r>
            <w:r w:rsidRPr="00585A90">
              <w:rPr>
                <w:sz w:val="22"/>
                <w:szCs w:val="22"/>
              </w:rPr>
              <w:t>a</w:t>
            </w:r>
            <w:r w:rsidRPr="00585A90">
              <w:rPr>
                <w:spacing w:val="-1"/>
                <w:sz w:val="22"/>
                <w:szCs w:val="22"/>
              </w:rPr>
              <w:t>n</w:t>
            </w:r>
            <w:r w:rsidRPr="00585A90">
              <w:rPr>
                <w:sz w:val="22"/>
                <w:szCs w:val="22"/>
              </w:rPr>
              <w:t>s</w:t>
            </w:r>
            <w:r w:rsidRPr="00585A90">
              <w:rPr>
                <w:spacing w:val="10"/>
                <w:sz w:val="22"/>
                <w:szCs w:val="22"/>
              </w:rPr>
              <w:t xml:space="preserve"> </w:t>
            </w:r>
            <w:r w:rsidRPr="00585A90">
              <w:rPr>
                <w:sz w:val="22"/>
                <w:szCs w:val="22"/>
              </w:rPr>
              <w:t>sa</w:t>
            </w:r>
            <w:r w:rsidRPr="00585A90">
              <w:rPr>
                <w:spacing w:val="10"/>
                <w:sz w:val="22"/>
                <w:szCs w:val="22"/>
              </w:rPr>
              <w:t xml:space="preserve"> </w:t>
            </w:r>
            <w:r w:rsidRPr="00585A90">
              <w:rPr>
                <w:spacing w:val="-1"/>
                <w:sz w:val="22"/>
                <w:szCs w:val="22"/>
              </w:rPr>
              <w:t>g</w:t>
            </w:r>
            <w:r w:rsidRPr="00585A90">
              <w:rPr>
                <w:spacing w:val="4"/>
                <w:sz w:val="22"/>
                <w:szCs w:val="22"/>
              </w:rPr>
              <w:t>l</w:t>
            </w:r>
            <w:r w:rsidRPr="00585A90">
              <w:rPr>
                <w:spacing w:val="1"/>
                <w:sz w:val="22"/>
                <w:szCs w:val="22"/>
              </w:rPr>
              <w:t>o</w:t>
            </w:r>
            <w:r w:rsidRPr="00585A90">
              <w:rPr>
                <w:spacing w:val="-1"/>
                <w:sz w:val="22"/>
                <w:szCs w:val="22"/>
              </w:rPr>
              <w:t>b</w:t>
            </w:r>
            <w:r w:rsidRPr="00585A90">
              <w:rPr>
                <w:sz w:val="22"/>
                <w:szCs w:val="22"/>
              </w:rPr>
              <w:t>al</w:t>
            </w:r>
            <w:r w:rsidRPr="00585A90">
              <w:rPr>
                <w:spacing w:val="-1"/>
                <w:sz w:val="22"/>
                <w:szCs w:val="22"/>
              </w:rPr>
              <w:t>i</w:t>
            </w:r>
            <w:r w:rsidRPr="00585A90">
              <w:rPr>
                <w:sz w:val="22"/>
                <w:szCs w:val="22"/>
              </w:rPr>
              <w:t>té</w:t>
            </w:r>
            <w:r w:rsidRPr="00585A90">
              <w:rPr>
                <w:spacing w:val="11"/>
                <w:sz w:val="22"/>
                <w:szCs w:val="22"/>
              </w:rPr>
              <w:t xml:space="preserve"> </w:t>
            </w:r>
            <w:r w:rsidRPr="00585A90">
              <w:rPr>
                <w:sz w:val="22"/>
                <w:szCs w:val="22"/>
              </w:rPr>
              <w:t>l’e</w:t>
            </w:r>
            <w:r w:rsidRPr="00585A90">
              <w:rPr>
                <w:spacing w:val="-1"/>
                <w:sz w:val="22"/>
                <w:szCs w:val="22"/>
              </w:rPr>
              <w:t>n</w:t>
            </w:r>
            <w:r w:rsidRPr="00585A90">
              <w:rPr>
                <w:sz w:val="22"/>
                <w:szCs w:val="22"/>
              </w:rPr>
              <w:t>s</w:t>
            </w:r>
            <w:r w:rsidRPr="00585A90">
              <w:rPr>
                <w:spacing w:val="-2"/>
                <w:sz w:val="22"/>
                <w:szCs w:val="22"/>
              </w:rPr>
              <w:t>e</w:t>
            </w:r>
            <w:r w:rsidRPr="00585A90">
              <w:rPr>
                <w:spacing w:val="1"/>
                <w:sz w:val="22"/>
                <w:szCs w:val="22"/>
              </w:rPr>
              <w:t>m</w:t>
            </w:r>
            <w:r w:rsidRPr="00585A90">
              <w:rPr>
                <w:spacing w:val="-1"/>
                <w:sz w:val="22"/>
                <w:szCs w:val="22"/>
              </w:rPr>
              <w:t>b</w:t>
            </w:r>
            <w:r w:rsidRPr="00585A90">
              <w:rPr>
                <w:spacing w:val="-3"/>
                <w:sz w:val="22"/>
                <w:szCs w:val="22"/>
              </w:rPr>
              <w:t>l</w:t>
            </w:r>
            <w:r w:rsidRPr="00585A90">
              <w:rPr>
                <w:sz w:val="22"/>
                <w:szCs w:val="22"/>
              </w:rPr>
              <w:t xml:space="preserve">e </w:t>
            </w:r>
            <w:r w:rsidRPr="00585A90">
              <w:rPr>
                <w:spacing w:val="-1"/>
                <w:sz w:val="22"/>
                <w:szCs w:val="22"/>
              </w:rPr>
              <w:t>d</w:t>
            </w:r>
            <w:r w:rsidRPr="00585A90">
              <w:rPr>
                <w:sz w:val="22"/>
                <w:szCs w:val="22"/>
              </w:rPr>
              <w:t>es</w:t>
            </w:r>
            <w:r w:rsidRPr="00585A90">
              <w:rPr>
                <w:spacing w:val="3"/>
                <w:sz w:val="22"/>
                <w:szCs w:val="22"/>
              </w:rPr>
              <w:t xml:space="preserve"> </w:t>
            </w:r>
            <w:r w:rsidRPr="00585A90">
              <w:rPr>
                <w:sz w:val="22"/>
                <w:szCs w:val="22"/>
              </w:rPr>
              <w:t>ser</w:t>
            </w:r>
            <w:r w:rsidRPr="00585A90">
              <w:rPr>
                <w:spacing w:val="1"/>
                <w:sz w:val="22"/>
                <w:szCs w:val="22"/>
              </w:rPr>
              <w:t>v</w:t>
            </w:r>
            <w:r w:rsidRPr="00585A90">
              <w:rPr>
                <w:sz w:val="22"/>
                <w:szCs w:val="22"/>
              </w:rPr>
              <w:t>i</w:t>
            </w:r>
            <w:r w:rsidRPr="00585A90">
              <w:rPr>
                <w:spacing w:val="-3"/>
                <w:sz w:val="22"/>
                <w:szCs w:val="22"/>
              </w:rPr>
              <w:t>c</w:t>
            </w:r>
            <w:r w:rsidRPr="00585A90">
              <w:rPr>
                <w:sz w:val="22"/>
                <w:szCs w:val="22"/>
              </w:rPr>
              <w:t>es</w:t>
            </w:r>
            <w:r w:rsidRPr="00585A90">
              <w:rPr>
                <w:spacing w:val="3"/>
                <w:sz w:val="22"/>
                <w:szCs w:val="22"/>
              </w:rPr>
              <w:t xml:space="preserve"> </w:t>
            </w:r>
            <w:r w:rsidRPr="00585A90">
              <w:rPr>
                <w:spacing w:val="-1"/>
                <w:sz w:val="22"/>
                <w:szCs w:val="22"/>
              </w:rPr>
              <w:t>h</w:t>
            </w:r>
            <w:r w:rsidRPr="00585A90">
              <w:rPr>
                <w:sz w:val="22"/>
                <w:szCs w:val="22"/>
              </w:rPr>
              <w:t>éber</w:t>
            </w:r>
            <w:r w:rsidRPr="00585A90">
              <w:rPr>
                <w:spacing w:val="-1"/>
                <w:sz w:val="22"/>
                <w:szCs w:val="22"/>
              </w:rPr>
              <w:t>g</w:t>
            </w:r>
            <w:r w:rsidRPr="00585A90">
              <w:rPr>
                <w:sz w:val="22"/>
                <w:szCs w:val="22"/>
              </w:rPr>
              <w:t>és (flux compris).</w:t>
            </w:r>
            <w:r w:rsidRPr="00585A90">
              <w:rPr>
                <w:spacing w:val="4"/>
                <w:sz w:val="22"/>
                <w:szCs w:val="22"/>
              </w:rPr>
              <w:t xml:space="preserve"> </w:t>
            </w:r>
            <w:r w:rsidRPr="00585A90">
              <w:rPr>
                <w:sz w:val="22"/>
                <w:szCs w:val="22"/>
              </w:rPr>
              <w:t>Il</w:t>
            </w:r>
            <w:r w:rsidRPr="00585A90">
              <w:rPr>
                <w:spacing w:val="2"/>
                <w:sz w:val="22"/>
                <w:szCs w:val="22"/>
              </w:rPr>
              <w:t xml:space="preserve"> </w:t>
            </w:r>
            <w:r w:rsidRPr="00585A90">
              <w:rPr>
                <w:spacing w:val="-1"/>
                <w:sz w:val="22"/>
                <w:szCs w:val="22"/>
              </w:rPr>
              <w:t>m</w:t>
            </w:r>
            <w:r w:rsidRPr="00585A90">
              <w:rPr>
                <w:sz w:val="22"/>
                <w:szCs w:val="22"/>
              </w:rPr>
              <w:t>et</w:t>
            </w:r>
            <w:r w:rsidRPr="00585A90">
              <w:rPr>
                <w:spacing w:val="3"/>
                <w:sz w:val="22"/>
                <w:szCs w:val="22"/>
              </w:rPr>
              <w:t xml:space="preserve"> </w:t>
            </w:r>
            <w:r w:rsidRPr="00585A90">
              <w:rPr>
                <w:sz w:val="22"/>
                <w:szCs w:val="22"/>
              </w:rPr>
              <w:t>en</w:t>
            </w:r>
            <w:r w:rsidRPr="00585A90">
              <w:rPr>
                <w:spacing w:val="3"/>
                <w:sz w:val="22"/>
                <w:szCs w:val="22"/>
              </w:rPr>
              <w:t xml:space="preserve"> </w:t>
            </w:r>
            <w:r w:rsidRPr="00585A90">
              <w:rPr>
                <w:sz w:val="22"/>
                <w:szCs w:val="22"/>
              </w:rPr>
              <w:t>œ</w:t>
            </w:r>
            <w:r w:rsidRPr="00585A90">
              <w:rPr>
                <w:spacing w:val="-1"/>
                <w:sz w:val="22"/>
                <w:szCs w:val="22"/>
              </w:rPr>
              <w:t>u</w:t>
            </w:r>
            <w:r w:rsidRPr="00585A90">
              <w:rPr>
                <w:spacing w:val="1"/>
                <w:sz w:val="22"/>
                <w:szCs w:val="22"/>
              </w:rPr>
              <w:t>v</w:t>
            </w:r>
            <w:r w:rsidRPr="00585A90">
              <w:rPr>
                <w:sz w:val="22"/>
                <w:szCs w:val="22"/>
              </w:rPr>
              <w:t>re</w:t>
            </w:r>
            <w:r w:rsidRPr="00585A90">
              <w:rPr>
                <w:spacing w:val="3"/>
                <w:sz w:val="22"/>
                <w:szCs w:val="22"/>
              </w:rPr>
              <w:t xml:space="preserve"> </w:t>
            </w:r>
            <w:r w:rsidRPr="00585A90">
              <w:rPr>
                <w:sz w:val="22"/>
                <w:szCs w:val="22"/>
              </w:rPr>
              <w:t xml:space="preserve">les </w:t>
            </w:r>
            <w:r w:rsidRPr="00585A90">
              <w:rPr>
                <w:spacing w:val="2"/>
                <w:sz w:val="22"/>
                <w:szCs w:val="22"/>
              </w:rPr>
              <w:t>m</w:t>
            </w:r>
            <w:r w:rsidRPr="00585A90">
              <w:rPr>
                <w:sz w:val="22"/>
                <w:szCs w:val="22"/>
              </w:rPr>
              <w:t>é</w:t>
            </w:r>
            <w:r w:rsidRPr="00585A90">
              <w:rPr>
                <w:spacing w:val="-2"/>
                <w:sz w:val="22"/>
                <w:szCs w:val="22"/>
              </w:rPr>
              <w:t>c</w:t>
            </w:r>
            <w:r w:rsidRPr="00585A90">
              <w:rPr>
                <w:sz w:val="22"/>
                <w:szCs w:val="22"/>
              </w:rPr>
              <w:t>a</w:t>
            </w:r>
            <w:r w:rsidRPr="00585A90">
              <w:rPr>
                <w:spacing w:val="-1"/>
                <w:sz w:val="22"/>
                <w:szCs w:val="22"/>
              </w:rPr>
              <w:t>n</w:t>
            </w:r>
            <w:r w:rsidRPr="00585A90">
              <w:rPr>
                <w:sz w:val="22"/>
                <w:szCs w:val="22"/>
              </w:rPr>
              <w:t>is</w:t>
            </w:r>
            <w:r w:rsidRPr="00585A90">
              <w:rPr>
                <w:spacing w:val="-2"/>
                <w:sz w:val="22"/>
                <w:szCs w:val="22"/>
              </w:rPr>
              <w:t>m</w:t>
            </w:r>
            <w:r w:rsidRPr="00585A90">
              <w:rPr>
                <w:sz w:val="22"/>
                <w:szCs w:val="22"/>
              </w:rPr>
              <w:t>es</w:t>
            </w:r>
            <w:r w:rsidRPr="00585A90">
              <w:rPr>
                <w:spacing w:val="3"/>
                <w:sz w:val="22"/>
                <w:szCs w:val="22"/>
              </w:rPr>
              <w:t xml:space="preserve"> </w:t>
            </w:r>
            <w:r w:rsidRPr="00585A90">
              <w:rPr>
                <w:spacing w:val="4"/>
                <w:sz w:val="22"/>
                <w:szCs w:val="22"/>
              </w:rPr>
              <w:t> :</w:t>
            </w:r>
          </w:p>
          <w:p w14:paraId="75232D3B" w14:textId="6FE23A28" w:rsidR="00934BFB" w:rsidRPr="00585A90" w:rsidRDefault="002B41FC" w:rsidP="00AD2816">
            <w:pPr>
              <w:pStyle w:val="Paragraphedeliste"/>
              <w:numPr>
                <w:ilvl w:val="0"/>
                <w:numId w:val="89"/>
              </w:numPr>
              <w:spacing w:before="0" w:after="0"/>
              <w:ind w:left="325"/>
              <w:rPr>
                <w:sz w:val="22"/>
                <w:szCs w:val="22"/>
              </w:rPr>
            </w:pPr>
            <w:r>
              <w:rPr>
                <w:spacing w:val="3"/>
                <w:sz w:val="22"/>
                <w:szCs w:val="22"/>
              </w:rPr>
              <w:t>D</w:t>
            </w:r>
            <w:r w:rsidR="00934BFB" w:rsidRPr="00585A90">
              <w:rPr>
                <w:spacing w:val="3"/>
                <w:sz w:val="22"/>
                <w:szCs w:val="22"/>
              </w:rPr>
              <w:t xml:space="preserve">e remontée </w:t>
            </w:r>
            <w:r w:rsidR="00934BFB" w:rsidRPr="00585A90">
              <w:rPr>
                <w:spacing w:val="-1"/>
                <w:sz w:val="22"/>
                <w:szCs w:val="22"/>
              </w:rPr>
              <w:t>d’information</w:t>
            </w:r>
            <w:r w:rsidR="00934BFB" w:rsidRPr="00585A90">
              <w:rPr>
                <w:spacing w:val="3"/>
                <w:sz w:val="22"/>
                <w:szCs w:val="22"/>
              </w:rPr>
              <w:t xml:space="preserve"> </w:t>
            </w:r>
            <w:r w:rsidR="00934BFB" w:rsidRPr="00585A90">
              <w:rPr>
                <w:sz w:val="22"/>
                <w:szCs w:val="22"/>
              </w:rPr>
              <w:t>a</w:t>
            </w:r>
            <w:r w:rsidR="00934BFB" w:rsidRPr="00585A90">
              <w:rPr>
                <w:spacing w:val="-1"/>
                <w:sz w:val="22"/>
                <w:szCs w:val="22"/>
              </w:rPr>
              <w:t>up</w:t>
            </w:r>
            <w:r w:rsidR="00934BFB" w:rsidRPr="00585A90">
              <w:rPr>
                <w:sz w:val="22"/>
                <w:szCs w:val="22"/>
              </w:rPr>
              <w:t>rès</w:t>
            </w:r>
            <w:r w:rsidR="00934BFB" w:rsidRPr="00585A90">
              <w:rPr>
                <w:spacing w:val="6"/>
                <w:sz w:val="22"/>
                <w:szCs w:val="22"/>
              </w:rPr>
              <w:t xml:space="preserve"> </w:t>
            </w:r>
            <w:r w:rsidR="00934BFB" w:rsidRPr="00585A90">
              <w:rPr>
                <w:spacing w:val="-1"/>
                <w:sz w:val="22"/>
                <w:szCs w:val="22"/>
              </w:rPr>
              <w:t>d</w:t>
            </w:r>
            <w:r w:rsidR="00934BFB" w:rsidRPr="00585A90">
              <w:rPr>
                <w:sz w:val="22"/>
                <w:szCs w:val="22"/>
              </w:rPr>
              <w:t>e</w:t>
            </w:r>
            <w:r w:rsidR="00934BFB" w:rsidRPr="00585A90">
              <w:rPr>
                <w:spacing w:val="3"/>
                <w:sz w:val="22"/>
                <w:szCs w:val="22"/>
              </w:rPr>
              <w:t xml:space="preserve"> </w:t>
            </w:r>
            <w:r w:rsidR="00934BFB" w:rsidRPr="00585A90">
              <w:rPr>
                <w:sz w:val="22"/>
                <w:szCs w:val="22"/>
              </w:rPr>
              <w:t xml:space="preserve">la </w:t>
            </w:r>
            <w:r w:rsidR="00D342A5" w:rsidRPr="00585A90">
              <w:rPr>
                <w:sz w:val="22"/>
                <w:szCs w:val="22"/>
              </w:rPr>
              <w:t>Cnam</w:t>
            </w:r>
            <w:r>
              <w:rPr>
                <w:spacing w:val="4"/>
                <w:sz w:val="22"/>
                <w:szCs w:val="22"/>
              </w:rPr>
              <w:t xml:space="preserve"> sous forme de communication </w:t>
            </w:r>
            <w:r w:rsidR="00934BFB" w:rsidRPr="00585A90">
              <w:rPr>
                <w:spacing w:val="4"/>
                <w:sz w:val="22"/>
                <w:szCs w:val="22"/>
              </w:rPr>
              <w:t>(Mail et SMS, ticketing,</w:t>
            </w:r>
            <w:r>
              <w:rPr>
                <w:spacing w:val="4"/>
                <w:sz w:val="22"/>
                <w:szCs w:val="22"/>
              </w:rPr>
              <w:t xml:space="preserve"> etc.</w:t>
            </w:r>
            <w:r w:rsidR="00934BFB" w:rsidRPr="00585A90">
              <w:rPr>
                <w:spacing w:val="4"/>
                <w:sz w:val="22"/>
                <w:szCs w:val="22"/>
              </w:rPr>
              <w:t xml:space="preserve">) </w:t>
            </w:r>
            <w:r w:rsidR="00934BFB" w:rsidRPr="00585A90">
              <w:rPr>
                <w:spacing w:val="-3"/>
                <w:sz w:val="22"/>
                <w:szCs w:val="22"/>
              </w:rPr>
              <w:t>p</w:t>
            </w:r>
            <w:r w:rsidR="00934BFB" w:rsidRPr="00585A90">
              <w:rPr>
                <w:spacing w:val="1"/>
                <w:sz w:val="22"/>
                <w:szCs w:val="22"/>
              </w:rPr>
              <w:t>o</w:t>
            </w:r>
            <w:r w:rsidR="00934BFB" w:rsidRPr="00585A90">
              <w:rPr>
                <w:spacing w:val="-1"/>
                <w:sz w:val="22"/>
                <w:szCs w:val="22"/>
              </w:rPr>
              <w:t>u</w:t>
            </w:r>
            <w:r w:rsidR="00934BFB" w:rsidRPr="00585A90">
              <w:rPr>
                <w:sz w:val="22"/>
                <w:szCs w:val="22"/>
              </w:rPr>
              <w:t>r</w:t>
            </w:r>
            <w:r w:rsidR="00934BFB" w:rsidRPr="00585A90">
              <w:rPr>
                <w:spacing w:val="3"/>
                <w:sz w:val="22"/>
                <w:szCs w:val="22"/>
              </w:rPr>
              <w:t xml:space="preserve"> </w:t>
            </w:r>
            <w:r w:rsidR="00934BFB" w:rsidRPr="00585A90">
              <w:rPr>
                <w:sz w:val="22"/>
                <w:szCs w:val="22"/>
              </w:rPr>
              <w:t>t</w:t>
            </w:r>
            <w:r w:rsidR="00934BFB" w:rsidRPr="00585A90">
              <w:rPr>
                <w:spacing w:val="1"/>
                <w:sz w:val="22"/>
                <w:szCs w:val="22"/>
              </w:rPr>
              <w:t>o</w:t>
            </w:r>
            <w:r w:rsidR="00934BFB" w:rsidRPr="00585A90">
              <w:rPr>
                <w:spacing w:val="-1"/>
                <w:sz w:val="22"/>
                <w:szCs w:val="22"/>
              </w:rPr>
              <w:t>u</w:t>
            </w:r>
            <w:r w:rsidR="00934BFB" w:rsidRPr="00585A90">
              <w:rPr>
                <w:sz w:val="22"/>
                <w:szCs w:val="22"/>
              </w:rPr>
              <w:t>s</w:t>
            </w:r>
            <w:r w:rsidR="00934BFB" w:rsidRPr="00585A90">
              <w:rPr>
                <w:spacing w:val="3"/>
                <w:sz w:val="22"/>
                <w:szCs w:val="22"/>
              </w:rPr>
              <w:t xml:space="preserve"> </w:t>
            </w:r>
            <w:r w:rsidR="00934BFB" w:rsidRPr="00585A90">
              <w:rPr>
                <w:sz w:val="22"/>
                <w:szCs w:val="22"/>
              </w:rPr>
              <w:t>l</w:t>
            </w:r>
            <w:r w:rsidR="00934BFB" w:rsidRPr="00585A90">
              <w:rPr>
                <w:spacing w:val="-2"/>
                <w:sz w:val="22"/>
                <w:szCs w:val="22"/>
              </w:rPr>
              <w:t>e</w:t>
            </w:r>
            <w:r w:rsidR="00934BFB" w:rsidRPr="00585A90">
              <w:rPr>
                <w:sz w:val="22"/>
                <w:szCs w:val="22"/>
              </w:rPr>
              <w:t>s é</w:t>
            </w:r>
            <w:r w:rsidR="00934BFB" w:rsidRPr="00585A90">
              <w:rPr>
                <w:spacing w:val="1"/>
                <w:sz w:val="22"/>
                <w:szCs w:val="22"/>
              </w:rPr>
              <w:t>v</w:t>
            </w:r>
            <w:r w:rsidR="00934BFB" w:rsidRPr="00585A90">
              <w:rPr>
                <w:sz w:val="22"/>
                <w:szCs w:val="22"/>
              </w:rPr>
              <w:t>è</w:t>
            </w:r>
            <w:r w:rsidR="00934BFB" w:rsidRPr="00585A90">
              <w:rPr>
                <w:spacing w:val="-3"/>
                <w:sz w:val="22"/>
                <w:szCs w:val="22"/>
              </w:rPr>
              <w:t>n</w:t>
            </w:r>
            <w:r w:rsidR="00934BFB" w:rsidRPr="00585A90">
              <w:rPr>
                <w:sz w:val="22"/>
                <w:szCs w:val="22"/>
              </w:rPr>
              <w:t>e</w:t>
            </w:r>
            <w:r w:rsidR="00934BFB" w:rsidRPr="00585A90">
              <w:rPr>
                <w:spacing w:val="-1"/>
                <w:sz w:val="22"/>
                <w:szCs w:val="22"/>
              </w:rPr>
              <w:t>m</w:t>
            </w:r>
            <w:r w:rsidR="00934BFB" w:rsidRPr="00585A90">
              <w:rPr>
                <w:sz w:val="22"/>
                <w:szCs w:val="22"/>
              </w:rPr>
              <w:t>ents</w:t>
            </w:r>
            <w:r w:rsidR="00934BFB" w:rsidRPr="00585A90">
              <w:rPr>
                <w:spacing w:val="1"/>
                <w:sz w:val="22"/>
                <w:szCs w:val="22"/>
              </w:rPr>
              <w:t xml:space="preserve"> </w:t>
            </w:r>
            <w:r w:rsidR="00934BFB" w:rsidRPr="00585A90">
              <w:rPr>
                <w:spacing w:val="-1"/>
                <w:sz w:val="22"/>
                <w:szCs w:val="22"/>
              </w:rPr>
              <w:t>m</w:t>
            </w:r>
            <w:r w:rsidR="00934BFB" w:rsidRPr="00585A90">
              <w:rPr>
                <w:sz w:val="22"/>
                <w:szCs w:val="22"/>
              </w:rPr>
              <w:t>e</w:t>
            </w:r>
            <w:r w:rsidR="00934BFB" w:rsidRPr="00585A90">
              <w:rPr>
                <w:spacing w:val="1"/>
                <w:sz w:val="22"/>
                <w:szCs w:val="22"/>
              </w:rPr>
              <w:t>t</w:t>
            </w:r>
            <w:r w:rsidR="00934BFB" w:rsidRPr="00585A90">
              <w:rPr>
                <w:sz w:val="22"/>
                <w:szCs w:val="22"/>
              </w:rPr>
              <w:t>ta</w:t>
            </w:r>
            <w:r w:rsidR="00934BFB" w:rsidRPr="00585A90">
              <w:rPr>
                <w:spacing w:val="-3"/>
                <w:sz w:val="22"/>
                <w:szCs w:val="22"/>
              </w:rPr>
              <w:t>n</w:t>
            </w:r>
            <w:r w:rsidR="00934BFB" w:rsidRPr="00585A90">
              <w:rPr>
                <w:sz w:val="22"/>
                <w:szCs w:val="22"/>
              </w:rPr>
              <w:t>t</w:t>
            </w:r>
            <w:r w:rsidR="00934BFB" w:rsidRPr="00585A90">
              <w:rPr>
                <w:spacing w:val="1"/>
                <w:sz w:val="22"/>
                <w:szCs w:val="22"/>
              </w:rPr>
              <w:t xml:space="preserve"> </w:t>
            </w:r>
            <w:r w:rsidR="00934BFB" w:rsidRPr="00585A90">
              <w:rPr>
                <w:sz w:val="22"/>
                <w:szCs w:val="22"/>
              </w:rPr>
              <w:t>en cause le</w:t>
            </w:r>
            <w:r w:rsidR="00934BFB" w:rsidRPr="00585A90">
              <w:rPr>
                <w:spacing w:val="1"/>
                <w:sz w:val="22"/>
                <w:szCs w:val="22"/>
              </w:rPr>
              <w:t xml:space="preserve"> </w:t>
            </w:r>
            <w:r w:rsidR="00934BFB" w:rsidRPr="00585A90">
              <w:rPr>
                <w:sz w:val="22"/>
                <w:szCs w:val="22"/>
              </w:rPr>
              <w:t>f</w:t>
            </w:r>
            <w:r w:rsidR="00934BFB" w:rsidRPr="00585A90">
              <w:rPr>
                <w:spacing w:val="1"/>
                <w:sz w:val="22"/>
                <w:szCs w:val="22"/>
              </w:rPr>
              <w:t>o</w:t>
            </w:r>
            <w:r w:rsidR="00934BFB" w:rsidRPr="00585A90">
              <w:rPr>
                <w:spacing w:val="-1"/>
                <w:sz w:val="22"/>
                <w:szCs w:val="22"/>
              </w:rPr>
              <w:t>n</w:t>
            </w:r>
            <w:r w:rsidR="00934BFB" w:rsidRPr="00585A90">
              <w:rPr>
                <w:sz w:val="22"/>
                <w:szCs w:val="22"/>
              </w:rPr>
              <w:t>cti</w:t>
            </w:r>
            <w:r w:rsidR="00934BFB" w:rsidRPr="00585A90">
              <w:rPr>
                <w:spacing w:val="1"/>
                <w:sz w:val="22"/>
                <w:szCs w:val="22"/>
              </w:rPr>
              <w:t>o</w:t>
            </w:r>
            <w:r w:rsidR="00934BFB" w:rsidRPr="00585A90">
              <w:rPr>
                <w:spacing w:val="-1"/>
                <w:sz w:val="22"/>
                <w:szCs w:val="22"/>
              </w:rPr>
              <w:t>n</w:t>
            </w:r>
            <w:r w:rsidR="00934BFB" w:rsidRPr="00585A90">
              <w:rPr>
                <w:spacing w:val="-3"/>
                <w:sz w:val="22"/>
                <w:szCs w:val="22"/>
              </w:rPr>
              <w:t>n</w:t>
            </w:r>
            <w:r w:rsidR="00934BFB" w:rsidRPr="00585A90">
              <w:rPr>
                <w:sz w:val="22"/>
                <w:szCs w:val="22"/>
              </w:rPr>
              <w:t>e</w:t>
            </w:r>
            <w:r w:rsidR="00934BFB" w:rsidRPr="00585A90">
              <w:rPr>
                <w:spacing w:val="-1"/>
                <w:sz w:val="22"/>
                <w:szCs w:val="22"/>
              </w:rPr>
              <w:t>m</w:t>
            </w:r>
            <w:r w:rsidR="00934BFB" w:rsidRPr="00585A90">
              <w:rPr>
                <w:sz w:val="22"/>
                <w:szCs w:val="22"/>
              </w:rPr>
              <w:t>ent n</w:t>
            </w:r>
            <w:r w:rsidR="00934BFB" w:rsidRPr="00585A90">
              <w:rPr>
                <w:spacing w:val="-1"/>
                <w:sz w:val="22"/>
                <w:szCs w:val="22"/>
              </w:rPr>
              <w:t>o</w:t>
            </w:r>
            <w:r w:rsidR="00934BFB" w:rsidRPr="00585A90">
              <w:rPr>
                <w:spacing w:val="1"/>
                <w:sz w:val="22"/>
                <w:szCs w:val="22"/>
              </w:rPr>
              <w:t>m</w:t>
            </w:r>
            <w:r w:rsidR="00934BFB" w:rsidRPr="00585A90">
              <w:rPr>
                <w:sz w:val="22"/>
                <w:szCs w:val="22"/>
              </w:rPr>
              <w:t>i</w:t>
            </w:r>
            <w:r w:rsidR="00934BFB" w:rsidRPr="00585A90">
              <w:rPr>
                <w:spacing w:val="-1"/>
                <w:sz w:val="22"/>
                <w:szCs w:val="22"/>
              </w:rPr>
              <w:t>n</w:t>
            </w:r>
            <w:r w:rsidR="00934BFB" w:rsidRPr="00585A90">
              <w:rPr>
                <w:sz w:val="22"/>
                <w:szCs w:val="22"/>
              </w:rPr>
              <w:t xml:space="preserve">al </w:t>
            </w:r>
            <w:r w:rsidR="00934BFB" w:rsidRPr="00585A90">
              <w:rPr>
                <w:spacing w:val="-1"/>
                <w:sz w:val="22"/>
                <w:szCs w:val="22"/>
              </w:rPr>
              <w:t>d</w:t>
            </w:r>
            <w:r w:rsidR="00934BFB" w:rsidRPr="00585A90">
              <w:rPr>
                <w:sz w:val="22"/>
                <w:szCs w:val="22"/>
              </w:rPr>
              <w:t>es</w:t>
            </w:r>
            <w:r w:rsidR="00934BFB" w:rsidRPr="00585A90">
              <w:rPr>
                <w:spacing w:val="1"/>
                <w:sz w:val="22"/>
                <w:szCs w:val="22"/>
              </w:rPr>
              <w:t xml:space="preserve"> </w:t>
            </w:r>
            <w:r w:rsidR="00934BFB" w:rsidRPr="00585A90">
              <w:rPr>
                <w:spacing w:val="-1"/>
                <w:sz w:val="22"/>
                <w:szCs w:val="22"/>
              </w:rPr>
              <w:t>d</w:t>
            </w:r>
            <w:r w:rsidR="00934BFB" w:rsidRPr="00585A90">
              <w:rPr>
                <w:sz w:val="22"/>
                <w:szCs w:val="22"/>
              </w:rPr>
              <w:t>if</w:t>
            </w:r>
            <w:r w:rsidR="00934BFB" w:rsidRPr="00585A90">
              <w:rPr>
                <w:spacing w:val="-1"/>
                <w:sz w:val="22"/>
                <w:szCs w:val="22"/>
              </w:rPr>
              <w:t>f</w:t>
            </w:r>
            <w:r w:rsidR="00934BFB" w:rsidRPr="00585A90">
              <w:rPr>
                <w:sz w:val="22"/>
                <w:szCs w:val="22"/>
              </w:rPr>
              <w:t>érents</w:t>
            </w:r>
            <w:r w:rsidR="00934BFB" w:rsidRPr="00585A90">
              <w:rPr>
                <w:spacing w:val="1"/>
                <w:sz w:val="22"/>
                <w:szCs w:val="22"/>
              </w:rPr>
              <w:t xml:space="preserve"> </w:t>
            </w:r>
            <w:r w:rsidR="00934BFB" w:rsidRPr="00585A90">
              <w:rPr>
                <w:sz w:val="22"/>
                <w:szCs w:val="22"/>
              </w:rPr>
              <w:t>en</w:t>
            </w:r>
            <w:r w:rsidR="00934BFB" w:rsidRPr="00585A90">
              <w:rPr>
                <w:spacing w:val="1"/>
                <w:sz w:val="22"/>
                <w:szCs w:val="22"/>
              </w:rPr>
              <w:t>v</w:t>
            </w:r>
            <w:r w:rsidR="00934BFB" w:rsidRPr="00585A90">
              <w:rPr>
                <w:sz w:val="22"/>
                <w:szCs w:val="22"/>
              </w:rPr>
              <w:t>i</w:t>
            </w:r>
            <w:r w:rsidR="00934BFB" w:rsidRPr="00585A90">
              <w:rPr>
                <w:spacing w:val="-3"/>
                <w:sz w:val="22"/>
                <w:szCs w:val="22"/>
              </w:rPr>
              <w:t>r</w:t>
            </w:r>
            <w:r w:rsidR="00934BFB" w:rsidRPr="00585A90">
              <w:rPr>
                <w:spacing w:val="-1"/>
                <w:sz w:val="22"/>
                <w:szCs w:val="22"/>
              </w:rPr>
              <w:t>onn</w:t>
            </w:r>
            <w:r w:rsidR="00934BFB" w:rsidRPr="00585A90">
              <w:rPr>
                <w:sz w:val="22"/>
                <w:szCs w:val="22"/>
              </w:rPr>
              <w:t>e</w:t>
            </w:r>
            <w:r w:rsidR="00934BFB" w:rsidRPr="00585A90">
              <w:rPr>
                <w:spacing w:val="1"/>
                <w:sz w:val="22"/>
                <w:szCs w:val="22"/>
              </w:rPr>
              <w:t>m</w:t>
            </w:r>
            <w:r w:rsidR="00934BFB" w:rsidRPr="00585A90">
              <w:rPr>
                <w:sz w:val="22"/>
                <w:szCs w:val="22"/>
              </w:rPr>
              <w:t>ents</w:t>
            </w:r>
            <w:r w:rsidR="00934BFB" w:rsidRPr="00585A90">
              <w:rPr>
                <w:spacing w:val="1"/>
                <w:sz w:val="22"/>
                <w:szCs w:val="22"/>
              </w:rPr>
              <w:t xml:space="preserve"> et des solutions que le Titulaire exploite </w:t>
            </w:r>
            <w:r w:rsidR="00934BFB" w:rsidRPr="00585A90">
              <w:rPr>
                <w:spacing w:val="-2"/>
                <w:sz w:val="22"/>
                <w:szCs w:val="22"/>
              </w:rPr>
              <w:t>(</w:t>
            </w:r>
            <w:r w:rsidR="00934BFB" w:rsidRPr="00585A90">
              <w:rPr>
                <w:spacing w:val="1"/>
                <w:sz w:val="22"/>
                <w:szCs w:val="22"/>
              </w:rPr>
              <w:t>recette fonctionnelle</w:t>
            </w:r>
            <w:r w:rsidR="00934BFB" w:rsidRPr="00585A90">
              <w:rPr>
                <w:sz w:val="22"/>
                <w:szCs w:val="22"/>
              </w:rPr>
              <w:t>, f</w:t>
            </w:r>
            <w:r w:rsidR="00934BFB" w:rsidRPr="00585A90">
              <w:rPr>
                <w:spacing w:val="1"/>
                <w:sz w:val="22"/>
                <w:szCs w:val="22"/>
              </w:rPr>
              <w:t>o</w:t>
            </w:r>
            <w:r w:rsidR="00934BFB" w:rsidRPr="00585A90">
              <w:rPr>
                <w:sz w:val="22"/>
                <w:szCs w:val="22"/>
              </w:rPr>
              <w:t>r</w:t>
            </w:r>
            <w:r w:rsidR="00934BFB" w:rsidRPr="00585A90">
              <w:rPr>
                <w:spacing w:val="-1"/>
                <w:sz w:val="22"/>
                <w:szCs w:val="22"/>
              </w:rPr>
              <w:t>m</w:t>
            </w:r>
            <w:r w:rsidR="00934BFB" w:rsidRPr="00585A90">
              <w:rPr>
                <w:sz w:val="22"/>
                <w:szCs w:val="22"/>
              </w:rPr>
              <w:t>ati</w:t>
            </w:r>
            <w:r w:rsidR="00934BFB" w:rsidRPr="00585A90">
              <w:rPr>
                <w:spacing w:val="1"/>
                <w:sz w:val="22"/>
                <w:szCs w:val="22"/>
              </w:rPr>
              <w:t>o</w:t>
            </w:r>
            <w:r w:rsidR="00934BFB" w:rsidRPr="00585A90">
              <w:rPr>
                <w:spacing w:val="-1"/>
                <w:sz w:val="22"/>
                <w:szCs w:val="22"/>
              </w:rPr>
              <w:t>n</w:t>
            </w:r>
            <w:r w:rsidR="00934BFB" w:rsidRPr="00585A90">
              <w:rPr>
                <w:sz w:val="22"/>
                <w:szCs w:val="22"/>
              </w:rPr>
              <w:t>,</w:t>
            </w:r>
            <w:r w:rsidR="00934BFB" w:rsidRPr="00585A90">
              <w:rPr>
                <w:spacing w:val="-2"/>
                <w:sz w:val="22"/>
                <w:szCs w:val="22"/>
              </w:rPr>
              <w:t xml:space="preserve"> </w:t>
            </w:r>
            <w:r w:rsidR="00934BFB" w:rsidRPr="00585A90">
              <w:rPr>
                <w:sz w:val="22"/>
                <w:szCs w:val="22"/>
              </w:rPr>
              <w:t>pré-</w:t>
            </w:r>
            <w:r w:rsidR="00934BFB" w:rsidRPr="00585A90">
              <w:rPr>
                <w:spacing w:val="-1"/>
                <w:sz w:val="22"/>
                <w:szCs w:val="22"/>
              </w:rPr>
              <w:t>p</w:t>
            </w:r>
            <w:r w:rsidR="00934BFB" w:rsidRPr="00585A90">
              <w:rPr>
                <w:sz w:val="22"/>
                <w:szCs w:val="22"/>
              </w:rPr>
              <w:t>r</w:t>
            </w:r>
            <w:r w:rsidR="00934BFB" w:rsidRPr="00585A90">
              <w:rPr>
                <w:spacing w:val="1"/>
                <w:sz w:val="22"/>
                <w:szCs w:val="22"/>
              </w:rPr>
              <w:t>o</w:t>
            </w:r>
            <w:r w:rsidR="00934BFB" w:rsidRPr="00585A90">
              <w:rPr>
                <w:spacing w:val="-1"/>
                <w:sz w:val="22"/>
                <w:szCs w:val="22"/>
              </w:rPr>
              <w:t>du</w:t>
            </w:r>
            <w:r w:rsidR="00934BFB" w:rsidRPr="00585A90">
              <w:rPr>
                <w:spacing w:val="-2"/>
                <w:sz w:val="22"/>
                <w:szCs w:val="22"/>
              </w:rPr>
              <w:t>c</w:t>
            </w:r>
            <w:r w:rsidR="00934BFB" w:rsidRPr="00585A90">
              <w:rPr>
                <w:sz w:val="22"/>
                <w:szCs w:val="22"/>
              </w:rPr>
              <w:t>ti</w:t>
            </w:r>
            <w:r w:rsidR="00934BFB" w:rsidRPr="00585A90">
              <w:rPr>
                <w:spacing w:val="1"/>
                <w:sz w:val="22"/>
                <w:szCs w:val="22"/>
              </w:rPr>
              <w:t>o</w:t>
            </w:r>
            <w:r w:rsidR="00934BFB" w:rsidRPr="00585A90">
              <w:rPr>
                <w:spacing w:val="-1"/>
                <w:sz w:val="22"/>
                <w:szCs w:val="22"/>
              </w:rPr>
              <w:t>n</w:t>
            </w:r>
            <w:r w:rsidR="00934BFB" w:rsidRPr="00585A90">
              <w:rPr>
                <w:sz w:val="22"/>
                <w:szCs w:val="22"/>
              </w:rPr>
              <w:t>,</w:t>
            </w:r>
            <w:r w:rsidR="00934BFB" w:rsidRPr="00585A90">
              <w:rPr>
                <w:spacing w:val="-2"/>
                <w:sz w:val="22"/>
                <w:szCs w:val="22"/>
              </w:rPr>
              <w:t xml:space="preserve"> </w:t>
            </w:r>
            <w:r w:rsidR="00934BFB" w:rsidRPr="00585A90">
              <w:rPr>
                <w:sz w:val="22"/>
                <w:szCs w:val="22"/>
              </w:rPr>
              <w:t>pro</w:t>
            </w:r>
            <w:r w:rsidR="00934BFB" w:rsidRPr="00585A90">
              <w:rPr>
                <w:spacing w:val="-1"/>
                <w:sz w:val="22"/>
                <w:szCs w:val="22"/>
              </w:rPr>
              <w:t>du</w:t>
            </w:r>
            <w:r w:rsidR="00934BFB" w:rsidRPr="00585A90">
              <w:rPr>
                <w:sz w:val="22"/>
                <w:szCs w:val="22"/>
              </w:rPr>
              <w:t>ct</w:t>
            </w:r>
            <w:r w:rsidR="00934BFB" w:rsidRPr="00585A90">
              <w:rPr>
                <w:spacing w:val="-2"/>
                <w:sz w:val="22"/>
                <w:szCs w:val="22"/>
              </w:rPr>
              <w:t>i</w:t>
            </w:r>
            <w:r w:rsidR="00934BFB" w:rsidRPr="00585A90">
              <w:rPr>
                <w:spacing w:val="1"/>
                <w:sz w:val="22"/>
                <w:szCs w:val="22"/>
              </w:rPr>
              <w:t>o</w:t>
            </w:r>
            <w:r w:rsidR="00934BFB" w:rsidRPr="00585A90">
              <w:rPr>
                <w:spacing w:val="-1"/>
                <w:sz w:val="22"/>
                <w:szCs w:val="22"/>
              </w:rPr>
              <w:t>n</w:t>
            </w:r>
            <w:r w:rsidR="00934BFB" w:rsidRPr="00585A90">
              <w:rPr>
                <w:sz w:val="22"/>
                <w:szCs w:val="22"/>
              </w:rPr>
              <w:t xml:space="preserve">, </w:t>
            </w:r>
            <w:r w:rsidR="00934BFB" w:rsidRPr="00585A90">
              <w:rPr>
                <w:spacing w:val="-2"/>
                <w:sz w:val="22"/>
                <w:szCs w:val="22"/>
              </w:rPr>
              <w:t>e</w:t>
            </w:r>
            <w:r w:rsidR="00934BFB" w:rsidRPr="00585A90">
              <w:rPr>
                <w:sz w:val="22"/>
                <w:szCs w:val="22"/>
              </w:rPr>
              <w:t>tc</w:t>
            </w:r>
            <w:r>
              <w:rPr>
                <w:sz w:val="22"/>
                <w:szCs w:val="22"/>
              </w:rPr>
              <w:t xml:space="preserve">.). </w:t>
            </w:r>
            <w:r w:rsidR="00934BFB" w:rsidRPr="00585A90">
              <w:rPr>
                <w:sz w:val="22"/>
                <w:szCs w:val="22"/>
              </w:rPr>
              <w:t xml:space="preserve">La cinématique de communication </w:t>
            </w:r>
            <w:r>
              <w:rPr>
                <w:sz w:val="22"/>
                <w:szCs w:val="22"/>
              </w:rPr>
              <w:t>doit</w:t>
            </w:r>
            <w:r w:rsidR="00934BFB" w:rsidRPr="00585A90">
              <w:rPr>
                <w:sz w:val="22"/>
                <w:szCs w:val="22"/>
              </w:rPr>
              <w:t xml:space="preserve"> être mise en relation avec le Processus de Ge</w:t>
            </w:r>
            <w:r>
              <w:rPr>
                <w:sz w:val="22"/>
                <w:szCs w:val="22"/>
              </w:rPr>
              <w:t>stion des Incidents et détaillé</w:t>
            </w:r>
            <w:r w:rsidR="00934BFB" w:rsidRPr="00585A90">
              <w:rPr>
                <w:sz w:val="22"/>
                <w:szCs w:val="22"/>
              </w:rPr>
              <w:t xml:space="preserve"> dans le Plan d’Assurance Qualité.</w:t>
            </w:r>
          </w:p>
          <w:p w14:paraId="618B1E6D" w14:textId="3BE843DC" w:rsidR="00934BFB" w:rsidRPr="00585A90" w:rsidRDefault="00934BFB" w:rsidP="00AD2816">
            <w:pPr>
              <w:pStyle w:val="Paragraphedeliste"/>
              <w:numPr>
                <w:ilvl w:val="0"/>
                <w:numId w:val="89"/>
              </w:numPr>
              <w:spacing w:before="0" w:after="0"/>
              <w:ind w:left="325"/>
              <w:rPr>
                <w:sz w:val="22"/>
                <w:szCs w:val="22"/>
              </w:rPr>
            </w:pPr>
            <w:r w:rsidRPr="00585A90">
              <w:rPr>
                <w:spacing w:val="3"/>
                <w:sz w:val="22"/>
                <w:szCs w:val="22"/>
              </w:rPr>
              <w:t xml:space="preserve">D’accès de la </w:t>
            </w:r>
            <w:r w:rsidR="002B41FC">
              <w:rPr>
                <w:spacing w:val="3"/>
                <w:sz w:val="22"/>
                <w:szCs w:val="22"/>
              </w:rPr>
              <w:t>Cnam</w:t>
            </w:r>
            <w:r w:rsidRPr="00585A90">
              <w:rPr>
                <w:spacing w:val="3"/>
                <w:sz w:val="22"/>
                <w:szCs w:val="22"/>
              </w:rPr>
              <w:t xml:space="preserve"> à l’état et </w:t>
            </w:r>
            <w:r w:rsidRPr="00585A90">
              <w:rPr>
                <w:sz w:val="22"/>
                <w:szCs w:val="22"/>
              </w:rPr>
              <w:t>l’avancement des traitements et de leurs volumes traités O</w:t>
            </w:r>
            <w:r w:rsidR="002B41FC">
              <w:rPr>
                <w:sz w:val="22"/>
                <w:szCs w:val="22"/>
              </w:rPr>
              <w:t>K ou en échec (portail, CR, etc</w:t>
            </w:r>
            <w:r w:rsidRPr="00585A90">
              <w:rPr>
                <w:sz w:val="22"/>
                <w:szCs w:val="22"/>
              </w:rPr>
              <w:t>.).</w:t>
            </w:r>
          </w:p>
        </w:tc>
      </w:tr>
      <w:tr w:rsidR="00934BFB" w:rsidRPr="00414D1A" w14:paraId="1BAB0D84" w14:textId="77777777" w:rsidTr="009A6C34">
        <w:tc>
          <w:tcPr>
            <w:tcW w:w="2268" w:type="dxa"/>
            <w:tcBorders>
              <w:right w:val="single" w:sz="4" w:space="0" w:color="000000"/>
            </w:tcBorders>
            <w:shd w:val="clear" w:color="auto" w:fill="A5DFD3"/>
          </w:tcPr>
          <w:p w14:paraId="7ACC906B"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14CD6584" w14:textId="3362D49C" w:rsidR="00934BFB" w:rsidRPr="0083052B" w:rsidRDefault="00934BFB" w:rsidP="0083052B">
            <w:pPr>
              <w:spacing w:before="0" w:after="0"/>
              <w:rPr>
                <w:sz w:val="22"/>
                <w:szCs w:val="22"/>
              </w:rPr>
            </w:pPr>
            <w:r w:rsidRPr="0083052B">
              <w:rPr>
                <w:sz w:val="22"/>
                <w:szCs w:val="22"/>
              </w:rPr>
              <w:t xml:space="preserve">Le Titulaire </w:t>
            </w:r>
            <w:r w:rsidR="002B41FC">
              <w:rPr>
                <w:sz w:val="22"/>
                <w:szCs w:val="22"/>
              </w:rPr>
              <w:t>doit</w:t>
            </w:r>
            <w:r w:rsidRPr="0083052B">
              <w:rPr>
                <w:sz w:val="22"/>
                <w:szCs w:val="22"/>
              </w:rPr>
              <w:t xml:space="preserve"> présenter l’outil de supervision qu’il utilise et les éléments supervisés dans l’architecture. </w:t>
            </w:r>
            <w:r w:rsidR="002B41FC">
              <w:rPr>
                <w:sz w:val="22"/>
                <w:szCs w:val="22"/>
              </w:rPr>
              <w:t>Une</w:t>
            </w:r>
            <w:r w:rsidRPr="0083052B">
              <w:rPr>
                <w:sz w:val="22"/>
                <w:szCs w:val="22"/>
              </w:rPr>
              <w:t xml:space="preserve"> supervision réseaux, process, composants, ressources, services, tests de</w:t>
            </w:r>
            <w:r w:rsidR="002B41FC">
              <w:rPr>
                <w:sz w:val="22"/>
                <w:szCs w:val="22"/>
              </w:rPr>
              <w:t xml:space="preserve"> vie et scenarii fonctionnels (« </w:t>
            </w:r>
            <w:r w:rsidRPr="0083052B">
              <w:rPr>
                <w:sz w:val="22"/>
                <w:szCs w:val="22"/>
              </w:rPr>
              <w:t>expérience utilisateur</w:t>
            </w:r>
            <w:r w:rsidR="002B41FC">
              <w:rPr>
                <w:sz w:val="22"/>
                <w:szCs w:val="22"/>
              </w:rPr>
              <w:t> »</w:t>
            </w:r>
            <w:r w:rsidRPr="0083052B">
              <w:rPr>
                <w:sz w:val="22"/>
                <w:szCs w:val="22"/>
              </w:rPr>
              <w:t xml:space="preserve">) </w:t>
            </w:r>
            <w:r w:rsidR="002B41FC">
              <w:rPr>
                <w:sz w:val="22"/>
                <w:szCs w:val="22"/>
              </w:rPr>
              <w:t>doit être implémentée</w:t>
            </w:r>
            <w:r w:rsidRPr="0083052B">
              <w:rPr>
                <w:sz w:val="22"/>
                <w:szCs w:val="22"/>
              </w:rPr>
              <w:t xml:space="preserve"> et exécuté</w:t>
            </w:r>
            <w:r w:rsidR="002B41FC">
              <w:rPr>
                <w:sz w:val="22"/>
                <w:szCs w:val="22"/>
              </w:rPr>
              <w:t>e</w:t>
            </w:r>
            <w:r w:rsidRPr="0083052B">
              <w:rPr>
                <w:sz w:val="22"/>
                <w:szCs w:val="22"/>
              </w:rPr>
              <w:t xml:space="preserve"> pour garantir la qualité de service de l'application. </w:t>
            </w:r>
          </w:p>
          <w:p w14:paraId="26BC2A2F" w14:textId="0834C4EE" w:rsidR="00934BFB" w:rsidRPr="0083052B" w:rsidRDefault="00934BFB" w:rsidP="002B41FC">
            <w:pPr>
              <w:spacing w:before="0" w:after="0"/>
              <w:rPr>
                <w:sz w:val="22"/>
                <w:szCs w:val="22"/>
              </w:rPr>
            </w:pPr>
            <w:r w:rsidRPr="0083052B">
              <w:rPr>
                <w:sz w:val="22"/>
                <w:szCs w:val="22"/>
              </w:rPr>
              <w:t xml:space="preserve">En particulier, la liste des éléments de configuration, processus ou services à surveiller </w:t>
            </w:r>
            <w:r w:rsidR="002B41FC">
              <w:rPr>
                <w:sz w:val="22"/>
                <w:szCs w:val="22"/>
              </w:rPr>
              <w:t>doit</w:t>
            </w:r>
            <w:r w:rsidRPr="0083052B">
              <w:rPr>
                <w:sz w:val="22"/>
                <w:szCs w:val="22"/>
              </w:rPr>
              <w:t xml:space="preserve"> être fournie et documentée (méthode d'accès), ainsi que la fréquence des Tests et de rejeux (permettant d’assurer un délai de Détection optimal, et un Délai de Prise en Compte conforme aux niveaux de services).</w:t>
            </w:r>
          </w:p>
        </w:tc>
      </w:tr>
      <w:tr w:rsidR="00934BFB" w:rsidRPr="00414D1A" w14:paraId="43BB996F" w14:textId="77777777" w:rsidTr="009A6C34">
        <w:tc>
          <w:tcPr>
            <w:tcW w:w="2268" w:type="dxa"/>
            <w:tcBorders>
              <w:right w:val="single" w:sz="4" w:space="0" w:color="000000"/>
            </w:tcBorders>
            <w:shd w:val="clear" w:color="auto" w:fill="A5DFD3"/>
          </w:tcPr>
          <w:p w14:paraId="0C323C86"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7E48A3A9" w14:textId="1C4BDBD5" w:rsidR="00934BFB" w:rsidRPr="0083052B" w:rsidRDefault="00934BFB" w:rsidP="002B41FC">
            <w:pPr>
              <w:spacing w:before="0" w:after="0"/>
              <w:rPr>
                <w:sz w:val="22"/>
                <w:szCs w:val="22"/>
              </w:rPr>
            </w:pPr>
            <w:r w:rsidRPr="0083052B">
              <w:rPr>
                <w:sz w:val="22"/>
                <w:szCs w:val="22"/>
              </w:rPr>
              <w:t>Le Titulaire a</w:t>
            </w:r>
            <w:r w:rsidR="002B41FC">
              <w:rPr>
                <w:sz w:val="22"/>
                <w:szCs w:val="22"/>
              </w:rPr>
              <w:t>ssure une continuité sur les 3</w:t>
            </w:r>
            <w:r w:rsidRPr="0083052B">
              <w:rPr>
                <w:sz w:val="22"/>
                <w:szCs w:val="22"/>
              </w:rPr>
              <w:t xml:space="preserve"> niveaux de supervision (Métier, Applicatif et Technique).</w:t>
            </w:r>
          </w:p>
        </w:tc>
      </w:tr>
      <w:tr w:rsidR="00934BFB" w:rsidRPr="00414D1A" w14:paraId="5E7A377E" w14:textId="77777777" w:rsidTr="009A6C34">
        <w:tc>
          <w:tcPr>
            <w:tcW w:w="2268" w:type="dxa"/>
            <w:tcBorders>
              <w:right w:val="single" w:sz="4" w:space="0" w:color="000000"/>
            </w:tcBorders>
            <w:shd w:val="clear" w:color="auto" w:fill="A5DFD3"/>
          </w:tcPr>
          <w:p w14:paraId="0EFA07BA"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29071A3A" w14:textId="44811C00" w:rsidR="00934BFB" w:rsidRPr="0083052B" w:rsidRDefault="00934BFB" w:rsidP="0083052B">
            <w:pPr>
              <w:spacing w:before="0" w:after="0"/>
              <w:rPr>
                <w:sz w:val="22"/>
                <w:szCs w:val="22"/>
              </w:rPr>
            </w:pPr>
            <w:r w:rsidRPr="0083052B">
              <w:rPr>
                <w:sz w:val="22"/>
                <w:szCs w:val="22"/>
              </w:rPr>
              <w:t>Le Titulaire présente et met en place des mécanismes de détection et de remontées des Non-Evénements, permettant d’alerter sur une absence de Flux ou une absence d’activité prolongée.</w:t>
            </w:r>
          </w:p>
          <w:p w14:paraId="1085EAA1" w14:textId="67A30781" w:rsidR="00934BFB" w:rsidRPr="0083052B" w:rsidRDefault="00934BFB" w:rsidP="0083052B">
            <w:pPr>
              <w:spacing w:before="0" w:after="0"/>
              <w:rPr>
                <w:spacing w:val="1"/>
                <w:sz w:val="22"/>
                <w:szCs w:val="22"/>
              </w:rPr>
            </w:pPr>
            <w:r w:rsidRPr="0083052B">
              <w:rPr>
                <w:spacing w:val="1"/>
                <w:sz w:val="22"/>
                <w:szCs w:val="22"/>
              </w:rPr>
              <w:t xml:space="preserve">Ces mécanismes de Non-Evénements </w:t>
            </w:r>
            <w:r w:rsidR="002B41FC">
              <w:rPr>
                <w:spacing w:val="1"/>
                <w:sz w:val="22"/>
                <w:szCs w:val="22"/>
              </w:rPr>
              <w:t>font</w:t>
            </w:r>
            <w:r w:rsidRPr="0083052B">
              <w:rPr>
                <w:spacing w:val="1"/>
                <w:sz w:val="22"/>
                <w:szCs w:val="22"/>
              </w:rPr>
              <w:t xml:space="preserve"> l’object de </w:t>
            </w:r>
            <w:r w:rsidRPr="0083052B">
              <w:rPr>
                <w:spacing w:val="3"/>
                <w:sz w:val="22"/>
                <w:szCs w:val="22"/>
              </w:rPr>
              <w:t xml:space="preserve">remontée </w:t>
            </w:r>
            <w:r w:rsidRPr="0083052B">
              <w:rPr>
                <w:spacing w:val="-1"/>
                <w:sz w:val="22"/>
                <w:szCs w:val="22"/>
              </w:rPr>
              <w:t>d’information</w:t>
            </w:r>
            <w:r w:rsidRPr="0083052B">
              <w:rPr>
                <w:spacing w:val="3"/>
                <w:sz w:val="22"/>
                <w:szCs w:val="22"/>
              </w:rPr>
              <w:t xml:space="preserve"> </w:t>
            </w:r>
            <w:r w:rsidRPr="0083052B">
              <w:rPr>
                <w:sz w:val="22"/>
                <w:szCs w:val="22"/>
              </w:rPr>
              <w:t>a</w:t>
            </w:r>
            <w:r w:rsidRPr="0083052B">
              <w:rPr>
                <w:spacing w:val="-1"/>
                <w:sz w:val="22"/>
                <w:szCs w:val="22"/>
              </w:rPr>
              <w:t>up</w:t>
            </w:r>
            <w:r w:rsidRPr="0083052B">
              <w:rPr>
                <w:sz w:val="22"/>
                <w:szCs w:val="22"/>
              </w:rPr>
              <w:t>rès</w:t>
            </w:r>
            <w:r w:rsidRPr="0083052B">
              <w:rPr>
                <w:spacing w:val="6"/>
                <w:sz w:val="22"/>
                <w:szCs w:val="22"/>
              </w:rPr>
              <w:t xml:space="preserve"> </w:t>
            </w:r>
            <w:r w:rsidRPr="0083052B">
              <w:rPr>
                <w:spacing w:val="-1"/>
                <w:sz w:val="22"/>
                <w:szCs w:val="22"/>
              </w:rPr>
              <w:t>d</w:t>
            </w:r>
            <w:r w:rsidRPr="0083052B">
              <w:rPr>
                <w:sz w:val="22"/>
                <w:szCs w:val="22"/>
              </w:rPr>
              <w:t>e</w:t>
            </w:r>
            <w:r w:rsidRPr="0083052B">
              <w:rPr>
                <w:spacing w:val="3"/>
                <w:sz w:val="22"/>
                <w:szCs w:val="22"/>
              </w:rPr>
              <w:t xml:space="preserve"> </w:t>
            </w:r>
            <w:r w:rsidRPr="0083052B">
              <w:rPr>
                <w:sz w:val="22"/>
                <w:szCs w:val="22"/>
              </w:rPr>
              <w:t xml:space="preserve">la </w:t>
            </w:r>
            <w:r w:rsidR="00D342A5">
              <w:rPr>
                <w:sz w:val="22"/>
                <w:szCs w:val="22"/>
              </w:rPr>
              <w:t>Cnam</w:t>
            </w:r>
            <w:r w:rsidRPr="0083052B">
              <w:rPr>
                <w:sz w:val="22"/>
                <w:szCs w:val="22"/>
              </w:rPr>
              <w:t xml:space="preserve"> au même titre que les évènements mettant en cause le fonctionnement nominal</w:t>
            </w:r>
            <w:r w:rsidRPr="0083052B">
              <w:rPr>
                <w:spacing w:val="-1"/>
                <w:sz w:val="22"/>
                <w:szCs w:val="22"/>
              </w:rPr>
              <w:t xml:space="preserve"> d</w:t>
            </w:r>
            <w:r w:rsidRPr="0083052B">
              <w:rPr>
                <w:sz w:val="22"/>
                <w:szCs w:val="22"/>
              </w:rPr>
              <w:t>es</w:t>
            </w:r>
            <w:r w:rsidRPr="0083052B">
              <w:rPr>
                <w:spacing w:val="1"/>
                <w:sz w:val="22"/>
                <w:szCs w:val="22"/>
              </w:rPr>
              <w:t xml:space="preserve"> </w:t>
            </w:r>
            <w:r w:rsidRPr="0083052B">
              <w:rPr>
                <w:spacing w:val="-1"/>
                <w:sz w:val="22"/>
                <w:szCs w:val="22"/>
              </w:rPr>
              <w:t>d</w:t>
            </w:r>
            <w:r w:rsidRPr="0083052B">
              <w:rPr>
                <w:sz w:val="22"/>
                <w:szCs w:val="22"/>
              </w:rPr>
              <w:t>if</w:t>
            </w:r>
            <w:r w:rsidRPr="0083052B">
              <w:rPr>
                <w:spacing w:val="-1"/>
                <w:sz w:val="22"/>
                <w:szCs w:val="22"/>
              </w:rPr>
              <w:t>f</w:t>
            </w:r>
            <w:r w:rsidRPr="0083052B">
              <w:rPr>
                <w:sz w:val="22"/>
                <w:szCs w:val="22"/>
              </w:rPr>
              <w:t>érents</w:t>
            </w:r>
            <w:r w:rsidRPr="0083052B">
              <w:rPr>
                <w:spacing w:val="1"/>
                <w:sz w:val="22"/>
                <w:szCs w:val="22"/>
              </w:rPr>
              <w:t xml:space="preserve"> </w:t>
            </w:r>
            <w:r w:rsidRPr="0083052B">
              <w:rPr>
                <w:sz w:val="22"/>
                <w:szCs w:val="22"/>
              </w:rPr>
              <w:t>en</w:t>
            </w:r>
            <w:r w:rsidRPr="0083052B">
              <w:rPr>
                <w:spacing w:val="1"/>
                <w:sz w:val="22"/>
                <w:szCs w:val="22"/>
              </w:rPr>
              <w:t>v</w:t>
            </w:r>
            <w:r w:rsidRPr="0083052B">
              <w:rPr>
                <w:sz w:val="22"/>
                <w:szCs w:val="22"/>
              </w:rPr>
              <w:t>i</w:t>
            </w:r>
            <w:r w:rsidRPr="0083052B">
              <w:rPr>
                <w:spacing w:val="-3"/>
                <w:sz w:val="22"/>
                <w:szCs w:val="22"/>
              </w:rPr>
              <w:t>r</w:t>
            </w:r>
            <w:r w:rsidRPr="0083052B">
              <w:rPr>
                <w:spacing w:val="-1"/>
                <w:sz w:val="22"/>
                <w:szCs w:val="22"/>
              </w:rPr>
              <w:t>onn</w:t>
            </w:r>
            <w:r w:rsidRPr="0083052B">
              <w:rPr>
                <w:sz w:val="22"/>
                <w:szCs w:val="22"/>
              </w:rPr>
              <w:t>e</w:t>
            </w:r>
            <w:r w:rsidRPr="0083052B">
              <w:rPr>
                <w:spacing w:val="1"/>
                <w:sz w:val="22"/>
                <w:szCs w:val="22"/>
              </w:rPr>
              <w:t>m</w:t>
            </w:r>
            <w:r w:rsidRPr="0083052B">
              <w:rPr>
                <w:sz w:val="22"/>
                <w:szCs w:val="22"/>
              </w:rPr>
              <w:t>ents</w:t>
            </w:r>
            <w:r w:rsidRPr="0083052B">
              <w:rPr>
                <w:spacing w:val="1"/>
                <w:sz w:val="22"/>
                <w:szCs w:val="22"/>
              </w:rPr>
              <w:t xml:space="preserve"> et des solutions que le Titulaire héberge.</w:t>
            </w:r>
          </w:p>
          <w:p w14:paraId="7C86E7DE" w14:textId="47E0BC22" w:rsidR="00934BFB" w:rsidRPr="0083052B" w:rsidRDefault="00934BFB" w:rsidP="002B41FC">
            <w:pPr>
              <w:spacing w:before="0" w:after="0"/>
              <w:rPr>
                <w:sz w:val="22"/>
                <w:szCs w:val="22"/>
              </w:rPr>
            </w:pPr>
            <w:r w:rsidRPr="0083052B">
              <w:rPr>
                <w:sz w:val="22"/>
                <w:szCs w:val="22"/>
              </w:rPr>
              <w:t>Les</w:t>
            </w:r>
            <w:r w:rsidR="002B41FC">
              <w:rPr>
                <w:sz w:val="22"/>
                <w:szCs w:val="22"/>
              </w:rPr>
              <w:t xml:space="preserve"> critères et seuils appliqués s</w:t>
            </w:r>
            <w:r w:rsidRPr="0083052B">
              <w:rPr>
                <w:sz w:val="22"/>
                <w:szCs w:val="22"/>
              </w:rPr>
              <w:t>ont</w:t>
            </w:r>
            <w:r w:rsidR="002B41FC">
              <w:rPr>
                <w:sz w:val="22"/>
                <w:szCs w:val="22"/>
              </w:rPr>
              <w:t>, au préalable,</w:t>
            </w:r>
            <w:r w:rsidRPr="0083052B">
              <w:rPr>
                <w:sz w:val="22"/>
                <w:szCs w:val="22"/>
              </w:rPr>
              <w:t xml:space="preserve"> soumis et validés avec la </w:t>
            </w:r>
            <w:r w:rsidR="00D342A5">
              <w:rPr>
                <w:sz w:val="22"/>
                <w:szCs w:val="22"/>
              </w:rPr>
              <w:t>Cnam</w:t>
            </w:r>
            <w:r w:rsidRPr="0083052B">
              <w:rPr>
                <w:sz w:val="22"/>
                <w:szCs w:val="22"/>
              </w:rPr>
              <w:t>.</w:t>
            </w:r>
          </w:p>
        </w:tc>
      </w:tr>
      <w:tr w:rsidR="00934BFB" w:rsidRPr="00414D1A" w14:paraId="3D4BD09D" w14:textId="77777777" w:rsidTr="009A6C34">
        <w:tc>
          <w:tcPr>
            <w:tcW w:w="2268" w:type="dxa"/>
            <w:tcBorders>
              <w:right w:val="single" w:sz="4" w:space="0" w:color="000000"/>
            </w:tcBorders>
            <w:shd w:val="clear" w:color="auto" w:fill="A5DFD3"/>
          </w:tcPr>
          <w:p w14:paraId="11AFC2C1"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1ECF21C2" w14:textId="362A8061" w:rsidR="00934BFB" w:rsidRPr="0083052B" w:rsidRDefault="00934BFB" w:rsidP="0083052B">
            <w:pPr>
              <w:spacing w:before="0" w:after="0"/>
              <w:rPr>
                <w:sz w:val="22"/>
                <w:szCs w:val="22"/>
              </w:rPr>
            </w:pPr>
            <w:r w:rsidRPr="0083052B">
              <w:rPr>
                <w:sz w:val="22"/>
                <w:szCs w:val="22"/>
              </w:rPr>
              <w:t xml:space="preserve">Le Titulaire </w:t>
            </w:r>
            <w:r w:rsidR="002B41FC">
              <w:rPr>
                <w:sz w:val="22"/>
                <w:szCs w:val="22"/>
              </w:rPr>
              <w:t>doit</w:t>
            </w:r>
            <w:r w:rsidRPr="0083052B">
              <w:rPr>
                <w:sz w:val="22"/>
                <w:szCs w:val="22"/>
              </w:rPr>
              <w:t xml:space="preserve"> fournir des rapports périodiques sur les exigences de performance et de disponibilité :</w:t>
            </w:r>
          </w:p>
          <w:p w14:paraId="0B4ED96F" w14:textId="77777777" w:rsidR="00934BFB" w:rsidRPr="0083052B" w:rsidRDefault="00934BFB" w:rsidP="0083052B">
            <w:pPr>
              <w:pStyle w:val="Paragraphedeliste"/>
              <w:numPr>
                <w:ilvl w:val="0"/>
                <w:numId w:val="6"/>
              </w:numPr>
              <w:spacing w:before="0" w:after="0"/>
              <w:rPr>
                <w:sz w:val="22"/>
                <w:szCs w:val="22"/>
              </w:rPr>
            </w:pPr>
            <w:r w:rsidRPr="0083052B">
              <w:rPr>
                <w:sz w:val="22"/>
                <w:szCs w:val="22"/>
              </w:rPr>
              <w:t>Temps de réponse (réseau et services applicatifs)</w:t>
            </w:r>
          </w:p>
          <w:p w14:paraId="6AF83583" w14:textId="77777777" w:rsidR="00934BFB" w:rsidRPr="0083052B" w:rsidRDefault="00934BFB" w:rsidP="0083052B">
            <w:pPr>
              <w:pStyle w:val="Paragraphedeliste"/>
              <w:numPr>
                <w:ilvl w:val="0"/>
                <w:numId w:val="6"/>
              </w:numPr>
              <w:spacing w:before="0" w:after="0"/>
              <w:rPr>
                <w:sz w:val="22"/>
                <w:szCs w:val="22"/>
              </w:rPr>
            </w:pPr>
            <w:r w:rsidRPr="0083052B">
              <w:rPr>
                <w:sz w:val="22"/>
                <w:szCs w:val="22"/>
              </w:rPr>
              <w:t>Traitements d’interfaces (chargement, échanges, volumes)</w:t>
            </w:r>
          </w:p>
          <w:p w14:paraId="4F29D9A6" w14:textId="77777777" w:rsidR="00934BFB" w:rsidRPr="0083052B" w:rsidRDefault="00934BFB" w:rsidP="0083052B">
            <w:pPr>
              <w:pStyle w:val="Paragraphedeliste"/>
              <w:numPr>
                <w:ilvl w:val="0"/>
                <w:numId w:val="6"/>
              </w:numPr>
              <w:spacing w:before="0" w:after="0"/>
              <w:rPr>
                <w:sz w:val="22"/>
                <w:szCs w:val="22"/>
              </w:rPr>
            </w:pPr>
            <w:r w:rsidRPr="0083052B">
              <w:rPr>
                <w:sz w:val="22"/>
                <w:szCs w:val="22"/>
              </w:rPr>
              <w:t>Traitements internes (états, durées, volumes)</w:t>
            </w:r>
          </w:p>
          <w:p w14:paraId="138FA746" w14:textId="77777777" w:rsidR="00934BFB" w:rsidRPr="0083052B" w:rsidRDefault="00934BFB" w:rsidP="0083052B">
            <w:pPr>
              <w:pStyle w:val="Paragraphedeliste"/>
              <w:numPr>
                <w:ilvl w:val="0"/>
                <w:numId w:val="6"/>
              </w:numPr>
              <w:spacing w:before="0" w:after="0"/>
              <w:rPr>
                <w:sz w:val="22"/>
                <w:szCs w:val="22"/>
              </w:rPr>
            </w:pPr>
            <w:r w:rsidRPr="0083052B">
              <w:rPr>
                <w:sz w:val="22"/>
                <w:szCs w:val="22"/>
              </w:rPr>
              <w:t>Supervision de l’état de l’infrastructure, des composants socle technique, des composants applicatifs.</w:t>
            </w:r>
          </w:p>
          <w:p w14:paraId="0910E679" w14:textId="23260BDE" w:rsidR="00934BFB" w:rsidRPr="00585A90" w:rsidRDefault="00934BFB" w:rsidP="002B41FC">
            <w:pPr>
              <w:spacing w:before="0" w:after="0"/>
              <w:rPr>
                <w:sz w:val="22"/>
                <w:szCs w:val="22"/>
              </w:rPr>
            </w:pPr>
            <w:r w:rsidRPr="00585A90">
              <w:rPr>
                <w:sz w:val="22"/>
                <w:szCs w:val="22"/>
              </w:rPr>
              <w:t xml:space="preserve">La périodicité de ces rapports, pouvant aller jusqu’à du temps réel, </w:t>
            </w:r>
            <w:r w:rsidR="002B41FC">
              <w:rPr>
                <w:sz w:val="22"/>
                <w:szCs w:val="22"/>
              </w:rPr>
              <w:t>est</w:t>
            </w:r>
            <w:r w:rsidRPr="00585A90">
              <w:rPr>
                <w:sz w:val="22"/>
                <w:szCs w:val="22"/>
              </w:rPr>
              <w:t xml:space="preserve"> définie avec la </w:t>
            </w:r>
            <w:r w:rsidR="00D342A5" w:rsidRPr="00585A90">
              <w:rPr>
                <w:sz w:val="22"/>
                <w:szCs w:val="22"/>
              </w:rPr>
              <w:t>Cnam</w:t>
            </w:r>
            <w:r w:rsidRPr="00585A90">
              <w:rPr>
                <w:sz w:val="22"/>
                <w:szCs w:val="22"/>
              </w:rPr>
              <w:t xml:space="preserve"> durant la phase d</w:t>
            </w:r>
            <w:r w:rsidR="002B41FC">
              <w:rPr>
                <w:sz w:val="22"/>
                <w:szCs w:val="22"/>
              </w:rPr>
              <w:t>’initialisation</w:t>
            </w:r>
            <w:r w:rsidRPr="00585A90">
              <w:rPr>
                <w:sz w:val="22"/>
                <w:szCs w:val="22"/>
              </w:rPr>
              <w:t>.</w:t>
            </w:r>
          </w:p>
          <w:p w14:paraId="686672B7" w14:textId="5F49D517" w:rsidR="00934BFB" w:rsidRPr="0083052B" w:rsidRDefault="00934BFB" w:rsidP="0083052B">
            <w:pPr>
              <w:spacing w:before="0" w:after="0"/>
              <w:rPr>
                <w:sz w:val="22"/>
                <w:szCs w:val="22"/>
              </w:rPr>
            </w:pPr>
            <w:r w:rsidRPr="0083052B">
              <w:rPr>
                <w:sz w:val="22"/>
                <w:szCs w:val="22"/>
              </w:rPr>
              <w:t xml:space="preserve">Entre les périodes, le pilotage </w:t>
            </w:r>
            <w:r w:rsidR="002B41FC">
              <w:rPr>
                <w:sz w:val="22"/>
                <w:szCs w:val="22"/>
              </w:rPr>
              <w:t>Cnam</w:t>
            </w:r>
            <w:r w:rsidRPr="0083052B">
              <w:rPr>
                <w:sz w:val="22"/>
                <w:szCs w:val="22"/>
              </w:rPr>
              <w:t xml:space="preserve"> doit avoir accès à ces informations en temps réel pour s’assurer du bon fonctionnement des services. </w:t>
            </w:r>
          </w:p>
        </w:tc>
      </w:tr>
      <w:tr w:rsidR="00934BFB" w:rsidRPr="00414D1A" w14:paraId="2B1AD7AF" w14:textId="77777777" w:rsidTr="009A6C34">
        <w:tc>
          <w:tcPr>
            <w:tcW w:w="2268" w:type="dxa"/>
            <w:tcBorders>
              <w:right w:val="single" w:sz="4" w:space="0" w:color="000000"/>
            </w:tcBorders>
            <w:shd w:val="clear" w:color="auto" w:fill="A5DFD3"/>
          </w:tcPr>
          <w:p w14:paraId="208EF3B9"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left w:val="single" w:sz="4" w:space="0" w:color="000000"/>
            </w:tcBorders>
            <w:shd w:val="clear" w:color="auto" w:fill="auto"/>
            <w:vAlign w:val="center"/>
          </w:tcPr>
          <w:p w14:paraId="2728CE22" w14:textId="7B057FCD" w:rsidR="00934BFB" w:rsidRPr="0083052B" w:rsidRDefault="00934BFB" w:rsidP="0083052B">
            <w:pPr>
              <w:spacing w:before="0" w:after="0"/>
              <w:rPr>
                <w:sz w:val="22"/>
                <w:szCs w:val="22"/>
              </w:rPr>
            </w:pPr>
            <w:r w:rsidRPr="0083052B">
              <w:rPr>
                <w:sz w:val="22"/>
                <w:szCs w:val="22"/>
              </w:rPr>
              <w:t xml:space="preserve">Le Titulaire met en œuvre un Planning capacitaire des infrastructures et environnements mis à la disposition de la </w:t>
            </w:r>
            <w:r w:rsidR="00D342A5">
              <w:rPr>
                <w:sz w:val="22"/>
                <w:szCs w:val="22"/>
              </w:rPr>
              <w:t>Cnam</w:t>
            </w:r>
            <w:r w:rsidRPr="0083052B">
              <w:rPr>
                <w:sz w:val="22"/>
                <w:szCs w:val="22"/>
              </w:rPr>
              <w:t>.</w:t>
            </w:r>
          </w:p>
          <w:p w14:paraId="6378C498" w14:textId="3A0779D6" w:rsidR="00934BFB" w:rsidRPr="0083052B" w:rsidRDefault="00934BFB" w:rsidP="002B41FC">
            <w:pPr>
              <w:spacing w:before="0" w:after="0"/>
              <w:rPr>
                <w:sz w:val="22"/>
                <w:szCs w:val="22"/>
              </w:rPr>
            </w:pPr>
            <w:r w:rsidRPr="0083052B">
              <w:rPr>
                <w:sz w:val="22"/>
                <w:szCs w:val="22"/>
              </w:rPr>
              <w:t xml:space="preserve">Ce planning capacitaire </w:t>
            </w:r>
            <w:r w:rsidR="002B41FC">
              <w:rPr>
                <w:sz w:val="22"/>
                <w:szCs w:val="22"/>
              </w:rPr>
              <w:t>est</w:t>
            </w:r>
            <w:r w:rsidRPr="0083052B">
              <w:rPr>
                <w:sz w:val="22"/>
                <w:szCs w:val="22"/>
              </w:rPr>
              <w:t xml:space="preserve"> publié et présenté périodiquement à la </w:t>
            </w:r>
            <w:r w:rsidR="00D342A5">
              <w:rPr>
                <w:sz w:val="22"/>
                <w:szCs w:val="22"/>
              </w:rPr>
              <w:t>Cnam</w:t>
            </w:r>
            <w:r w:rsidRPr="0083052B">
              <w:rPr>
                <w:sz w:val="22"/>
                <w:szCs w:val="22"/>
              </w:rPr>
              <w:t>.</w:t>
            </w:r>
          </w:p>
        </w:tc>
      </w:tr>
      <w:tr w:rsidR="00934BFB" w:rsidRPr="00414D1A" w14:paraId="66F313FD"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3FD10D98"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vAlign w:val="center"/>
          </w:tcPr>
          <w:p w14:paraId="520362D3" w14:textId="1D27A51C" w:rsidR="00934BFB" w:rsidRPr="0083052B" w:rsidRDefault="00934BFB" w:rsidP="00086958">
            <w:pPr>
              <w:spacing w:before="0" w:after="0"/>
              <w:rPr>
                <w:sz w:val="22"/>
                <w:szCs w:val="22"/>
              </w:rPr>
            </w:pPr>
            <w:r w:rsidRPr="0083052B">
              <w:rPr>
                <w:sz w:val="22"/>
                <w:szCs w:val="22"/>
              </w:rPr>
              <w:t xml:space="preserve">Le Titulaire met à disposition de la </w:t>
            </w:r>
            <w:r w:rsidR="00D342A5">
              <w:rPr>
                <w:sz w:val="22"/>
                <w:szCs w:val="22"/>
              </w:rPr>
              <w:t>Cnam</w:t>
            </w:r>
            <w:r w:rsidRPr="0083052B">
              <w:rPr>
                <w:sz w:val="22"/>
                <w:szCs w:val="22"/>
              </w:rPr>
              <w:t xml:space="preserve"> les indicateurs reflétant l’état de disponibilité des services, des performances et le volume d’activité en temps réel et sous Forme de Tableaux de Bord. Ces indicateurs </w:t>
            </w:r>
            <w:r w:rsidR="00086958">
              <w:rPr>
                <w:sz w:val="22"/>
                <w:szCs w:val="22"/>
              </w:rPr>
              <w:t>doivent</w:t>
            </w:r>
            <w:r w:rsidRPr="0083052B">
              <w:rPr>
                <w:sz w:val="22"/>
                <w:szCs w:val="22"/>
              </w:rPr>
              <w:t xml:space="preserve"> permettre d’apprécier l’état des services du point de vue utilisateur final, et ce, au travers de toutes les briques traversées (qu’elles soient sous la responsabilité du Titulaire ou non).</w:t>
            </w:r>
          </w:p>
        </w:tc>
      </w:tr>
      <w:tr w:rsidR="00934BFB" w:rsidRPr="00414D1A" w14:paraId="5C87ECF2"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1652BADD"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vAlign w:val="center"/>
          </w:tcPr>
          <w:p w14:paraId="7ED75D9D" w14:textId="52CB4E13" w:rsidR="00934BFB" w:rsidRPr="0083052B" w:rsidRDefault="00934BFB" w:rsidP="0083052B">
            <w:pPr>
              <w:spacing w:before="0" w:after="0"/>
              <w:rPr>
                <w:sz w:val="22"/>
                <w:szCs w:val="22"/>
              </w:rPr>
            </w:pPr>
            <w:r w:rsidRPr="0083052B">
              <w:rPr>
                <w:sz w:val="22"/>
                <w:szCs w:val="22"/>
              </w:rPr>
              <w:t xml:space="preserve">Le Titulaire met à disposition de la </w:t>
            </w:r>
            <w:r w:rsidR="00D342A5">
              <w:rPr>
                <w:sz w:val="22"/>
                <w:szCs w:val="22"/>
              </w:rPr>
              <w:t>Cnam</w:t>
            </w:r>
            <w:r w:rsidRPr="0083052B">
              <w:rPr>
                <w:sz w:val="22"/>
                <w:szCs w:val="22"/>
              </w:rPr>
              <w:t xml:space="preserve"> les moyens nécessaires</w:t>
            </w:r>
            <w:r w:rsidRPr="0083052B">
              <w:rPr>
                <w:b/>
                <w:sz w:val="22"/>
                <w:szCs w:val="22"/>
              </w:rPr>
              <w:t xml:space="preserve"> </w:t>
            </w:r>
            <w:r w:rsidRPr="0083052B">
              <w:rPr>
                <w:sz w:val="22"/>
                <w:szCs w:val="22"/>
              </w:rPr>
              <w:t xml:space="preserve">pour communiquer avec les robots de supervision côté </w:t>
            </w:r>
            <w:r w:rsidR="00D342A5">
              <w:rPr>
                <w:sz w:val="22"/>
                <w:szCs w:val="22"/>
              </w:rPr>
              <w:t>Cnam</w:t>
            </w:r>
            <w:r w:rsidRPr="0083052B">
              <w:rPr>
                <w:sz w:val="22"/>
                <w:szCs w:val="22"/>
              </w:rPr>
              <w:t xml:space="preserve"> (Compte d’exploitation, url, simulation d’actions, description du scénario</w:t>
            </w:r>
            <w:r w:rsidR="00086958">
              <w:rPr>
                <w:sz w:val="22"/>
                <w:szCs w:val="22"/>
              </w:rPr>
              <w:t>, etc.</w:t>
            </w:r>
            <w:r w:rsidRPr="0083052B">
              <w:rPr>
                <w:sz w:val="22"/>
                <w:szCs w:val="22"/>
              </w:rPr>
              <w:t xml:space="preserve">). Ces robots </w:t>
            </w:r>
            <w:r w:rsidR="00086958">
              <w:rPr>
                <w:sz w:val="22"/>
                <w:szCs w:val="22"/>
              </w:rPr>
              <w:t>doivent pouvoir</w:t>
            </w:r>
            <w:r w:rsidRPr="0083052B">
              <w:rPr>
                <w:sz w:val="22"/>
                <w:szCs w:val="22"/>
              </w:rPr>
              <w:t xml:space="preserve"> déclencher automatiquement le processus de gestion des incidents du Titulaire.</w:t>
            </w:r>
          </w:p>
          <w:p w14:paraId="272F4C1E" w14:textId="323EE7E4" w:rsidR="00934BFB" w:rsidRPr="0083052B" w:rsidRDefault="00086958" w:rsidP="00086958">
            <w:pPr>
              <w:spacing w:before="0" w:after="0"/>
              <w:rPr>
                <w:sz w:val="22"/>
                <w:szCs w:val="22"/>
              </w:rPr>
            </w:pPr>
            <w:r>
              <w:rPr>
                <w:sz w:val="22"/>
                <w:szCs w:val="22"/>
              </w:rPr>
              <w:t xml:space="preserve">Les </w:t>
            </w:r>
            <w:r w:rsidR="00934BFB" w:rsidRPr="0083052B">
              <w:rPr>
                <w:sz w:val="22"/>
                <w:szCs w:val="22"/>
              </w:rPr>
              <w:t>interfaces mises à disposition des robots pour cette automatisation</w:t>
            </w:r>
            <w:r>
              <w:rPr>
                <w:sz w:val="22"/>
                <w:szCs w:val="22"/>
              </w:rPr>
              <w:t xml:space="preserve"> sont décrites dans l’offre du Titulaire</w:t>
            </w:r>
            <w:r w:rsidR="00934BFB" w:rsidRPr="0083052B">
              <w:rPr>
                <w:sz w:val="22"/>
                <w:szCs w:val="22"/>
              </w:rPr>
              <w:t>.</w:t>
            </w:r>
          </w:p>
        </w:tc>
      </w:tr>
      <w:tr w:rsidR="00934BFB" w:rsidRPr="00414D1A" w14:paraId="18CF1635"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6599D5C8"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vAlign w:val="center"/>
          </w:tcPr>
          <w:p w14:paraId="59AB39A3" w14:textId="454209F5" w:rsidR="00934BFB" w:rsidRPr="00585A90" w:rsidRDefault="00934BFB" w:rsidP="00086958">
            <w:pPr>
              <w:spacing w:before="0" w:after="0"/>
              <w:rPr>
                <w:sz w:val="22"/>
                <w:szCs w:val="22"/>
              </w:rPr>
            </w:pPr>
            <w:r w:rsidRPr="00585A90">
              <w:rPr>
                <w:sz w:val="22"/>
                <w:szCs w:val="22"/>
              </w:rPr>
              <w:t xml:space="preserve">Tous dysfonctionnements détectés par l’outil de supervision déclenchent automatiquement le processus de gestion des incidents. Le process de Gestion des Incidents </w:t>
            </w:r>
            <w:r w:rsidR="00086958">
              <w:rPr>
                <w:sz w:val="22"/>
                <w:szCs w:val="22"/>
              </w:rPr>
              <w:t>doit</w:t>
            </w:r>
            <w:r w:rsidRPr="00585A90">
              <w:rPr>
                <w:sz w:val="22"/>
                <w:szCs w:val="22"/>
              </w:rPr>
              <w:t xml:space="preserve"> être détaillé dans le Plan d’Assurance Qualité.</w:t>
            </w:r>
          </w:p>
        </w:tc>
      </w:tr>
      <w:tr w:rsidR="00934BFB" w:rsidRPr="00414D1A" w14:paraId="6DB66EA3" w14:textId="77777777" w:rsidTr="009A6C34">
        <w:trPr>
          <w:trHeight w:val="707"/>
        </w:trPr>
        <w:tc>
          <w:tcPr>
            <w:tcW w:w="2268" w:type="dxa"/>
            <w:tcBorders>
              <w:top w:val="single" w:sz="4" w:space="0" w:color="auto"/>
              <w:left w:val="single" w:sz="4" w:space="0" w:color="auto"/>
              <w:bottom w:val="single" w:sz="4" w:space="0" w:color="auto"/>
              <w:right w:val="single" w:sz="4" w:space="0" w:color="000000"/>
            </w:tcBorders>
            <w:shd w:val="clear" w:color="auto" w:fill="A5DFD3"/>
          </w:tcPr>
          <w:p w14:paraId="5B93A99F"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vAlign w:val="center"/>
          </w:tcPr>
          <w:p w14:paraId="4ADF25B5" w14:textId="2D097ECB" w:rsidR="00934BFB" w:rsidRPr="0083052B" w:rsidRDefault="00934BFB" w:rsidP="00086958">
            <w:pPr>
              <w:spacing w:before="0" w:after="0"/>
              <w:rPr>
                <w:sz w:val="22"/>
                <w:szCs w:val="22"/>
              </w:rPr>
            </w:pPr>
            <w:r w:rsidRPr="0083052B">
              <w:rPr>
                <w:sz w:val="22"/>
                <w:szCs w:val="22"/>
              </w:rPr>
              <w:t xml:space="preserve">Le Titulaire </w:t>
            </w:r>
            <w:r w:rsidR="00086958">
              <w:rPr>
                <w:sz w:val="22"/>
                <w:szCs w:val="22"/>
              </w:rPr>
              <w:t>doit</w:t>
            </w:r>
            <w:r w:rsidRPr="0083052B">
              <w:rPr>
                <w:sz w:val="22"/>
                <w:szCs w:val="22"/>
              </w:rPr>
              <w:t xml:space="preserve"> se munir</w:t>
            </w:r>
            <w:r w:rsidR="00086958">
              <w:rPr>
                <w:sz w:val="22"/>
                <w:szCs w:val="22"/>
              </w:rPr>
              <w:t>,</w:t>
            </w:r>
            <w:r w:rsidRPr="0083052B">
              <w:rPr>
                <w:sz w:val="22"/>
                <w:szCs w:val="22"/>
              </w:rPr>
              <w:t xml:space="preserve"> à ses frais</w:t>
            </w:r>
            <w:r w:rsidR="00086958">
              <w:rPr>
                <w:sz w:val="22"/>
                <w:szCs w:val="22"/>
              </w:rPr>
              <w:t>,</w:t>
            </w:r>
            <w:r w:rsidRPr="0083052B">
              <w:rPr>
                <w:sz w:val="22"/>
                <w:szCs w:val="22"/>
              </w:rPr>
              <w:t xml:space="preserve"> des outils adéquats et nécessaires pour mener à bien ses missions. La </w:t>
            </w:r>
            <w:r w:rsidR="00D342A5">
              <w:rPr>
                <w:sz w:val="22"/>
                <w:szCs w:val="22"/>
              </w:rPr>
              <w:t>Cnam</w:t>
            </w:r>
            <w:r w:rsidRPr="0083052B">
              <w:rPr>
                <w:sz w:val="22"/>
                <w:szCs w:val="22"/>
              </w:rPr>
              <w:t xml:space="preserve"> visant à consommer l’offre d’hébergement (si la PSE visée au §</w:t>
            </w:r>
            <w:r w:rsidR="00EA4A49">
              <w:rPr>
                <w:sz w:val="22"/>
                <w:szCs w:val="22"/>
              </w:rPr>
              <w:fldChar w:fldCharType="begin"/>
            </w:r>
            <w:r w:rsidR="00EA4A49">
              <w:rPr>
                <w:sz w:val="22"/>
                <w:szCs w:val="22"/>
              </w:rPr>
              <w:instrText xml:space="preserve"> REF _Ref138667586 \r \h </w:instrText>
            </w:r>
            <w:r w:rsidR="00EA4A49">
              <w:rPr>
                <w:sz w:val="22"/>
                <w:szCs w:val="22"/>
              </w:rPr>
            </w:r>
            <w:r w:rsidR="00EA4A49">
              <w:rPr>
                <w:sz w:val="22"/>
                <w:szCs w:val="22"/>
              </w:rPr>
              <w:fldChar w:fldCharType="separate"/>
            </w:r>
            <w:r w:rsidR="00EA4A49">
              <w:rPr>
                <w:sz w:val="22"/>
                <w:szCs w:val="22"/>
              </w:rPr>
              <w:t>7.4</w:t>
            </w:r>
            <w:r w:rsidR="00EA4A49">
              <w:rPr>
                <w:sz w:val="22"/>
                <w:szCs w:val="22"/>
              </w:rPr>
              <w:fldChar w:fldCharType="end"/>
            </w:r>
            <w:r w:rsidRPr="0083052B">
              <w:rPr>
                <w:sz w:val="22"/>
                <w:szCs w:val="22"/>
              </w:rPr>
              <w:t xml:space="preserve"> est </w:t>
            </w:r>
            <w:r w:rsidR="00086958">
              <w:rPr>
                <w:sz w:val="22"/>
                <w:szCs w:val="22"/>
              </w:rPr>
              <w:t>retenue</w:t>
            </w:r>
            <w:r w:rsidRPr="0083052B">
              <w:rPr>
                <w:sz w:val="22"/>
                <w:szCs w:val="22"/>
              </w:rPr>
              <w:t xml:space="preserve">) et d’Exploitation sous forme de services, celle-ci ne </w:t>
            </w:r>
            <w:r w:rsidR="00086958">
              <w:rPr>
                <w:sz w:val="22"/>
                <w:szCs w:val="22"/>
              </w:rPr>
              <w:t>peut</w:t>
            </w:r>
            <w:r w:rsidRPr="0083052B">
              <w:rPr>
                <w:sz w:val="22"/>
                <w:szCs w:val="22"/>
              </w:rPr>
              <w:t xml:space="preserve"> se voir facturer l’acquisition de quelconques licences produits ou logiciels autour des activités de supervision et de métrologie.</w:t>
            </w:r>
          </w:p>
        </w:tc>
      </w:tr>
      <w:tr w:rsidR="00934BFB" w:rsidRPr="00414D1A" w14:paraId="2B64FB85"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A5DFD3"/>
          </w:tcPr>
          <w:p w14:paraId="0ABF53E9" w14:textId="77777777" w:rsidR="00934BFB" w:rsidRPr="0083052B" w:rsidRDefault="00934BFB" w:rsidP="00807D52">
            <w:pPr>
              <w:pStyle w:val="Paragraphedeliste"/>
              <w:numPr>
                <w:ilvl w:val="1"/>
                <w:numId w:val="23"/>
              </w:numPr>
              <w:spacing w:before="0" w:after="0"/>
              <w:ind w:left="142" w:hanging="83"/>
              <w:rPr>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vAlign w:val="center"/>
          </w:tcPr>
          <w:p w14:paraId="6902CC50" w14:textId="7DCBCDBD" w:rsidR="00934BFB" w:rsidRPr="0083052B" w:rsidRDefault="00934BFB" w:rsidP="00086958">
            <w:pPr>
              <w:spacing w:before="0" w:after="0"/>
              <w:rPr>
                <w:sz w:val="22"/>
                <w:szCs w:val="22"/>
              </w:rPr>
            </w:pPr>
            <w:r w:rsidRPr="0083052B">
              <w:rPr>
                <w:sz w:val="22"/>
                <w:szCs w:val="22"/>
              </w:rPr>
              <w:t xml:space="preserve">Afin de faciliter toute action de Réversibilité auprès de la </w:t>
            </w:r>
            <w:r w:rsidR="00D342A5">
              <w:rPr>
                <w:sz w:val="22"/>
                <w:szCs w:val="22"/>
              </w:rPr>
              <w:t>Cnam</w:t>
            </w:r>
            <w:r w:rsidRPr="0083052B">
              <w:rPr>
                <w:sz w:val="22"/>
                <w:szCs w:val="22"/>
              </w:rPr>
              <w:t xml:space="preserve"> ou de tout autre repreneur, le Titulaire s’engage à s’appuyer tout au long de la prestation sur des outils standard, à jour, et maintenus, dans le cadre des activités citées ci-dessus et relatives aux environnements et services hébergés. </w:t>
            </w:r>
          </w:p>
        </w:tc>
      </w:tr>
    </w:tbl>
    <w:p w14:paraId="5C11EAB7" w14:textId="07FB8795" w:rsidR="00934BFB" w:rsidRDefault="00934BFB" w:rsidP="00456ACA">
      <w:pPr>
        <w:pStyle w:val="Titre3"/>
      </w:pPr>
      <w:bookmarkStart w:id="2205" w:name="_Toc134090761"/>
      <w:bookmarkStart w:id="2206" w:name="_Toc136444894"/>
      <w:bookmarkStart w:id="2207" w:name="_Toc137042217"/>
      <w:bookmarkStart w:id="2208" w:name="_Toc137043181"/>
      <w:bookmarkStart w:id="2209" w:name="_Toc137213760"/>
      <w:bookmarkStart w:id="2210" w:name="_Toc138420770"/>
      <w:bookmarkStart w:id="2211" w:name="_Ref138426152"/>
      <w:bookmarkStart w:id="2212" w:name="_Ref138426153"/>
      <w:bookmarkStart w:id="2213" w:name="_Toc138428417"/>
      <w:bookmarkStart w:id="2214" w:name="_Toc138428708"/>
      <w:bookmarkStart w:id="2215" w:name="_Toc138662955"/>
      <w:bookmarkStart w:id="2216" w:name="_Toc138774951"/>
      <w:r w:rsidRPr="00A2658A">
        <w:t>Exigences Environnement logiciel</w:t>
      </w:r>
      <w:bookmarkEnd w:id="2205"/>
      <w:bookmarkEnd w:id="2206"/>
      <w:bookmarkEnd w:id="2207"/>
      <w:bookmarkEnd w:id="2208"/>
      <w:bookmarkEnd w:id="2209"/>
      <w:bookmarkEnd w:id="2210"/>
      <w:bookmarkEnd w:id="2211"/>
      <w:bookmarkEnd w:id="2212"/>
      <w:bookmarkEnd w:id="2213"/>
      <w:bookmarkEnd w:id="2214"/>
      <w:bookmarkEnd w:id="2215"/>
      <w:bookmarkEnd w:id="2216"/>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414D1A" w14:paraId="1E1A4DB9"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BCC4E6"/>
          </w:tcPr>
          <w:p w14:paraId="366660AC" w14:textId="77777777" w:rsidR="00934BFB" w:rsidRPr="0083052B" w:rsidRDefault="00934BFB" w:rsidP="0083052B">
            <w:pPr>
              <w:pStyle w:val="Paragraphedeliste"/>
              <w:spacing w:before="0" w:after="0"/>
              <w:rPr>
                <w:sz w:val="22"/>
                <w:szCs w:val="22"/>
              </w:rPr>
            </w:pPr>
            <w:r w:rsidRPr="0083052B">
              <w:rPr>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1097796F" w14:textId="77777777" w:rsidR="00934BFB" w:rsidRPr="0083052B" w:rsidRDefault="00934BFB" w:rsidP="0083052B">
            <w:pPr>
              <w:pStyle w:val="Paragraphedeliste"/>
              <w:spacing w:before="0" w:after="0"/>
              <w:rPr>
                <w:sz w:val="22"/>
                <w:szCs w:val="22"/>
              </w:rPr>
            </w:pPr>
            <w:r w:rsidRPr="0083052B">
              <w:rPr>
                <w:sz w:val="22"/>
                <w:szCs w:val="22"/>
              </w:rPr>
              <w:t>Description générale</w:t>
            </w:r>
          </w:p>
        </w:tc>
      </w:tr>
      <w:tr w:rsidR="00934BFB" w:rsidRPr="00414D1A" w14:paraId="4284AA87" w14:textId="77777777" w:rsidTr="009A6C34">
        <w:tc>
          <w:tcPr>
            <w:tcW w:w="2268" w:type="dxa"/>
            <w:tcBorders>
              <w:right w:val="single" w:sz="4" w:space="0" w:color="000000"/>
            </w:tcBorders>
            <w:shd w:val="clear" w:color="auto" w:fill="A5DFD3"/>
          </w:tcPr>
          <w:p w14:paraId="72248719" w14:textId="77777777" w:rsidR="00934BFB" w:rsidRPr="0083052B" w:rsidRDefault="00934BFB" w:rsidP="00807D52">
            <w:pPr>
              <w:pStyle w:val="Style1"/>
              <w:numPr>
                <w:ilvl w:val="0"/>
                <w:numId w:val="44"/>
              </w:numPr>
              <w:spacing w:before="0" w:after="0"/>
              <w:ind w:left="142" w:hanging="77"/>
              <w:rPr>
                <w:sz w:val="22"/>
                <w:szCs w:val="22"/>
              </w:rPr>
            </w:pPr>
          </w:p>
          <w:p w14:paraId="7E5FC290" w14:textId="77777777" w:rsidR="00934BFB" w:rsidRPr="0083052B" w:rsidRDefault="00934BFB" w:rsidP="0083052B">
            <w:pPr>
              <w:spacing w:before="0" w:after="0"/>
              <w:rPr>
                <w:sz w:val="22"/>
                <w:szCs w:val="22"/>
                <w:lang w:val="en-US"/>
              </w:rPr>
            </w:pPr>
          </w:p>
        </w:tc>
        <w:tc>
          <w:tcPr>
            <w:tcW w:w="8080" w:type="dxa"/>
            <w:tcBorders>
              <w:left w:val="single" w:sz="4" w:space="0" w:color="000000"/>
            </w:tcBorders>
            <w:shd w:val="clear" w:color="auto" w:fill="auto"/>
          </w:tcPr>
          <w:p w14:paraId="3AB81183" w14:textId="51144BD2" w:rsidR="00934BFB" w:rsidRPr="00585A90" w:rsidRDefault="00145F6C" w:rsidP="00C5515A">
            <w:pPr>
              <w:spacing w:before="0" w:after="0"/>
              <w:rPr>
                <w:sz w:val="22"/>
                <w:szCs w:val="22"/>
              </w:rPr>
            </w:pPr>
            <w:r>
              <w:rPr>
                <w:sz w:val="22"/>
                <w:szCs w:val="22"/>
              </w:rPr>
              <w:t xml:space="preserve">Un environnement </w:t>
            </w:r>
            <w:r w:rsidR="00934BFB" w:rsidRPr="00585A90">
              <w:rPr>
                <w:sz w:val="22"/>
                <w:szCs w:val="22"/>
              </w:rPr>
              <w:t xml:space="preserve">logiciel : Il s’agit de la mise à disposition de tout le périmètre applicatif de l’accord-cadre </w:t>
            </w:r>
            <w:r w:rsidR="000A127C">
              <w:rPr>
                <w:sz w:val="22"/>
                <w:szCs w:val="22"/>
              </w:rPr>
              <w:t>MESDMP</w:t>
            </w:r>
            <w:r w:rsidR="00C5515A">
              <w:rPr>
                <w:sz w:val="22"/>
                <w:szCs w:val="22"/>
              </w:rPr>
              <w:t>.</w:t>
            </w:r>
          </w:p>
        </w:tc>
      </w:tr>
    </w:tbl>
    <w:p w14:paraId="768ED202" w14:textId="25592E01" w:rsidR="00934BFB" w:rsidRDefault="00145F6C" w:rsidP="00840CA5">
      <w:r>
        <w:t xml:space="preserve">Durant la durée d’exécution de </w:t>
      </w:r>
      <w:r w:rsidR="00934BFB">
        <w:t xml:space="preserve">l’accord-cadre, le Titulaire </w:t>
      </w:r>
      <w:r>
        <w:t>doit</w:t>
      </w:r>
      <w:r w:rsidR="00934BFB">
        <w:t xml:space="preserve"> fournir les e</w:t>
      </w:r>
      <w:r w:rsidR="00934BFB" w:rsidRPr="00773F2E">
        <w:t xml:space="preserve">nvironnements </w:t>
      </w:r>
      <w:r w:rsidR="00934BFB">
        <w:t>dans trois situations :</w:t>
      </w:r>
    </w:p>
    <w:p w14:paraId="601B962E" w14:textId="010FB8FE" w:rsidR="00934BFB" w:rsidRDefault="00145F6C" w:rsidP="00040AAA">
      <w:pPr>
        <w:pStyle w:val="Puce1ENS"/>
      </w:pPr>
      <w:r>
        <w:t xml:space="preserve">Cas 1 : </w:t>
      </w:r>
      <w:r w:rsidR="00934BFB">
        <w:t xml:space="preserve"> Dans le cadre de maintenabilité </w:t>
      </w:r>
      <w:r w:rsidR="00934BFB" w:rsidRPr="00A2658A">
        <w:t>des services hébergés</w:t>
      </w:r>
      <w:r w:rsidR="00934BFB">
        <w:t xml:space="preserve"> de l’accord-cadre par le Titulaire</w:t>
      </w:r>
    </w:p>
    <w:p w14:paraId="1D5D3B81" w14:textId="29C22B42" w:rsidR="00934BFB" w:rsidRDefault="00145F6C" w:rsidP="00040AAA">
      <w:pPr>
        <w:pStyle w:val="Puce1ENS"/>
      </w:pPr>
      <w:r>
        <w:t>Cas 2 :</w:t>
      </w:r>
      <w:r w:rsidR="00934BFB">
        <w:t xml:space="preserve"> Dans le cadre des prestations d’évolution </w:t>
      </w:r>
      <w:r w:rsidR="00934BFB" w:rsidRPr="00A2658A">
        <w:t>des services hébergés</w:t>
      </w:r>
      <w:r w:rsidR="00934BFB">
        <w:t xml:space="preserve"> par le Titulaire</w:t>
      </w:r>
    </w:p>
    <w:p w14:paraId="1CC080B5" w14:textId="2636E647" w:rsidR="00934BFB" w:rsidRDefault="00145F6C" w:rsidP="00040AAA">
      <w:pPr>
        <w:pStyle w:val="Puce1ENS"/>
      </w:pPr>
      <w:r>
        <w:t>Cas 3 :</w:t>
      </w:r>
      <w:r w:rsidR="00934BFB">
        <w:t>Dans le cadre de l’évolution du parc applicatif du SI-</w:t>
      </w:r>
      <w:r w:rsidR="00D342A5">
        <w:t>Cnam</w:t>
      </w:r>
      <w:r w:rsidR="00934BFB">
        <w:t xml:space="preserve"> par la </w:t>
      </w:r>
      <w:r w:rsidR="00D342A5">
        <w:t>Cnam</w:t>
      </w:r>
      <w:r w:rsidR="00934BFB">
        <w:t xml:space="preserve">. C'est-à-dire lorsque la </w:t>
      </w:r>
      <w:r w:rsidR="00D342A5">
        <w:t>Cnam</w:t>
      </w:r>
      <w:r w:rsidR="00934BFB">
        <w:t xml:space="preserve"> fait évoluer son parc applicatif et a besoin d’environnements pour les différentes phases d’un projet </w:t>
      </w:r>
      <w:r w:rsidR="00D342A5">
        <w:t>Cnam</w:t>
      </w:r>
      <w:r w:rsidR="00934BFB">
        <w:t>.</w:t>
      </w:r>
    </w:p>
    <w:p w14:paraId="2016661D" w14:textId="528C88CE" w:rsidR="00934BFB" w:rsidRDefault="00934BFB" w:rsidP="00840CA5">
      <w:r>
        <w:t xml:space="preserve">En fonction du lotissement des évolutions, une version </w:t>
      </w:r>
      <w:r w:rsidR="00145F6C">
        <w:t>peut</w:t>
      </w:r>
      <w:r>
        <w:t xml:space="preserve"> comporter des évolutions faites par le Titulaire (Cas 2) et des évolutions faites par la </w:t>
      </w:r>
      <w:r w:rsidR="00D342A5">
        <w:t>Cnam</w:t>
      </w:r>
      <w:r>
        <w:t xml:space="preserve"> (Cas 3).</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934BFB" w:rsidRPr="00414D1A" w14:paraId="0462E6DB"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BCC4E6"/>
          </w:tcPr>
          <w:p w14:paraId="16582F85" w14:textId="77777777" w:rsidR="00934BFB" w:rsidRPr="0083052B" w:rsidRDefault="00934BFB" w:rsidP="0083052B">
            <w:pPr>
              <w:pStyle w:val="Paragraphedeliste"/>
              <w:spacing w:before="0" w:after="0"/>
              <w:rPr>
                <w:rFonts w:asciiTheme="minorHAnsi" w:hAnsiTheme="minorHAnsi" w:cstheme="minorHAnsi"/>
                <w:sz w:val="22"/>
                <w:szCs w:val="22"/>
              </w:rPr>
            </w:pPr>
            <w:r w:rsidRPr="0083052B">
              <w:rPr>
                <w:rFonts w:asciiTheme="minorHAnsi" w:hAnsiTheme="minorHAnsi" w:cstheme="minorHAnsi"/>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5023B1A5" w14:textId="77777777" w:rsidR="00934BFB" w:rsidRPr="0083052B" w:rsidRDefault="00934BFB" w:rsidP="0083052B">
            <w:pPr>
              <w:pStyle w:val="Paragraphedeliste"/>
              <w:spacing w:before="0" w:after="0"/>
              <w:rPr>
                <w:rFonts w:asciiTheme="minorHAnsi" w:hAnsiTheme="minorHAnsi" w:cstheme="minorHAnsi"/>
                <w:sz w:val="22"/>
                <w:szCs w:val="22"/>
              </w:rPr>
            </w:pPr>
            <w:r w:rsidRPr="0083052B">
              <w:rPr>
                <w:rFonts w:asciiTheme="minorHAnsi" w:hAnsiTheme="minorHAnsi" w:cstheme="minorHAnsi"/>
                <w:sz w:val="22"/>
                <w:szCs w:val="22"/>
              </w:rPr>
              <w:t>Description générale</w:t>
            </w:r>
          </w:p>
        </w:tc>
      </w:tr>
      <w:tr w:rsidR="00934BFB" w:rsidRPr="00414D1A" w14:paraId="0072FFE8" w14:textId="77777777" w:rsidTr="00BB5A08">
        <w:tc>
          <w:tcPr>
            <w:tcW w:w="2268" w:type="dxa"/>
            <w:tcBorders>
              <w:right w:val="single" w:sz="4" w:space="0" w:color="000000"/>
            </w:tcBorders>
            <w:shd w:val="clear" w:color="auto" w:fill="A5DFD3"/>
          </w:tcPr>
          <w:p w14:paraId="613EFFDA"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48EA330C" w14:textId="0B92331F" w:rsidR="00934BFB" w:rsidRPr="0083052B" w:rsidRDefault="00934BFB" w:rsidP="0083052B">
            <w:pPr>
              <w:spacing w:before="0" w:after="0"/>
              <w:rPr>
                <w:rFonts w:cstheme="minorHAnsi"/>
                <w:sz w:val="22"/>
                <w:szCs w:val="22"/>
                <w:lang w:val="en-US"/>
              </w:rPr>
            </w:pPr>
            <w:r w:rsidRPr="0083052B">
              <w:rPr>
                <w:rFonts w:cstheme="minorHAnsi"/>
                <w:sz w:val="22"/>
                <w:szCs w:val="22"/>
                <w:lang w:val="en-US"/>
              </w:rPr>
              <w:t>Cas 1</w:t>
            </w:r>
          </w:p>
        </w:tc>
        <w:tc>
          <w:tcPr>
            <w:tcW w:w="8080" w:type="dxa"/>
            <w:tcBorders>
              <w:left w:val="single" w:sz="4" w:space="0" w:color="000000"/>
            </w:tcBorders>
            <w:shd w:val="clear" w:color="auto" w:fill="auto"/>
          </w:tcPr>
          <w:p w14:paraId="5BB53FEE" w14:textId="7AB47CCF"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est chargé de fournir tous les environnements décrits ci-dessous nécessaires </w:t>
            </w:r>
            <w:r w:rsidR="00CD6F54">
              <w:rPr>
                <w:rFonts w:cstheme="minorHAnsi"/>
                <w:sz w:val="22"/>
                <w:szCs w:val="22"/>
              </w:rPr>
              <w:t>au</w:t>
            </w:r>
            <w:r w:rsidRPr="0083052B">
              <w:rPr>
                <w:rFonts w:cstheme="minorHAnsi"/>
                <w:sz w:val="22"/>
                <w:szCs w:val="22"/>
              </w:rPr>
              <w:t xml:space="preserve"> bon déroulement du maintien en condition opérationnelle </w:t>
            </w:r>
            <w:r w:rsidR="00C44C4D" w:rsidRPr="0083052B">
              <w:rPr>
                <w:rFonts w:cstheme="minorHAnsi"/>
                <w:sz w:val="22"/>
                <w:szCs w:val="22"/>
              </w:rPr>
              <w:t xml:space="preserve">et de sécurité </w:t>
            </w:r>
            <w:r w:rsidRPr="0083052B">
              <w:rPr>
                <w:rFonts w:cstheme="minorHAnsi"/>
                <w:sz w:val="22"/>
                <w:szCs w:val="22"/>
              </w:rPr>
              <w:t xml:space="preserve">des services hébergés par le Titulaire, accessibles par les utilisateurs et la </w:t>
            </w:r>
            <w:r w:rsidR="00D342A5">
              <w:rPr>
                <w:rFonts w:cstheme="minorHAnsi"/>
                <w:sz w:val="22"/>
                <w:szCs w:val="22"/>
              </w:rPr>
              <w:t>Cnam</w:t>
            </w:r>
            <w:r w:rsidRPr="0083052B">
              <w:rPr>
                <w:rFonts w:cstheme="minorHAnsi"/>
                <w:sz w:val="22"/>
                <w:szCs w:val="22"/>
              </w:rPr>
              <w:t xml:space="preserve"> (Cas 1) : </w:t>
            </w:r>
          </w:p>
          <w:p w14:paraId="53626EDE" w14:textId="77777777" w:rsidR="00934BFB" w:rsidRPr="00CD6F54" w:rsidRDefault="00934BFB" w:rsidP="00CD6F54">
            <w:pPr>
              <w:pStyle w:val="Paragraphedeliste"/>
              <w:numPr>
                <w:ilvl w:val="0"/>
                <w:numId w:val="49"/>
              </w:numPr>
              <w:spacing w:before="0" w:after="0"/>
              <w:ind w:left="325"/>
              <w:rPr>
                <w:rFonts w:asciiTheme="minorHAnsi" w:hAnsiTheme="minorHAnsi" w:cstheme="minorHAnsi"/>
                <w:sz w:val="22"/>
                <w:szCs w:val="22"/>
              </w:rPr>
            </w:pPr>
            <w:r w:rsidRPr="00CD6F54">
              <w:rPr>
                <w:rFonts w:asciiTheme="minorHAnsi" w:hAnsiTheme="minorHAnsi" w:cstheme="minorHAnsi"/>
                <w:sz w:val="22"/>
                <w:szCs w:val="22"/>
              </w:rPr>
              <w:t>Environnements de démonstration et formation :</w:t>
            </w:r>
          </w:p>
          <w:p w14:paraId="02441996" w14:textId="01186778"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 xml:space="preserve">Accès : Réseau </w:t>
            </w:r>
            <w:r w:rsidR="00D342A5" w:rsidRPr="00CD6F54">
              <w:rPr>
                <w:rFonts w:asciiTheme="minorHAnsi" w:hAnsiTheme="minorHAnsi" w:cstheme="minorHAnsi"/>
                <w:sz w:val="22"/>
                <w:szCs w:val="22"/>
              </w:rPr>
              <w:t>Cnam</w:t>
            </w:r>
            <w:r w:rsidRPr="00CD6F54">
              <w:rPr>
                <w:rFonts w:asciiTheme="minorHAnsi" w:hAnsiTheme="minorHAnsi" w:cstheme="minorHAnsi"/>
                <w:sz w:val="22"/>
                <w:szCs w:val="22"/>
              </w:rPr>
              <w:t xml:space="preserve"> et Hors réseau </w:t>
            </w:r>
            <w:r w:rsidR="00D342A5" w:rsidRPr="00CD6F54">
              <w:rPr>
                <w:rFonts w:asciiTheme="minorHAnsi" w:hAnsiTheme="minorHAnsi" w:cstheme="minorHAnsi"/>
                <w:sz w:val="22"/>
                <w:szCs w:val="22"/>
              </w:rPr>
              <w:t>Cnam</w:t>
            </w:r>
          </w:p>
          <w:p w14:paraId="0996484B" w14:textId="77777777"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 xml:space="preserve">Interconnexion : 2 options sont à prévoir : </w:t>
            </w:r>
          </w:p>
          <w:p w14:paraId="65600C95" w14:textId="3CA7F31C" w:rsidR="00934BFB" w:rsidRPr="0083052B" w:rsidRDefault="00934BFB" w:rsidP="00CD6F54">
            <w:pPr>
              <w:pStyle w:val="Paragraphedeliste"/>
              <w:numPr>
                <w:ilvl w:val="2"/>
                <w:numId w:val="49"/>
              </w:numPr>
              <w:spacing w:before="0" w:after="0"/>
              <w:ind w:left="1033"/>
              <w:rPr>
                <w:rFonts w:asciiTheme="minorHAnsi" w:hAnsiTheme="minorHAnsi" w:cstheme="minorHAnsi"/>
                <w:sz w:val="22"/>
                <w:szCs w:val="22"/>
              </w:rPr>
            </w:pPr>
            <w:r w:rsidRPr="0083052B">
              <w:rPr>
                <w:rFonts w:asciiTheme="minorHAnsi" w:hAnsiTheme="minorHAnsi" w:cstheme="minorHAnsi"/>
                <w:sz w:val="22"/>
                <w:szCs w:val="22"/>
              </w:rPr>
              <w:t>Utilisation de bouchons simulant les accès aux SI-</w:t>
            </w:r>
            <w:r w:rsidR="00D342A5">
              <w:rPr>
                <w:rFonts w:asciiTheme="minorHAnsi" w:hAnsiTheme="minorHAnsi" w:cstheme="minorHAnsi"/>
                <w:sz w:val="22"/>
                <w:szCs w:val="22"/>
              </w:rPr>
              <w:t>Cnam</w:t>
            </w:r>
          </w:p>
          <w:p w14:paraId="30CFAED3" w14:textId="61A08F01" w:rsidR="00934BFB" w:rsidRPr="0083052B" w:rsidRDefault="00934BFB" w:rsidP="00CD6F54">
            <w:pPr>
              <w:pStyle w:val="Paragraphedeliste"/>
              <w:numPr>
                <w:ilvl w:val="2"/>
                <w:numId w:val="49"/>
              </w:numPr>
              <w:spacing w:before="0" w:after="0"/>
              <w:ind w:left="1033"/>
              <w:rPr>
                <w:rFonts w:asciiTheme="minorHAnsi" w:hAnsiTheme="minorHAnsi" w:cstheme="minorHAnsi"/>
                <w:sz w:val="22"/>
                <w:szCs w:val="22"/>
              </w:rPr>
            </w:pPr>
            <w:r w:rsidRPr="0083052B">
              <w:rPr>
                <w:rFonts w:asciiTheme="minorHAnsi" w:hAnsiTheme="minorHAnsi" w:cstheme="minorHAnsi"/>
                <w:sz w:val="22"/>
                <w:szCs w:val="22"/>
              </w:rPr>
              <w:t>Interconnexion : SI-</w:t>
            </w:r>
            <w:r w:rsidR="00D342A5">
              <w:rPr>
                <w:rFonts w:asciiTheme="minorHAnsi" w:hAnsiTheme="minorHAnsi" w:cstheme="minorHAnsi"/>
                <w:sz w:val="22"/>
                <w:szCs w:val="22"/>
              </w:rPr>
              <w:t>Cnam</w:t>
            </w:r>
          </w:p>
          <w:p w14:paraId="2A72A521" w14:textId="77777777"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Type : Hors production</w:t>
            </w:r>
          </w:p>
          <w:p w14:paraId="0B35999D" w14:textId="77777777" w:rsidR="00934BFB" w:rsidRPr="0083052B" w:rsidRDefault="00934BFB" w:rsidP="0083052B">
            <w:pPr>
              <w:spacing w:before="0" w:after="0"/>
              <w:rPr>
                <w:rFonts w:cstheme="minorHAnsi"/>
                <w:sz w:val="22"/>
                <w:szCs w:val="22"/>
              </w:rPr>
            </w:pPr>
            <w:r w:rsidRPr="0083052B">
              <w:rPr>
                <w:rFonts w:cstheme="minorHAnsi"/>
                <w:sz w:val="22"/>
                <w:szCs w:val="22"/>
              </w:rPr>
              <w:t xml:space="preserve">Ils sont utilisés pour des démonstrations ou de la formation. Ils contiennent des données fictives. </w:t>
            </w:r>
          </w:p>
          <w:p w14:paraId="2252DF79" w14:textId="3E9EE17E" w:rsidR="00934BFB" w:rsidRPr="0083052B" w:rsidRDefault="00934BFB" w:rsidP="0083052B">
            <w:pPr>
              <w:spacing w:before="0" w:after="0"/>
              <w:rPr>
                <w:rFonts w:cstheme="minorHAnsi"/>
                <w:sz w:val="22"/>
                <w:szCs w:val="22"/>
              </w:rPr>
            </w:pPr>
            <w:r w:rsidRPr="0083052B">
              <w:rPr>
                <w:rFonts w:cstheme="minorHAnsi"/>
                <w:sz w:val="22"/>
                <w:szCs w:val="22"/>
              </w:rPr>
              <w:t xml:space="preserve">Sur chaque environnement applicatif, la version installée peut être celle de la version en production ou une autre version suivant la demande de la </w:t>
            </w:r>
            <w:r w:rsidR="00D342A5">
              <w:rPr>
                <w:rFonts w:cstheme="minorHAnsi"/>
                <w:sz w:val="22"/>
                <w:szCs w:val="22"/>
              </w:rPr>
              <w:t>Cnam</w:t>
            </w:r>
            <w:r w:rsidRPr="0083052B">
              <w:rPr>
                <w:rFonts w:cstheme="minorHAnsi"/>
                <w:sz w:val="22"/>
                <w:szCs w:val="22"/>
              </w:rPr>
              <w:t>.</w:t>
            </w:r>
          </w:p>
          <w:p w14:paraId="6053EAB7" w14:textId="77777777"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fournir et maintenir les jeux de données de cet environnement. </w:t>
            </w:r>
          </w:p>
          <w:p w14:paraId="0E604C72" w14:textId="77777777" w:rsidR="00934BFB" w:rsidRPr="00CD6F54" w:rsidRDefault="00934BFB" w:rsidP="00CD6F54">
            <w:pPr>
              <w:pStyle w:val="Paragraphedeliste"/>
              <w:numPr>
                <w:ilvl w:val="0"/>
                <w:numId w:val="49"/>
              </w:numPr>
              <w:spacing w:before="0" w:after="0"/>
              <w:ind w:left="325"/>
              <w:rPr>
                <w:rFonts w:asciiTheme="minorHAnsi" w:hAnsiTheme="minorHAnsi" w:cstheme="minorHAnsi"/>
                <w:sz w:val="22"/>
                <w:szCs w:val="22"/>
              </w:rPr>
            </w:pPr>
            <w:r w:rsidRPr="00CD6F54">
              <w:rPr>
                <w:rFonts w:asciiTheme="minorHAnsi" w:hAnsiTheme="minorHAnsi" w:cstheme="minorHAnsi"/>
                <w:sz w:val="22"/>
                <w:szCs w:val="22"/>
              </w:rPr>
              <w:t>Environnements de pré-production (N et N+1):</w:t>
            </w:r>
          </w:p>
          <w:p w14:paraId="1F615C5A" w14:textId="1A257AA7"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 xml:space="preserve">Accès : Réseau </w:t>
            </w:r>
            <w:r w:rsidR="00D342A5" w:rsidRPr="00CD6F54">
              <w:rPr>
                <w:rFonts w:asciiTheme="minorHAnsi" w:hAnsiTheme="minorHAnsi" w:cstheme="minorHAnsi"/>
                <w:sz w:val="22"/>
                <w:szCs w:val="22"/>
              </w:rPr>
              <w:t>Cnam</w:t>
            </w:r>
            <w:r w:rsidRPr="00CD6F54">
              <w:rPr>
                <w:rFonts w:asciiTheme="minorHAnsi" w:hAnsiTheme="minorHAnsi" w:cstheme="minorHAnsi"/>
                <w:sz w:val="22"/>
                <w:szCs w:val="22"/>
              </w:rPr>
              <w:t xml:space="preserve"> et Hors réseau </w:t>
            </w:r>
            <w:r w:rsidR="00D342A5" w:rsidRPr="00CD6F54">
              <w:rPr>
                <w:rFonts w:asciiTheme="minorHAnsi" w:hAnsiTheme="minorHAnsi" w:cstheme="minorHAnsi"/>
                <w:sz w:val="22"/>
                <w:szCs w:val="22"/>
              </w:rPr>
              <w:t>Cnam</w:t>
            </w:r>
          </w:p>
          <w:p w14:paraId="75209F3D" w14:textId="4D2073BD"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Interconnexion : SI-</w:t>
            </w:r>
            <w:r w:rsidR="00D342A5" w:rsidRPr="00CD6F54">
              <w:rPr>
                <w:rFonts w:asciiTheme="minorHAnsi" w:hAnsiTheme="minorHAnsi" w:cstheme="minorHAnsi"/>
                <w:sz w:val="22"/>
                <w:szCs w:val="22"/>
              </w:rPr>
              <w:t>Cnam</w:t>
            </w:r>
          </w:p>
          <w:p w14:paraId="7F89F05A" w14:textId="77777777"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Type : Hors production</w:t>
            </w:r>
          </w:p>
          <w:p w14:paraId="69D69D03" w14:textId="77777777" w:rsidR="00934BFB" w:rsidRPr="0083052B" w:rsidRDefault="00934BFB" w:rsidP="0083052B">
            <w:pPr>
              <w:spacing w:before="0" w:after="0"/>
              <w:rPr>
                <w:rFonts w:cstheme="minorHAnsi"/>
                <w:sz w:val="22"/>
                <w:szCs w:val="22"/>
              </w:rPr>
            </w:pPr>
            <w:r w:rsidRPr="0083052B">
              <w:rPr>
                <w:rFonts w:cstheme="minorHAnsi"/>
                <w:sz w:val="22"/>
                <w:szCs w:val="22"/>
              </w:rPr>
              <w:t>L’environnement de pré-production doit permettre de reproduire un incident dans les conditions identiques à l’environnement de production, de même que réaliser les benchmarks, audits de sécurité, des tests en conditions réelles avant la mise en production ; par exemple, pour valider une modification de paramétrage par un administrateur fonctionnel.</w:t>
            </w:r>
          </w:p>
          <w:p w14:paraId="695260B7" w14:textId="7962F329" w:rsidR="00934BFB" w:rsidRPr="0083052B" w:rsidRDefault="00934BFB" w:rsidP="0083052B">
            <w:pPr>
              <w:spacing w:before="0" w:after="0"/>
              <w:rPr>
                <w:rFonts w:cstheme="minorHAnsi"/>
                <w:sz w:val="22"/>
                <w:szCs w:val="22"/>
              </w:rPr>
            </w:pPr>
            <w:r w:rsidRPr="0083052B">
              <w:rPr>
                <w:rFonts w:cstheme="minorHAnsi"/>
                <w:sz w:val="22"/>
                <w:szCs w:val="22"/>
              </w:rPr>
              <w:t xml:space="preserve">Pour offrir un maintien en condition opérationnel </w:t>
            </w:r>
            <w:r w:rsidR="00C44C4D" w:rsidRPr="0083052B">
              <w:rPr>
                <w:rFonts w:cstheme="minorHAnsi"/>
                <w:sz w:val="22"/>
                <w:szCs w:val="22"/>
              </w:rPr>
              <w:t xml:space="preserve">et de sécurité </w:t>
            </w:r>
            <w:r w:rsidRPr="0083052B">
              <w:rPr>
                <w:rFonts w:cstheme="minorHAnsi"/>
                <w:sz w:val="22"/>
                <w:szCs w:val="22"/>
              </w:rPr>
              <w:t xml:space="preserve">optimal sans incidence sur le Planning des évolutions en cours, </w:t>
            </w:r>
            <w:r w:rsidR="00CD6F54">
              <w:rPr>
                <w:rFonts w:cstheme="minorHAnsi"/>
                <w:sz w:val="22"/>
                <w:szCs w:val="22"/>
              </w:rPr>
              <w:t>le</w:t>
            </w:r>
            <w:r w:rsidRPr="0083052B">
              <w:rPr>
                <w:rFonts w:cstheme="minorHAnsi"/>
                <w:sz w:val="22"/>
                <w:szCs w:val="22"/>
              </w:rPr>
              <w:t xml:space="preserve"> Titulaire </w:t>
            </w:r>
            <w:r w:rsidR="00CD6F54">
              <w:rPr>
                <w:rFonts w:cstheme="minorHAnsi"/>
                <w:sz w:val="22"/>
                <w:szCs w:val="22"/>
              </w:rPr>
              <w:t xml:space="preserve">doit </w:t>
            </w:r>
            <w:r w:rsidRPr="0083052B">
              <w:rPr>
                <w:rFonts w:cstheme="minorHAnsi"/>
                <w:sz w:val="22"/>
                <w:szCs w:val="22"/>
              </w:rPr>
              <w:t xml:space="preserve">mettre à disposition 2 environnements accessibles en parallèle à la </w:t>
            </w:r>
            <w:r w:rsidR="00D342A5">
              <w:rPr>
                <w:rFonts w:cstheme="minorHAnsi"/>
                <w:sz w:val="22"/>
                <w:szCs w:val="22"/>
              </w:rPr>
              <w:t>Cnam</w:t>
            </w:r>
            <w:r w:rsidRPr="0083052B">
              <w:rPr>
                <w:rFonts w:cstheme="minorHAnsi"/>
                <w:sz w:val="22"/>
                <w:szCs w:val="22"/>
              </w:rPr>
              <w:t>. Un dans la version actuelle de la production (N) et un dans le cas d’une livraison d’évolutions en cours (N+1) et destinées à être testées.</w:t>
            </w:r>
          </w:p>
          <w:p w14:paraId="18554A83" w14:textId="77777777" w:rsidR="00934BFB" w:rsidRPr="00CD6F54" w:rsidRDefault="00934BFB" w:rsidP="00CD6F54">
            <w:pPr>
              <w:pStyle w:val="Paragraphedeliste"/>
              <w:numPr>
                <w:ilvl w:val="0"/>
                <w:numId w:val="49"/>
              </w:numPr>
              <w:spacing w:before="0" w:after="0"/>
              <w:ind w:left="325"/>
              <w:rPr>
                <w:rFonts w:asciiTheme="minorHAnsi" w:hAnsiTheme="minorHAnsi" w:cstheme="minorHAnsi"/>
                <w:sz w:val="22"/>
                <w:szCs w:val="22"/>
              </w:rPr>
            </w:pPr>
            <w:r w:rsidRPr="00CD6F54">
              <w:rPr>
                <w:rFonts w:asciiTheme="minorHAnsi" w:hAnsiTheme="minorHAnsi" w:cstheme="minorHAnsi"/>
                <w:sz w:val="22"/>
                <w:szCs w:val="22"/>
              </w:rPr>
              <w:t>Environnements de certification des éditeurs :</w:t>
            </w:r>
          </w:p>
          <w:p w14:paraId="1B184B00" w14:textId="727A1E6B"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 xml:space="preserve">Accès : Réseau </w:t>
            </w:r>
            <w:r w:rsidR="00D342A5" w:rsidRPr="00CD6F54">
              <w:rPr>
                <w:rFonts w:asciiTheme="minorHAnsi" w:hAnsiTheme="minorHAnsi" w:cstheme="minorHAnsi"/>
                <w:sz w:val="22"/>
                <w:szCs w:val="22"/>
              </w:rPr>
              <w:t>Cnam</w:t>
            </w:r>
            <w:r w:rsidRPr="00CD6F54">
              <w:rPr>
                <w:rFonts w:asciiTheme="minorHAnsi" w:hAnsiTheme="minorHAnsi" w:cstheme="minorHAnsi"/>
                <w:sz w:val="22"/>
                <w:szCs w:val="22"/>
              </w:rPr>
              <w:t xml:space="preserve"> et Hors réseau </w:t>
            </w:r>
            <w:r w:rsidR="00D342A5" w:rsidRPr="00CD6F54">
              <w:rPr>
                <w:rFonts w:asciiTheme="minorHAnsi" w:hAnsiTheme="minorHAnsi" w:cstheme="minorHAnsi"/>
                <w:sz w:val="22"/>
                <w:szCs w:val="22"/>
              </w:rPr>
              <w:t>Cnam</w:t>
            </w:r>
          </w:p>
          <w:p w14:paraId="0E01F673" w14:textId="2E1C531E"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Interconnexion : SI-</w:t>
            </w:r>
            <w:r w:rsidR="00D342A5" w:rsidRPr="00CD6F54">
              <w:rPr>
                <w:rFonts w:asciiTheme="minorHAnsi" w:hAnsiTheme="minorHAnsi" w:cstheme="minorHAnsi"/>
                <w:sz w:val="22"/>
                <w:szCs w:val="22"/>
              </w:rPr>
              <w:t>Cnam</w:t>
            </w:r>
          </w:p>
          <w:p w14:paraId="7C585D22" w14:textId="77777777" w:rsidR="00934BFB" w:rsidRPr="00CD6F54" w:rsidRDefault="00934BFB" w:rsidP="00CD6F54">
            <w:pPr>
              <w:pStyle w:val="Paragraphedeliste"/>
              <w:numPr>
                <w:ilvl w:val="1"/>
                <w:numId w:val="49"/>
              </w:numPr>
              <w:spacing w:before="0" w:after="0"/>
              <w:ind w:left="750"/>
              <w:rPr>
                <w:rFonts w:asciiTheme="minorHAnsi" w:hAnsiTheme="minorHAnsi" w:cstheme="minorHAnsi"/>
                <w:sz w:val="22"/>
                <w:szCs w:val="22"/>
              </w:rPr>
            </w:pPr>
            <w:r w:rsidRPr="00CD6F54">
              <w:rPr>
                <w:rFonts w:asciiTheme="minorHAnsi" w:hAnsiTheme="minorHAnsi" w:cstheme="minorHAnsi"/>
                <w:sz w:val="22"/>
                <w:szCs w:val="22"/>
              </w:rPr>
              <w:t>Type : Hors production</w:t>
            </w:r>
          </w:p>
          <w:p w14:paraId="64F9ECDE" w14:textId="77777777" w:rsidR="00934BFB" w:rsidRPr="0083052B" w:rsidRDefault="00934BFB" w:rsidP="0083052B">
            <w:pPr>
              <w:spacing w:before="0" w:after="0"/>
              <w:rPr>
                <w:rFonts w:cstheme="minorHAnsi"/>
                <w:sz w:val="22"/>
                <w:szCs w:val="22"/>
              </w:rPr>
            </w:pPr>
            <w:r w:rsidRPr="0083052B">
              <w:rPr>
                <w:rFonts w:cstheme="minorHAnsi"/>
                <w:sz w:val="22"/>
                <w:szCs w:val="22"/>
              </w:rPr>
              <w:t>Ils sont utilisés par les éditeurs dans le processus de l’ENS-compatibilité. Ils sont accessibles à travers les interfaces publiées nécessaires aux bons fonctionnements des logiciels éditeurs en production.</w:t>
            </w:r>
          </w:p>
          <w:p w14:paraId="6300E2E1" w14:textId="6BC2FB0F" w:rsidR="00934BFB" w:rsidRPr="0083052B" w:rsidRDefault="00CD6F54" w:rsidP="0083052B">
            <w:pPr>
              <w:spacing w:before="0" w:after="0"/>
              <w:rPr>
                <w:rFonts w:cstheme="minorHAnsi"/>
                <w:sz w:val="22"/>
                <w:szCs w:val="22"/>
              </w:rPr>
            </w:pPr>
            <w:r>
              <w:rPr>
                <w:rFonts w:cstheme="minorHAnsi"/>
                <w:sz w:val="22"/>
                <w:szCs w:val="22"/>
              </w:rPr>
              <w:t>Cet environnement servit</w:t>
            </w:r>
            <w:r w:rsidR="00934BFB" w:rsidRPr="0083052B">
              <w:rPr>
                <w:rFonts w:cstheme="minorHAnsi"/>
                <w:sz w:val="22"/>
                <w:szCs w:val="22"/>
              </w:rPr>
              <w:t xml:space="preserve"> de version de référence (version en production ou une autre version) nécessaire dans le cadre du plan d’évolution de l’application.</w:t>
            </w:r>
          </w:p>
          <w:p w14:paraId="340CB099"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 de production :</w:t>
            </w:r>
          </w:p>
          <w:p w14:paraId="65DFB5C5" w14:textId="586FB27E"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et Hors réseau </w:t>
            </w:r>
            <w:r w:rsidR="00D342A5" w:rsidRPr="00AC7489">
              <w:rPr>
                <w:rFonts w:asciiTheme="minorHAnsi" w:hAnsiTheme="minorHAnsi" w:cstheme="minorHAnsi"/>
                <w:sz w:val="22"/>
                <w:szCs w:val="22"/>
              </w:rPr>
              <w:t>Cnam</w:t>
            </w:r>
          </w:p>
          <w:p w14:paraId="524D3EC0" w14:textId="62A645E2"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786D3313"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Production</w:t>
            </w:r>
          </w:p>
          <w:p w14:paraId="104D4C40" w14:textId="77777777" w:rsidR="00934BFB" w:rsidRPr="0083052B" w:rsidRDefault="00934BFB" w:rsidP="0083052B">
            <w:pPr>
              <w:spacing w:before="0" w:after="0"/>
              <w:rPr>
                <w:rFonts w:cstheme="minorHAnsi"/>
                <w:sz w:val="22"/>
                <w:szCs w:val="22"/>
              </w:rPr>
            </w:pPr>
            <w:r w:rsidRPr="0083052B">
              <w:rPr>
                <w:rFonts w:cstheme="minorHAnsi"/>
                <w:sz w:val="22"/>
                <w:szCs w:val="22"/>
              </w:rPr>
              <w:t>L’environnement de production est accessible aux utilisateurs agréés. Il est le seul environnement à contenir des données réelles.</w:t>
            </w:r>
          </w:p>
        </w:tc>
      </w:tr>
      <w:tr w:rsidR="00934BFB" w:rsidRPr="00414D1A" w14:paraId="77B5F7A9" w14:textId="77777777" w:rsidTr="00BB5A08">
        <w:tc>
          <w:tcPr>
            <w:tcW w:w="2268" w:type="dxa"/>
            <w:tcBorders>
              <w:right w:val="single" w:sz="4" w:space="0" w:color="000000"/>
            </w:tcBorders>
            <w:shd w:val="clear" w:color="auto" w:fill="A5DFD3"/>
          </w:tcPr>
          <w:p w14:paraId="56D013CA"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0794022E" w14:textId="34706AD0" w:rsidR="00934BFB" w:rsidRPr="0083052B" w:rsidRDefault="00934BFB" w:rsidP="0083052B">
            <w:pPr>
              <w:spacing w:before="0" w:after="0"/>
              <w:rPr>
                <w:rFonts w:cstheme="minorHAnsi"/>
                <w:sz w:val="22"/>
                <w:szCs w:val="22"/>
                <w:lang w:val="en-US"/>
              </w:rPr>
            </w:pPr>
            <w:r w:rsidRPr="0083052B">
              <w:rPr>
                <w:rFonts w:cstheme="minorHAnsi"/>
                <w:sz w:val="22"/>
                <w:szCs w:val="22"/>
                <w:lang w:val="en-US"/>
              </w:rPr>
              <w:t>Cas 2</w:t>
            </w:r>
          </w:p>
        </w:tc>
        <w:tc>
          <w:tcPr>
            <w:tcW w:w="8080" w:type="dxa"/>
            <w:tcBorders>
              <w:left w:val="single" w:sz="4" w:space="0" w:color="000000"/>
            </w:tcBorders>
            <w:shd w:val="clear" w:color="auto" w:fill="auto"/>
          </w:tcPr>
          <w:p w14:paraId="54245CD3" w14:textId="4A140876" w:rsidR="00934BFB" w:rsidRPr="0083052B" w:rsidRDefault="00934BFB" w:rsidP="0083052B">
            <w:pPr>
              <w:spacing w:before="0" w:after="0"/>
              <w:rPr>
                <w:rFonts w:cstheme="minorHAnsi"/>
                <w:sz w:val="22"/>
                <w:szCs w:val="22"/>
              </w:rPr>
            </w:pPr>
            <w:r w:rsidRPr="0083052B">
              <w:rPr>
                <w:rFonts w:cstheme="minorHAnsi"/>
                <w:sz w:val="22"/>
                <w:szCs w:val="22"/>
              </w:rPr>
              <w:t>Le Titulaire est chargé de fournir tous les environnements décrits ci-dessous nécessaires pour le bon déroulem</w:t>
            </w:r>
            <w:r w:rsidR="00AC7489">
              <w:rPr>
                <w:rFonts w:cstheme="minorHAnsi"/>
                <w:sz w:val="22"/>
                <w:szCs w:val="22"/>
              </w:rPr>
              <w:t xml:space="preserve">ent des phases du cycle de vie </w:t>
            </w:r>
            <w:r w:rsidRPr="0083052B">
              <w:rPr>
                <w:rFonts w:cstheme="minorHAnsi"/>
                <w:sz w:val="22"/>
                <w:szCs w:val="22"/>
              </w:rPr>
              <w:t xml:space="preserve">projet des services hébergés par le Titulaire, accessibles par la </w:t>
            </w:r>
            <w:r w:rsidR="00D342A5">
              <w:rPr>
                <w:rFonts w:cstheme="minorHAnsi"/>
                <w:sz w:val="22"/>
                <w:szCs w:val="22"/>
              </w:rPr>
              <w:t>Cnam</w:t>
            </w:r>
            <w:r w:rsidRPr="0083052B">
              <w:rPr>
                <w:rFonts w:cstheme="minorHAnsi"/>
                <w:sz w:val="22"/>
                <w:szCs w:val="22"/>
              </w:rPr>
              <w:t xml:space="preserve"> (Cas 2) : </w:t>
            </w:r>
          </w:p>
          <w:p w14:paraId="1209FAC0"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de recette fonctionnelle :</w:t>
            </w:r>
          </w:p>
          <w:p w14:paraId="23E5410A" w14:textId="5D68B86F"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et réseau du titulaire du DMP</w:t>
            </w:r>
          </w:p>
          <w:p w14:paraId="2CFCD355" w14:textId="485511FC"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7A442E48"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24B06829" w14:textId="77777777" w:rsidR="00934BFB" w:rsidRPr="0083052B" w:rsidRDefault="00934BFB" w:rsidP="0083052B">
            <w:pPr>
              <w:spacing w:before="0" w:after="0"/>
              <w:rPr>
                <w:rFonts w:cstheme="minorHAnsi"/>
                <w:sz w:val="22"/>
                <w:szCs w:val="22"/>
              </w:rPr>
            </w:pPr>
            <w:r w:rsidRPr="0083052B">
              <w:rPr>
                <w:rFonts w:cstheme="minorHAnsi"/>
                <w:sz w:val="22"/>
                <w:szCs w:val="22"/>
              </w:rPr>
              <w:t xml:space="preserve">Avant passage en recette fonctionnelle, le Titulaire doit s’assurer de la conformité de sa solution avec les exigences de performance et sécurité. </w:t>
            </w:r>
          </w:p>
          <w:p w14:paraId="1E98A4DE" w14:textId="24FBC25B" w:rsidR="00934BFB" w:rsidRPr="0083052B" w:rsidRDefault="00934BFB" w:rsidP="0083052B">
            <w:pPr>
              <w:spacing w:before="0" w:after="0"/>
              <w:rPr>
                <w:rFonts w:cstheme="minorHAnsi"/>
                <w:sz w:val="22"/>
                <w:szCs w:val="22"/>
              </w:rPr>
            </w:pPr>
            <w:r w:rsidRPr="0083052B">
              <w:rPr>
                <w:rFonts w:cstheme="minorHAnsi"/>
                <w:sz w:val="22"/>
                <w:szCs w:val="22"/>
              </w:rPr>
              <w:t xml:space="preserve">L’environnement de recette fonctionnelle est utilisé par la </w:t>
            </w:r>
            <w:r w:rsidR="00D342A5">
              <w:rPr>
                <w:rFonts w:cstheme="minorHAnsi"/>
                <w:sz w:val="22"/>
                <w:szCs w:val="22"/>
              </w:rPr>
              <w:t>Cnam</w:t>
            </w:r>
            <w:r w:rsidRPr="0083052B">
              <w:rPr>
                <w:rFonts w:cstheme="minorHAnsi"/>
                <w:sz w:val="22"/>
                <w:szCs w:val="22"/>
              </w:rPr>
              <w:t xml:space="preserve"> pendant la phase d’intégration et recette pour valider les différents services ou évolutions majeures considérés comme critiques. Le Titulaire doit mettre à disposition de la </w:t>
            </w:r>
            <w:r w:rsidR="00D342A5">
              <w:rPr>
                <w:rFonts w:cstheme="minorHAnsi"/>
                <w:sz w:val="22"/>
                <w:szCs w:val="22"/>
              </w:rPr>
              <w:t>Cnam</w:t>
            </w:r>
            <w:r w:rsidR="00AC7489">
              <w:rPr>
                <w:rFonts w:cstheme="minorHAnsi"/>
                <w:sz w:val="22"/>
                <w:szCs w:val="22"/>
              </w:rPr>
              <w:t xml:space="preserve">, pendant toute la durée d’exécution de l’accord-cadre, </w:t>
            </w:r>
            <w:r w:rsidRPr="0083052B">
              <w:rPr>
                <w:rFonts w:cstheme="minorHAnsi"/>
                <w:sz w:val="22"/>
                <w:szCs w:val="22"/>
              </w:rPr>
              <w:t xml:space="preserve">un environnement de recette sanctuarisé pour permettre les tests fonctionnels incluant les jeux de données. Dans le cadre de la </w:t>
            </w:r>
            <w:r w:rsidR="00AC7489">
              <w:rPr>
                <w:rFonts w:cstheme="minorHAnsi"/>
                <w:sz w:val="22"/>
                <w:szCs w:val="22"/>
              </w:rPr>
              <w:t>recette fonctionnelle</w:t>
            </w:r>
            <w:r w:rsidRPr="0083052B">
              <w:rPr>
                <w:rFonts w:cstheme="minorHAnsi"/>
                <w:sz w:val="22"/>
                <w:szCs w:val="22"/>
              </w:rPr>
              <w:t> :</w:t>
            </w:r>
          </w:p>
          <w:p w14:paraId="60F9A66C" w14:textId="29E0F4ED" w:rsidR="00934BFB" w:rsidRPr="0083052B" w:rsidRDefault="00934BFB" w:rsidP="00AC7489">
            <w:pPr>
              <w:pStyle w:val="Paragraphedeliste"/>
              <w:numPr>
                <w:ilvl w:val="2"/>
                <w:numId w:val="49"/>
              </w:numPr>
              <w:spacing w:before="0" w:after="0"/>
              <w:ind w:left="1033"/>
              <w:rPr>
                <w:rFonts w:asciiTheme="minorHAnsi" w:hAnsiTheme="minorHAnsi" w:cstheme="minorHAnsi"/>
                <w:sz w:val="22"/>
                <w:szCs w:val="22"/>
              </w:rPr>
            </w:pPr>
            <w:r w:rsidRPr="0083052B">
              <w:rPr>
                <w:rFonts w:asciiTheme="minorHAnsi" w:hAnsiTheme="minorHAnsi" w:cstheme="minorHAnsi"/>
                <w:sz w:val="22"/>
                <w:szCs w:val="22"/>
              </w:rPr>
              <w:t xml:space="preserve">Un environnement </w:t>
            </w:r>
            <w:r w:rsidR="00AC7489">
              <w:rPr>
                <w:rFonts w:asciiTheme="minorHAnsi" w:hAnsiTheme="minorHAnsi" w:cstheme="minorHAnsi"/>
                <w:sz w:val="22"/>
                <w:szCs w:val="22"/>
              </w:rPr>
              <w:t>sert</w:t>
            </w:r>
            <w:r w:rsidRPr="0083052B">
              <w:rPr>
                <w:rFonts w:asciiTheme="minorHAnsi" w:hAnsiTheme="minorHAnsi" w:cstheme="minorHAnsi"/>
                <w:sz w:val="22"/>
                <w:szCs w:val="22"/>
              </w:rPr>
              <w:t xml:space="preserve"> de version de référence (version en production ou une autre version) nécessaire dans le cadre du plan d’évolution de l’application. </w:t>
            </w:r>
          </w:p>
          <w:p w14:paraId="64726BE7" w14:textId="26AA933F" w:rsidR="00934BFB" w:rsidRPr="0083052B" w:rsidRDefault="00934BFB" w:rsidP="00AC7489">
            <w:pPr>
              <w:pStyle w:val="Paragraphedeliste"/>
              <w:numPr>
                <w:ilvl w:val="2"/>
                <w:numId w:val="49"/>
              </w:numPr>
              <w:spacing w:before="0" w:after="0"/>
              <w:ind w:left="1033"/>
              <w:rPr>
                <w:rFonts w:asciiTheme="minorHAnsi" w:hAnsiTheme="minorHAnsi" w:cstheme="minorHAnsi"/>
                <w:sz w:val="22"/>
                <w:szCs w:val="22"/>
              </w:rPr>
            </w:pPr>
            <w:r w:rsidRPr="0083052B">
              <w:rPr>
                <w:rFonts w:asciiTheme="minorHAnsi" w:hAnsiTheme="minorHAnsi" w:cstheme="minorHAnsi"/>
                <w:sz w:val="22"/>
                <w:szCs w:val="22"/>
              </w:rPr>
              <w:t xml:space="preserve">Un environnement </w:t>
            </w:r>
            <w:r w:rsidR="00AC7489">
              <w:rPr>
                <w:rFonts w:asciiTheme="minorHAnsi" w:hAnsiTheme="minorHAnsi" w:cstheme="minorHAnsi"/>
                <w:sz w:val="22"/>
                <w:szCs w:val="22"/>
              </w:rPr>
              <w:t>sert</w:t>
            </w:r>
            <w:r w:rsidRPr="0083052B">
              <w:rPr>
                <w:rFonts w:asciiTheme="minorHAnsi" w:hAnsiTheme="minorHAnsi" w:cstheme="minorHAnsi"/>
                <w:sz w:val="22"/>
                <w:szCs w:val="22"/>
              </w:rPr>
              <w:t xml:space="preserve"> de version à tester portant les évolutions nécessaire</w:t>
            </w:r>
            <w:r w:rsidR="00C16592" w:rsidRPr="0083052B">
              <w:rPr>
                <w:rFonts w:asciiTheme="minorHAnsi" w:hAnsiTheme="minorHAnsi" w:cstheme="minorHAnsi"/>
                <w:sz w:val="22"/>
                <w:szCs w:val="22"/>
              </w:rPr>
              <w:t>s</w:t>
            </w:r>
            <w:r w:rsidRPr="0083052B">
              <w:rPr>
                <w:rFonts w:asciiTheme="minorHAnsi" w:hAnsiTheme="minorHAnsi" w:cstheme="minorHAnsi"/>
                <w:sz w:val="22"/>
                <w:szCs w:val="22"/>
              </w:rPr>
              <w:t xml:space="preserve"> dans le cadre du plan d’évolution de l’application. </w:t>
            </w:r>
          </w:p>
          <w:p w14:paraId="14A261A0" w14:textId="60311155" w:rsidR="00934BFB" w:rsidRPr="0083052B" w:rsidRDefault="00934BFB" w:rsidP="0083052B">
            <w:pPr>
              <w:spacing w:before="0" w:after="0"/>
              <w:rPr>
                <w:rFonts w:cstheme="minorHAnsi"/>
                <w:sz w:val="22"/>
                <w:szCs w:val="22"/>
              </w:rPr>
            </w:pPr>
            <w:r w:rsidRPr="0083052B">
              <w:rPr>
                <w:rFonts w:cstheme="minorHAnsi"/>
                <w:sz w:val="22"/>
                <w:szCs w:val="22"/>
              </w:rPr>
              <w:t xml:space="preserve">Ces environnements </w:t>
            </w:r>
            <w:r w:rsidR="00AC7489">
              <w:rPr>
                <w:rFonts w:cstheme="minorHAnsi"/>
                <w:sz w:val="22"/>
                <w:szCs w:val="22"/>
              </w:rPr>
              <w:t>doivent</w:t>
            </w:r>
            <w:r w:rsidRPr="0083052B">
              <w:rPr>
                <w:rFonts w:cstheme="minorHAnsi"/>
                <w:sz w:val="22"/>
                <w:szCs w:val="22"/>
              </w:rPr>
              <w:t xml:space="preserve"> permettre la recette de la solution de bout en bout (incluant le flux voix et les autres canaux) depuis des PMFs de la </w:t>
            </w:r>
            <w:r w:rsidR="00D342A5">
              <w:rPr>
                <w:rFonts w:cstheme="minorHAnsi"/>
                <w:sz w:val="22"/>
                <w:szCs w:val="22"/>
              </w:rPr>
              <w:t>Cnam</w:t>
            </w:r>
            <w:r w:rsidRPr="0083052B">
              <w:rPr>
                <w:rFonts w:cstheme="minorHAnsi"/>
                <w:sz w:val="22"/>
                <w:szCs w:val="22"/>
              </w:rPr>
              <w:t>.</w:t>
            </w:r>
          </w:p>
          <w:p w14:paraId="3487EF66"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de pré-production :</w:t>
            </w:r>
          </w:p>
          <w:p w14:paraId="5DF7DF57" w14:textId="7F013F49"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et Hors réseau </w:t>
            </w:r>
            <w:r w:rsidR="00D342A5" w:rsidRPr="00AC7489">
              <w:rPr>
                <w:rFonts w:asciiTheme="minorHAnsi" w:hAnsiTheme="minorHAnsi" w:cstheme="minorHAnsi"/>
                <w:sz w:val="22"/>
                <w:szCs w:val="22"/>
              </w:rPr>
              <w:t>Cnam</w:t>
            </w:r>
          </w:p>
          <w:p w14:paraId="093FEACB" w14:textId="25798C10"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741F2D95"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6B24A40A" w14:textId="77777777" w:rsidR="00934BFB" w:rsidRPr="0083052B" w:rsidRDefault="00934BFB" w:rsidP="0083052B">
            <w:pPr>
              <w:spacing w:before="0" w:after="0"/>
              <w:rPr>
                <w:rFonts w:cstheme="minorHAnsi"/>
                <w:sz w:val="22"/>
                <w:szCs w:val="22"/>
              </w:rPr>
            </w:pPr>
            <w:r w:rsidRPr="0083052B">
              <w:rPr>
                <w:rFonts w:cstheme="minorHAnsi"/>
                <w:sz w:val="22"/>
                <w:szCs w:val="22"/>
              </w:rPr>
              <w:t>L’environnement de pré-production doit permettre de répéter la mise en production et faire une recette de pré-production avant la mise en production définitive de la version.</w:t>
            </w:r>
          </w:p>
        </w:tc>
      </w:tr>
      <w:tr w:rsidR="00934BFB" w:rsidRPr="00414D1A" w14:paraId="523B1E63" w14:textId="77777777" w:rsidTr="00BB5A08">
        <w:tc>
          <w:tcPr>
            <w:tcW w:w="2268" w:type="dxa"/>
            <w:tcBorders>
              <w:right w:val="single" w:sz="4" w:space="0" w:color="000000"/>
            </w:tcBorders>
            <w:shd w:val="clear" w:color="auto" w:fill="A5DFD3"/>
          </w:tcPr>
          <w:p w14:paraId="0B827C17" w14:textId="77777777" w:rsidR="00BB5A08" w:rsidRDefault="00BB5A08" w:rsidP="00807D52">
            <w:pPr>
              <w:pStyle w:val="Style1"/>
              <w:numPr>
                <w:ilvl w:val="0"/>
                <w:numId w:val="44"/>
              </w:numPr>
              <w:spacing w:before="0" w:after="0"/>
              <w:ind w:left="142" w:hanging="77"/>
              <w:rPr>
                <w:rFonts w:asciiTheme="minorHAnsi" w:hAnsiTheme="minorHAnsi" w:cstheme="minorHAnsi"/>
                <w:sz w:val="22"/>
                <w:szCs w:val="22"/>
              </w:rPr>
            </w:pPr>
          </w:p>
          <w:p w14:paraId="1AEAFB1E" w14:textId="407CB6ED" w:rsidR="00934BFB" w:rsidRPr="00585A90" w:rsidRDefault="006841BB" w:rsidP="00BB5A08">
            <w:pPr>
              <w:pStyle w:val="Style1"/>
              <w:numPr>
                <w:ilvl w:val="0"/>
                <w:numId w:val="0"/>
              </w:numPr>
              <w:spacing w:before="0" w:after="0"/>
              <w:ind w:left="65"/>
              <w:rPr>
                <w:rFonts w:asciiTheme="minorHAnsi" w:hAnsiTheme="minorHAnsi" w:cstheme="minorHAnsi"/>
                <w:sz w:val="22"/>
                <w:szCs w:val="22"/>
              </w:rPr>
            </w:pPr>
            <w:r w:rsidRPr="00585A90">
              <w:rPr>
                <w:rFonts w:asciiTheme="minorHAnsi" w:hAnsiTheme="minorHAnsi" w:cstheme="minorHAnsi"/>
                <w:sz w:val="22"/>
                <w:szCs w:val="22"/>
              </w:rPr>
              <w:t>C</w:t>
            </w:r>
            <w:r w:rsidR="00934BFB" w:rsidRPr="00585A90">
              <w:rPr>
                <w:rFonts w:asciiTheme="minorHAnsi" w:hAnsiTheme="minorHAnsi" w:cstheme="minorHAnsi"/>
                <w:sz w:val="22"/>
                <w:szCs w:val="22"/>
              </w:rPr>
              <w:t>as 3</w:t>
            </w:r>
          </w:p>
        </w:tc>
        <w:tc>
          <w:tcPr>
            <w:tcW w:w="8080" w:type="dxa"/>
            <w:tcBorders>
              <w:left w:val="single" w:sz="4" w:space="0" w:color="000000"/>
            </w:tcBorders>
            <w:shd w:val="clear" w:color="auto" w:fill="auto"/>
          </w:tcPr>
          <w:p w14:paraId="43B076F4" w14:textId="41C84B07" w:rsidR="00934BFB" w:rsidRPr="0083052B" w:rsidRDefault="00934BFB" w:rsidP="0083052B">
            <w:pPr>
              <w:spacing w:before="0" w:after="0"/>
              <w:rPr>
                <w:rFonts w:cstheme="minorHAnsi"/>
                <w:sz w:val="22"/>
                <w:szCs w:val="22"/>
              </w:rPr>
            </w:pPr>
            <w:r w:rsidRPr="0083052B">
              <w:rPr>
                <w:rFonts w:cstheme="minorHAnsi"/>
                <w:sz w:val="22"/>
                <w:szCs w:val="22"/>
              </w:rPr>
              <w:t>Le Titulaire est chargé de fournir tous les environnements décrits ci-dessous nécessaires pour le bon déroulement des phases du cycle de vie de l’évolution du parc applicatif du SI-</w:t>
            </w:r>
            <w:r w:rsidR="00D342A5">
              <w:rPr>
                <w:rFonts w:cstheme="minorHAnsi"/>
                <w:sz w:val="22"/>
                <w:szCs w:val="22"/>
              </w:rPr>
              <w:t>Cnam</w:t>
            </w:r>
            <w:r w:rsidRPr="0083052B">
              <w:rPr>
                <w:rFonts w:cstheme="minorHAnsi"/>
                <w:sz w:val="22"/>
                <w:szCs w:val="22"/>
              </w:rPr>
              <w:t xml:space="preserve"> par la </w:t>
            </w:r>
            <w:r w:rsidR="00D342A5">
              <w:rPr>
                <w:rFonts w:cstheme="minorHAnsi"/>
                <w:sz w:val="22"/>
                <w:szCs w:val="22"/>
              </w:rPr>
              <w:t>Cnam</w:t>
            </w:r>
            <w:r w:rsidRPr="0083052B">
              <w:rPr>
                <w:rFonts w:cstheme="minorHAnsi"/>
                <w:sz w:val="22"/>
                <w:szCs w:val="22"/>
              </w:rPr>
              <w:t xml:space="preserve">, accessibles par la </w:t>
            </w:r>
            <w:r w:rsidR="00D342A5">
              <w:rPr>
                <w:rFonts w:cstheme="minorHAnsi"/>
                <w:sz w:val="22"/>
                <w:szCs w:val="22"/>
              </w:rPr>
              <w:t>Cnam</w:t>
            </w:r>
            <w:r w:rsidRPr="0083052B">
              <w:rPr>
                <w:rFonts w:cstheme="minorHAnsi"/>
                <w:sz w:val="22"/>
                <w:szCs w:val="22"/>
              </w:rPr>
              <w:t xml:space="preserve"> (Cas 3) : </w:t>
            </w:r>
          </w:p>
          <w:p w14:paraId="63D04C4D"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fabricant (ou développement) :</w:t>
            </w:r>
          </w:p>
          <w:p w14:paraId="490C01C2" w14:textId="7C29F889"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w:t>
            </w:r>
          </w:p>
          <w:p w14:paraId="6CAC5CDF"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Aucune</w:t>
            </w:r>
          </w:p>
          <w:p w14:paraId="2B73B858"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1173E003" w14:textId="77777777" w:rsidR="00934BFB" w:rsidRPr="0083052B" w:rsidRDefault="00934BFB" w:rsidP="0083052B">
            <w:pPr>
              <w:spacing w:before="0" w:after="0"/>
              <w:rPr>
                <w:rFonts w:cstheme="minorHAnsi"/>
                <w:sz w:val="22"/>
                <w:szCs w:val="22"/>
              </w:rPr>
            </w:pPr>
            <w:r w:rsidRPr="0083052B">
              <w:rPr>
                <w:rFonts w:cstheme="minorHAnsi"/>
                <w:sz w:val="22"/>
                <w:szCs w:val="22"/>
              </w:rPr>
              <w:t>Il</w:t>
            </w:r>
            <w:r w:rsidRPr="0083052B">
              <w:rPr>
                <w:rFonts w:cstheme="minorHAnsi"/>
                <w:spacing w:val="4"/>
                <w:sz w:val="22"/>
                <w:szCs w:val="22"/>
              </w:rPr>
              <w:t xml:space="preserve"> </w:t>
            </w:r>
            <w:r w:rsidRPr="0083052B">
              <w:rPr>
                <w:rFonts w:cstheme="minorHAnsi"/>
                <w:sz w:val="22"/>
                <w:szCs w:val="22"/>
              </w:rPr>
              <w:t>est</w:t>
            </w:r>
            <w:r w:rsidRPr="0083052B">
              <w:rPr>
                <w:rFonts w:cstheme="minorHAnsi"/>
                <w:spacing w:val="6"/>
                <w:sz w:val="22"/>
                <w:szCs w:val="22"/>
              </w:rPr>
              <w:t xml:space="preserve"> </w:t>
            </w:r>
            <w:r w:rsidRPr="0083052B">
              <w:rPr>
                <w:rFonts w:cstheme="minorHAnsi"/>
                <w:spacing w:val="-1"/>
                <w:sz w:val="22"/>
                <w:szCs w:val="22"/>
              </w:rPr>
              <w:t>u</w:t>
            </w:r>
            <w:r w:rsidRPr="0083052B">
              <w:rPr>
                <w:rFonts w:cstheme="minorHAnsi"/>
                <w:sz w:val="22"/>
                <w:szCs w:val="22"/>
              </w:rPr>
              <w:t>tilisé</w:t>
            </w:r>
            <w:r w:rsidRPr="0083052B">
              <w:rPr>
                <w:rFonts w:cstheme="minorHAnsi"/>
                <w:spacing w:val="6"/>
                <w:sz w:val="22"/>
                <w:szCs w:val="22"/>
              </w:rPr>
              <w:t xml:space="preserve"> </w:t>
            </w:r>
            <w:r w:rsidRPr="0083052B">
              <w:rPr>
                <w:rFonts w:cstheme="minorHAnsi"/>
                <w:spacing w:val="-3"/>
                <w:sz w:val="22"/>
                <w:szCs w:val="22"/>
              </w:rPr>
              <w:t>p</w:t>
            </w:r>
            <w:r w:rsidRPr="0083052B">
              <w:rPr>
                <w:rFonts w:cstheme="minorHAnsi"/>
                <w:sz w:val="22"/>
                <w:szCs w:val="22"/>
              </w:rPr>
              <w:t>en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6"/>
                <w:sz w:val="22"/>
                <w:szCs w:val="22"/>
              </w:rPr>
              <w:t xml:space="preserve"> </w:t>
            </w:r>
            <w:r w:rsidRPr="0083052B">
              <w:rPr>
                <w:rFonts w:cstheme="minorHAnsi"/>
                <w:sz w:val="22"/>
                <w:szCs w:val="22"/>
              </w:rPr>
              <w:t>la</w:t>
            </w:r>
            <w:r w:rsidRPr="0083052B">
              <w:rPr>
                <w:rFonts w:cstheme="minorHAnsi"/>
                <w:spacing w:val="5"/>
                <w:sz w:val="22"/>
                <w:szCs w:val="22"/>
              </w:rPr>
              <w:t xml:space="preserve"> </w:t>
            </w:r>
            <w:r w:rsidRPr="0083052B">
              <w:rPr>
                <w:rFonts w:cstheme="minorHAnsi"/>
                <w:spacing w:val="-1"/>
                <w:sz w:val="22"/>
                <w:szCs w:val="22"/>
              </w:rPr>
              <w:t>ph</w:t>
            </w:r>
            <w:r w:rsidRPr="0083052B">
              <w:rPr>
                <w:rFonts w:cstheme="minorHAnsi"/>
                <w:sz w:val="22"/>
                <w:szCs w:val="22"/>
              </w:rPr>
              <w:t>ase</w:t>
            </w:r>
            <w:r w:rsidRPr="0083052B">
              <w:rPr>
                <w:rFonts w:cstheme="minorHAnsi"/>
                <w:spacing w:val="8"/>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pacing w:val="-1"/>
                <w:sz w:val="22"/>
                <w:szCs w:val="22"/>
              </w:rPr>
              <w:t>d</w:t>
            </w:r>
            <w:r w:rsidRPr="0083052B">
              <w:rPr>
                <w:rFonts w:cstheme="minorHAnsi"/>
                <w:spacing w:val="-2"/>
                <w:sz w:val="22"/>
                <w:szCs w:val="22"/>
              </w:rPr>
              <w:t>é</w:t>
            </w:r>
            <w:r w:rsidRPr="0083052B">
              <w:rPr>
                <w:rFonts w:cstheme="minorHAnsi"/>
                <w:spacing w:val="1"/>
                <w:sz w:val="22"/>
                <w:szCs w:val="22"/>
              </w:rPr>
              <w:t>v</w:t>
            </w:r>
            <w:r w:rsidRPr="0083052B">
              <w:rPr>
                <w:rFonts w:cstheme="minorHAnsi"/>
                <w:sz w:val="22"/>
                <w:szCs w:val="22"/>
              </w:rPr>
              <w:t>e</w:t>
            </w:r>
            <w:r w:rsidRPr="0083052B">
              <w:rPr>
                <w:rFonts w:cstheme="minorHAnsi"/>
                <w:spacing w:val="-2"/>
                <w:sz w:val="22"/>
                <w:szCs w:val="22"/>
              </w:rPr>
              <w:t>l</w:t>
            </w:r>
            <w:r w:rsidRPr="0083052B">
              <w:rPr>
                <w:rFonts w:cstheme="minorHAnsi"/>
                <w:spacing w:val="1"/>
                <w:sz w:val="22"/>
                <w:szCs w:val="22"/>
              </w:rPr>
              <w:t>o</w:t>
            </w:r>
            <w:r w:rsidRPr="0083052B">
              <w:rPr>
                <w:rFonts w:cstheme="minorHAnsi"/>
                <w:spacing w:val="-1"/>
                <w:sz w:val="22"/>
                <w:szCs w:val="22"/>
              </w:rPr>
              <w:t>pp</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ent</w:t>
            </w:r>
            <w:r w:rsidRPr="0083052B">
              <w:rPr>
                <w:rFonts w:cstheme="minorHAnsi"/>
                <w:spacing w:val="5"/>
                <w:sz w:val="22"/>
                <w:szCs w:val="22"/>
              </w:rPr>
              <w:t xml:space="preserve"> </w:t>
            </w:r>
            <w:r w:rsidRPr="0083052B">
              <w:rPr>
                <w:rFonts w:cstheme="minorHAnsi"/>
                <w:spacing w:val="-1"/>
                <w:sz w:val="22"/>
                <w:szCs w:val="22"/>
              </w:rPr>
              <w:t>p</w:t>
            </w:r>
            <w:r w:rsidRPr="0083052B">
              <w:rPr>
                <w:rFonts w:cstheme="minorHAnsi"/>
                <w:sz w:val="22"/>
                <w:szCs w:val="22"/>
              </w:rPr>
              <w:t>ar</w:t>
            </w:r>
            <w:r w:rsidRPr="0083052B">
              <w:rPr>
                <w:rFonts w:cstheme="minorHAnsi"/>
                <w:spacing w:val="5"/>
                <w:sz w:val="22"/>
                <w:szCs w:val="22"/>
              </w:rPr>
              <w:t xml:space="preserve"> </w:t>
            </w:r>
            <w:r w:rsidRPr="0083052B">
              <w:rPr>
                <w:rFonts w:cstheme="minorHAnsi"/>
                <w:spacing w:val="-3"/>
                <w:sz w:val="22"/>
                <w:szCs w:val="22"/>
              </w:rPr>
              <w:t>l</w:t>
            </w:r>
            <w:r w:rsidRPr="0083052B">
              <w:rPr>
                <w:rFonts w:cstheme="minorHAnsi"/>
                <w:sz w:val="22"/>
                <w:szCs w:val="22"/>
              </w:rPr>
              <w:t>e</w:t>
            </w:r>
            <w:r w:rsidRPr="0083052B">
              <w:rPr>
                <w:rFonts w:cstheme="minorHAnsi"/>
                <w:spacing w:val="7"/>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ire</w:t>
            </w:r>
            <w:r w:rsidRPr="0083052B">
              <w:rPr>
                <w:rFonts w:cstheme="minorHAnsi"/>
                <w:spacing w:val="5"/>
                <w:sz w:val="22"/>
                <w:szCs w:val="22"/>
              </w:rPr>
              <w:t xml:space="preserve"> </w:t>
            </w:r>
            <w:r w:rsidRPr="0083052B">
              <w:rPr>
                <w:rFonts w:cstheme="minorHAnsi"/>
                <w:spacing w:val="-3"/>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5"/>
                <w:sz w:val="22"/>
                <w:szCs w:val="22"/>
              </w:rPr>
              <w:t xml:space="preserve"> </w:t>
            </w:r>
            <w:r w:rsidRPr="0083052B">
              <w:rPr>
                <w:rFonts w:cstheme="minorHAnsi"/>
                <w:sz w:val="22"/>
                <w:szCs w:val="22"/>
              </w:rPr>
              <w:t>réali</w:t>
            </w:r>
            <w:r w:rsidRPr="0083052B">
              <w:rPr>
                <w:rFonts w:cstheme="minorHAnsi"/>
                <w:spacing w:val="-2"/>
                <w:sz w:val="22"/>
                <w:szCs w:val="22"/>
              </w:rPr>
              <w:t>s</w:t>
            </w:r>
            <w:r w:rsidRPr="0083052B">
              <w:rPr>
                <w:rFonts w:cstheme="minorHAnsi"/>
                <w:sz w:val="22"/>
                <w:szCs w:val="22"/>
              </w:rPr>
              <w:t>er</w:t>
            </w:r>
            <w:r w:rsidRPr="0083052B">
              <w:rPr>
                <w:rFonts w:cstheme="minorHAnsi"/>
                <w:spacing w:val="6"/>
                <w:sz w:val="22"/>
                <w:szCs w:val="22"/>
              </w:rPr>
              <w:t xml:space="preserve"> </w:t>
            </w:r>
            <w:r w:rsidRPr="0083052B">
              <w:rPr>
                <w:rFonts w:cstheme="minorHAnsi"/>
                <w:sz w:val="22"/>
                <w:szCs w:val="22"/>
              </w:rPr>
              <w:t>les</w:t>
            </w:r>
            <w:r w:rsidRPr="0083052B">
              <w:rPr>
                <w:rFonts w:cstheme="minorHAnsi"/>
                <w:spacing w:val="3"/>
                <w:sz w:val="22"/>
                <w:szCs w:val="22"/>
              </w:rPr>
              <w:t xml:space="preserve"> </w:t>
            </w:r>
            <w:r w:rsidRPr="0083052B">
              <w:rPr>
                <w:rFonts w:cstheme="minorHAnsi"/>
                <w:sz w:val="22"/>
                <w:szCs w:val="22"/>
              </w:rPr>
              <w:t>ser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es</w:t>
            </w:r>
            <w:r w:rsidRPr="0083052B">
              <w:rPr>
                <w:rFonts w:cstheme="minorHAnsi"/>
                <w:spacing w:val="6"/>
                <w:sz w:val="22"/>
                <w:szCs w:val="22"/>
              </w:rPr>
              <w:t xml:space="preserve"> </w:t>
            </w:r>
            <w:r w:rsidRPr="0083052B">
              <w:rPr>
                <w:rFonts w:cstheme="minorHAnsi"/>
                <w:sz w:val="22"/>
                <w:szCs w:val="22"/>
              </w:rPr>
              <w:t>i</w:t>
            </w:r>
            <w:r w:rsidRPr="0083052B">
              <w:rPr>
                <w:rFonts w:cstheme="minorHAnsi"/>
                <w:spacing w:val="-1"/>
                <w:sz w:val="22"/>
                <w:szCs w:val="22"/>
              </w:rPr>
              <w:t>n</w:t>
            </w:r>
            <w:r w:rsidRPr="0083052B">
              <w:rPr>
                <w:rFonts w:cstheme="minorHAnsi"/>
                <w:sz w:val="22"/>
                <w:szCs w:val="22"/>
              </w:rPr>
              <w:t>itia</w:t>
            </w:r>
            <w:r w:rsidRPr="0083052B">
              <w:rPr>
                <w:rFonts w:cstheme="minorHAnsi"/>
                <w:spacing w:val="-1"/>
                <w:sz w:val="22"/>
                <w:szCs w:val="22"/>
              </w:rPr>
              <w:t>u</w:t>
            </w:r>
            <w:r w:rsidRPr="0083052B">
              <w:rPr>
                <w:rFonts w:cstheme="minorHAnsi"/>
                <w:sz w:val="22"/>
                <w:szCs w:val="22"/>
              </w:rPr>
              <w:t>x,</w:t>
            </w:r>
            <w:r w:rsidRPr="0083052B">
              <w:rPr>
                <w:rFonts w:cstheme="minorHAnsi"/>
                <w:spacing w:val="6"/>
                <w:sz w:val="22"/>
                <w:szCs w:val="22"/>
              </w:rPr>
              <w:t xml:space="preserve"> </w:t>
            </w:r>
            <w:r w:rsidRPr="0083052B">
              <w:rPr>
                <w:rFonts w:cstheme="minorHAnsi"/>
                <w:spacing w:val="-3"/>
                <w:sz w:val="22"/>
                <w:szCs w:val="22"/>
              </w:rPr>
              <w:t>l</w:t>
            </w:r>
            <w:r w:rsidRPr="0083052B">
              <w:rPr>
                <w:rFonts w:cstheme="minorHAnsi"/>
                <w:spacing w:val="-2"/>
                <w:sz w:val="22"/>
                <w:szCs w:val="22"/>
              </w:rPr>
              <w:t>e</w:t>
            </w:r>
            <w:r w:rsidRPr="0083052B">
              <w:rPr>
                <w:rFonts w:cstheme="minorHAnsi"/>
                <w:sz w:val="22"/>
                <w:szCs w:val="22"/>
              </w:rPr>
              <w:t>s é</w:t>
            </w:r>
            <w:r w:rsidRPr="0083052B">
              <w:rPr>
                <w:rFonts w:cstheme="minorHAnsi"/>
                <w:spacing w:val="-1"/>
                <w:sz w:val="22"/>
                <w:szCs w:val="22"/>
              </w:rPr>
              <w:t>v</w:t>
            </w:r>
            <w:r w:rsidRPr="0083052B">
              <w:rPr>
                <w:rFonts w:cstheme="minorHAnsi"/>
                <w:spacing w:val="1"/>
                <w:sz w:val="22"/>
                <w:szCs w:val="22"/>
              </w:rPr>
              <w:t>o</w:t>
            </w:r>
            <w:r w:rsidRPr="0083052B">
              <w:rPr>
                <w:rFonts w:cstheme="minorHAnsi"/>
                <w:sz w:val="22"/>
                <w:szCs w:val="22"/>
              </w:rPr>
              <w:t>l</w:t>
            </w:r>
            <w:r w:rsidRPr="0083052B">
              <w:rPr>
                <w:rFonts w:cstheme="minorHAnsi"/>
                <w:spacing w:val="-1"/>
                <w:sz w:val="22"/>
                <w:szCs w:val="22"/>
              </w:rPr>
              <w:t>u</w:t>
            </w:r>
            <w:r w:rsidRPr="0083052B">
              <w:rPr>
                <w:rFonts w:cstheme="minorHAnsi"/>
                <w:sz w:val="22"/>
                <w:szCs w:val="22"/>
              </w:rPr>
              <w:t>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w:t>
            </w:r>
            <w:r w:rsidRPr="0083052B">
              <w:rPr>
                <w:rFonts w:cstheme="minorHAnsi"/>
                <w:spacing w:val="-2"/>
                <w:sz w:val="22"/>
                <w:szCs w:val="22"/>
              </w:rPr>
              <w:t xml:space="preserve"> </w:t>
            </w:r>
            <w:r w:rsidRPr="0083052B">
              <w:rPr>
                <w:rFonts w:cstheme="minorHAnsi"/>
                <w:spacing w:val="1"/>
                <w:sz w:val="22"/>
                <w:szCs w:val="22"/>
              </w:rPr>
              <w:t>e</w:t>
            </w:r>
            <w:r w:rsidRPr="0083052B">
              <w:rPr>
                <w:rFonts w:cstheme="minorHAnsi"/>
                <w:sz w:val="22"/>
                <w:szCs w:val="22"/>
              </w:rPr>
              <w:t>t</w:t>
            </w:r>
            <w:r w:rsidRPr="0083052B">
              <w:rPr>
                <w:rFonts w:cstheme="minorHAnsi"/>
                <w:spacing w:val="-2"/>
                <w:sz w:val="22"/>
                <w:szCs w:val="22"/>
              </w:rPr>
              <w:t xml:space="preserve"> </w:t>
            </w:r>
            <w:r w:rsidRPr="0083052B">
              <w:rPr>
                <w:rFonts w:cstheme="minorHAnsi"/>
                <w:sz w:val="22"/>
                <w:szCs w:val="22"/>
              </w:rPr>
              <w:t>les</w:t>
            </w:r>
            <w:r w:rsidRPr="0083052B">
              <w:rPr>
                <w:rFonts w:cstheme="minorHAnsi"/>
                <w:spacing w:val="-1"/>
                <w:sz w:val="22"/>
                <w:szCs w:val="22"/>
              </w:rPr>
              <w:t xml:space="preserve"> </w:t>
            </w:r>
            <w:r w:rsidRPr="0083052B">
              <w:rPr>
                <w:rFonts w:cstheme="minorHAnsi"/>
                <w:spacing w:val="1"/>
                <w:sz w:val="22"/>
                <w:szCs w:val="22"/>
              </w:rPr>
              <w:t>m</w:t>
            </w:r>
            <w:r w:rsidRPr="0083052B">
              <w:rPr>
                <w:rFonts w:cstheme="minorHAnsi"/>
                <w:sz w:val="22"/>
                <w:szCs w:val="22"/>
              </w:rPr>
              <w:t>ai</w:t>
            </w:r>
            <w:r w:rsidRPr="0083052B">
              <w:rPr>
                <w:rFonts w:cstheme="minorHAnsi"/>
                <w:spacing w:val="-1"/>
                <w:sz w:val="22"/>
                <w:szCs w:val="22"/>
              </w:rPr>
              <w:t>n</w:t>
            </w:r>
            <w:r w:rsidRPr="0083052B">
              <w:rPr>
                <w:rFonts w:cstheme="minorHAnsi"/>
                <w:spacing w:val="-2"/>
                <w:sz w:val="22"/>
                <w:szCs w:val="22"/>
              </w:rPr>
              <w:t>t</w:t>
            </w:r>
            <w:r w:rsidRPr="0083052B">
              <w:rPr>
                <w:rFonts w:cstheme="minorHAnsi"/>
                <w:sz w:val="22"/>
                <w:szCs w:val="22"/>
              </w:rPr>
              <w:t>en</w:t>
            </w:r>
            <w:r w:rsidRPr="0083052B">
              <w:rPr>
                <w:rFonts w:cstheme="minorHAnsi"/>
                <w:spacing w:val="-3"/>
                <w:sz w:val="22"/>
                <w:szCs w:val="22"/>
              </w:rPr>
              <w:t>a</w:t>
            </w:r>
            <w:r w:rsidRPr="0083052B">
              <w:rPr>
                <w:rFonts w:cstheme="minorHAnsi"/>
                <w:spacing w:val="-1"/>
                <w:sz w:val="22"/>
                <w:szCs w:val="22"/>
              </w:rPr>
              <w:t>n</w:t>
            </w:r>
            <w:r w:rsidRPr="0083052B">
              <w:rPr>
                <w:rFonts w:cstheme="minorHAnsi"/>
                <w:sz w:val="22"/>
                <w:szCs w:val="22"/>
              </w:rPr>
              <w:t>ces</w:t>
            </w:r>
            <w:r w:rsidRPr="0083052B">
              <w:rPr>
                <w:rFonts w:cstheme="minorHAnsi"/>
                <w:spacing w:val="1"/>
                <w:sz w:val="22"/>
                <w:szCs w:val="22"/>
              </w:rPr>
              <w:t xml:space="preserve"> </w:t>
            </w:r>
            <w:r w:rsidRPr="0083052B">
              <w:rPr>
                <w:rFonts w:cstheme="minorHAnsi"/>
                <w:spacing w:val="-2"/>
                <w:sz w:val="22"/>
                <w:szCs w:val="22"/>
              </w:rPr>
              <w:t>c</w:t>
            </w:r>
            <w:r w:rsidRPr="0083052B">
              <w:rPr>
                <w:rFonts w:cstheme="minorHAnsi"/>
                <w:spacing w:val="1"/>
                <w:sz w:val="22"/>
                <w:szCs w:val="22"/>
              </w:rPr>
              <w:t>o</w:t>
            </w:r>
            <w:r w:rsidRPr="0083052B">
              <w:rPr>
                <w:rFonts w:cstheme="minorHAnsi"/>
                <w:sz w:val="22"/>
                <w:szCs w:val="22"/>
              </w:rPr>
              <w:t>rre</w:t>
            </w:r>
            <w:r w:rsidRPr="0083052B">
              <w:rPr>
                <w:rFonts w:cstheme="minorHAnsi"/>
                <w:spacing w:val="-2"/>
                <w:sz w:val="22"/>
                <w:szCs w:val="22"/>
              </w:rPr>
              <w:t>c</w:t>
            </w:r>
            <w:r w:rsidRPr="0083052B">
              <w:rPr>
                <w:rFonts w:cstheme="minorHAnsi"/>
                <w:sz w:val="22"/>
                <w:szCs w:val="22"/>
              </w:rPr>
              <w:t>ti</w:t>
            </w:r>
            <w:r w:rsidRPr="0083052B">
              <w:rPr>
                <w:rFonts w:cstheme="minorHAnsi"/>
                <w:spacing w:val="-1"/>
                <w:sz w:val="22"/>
                <w:szCs w:val="22"/>
              </w:rPr>
              <w:t>v</w:t>
            </w:r>
            <w:r w:rsidRPr="0083052B">
              <w:rPr>
                <w:rFonts w:cstheme="minorHAnsi"/>
                <w:sz w:val="22"/>
                <w:szCs w:val="22"/>
              </w:rPr>
              <w:t>es</w:t>
            </w:r>
            <w:r w:rsidRPr="0083052B">
              <w:rPr>
                <w:rFonts w:cstheme="minorHAnsi"/>
                <w:spacing w:val="1"/>
                <w:sz w:val="22"/>
                <w:szCs w:val="22"/>
              </w:rPr>
              <w:t xml:space="preserve"> </w:t>
            </w:r>
            <w:r w:rsidRPr="0083052B">
              <w:rPr>
                <w:rFonts w:cstheme="minorHAnsi"/>
                <w:sz w:val="22"/>
                <w:szCs w:val="22"/>
              </w:rPr>
              <w:t>ai</w:t>
            </w:r>
            <w:r w:rsidRPr="0083052B">
              <w:rPr>
                <w:rFonts w:cstheme="minorHAnsi"/>
                <w:spacing w:val="-1"/>
                <w:sz w:val="22"/>
                <w:szCs w:val="22"/>
              </w:rPr>
              <w:t>n</w:t>
            </w:r>
            <w:r w:rsidRPr="0083052B">
              <w:rPr>
                <w:rFonts w:cstheme="minorHAnsi"/>
                <w:sz w:val="22"/>
                <w:szCs w:val="22"/>
              </w:rPr>
              <w:t>si q</w:t>
            </w:r>
            <w:r w:rsidRPr="0083052B">
              <w:rPr>
                <w:rFonts w:cstheme="minorHAnsi"/>
                <w:spacing w:val="-1"/>
                <w:sz w:val="22"/>
                <w:szCs w:val="22"/>
              </w:rPr>
              <w:t>u</w:t>
            </w:r>
            <w:r w:rsidRPr="0083052B">
              <w:rPr>
                <w:rFonts w:cstheme="minorHAnsi"/>
                <w:sz w:val="22"/>
                <w:szCs w:val="22"/>
              </w:rPr>
              <w:t>e</w:t>
            </w:r>
            <w:r w:rsidRPr="0083052B">
              <w:rPr>
                <w:rFonts w:cstheme="minorHAnsi"/>
                <w:spacing w:val="-2"/>
                <w:sz w:val="22"/>
                <w:szCs w:val="22"/>
              </w:rPr>
              <w:t xml:space="preserve"> l</w:t>
            </w:r>
            <w:r w:rsidRPr="0083052B">
              <w:rPr>
                <w:rFonts w:cstheme="minorHAnsi"/>
                <w:sz w:val="22"/>
                <w:szCs w:val="22"/>
              </w:rPr>
              <w:t>es</w:t>
            </w:r>
            <w:r w:rsidRPr="0083052B">
              <w:rPr>
                <w:rFonts w:cstheme="minorHAnsi"/>
                <w:spacing w:val="1"/>
                <w:sz w:val="22"/>
                <w:szCs w:val="22"/>
              </w:rPr>
              <w:t xml:space="preserve"> </w:t>
            </w:r>
            <w:r w:rsidRPr="0083052B">
              <w:rPr>
                <w:rFonts w:cstheme="minorHAnsi"/>
                <w:sz w:val="22"/>
                <w:szCs w:val="22"/>
              </w:rPr>
              <w:t>t</w:t>
            </w:r>
            <w:r w:rsidRPr="0083052B">
              <w:rPr>
                <w:rFonts w:cstheme="minorHAnsi"/>
                <w:spacing w:val="-1"/>
                <w:sz w:val="22"/>
                <w:szCs w:val="22"/>
              </w:rPr>
              <w:t>e</w:t>
            </w:r>
            <w:r w:rsidRPr="0083052B">
              <w:rPr>
                <w:rFonts w:cstheme="minorHAnsi"/>
                <w:sz w:val="22"/>
                <w:szCs w:val="22"/>
              </w:rPr>
              <w:t>sts</w:t>
            </w:r>
            <w:r w:rsidRPr="0083052B">
              <w:rPr>
                <w:rFonts w:cstheme="minorHAnsi"/>
                <w:spacing w:val="1"/>
                <w:sz w:val="22"/>
                <w:szCs w:val="22"/>
              </w:rPr>
              <w:t xml:space="preserve"> </w:t>
            </w:r>
            <w:r w:rsidRPr="0083052B">
              <w:rPr>
                <w:rFonts w:cstheme="minorHAnsi"/>
                <w:spacing w:val="-1"/>
                <w:sz w:val="22"/>
                <w:szCs w:val="22"/>
              </w:rPr>
              <w:t>un</w:t>
            </w:r>
            <w:r w:rsidRPr="0083052B">
              <w:rPr>
                <w:rFonts w:cstheme="minorHAnsi"/>
                <w:sz w:val="22"/>
                <w:szCs w:val="22"/>
              </w:rPr>
              <w:t>itai</w:t>
            </w:r>
            <w:r w:rsidRPr="0083052B">
              <w:rPr>
                <w:rFonts w:cstheme="minorHAnsi"/>
                <w:spacing w:val="-3"/>
                <w:sz w:val="22"/>
                <w:szCs w:val="22"/>
              </w:rPr>
              <w:t>r</w:t>
            </w:r>
            <w:r w:rsidRPr="0083052B">
              <w:rPr>
                <w:rFonts w:cstheme="minorHAnsi"/>
                <w:sz w:val="22"/>
                <w:szCs w:val="22"/>
              </w:rPr>
              <w:t>es.</w:t>
            </w:r>
          </w:p>
          <w:p w14:paraId="256596FA"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d’intégration :</w:t>
            </w:r>
          </w:p>
          <w:p w14:paraId="455DBE06" w14:textId="6F39DEDD"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w:t>
            </w:r>
          </w:p>
          <w:p w14:paraId="384FD7C7" w14:textId="7F066B0E"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6A15C0D6"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5F93BFE3" w14:textId="2748FE6D" w:rsidR="00934BFB" w:rsidRPr="0083052B" w:rsidRDefault="00934BFB" w:rsidP="0083052B">
            <w:pPr>
              <w:spacing w:before="0" w:after="0"/>
              <w:rPr>
                <w:rFonts w:cstheme="minorHAnsi"/>
                <w:sz w:val="22"/>
                <w:szCs w:val="22"/>
              </w:rPr>
            </w:pPr>
            <w:r w:rsidRPr="0083052B">
              <w:rPr>
                <w:rFonts w:cstheme="minorHAnsi"/>
                <w:sz w:val="22"/>
                <w:szCs w:val="22"/>
              </w:rPr>
              <w:t xml:space="preserve">Dans le cadre de la réalisation d’une évolution d’un module applicatif de la </w:t>
            </w:r>
            <w:r w:rsidR="00D342A5">
              <w:rPr>
                <w:rFonts w:cstheme="minorHAnsi"/>
                <w:sz w:val="22"/>
                <w:szCs w:val="22"/>
              </w:rPr>
              <w:t>Cnam</w:t>
            </w:r>
            <w:r w:rsidRPr="0083052B">
              <w:rPr>
                <w:rFonts w:cstheme="minorHAnsi"/>
                <w:sz w:val="22"/>
                <w:szCs w:val="22"/>
              </w:rPr>
              <w:t xml:space="preserve"> au sein du SI-</w:t>
            </w:r>
            <w:r w:rsidR="00D342A5">
              <w:rPr>
                <w:rFonts w:cstheme="minorHAnsi"/>
                <w:sz w:val="22"/>
                <w:szCs w:val="22"/>
              </w:rPr>
              <w:t>Cnam</w:t>
            </w:r>
            <w:r w:rsidRPr="0083052B">
              <w:rPr>
                <w:rFonts w:cstheme="minorHAnsi"/>
                <w:sz w:val="22"/>
                <w:szCs w:val="22"/>
              </w:rPr>
              <w:t xml:space="preserve">, la </w:t>
            </w:r>
            <w:r w:rsidR="00D342A5">
              <w:rPr>
                <w:rFonts w:cstheme="minorHAnsi"/>
                <w:sz w:val="22"/>
                <w:szCs w:val="22"/>
              </w:rPr>
              <w:t>Cnam</w:t>
            </w:r>
            <w:r w:rsidRPr="0083052B">
              <w:rPr>
                <w:rFonts w:cstheme="minorHAnsi"/>
                <w:sz w:val="22"/>
                <w:szCs w:val="22"/>
              </w:rPr>
              <w:t xml:space="preserve"> (ou ses prestataires) doi</w:t>
            </w:r>
            <w:r w:rsidR="002A6E0C">
              <w:rPr>
                <w:rFonts w:cstheme="minorHAnsi"/>
                <w:sz w:val="22"/>
                <w:szCs w:val="22"/>
              </w:rPr>
              <w:t>t</w:t>
            </w:r>
            <w:r w:rsidRPr="0083052B">
              <w:rPr>
                <w:rFonts w:cstheme="minorHAnsi"/>
                <w:sz w:val="22"/>
                <w:szCs w:val="22"/>
              </w:rPr>
              <w:t xml:space="preserve"> réaliser les tests d’intégration sur un environnement sans bouchon applicatif. </w:t>
            </w:r>
          </w:p>
          <w:p w14:paraId="423541C1" w14:textId="583B35B8"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mettre à disposition un environnement de ses services hébergés </w:t>
            </w:r>
            <w:r w:rsidR="00AC7489">
              <w:rPr>
                <w:rFonts w:cstheme="minorHAnsi"/>
                <w:sz w:val="22"/>
                <w:szCs w:val="22"/>
              </w:rPr>
              <w:t xml:space="preserve">pour </w:t>
            </w:r>
            <w:r w:rsidRPr="0083052B">
              <w:rPr>
                <w:rFonts w:cstheme="minorHAnsi"/>
                <w:sz w:val="22"/>
                <w:szCs w:val="22"/>
              </w:rPr>
              <w:t xml:space="preserve">permettre aux environnements d’intégration de la </w:t>
            </w:r>
            <w:r w:rsidR="00D342A5">
              <w:rPr>
                <w:rFonts w:cstheme="minorHAnsi"/>
                <w:sz w:val="22"/>
                <w:szCs w:val="22"/>
              </w:rPr>
              <w:t>Cnam</w:t>
            </w:r>
            <w:r w:rsidRPr="0083052B">
              <w:rPr>
                <w:rFonts w:cstheme="minorHAnsi"/>
                <w:sz w:val="22"/>
                <w:szCs w:val="22"/>
              </w:rPr>
              <w:t xml:space="preserve"> de s’interfacer.</w:t>
            </w:r>
          </w:p>
          <w:p w14:paraId="10285E3C" w14:textId="77777777" w:rsidR="00934BFB" w:rsidRPr="0083052B" w:rsidRDefault="00934BFB" w:rsidP="0083052B">
            <w:pPr>
              <w:spacing w:before="0" w:after="0"/>
              <w:rPr>
                <w:rFonts w:cstheme="minorHAnsi"/>
                <w:sz w:val="22"/>
                <w:szCs w:val="22"/>
              </w:rPr>
            </w:pPr>
            <w:r w:rsidRPr="0083052B">
              <w:rPr>
                <w:rFonts w:cstheme="minorHAnsi"/>
                <w:sz w:val="22"/>
                <w:szCs w:val="22"/>
              </w:rPr>
              <w:t>Il</w:t>
            </w:r>
            <w:r w:rsidRPr="0083052B">
              <w:rPr>
                <w:rFonts w:cstheme="minorHAnsi"/>
                <w:spacing w:val="43"/>
                <w:sz w:val="22"/>
                <w:szCs w:val="22"/>
              </w:rPr>
              <w:t xml:space="preserve"> </w:t>
            </w:r>
            <w:r w:rsidRPr="0083052B">
              <w:rPr>
                <w:rFonts w:cstheme="minorHAnsi"/>
                <w:sz w:val="22"/>
                <w:szCs w:val="22"/>
              </w:rPr>
              <w:t>est</w:t>
            </w:r>
            <w:r w:rsidRPr="0083052B">
              <w:rPr>
                <w:rFonts w:cstheme="minorHAnsi"/>
                <w:spacing w:val="42"/>
                <w:sz w:val="22"/>
                <w:szCs w:val="22"/>
              </w:rPr>
              <w:t xml:space="preserve"> </w:t>
            </w:r>
            <w:r w:rsidRPr="0083052B">
              <w:rPr>
                <w:rFonts w:cstheme="minorHAnsi"/>
                <w:spacing w:val="-1"/>
                <w:sz w:val="22"/>
                <w:szCs w:val="22"/>
              </w:rPr>
              <w:t>u</w:t>
            </w:r>
            <w:r w:rsidRPr="0083052B">
              <w:rPr>
                <w:rFonts w:cstheme="minorHAnsi"/>
                <w:spacing w:val="1"/>
                <w:sz w:val="22"/>
                <w:szCs w:val="22"/>
              </w:rPr>
              <w:t>t</w:t>
            </w:r>
            <w:r w:rsidRPr="0083052B">
              <w:rPr>
                <w:rFonts w:cstheme="minorHAnsi"/>
                <w:sz w:val="22"/>
                <w:szCs w:val="22"/>
              </w:rPr>
              <w:t>ilisé</w:t>
            </w:r>
            <w:r w:rsidRPr="0083052B">
              <w:rPr>
                <w:rFonts w:cstheme="minorHAnsi"/>
                <w:spacing w:val="42"/>
                <w:sz w:val="22"/>
                <w:szCs w:val="22"/>
              </w:rPr>
              <w:t xml:space="preserve"> </w:t>
            </w:r>
            <w:r w:rsidRPr="0083052B">
              <w:rPr>
                <w:rFonts w:cstheme="minorHAnsi"/>
                <w:spacing w:val="-1"/>
                <w:sz w:val="22"/>
                <w:szCs w:val="22"/>
              </w:rPr>
              <w:t>p</w:t>
            </w:r>
            <w:r w:rsidRPr="0083052B">
              <w:rPr>
                <w:rFonts w:cstheme="minorHAnsi"/>
                <w:sz w:val="22"/>
                <w:szCs w:val="22"/>
              </w:rPr>
              <w:t>ar</w:t>
            </w:r>
            <w:r w:rsidRPr="0083052B">
              <w:rPr>
                <w:rFonts w:cstheme="minorHAnsi"/>
                <w:spacing w:val="44"/>
                <w:sz w:val="22"/>
                <w:szCs w:val="22"/>
              </w:rPr>
              <w:t xml:space="preserve"> </w:t>
            </w:r>
            <w:r w:rsidRPr="0083052B">
              <w:rPr>
                <w:rFonts w:cstheme="minorHAnsi"/>
                <w:sz w:val="22"/>
                <w:szCs w:val="22"/>
              </w:rPr>
              <w:t>le</w:t>
            </w:r>
            <w:r w:rsidRPr="0083052B">
              <w:rPr>
                <w:rFonts w:cstheme="minorHAnsi"/>
                <w:spacing w:val="42"/>
                <w:sz w:val="22"/>
                <w:szCs w:val="22"/>
              </w:rPr>
              <w:t xml:space="preserve"> </w:t>
            </w:r>
            <w:r w:rsidRPr="0083052B">
              <w:rPr>
                <w:rFonts w:cstheme="minorHAnsi"/>
                <w:sz w:val="22"/>
                <w:szCs w:val="22"/>
              </w:rPr>
              <w:t>T</w:t>
            </w:r>
            <w:r w:rsidRPr="0083052B">
              <w:rPr>
                <w:rFonts w:cstheme="minorHAnsi"/>
                <w:spacing w:val="-2"/>
                <w:sz w:val="22"/>
                <w:szCs w:val="22"/>
              </w:rPr>
              <w:t>i</w:t>
            </w:r>
            <w:r w:rsidRPr="0083052B">
              <w:rPr>
                <w:rFonts w:cstheme="minorHAnsi"/>
                <w:sz w:val="22"/>
                <w:szCs w:val="22"/>
              </w:rPr>
              <w:t>tu</w:t>
            </w:r>
            <w:r w:rsidRPr="0083052B">
              <w:rPr>
                <w:rFonts w:cstheme="minorHAnsi"/>
                <w:spacing w:val="-1"/>
                <w:sz w:val="22"/>
                <w:szCs w:val="22"/>
              </w:rPr>
              <w:t>l</w:t>
            </w:r>
            <w:r w:rsidRPr="0083052B">
              <w:rPr>
                <w:rFonts w:cstheme="minorHAnsi"/>
                <w:sz w:val="22"/>
                <w:szCs w:val="22"/>
              </w:rPr>
              <w:t>ai</w:t>
            </w:r>
            <w:r w:rsidRPr="0083052B">
              <w:rPr>
                <w:rFonts w:cstheme="minorHAnsi"/>
                <w:spacing w:val="-1"/>
                <w:sz w:val="22"/>
                <w:szCs w:val="22"/>
              </w:rPr>
              <w:t>r</w:t>
            </w:r>
            <w:r w:rsidRPr="0083052B">
              <w:rPr>
                <w:rFonts w:cstheme="minorHAnsi"/>
                <w:sz w:val="22"/>
                <w:szCs w:val="22"/>
              </w:rPr>
              <w:t>e</w:t>
            </w:r>
            <w:r w:rsidRPr="0083052B">
              <w:rPr>
                <w:rFonts w:cstheme="minorHAnsi"/>
                <w:spacing w:val="45"/>
                <w:sz w:val="22"/>
                <w:szCs w:val="22"/>
              </w:rPr>
              <w:t xml:space="preserve"> </w:t>
            </w:r>
            <w:r w:rsidRPr="0083052B">
              <w:rPr>
                <w:rFonts w:cstheme="minorHAnsi"/>
                <w:spacing w:val="-1"/>
                <w:sz w:val="22"/>
                <w:szCs w:val="22"/>
              </w:rPr>
              <w:t>p</w:t>
            </w:r>
            <w:r w:rsidRPr="0083052B">
              <w:rPr>
                <w:rFonts w:cstheme="minorHAnsi"/>
                <w:sz w:val="22"/>
                <w:szCs w:val="22"/>
              </w:rPr>
              <w:t>en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42"/>
                <w:sz w:val="22"/>
                <w:szCs w:val="22"/>
              </w:rPr>
              <w:t xml:space="preserve"> </w:t>
            </w:r>
            <w:r w:rsidRPr="0083052B">
              <w:rPr>
                <w:rFonts w:cstheme="minorHAnsi"/>
                <w:sz w:val="22"/>
                <w:szCs w:val="22"/>
              </w:rPr>
              <w:t>la</w:t>
            </w:r>
            <w:r w:rsidRPr="0083052B">
              <w:rPr>
                <w:rFonts w:cstheme="minorHAnsi"/>
                <w:spacing w:val="43"/>
                <w:sz w:val="22"/>
                <w:szCs w:val="22"/>
              </w:rPr>
              <w:t xml:space="preserve"> </w:t>
            </w:r>
            <w:r w:rsidRPr="0083052B">
              <w:rPr>
                <w:rFonts w:cstheme="minorHAnsi"/>
                <w:spacing w:val="-1"/>
                <w:sz w:val="22"/>
                <w:szCs w:val="22"/>
              </w:rPr>
              <w:t>ph</w:t>
            </w:r>
            <w:r w:rsidRPr="0083052B">
              <w:rPr>
                <w:rFonts w:cstheme="minorHAnsi"/>
                <w:sz w:val="22"/>
                <w:szCs w:val="22"/>
              </w:rPr>
              <w:t>ase</w:t>
            </w:r>
            <w:r w:rsidRPr="0083052B">
              <w:rPr>
                <w:rFonts w:cstheme="minorHAnsi"/>
                <w:spacing w:val="42"/>
                <w:sz w:val="22"/>
                <w:szCs w:val="22"/>
              </w:rPr>
              <w:t xml:space="preserve"> </w:t>
            </w:r>
            <w:r w:rsidRPr="0083052B">
              <w:rPr>
                <w:rFonts w:cstheme="minorHAnsi"/>
                <w:spacing w:val="-1"/>
                <w:sz w:val="22"/>
                <w:szCs w:val="22"/>
              </w:rPr>
              <w:t>d</w:t>
            </w:r>
            <w:r w:rsidRPr="0083052B">
              <w:rPr>
                <w:rFonts w:cstheme="minorHAnsi"/>
                <w:sz w:val="22"/>
                <w:szCs w:val="22"/>
              </w:rPr>
              <w:t>’i</w:t>
            </w:r>
            <w:r w:rsidRPr="0083052B">
              <w:rPr>
                <w:rFonts w:cstheme="minorHAnsi"/>
                <w:spacing w:val="-1"/>
                <w:sz w:val="22"/>
                <w:szCs w:val="22"/>
              </w:rPr>
              <w:t>n</w:t>
            </w:r>
            <w:r w:rsidRPr="0083052B">
              <w:rPr>
                <w:rFonts w:cstheme="minorHAnsi"/>
                <w:spacing w:val="-2"/>
                <w:sz w:val="22"/>
                <w:szCs w:val="22"/>
              </w:rPr>
              <w:t>t</w:t>
            </w:r>
            <w:r w:rsidRPr="0083052B">
              <w:rPr>
                <w:rFonts w:cstheme="minorHAnsi"/>
                <w:sz w:val="22"/>
                <w:szCs w:val="22"/>
              </w:rPr>
              <w:t>égr</w:t>
            </w:r>
            <w:r w:rsidRPr="0083052B">
              <w:rPr>
                <w:rFonts w:cstheme="minorHAnsi"/>
                <w:spacing w:val="-1"/>
                <w:sz w:val="22"/>
                <w:szCs w:val="22"/>
              </w:rPr>
              <w:t>a</w:t>
            </w:r>
            <w:r w:rsidRPr="0083052B">
              <w:rPr>
                <w:rFonts w:cstheme="minorHAnsi"/>
                <w:sz w:val="22"/>
                <w:szCs w:val="22"/>
              </w:rPr>
              <w:t>ti</w:t>
            </w:r>
            <w:r w:rsidRPr="0083052B">
              <w:rPr>
                <w:rFonts w:cstheme="minorHAnsi"/>
                <w:spacing w:val="1"/>
                <w:sz w:val="22"/>
                <w:szCs w:val="22"/>
              </w:rPr>
              <w:t>o</w:t>
            </w:r>
            <w:r w:rsidRPr="0083052B">
              <w:rPr>
                <w:rFonts w:cstheme="minorHAnsi"/>
                <w:sz w:val="22"/>
                <w:szCs w:val="22"/>
              </w:rPr>
              <w:t>n</w:t>
            </w:r>
            <w:r w:rsidRPr="0083052B">
              <w:rPr>
                <w:rFonts w:cstheme="minorHAnsi"/>
                <w:spacing w:val="41"/>
                <w:sz w:val="22"/>
                <w:szCs w:val="22"/>
              </w:rPr>
              <w:t xml:space="preserve"> </w:t>
            </w:r>
            <w:r w:rsidRPr="0083052B">
              <w:rPr>
                <w:rFonts w:cstheme="minorHAnsi"/>
                <w:sz w:val="22"/>
                <w:szCs w:val="22"/>
              </w:rPr>
              <w:t>et</w:t>
            </w:r>
            <w:r w:rsidRPr="0083052B">
              <w:rPr>
                <w:rFonts w:cstheme="minorHAnsi"/>
                <w:spacing w:val="42"/>
                <w:sz w:val="22"/>
                <w:szCs w:val="22"/>
              </w:rPr>
              <w:t xml:space="preserve"> </w:t>
            </w:r>
            <w:r w:rsidRPr="0083052B">
              <w:rPr>
                <w:rFonts w:cstheme="minorHAnsi"/>
                <w:sz w:val="22"/>
                <w:szCs w:val="22"/>
              </w:rPr>
              <w:t>re</w:t>
            </w:r>
            <w:r w:rsidRPr="0083052B">
              <w:rPr>
                <w:rFonts w:cstheme="minorHAnsi"/>
                <w:spacing w:val="-2"/>
                <w:sz w:val="22"/>
                <w:szCs w:val="22"/>
              </w:rPr>
              <w:t>c</w:t>
            </w:r>
            <w:r w:rsidRPr="0083052B">
              <w:rPr>
                <w:rFonts w:cstheme="minorHAnsi"/>
                <w:sz w:val="22"/>
                <w:szCs w:val="22"/>
              </w:rPr>
              <w:t>e</w:t>
            </w:r>
            <w:r w:rsidRPr="0083052B">
              <w:rPr>
                <w:rFonts w:cstheme="minorHAnsi"/>
                <w:spacing w:val="1"/>
                <w:sz w:val="22"/>
                <w:szCs w:val="22"/>
              </w:rPr>
              <w:t>t</w:t>
            </w:r>
            <w:r w:rsidRPr="0083052B">
              <w:rPr>
                <w:rFonts w:cstheme="minorHAnsi"/>
                <w:spacing w:val="-2"/>
                <w:sz w:val="22"/>
                <w:szCs w:val="22"/>
              </w:rPr>
              <w:t>t</w:t>
            </w:r>
            <w:r w:rsidRPr="0083052B">
              <w:rPr>
                <w:rFonts w:cstheme="minorHAnsi"/>
                <w:sz w:val="22"/>
                <w:szCs w:val="22"/>
              </w:rPr>
              <w:t>e interne du Titulaire</w:t>
            </w:r>
            <w:r w:rsidRPr="0083052B">
              <w:rPr>
                <w:rFonts w:cstheme="minorHAnsi"/>
                <w:spacing w:val="44"/>
                <w:sz w:val="22"/>
                <w:szCs w:val="22"/>
              </w:rPr>
              <w:t xml:space="preserve"> </w:t>
            </w:r>
            <w:r w:rsidRPr="0083052B">
              <w:rPr>
                <w:rFonts w:cstheme="minorHAnsi"/>
                <w:spacing w:val="-3"/>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41"/>
                <w:sz w:val="22"/>
                <w:szCs w:val="22"/>
              </w:rPr>
              <w:t xml:space="preserve"> </w:t>
            </w:r>
            <w:r w:rsidRPr="0083052B">
              <w:rPr>
                <w:rFonts w:cstheme="minorHAnsi"/>
                <w:spacing w:val="1"/>
                <w:sz w:val="22"/>
                <w:szCs w:val="22"/>
              </w:rPr>
              <w:t>v</w:t>
            </w:r>
            <w:r w:rsidRPr="0083052B">
              <w:rPr>
                <w:rFonts w:cstheme="minorHAnsi"/>
                <w:sz w:val="22"/>
                <w:szCs w:val="22"/>
              </w:rPr>
              <w:t>al</w:t>
            </w:r>
            <w:r w:rsidRPr="0083052B">
              <w:rPr>
                <w:rFonts w:cstheme="minorHAnsi"/>
                <w:spacing w:val="-1"/>
                <w:sz w:val="22"/>
                <w:szCs w:val="22"/>
              </w:rPr>
              <w:t>id</w:t>
            </w:r>
            <w:r w:rsidRPr="0083052B">
              <w:rPr>
                <w:rFonts w:cstheme="minorHAnsi"/>
                <w:sz w:val="22"/>
                <w:szCs w:val="22"/>
              </w:rPr>
              <w:t>er</w:t>
            </w:r>
            <w:r w:rsidRPr="0083052B">
              <w:rPr>
                <w:rFonts w:cstheme="minorHAnsi"/>
                <w:spacing w:val="44"/>
                <w:sz w:val="22"/>
                <w:szCs w:val="22"/>
              </w:rPr>
              <w:t xml:space="preserve"> </w:t>
            </w:r>
            <w:r w:rsidRPr="0083052B">
              <w:rPr>
                <w:rFonts w:cstheme="minorHAnsi"/>
                <w:spacing w:val="-3"/>
                <w:sz w:val="22"/>
                <w:szCs w:val="22"/>
              </w:rPr>
              <w:t>l</w:t>
            </w:r>
            <w:r w:rsidRPr="0083052B">
              <w:rPr>
                <w:rFonts w:cstheme="minorHAnsi"/>
                <w:sz w:val="22"/>
                <w:szCs w:val="22"/>
              </w:rPr>
              <w:t>es</w:t>
            </w:r>
            <w:r w:rsidRPr="0083052B">
              <w:rPr>
                <w:rFonts w:cstheme="minorHAnsi"/>
                <w:spacing w:val="44"/>
                <w:sz w:val="22"/>
                <w:szCs w:val="22"/>
              </w:rPr>
              <w:t xml:space="preserve"> </w:t>
            </w:r>
            <w:r w:rsidRPr="0083052B">
              <w:rPr>
                <w:rFonts w:cstheme="minorHAnsi"/>
                <w:spacing w:val="-1"/>
                <w:sz w:val="22"/>
                <w:szCs w:val="22"/>
              </w:rPr>
              <w:t>d</w:t>
            </w:r>
            <w:r w:rsidRPr="0083052B">
              <w:rPr>
                <w:rFonts w:cstheme="minorHAnsi"/>
                <w:sz w:val="22"/>
                <w:szCs w:val="22"/>
              </w:rPr>
              <w:t>if</w:t>
            </w:r>
            <w:r w:rsidRPr="0083052B">
              <w:rPr>
                <w:rFonts w:cstheme="minorHAnsi"/>
                <w:spacing w:val="-3"/>
                <w:sz w:val="22"/>
                <w:szCs w:val="22"/>
              </w:rPr>
              <w:t>f</w:t>
            </w:r>
            <w:r w:rsidRPr="0083052B">
              <w:rPr>
                <w:rFonts w:cstheme="minorHAnsi"/>
                <w:sz w:val="22"/>
                <w:szCs w:val="22"/>
              </w:rPr>
              <w:t>éren</w:t>
            </w:r>
            <w:r w:rsidRPr="0083052B">
              <w:rPr>
                <w:rFonts w:cstheme="minorHAnsi"/>
                <w:spacing w:val="-2"/>
                <w:sz w:val="22"/>
                <w:szCs w:val="22"/>
              </w:rPr>
              <w:t>t</w:t>
            </w:r>
            <w:r w:rsidRPr="0083052B">
              <w:rPr>
                <w:rFonts w:cstheme="minorHAnsi"/>
                <w:sz w:val="22"/>
                <w:szCs w:val="22"/>
              </w:rPr>
              <w:t>s ser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w:t>
            </w:r>
            <w:r w:rsidRPr="0083052B">
              <w:rPr>
                <w:rFonts w:cstheme="minorHAnsi"/>
                <w:spacing w:val="1"/>
                <w:sz w:val="22"/>
                <w:szCs w:val="22"/>
              </w:rPr>
              <w:t>s</w:t>
            </w:r>
            <w:r w:rsidRPr="0083052B">
              <w:rPr>
                <w:rFonts w:cstheme="minorHAnsi"/>
                <w:sz w:val="22"/>
                <w:szCs w:val="22"/>
              </w:rPr>
              <w:t>.</w:t>
            </w:r>
          </w:p>
          <w:p w14:paraId="77B3E475"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de recette fonctionnelle :</w:t>
            </w:r>
          </w:p>
          <w:p w14:paraId="4B505357" w14:textId="711F4A7A"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r w:rsidRPr="00AC7489">
              <w:rPr>
                <w:rFonts w:asciiTheme="minorHAnsi" w:hAnsiTheme="minorHAnsi" w:cstheme="minorHAnsi"/>
                <w:sz w:val="22"/>
                <w:szCs w:val="22"/>
              </w:rPr>
              <w:t xml:space="preserve"> </w:t>
            </w:r>
          </w:p>
          <w:p w14:paraId="639A0DBD" w14:textId="38676AC6"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280E0366"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3CA51D92" w14:textId="3D38CB14" w:rsidR="00934BFB" w:rsidRPr="0083052B" w:rsidRDefault="00934BFB" w:rsidP="0083052B">
            <w:pPr>
              <w:spacing w:before="0" w:after="0"/>
              <w:rPr>
                <w:rFonts w:cstheme="minorHAnsi"/>
                <w:sz w:val="22"/>
                <w:szCs w:val="22"/>
              </w:rPr>
            </w:pPr>
            <w:r w:rsidRPr="0083052B">
              <w:rPr>
                <w:rFonts w:cstheme="minorHAnsi"/>
                <w:sz w:val="22"/>
                <w:szCs w:val="22"/>
              </w:rPr>
              <w:t xml:space="preserve">Dans le cadre de la réalisation d’une évolution d’un module applicatif de la </w:t>
            </w:r>
            <w:r w:rsidR="00D342A5">
              <w:rPr>
                <w:rFonts w:cstheme="minorHAnsi"/>
                <w:sz w:val="22"/>
                <w:szCs w:val="22"/>
              </w:rPr>
              <w:t>Cnam</w:t>
            </w:r>
            <w:r w:rsidRPr="0083052B">
              <w:rPr>
                <w:rFonts w:cstheme="minorHAnsi"/>
                <w:sz w:val="22"/>
                <w:szCs w:val="22"/>
              </w:rPr>
              <w:t xml:space="preserve"> au sein du SI-</w:t>
            </w:r>
            <w:r w:rsidR="00D342A5">
              <w:rPr>
                <w:rFonts w:cstheme="minorHAnsi"/>
                <w:sz w:val="22"/>
                <w:szCs w:val="22"/>
              </w:rPr>
              <w:t>Cnam</w:t>
            </w:r>
            <w:r w:rsidRPr="0083052B">
              <w:rPr>
                <w:rFonts w:cstheme="minorHAnsi"/>
                <w:sz w:val="22"/>
                <w:szCs w:val="22"/>
              </w:rPr>
              <w:t xml:space="preserve">, la </w:t>
            </w:r>
            <w:r w:rsidR="00D342A5">
              <w:rPr>
                <w:rFonts w:cstheme="minorHAnsi"/>
                <w:sz w:val="22"/>
                <w:szCs w:val="22"/>
              </w:rPr>
              <w:t>Cnam</w:t>
            </w:r>
            <w:r w:rsidRPr="0083052B">
              <w:rPr>
                <w:rFonts w:cstheme="minorHAnsi"/>
                <w:sz w:val="22"/>
                <w:szCs w:val="22"/>
              </w:rPr>
              <w:t xml:space="preserve"> (ou ses prestataires) doi</w:t>
            </w:r>
            <w:r w:rsidR="002A6E0C">
              <w:rPr>
                <w:rFonts w:cstheme="minorHAnsi"/>
                <w:sz w:val="22"/>
                <w:szCs w:val="22"/>
              </w:rPr>
              <w:t>t</w:t>
            </w:r>
            <w:r w:rsidRPr="0083052B">
              <w:rPr>
                <w:rFonts w:cstheme="minorHAnsi"/>
                <w:sz w:val="22"/>
                <w:szCs w:val="22"/>
              </w:rPr>
              <w:t xml:space="preserve"> réaliser les tests de recette fonctionnelle sur un environnement sans bouchon applicatif. </w:t>
            </w:r>
          </w:p>
          <w:p w14:paraId="256C48C0" w14:textId="6164B2B9"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mettre à disposition des environnements de ses services hébergés </w:t>
            </w:r>
            <w:r w:rsidR="00AC7489">
              <w:rPr>
                <w:rFonts w:cstheme="minorHAnsi"/>
                <w:sz w:val="22"/>
                <w:szCs w:val="22"/>
              </w:rPr>
              <w:t xml:space="preserve">pour </w:t>
            </w:r>
            <w:r w:rsidRPr="0083052B">
              <w:rPr>
                <w:rFonts w:cstheme="minorHAnsi"/>
                <w:sz w:val="22"/>
                <w:szCs w:val="22"/>
              </w:rPr>
              <w:t xml:space="preserve">permettre aux environnements de recette fonctionnelle de la </w:t>
            </w:r>
            <w:r w:rsidR="00D342A5">
              <w:rPr>
                <w:rFonts w:cstheme="minorHAnsi"/>
                <w:sz w:val="22"/>
                <w:szCs w:val="22"/>
              </w:rPr>
              <w:t>Cnam</w:t>
            </w:r>
            <w:r w:rsidRPr="0083052B">
              <w:rPr>
                <w:rFonts w:cstheme="minorHAnsi"/>
                <w:sz w:val="22"/>
                <w:szCs w:val="22"/>
              </w:rPr>
              <w:t xml:space="preserve"> de s’interfacer.</w:t>
            </w:r>
          </w:p>
          <w:p w14:paraId="462FB801" w14:textId="689BB569" w:rsidR="00934BFB" w:rsidRPr="0083052B" w:rsidRDefault="00934BFB" w:rsidP="0083052B">
            <w:pPr>
              <w:spacing w:before="0" w:after="0"/>
              <w:rPr>
                <w:rFonts w:cstheme="minorHAnsi"/>
                <w:sz w:val="22"/>
                <w:szCs w:val="22"/>
              </w:rPr>
            </w:pPr>
            <w:r w:rsidRPr="0083052B">
              <w:rPr>
                <w:rFonts w:cstheme="minorHAnsi"/>
                <w:sz w:val="22"/>
                <w:szCs w:val="22"/>
              </w:rPr>
              <w:t>Il</w:t>
            </w:r>
            <w:r w:rsidRPr="0083052B">
              <w:rPr>
                <w:rFonts w:cstheme="minorHAnsi"/>
                <w:spacing w:val="-1"/>
                <w:sz w:val="22"/>
                <w:szCs w:val="22"/>
              </w:rPr>
              <w:t xml:space="preserve"> </w:t>
            </w:r>
            <w:r w:rsidRPr="0083052B">
              <w:rPr>
                <w:rFonts w:cstheme="minorHAnsi"/>
                <w:spacing w:val="1"/>
                <w:sz w:val="22"/>
                <w:szCs w:val="22"/>
              </w:rPr>
              <w:t>e</w:t>
            </w:r>
            <w:r w:rsidRPr="0083052B">
              <w:rPr>
                <w:rFonts w:cstheme="minorHAnsi"/>
                <w:sz w:val="22"/>
                <w:szCs w:val="22"/>
              </w:rPr>
              <w:t>st</w:t>
            </w:r>
            <w:r w:rsidRPr="0083052B">
              <w:rPr>
                <w:rFonts w:cstheme="minorHAnsi"/>
                <w:spacing w:val="1"/>
                <w:sz w:val="22"/>
                <w:szCs w:val="22"/>
              </w:rPr>
              <w:t xml:space="preserve"> </w:t>
            </w:r>
            <w:r w:rsidRPr="0083052B">
              <w:rPr>
                <w:rFonts w:cstheme="minorHAnsi"/>
                <w:spacing w:val="-1"/>
                <w:sz w:val="22"/>
                <w:szCs w:val="22"/>
              </w:rPr>
              <w:t>u</w:t>
            </w:r>
            <w:r w:rsidRPr="0083052B">
              <w:rPr>
                <w:rFonts w:cstheme="minorHAnsi"/>
                <w:sz w:val="22"/>
                <w:szCs w:val="22"/>
              </w:rPr>
              <w:t>tili</w:t>
            </w:r>
            <w:r w:rsidRPr="0083052B">
              <w:rPr>
                <w:rFonts w:cstheme="minorHAnsi"/>
                <w:spacing w:val="-2"/>
                <w:sz w:val="22"/>
                <w:szCs w:val="22"/>
              </w:rPr>
              <w:t>s</w:t>
            </w:r>
            <w:r w:rsidRPr="0083052B">
              <w:rPr>
                <w:rFonts w:cstheme="minorHAnsi"/>
                <w:sz w:val="22"/>
                <w:szCs w:val="22"/>
              </w:rPr>
              <w:t>é</w:t>
            </w:r>
            <w:r w:rsidRPr="0083052B">
              <w:rPr>
                <w:rFonts w:cstheme="minorHAnsi"/>
                <w:spacing w:val="2"/>
                <w:sz w:val="22"/>
                <w:szCs w:val="22"/>
              </w:rPr>
              <w:t xml:space="preserve"> </w:t>
            </w:r>
            <w:r w:rsidRPr="0083052B">
              <w:rPr>
                <w:rFonts w:cstheme="minorHAnsi"/>
                <w:spacing w:val="-1"/>
                <w:sz w:val="22"/>
                <w:szCs w:val="22"/>
              </w:rPr>
              <w:t>p</w:t>
            </w:r>
            <w:r w:rsidRPr="0083052B">
              <w:rPr>
                <w:rFonts w:cstheme="minorHAnsi"/>
                <w:sz w:val="22"/>
                <w:szCs w:val="22"/>
              </w:rPr>
              <w:t xml:space="preserve">ar la </w:t>
            </w:r>
            <w:r w:rsidR="00D342A5">
              <w:rPr>
                <w:rFonts w:cstheme="minorHAnsi"/>
                <w:sz w:val="22"/>
                <w:szCs w:val="22"/>
              </w:rPr>
              <w:t>Cnam</w:t>
            </w:r>
            <w:r w:rsidRPr="0083052B">
              <w:rPr>
                <w:rFonts w:cstheme="minorHAnsi"/>
                <w:spacing w:val="2"/>
                <w:sz w:val="22"/>
                <w:szCs w:val="22"/>
              </w:rPr>
              <w:t xml:space="preserve"> </w:t>
            </w:r>
            <w:r w:rsidRPr="0083052B">
              <w:rPr>
                <w:rFonts w:cstheme="minorHAnsi"/>
                <w:spacing w:val="-1"/>
                <w:sz w:val="22"/>
                <w:szCs w:val="22"/>
              </w:rPr>
              <w:t>p</w:t>
            </w:r>
            <w:r w:rsidRPr="0083052B">
              <w:rPr>
                <w:rFonts w:cstheme="minorHAnsi"/>
                <w:sz w:val="22"/>
                <w:szCs w:val="22"/>
              </w:rPr>
              <w:t>en</w:t>
            </w:r>
            <w:r w:rsidRPr="0083052B">
              <w:rPr>
                <w:rFonts w:cstheme="minorHAnsi"/>
                <w:spacing w:val="-3"/>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 xml:space="preserve">la </w:t>
            </w:r>
            <w:r w:rsidRPr="0083052B">
              <w:rPr>
                <w:rFonts w:cstheme="minorHAnsi"/>
                <w:spacing w:val="-1"/>
                <w:sz w:val="22"/>
                <w:szCs w:val="22"/>
              </w:rPr>
              <w:t>ph</w:t>
            </w:r>
            <w:r w:rsidRPr="0083052B">
              <w:rPr>
                <w:rFonts w:cstheme="minorHAnsi"/>
                <w:sz w:val="22"/>
                <w:szCs w:val="22"/>
              </w:rPr>
              <w:t>ase</w:t>
            </w:r>
            <w:r w:rsidRPr="0083052B">
              <w:rPr>
                <w:rFonts w:cstheme="minorHAnsi"/>
                <w:spacing w:val="1"/>
                <w:sz w:val="22"/>
                <w:szCs w:val="22"/>
              </w:rPr>
              <w:t xml:space="preserve"> </w:t>
            </w:r>
            <w:r w:rsidRPr="0083052B">
              <w:rPr>
                <w:rFonts w:cstheme="minorHAnsi"/>
                <w:spacing w:val="-1"/>
                <w:sz w:val="22"/>
                <w:szCs w:val="22"/>
              </w:rPr>
              <w:t>de</w:t>
            </w:r>
            <w:r w:rsidRPr="0083052B">
              <w:rPr>
                <w:rFonts w:cstheme="minorHAnsi"/>
                <w:spacing w:val="1"/>
                <w:sz w:val="22"/>
                <w:szCs w:val="22"/>
              </w:rPr>
              <w:t xml:space="preserve"> </w:t>
            </w:r>
            <w:r w:rsidRPr="0083052B">
              <w:rPr>
                <w:rFonts w:cstheme="minorHAnsi"/>
                <w:sz w:val="22"/>
                <w:szCs w:val="22"/>
              </w:rPr>
              <w:t>re</w:t>
            </w:r>
            <w:r w:rsidRPr="0083052B">
              <w:rPr>
                <w:rFonts w:cstheme="minorHAnsi"/>
                <w:spacing w:val="-2"/>
                <w:sz w:val="22"/>
                <w:szCs w:val="22"/>
              </w:rPr>
              <w:t>c</w:t>
            </w:r>
            <w:r w:rsidRPr="0083052B">
              <w:rPr>
                <w:rFonts w:cstheme="minorHAnsi"/>
                <w:sz w:val="22"/>
                <w:szCs w:val="22"/>
              </w:rPr>
              <w:t>e</w:t>
            </w:r>
            <w:r w:rsidRPr="0083052B">
              <w:rPr>
                <w:rFonts w:cstheme="minorHAnsi"/>
                <w:spacing w:val="1"/>
                <w:sz w:val="22"/>
                <w:szCs w:val="22"/>
              </w:rPr>
              <w:t>t</w:t>
            </w:r>
            <w:r w:rsidRPr="0083052B">
              <w:rPr>
                <w:rFonts w:cstheme="minorHAnsi"/>
                <w:spacing w:val="-2"/>
                <w:sz w:val="22"/>
                <w:szCs w:val="22"/>
              </w:rPr>
              <w:t>t</w:t>
            </w:r>
            <w:r w:rsidRPr="0083052B">
              <w:rPr>
                <w:rFonts w:cstheme="minorHAnsi"/>
                <w:sz w:val="22"/>
                <w:szCs w:val="22"/>
              </w:rPr>
              <w:t>e</w:t>
            </w:r>
            <w:r w:rsidRPr="0083052B">
              <w:rPr>
                <w:rFonts w:cstheme="minorHAnsi"/>
                <w:spacing w:val="1"/>
                <w:sz w:val="22"/>
                <w:szCs w:val="22"/>
              </w:rPr>
              <w:t xml:space="preserve"> fonctionnelle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2"/>
                <w:sz w:val="22"/>
                <w:szCs w:val="22"/>
              </w:rPr>
              <w:t xml:space="preserve"> </w:t>
            </w:r>
            <w:r w:rsidRPr="0083052B">
              <w:rPr>
                <w:rFonts w:cstheme="minorHAnsi"/>
                <w:spacing w:val="1"/>
                <w:sz w:val="22"/>
                <w:szCs w:val="22"/>
              </w:rPr>
              <w:t>v</w:t>
            </w:r>
            <w:r w:rsidRPr="0083052B">
              <w:rPr>
                <w:rFonts w:cstheme="minorHAnsi"/>
                <w:sz w:val="22"/>
                <w:szCs w:val="22"/>
              </w:rPr>
              <w:t>al</w:t>
            </w:r>
            <w:r w:rsidRPr="0083052B">
              <w:rPr>
                <w:rFonts w:cstheme="minorHAnsi"/>
                <w:spacing w:val="-1"/>
                <w:sz w:val="22"/>
                <w:szCs w:val="22"/>
              </w:rPr>
              <w:t>id</w:t>
            </w:r>
            <w:r w:rsidRPr="0083052B">
              <w:rPr>
                <w:rFonts w:cstheme="minorHAnsi"/>
                <w:sz w:val="22"/>
                <w:szCs w:val="22"/>
              </w:rPr>
              <w:t>er</w:t>
            </w:r>
            <w:r w:rsidRPr="0083052B">
              <w:rPr>
                <w:rFonts w:cstheme="minorHAnsi"/>
                <w:spacing w:val="-2"/>
                <w:sz w:val="22"/>
                <w:szCs w:val="22"/>
              </w:rPr>
              <w:t xml:space="preserve"> </w:t>
            </w:r>
            <w:r w:rsidRPr="0083052B">
              <w:rPr>
                <w:rFonts w:cstheme="minorHAnsi"/>
                <w:sz w:val="22"/>
                <w:szCs w:val="22"/>
              </w:rPr>
              <w:t>les</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pacing w:val="-3"/>
                <w:sz w:val="22"/>
                <w:szCs w:val="22"/>
              </w:rPr>
              <w:t>i</w:t>
            </w:r>
            <w:r w:rsidRPr="0083052B">
              <w:rPr>
                <w:rFonts w:cstheme="minorHAnsi"/>
                <w:sz w:val="22"/>
                <w:szCs w:val="22"/>
              </w:rPr>
              <w:t>f</w:t>
            </w:r>
            <w:r w:rsidRPr="0083052B">
              <w:rPr>
                <w:rFonts w:cstheme="minorHAnsi"/>
                <w:spacing w:val="2"/>
                <w:sz w:val="22"/>
                <w:szCs w:val="22"/>
              </w:rPr>
              <w:t>f</w:t>
            </w:r>
            <w:r w:rsidRPr="0083052B">
              <w:rPr>
                <w:rFonts w:cstheme="minorHAnsi"/>
                <w:sz w:val="22"/>
                <w:szCs w:val="22"/>
              </w:rPr>
              <w:t>érents</w:t>
            </w:r>
            <w:r w:rsidRPr="0083052B">
              <w:rPr>
                <w:rFonts w:cstheme="minorHAnsi"/>
                <w:spacing w:val="-1"/>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ice</w:t>
            </w:r>
            <w:r w:rsidRPr="0083052B">
              <w:rPr>
                <w:rFonts w:cstheme="minorHAnsi"/>
                <w:spacing w:val="1"/>
                <w:sz w:val="22"/>
                <w:szCs w:val="22"/>
              </w:rPr>
              <w:t>s</w:t>
            </w:r>
            <w:r w:rsidRPr="0083052B">
              <w:rPr>
                <w:rFonts w:cstheme="minorHAnsi"/>
                <w:sz w:val="22"/>
                <w:szCs w:val="22"/>
              </w:rPr>
              <w:t xml:space="preserve">. </w:t>
            </w:r>
          </w:p>
          <w:p w14:paraId="2FB2D86E" w14:textId="77777777" w:rsidR="00934BFB" w:rsidRPr="00AC7489" w:rsidRDefault="00934BFB" w:rsidP="00AC7489">
            <w:pPr>
              <w:pStyle w:val="Paragraphedeliste"/>
              <w:numPr>
                <w:ilvl w:val="0"/>
                <w:numId w:val="49"/>
              </w:numPr>
              <w:spacing w:before="0" w:after="0"/>
              <w:ind w:left="325"/>
              <w:rPr>
                <w:rFonts w:asciiTheme="minorHAnsi" w:hAnsiTheme="minorHAnsi" w:cstheme="minorHAnsi"/>
                <w:sz w:val="22"/>
                <w:szCs w:val="22"/>
              </w:rPr>
            </w:pPr>
            <w:r w:rsidRPr="00AC7489">
              <w:rPr>
                <w:rFonts w:asciiTheme="minorHAnsi" w:hAnsiTheme="minorHAnsi" w:cstheme="minorHAnsi"/>
                <w:sz w:val="22"/>
                <w:szCs w:val="22"/>
              </w:rPr>
              <w:t>Environnements de performances (Bench) :</w:t>
            </w:r>
          </w:p>
          <w:p w14:paraId="7B25B42C" w14:textId="55E52416"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 xml:space="preserve">Accès : Réseau </w:t>
            </w:r>
            <w:r w:rsidR="00D342A5" w:rsidRPr="00AC7489">
              <w:rPr>
                <w:rFonts w:asciiTheme="minorHAnsi" w:hAnsiTheme="minorHAnsi" w:cstheme="minorHAnsi"/>
                <w:sz w:val="22"/>
                <w:szCs w:val="22"/>
              </w:rPr>
              <w:t>Cnam</w:t>
            </w:r>
          </w:p>
          <w:p w14:paraId="707DEF5F" w14:textId="506F763F"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Interconnexion : SI-</w:t>
            </w:r>
            <w:r w:rsidR="00D342A5" w:rsidRPr="00AC7489">
              <w:rPr>
                <w:rFonts w:asciiTheme="minorHAnsi" w:hAnsiTheme="minorHAnsi" w:cstheme="minorHAnsi"/>
                <w:sz w:val="22"/>
                <w:szCs w:val="22"/>
              </w:rPr>
              <w:t>Cnam</w:t>
            </w:r>
          </w:p>
          <w:p w14:paraId="2A55053A" w14:textId="77777777" w:rsidR="00934BFB" w:rsidRPr="00AC7489" w:rsidRDefault="00934BFB" w:rsidP="00AC7489">
            <w:pPr>
              <w:pStyle w:val="Paragraphedeliste"/>
              <w:numPr>
                <w:ilvl w:val="1"/>
                <w:numId w:val="49"/>
              </w:numPr>
              <w:spacing w:before="0" w:after="0"/>
              <w:ind w:left="750"/>
              <w:rPr>
                <w:rFonts w:asciiTheme="minorHAnsi" w:hAnsiTheme="minorHAnsi" w:cstheme="minorHAnsi"/>
                <w:sz w:val="22"/>
                <w:szCs w:val="22"/>
              </w:rPr>
            </w:pPr>
            <w:r w:rsidRPr="00AC7489">
              <w:rPr>
                <w:rFonts w:asciiTheme="minorHAnsi" w:hAnsiTheme="minorHAnsi" w:cstheme="minorHAnsi"/>
                <w:sz w:val="22"/>
                <w:szCs w:val="22"/>
              </w:rPr>
              <w:t>Type : Hors production</w:t>
            </w:r>
          </w:p>
          <w:p w14:paraId="1AB64356" w14:textId="7F15E158" w:rsidR="00934BFB" w:rsidRPr="0083052B" w:rsidRDefault="00934BFB" w:rsidP="0083052B">
            <w:pPr>
              <w:spacing w:before="0" w:after="0"/>
              <w:rPr>
                <w:rFonts w:cstheme="minorHAnsi"/>
                <w:sz w:val="22"/>
                <w:szCs w:val="22"/>
              </w:rPr>
            </w:pPr>
            <w:r w:rsidRPr="0083052B">
              <w:rPr>
                <w:rFonts w:cstheme="minorHAnsi"/>
                <w:sz w:val="22"/>
                <w:szCs w:val="22"/>
              </w:rPr>
              <w:t xml:space="preserve">Dans le cadre de la réalisation d’une évolution d’un module applicatif de la </w:t>
            </w:r>
            <w:r w:rsidR="00D342A5">
              <w:rPr>
                <w:rFonts w:cstheme="minorHAnsi"/>
                <w:sz w:val="22"/>
                <w:szCs w:val="22"/>
              </w:rPr>
              <w:t>Cnam</w:t>
            </w:r>
            <w:r w:rsidRPr="0083052B">
              <w:rPr>
                <w:rFonts w:cstheme="minorHAnsi"/>
                <w:sz w:val="22"/>
                <w:szCs w:val="22"/>
              </w:rPr>
              <w:t xml:space="preserve"> au sein du SI-</w:t>
            </w:r>
            <w:r w:rsidR="00D342A5">
              <w:rPr>
                <w:rFonts w:cstheme="minorHAnsi"/>
                <w:sz w:val="22"/>
                <w:szCs w:val="22"/>
              </w:rPr>
              <w:t>Cnam</w:t>
            </w:r>
            <w:r w:rsidRPr="0083052B">
              <w:rPr>
                <w:rFonts w:cstheme="minorHAnsi"/>
                <w:sz w:val="22"/>
                <w:szCs w:val="22"/>
              </w:rPr>
              <w:t xml:space="preserve">, la </w:t>
            </w:r>
            <w:r w:rsidR="00D342A5">
              <w:rPr>
                <w:rFonts w:cstheme="minorHAnsi"/>
                <w:sz w:val="22"/>
                <w:szCs w:val="22"/>
              </w:rPr>
              <w:t>Cnam</w:t>
            </w:r>
            <w:r w:rsidRPr="0083052B">
              <w:rPr>
                <w:rFonts w:cstheme="minorHAnsi"/>
                <w:sz w:val="22"/>
                <w:szCs w:val="22"/>
              </w:rPr>
              <w:t xml:space="preserve"> (ou ses prestataires) doivent réaliser les tests de performances sur un environnement sans bouchon applicatif. </w:t>
            </w:r>
          </w:p>
          <w:p w14:paraId="5D41F5BC" w14:textId="329A814B"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mettre à disposition des environnements </w:t>
            </w:r>
            <w:r w:rsidR="002A6E0C" w:rsidRPr="0083052B">
              <w:rPr>
                <w:rFonts w:cstheme="minorHAnsi"/>
                <w:sz w:val="22"/>
                <w:szCs w:val="22"/>
              </w:rPr>
              <w:t xml:space="preserve">de ses services hébergés </w:t>
            </w:r>
            <w:r w:rsidR="002A6E0C">
              <w:rPr>
                <w:rFonts w:cstheme="minorHAnsi"/>
                <w:sz w:val="22"/>
                <w:szCs w:val="22"/>
              </w:rPr>
              <w:t xml:space="preserve">pour </w:t>
            </w:r>
            <w:r w:rsidR="002A6E0C" w:rsidRPr="0083052B">
              <w:rPr>
                <w:rFonts w:cstheme="minorHAnsi"/>
                <w:sz w:val="22"/>
                <w:szCs w:val="22"/>
              </w:rPr>
              <w:t xml:space="preserve">permettre </w:t>
            </w:r>
            <w:r w:rsidRPr="0083052B">
              <w:rPr>
                <w:rFonts w:cstheme="minorHAnsi"/>
                <w:sz w:val="22"/>
                <w:szCs w:val="22"/>
              </w:rPr>
              <w:t xml:space="preserve">aux environnements de recette de performances de la </w:t>
            </w:r>
            <w:r w:rsidR="00D342A5">
              <w:rPr>
                <w:rFonts w:cstheme="minorHAnsi"/>
                <w:sz w:val="22"/>
                <w:szCs w:val="22"/>
              </w:rPr>
              <w:t>Cnam</w:t>
            </w:r>
            <w:r w:rsidRPr="0083052B">
              <w:rPr>
                <w:rFonts w:cstheme="minorHAnsi"/>
                <w:sz w:val="22"/>
                <w:szCs w:val="22"/>
              </w:rPr>
              <w:t xml:space="preserve"> de s’interfacer.</w:t>
            </w:r>
          </w:p>
          <w:p w14:paraId="467D0FAD" w14:textId="77777777" w:rsidR="00934BFB" w:rsidRPr="0083052B" w:rsidRDefault="00934BFB" w:rsidP="0083052B">
            <w:pPr>
              <w:spacing w:before="0" w:after="0"/>
              <w:rPr>
                <w:rFonts w:cstheme="minorHAnsi"/>
                <w:sz w:val="22"/>
                <w:szCs w:val="22"/>
              </w:rPr>
            </w:pPr>
            <w:r w:rsidRPr="0083052B">
              <w:rPr>
                <w:rFonts w:cstheme="minorHAnsi"/>
                <w:sz w:val="22"/>
                <w:szCs w:val="22"/>
              </w:rPr>
              <w:t>Ils</w:t>
            </w:r>
            <w:r w:rsidRPr="0083052B">
              <w:rPr>
                <w:rFonts w:cstheme="minorHAnsi"/>
                <w:spacing w:val="39"/>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t</w:t>
            </w:r>
            <w:r w:rsidRPr="0083052B">
              <w:rPr>
                <w:rFonts w:cstheme="minorHAnsi"/>
                <w:spacing w:val="40"/>
                <w:sz w:val="22"/>
                <w:szCs w:val="22"/>
              </w:rPr>
              <w:t xml:space="preserve"> </w:t>
            </w:r>
            <w:r w:rsidRPr="0083052B">
              <w:rPr>
                <w:rFonts w:cstheme="minorHAnsi"/>
                <w:spacing w:val="-3"/>
                <w:sz w:val="22"/>
                <w:szCs w:val="22"/>
              </w:rPr>
              <w:t>u</w:t>
            </w:r>
            <w:r w:rsidRPr="0083052B">
              <w:rPr>
                <w:rFonts w:cstheme="minorHAnsi"/>
                <w:sz w:val="22"/>
                <w:szCs w:val="22"/>
              </w:rPr>
              <w:t>tilisés</w:t>
            </w:r>
            <w:r w:rsidRPr="0083052B">
              <w:rPr>
                <w:rFonts w:cstheme="minorHAnsi"/>
                <w:spacing w:val="39"/>
                <w:sz w:val="22"/>
                <w:szCs w:val="22"/>
              </w:rPr>
              <w:t xml:space="preserve"> </w:t>
            </w:r>
            <w:r w:rsidRPr="0083052B">
              <w:rPr>
                <w:rFonts w:cstheme="minorHAnsi"/>
                <w:spacing w:val="-1"/>
                <w:sz w:val="22"/>
                <w:szCs w:val="22"/>
              </w:rPr>
              <w:t>p</w:t>
            </w:r>
            <w:r w:rsidRPr="0083052B">
              <w:rPr>
                <w:rFonts w:cstheme="minorHAnsi"/>
                <w:sz w:val="22"/>
                <w:szCs w:val="22"/>
              </w:rPr>
              <w:t>ar</w:t>
            </w:r>
            <w:r w:rsidRPr="0083052B">
              <w:rPr>
                <w:rFonts w:cstheme="minorHAnsi"/>
                <w:spacing w:val="39"/>
                <w:sz w:val="22"/>
                <w:szCs w:val="22"/>
              </w:rPr>
              <w:t xml:space="preserve"> </w:t>
            </w:r>
            <w:r w:rsidRPr="0083052B">
              <w:rPr>
                <w:rFonts w:cstheme="minorHAnsi"/>
                <w:spacing w:val="-3"/>
                <w:sz w:val="22"/>
                <w:szCs w:val="22"/>
              </w:rPr>
              <w:t>l</w:t>
            </w:r>
            <w:r w:rsidRPr="0083052B">
              <w:rPr>
                <w:rFonts w:cstheme="minorHAnsi"/>
                <w:sz w:val="22"/>
                <w:szCs w:val="22"/>
              </w:rPr>
              <w:t>e Titulaire pour garantir la conformité aux exigences.</w:t>
            </w:r>
          </w:p>
          <w:p w14:paraId="46CF4CA5" w14:textId="77777777" w:rsidR="00934BFB" w:rsidRPr="002A6E0C" w:rsidRDefault="00934BFB" w:rsidP="002A6E0C">
            <w:pPr>
              <w:pStyle w:val="Paragraphedeliste"/>
              <w:numPr>
                <w:ilvl w:val="0"/>
                <w:numId w:val="49"/>
              </w:numPr>
              <w:spacing w:before="0" w:after="0"/>
              <w:ind w:left="325"/>
              <w:rPr>
                <w:rFonts w:asciiTheme="minorHAnsi" w:hAnsiTheme="minorHAnsi" w:cstheme="minorHAnsi"/>
                <w:sz w:val="22"/>
                <w:szCs w:val="22"/>
              </w:rPr>
            </w:pPr>
            <w:r w:rsidRPr="002A6E0C">
              <w:rPr>
                <w:rFonts w:asciiTheme="minorHAnsi" w:hAnsiTheme="minorHAnsi" w:cstheme="minorHAnsi"/>
                <w:sz w:val="22"/>
                <w:szCs w:val="22"/>
              </w:rPr>
              <w:t>Environnements de pré-production :</w:t>
            </w:r>
          </w:p>
          <w:p w14:paraId="19BC25E4" w14:textId="4F36A5EE" w:rsidR="00934BFB" w:rsidRPr="002A6E0C" w:rsidRDefault="00934BFB" w:rsidP="002A6E0C">
            <w:pPr>
              <w:pStyle w:val="Paragraphedeliste"/>
              <w:numPr>
                <w:ilvl w:val="1"/>
                <w:numId w:val="49"/>
              </w:numPr>
              <w:spacing w:before="0" w:after="0"/>
              <w:ind w:left="750"/>
              <w:rPr>
                <w:rFonts w:asciiTheme="minorHAnsi" w:hAnsiTheme="minorHAnsi" w:cstheme="minorHAnsi"/>
                <w:sz w:val="22"/>
                <w:szCs w:val="22"/>
              </w:rPr>
            </w:pPr>
            <w:r w:rsidRPr="002A6E0C">
              <w:rPr>
                <w:rFonts w:asciiTheme="minorHAnsi" w:hAnsiTheme="minorHAnsi" w:cstheme="minorHAnsi"/>
                <w:sz w:val="22"/>
                <w:szCs w:val="22"/>
              </w:rPr>
              <w:t xml:space="preserve">Accès : Réseau </w:t>
            </w:r>
            <w:r w:rsidR="00D342A5" w:rsidRPr="002A6E0C">
              <w:rPr>
                <w:rFonts w:asciiTheme="minorHAnsi" w:hAnsiTheme="minorHAnsi" w:cstheme="minorHAnsi"/>
                <w:sz w:val="22"/>
                <w:szCs w:val="22"/>
              </w:rPr>
              <w:t>Cnam</w:t>
            </w:r>
            <w:r w:rsidRPr="002A6E0C">
              <w:rPr>
                <w:rFonts w:asciiTheme="minorHAnsi" w:hAnsiTheme="minorHAnsi" w:cstheme="minorHAnsi"/>
                <w:sz w:val="22"/>
                <w:szCs w:val="22"/>
              </w:rPr>
              <w:t xml:space="preserve"> et Hors réseau </w:t>
            </w:r>
            <w:r w:rsidR="00D342A5" w:rsidRPr="002A6E0C">
              <w:rPr>
                <w:rFonts w:asciiTheme="minorHAnsi" w:hAnsiTheme="minorHAnsi" w:cstheme="minorHAnsi"/>
                <w:sz w:val="22"/>
                <w:szCs w:val="22"/>
              </w:rPr>
              <w:t>Cnam</w:t>
            </w:r>
          </w:p>
          <w:p w14:paraId="62066E66" w14:textId="54425A0F" w:rsidR="00934BFB" w:rsidRPr="002A6E0C" w:rsidRDefault="00934BFB" w:rsidP="002A6E0C">
            <w:pPr>
              <w:pStyle w:val="Paragraphedeliste"/>
              <w:numPr>
                <w:ilvl w:val="1"/>
                <w:numId w:val="49"/>
              </w:numPr>
              <w:spacing w:before="0" w:after="0"/>
              <w:ind w:left="750"/>
              <w:rPr>
                <w:rFonts w:asciiTheme="minorHAnsi" w:hAnsiTheme="minorHAnsi" w:cstheme="minorHAnsi"/>
                <w:sz w:val="22"/>
                <w:szCs w:val="22"/>
              </w:rPr>
            </w:pPr>
            <w:r w:rsidRPr="002A6E0C">
              <w:rPr>
                <w:rFonts w:asciiTheme="minorHAnsi" w:hAnsiTheme="minorHAnsi" w:cstheme="minorHAnsi"/>
                <w:sz w:val="22"/>
                <w:szCs w:val="22"/>
              </w:rPr>
              <w:t>Interconnexion : SI-</w:t>
            </w:r>
            <w:r w:rsidR="00D342A5" w:rsidRPr="002A6E0C">
              <w:rPr>
                <w:rFonts w:asciiTheme="minorHAnsi" w:hAnsiTheme="minorHAnsi" w:cstheme="minorHAnsi"/>
                <w:sz w:val="22"/>
                <w:szCs w:val="22"/>
              </w:rPr>
              <w:t>Cnam</w:t>
            </w:r>
          </w:p>
          <w:p w14:paraId="2BC61F57" w14:textId="77777777" w:rsidR="00934BFB" w:rsidRPr="002A6E0C" w:rsidRDefault="00934BFB" w:rsidP="002A6E0C">
            <w:pPr>
              <w:pStyle w:val="Paragraphedeliste"/>
              <w:numPr>
                <w:ilvl w:val="1"/>
                <w:numId w:val="49"/>
              </w:numPr>
              <w:spacing w:before="0" w:after="0"/>
              <w:ind w:left="750"/>
              <w:rPr>
                <w:rFonts w:asciiTheme="minorHAnsi" w:hAnsiTheme="minorHAnsi" w:cstheme="minorHAnsi"/>
                <w:sz w:val="22"/>
                <w:szCs w:val="22"/>
              </w:rPr>
            </w:pPr>
            <w:r w:rsidRPr="002A6E0C">
              <w:rPr>
                <w:rFonts w:asciiTheme="minorHAnsi" w:hAnsiTheme="minorHAnsi" w:cstheme="minorHAnsi"/>
                <w:sz w:val="22"/>
                <w:szCs w:val="22"/>
              </w:rPr>
              <w:t>Type : Hors production</w:t>
            </w:r>
          </w:p>
          <w:p w14:paraId="6AAD0FBD" w14:textId="0B000980" w:rsidR="00934BFB" w:rsidRPr="0083052B" w:rsidRDefault="00934BFB" w:rsidP="0083052B">
            <w:pPr>
              <w:spacing w:before="0" w:after="0"/>
              <w:rPr>
                <w:rFonts w:cstheme="minorHAnsi"/>
                <w:sz w:val="22"/>
                <w:szCs w:val="22"/>
              </w:rPr>
            </w:pPr>
            <w:r w:rsidRPr="0083052B">
              <w:rPr>
                <w:rFonts w:cstheme="minorHAnsi"/>
                <w:sz w:val="22"/>
                <w:szCs w:val="22"/>
              </w:rPr>
              <w:t xml:space="preserve">Dans le cadre de la réalisation d’une évolution d’un module applicatif de la </w:t>
            </w:r>
            <w:r w:rsidR="00D342A5">
              <w:rPr>
                <w:rFonts w:cstheme="minorHAnsi"/>
                <w:sz w:val="22"/>
                <w:szCs w:val="22"/>
              </w:rPr>
              <w:t>Cnam</w:t>
            </w:r>
            <w:r w:rsidRPr="0083052B">
              <w:rPr>
                <w:rFonts w:cstheme="minorHAnsi"/>
                <w:sz w:val="22"/>
                <w:szCs w:val="22"/>
              </w:rPr>
              <w:t xml:space="preserve"> au sein du SI-</w:t>
            </w:r>
            <w:r w:rsidR="00D342A5">
              <w:rPr>
                <w:rFonts w:cstheme="minorHAnsi"/>
                <w:sz w:val="22"/>
                <w:szCs w:val="22"/>
              </w:rPr>
              <w:t>Cnam</w:t>
            </w:r>
            <w:r w:rsidRPr="0083052B">
              <w:rPr>
                <w:rFonts w:cstheme="minorHAnsi"/>
                <w:sz w:val="22"/>
                <w:szCs w:val="22"/>
              </w:rPr>
              <w:t xml:space="preserve">, la </w:t>
            </w:r>
            <w:r w:rsidR="00D342A5">
              <w:rPr>
                <w:rFonts w:cstheme="minorHAnsi"/>
                <w:sz w:val="22"/>
                <w:szCs w:val="22"/>
              </w:rPr>
              <w:t>Cnam</w:t>
            </w:r>
            <w:r w:rsidRPr="0083052B">
              <w:rPr>
                <w:rFonts w:cstheme="minorHAnsi"/>
                <w:sz w:val="22"/>
                <w:szCs w:val="22"/>
              </w:rPr>
              <w:t xml:space="preserve"> (ou ses prestataires) doi</w:t>
            </w:r>
            <w:r w:rsidR="002A6E0C">
              <w:rPr>
                <w:rFonts w:cstheme="minorHAnsi"/>
                <w:sz w:val="22"/>
                <w:szCs w:val="22"/>
              </w:rPr>
              <w:t>t</w:t>
            </w:r>
            <w:r w:rsidRPr="0083052B">
              <w:rPr>
                <w:rFonts w:cstheme="minorHAnsi"/>
                <w:sz w:val="22"/>
                <w:szCs w:val="22"/>
              </w:rPr>
              <w:t xml:space="preserve"> réaliser les tests de recette fonctionnelle sur un environnement sans bouchon applicatif. </w:t>
            </w:r>
          </w:p>
          <w:p w14:paraId="0C41BC46" w14:textId="31A8DBB1" w:rsidR="00934BFB" w:rsidRPr="0083052B" w:rsidRDefault="00934BFB" w:rsidP="0083052B">
            <w:pPr>
              <w:spacing w:before="0" w:after="0"/>
              <w:rPr>
                <w:rFonts w:cstheme="minorHAnsi"/>
                <w:sz w:val="22"/>
                <w:szCs w:val="22"/>
              </w:rPr>
            </w:pPr>
            <w:r w:rsidRPr="0083052B">
              <w:rPr>
                <w:rFonts w:cstheme="minorHAnsi"/>
                <w:sz w:val="22"/>
                <w:szCs w:val="22"/>
              </w:rPr>
              <w:t xml:space="preserve">Le Titulaire doit mettre à disposition des environnements de ses services hébergés </w:t>
            </w:r>
            <w:r w:rsidR="002A6E0C">
              <w:rPr>
                <w:rFonts w:cstheme="minorHAnsi"/>
                <w:sz w:val="22"/>
                <w:szCs w:val="22"/>
              </w:rPr>
              <w:t xml:space="preserve">pour </w:t>
            </w:r>
            <w:r w:rsidRPr="0083052B">
              <w:rPr>
                <w:rFonts w:cstheme="minorHAnsi"/>
                <w:sz w:val="22"/>
                <w:szCs w:val="22"/>
              </w:rPr>
              <w:t xml:space="preserve">permettre aux environnements de pré-production de la </w:t>
            </w:r>
            <w:r w:rsidR="00D342A5">
              <w:rPr>
                <w:rFonts w:cstheme="minorHAnsi"/>
                <w:sz w:val="22"/>
                <w:szCs w:val="22"/>
              </w:rPr>
              <w:t>Cnam</w:t>
            </w:r>
            <w:r w:rsidRPr="0083052B">
              <w:rPr>
                <w:rFonts w:cstheme="minorHAnsi"/>
                <w:sz w:val="22"/>
                <w:szCs w:val="22"/>
              </w:rPr>
              <w:t xml:space="preserve"> de s’interfacer.</w:t>
            </w:r>
          </w:p>
          <w:p w14:paraId="50E09183" w14:textId="243961EF" w:rsidR="00934BFB" w:rsidRPr="0083052B" w:rsidRDefault="00934BFB" w:rsidP="0083052B">
            <w:pPr>
              <w:spacing w:before="0" w:after="0"/>
              <w:rPr>
                <w:rFonts w:cstheme="minorHAnsi"/>
                <w:sz w:val="22"/>
                <w:szCs w:val="22"/>
              </w:rPr>
            </w:pPr>
            <w:r w:rsidRPr="0083052B">
              <w:rPr>
                <w:rFonts w:cstheme="minorHAnsi"/>
                <w:sz w:val="22"/>
                <w:szCs w:val="22"/>
              </w:rPr>
              <w:t>Il</w:t>
            </w:r>
            <w:r w:rsidRPr="0083052B">
              <w:rPr>
                <w:rFonts w:cstheme="minorHAnsi"/>
                <w:spacing w:val="-1"/>
                <w:sz w:val="22"/>
                <w:szCs w:val="22"/>
              </w:rPr>
              <w:t xml:space="preserve"> </w:t>
            </w:r>
            <w:r w:rsidRPr="0083052B">
              <w:rPr>
                <w:rFonts w:cstheme="minorHAnsi"/>
                <w:spacing w:val="1"/>
                <w:sz w:val="22"/>
                <w:szCs w:val="22"/>
              </w:rPr>
              <w:t>e</w:t>
            </w:r>
            <w:r w:rsidRPr="0083052B">
              <w:rPr>
                <w:rFonts w:cstheme="minorHAnsi"/>
                <w:sz w:val="22"/>
                <w:szCs w:val="22"/>
              </w:rPr>
              <w:t>st</w:t>
            </w:r>
            <w:r w:rsidRPr="0083052B">
              <w:rPr>
                <w:rFonts w:cstheme="minorHAnsi"/>
                <w:spacing w:val="1"/>
                <w:sz w:val="22"/>
                <w:szCs w:val="22"/>
              </w:rPr>
              <w:t xml:space="preserve"> </w:t>
            </w:r>
            <w:r w:rsidRPr="0083052B">
              <w:rPr>
                <w:rFonts w:cstheme="minorHAnsi"/>
                <w:spacing w:val="-1"/>
                <w:sz w:val="22"/>
                <w:szCs w:val="22"/>
              </w:rPr>
              <w:t>u</w:t>
            </w:r>
            <w:r w:rsidRPr="0083052B">
              <w:rPr>
                <w:rFonts w:cstheme="minorHAnsi"/>
                <w:sz w:val="22"/>
                <w:szCs w:val="22"/>
              </w:rPr>
              <w:t>tili</w:t>
            </w:r>
            <w:r w:rsidRPr="0083052B">
              <w:rPr>
                <w:rFonts w:cstheme="minorHAnsi"/>
                <w:spacing w:val="-2"/>
                <w:sz w:val="22"/>
                <w:szCs w:val="22"/>
              </w:rPr>
              <w:t>s</w:t>
            </w:r>
            <w:r w:rsidRPr="0083052B">
              <w:rPr>
                <w:rFonts w:cstheme="minorHAnsi"/>
                <w:sz w:val="22"/>
                <w:szCs w:val="22"/>
              </w:rPr>
              <w:t>é</w:t>
            </w:r>
            <w:r w:rsidRPr="0083052B">
              <w:rPr>
                <w:rFonts w:cstheme="minorHAnsi"/>
                <w:spacing w:val="2"/>
                <w:sz w:val="22"/>
                <w:szCs w:val="22"/>
              </w:rPr>
              <w:t xml:space="preserve"> </w:t>
            </w:r>
            <w:r w:rsidRPr="0083052B">
              <w:rPr>
                <w:rFonts w:cstheme="minorHAnsi"/>
                <w:spacing w:val="-1"/>
                <w:sz w:val="22"/>
                <w:szCs w:val="22"/>
              </w:rPr>
              <w:t>p</w:t>
            </w:r>
            <w:r w:rsidRPr="0083052B">
              <w:rPr>
                <w:rFonts w:cstheme="minorHAnsi"/>
                <w:sz w:val="22"/>
                <w:szCs w:val="22"/>
              </w:rPr>
              <w:t xml:space="preserve">ar la </w:t>
            </w:r>
            <w:r w:rsidR="00D342A5">
              <w:rPr>
                <w:rFonts w:cstheme="minorHAnsi"/>
                <w:sz w:val="22"/>
                <w:szCs w:val="22"/>
              </w:rPr>
              <w:t>Cnam</w:t>
            </w:r>
            <w:r w:rsidRPr="0083052B">
              <w:rPr>
                <w:rFonts w:cstheme="minorHAnsi"/>
                <w:spacing w:val="2"/>
                <w:sz w:val="22"/>
                <w:szCs w:val="22"/>
              </w:rPr>
              <w:t xml:space="preserve"> </w:t>
            </w:r>
            <w:r w:rsidRPr="0083052B">
              <w:rPr>
                <w:rFonts w:cstheme="minorHAnsi"/>
                <w:spacing w:val="-1"/>
                <w:sz w:val="22"/>
                <w:szCs w:val="22"/>
              </w:rPr>
              <w:t>p</w:t>
            </w:r>
            <w:r w:rsidRPr="0083052B">
              <w:rPr>
                <w:rFonts w:cstheme="minorHAnsi"/>
                <w:sz w:val="22"/>
                <w:szCs w:val="22"/>
              </w:rPr>
              <w:t>en</w:t>
            </w:r>
            <w:r w:rsidRPr="0083052B">
              <w:rPr>
                <w:rFonts w:cstheme="minorHAnsi"/>
                <w:spacing w:val="-3"/>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 xml:space="preserve">la </w:t>
            </w:r>
            <w:r w:rsidRPr="0083052B">
              <w:rPr>
                <w:rFonts w:cstheme="minorHAnsi"/>
                <w:spacing w:val="-1"/>
                <w:sz w:val="22"/>
                <w:szCs w:val="22"/>
              </w:rPr>
              <w:t>ph</w:t>
            </w:r>
            <w:r w:rsidRPr="0083052B">
              <w:rPr>
                <w:rFonts w:cstheme="minorHAnsi"/>
                <w:sz w:val="22"/>
                <w:szCs w:val="22"/>
              </w:rPr>
              <w:t>ase</w:t>
            </w:r>
            <w:r w:rsidRPr="0083052B">
              <w:rPr>
                <w:rFonts w:cstheme="minorHAnsi"/>
                <w:spacing w:val="1"/>
                <w:sz w:val="22"/>
                <w:szCs w:val="22"/>
              </w:rPr>
              <w:t xml:space="preserve"> </w:t>
            </w:r>
            <w:r w:rsidRPr="0083052B">
              <w:rPr>
                <w:rFonts w:cstheme="minorHAnsi"/>
                <w:spacing w:val="-1"/>
                <w:sz w:val="22"/>
                <w:szCs w:val="22"/>
              </w:rPr>
              <w:t>de</w:t>
            </w:r>
            <w:r w:rsidRPr="0083052B">
              <w:rPr>
                <w:rFonts w:cstheme="minorHAnsi"/>
                <w:spacing w:val="1"/>
                <w:sz w:val="22"/>
                <w:szCs w:val="22"/>
              </w:rPr>
              <w:t xml:space="preserve"> </w:t>
            </w:r>
            <w:r w:rsidRPr="0083052B">
              <w:rPr>
                <w:rFonts w:cstheme="minorHAnsi"/>
                <w:sz w:val="22"/>
                <w:szCs w:val="22"/>
              </w:rPr>
              <w:t>re</w:t>
            </w:r>
            <w:r w:rsidRPr="0083052B">
              <w:rPr>
                <w:rFonts w:cstheme="minorHAnsi"/>
                <w:spacing w:val="-2"/>
                <w:sz w:val="22"/>
                <w:szCs w:val="22"/>
              </w:rPr>
              <w:t>c</w:t>
            </w:r>
            <w:r w:rsidRPr="0083052B">
              <w:rPr>
                <w:rFonts w:cstheme="minorHAnsi"/>
                <w:sz w:val="22"/>
                <w:szCs w:val="22"/>
              </w:rPr>
              <w:t>e</w:t>
            </w:r>
            <w:r w:rsidRPr="0083052B">
              <w:rPr>
                <w:rFonts w:cstheme="minorHAnsi"/>
                <w:spacing w:val="1"/>
                <w:sz w:val="22"/>
                <w:szCs w:val="22"/>
              </w:rPr>
              <w:t>t</w:t>
            </w:r>
            <w:r w:rsidRPr="0083052B">
              <w:rPr>
                <w:rFonts w:cstheme="minorHAnsi"/>
                <w:spacing w:val="-2"/>
                <w:sz w:val="22"/>
                <w:szCs w:val="22"/>
              </w:rPr>
              <w:t>t</w:t>
            </w:r>
            <w:r w:rsidRPr="0083052B">
              <w:rPr>
                <w:rFonts w:cstheme="minorHAnsi"/>
                <w:sz w:val="22"/>
                <w:szCs w:val="22"/>
              </w:rPr>
              <w:t>e</w:t>
            </w:r>
            <w:r w:rsidRPr="0083052B">
              <w:rPr>
                <w:rFonts w:cstheme="minorHAnsi"/>
                <w:spacing w:val="1"/>
                <w:sz w:val="22"/>
                <w:szCs w:val="22"/>
              </w:rPr>
              <w:t xml:space="preserve"> pré-production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2"/>
                <w:sz w:val="22"/>
                <w:szCs w:val="22"/>
              </w:rPr>
              <w:t xml:space="preserve"> </w:t>
            </w:r>
            <w:r w:rsidRPr="0083052B">
              <w:rPr>
                <w:rFonts w:cstheme="minorHAnsi"/>
                <w:spacing w:val="1"/>
                <w:sz w:val="22"/>
                <w:szCs w:val="22"/>
              </w:rPr>
              <w:t>v</w:t>
            </w:r>
            <w:r w:rsidRPr="0083052B">
              <w:rPr>
                <w:rFonts w:cstheme="minorHAnsi"/>
                <w:sz w:val="22"/>
                <w:szCs w:val="22"/>
              </w:rPr>
              <w:t>al</w:t>
            </w:r>
            <w:r w:rsidRPr="0083052B">
              <w:rPr>
                <w:rFonts w:cstheme="minorHAnsi"/>
                <w:spacing w:val="-1"/>
                <w:sz w:val="22"/>
                <w:szCs w:val="22"/>
              </w:rPr>
              <w:t>id</w:t>
            </w:r>
            <w:r w:rsidRPr="0083052B">
              <w:rPr>
                <w:rFonts w:cstheme="minorHAnsi"/>
                <w:sz w:val="22"/>
                <w:szCs w:val="22"/>
              </w:rPr>
              <w:t>er</w:t>
            </w:r>
            <w:r w:rsidRPr="0083052B">
              <w:rPr>
                <w:rFonts w:cstheme="minorHAnsi"/>
                <w:spacing w:val="-2"/>
                <w:sz w:val="22"/>
                <w:szCs w:val="22"/>
              </w:rPr>
              <w:t xml:space="preserve"> </w:t>
            </w:r>
            <w:r w:rsidRPr="0083052B">
              <w:rPr>
                <w:rFonts w:cstheme="minorHAnsi"/>
                <w:sz w:val="22"/>
                <w:szCs w:val="22"/>
              </w:rPr>
              <w:t>le passage en production</w:t>
            </w:r>
          </w:p>
        </w:tc>
      </w:tr>
      <w:tr w:rsidR="00934BFB" w:rsidRPr="00414D1A" w14:paraId="2C73D70F" w14:textId="77777777" w:rsidTr="00BB5A08">
        <w:tc>
          <w:tcPr>
            <w:tcW w:w="2268" w:type="dxa"/>
            <w:tcBorders>
              <w:right w:val="single" w:sz="4" w:space="0" w:color="000000"/>
            </w:tcBorders>
            <w:shd w:val="clear" w:color="auto" w:fill="A5DFD3"/>
          </w:tcPr>
          <w:p w14:paraId="4109A6F6"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2A5713E5" w14:textId="77777777" w:rsidR="00934BFB" w:rsidRPr="0083052B" w:rsidRDefault="00934BFB" w:rsidP="00585A90">
            <w:pPr>
              <w:pStyle w:val="Style1"/>
              <w:numPr>
                <w:ilvl w:val="0"/>
                <w:numId w:val="0"/>
              </w:numPr>
              <w:spacing w:before="0" w:after="0"/>
              <w:ind w:left="360"/>
              <w:rPr>
                <w:rFonts w:asciiTheme="minorHAnsi" w:hAnsiTheme="minorHAnsi" w:cstheme="minorHAnsi"/>
                <w:sz w:val="22"/>
                <w:szCs w:val="22"/>
              </w:rPr>
            </w:pPr>
          </w:p>
        </w:tc>
        <w:tc>
          <w:tcPr>
            <w:tcW w:w="8080" w:type="dxa"/>
            <w:tcBorders>
              <w:left w:val="single" w:sz="4" w:space="0" w:color="000000"/>
            </w:tcBorders>
            <w:shd w:val="clear" w:color="auto" w:fill="auto"/>
          </w:tcPr>
          <w:p w14:paraId="69A2FA93" w14:textId="484B978E" w:rsidR="00934BFB" w:rsidRPr="0083052B" w:rsidRDefault="00934BFB" w:rsidP="002A6E0C">
            <w:pPr>
              <w:spacing w:before="0" w:after="0"/>
              <w:rPr>
                <w:rFonts w:cstheme="minorHAnsi"/>
                <w:sz w:val="22"/>
                <w:szCs w:val="22"/>
              </w:rPr>
            </w:pPr>
            <w:r w:rsidRPr="0083052B">
              <w:rPr>
                <w:rFonts w:cstheme="minorHAnsi"/>
                <w:sz w:val="22"/>
                <w:szCs w:val="22"/>
              </w:rPr>
              <w:t xml:space="preserve">Le Titulaire </w:t>
            </w:r>
            <w:r w:rsidR="002A6E0C">
              <w:rPr>
                <w:rFonts w:cstheme="minorHAnsi"/>
                <w:sz w:val="22"/>
                <w:szCs w:val="22"/>
              </w:rPr>
              <w:t>doit u</w:t>
            </w:r>
            <w:r w:rsidRPr="0083052B">
              <w:rPr>
                <w:rFonts w:cstheme="minorHAnsi"/>
                <w:sz w:val="22"/>
                <w:szCs w:val="22"/>
              </w:rPr>
              <w:t>tiliser un outillage pour la gestion des tests ainsi que l’automatisation de l’ensemble des tests de non régression, et fourni</w:t>
            </w:r>
            <w:r w:rsidR="002A6E0C">
              <w:rPr>
                <w:rFonts w:cstheme="minorHAnsi"/>
                <w:sz w:val="22"/>
                <w:szCs w:val="22"/>
              </w:rPr>
              <w:t>t</w:t>
            </w:r>
            <w:r w:rsidRPr="0083052B">
              <w:rPr>
                <w:rFonts w:cstheme="minorHAnsi"/>
                <w:sz w:val="22"/>
                <w:szCs w:val="22"/>
              </w:rPr>
              <w:t xml:space="preserve"> les rapports de tests associés.</w:t>
            </w:r>
          </w:p>
        </w:tc>
      </w:tr>
      <w:tr w:rsidR="00934BFB" w:rsidRPr="00414D1A" w14:paraId="2EFC9891"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730E2560"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00BCC64B" w14:textId="77777777" w:rsidR="00934BFB" w:rsidRPr="0083052B" w:rsidRDefault="00934BFB" w:rsidP="00585A90">
            <w:pPr>
              <w:pStyle w:val="Style1"/>
              <w:numPr>
                <w:ilvl w:val="0"/>
                <w:numId w:val="0"/>
              </w:numPr>
              <w:spacing w:before="0" w:after="0"/>
              <w:ind w:left="360"/>
              <w:rPr>
                <w:rFonts w:asciiTheme="minorHAnsi" w:hAnsiTheme="minorHAnsi" w:cstheme="minorHAnsi"/>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650FECCE" w14:textId="011E3FC7" w:rsidR="00934BFB" w:rsidRPr="0083052B" w:rsidRDefault="00934BFB" w:rsidP="002A6E0C">
            <w:pPr>
              <w:spacing w:before="0" w:after="0"/>
              <w:rPr>
                <w:rFonts w:cstheme="minorHAnsi"/>
                <w:sz w:val="22"/>
                <w:szCs w:val="22"/>
              </w:rPr>
            </w:pPr>
            <w:r w:rsidRPr="0083052B">
              <w:rPr>
                <w:rFonts w:cstheme="minorHAnsi"/>
                <w:sz w:val="22"/>
                <w:szCs w:val="22"/>
              </w:rPr>
              <w:t>Le Titulaire met en place un processus automatisé de dépersonnalisation des données de production pour le passage aux environnements hors production</w:t>
            </w:r>
          </w:p>
        </w:tc>
      </w:tr>
      <w:tr w:rsidR="00934BFB" w:rsidRPr="00414D1A" w14:paraId="56B90560"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2B75D00A"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61BACF8B" w14:textId="0A60C1C1" w:rsidR="00934BFB" w:rsidRPr="0083052B" w:rsidRDefault="00934BFB" w:rsidP="002A6E0C">
            <w:pPr>
              <w:spacing w:before="0" w:after="0"/>
              <w:rPr>
                <w:rFonts w:cstheme="minorHAnsi"/>
                <w:sz w:val="22"/>
                <w:szCs w:val="22"/>
              </w:rPr>
            </w:pPr>
            <w:r w:rsidRPr="0083052B">
              <w:rPr>
                <w:rFonts w:cstheme="minorHAnsi"/>
                <w:sz w:val="22"/>
                <w:szCs w:val="22"/>
              </w:rPr>
              <w:t>Le Titulaire met en place un processus industrialisé et automatisé pour la mise à jour des différents environnements (Retour arrière, déploiement évolution, correctif) afin de limiter au maximum leur indisponibilité ainsi que fiabiliser et automatiser les tâches répétitives.</w:t>
            </w:r>
          </w:p>
        </w:tc>
      </w:tr>
      <w:tr w:rsidR="00934BFB" w:rsidRPr="00414D1A" w14:paraId="6C1983CF"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131013B6"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6AD0ECCE" w14:textId="15FB2C93" w:rsidR="00934BFB" w:rsidRPr="0083052B" w:rsidRDefault="00934BFB" w:rsidP="002A6E0C">
            <w:pPr>
              <w:spacing w:before="0" w:after="0"/>
              <w:rPr>
                <w:rFonts w:cstheme="minorHAnsi"/>
                <w:sz w:val="22"/>
                <w:szCs w:val="22"/>
              </w:rPr>
            </w:pPr>
            <w:r w:rsidRPr="0083052B">
              <w:rPr>
                <w:rFonts w:cstheme="minorHAnsi"/>
                <w:sz w:val="22"/>
                <w:szCs w:val="22"/>
              </w:rPr>
              <w:t xml:space="preserve">Afin de faciliter toute action de Réversibilité auprès de la </w:t>
            </w:r>
            <w:r w:rsidR="00D342A5">
              <w:rPr>
                <w:rFonts w:cstheme="minorHAnsi"/>
                <w:sz w:val="22"/>
                <w:szCs w:val="22"/>
              </w:rPr>
              <w:t>Cnam</w:t>
            </w:r>
            <w:r w:rsidR="002A6E0C">
              <w:rPr>
                <w:rFonts w:cstheme="minorHAnsi"/>
                <w:sz w:val="22"/>
                <w:szCs w:val="22"/>
              </w:rPr>
              <w:t xml:space="preserve"> ou de tout autre repreneur</w:t>
            </w:r>
            <w:r w:rsidRPr="0083052B">
              <w:rPr>
                <w:rFonts w:cstheme="minorHAnsi"/>
                <w:sz w:val="22"/>
                <w:szCs w:val="22"/>
              </w:rPr>
              <w:t>, le Titulaire s’engage à s’appuyer tout au long de la pre</w:t>
            </w:r>
            <w:r w:rsidR="002A6E0C">
              <w:rPr>
                <w:rFonts w:cstheme="minorHAnsi"/>
                <w:sz w:val="22"/>
                <w:szCs w:val="22"/>
              </w:rPr>
              <w:t>station sur des outils standard</w:t>
            </w:r>
            <w:r w:rsidRPr="0083052B">
              <w:rPr>
                <w:rFonts w:cstheme="minorHAnsi"/>
                <w:sz w:val="22"/>
                <w:szCs w:val="22"/>
              </w:rPr>
              <w:t xml:space="preserve"> et à jour, dans le cadre des activités citées ci-dessus relatives aux environnements logiciels préalablement définis.</w:t>
            </w:r>
          </w:p>
        </w:tc>
      </w:tr>
      <w:tr w:rsidR="00934BFB" w:rsidRPr="00414D1A" w14:paraId="6FAAD590"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29E28879"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729A4F90" w14:textId="77777777" w:rsidR="00934BFB" w:rsidRPr="00585A90" w:rsidRDefault="00934BFB" w:rsidP="00585A90">
            <w:pPr>
              <w:spacing w:before="0" w:after="0"/>
              <w:rPr>
                <w:rFonts w:cstheme="minorHAnsi"/>
                <w:sz w:val="22"/>
                <w:szCs w:val="22"/>
              </w:rPr>
            </w:pPr>
            <w:r w:rsidRPr="00585A90">
              <w:rPr>
                <w:rFonts w:cstheme="minorHAnsi"/>
                <w:sz w:val="22"/>
                <w:szCs w:val="22"/>
              </w:rPr>
              <w:t>Environnement Formation</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24EB3DB4" w14:textId="458C03A6" w:rsidR="00934BFB" w:rsidRPr="0083052B" w:rsidRDefault="00934BFB" w:rsidP="0083052B">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e</w:t>
            </w:r>
            <w:r w:rsidRPr="0083052B">
              <w:rPr>
                <w:rFonts w:cstheme="minorHAnsi"/>
                <w:spacing w:val="7"/>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6"/>
                <w:sz w:val="22"/>
                <w:szCs w:val="22"/>
              </w:rPr>
              <w:t xml:space="preserve"> </w:t>
            </w:r>
            <w:r w:rsidRPr="0083052B">
              <w:rPr>
                <w:rFonts w:cstheme="minorHAnsi"/>
                <w:sz w:val="22"/>
                <w:szCs w:val="22"/>
              </w:rPr>
              <w:t>se</w:t>
            </w:r>
            <w:r w:rsidRPr="0083052B">
              <w:rPr>
                <w:rFonts w:cstheme="minorHAnsi"/>
                <w:spacing w:val="6"/>
                <w:sz w:val="22"/>
                <w:szCs w:val="22"/>
              </w:rPr>
              <w:t xml:space="preserve"> </w:t>
            </w:r>
            <w:r w:rsidRPr="0083052B">
              <w:rPr>
                <w:rFonts w:cstheme="minorHAnsi"/>
                <w:spacing w:val="-1"/>
                <w:sz w:val="22"/>
                <w:szCs w:val="22"/>
              </w:rPr>
              <w:t>m</w:t>
            </w:r>
            <w:r w:rsidRPr="0083052B">
              <w:rPr>
                <w:rFonts w:cstheme="minorHAnsi"/>
                <w:sz w:val="22"/>
                <w:szCs w:val="22"/>
              </w:rPr>
              <w:t>et</w:t>
            </w:r>
            <w:r w:rsidRPr="0083052B">
              <w:rPr>
                <w:rFonts w:cstheme="minorHAnsi"/>
                <w:spacing w:val="6"/>
                <w:sz w:val="22"/>
                <w:szCs w:val="22"/>
              </w:rPr>
              <w:t xml:space="preserve"> </w:t>
            </w:r>
            <w:r w:rsidRPr="0083052B">
              <w:rPr>
                <w:rFonts w:cstheme="minorHAnsi"/>
                <w:spacing w:val="-2"/>
                <w:sz w:val="22"/>
                <w:szCs w:val="22"/>
              </w:rPr>
              <w:t>e</w:t>
            </w:r>
            <w:r w:rsidRPr="0083052B">
              <w:rPr>
                <w:rFonts w:cstheme="minorHAnsi"/>
                <w:sz w:val="22"/>
                <w:szCs w:val="22"/>
              </w:rPr>
              <w:t>n</w:t>
            </w:r>
            <w:r w:rsidRPr="0083052B">
              <w:rPr>
                <w:rFonts w:cstheme="minorHAnsi"/>
                <w:spacing w:val="5"/>
                <w:sz w:val="22"/>
                <w:szCs w:val="22"/>
              </w:rPr>
              <w:t xml:space="preserve"> </w:t>
            </w:r>
            <w:r w:rsidRPr="0083052B">
              <w:rPr>
                <w:rFonts w:cstheme="minorHAnsi"/>
                <w:sz w:val="22"/>
                <w:szCs w:val="22"/>
              </w:rPr>
              <w:t>ca</w:t>
            </w:r>
            <w:r w:rsidRPr="0083052B">
              <w:rPr>
                <w:rFonts w:cstheme="minorHAnsi"/>
                <w:spacing w:val="-1"/>
                <w:sz w:val="22"/>
                <w:szCs w:val="22"/>
              </w:rPr>
              <w:t>p</w:t>
            </w:r>
            <w:r w:rsidRPr="0083052B">
              <w:rPr>
                <w:rFonts w:cstheme="minorHAnsi"/>
                <w:sz w:val="22"/>
                <w:szCs w:val="22"/>
              </w:rPr>
              <w:t>acité</w:t>
            </w:r>
            <w:r w:rsidRPr="0083052B">
              <w:rPr>
                <w:rFonts w:cstheme="minorHAnsi"/>
                <w:spacing w:val="6"/>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z w:val="22"/>
                <w:szCs w:val="22"/>
              </w:rPr>
              <w:t>réi</w:t>
            </w:r>
            <w:r w:rsidRPr="0083052B">
              <w:rPr>
                <w:rFonts w:cstheme="minorHAnsi"/>
                <w:spacing w:val="-1"/>
                <w:sz w:val="22"/>
                <w:szCs w:val="22"/>
              </w:rPr>
              <w:t>n</w:t>
            </w:r>
            <w:r w:rsidRPr="0083052B">
              <w:rPr>
                <w:rFonts w:cstheme="minorHAnsi"/>
                <w:sz w:val="22"/>
                <w:szCs w:val="22"/>
              </w:rPr>
              <w:t>itia</w:t>
            </w:r>
            <w:r w:rsidRPr="0083052B">
              <w:rPr>
                <w:rFonts w:cstheme="minorHAnsi"/>
                <w:spacing w:val="-1"/>
                <w:sz w:val="22"/>
                <w:szCs w:val="22"/>
              </w:rPr>
              <w:t>l</w:t>
            </w:r>
            <w:r w:rsidRPr="0083052B">
              <w:rPr>
                <w:rFonts w:cstheme="minorHAnsi"/>
                <w:sz w:val="22"/>
                <w:szCs w:val="22"/>
              </w:rPr>
              <w:t>iser</w:t>
            </w:r>
            <w:r w:rsidRPr="0083052B">
              <w:rPr>
                <w:rFonts w:cstheme="minorHAnsi"/>
                <w:spacing w:val="5"/>
                <w:sz w:val="22"/>
                <w:szCs w:val="22"/>
              </w:rPr>
              <w:t xml:space="preserve"> </w:t>
            </w:r>
            <w:r w:rsidRPr="0083052B">
              <w:rPr>
                <w:rFonts w:cstheme="minorHAnsi"/>
                <w:spacing w:val="-3"/>
                <w:sz w:val="22"/>
                <w:szCs w:val="22"/>
              </w:rPr>
              <w:t>r</w:t>
            </w:r>
            <w:r w:rsidRPr="0083052B">
              <w:rPr>
                <w:rFonts w:cstheme="minorHAnsi"/>
                <w:sz w:val="22"/>
                <w:szCs w:val="22"/>
              </w:rPr>
              <w:t>ég</w:t>
            </w:r>
            <w:r w:rsidRPr="0083052B">
              <w:rPr>
                <w:rFonts w:cstheme="minorHAnsi"/>
                <w:spacing w:val="-1"/>
                <w:sz w:val="22"/>
                <w:szCs w:val="22"/>
              </w:rPr>
              <w:t>u</w:t>
            </w:r>
            <w:r w:rsidRPr="0083052B">
              <w:rPr>
                <w:rFonts w:cstheme="minorHAnsi"/>
                <w:sz w:val="22"/>
                <w:szCs w:val="22"/>
              </w:rPr>
              <w:t>lièr</w:t>
            </w:r>
            <w:r w:rsidRPr="0083052B">
              <w:rPr>
                <w:rFonts w:cstheme="minorHAnsi"/>
                <w:spacing w:val="-1"/>
                <w:sz w:val="22"/>
                <w:szCs w:val="22"/>
              </w:rPr>
              <w:t>e</w:t>
            </w:r>
            <w:r w:rsidRPr="0083052B">
              <w:rPr>
                <w:rFonts w:cstheme="minorHAnsi"/>
                <w:spacing w:val="1"/>
                <w:sz w:val="22"/>
                <w:szCs w:val="22"/>
              </w:rPr>
              <w:t>m</w:t>
            </w:r>
            <w:r w:rsidRPr="0083052B">
              <w:rPr>
                <w:rFonts w:cstheme="minorHAnsi"/>
                <w:sz w:val="22"/>
                <w:szCs w:val="22"/>
              </w:rPr>
              <w:t>ent</w:t>
            </w:r>
            <w:r w:rsidRPr="0083052B">
              <w:rPr>
                <w:rFonts w:cstheme="minorHAnsi"/>
                <w:spacing w:val="5"/>
                <w:sz w:val="22"/>
                <w:szCs w:val="22"/>
              </w:rPr>
              <w:t xml:space="preserve"> </w:t>
            </w:r>
            <w:r w:rsidRPr="0083052B">
              <w:rPr>
                <w:rFonts w:cstheme="minorHAnsi"/>
                <w:sz w:val="22"/>
                <w:szCs w:val="22"/>
              </w:rPr>
              <w:t>les</w:t>
            </w:r>
            <w:r w:rsidRPr="0083052B">
              <w:rPr>
                <w:rFonts w:cstheme="minorHAnsi"/>
                <w:spacing w:val="6"/>
                <w:sz w:val="22"/>
                <w:szCs w:val="22"/>
              </w:rPr>
              <w:t xml:space="preserve"> </w:t>
            </w:r>
            <w:r w:rsidRPr="0083052B">
              <w:rPr>
                <w:rFonts w:cstheme="minorHAnsi"/>
                <w:sz w:val="22"/>
                <w:szCs w:val="22"/>
              </w:rPr>
              <w:t>jeux</w:t>
            </w:r>
            <w:r w:rsidRPr="0083052B">
              <w:rPr>
                <w:rFonts w:cstheme="minorHAnsi"/>
                <w:spacing w:val="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pacing w:val="-3"/>
                <w:sz w:val="22"/>
                <w:szCs w:val="22"/>
              </w:rPr>
              <w:t>d</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é</w:t>
            </w:r>
            <w:r w:rsidRPr="0083052B">
              <w:rPr>
                <w:rFonts w:cstheme="minorHAnsi"/>
                <w:spacing w:val="1"/>
                <w:sz w:val="22"/>
                <w:szCs w:val="22"/>
              </w:rPr>
              <w:t>e</w:t>
            </w:r>
            <w:r w:rsidRPr="0083052B">
              <w:rPr>
                <w:rFonts w:cstheme="minorHAnsi"/>
                <w:sz w:val="22"/>
                <w:szCs w:val="22"/>
              </w:rPr>
              <w:t>s</w:t>
            </w:r>
            <w:r w:rsidRPr="0083052B">
              <w:rPr>
                <w:rFonts w:cstheme="minorHAnsi"/>
                <w:spacing w:val="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z w:val="22"/>
                <w:szCs w:val="22"/>
              </w:rPr>
              <w:t>f</w:t>
            </w:r>
            <w:r w:rsidRPr="0083052B">
              <w:rPr>
                <w:rFonts w:cstheme="minorHAnsi"/>
                <w:spacing w:val="1"/>
                <w:sz w:val="22"/>
                <w:szCs w:val="22"/>
              </w:rPr>
              <w:t>o</w:t>
            </w:r>
            <w:r w:rsidRPr="0083052B">
              <w:rPr>
                <w:rFonts w:cstheme="minorHAnsi"/>
                <w:spacing w:val="-3"/>
                <w:sz w:val="22"/>
                <w:szCs w:val="22"/>
              </w:rPr>
              <w:t>r</w:t>
            </w:r>
            <w:r w:rsidRPr="0083052B">
              <w:rPr>
                <w:rFonts w:cstheme="minorHAnsi"/>
                <w:spacing w:val="1"/>
                <w:sz w:val="22"/>
                <w:szCs w:val="22"/>
              </w:rPr>
              <w:t>m</w:t>
            </w:r>
            <w:r w:rsidRPr="0083052B">
              <w:rPr>
                <w:rFonts w:cstheme="minorHAnsi"/>
                <w:spacing w:val="-3"/>
                <w:sz w:val="22"/>
                <w:szCs w:val="22"/>
              </w:rPr>
              <w:t>a</w:t>
            </w:r>
            <w:r w:rsidRPr="0083052B">
              <w:rPr>
                <w:rFonts w:cstheme="minorHAnsi"/>
                <w:sz w:val="22"/>
                <w:szCs w:val="22"/>
              </w:rPr>
              <w:t>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 s</w:t>
            </w:r>
            <w:r w:rsidRPr="0083052B">
              <w:rPr>
                <w:rFonts w:cstheme="minorHAnsi"/>
                <w:spacing w:val="1"/>
                <w:sz w:val="22"/>
                <w:szCs w:val="22"/>
              </w:rPr>
              <w:t>o</w:t>
            </w:r>
            <w:r w:rsidRPr="0083052B">
              <w:rPr>
                <w:rFonts w:cstheme="minorHAnsi"/>
                <w:sz w:val="22"/>
                <w:szCs w:val="22"/>
              </w:rPr>
              <w:t>it</w:t>
            </w:r>
            <w:r w:rsidRPr="0083052B">
              <w:rPr>
                <w:rFonts w:cstheme="minorHAnsi"/>
                <w:spacing w:val="2"/>
                <w:sz w:val="22"/>
                <w:szCs w:val="22"/>
              </w:rPr>
              <w:t xml:space="preserve"> </w:t>
            </w:r>
            <w:r w:rsidRPr="0083052B">
              <w:rPr>
                <w:rFonts w:cstheme="minorHAnsi"/>
                <w:sz w:val="22"/>
                <w:szCs w:val="22"/>
              </w:rPr>
              <w:t>à</w:t>
            </w:r>
            <w:r w:rsidRPr="0083052B">
              <w:rPr>
                <w:rFonts w:cstheme="minorHAnsi"/>
                <w:spacing w:val="2"/>
                <w:sz w:val="22"/>
                <w:szCs w:val="22"/>
              </w:rPr>
              <w:t xml:space="preserve"> </w:t>
            </w:r>
            <w:r w:rsidRPr="0083052B">
              <w:rPr>
                <w:rFonts w:cstheme="minorHAnsi"/>
                <w:sz w:val="22"/>
                <w:szCs w:val="22"/>
              </w:rPr>
              <w:t>la</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nd</w:t>
            </w:r>
            <w:r w:rsidRPr="0083052B">
              <w:rPr>
                <w:rFonts w:cstheme="minorHAnsi"/>
                <w:sz w:val="22"/>
                <w:szCs w:val="22"/>
              </w:rPr>
              <w:t>e</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
                <w:sz w:val="22"/>
                <w:szCs w:val="22"/>
              </w:rPr>
              <w:t xml:space="preserve"> </w:t>
            </w:r>
            <w:r w:rsidRPr="0083052B">
              <w:rPr>
                <w:rFonts w:cstheme="minorHAnsi"/>
                <w:sz w:val="22"/>
                <w:szCs w:val="22"/>
              </w:rPr>
              <w:t xml:space="preserve">la </w:t>
            </w:r>
            <w:r w:rsidR="00D342A5">
              <w:rPr>
                <w:rFonts w:cstheme="minorHAnsi"/>
                <w:sz w:val="22"/>
                <w:szCs w:val="22"/>
              </w:rPr>
              <w:t>Cnam</w:t>
            </w:r>
            <w:r w:rsidRPr="0083052B">
              <w:rPr>
                <w:rFonts w:cstheme="minorHAnsi"/>
                <w:spacing w:val="3"/>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3"/>
                <w:sz w:val="22"/>
                <w:szCs w:val="22"/>
              </w:rPr>
              <w:t>i</w:t>
            </w:r>
            <w:r w:rsidRPr="0083052B">
              <w:rPr>
                <w:rFonts w:cstheme="minorHAnsi"/>
                <w:sz w:val="22"/>
                <w:szCs w:val="22"/>
              </w:rPr>
              <w:t>t</w:t>
            </w:r>
            <w:r w:rsidRPr="0083052B">
              <w:rPr>
                <w:rFonts w:cstheme="minorHAnsi"/>
                <w:spacing w:val="2"/>
                <w:sz w:val="22"/>
                <w:szCs w:val="22"/>
              </w:rPr>
              <w:t xml:space="preserve"> </w:t>
            </w:r>
            <w:r w:rsidRPr="0083052B">
              <w:rPr>
                <w:rFonts w:cstheme="minorHAnsi"/>
                <w:sz w:val="22"/>
                <w:szCs w:val="22"/>
              </w:rPr>
              <w:t>sel</w:t>
            </w:r>
            <w:r w:rsidRPr="0083052B">
              <w:rPr>
                <w:rFonts w:cstheme="minorHAnsi"/>
                <w:spacing w:val="1"/>
                <w:sz w:val="22"/>
                <w:szCs w:val="22"/>
              </w:rPr>
              <w:t>o</w:t>
            </w:r>
            <w:r w:rsidRPr="0083052B">
              <w:rPr>
                <w:rFonts w:cstheme="minorHAnsi"/>
                <w:sz w:val="22"/>
                <w:szCs w:val="22"/>
              </w:rPr>
              <w:t>n</w:t>
            </w:r>
            <w:r w:rsidRPr="0083052B">
              <w:rPr>
                <w:rFonts w:cstheme="minorHAnsi"/>
                <w:spacing w:val="1"/>
                <w:sz w:val="22"/>
                <w:szCs w:val="22"/>
              </w:rPr>
              <w:t xml:space="preserve"> </w:t>
            </w:r>
            <w:r w:rsidRPr="0083052B">
              <w:rPr>
                <w:rFonts w:cstheme="minorHAnsi"/>
                <w:spacing w:val="-1"/>
                <w:sz w:val="22"/>
                <w:szCs w:val="22"/>
              </w:rPr>
              <w:t>u</w:t>
            </w:r>
            <w:r w:rsidRPr="0083052B">
              <w:rPr>
                <w:rFonts w:cstheme="minorHAnsi"/>
                <w:sz w:val="22"/>
                <w:szCs w:val="22"/>
              </w:rPr>
              <w:t>n</w:t>
            </w:r>
            <w:r w:rsidRPr="0083052B">
              <w:rPr>
                <w:rFonts w:cstheme="minorHAnsi"/>
                <w:spacing w:val="1"/>
                <w:sz w:val="22"/>
                <w:szCs w:val="22"/>
              </w:rPr>
              <w:t xml:space="preserve"> </w:t>
            </w:r>
            <w:r w:rsidRPr="0083052B">
              <w:rPr>
                <w:rFonts w:cstheme="minorHAnsi"/>
                <w:sz w:val="22"/>
                <w:szCs w:val="22"/>
              </w:rPr>
              <w:t>calen</w:t>
            </w:r>
            <w:r w:rsidRPr="0083052B">
              <w:rPr>
                <w:rFonts w:cstheme="minorHAnsi"/>
                <w:spacing w:val="-4"/>
                <w:sz w:val="22"/>
                <w:szCs w:val="22"/>
              </w:rPr>
              <w:t>d</w:t>
            </w:r>
            <w:r w:rsidRPr="0083052B">
              <w:rPr>
                <w:rFonts w:cstheme="minorHAnsi"/>
                <w:sz w:val="22"/>
                <w:szCs w:val="22"/>
              </w:rPr>
              <w:t>rier</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éfi</w:t>
            </w:r>
            <w:r w:rsidRPr="0083052B">
              <w:rPr>
                <w:rFonts w:cstheme="minorHAnsi"/>
                <w:spacing w:val="-1"/>
                <w:sz w:val="22"/>
                <w:szCs w:val="22"/>
              </w:rPr>
              <w:t>n</w:t>
            </w:r>
            <w:r w:rsidRPr="0083052B">
              <w:rPr>
                <w:rFonts w:cstheme="minorHAnsi"/>
                <w:sz w:val="22"/>
                <w:szCs w:val="22"/>
              </w:rPr>
              <w:t>i.</w:t>
            </w:r>
          </w:p>
        </w:tc>
      </w:tr>
      <w:tr w:rsidR="00934BFB" w:rsidRPr="00414D1A" w14:paraId="43A2B13F"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07CFF7D7"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5063B6C4" w14:textId="77777777" w:rsidR="00934BFB" w:rsidRPr="00585A90" w:rsidRDefault="00934BFB" w:rsidP="00585A90">
            <w:pPr>
              <w:spacing w:before="0" w:after="0"/>
              <w:rPr>
                <w:rFonts w:cstheme="minorHAnsi"/>
                <w:sz w:val="22"/>
                <w:szCs w:val="22"/>
              </w:rPr>
            </w:pPr>
            <w:r w:rsidRPr="00585A90">
              <w:rPr>
                <w:rFonts w:cstheme="minorHAnsi"/>
                <w:sz w:val="22"/>
                <w:szCs w:val="22"/>
              </w:rPr>
              <w:t xml:space="preserve">Environnement de certification éditeurs </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1C6757DE" w14:textId="565F86DD" w:rsidR="00934BFB" w:rsidRPr="0083052B" w:rsidRDefault="00934BFB" w:rsidP="002A6E0C">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T</w:t>
            </w:r>
            <w:r w:rsidRPr="0083052B">
              <w:rPr>
                <w:rFonts w:cstheme="minorHAnsi"/>
                <w:spacing w:val="-2"/>
                <w:sz w:val="22"/>
                <w:szCs w:val="22"/>
              </w:rPr>
              <w:t>i</w:t>
            </w:r>
            <w:r w:rsidRPr="0083052B">
              <w:rPr>
                <w:rFonts w:cstheme="minorHAnsi"/>
                <w:sz w:val="22"/>
                <w:szCs w:val="22"/>
              </w:rPr>
              <w:t>tu</w:t>
            </w:r>
            <w:r w:rsidRPr="0083052B">
              <w:rPr>
                <w:rFonts w:cstheme="minorHAnsi"/>
                <w:spacing w:val="-1"/>
                <w:sz w:val="22"/>
                <w:szCs w:val="22"/>
              </w:rPr>
              <w:t>l</w:t>
            </w:r>
            <w:r w:rsidRPr="0083052B">
              <w:rPr>
                <w:rFonts w:cstheme="minorHAnsi"/>
                <w:sz w:val="22"/>
                <w:szCs w:val="22"/>
              </w:rPr>
              <w:t>ai</w:t>
            </w:r>
            <w:r w:rsidRPr="0083052B">
              <w:rPr>
                <w:rFonts w:cstheme="minorHAnsi"/>
                <w:spacing w:val="-1"/>
                <w:sz w:val="22"/>
                <w:szCs w:val="22"/>
              </w:rPr>
              <w:t>r</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m</w:t>
            </w:r>
            <w:r w:rsidRPr="0083052B">
              <w:rPr>
                <w:rFonts w:cstheme="minorHAnsi"/>
                <w:spacing w:val="-2"/>
                <w:sz w:val="22"/>
                <w:szCs w:val="22"/>
              </w:rPr>
              <w:t>e</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en p</w:t>
            </w:r>
            <w:r w:rsidRPr="0083052B">
              <w:rPr>
                <w:rFonts w:cstheme="minorHAnsi"/>
                <w:spacing w:val="-3"/>
                <w:sz w:val="22"/>
                <w:szCs w:val="22"/>
              </w:rPr>
              <w:t>l</w:t>
            </w:r>
            <w:r w:rsidRPr="0083052B">
              <w:rPr>
                <w:rFonts w:cstheme="minorHAnsi"/>
                <w:sz w:val="22"/>
                <w:szCs w:val="22"/>
              </w:rPr>
              <w:t xml:space="preserve">ace un service permettant de gérer simultanément 30 éditeurs pour </w:t>
            </w:r>
            <w:r w:rsidR="002A6E0C">
              <w:rPr>
                <w:rFonts w:cstheme="minorHAnsi"/>
                <w:sz w:val="22"/>
                <w:szCs w:val="22"/>
              </w:rPr>
              <w:t>satisfaire à l’agrément de leur(s)</w:t>
            </w:r>
            <w:r w:rsidRPr="0083052B">
              <w:rPr>
                <w:rFonts w:cstheme="minorHAnsi"/>
                <w:sz w:val="22"/>
                <w:szCs w:val="22"/>
              </w:rPr>
              <w:t xml:space="preserve"> logiciel</w:t>
            </w:r>
            <w:r w:rsidR="002A6E0C">
              <w:rPr>
                <w:rFonts w:cstheme="minorHAnsi"/>
                <w:sz w:val="22"/>
                <w:szCs w:val="22"/>
              </w:rPr>
              <w:t>(s)</w:t>
            </w:r>
            <w:r w:rsidRPr="0083052B">
              <w:rPr>
                <w:rFonts w:cstheme="minorHAnsi"/>
                <w:sz w:val="22"/>
                <w:szCs w:val="22"/>
              </w:rPr>
              <w:t>, q</w:t>
            </w:r>
            <w:r w:rsidRPr="0083052B">
              <w:rPr>
                <w:rFonts w:cstheme="minorHAnsi"/>
                <w:spacing w:val="-1"/>
                <w:sz w:val="22"/>
                <w:szCs w:val="22"/>
              </w:rPr>
              <w:t>u</w:t>
            </w:r>
            <w:r w:rsidRPr="0083052B">
              <w:rPr>
                <w:rFonts w:cstheme="minorHAnsi"/>
                <w:sz w:val="22"/>
                <w:szCs w:val="22"/>
              </w:rPr>
              <w:t xml:space="preserve">i </w:t>
            </w:r>
            <w:r w:rsidRPr="0083052B">
              <w:rPr>
                <w:rFonts w:cstheme="minorHAnsi"/>
                <w:spacing w:val="-3"/>
                <w:sz w:val="22"/>
                <w:szCs w:val="22"/>
              </w:rPr>
              <w:t>r</w:t>
            </w:r>
            <w:r w:rsidRPr="0083052B">
              <w:rPr>
                <w:rFonts w:cstheme="minorHAnsi"/>
                <w:sz w:val="22"/>
                <w:szCs w:val="22"/>
              </w:rPr>
              <w:t>epro</w:t>
            </w:r>
            <w:r w:rsidRPr="0083052B">
              <w:rPr>
                <w:rFonts w:cstheme="minorHAnsi"/>
                <w:spacing w:val="-1"/>
                <w:sz w:val="22"/>
                <w:szCs w:val="22"/>
              </w:rPr>
              <w:t>du</w:t>
            </w:r>
            <w:r w:rsidRPr="0083052B">
              <w:rPr>
                <w:rFonts w:cstheme="minorHAnsi"/>
                <w:sz w:val="22"/>
                <w:szCs w:val="22"/>
              </w:rPr>
              <w:t>isent</w:t>
            </w:r>
            <w:r w:rsidRPr="0083052B">
              <w:rPr>
                <w:rFonts w:cstheme="minorHAnsi"/>
                <w:spacing w:val="-4"/>
                <w:sz w:val="22"/>
                <w:szCs w:val="22"/>
              </w:rPr>
              <w:t xml:space="preserve"> </w:t>
            </w:r>
            <w:r w:rsidRPr="0083052B">
              <w:rPr>
                <w:rFonts w:cstheme="minorHAnsi"/>
                <w:sz w:val="22"/>
                <w:szCs w:val="22"/>
              </w:rPr>
              <w:t>à péri</w:t>
            </w:r>
            <w:r w:rsidRPr="0083052B">
              <w:rPr>
                <w:rFonts w:cstheme="minorHAnsi"/>
                <w:spacing w:val="-2"/>
                <w:sz w:val="22"/>
                <w:szCs w:val="22"/>
              </w:rPr>
              <w:t>m</w:t>
            </w:r>
            <w:r w:rsidRPr="0083052B">
              <w:rPr>
                <w:rFonts w:cstheme="minorHAnsi"/>
                <w:sz w:val="22"/>
                <w:szCs w:val="22"/>
              </w:rPr>
              <w:t>è</w:t>
            </w:r>
            <w:r w:rsidRPr="0083052B">
              <w:rPr>
                <w:rFonts w:cstheme="minorHAnsi"/>
                <w:spacing w:val="1"/>
                <w:sz w:val="22"/>
                <w:szCs w:val="22"/>
              </w:rPr>
              <w:t>t</w:t>
            </w:r>
            <w:r w:rsidRPr="0083052B">
              <w:rPr>
                <w:rFonts w:cstheme="minorHAnsi"/>
                <w:sz w:val="22"/>
                <w:szCs w:val="22"/>
              </w:rPr>
              <w:t>re</w:t>
            </w:r>
            <w:r w:rsidRPr="0083052B">
              <w:rPr>
                <w:rFonts w:cstheme="minorHAnsi"/>
                <w:spacing w:val="-2"/>
                <w:sz w:val="22"/>
                <w:szCs w:val="22"/>
              </w:rPr>
              <w:t xml:space="preserve"> </w:t>
            </w:r>
            <w:r w:rsidRPr="0083052B">
              <w:rPr>
                <w:rFonts w:cstheme="minorHAnsi"/>
                <w:sz w:val="22"/>
                <w:szCs w:val="22"/>
              </w:rPr>
              <w:t>f</w:t>
            </w:r>
            <w:r w:rsidRPr="0083052B">
              <w:rPr>
                <w:rFonts w:cstheme="minorHAnsi"/>
                <w:spacing w:val="1"/>
                <w:sz w:val="22"/>
                <w:szCs w:val="22"/>
              </w:rPr>
              <w:t>o</w:t>
            </w:r>
            <w:r w:rsidRPr="0083052B">
              <w:rPr>
                <w:rFonts w:cstheme="minorHAnsi"/>
                <w:spacing w:val="-1"/>
                <w:sz w:val="22"/>
                <w:szCs w:val="22"/>
              </w:rPr>
              <w:t>n</w:t>
            </w:r>
            <w:r w:rsidRPr="0083052B">
              <w:rPr>
                <w:rFonts w:cstheme="minorHAnsi"/>
                <w:spacing w:val="-2"/>
                <w:sz w:val="22"/>
                <w:szCs w:val="22"/>
              </w:rPr>
              <w:t>c</w:t>
            </w:r>
            <w:r w:rsidRPr="0083052B">
              <w:rPr>
                <w:rFonts w:cstheme="minorHAnsi"/>
                <w:sz w:val="22"/>
                <w:szCs w:val="22"/>
              </w:rPr>
              <w:t>ti</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el</w:t>
            </w:r>
            <w:r w:rsidRPr="0083052B">
              <w:rPr>
                <w:rFonts w:cstheme="minorHAnsi"/>
                <w:spacing w:val="-2"/>
                <w:sz w:val="22"/>
                <w:szCs w:val="22"/>
              </w:rPr>
              <w:t xml:space="preserve"> a minima à l’</w:t>
            </w:r>
            <w:r w:rsidRPr="0083052B">
              <w:rPr>
                <w:rFonts w:cstheme="minorHAnsi"/>
                <w:sz w:val="22"/>
                <w:szCs w:val="22"/>
              </w:rPr>
              <w:t>id</w:t>
            </w:r>
            <w:r w:rsidRPr="0083052B">
              <w:rPr>
                <w:rFonts w:cstheme="minorHAnsi"/>
                <w:spacing w:val="-3"/>
                <w:sz w:val="22"/>
                <w:szCs w:val="22"/>
              </w:rPr>
              <w:t>e</w:t>
            </w:r>
            <w:r w:rsidRPr="0083052B">
              <w:rPr>
                <w:rFonts w:cstheme="minorHAnsi"/>
                <w:spacing w:val="-1"/>
                <w:sz w:val="22"/>
                <w:szCs w:val="22"/>
              </w:rPr>
              <w:t>n</w:t>
            </w:r>
            <w:r w:rsidRPr="0083052B">
              <w:rPr>
                <w:rFonts w:cstheme="minorHAnsi"/>
                <w:sz w:val="22"/>
                <w:szCs w:val="22"/>
              </w:rPr>
              <w:t>ti</w:t>
            </w:r>
            <w:r w:rsidRPr="0083052B">
              <w:rPr>
                <w:rFonts w:cstheme="minorHAnsi"/>
                <w:spacing w:val="-1"/>
                <w:sz w:val="22"/>
                <w:szCs w:val="22"/>
              </w:rPr>
              <w:t>qu</w:t>
            </w:r>
            <w:r w:rsidRPr="0083052B">
              <w:rPr>
                <w:rFonts w:cstheme="minorHAnsi"/>
                <w:sz w:val="22"/>
                <w:szCs w:val="22"/>
              </w:rPr>
              <w:t>e</w:t>
            </w:r>
            <w:r w:rsidRPr="0083052B">
              <w:rPr>
                <w:rFonts w:cstheme="minorHAnsi"/>
                <w:spacing w:val="1"/>
                <w:sz w:val="22"/>
                <w:szCs w:val="22"/>
              </w:rPr>
              <w:t xml:space="preserve"> du </w:t>
            </w:r>
            <w:r w:rsidRPr="0083052B">
              <w:rPr>
                <w:rFonts w:cstheme="minorHAnsi"/>
                <w:spacing w:val="-2"/>
                <w:sz w:val="22"/>
                <w:szCs w:val="22"/>
              </w:rPr>
              <w:t>s</w:t>
            </w:r>
            <w:r w:rsidRPr="0083052B">
              <w:rPr>
                <w:rFonts w:cstheme="minorHAnsi"/>
                <w:spacing w:val="1"/>
                <w:sz w:val="22"/>
                <w:szCs w:val="22"/>
              </w:rPr>
              <w:t xml:space="preserve">ystème </w:t>
            </w:r>
            <w:r w:rsidR="002A6E0C">
              <w:rPr>
                <w:rFonts w:cstheme="minorHAnsi"/>
                <w:spacing w:val="1"/>
                <w:sz w:val="22"/>
                <w:szCs w:val="22"/>
              </w:rPr>
              <w:t>MESDMP</w:t>
            </w:r>
            <w:r w:rsidRPr="0083052B">
              <w:rPr>
                <w:rFonts w:cstheme="minorHAnsi"/>
                <w:spacing w:val="1"/>
                <w:sz w:val="22"/>
                <w:szCs w:val="22"/>
              </w:rPr>
              <w:t xml:space="preserve"> e</w:t>
            </w:r>
            <w:r w:rsidRPr="0083052B">
              <w:rPr>
                <w:rFonts w:cstheme="minorHAnsi"/>
                <w:sz w:val="22"/>
                <w:szCs w:val="22"/>
              </w:rPr>
              <w:t>n</w:t>
            </w:r>
            <w:r w:rsidRPr="0083052B">
              <w:rPr>
                <w:rFonts w:cstheme="minorHAnsi"/>
                <w:spacing w:val="-5"/>
                <w:sz w:val="22"/>
                <w:szCs w:val="22"/>
              </w:rPr>
              <w:t xml:space="preserve"> </w:t>
            </w:r>
            <w:r w:rsidRPr="0083052B">
              <w:rPr>
                <w:rFonts w:cstheme="minorHAnsi"/>
                <w:spacing w:val="-1"/>
                <w:sz w:val="22"/>
                <w:szCs w:val="22"/>
              </w:rPr>
              <w:t>p</w:t>
            </w:r>
            <w:r w:rsidRPr="0083052B">
              <w:rPr>
                <w:rFonts w:cstheme="minorHAnsi"/>
                <w:sz w:val="22"/>
                <w:szCs w:val="22"/>
              </w:rPr>
              <w:t>r</w:t>
            </w:r>
            <w:r w:rsidRPr="0083052B">
              <w:rPr>
                <w:rFonts w:cstheme="minorHAnsi"/>
                <w:spacing w:val="5"/>
                <w:sz w:val="22"/>
                <w:szCs w:val="22"/>
              </w:rPr>
              <w:t>o</w:t>
            </w:r>
            <w:r w:rsidRPr="0083052B">
              <w:rPr>
                <w:rFonts w:cstheme="minorHAnsi"/>
                <w:spacing w:val="-1"/>
                <w:sz w:val="22"/>
                <w:szCs w:val="22"/>
              </w:rPr>
              <w:t>du</w:t>
            </w:r>
            <w:r w:rsidRPr="0083052B">
              <w:rPr>
                <w:rFonts w:cstheme="minorHAnsi"/>
                <w:sz w:val="22"/>
                <w:szCs w:val="22"/>
              </w:rPr>
              <w:t>cti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w:t>
            </w:r>
          </w:p>
        </w:tc>
      </w:tr>
      <w:tr w:rsidR="00934BFB" w:rsidRPr="00414D1A" w14:paraId="1DD27E29"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5376904F"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068AF90D" w14:textId="77777777" w:rsidR="00934BFB" w:rsidRPr="00585A90" w:rsidRDefault="00934BFB" w:rsidP="00585A90">
            <w:pPr>
              <w:spacing w:before="0" w:after="0"/>
              <w:rPr>
                <w:rFonts w:cstheme="minorHAnsi"/>
                <w:sz w:val="22"/>
                <w:szCs w:val="22"/>
              </w:rPr>
            </w:pPr>
            <w:r w:rsidRPr="00585A90">
              <w:rPr>
                <w:rFonts w:cstheme="minorHAnsi"/>
                <w:sz w:val="22"/>
                <w:szCs w:val="22"/>
              </w:rPr>
              <w:t>Environnements de certification éditeurs</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1C810CBD" w14:textId="3B7018A1" w:rsidR="00934BFB" w:rsidRPr="0083052B" w:rsidRDefault="00934BFB" w:rsidP="002A6E0C">
            <w:pPr>
              <w:spacing w:before="0" w:after="0"/>
              <w:rPr>
                <w:rFonts w:cstheme="minorHAnsi"/>
                <w:sz w:val="22"/>
                <w:szCs w:val="22"/>
              </w:rPr>
            </w:pPr>
            <w:r w:rsidRPr="0083052B">
              <w:rPr>
                <w:rFonts w:cstheme="minorHAnsi"/>
                <w:spacing w:val="1"/>
                <w:sz w:val="22"/>
                <w:szCs w:val="22"/>
              </w:rPr>
              <w:t>L</w:t>
            </w:r>
            <w:r w:rsidRPr="0083052B">
              <w:rPr>
                <w:rFonts w:cstheme="minorHAnsi"/>
                <w:sz w:val="22"/>
                <w:szCs w:val="22"/>
              </w:rPr>
              <w:t>e</w:t>
            </w:r>
            <w:r w:rsidRPr="0083052B">
              <w:rPr>
                <w:rFonts w:cstheme="minorHAnsi"/>
                <w:spacing w:val="7"/>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6"/>
                <w:sz w:val="22"/>
                <w:szCs w:val="22"/>
              </w:rPr>
              <w:t xml:space="preserve"> </w:t>
            </w:r>
            <w:r w:rsidR="002A6E0C">
              <w:rPr>
                <w:rFonts w:cstheme="minorHAnsi"/>
                <w:spacing w:val="6"/>
                <w:sz w:val="22"/>
                <w:szCs w:val="22"/>
              </w:rPr>
              <w:t>r</w:t>
            </w:r>
            <w:r w:rsidRPr="0083052B">
              <w:rPr>
                <w:rFonts w:cstheme="minorHAnsi"/>
                <w:sz w:val="22"/>
                <w:szCs w:val="22"/>
              </w:rPr>
              <w:t>éi</w:t>
            </w:r>
            <w:r w:rsidRPr="0083052B">
              <w:rPr>
                <w:rFonts w:cstheme="minorHAnsi"/>
                <w:spacing w:val="-1"/>
                <w:sz w:val="22"/>
                <w:szCs w:val="22"/>
              </w:rPr>
              <w:t>n</w:t>
            </w:r>
            <w:r w:rsidRPr="0083052B">
              <w:rPr>
                <w:rFonts w:cstheme="minorHAnsi"/>
                <w:sz w:val="22"/>
                <w:szCs w:val="22"/>
              </w:rPr>
              <w:t>itia</w:t>
            </w:r>
            <w:r w:rsidRPr="0083052B">
              <w:rPr>
                <w:rFonts w:cstheme="minorHAnsi"/>
                <w:spacing w:val="-1"/>
                <w:sz w:val="22"/>
                <w:szCs w:val="22"/>
              </w:rPr>
              <w:t>l</w:t>
            </w:r>
            <w:r w:rsidRPr="0083052B">
              <w:rPr>
                <w:rFonts w:cstheme="minorHAnsi"/>
                <w:sz w:val="22"/>
                <w:szCs w:val="22"/>
              </w:rPr>
              <w:t>ise</w:t>
            </w:r>
            <w:r w:rsidRPr="0083052B">
              <w:rPr>
                <w:rFonts w:cstheme="minorHAnsi"/>
                <w:spacing w:val="5"/>
                <w:sz w:val="22"/>
                <w:szCs w:val="22"/>
              </w:rPr>
              <w:t xml:space="preserve"> </w:t>
            </w:r>
            <w:r w:rsidRPr="0083052B">
              <w:rPr>
                <w:rFonts w:cstheme="minorHAnsi"/>
                <w:spacing w:val="-3"/>
                <w:sz w:val="22"/>
                <w:szCs w:val="22"/>
              </w:rPr>
              <w:t>r</w:t>
            </w:r>
            <w:r w:rsidRPr="0083052B">
              <w:rPr>
                <w:rFonts w:cstheme="minorHAnsi"/>
                <w:sz w:val="22"/>
                <w:szCs w:val="22"/>
              </w:rPr>
              <w:t>ég</w:t>
            </w:r>
            <w:r w:rsidRPr="0083052B">
              <w:rPr>
                <w:rFonts w:cstheme="minorHAnsi"/>
                <w:spacing w:val="-1"/>
                <w:sz w:val="22"/>
                <w:szCs w:val="22"/>
              </w:rPr>
              <w:t>u</w:t>
            </w:r>
            <w:r w:rsidRPr="0083052B">
              <w:rPr>
                <w:rFonts w:cstheme="minorHAnsi"/>
                <w:sz w:val="22"/>
                <w:szCs w:val="22"/>
              </w:rPr>
              <w:t>lièr</w:t>
            </w:r>
            <w:r w:rsidRPr="0083052B">
              <w:rPr>
                <w:rFonts w:cstheme="minorHAnsi"/>
                <w:spacing w:val="-1"/>
                <w:sz w:val="22"/>
                <w:szCs w:val="22"/>
              </w:rPr>
              <w:t>e</w:t>
            </w:r>
            <w:r w:rsidRPr="0083052B">
              <w:rPr>
                <w:rFonts w:cstheme="minorHAnsi"/>
                <w:spacing w:val="1"/>
                <w:sz w:val="22"/>
                <w:szCs w:val="22"/>
              </w:rPr>
              <w:t>m</w:t>
            </w:r>
            <w:r w:rsidRPr="0083052B">
              <w:rPr>
                <w:rFonts w:cstheme="minorHAnsi"/>
                <w:sz w:val="22"/>
                <w:szCs w:val="22"/>
              </w:rPr>
              <w:t>ent</w:t>
            </w:r>
            <w:r w:rsidRPr="0083052B">
              <w:rPr>
                <w:rFonts w:cstheme="minorHAnsi"/>
                <w:spacing w:val="5"/>
                <w:sz w:val="22"/>
                <w:szCs w:val="22"/>
              </w:rPr>
              <w:t xml:space="preserve"> </w:t>
            </w:r>
            <w:r w:rsidRPr="0083052B">
              <w:rPr>
                <w:rFonts w:cstheme="minorHAnsi"/>
                <w:sz w:val="22"/>
                <w:szCs w:val="22"/>
              </w:rPr>
              <w:t>les</w:t>
            </w:r>
            <w:r w:rsidRPr="0083052B">
              <w:rPr>
                <w:rFonts w:cstheme="minorHAnsi"/>
                <w:spacing w:val="6"/>
                <w:sz w:val="22"/>
                <w:szCs w:val="22"/>
              </w:rPr>
              <w:t xml:space="preserve"> </w:t>
            </w:r>
            <w:r w:rsidRPr="0083052B">
              <w:rPr>
                <w:rFonts w:cstheme="minorHAnsi"/>
                <w:sz w:val="22"/>
                <w:szCs w:val="22"/>
              </w:rPr>
              <w:t>jeux</w:t>
            </w:r>
            <w:r w:rsidRPr="0083052B">
              <w:rPr>
                <w:rFonts w:cstheme="minorHAnsi"/>
                <w:spacing w:val="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pacing w:val="-3"/>
                <w:sz w:val="22"/>
                <w:szCs w:val="22"/>
              </w:rPr>
              <w:t>d</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é</w:t>
            </w:r>
            <w:r w:rsidRPr="0083052B">
              <w:rPr>
                <w:rFonts w:cstheme="minorHAnsi"/>
                <w:spacing w:val="1"/>
                <w:sz w:val="22"/>
                <w:szCs w:val="22"/>
              </w:rPr>
              <w:t>e</w:t>
            </w:r>
            <w:r w:rsidRPr="0083052B">
              <w:rPr>
                <w:rFonts w:cstheme="minorHAnsi"/>
                <w:sz w:val="22"/>
                <w:szCs w:val="22"/>
              </w:rPr>
              <w:t>s</w:t>
            </w:r>
            <w:r w:rsidRPr="0083052B">
              <w:rPr>
                <w:rFonts w:cstheme="minorHAnsi"/>
                <w:spacing w:val="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6"/>
                <w:sz w:val="22"/>
                <w:szCs w:val="22"/>
              </w:rPr>
              <w:t xml:space="preserve"> </w:t>
            </w:r>
            <w:r w:rsidRPr="0083052B">
              <w:rPr>
                <w:rFonts w:cstheme="minorHAnsi"/>
                <w:spacing w:val="-2"/>
                <w:sz w:val="22"/>
                <w:szCs w:val="22"/>
              </w:rPr>
              <w:t>certification éditeurs</w:t>
            </w:r>
            <w:r w:rsidRPr="0083052B">
              <w:rPr>
                <w:rFonts w:cstheme="minorHAnsi"/>
                <w:sz w:val="22"/>
                <w:szCs w:val="22"/>
              </w:rPr>
              <w:t>, s</w:t>
            </w:r>
            <w:r w:rsidRPr="0083052B">
              <w:rPr>
                <w:rFonts w:cstheme="minorHAnsi"/>
                <w:spacing w:val="1"/>
                <w:sz w:val="22"/>
                <w:szCs w:val="22"/>
              </w:rPr>
              <w:t>o</w:t>
            </w:r>
            <w:r w:rsidRPr="0083052B">
              <w:rPr>
                <w:rFonts w:cstheme="minorHAnsi"/>
                <w:sz w:val="22"/>
                <w:szCs w:val="22"/>
              </w:rPr>
              <w:t>it</w:t>
            </w:r>
            <w:r w:rsidRPr="0083052B">
              <w:rPr>
                <w:rFonts w:cstheme="minorHAnsi"/>
                <w:spacing w:val="2"/>
                <w:sz w:val="22"/>
                <w:szCs w:val="22"/>
              </w:rPr>
              <w:t xml:space="preserve"> </w:t>
            </w:r>
            <w:r w:rsidRPr="0083052B">
              <w:rPr>
                <w:rFonts w:cstheme="minorHAnsi"/>
                <w:sz w:val="22"/>
                <w:szCs w:val="22"/>
              </w:rPr>
              <w:t>à</w:t>
            </w:r>
            <w:r w:rsidRPr="0083052B">
              <w:rPr>
                <w:rFonts w:cstheme="minorHAnsi"/>
                <w:spacing w:val="2"/>
                <w:sz w:val="22"/>
                <w:szCs w:val="22"/>
              </w:rPr>
              <w:t xml:space="preserve"> </w:t>
            </w:r>
            <w:r w:rsidRPr="0083052B">
              <w:rPr>
                <w:rFonts w:cstheme="minorHAnsi"/>
                <w:sz w:val="22"/>
                <w:szCs w:val="22"/>
              </w:rPr>
              <w:t>la</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nd</w:t>
            </w:r>
            <w:r w:rsidRPr="0083052B">
              <w:rPr>
                <w:rFonts w:cstheme="minorHAnsi"/>
                <w:sz w:val="22"/>
                <w:szCs w:val="22"/>
              </w:rPr>
              <w:t>e</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
                <w:sz w:val="22"/>
                <w:szCs w:val="22"/>
              </w:rPr>
              <w:t xml:space="preserve"> </w:t>
            </w:r>
            <w:r w:rsidRPr="0083052B">
              <w:rPr>
                <w:rFonts w:cstheme="minorHAnsi"/>
                <w:sz w:val="22"/>
                <w:szCs w:val="22"/>
              </w:rPr>
              <w:t xml:space="preserve">la </w:t>
            </w:r>
            <w:r w:rsidR="00D342A5">
              <w:rPr>
                <w:rFonts w:cstheme="minorHAnsi"/>
                <w:sz w:val="22"/>
                <w:szCs w:val="22"/>
              </w:rPr>
              <w:t>Cnam</w:t>
            </w:r>
            <w:r w:rsidRPr="0083052B">
              <w:rPr>
                <w:rFonts w:cstheme="minorHAnsi"/>
                <w:spacing w:val="3"/>
                <w:sz w:val="22"/>
                <w:szCs w:val="22"/>
              </w:rPr>
              <w:t xml:space="preserve"> </w:t>
            </w:r>
            <w:r w:rsidRPr="0083052B">
              <w:rPr>
                <w:rFonts w:cstheme="minorHAnsi"/>
                <w:sz w:val="22"/>
                <w:szCs w:val="22"/>
              </w:rPr>
              <w:t>s</w:t>
            </w:r>
            <w:r w:rsidRPr="0083052B">
              <w:rPr>
                <w:rFonts w:cstheme="minorHAnsi"/>
                <w:spacing w:val="1"/>
                <w:sz w:val="22"/>
                <w:szCs w:val="22"/>
              </w:rPr>
              <w:t>o</w:t>
            </w:r>
            <w:r w:rsidRPr="0083052B">
              <w:rPr>
                <w:rFonts w:cstheme="minorHAnsi"/>
                <w:spacing w:val="-3"/>
                <w:sz w:val="22"/>
                <w:szCs w:val="22"/>
              </w:rPr>
              <w:t>i</w:t>
            </w:r>
            <w:r w:rsidRPr="0083052B">
              <w:rPr>
                <w:rFonts w:cstheme="minorHAnsi"/>
                <w:sz w:val="22"/>
                <w:szCs w:val="22"/>
              </w:rPr>
              <w:t>t</w:t>
            </w:r>
            <w:r w:rsidRPr="0083052B">
              <w:rPr>
                <w:rFonts w:cstheme="minorHAnsi"/>
                <w:spacing w:val="2"/>
                <w:sz w:val="22"/>
                <w:szCs w:val="22"/>
              </w:rPr>
              <w:t xml:space="preserve"> </w:t>
            </w:r>
            <w:r w:rsidRPr="0083052B">
              <w:rPr>
                <w:rFonts w:cstheme="minorHAnsi"/>
                <w:sz w:val="22"/>
                <w:szCs w:val="22"/>
              </w:rPr>
              <w:t>sel</w:t>
            </w:r>
            <w:r w:rsidRPr="0083052B">
              <w:rPr>
                <w:rFonts w:cstheme="minorHAnsi"/>
                <w:spacing w:val="1"/>
                <w:sz w:val="22"/>
                <w:szCs w:val="22"/>
              </w:rPr>
              <w:t>o</w:t>
            </w:r>
            <w:r w:rsidRPr="0083052B">
              <w:rPr>
                <w:rFonts w:cstheme="minorHAnsi"/>
                <w:sz w:val="22"/>
                <w:szCs w:val="22"/>
              </w:rPr>
              <w:t>n</w:t>
            </w:r>
            <w:r w:rsidRPr="0083052B">
              <w:rPr>
                <w:rFonts w:cstheme="minorHAnsi"/>
                <w:spacing w:val="1"/>
                <w:sz w:val="22"/>
                <w:szCs w:val="22"/>
              </w:rPr>
              <w:t xml:space="preserve"> </w:t>
            </w:r>
            <w:r w:rsidRPr="0083052B">
              <w:rPr>
                <w:rFonts w:cstheme="minorHAnsi"/>
                <w:spacing w:val="-1"/>
                <w:sz w:val="22"/>
                <w:szCs w:val="22"/>
              </w:rPr>
              <w:t>u</w:t>
            </w:r>
            <w:r w:rsidRPr="0083052B">
              <w:rPr>
                <w:rFonts w:cstheme="minorHAnsi"/>
                <w:sz w:val="22"/>
                <w:szCs w:val="22"/>
              </w:rPr>
              <w:t>n</w:t>
            </w:r>
            <w:r w:rsidRPr="0083052B">
              <w:rPr>
                <w:rFonts w:cstheme="minorHAnsi"/>
                <w:spacing w:val="1"/>
                <w:sz w:val="22"/>
                <w:szCs w:val="22"/>
              </w:rPr>
              <w:t xml:space="preserve"> </w:t>
            </w:r>
            <w:r w:rsidRPr="0083052B">
              <w:rPr>
                <w:rFonts w:cstheme="minorHAnsi"/>
                <w:sz w:val="22"/>
                <w:szCs w:val="22"/>
              </w:rPr>
              <w:t>calen</w:t>
            </w:r>
            <w:r w:rsidRPr="0083052B">
              <w:rPr>
                <w:rFonts w:cstheme="minorHAnsi"/>
                <w:spacing w:val="-4"/>
                <w:sz w:val="22"/>
                <w:szCs w:val="22"/>
              </w:rPr>
              <w:t>d</w:t>
            </w:r>
            <w:r w:rsidRPr="0083052B">
              <w:rPr>
                <w:rFonts w:cstheme="minorHAnsi"/>
                <w:sz w:val="22"/>
                <w:szCs w:val="22"/>
              </w:rPr>
              <w:t>rier</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éfi</w:t>
            </w:r>
            <w:r w:rsidRPr="0083052B">
              <w:rPr>
                <w:rFonts w:cstheme="minorHAnsi"/>
                <w:spacing w:val="-1"/>
                <w:sz w:val="22"/>
                <w:szCs w:val="22"/>
              </w:rPr>
              <w:t>n</w:t>
            </w:r>
            <w:r w:rsidRPr="0083052B">
              <w:rPr>
                <w:rFonts w:cstheme="minorHAnsi"/>
                <w:sz w:val="22"/>
                <w:szCs w:val="22"/>
              </w:rPr>
              <w:t>i,</w:t>
            </w:r>
            <w:r w:rsidRPr="0083052B">
              <w:rPr>
                <w:rFonts w:cstheme="minorHAnsi"/>
                <w:spacing w:val="2"/>
                <w:sz w:val="22"/>
                <w:szCs w:val="22"/>
              </w:rPr>
              <w:t xml:space="preserve"> </w:t>
            </w:r>
            <w:r w:rsidRPr="0083052B">
              <w:rPr>
                <w:rFonts w:cstheme="minorHAnsi"/>
                <w:sz w:val="22"/>
                <w:szCs w:val="22"/>
              </w:rPr>
              <w:t>sel</w:t>
            </w:r>
            <w:r w:rsidRPr="0083052B">
              <w:rPr>
                <w:rFonts w:cstheme="minorHAnsi"/>
                <w:spacing w:val="1"/>
                <w:sz w:val="22"/>
                <w:szCs w:val="22"/>
              </w:rPr>
              <w:t>o</w:t>
            </w:r>
            <w:r w:rsidRPr="0083052B">
              <w:rPr>
                <w:rFonts w:cstheme="minorHAnsi"/>
                <w:sz w:val="22"/>
                <w:szCs w:val="22"/>
              </w:rPr>
              <w:t>n</w:t>
            </w:r>
            <w:r w:rsidRPr="0083052B">
              <w:rPr>
                <w:rFonts w:cstheme="minorHAnsi"/>
                <w:spacing w:val="1"/>
                <w:sz w:val="22"/>
                <w:szCs w:val="22"/>
              </w:rPr>
              <w:t xml:space="preserve"> </w:t>
            </w:r>
            <w:r w:rsidRPr="0083052B">
              <w:rPr>
                <w:rFonts w:cstheme="minorHAnsi"/>
                <w:sz w:val="22"/>
                <w:szCs w:val="22"/>
              </w:rPr>
              <w:t>la</w:t>
            </w:r>
            <w:r w:rsidRPr="0083052B">
              <w:rPr>
                <w:rFonts w:cstheme="minorHAnsi"/>
                <w:spacing w:val="2"/>
                <w:sz w:val="22"/>
                <w:szCs w:val="22"/>
              </w:rPr>
              <w:t xml:space="preserve"> </w:t>
            </w:r>
            <w:r w:rsidRPr="0083052B">
              <w:rPr>
                <w:rFonts w:cstheme="minorHAnsi"/>
                <w:sz w:val="22"/>
                <w:szCs w:val="22"/>
              </w:rPr>
              <w:t>fré</w:t>
            </w:r>
            <w:r w:rsidRPr="0083052B">
              <w:rPr>
                <w:rFonts w:cstheme="minorHAnsi"/>
                <w:spacing w:val="-1"/>
                <w:sz w:val="22"/>
                <w:szCs w:val="22"/>
              </w:rPr>
              <w:t>qu</w:t>
            </w:r>
            <w:r w:rsidRPr="0083052B">
              <w:rPr>
                <w:rFonts w:cstheme="minorHAnsi"/>
                <w:sz w:val="22"/>
                <w:szCs w:val="22"/>
              </w:rPr>
              <w:t>e</w:t>
            </w:r>
            <w:r w:rsidRPr="0083052B">
              <w:rPr>
                <w:rFonts w:cstheme="minorHAnsi"/>
                <w:spacing w:val="-3"/>
                <w:sz w:val="22"/>
                <w:szCs w:val="22"/>
              </w:rPr>
              <w:t>n</w:t>
            </w:r>
            <w:r w:rsidRPr="0083052B">
              <w:rPr>
                <w:rFonts w:cstheme="minorHAnsi"/>
                <w:sz w:val="22"/>
                <w:szCs w:val="22"/>
              </w:rPr>
              <w:t>ce</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
                <w:sz w:val="22"/>
                <w:szCs w:val="22"/>
              </w:rPr>
              <w:t xml:space="preserve"> </w:t>
            </w:r>
            <w:r w:rsidRPr="0083052B">
              <w:rPr>
                <w:rFonts w:cstheme="minorHAnsi"/>
                <w:sz w:val="22"/>
                <w:szCs w:val="22"/>
              </w:rPr>
              <w:t>réi</w:t>
            </w:r>
            <w:r w:rsidRPr="0083052B">
              <w:rPr>
                <w:rFonts w:cstheme="minorHAnsi"/>
                <w:spacing w:val="-1"/>
                <w:sz w:val="22"/>
                <w:szCs w:val="22"/>
              </w:rPr>
              <w:t>n</w:t>
            </w:r>
            <w:r w:rsidRPr="0083052B">
              <w:rPr>
                <w:rFonts w:cstheme="minorHAnsi"/>
                <w:sz w:val="22"/>
                <w:szCs w:val="22"/>
              </w:rPr>
              <w:t>itia</w:t>
            </w:r>
            <w:r w:rsidRPr="0083052B">
              <w:rPr>
                <w:rFonts w:cstheme="minorHAnsi"/>
                <w:spacing w:val="-1"/>
                <w:sz w:val="22"/>
                <w:szCs w:val="22"/>
              </w:rPr>
              <w:t>l</w:t>
            </w:r>
            <w:r w:rsidRPr="0083052B">
              <w:rPr>
                <w:rFonts w:cstheme="minorHAnsi"/>
                <w:sz w:val="22"/>
                <w:szCs w:val="22"/>
              </w:rPr>
              <w:t>isat</w:t>
            </w:r>
            <w:r w:rsidRPr="0083052B">
              <w:rPr>
                <w:rFonts w:cstheme="minorHAnsi"/>
                <w:spacing w:val="-3"/>
                <w:sz w:val="22"/>
                <w:szCs w:val="22"/>
              </w:rPr>
              <w:t>i</w:t>
            </w:r>
            <w:r w:rsidRPr="0083052B">
              <w:rPr>
                <w:rFonts w:cstheme="minorHAnsi"/>
                <w:spacing w:val="1"/>
                <w:sz w:val="22"/>
                <w:szCs w:val="22"/>
              </w:rPr>
              <w:t>o</w:t>
            </w:r>
            <w:r w:rsidRPr="0083052B">
              <w:rPr>
                <w:rFonts w:cstheme="minorHAnsi"/>
                <w:sz w:val="22"/>
                <w:szCs w:val="22"/>
              </w:rPr>
              <w:t xml:space="preserve">n </w:t>
            </w:r>
            <w:r w:rsidRPr="0083052B">
              <w:rPr>
                <w:rFonts w:cstheme="minorHAnsi"/>
                <w:spacing w:val="-1"/>
                <w:sz w:val="22"/>
                <w:szCs w:val="22"/>
              </w:rPr>
              <w:t>p</w:t>
            </w:r>
            <w:r w:rsidRPr="0083052B">
              <w:rPr>
                <w:rFonts w:cstheme="minorHAnsi"/>
                <w:sz w:val="22"/>
                <w:szCs w:val="22"/>
              </w:rPr>
              <w:t>ar en</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r</w:t>
            </w:r>
            <w:r w:rsidRPr="0083052B">
              <w:rPr>
                <w:rFonts w:cstheme="minorHAnsi"/>
                <w:spacing w:val="1"/>
                <w:sz w:val="22"/>
                <w:szCs w:val="22"/>
              </w:rPr>
              <w:t>o</w:t>
            </w:r>
            <w:r w:rsidRPr="0083052B">
              <w:rPr>
                <w:rFonts w:cstheme="minorHAnsi"/>
                <w:spacing w:val="-1"/>
                <w:sz w:val="22"/>
                <w:szCs w:val="22"/>
              </w:rPr>
              <w:t>nn</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 xml:space="preserve">ent applicatif </w:t>
            </w:r>
            <w:r w:rsidRPr="0083052B">
              <w:rPr>
                <w:rFonts w:cstheme="minorHAnsi"/>
                <w:spacing w:val="-3"/>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certification éditeurs</w:t>
            </w:r>
            <w:r w:rsidRPr="0083052B">
              <w:rPr>
                <w:rFonts w:cstheme="minorHAnsi"/>
                <w:spacing w:val="-3"/>
                <w:sz w:val="22"/>
                <w:szCs w:val="22"/>
              </w:rPr>
              <w:t>.</w:t>
            </w:r>
          </w:p>
        </w:tc>
      </w:tr>
      <w:tr w:rsidR="00934BFB" w:rsidRPr="00414D1A" w14:paraId="0DE1A885"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2F3EBA05"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14732477" w14:textId="77777777" w:rsidR="00934BFB" w:rsidRPr="00585A90" w:rsidRDefault="00934BFB" w:rsidP="00585A90">
            <w:pPr>
              <w:spacing w:before="0" w:after="0"/>
              <w:rPr>
                <w:rFonts w:cstheme="minorHAnsi"/>
                <w:sz w:val="22"/>
                <w:szCs w:val="22"/>
              </w:rPr>
            </w:pPr>
            <w:r w:rsidRPr="00585A90">
              <w:rPr>
                <w:rFonts w:cstheme="minorHAnsi"/>
                <w:sz w:val="22"/>
                <w:szCs w:val="22"/>
              </w:rPr>
              <w:t>Environnements de certification éditeurs</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204AAA1F" w14:textId="2945BCE9" w:rsidR="00934BFB" w:rsidRPr="0083052B" w:rsidRDefault="00934BFB" w:rsidP="0083052B">
            <w:pPr>
              <w:spacing w:before="0" w:after="0"/>
              <w:rPr>
                <w:rFonts w:cstheme="minorHAnsi"/>
                <w:sz w:val="22"/>
                <w:szCs w:val="22"/>
              </w:rPr>
            </w:pPr>
            <w:r w:rsidRPr="0083052B">
              <w:rPr>
                <w:rFonts w:cstheme="minorHAnsi"/>
                <w:spacing w:val="1"/>
                <w:sz w:val="22"/>
                <w:szCs w:val="22"/>
              </w:rPr>
              <w:t>D</w:t>
            </w:r>
            <w:r w:rsidRPr="0083052B">
              <w:rPr>
                <w:rFonts w:cstheme="minorHAnsi"/>
                <w:sz w:val="22"/>
                <w:szCs w:val="22"/>
              </w:rPr>
              <w:t>es</w:t>
            </w:r>
            <w:r w:rsidRPr="0083052B">
              <w:rPr>
                <w:rFonts w:cstheme="minorHAnsi"/>
                <w:spacing w:val="7"/>
                <w:sz w:val="22"/>
                <w:szCs w:val="22"/>
              </w:rPr>
              <w:t xml:space="preserve"> </w:t>
            </w:r>
            <w:r w:rsidRPr="0083052B">
              <w:rPr>
                <w:rFonts w:cstheme="minorHAnsi"/>
                <w:sz w:val="22"/>
                <w:szCs w:val="22"/>
              </w:rPr>
              <w:t>re</w:t>
            </w:r>
            <w:r w:rsidRPr="0083052B">
              <w:rPr>
                <w:rFonts w:cstheme="minorHAnsi"/>
                <w:spacing w:val="-2"/>
                <w:sz w:val="22"/>
                <w:szCs w:val="22"/>
              </w:rPr>
              <w:t>s</w:t>
            </w:r>
            <w:r w:rsidRPr="0083052B">
              <w:rPr>
                <w:rFonts w:cstheme="minorHAnsi"/>
                <w:sz w:val="22"/>
                <w:szCs w:val="22"/>
              </w:rPr>
              <w:t>s</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2"/>
                <w:sz w:val="22"/>
                <w:szCs w:val="22"/>
              </w:rPr>
              <w:t>c</w:t>
            </w:r>
            <w:r w:rsidRPr="0083052B">
              <w:rPr>
                <w:rFonts w:cstheme="minorHAnsi"/>
                <w:sz w:val="22"/>
                <w:szCs w:val="22"/>
              </w:rPr>
              <w:t>es du</w:t>
            </w:r>
            <w:r w:rsidRPr="0083052B">
              <w:rPr>
                <w:rFonts w:cstheme="minorHAnsi"/>
                <w:spacing w:val="5"/>
                <w:sz w:val="22"/>
                <w:szCs w:val="22"/>
              </w:rPr>
              <w:t xml:space="preserve"> </w:t>
            </w:r>
            <w:r w:rsidRPr="0083052B">
              <w:rPr>
                <w:rFonts w:cstheme="minorHAnsi"/>
                <w:sz w:val="22"/>
                <w:szCs w:val="22"/>
              </w:rPr>
              <w:t>Titulaire</w:t>
            </w:r>
            <w:r w:rsidRPr="0083052B">
              <w:rPr>
                <w:rFonts w:cstheme="minorHAnsi"/>
                <w:spacing w:val="6"/>
                <w:sz w:val="22"/>
                <w:szCs w:val="22"/>
              </w:rPr>
              <w:t xml:space="preserve"> </w:t>
            </w:r>
            <w:r w:rsidRPr="0083052B">
              <w:rPr>
                <w:rFonts w:cstheme="minorHAnsi"/>
                <w:spacing w:val="-1"/>
                <w:sz w:val="22"/>
                <w:szCs w:val="22"/>
              </w:rPr>
              <w:t>p</w:t>
            </w:r>
            <w:r w:rsidRPr="0083052B">
              <w:rPr>
                <w:rFonts w:cstheme="minorHAnsi"/>
                <w:sz w:val="22"/>
                <w:szCs w:val="22"/>
              </w:rPr>
              <w:t>eu</w:t>
            </w:r>
            <w:r w:rsidRPr="0083052B">
              <w:rPr>
                <w:rFonts w:cstheme="minorHAnsi"/>
                <w:spacing w:val="1"/>
                <w:sz w:val="22"/>
                <w:szCs w:val="22"/>
              </w:rPr>
              <w:t>v</w:t>
            </w:r>
            <w:r w:rsidRPr="0083052B">
              <w:rPr>
                <w:rFonts w:cstheme="minorHAnsi"/>
                <w:sz w:val="22"/>
                <w:szCs w:val="22"/>
              </w:rPr>
              <w:t>ent ê</w:t>
            </w:r>
            <w:r w:rsidRPr="0083052B">
              <w:rPr>
                <w:rFonts w:cstheme="minorHAnsi"/>
                <w:spacing w:val="1"/>
                <w:sz w:val="22"/>
                <w:szCs w:val="22"/>
              </w:rPr>
              <w:t>t</w:t>
            </w:r>
            <w:r w:rsidRPr="0083052B">
              <w:rPr>
                <w:rFonts w:cstheme="minorHAnsi"/>
                <w:sz w:val="22"/>
                <w:szCs w:val="22"/>
              </w:rPr>
              <w:t xml:space="preserve">re </w:t>
            </w:r>
            <w:r w:rsidRPr="0083052B">
              <w:rPr>
                <w:rFonts w:cstheme="minorHAnsi"/>
                <w:spacing w:val="1"/>
                <w:sz w:val="22"/>
                <w:szCs w:val="22"/>
              </w:rPr>
              <w:t>mo</w:t>
            </w:r>
            <w:r w:rsidRPr="0083052B">
              <w:rPr>
                <w:rFonts w:cstheme="minorHAnsi"/>
                <w:spacing w:val="-1"/>
                <w:sz w:val="22"/>
                <w:szCs w:val="22"/>
              </w:rPr>
              <w:t>b</w:t>
            </w:r>
            <w:r w:rsidRPr="0083052B">
              <w:rPr>
                <w:rFonts w:cstheme="minorHAnsi"/>
                <w:sz w:val="22"/>
                <w:szCs w:val="22"/>
              </w:rPr>
              <w:t>ili</w:t>
            </w:r>
            <w:r w:rsidRPr="0083052B">
              <w:rPr>
                <w:rFonts w:cstheme="minorHAnsi"/>
                <w:spacing w:val="-3"/>
                <w:sz w:val="22"/>
                <w:szCs w:val="22"/>
              </w:rPr>
              <w:t>s</w:t>
            </w:r>
            <w:r w:rsidRPr="0083052B">
              <w:rPr>
                <w:rFonts w:cstheme="minorHAnsi"/>
                <w:sz w:val="22"/>
                <w:szCs w:val="22"/>
              </w:rPr>
              <w:t>é</w:t>
            </w:r>
            <w:r w:rsidRPr="0083052B">
              <w:rPr>
                <w:rFonts w:cstheme="minorHAnsi"/>
                <w:spacing w:val="-1"/>
                <w:sz w:val="22"/>
                <w:szCs w:val="22"/>
              </w:rPr>
              <w:t>e</w:t>
            </w:r>
            <w:r w:rsidRPr="0083052B">
              <w:rPr>
                <w:rFonts w:cstheme="minorHAnsi"/>
                <w:sz w:val="22"/>
                <w:szCs w:val="22"/>
              </w:rPr>
              <w:t>s</w:t>
            </w:r>
            <w:r w:rsidRPr="0083052B">
              <w:rPr>
                <w:rFonts w:cstheme="minorHAnsi"/>
                <w:spacing w:val="6"/>
                <w:sz w:val="22"/>
                <w:szCs w:val="22"/>
              </w:rPr>
              <w:t xml:space="preserve"> </w:t>
            </w:r>
            <w:r w:rsidRPr="0083052B">
              <w:rPr>
                <w:rFonts w:cstheme="minorHAnsi"/>
                <w:sz w:val="22"/>
                <w:szCs w:val="22"/>
              </w:rPr>
              <w:t>en</w:t>
            </w:r>
            <w:r w:rsidRPr="0083052B">
              <w:rPr>
                <w:rFonts w:cstheme="minorHAnsi"/>
                <w:spacing w:val="6"/>
                <w:sz w:val="22"/>
                <w:szCs w:val="22"/>
              </w:rPr>
              <w:t xml:space="preserve"> </w:t>
            </w:r>
            <w:r w:rsidRPr="0083052B">
              <w:rPr>
                <w:rFonts w:cstheme="minorHAnsi"/>
                <w:sz w:val="22"/>
                <w:szCs w:val="22"/>
              </w:rPr>
              <w:t>tant</w:t>
            </w:r>
            <w:r w:rsidRPr="0083052B">
              <w:rPr>
                <w:rFonts w:cstheme="minorHAnsi"/>
                <w:spacing w:val="6"/>
                <w:sz w:val="22"/>
                <w:szCs w:val="22"/>
              </w:rPr>
              <w:t xml:space="preserve"> </w:t>
            </w:r>
            <w:r w:rsidRPr="0083052B">
              <w:rPr>
                <w:rFonts w:cstheme="minorHAnsi"/>
                <w:spacing w:val="-1"/>
                <w:sz w:val="22"/>
                <w:szCs w:val="22"/>
              </w:rPr>
              <w:t>qu</w:t>
            </w:r>
            <w:r w:rsidRPr="0083052B">
              <w:rPr>
                <w:rFonts w:cstheme="minorHAnsi"/>
                <w:sz w:val="22"/>
                <w:szCs w:val="22"/>
              </w:rPr>
              <w:t>e</w:t>
            </w:r>
            <w:r w:rsidRPr="0083052B">
              <w:rPr>
                <w:rFonts w:cstheme="minorHAnsi"/>
                <w:spacing w:val="6"/>
                <w:sz w:val="22"/>
                <w:szCs w:val="22"/>
              </w:rPr>
              <w:t xml:space="preserve"> </w:t>
            </w:r>
            <w:r w:rsidRPr="0083052B">
              <w:rPr>
                <w:rFonts w:cstheme="minorHAnsi"/>
                <w:spacing w:val="-1"/>
                <w:sz w:val="22"/>
                <w:szCs w:val="22"/>
              </w:rPr>
              <w:t>d</w:t>
            </w:r>
            <w:r w:rsidRPr="0083052B">
              <w:rPr>
                <w:rFonts w:cstheme="minorHAnsi"/>
                <w:sz w:val="22"/>
                <w:szCs w:val="22"/>
              </w:rPr>
              <w:t xml:space="preserve">e </w:t>
            </w:r>
            <w:r w:rsidRPr="0083052B">
              <w:rPr>
                <w:rFonts w:cstheme="minorHAnsi"/>
                <w:spacing w:val="-1"/>
                <w:sz w:val="22"/>
                <w:szCs w:val="22"/>
              </w:rPr>
              <w:t>b</w:t>
            </w:r>
            <w:r w:rsidRPr="0083052B">
              <w:rPr>
                <w:rFonts w:cstheme="minorHAnsi"/>
                <w:sz w:val="22"/>
                <w:szCs w:val="22"/>
              </w:rPr>
              <w:t>es</w:t>
            </w:r>
            <w:r w:rsidRPr="0083052B">
              <w:rPr>
                <w:rFonts w:cstheme="minorHAnsi"/>
                <w:spacing w:val="2"/>
                <w:sz w:val="22"/>
                <w:szCs w:val="22"/>
              </w:rPr>
              <w:t>o</w:t>
            </w:r>
            <w:r w:rsidRPr="0083052B">
              <w:rPr>
                <w:rFonts w:cstheme="minorHAnsi"/>
                <w:sz w:val="22"/>
                <w:szCs w:val="22"/>
              </w:rPr>
              <w:t>in</w:t>
            </w:r>
            <w:r w:rsidRPr="0083052B">
              <w:rPr>
                <w:rFonts w:cstheme="minorHAnsi"/>
                <w:spacing w:val="2"/>
                <w:sz w:val="22"/>
                <w:szCs w:val="22"/>
              </w:rPr>
              <w:t xml:space="preserv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6"/>
                <w:sz w:val="22"/>
                <w:szCs w:val="22"/>
              </w:rPr>
              <w:t xml:space="preserve"> </w:t>
            </w:r>
            <w:r w:rsidRPr="0083052B">
              <w:rPr>
                <w:rFonts w:cstheme="minorHAnsi"/>
                <w:sz w:val="22"/>
                <w:szCs w:val="22"/>
              </w:rPr>
              <w:t>a</w:t>
            </w:r>
            <w:r w:rsidRPr="0083052B">
              <w:rPr>
                <w:rFonts w:cstheme="minorHAnsi"/>
                <w:spacing w:val="-1"/>
                <w:sz w:val="22"/>
                <w:szCs w:val="22"/>
              </w:rPr>
              <w:t>pp</w:t>
            </w:r>
            <w:r w:rsidRPr="0083052B">
              <w:rPr>
                <w:rFonts w:cstheme="minorHAnsi"/>
                <w:spacing w:val="1"/>
                <w:sz w:val="22"/>
                <w:szCs w:val="22"/>
              </w:rPr>
              <w:t>o</w:t>
            </w:r>
            <w:r w:rsidRPr="0083052B">
              <w:rPr>
                <w:rFonts w:cstheme="minorHAnsi"/>
                <w:sz w:val="22"/>
                <w:szCs w:val="22"/>
              </w:rPr>
              <w:t>rter</w:t>
            </w:r>
            <w:r w:rsidRPr="0083052B">
              <w:rPr>
                <w:rFonts w:cstheme="minorHAnsi"/>
                <w:spacing w:val="7"/>
                <w:sz w:val="22"/>
                <w:szCs w:val="22"/>
              </w:rPr>
              <w:t xml:space="preserve"> </w:t>
            </w:r>
            <w:r w:rsidRPr="0083052B">
              <w:rPr>
                <w:rFonts w:cstheme="minorHAnsi"/>
                <w:spacing w:val="-1"/>
                <w:sz w:val="22"/>
                <w:szCs w:val="22"/>
              </w:rPr>
              <w:t>un</w:t>
            </w:r>
            <w:r w:rsidRPr="0083052B">
              <w:rPr>
                <w:rFonts w:cstheme="minorHAnsi"/>
                <w:sz w:val="22"/>
                <w:szCs w:val="22"/>
              </w:rPr>
              <w:t>e assista</w:t>
            </w:r>
            <w:r w:rsidRPr="0083052B">
              <w:rPr>
                <w:rFonts w:cstheme="minorHAnsi"/>
                <w:spacing w:val="-1"/>
                <w:sz w:val="22"/>
                <w:szCs w:val="22"/>
              </w:rPr>
              <w:t>n</w:t>
            </w:r>
            <w:r w:rsidRPr="0083052B">
              <w:rPr>
                <w:rFonts w:cstheme="minorHAnsi"/>
                <w:sz w:val="22"/>
                <w:szCs w:val="22"/>
              </w:rPr>
              <w:t>ce</w:t>
            </w:r>
            <w:r w:rsidRPr="0083052B">
              <w:rPr>
                <w:rFonts w:cstheme="minorHAnsi"/>
                <w:spacing w:val="-1"/>
                <w:sz w:val="22"/>
                <w:szCs w:val="22"/>
              </w:rPr>
              <w:t xml:space="preserve"> </w:t>
            </w:r>
            <w:r w:rsidRPr="0083052B">
              <w:rPr>
                <w:rFonts w:cstheme="minorHAnsi"/>
                <w:spacing w:val="1"/>
                <w:sz w:val="22"/>
                <w:szCs w:val="22"/>
              </w:rPr>
              <w:t>t</w:t>
            </w:r>
            <w:r w:rsidRPr="0083052B">
              <w:rPr>
                <w:rFonts w:cstheme="minorHAnsi"/>
                <w:spacing w:val="-2"/>
                <w:sz w:val="22"/>
                <w:szCs w:val="22"/>
              </w:rPr>
              <w:t>e</w:t>
            </w:r>
            <w:r w:rsidRPr="0083052B">
              <w:rPr>
                <w:rFonts w:cstheme="minorHAnsi"/>
                <w:sz w:val="22"/>
                <w:szCs w:val="22"/>
              </w:rPr>
              <w:t>ch</w:t>
            </w:r>
            <w:r w:rsidRPr="0083052B">
              <w:rPr>
                <w:rFonts w:cstheme="minorHAnsi"/>
                <w:spacing w:val="-1"/>
                <w:sz w:val="22"/>
                <w:szCs w:val="22"/>
              </w:rPr>
              <w:t>n</w:t>
            </w:r>
            <w:r w:rsidRPr="0083052B">
              <w:rPr>
                <w:rFonts w:cstheme="minorHAnsi"/>
                <w:sz w:val="22"/>
                <w:szCs w:val="22"/>
              </w:rPr>
              <w:t>i</w:t>
            </w:r>
            <w:r w:rsidRPr="0083052B">
              <w:rPr>
                <w:rFonts w:cstheme="minorHAnsi"/>
                <w:spacing w:val="-1"/>
                <w:sz w:val="22"/>
                <w:szCs w:val="22"/>
              </w:rPr>
              <w:t>qu</w:t>
            </w:r>
            <w:r w:rsidRPr="0083052B">
              <w:rPr>
                <w:rFonts w:cstheme="minorHAnsi"/>
                <w:sz w:val="22"/>
                <w:szCs w:val="22"/>
              </w:rPr>
              <w:t>e sur le service de certification des éditeurs</w:t>
            </w:r>
            <w:r w:rsidRPr="0083052B">
              <w:rPr>
                <w:rFonts w:cstheme="minorHAnsi"/>
                <w:spacing w:val="2"/>
                <w:sz w:val="22"/>
                <w:szCs w:val="22"/>
              </w:rPr>
              <w:t xml:space="preserve"> </w:t>
            </w:r>
            <w:r w:rsidRPr="0083052B">
              <w:rPr>
                <w:rFonts w:cstheme="minorHAnsi"/>
                <w:sz w:val="22"/>
                <w:szCs w:val="22"/>
              </w:rPr>
              <w:t>:</w:t>
            </w:r>
          </w:p>
          <w:p w14:paraId="6B6D2646" w14:textId="6C69CF4B" w:rsidR="00934BFB" w:rsidRPr="0083052B" w:rsidRDefault="002A6E0C"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rs de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m</w:t>
            </w:r>
            <w:r w:rsidR="00934BFB" w:rsidRPr="0083052B">
              <w:rPr>
                <w:rFonts w:asciiTheme="minorHAnsi" w:hAnsiTheme="minorHAnsi" w:cstheme="minorHAnsi"/>
                <w:sz w:val="22"/>
                <w:szCs w:val="22"/>
              </w:rPr>
              <w:t>ise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à d</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spos</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 xml:space="preserve">n d’un environnement applicatif </w:t>
            </w:r>
            <w:r w:rsidR="00934BFB" w:rsidRPr="00BB5A08">
              <w:rPr>
                <w:rFonts w:asciiTheme="minorHAnsi" w:hAnsiTheme="minorHAnsi" w:cstheme="minorHAnsi"/>
                <w:sz w:val="22"/>
                <w:szCs w:val="22"/>
              </w:rPr>
              <w:t>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Pr>
                <w:rFonts w:asciiTheme="minorHAnsi" w:hAnsiTheme="minorHAnsi" w:cstheme="minorHAnsi"/>
                <w:sz w:val="22"/>
                <w:szCs w:val="22"/>
              </w:rPr>
              <w:t>certification éditeurs ;</w:t>
            </w:r>
          </w:p>
          <w:p w14:paraId="5562426A" w14:textId="2A5B09B0" w:rsidR="00934BFB" w:rsidRPr="0083052B" w:rsidRDefault="002A6E0C"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E</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cas</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if</w:t>
            </w:r>
            <w:r w:rsidR="00934BFB" w:rsidRPr="00BB5A08">
              <w:rPr>
                <w:rFonts w:asciiTheme="minorHAnsi" w:hAnsiTheme="minorHAnsi" w:cstheme="minorHAnsi"/>
                <w:sz w:val="22"/>
                <w:szCs w:val="22"/>
              </w:rPr>
              <w:t>f</w:t>
            </w:r>
            <w:r w:rsidR="00934BFB" w:rsidRPr="0083052B">
              <w:rPr>
                <w:rFonts w:asciiTheme="minorHAnsi" w:hAnsiTheme="minorHAnsi" w:cstheme="minorHAnsi"/>
                <w:sz w:val="22"/>
                <w:szCs w:val="22"/>
              </w:rPr>
              <w:t>ic</w:t>
            </w:r>
            <w:r w:rsidR="00934BFB" w:rsidRPr="00BB5A08">
              <w:rPr>
                <w:rFonts w:asciiTheme="minorHAnsi" w:hAnsiTheme="minorHAnsi" w:cstheme="minorHAnsi"/>
                <w:sz w:val="22"/>
                <w:szCs w:val="22"/>
              </w:rPr>
              <w:t>u</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és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ch</w:t>
            </w:r>
            <w:r w:rsidR="00934BFB" w:rsidRPr="00BB5A08">
              <w:rPr>
                <w:rFonts w:asciiTheme="minorHAnsi" w:hAnsiTheme="minorHAnsi" w:cstheme="minorHAnsi"/>
                <w:sz w:val="22"/>
                <w:szCs w:val="22"/>
              </w:rPr>
              <w:t>niqu</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ren</w:t>
            </w:r>
            <w:r w:rsidR="00934BFB" w:rsidRPr="00BB5A08">
              <w:rPr>
                <w:rFonts w:asciiTheme="minorHAnsi" w:hAnsiTheme="minorHAnsi" w:cstheme="minorHAnsi"/>
                <w:sz w:val="22"/>
                <w:szCs w:val="22"/>
              </w:rPr>
              <w:t>con</w:t>
            </w:r>
            <w:r w:rsidR="00934BFB" w:rsidRPr="0083052B">
              <w:rPr>
                <w:rFonts w:asciiTheme="minorHAnsi" w:hAnsiTheme="minorHAnsi" w:cstheme="minorHAnsi"/>
                <w:sz w:val="22"/>
                <w:szCs w:val="22"/>
              </w:rPr>
              <w:t>tr</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ar</w:t>
            </w:r>
            <w:r w:rsidR="00934BFB" w:rsidRPr="00BB5A08">
              <w:rPr>
                <w:rFonts w:asciiTheme="minorHAnsi" w:hAnsiTheme="minorHAnsi" w:cstheme="minorHAnsi"/>
                <w:sz w:val="22"/>
                <w:szCs w:val="22"/>
              </w:rPr>
              <w:t xml:space="preserve"> l’entité, définie par la </w:t>
            </w:r>
            <w:r w:rsidR="00D342A5" w:rsidRPr="00BB5A08">
              <w:rPr>
                <w:rFonts w:asciiTheme="minorHAnsi" w:hAnsiTheme="minorHAnsi" w:cstheme="minorHAnsi"/>
                <w:sz w:val="22"/>
                <w:szCs w:val="22"/>
              </w:rPr>
              <w:t>Cnam</w:t>
            </w:r>
            <w:r w:rsidR="00934BFB" w:rsidRPr="00BB5A08">
              <w:rPr>
                <w:rFonts w:asciiTheme="minorHAnsi" w:hAnsiTheme="minorHAnsi" w:cstheme="minorHAnsi"/>
                <w:sz w:val="22"/>
                <w:szCs w:val="22"/>
              </w:rPr>
              <w:t xml:space="preserve">, en charge de la certification </w:t>
            </w:r>
            <w:r w:rsidR="00934BFB" w:rsidRPr="0083052B">
              <w:rPr>
                <w:rFonts w:asciiTheme="minorHAnsi" w:hAnsiTheme="minorHAnsi" w:cstheme="minorHAnsi"/>
                <w:sz w:val="22"/>
                <w:szCs w:val="22"/>
              </w:rPr>
              <w:t xml:space="preserve">au </w:t>
            </w:r>
            <w:r w:rsidR="00934BFB" w:rsidRPr="00BB5A08">
              <w:rPr>
                <w:rFonts w:asciiTheme="minorHAnsi" w:hAnsiTheme="minorHAnsi" w:cstheme="minorHAnsi"/>
                <w:sz w:val="22"/>
                <w:szCs w:val="22"/>
              </w:rPr>
              <w:t>mom</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rép</w:t>
            </w:r>
            <w:r w:rsidR="00934BFB" w:rsidRPr="00BB5A08">
              <w:rPr>
                <w:rFonts w:asciiTheme="minorHAnsi" w:hAnsiTheme="minorHAnsi" w:cstheme="minorHAnsi"/>
                <w:sz w:val="22"/>
                <w:szCs w:val="22"/>
              </w:rPr>
              <w:t>a</w:t>
            </w:r>
            <w:r w:rsidR="00934BFB" w:rsidRPr="0083052B">
              <w:rPr>
                <w:rFonts w:asciiTheme="minorHAnsi" w:hAnsiTheme="minorHAnsi" w:cstheme="minorHAnsi"/>
                <w:sz w:val="22"/>
                <w:szCs w:val="22"/>
              </w:rPr>
              <w:t>rat</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 xml:space="preserve">n </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é</w:t>
            </w:r>
            <w:r w:rsidR="00934BFB" w:rsidRPr="00BB5A08">
              <w:rPr>
                <w:rFonts w:asciiTheme="minorHAnsi" w:hAnsiTheme="minorHAnsi" w:cstheme="minorHAnsi"/>
                <w:sz w:val="22"/>
                <w:szCs w:val="22"/>
              </w:rPr>
              <w:t>rou</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em</w:t>
            </w:r>
            <w:r w:rsidR="00934BFB" w:rsidRPr="0083052B">
              <w:rPr>
                <w:rFonts w:asciiTheme="minorHAnsi" w:hAnsiTheme="minorHAnsi" w:cstheme="minorHAnsi"/>
                <w:sz w:val="22"/>
                <w:szCs w:val="22"/>
              </w:rPr>
              <w:t>ent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w:t>
            </w:r>
            <w:r w:rsidR="00934BFB" w:rsidRPr="00BB5A08">
              <w:rPr>
                <w:rFonts w:asciiTheme="minorHAnsi" w:hAnsiTheme="minorHAnsi" w:cstheme="minorHAnsi"/>
                <w:sz w:val="22"/>
                <w:szCs w:val="22"/>
              </w:rPr>
              <w:t>un</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sessi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form</w:t>
            </w:r>
            <w:r w:rsidR="00934BFB" w:rsidRPr="0083052B">
              <w:rPr>
                <w:rFonts w:asciiTheme="minorHAnsi" w:hAnsiTheme="minorHAnsi" w:cstheme="minorHAnsi"/>
                <w:sz w:val="22"/>
                <w:szCs w:val="22"/>
              </w:rPr>
              <w:t>at</w:t>
            </w:r>
            <w:r w:rsidR="00934BFB" w:rsidRPr="00BB5A08">
              <w:rPr>
                <w:rFonts w:asciiTheme="minorHAnsi" w:hAnsiTheme="minorHAnsi" w:cstheme="minorHAnsi"/>
                <w:sz w:val="22"/>
                <w:szCs w:val="22"/>
              </w:rPr>
              <w:t>ion</w:t>
            </w:r>
            <w:r w:rsidR="00934BFB" w:rsidRPr="0083052B">
              <w:rPr>
                <w:rFonts w:asciiTheme="minorHAnsi" w:hAnsiTheme="minorHAnsi" w:cstheme="minorHAnsi"/>
                <w:sz w:val="22"/>
                <w:szCs w:val="22"/>
              </w:rPr>
              <w:t>,</w:t>
            </w:r>
            <w:r w:rsidR="00934BFB" w:rsidRPr="00BB5A08">
              <w:rPr>
                <w:rFonts w:asciiTheme="minorHAnsi" w:hAnsiTheme="minorHAnsi" w:cstheme="minorHAnsi"/>
                <w:sz w:val="22"/>
                <w:szCs w:val="22"/>
              </w:rPr>
              <w:t xml:space="preserve"> o</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à</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ssue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c</w:t>
            </w:r>
            <w:r w:rsidR="00934BFB" w:rsidRPr="0083052B">
              <w:rPr>
                <w:rFonts w:asciiTheme="minorHAnsi" w:hAnsiTheme="minorHAnsi" w:cstheme="minorHAnsi"/>
                <w:sz w:val="22"/>
                <w:szCs w:val="22"/>
              </w:rPr>
              <w:t>ell</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-ci</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(réin</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al</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sati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 xml:space="preserve">es </w:t>
            </w:r>
            <w:r w:rsidR="00934BFB" w:rsidRPr="00BB5A08">
              <w:rPr>
                <w:rFonts w:asciiTheme="minorHAnsi" w:hAnsiTheme="minorHAnsi" w:cstheme="minorHAnsi"/>
                <w:sz w:val="22"/>
                <w:szCs w:val="22"/>
              </w:rPr>
              <w:t>donné</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pou</w:t>
            </w:r>
            <w:r w:rsidR="00934BFB" w:rsidRPr="0083052B">
              <w:rPr>
                <w:rFonts w:asciiTheme="minorHAnsi" w:hAnsiTheme="minorHAnsi" w:cstheme="minorHAnsi"/>
                <w:sz w:val="22"/>
                <w:szCs w:val="22"/>
              </w:rPr>
              <w:t xml:space="preserve">r la </w:t>
            </w:r>
            <w:r w:rsidR="00934BFB" w:rsidRPr="00BB5A08">
              <w:rPr>
                <w:rFonts w:asciiTheme="minorHAnsi" w:hAnsiTheme="minorHAnsi" w:cstheme="minorHAnsi"/>
                <w:sz w:val="22"/>
                <w:szCs w:val="22"/>
              </w:rPr>
              <w:t>s</w:t>
            </w:r>
            <w:r w:rsidR="00934BFB" w:rsidRPr="0083052B">
              <w:rPr>
                <w:rFonts w:asciiTheme="minorHAnsi" w:hAnsiTheme="minorHAnsi" w:cstheme="minorHAnsi"/>
                <w:sz w:val="22"/>
                <w:szCs w:val="22"/>
              </w:rPr>
              <w:t>ess</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n su</w:t>
            </w:r>
            <w:r w:rsidR="00934BFB" w:rsidRPr="00BB5A08">
              <w:rPr>
                <w:rFonts w:asciiTheme="minorHAnsi" w:hAnsiTheme="minorHAnsi" w:cstheme="minorHAnsi"/>
                <w:sz w:val="22"/>
                <w:szCs w:val="22"/>
              </w:rPr>
              <w:t>iv</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te</w:t>
            </w:r>
            <w:r>
              <w:rPr>
                <w:rFonts w:asciiTheme="minorHAnsi" w:hAnsiTheme="minorHAnsi" w:cstheme="minorHAnsi"/>
                <w:sz w:val="22"/>
                <w:szCs w:val="22"/>
              </w:rPr>
              <w:t>, etc.</w:t>
            </w:r>
            <w:r w:rsidR="00934BFB" w:rsidRPr="0083052B">
              <w:rPr>
                <w:rFonts w:asciiTheme="minorHAnsi" w:hAnsiTheme="minorHAnsi" w:cstheme="minorHAnsi"/>
                <w:sz w:val="22"/>
                <w:szCs w:val="22"/>
              </w:rPr>
              <w:t>).</w:t>
            </w:r>
          </w:p>
          <w:p w14:paraId="359AC76E" w14:textId="46F8C6A0" w:rsidR="00934BFB" w:rsidRPr="0083052B" w:rsidRDefault="002A6E0C"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E</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cas</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if</w:t>
            </w:r>
            <w:r w:rsidR="00934BFB" w:rsidRPr="00BB5A08">
              <w:rPr>
                <w:rFonts w:asciiTheme="minorHAnsi" w:hAnsiTheme="minorHAnsi" w:cstheme="minorHAnsi"/>
                <w:sz w:val="22"/>
                <w:szCs w:val="22"/>
              </w:rPr>
              <w:t>f</w:t>
            </w:r>
            <w:r w:rsidR="00934BFB" w:rsidRPr="0083052B">
              <w:rPr>
                <w:rFonts w:asciiTheme="minorHAnsi" w:hAnsiTheme="minorHAnsi" w:cstheme="minorHAnsi"/>
                <w:sz w:val="22"/>
                <w:szCs w:val="22"/>
              </w:rPr>
              <w:t>ic</w:t>
            </w:r>
            <w:r w:rsidR="00934BFB" w:rsidRPr="00BB5A08">
              <w:rPr>
                <w:rFonts w:asciiTheme="minorHAnsi" w:hAnsiTheme="minorHAnsi" w:cstheme="minorHAnsi"/>
                <w:sz w:val="22"/>
                <w:szCs w:val="22"/>
              </w:rPr>
              <w:t>u</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és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ch</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w:t>
            </w:r>
            <w:r w:rsidR="00934BFB" w:rsidRPr="00BB5A08">
              <w:rPr>
                <w:rFonts w:asciiTheme="minorHAnsi" w:hAnsiTheme="minorHAnsi" w:cstheme="minorHAnsi"/>
                <w:sz w:val="22"/>
                <w:szCs w:val="22"/>
              </w:rPr>
              <w:t>qu</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renc</w:t>
            </w:r>
            <w:r w:rsidR="00934BFB" w:rsidRPr="00BB5A08">
              <w:rPr>
                <w:rFonts w:asciiTheme="minorHAnsi" w:hAnsiTheme="minorHAnsi" w:cstheme="minorHAnsi"/>
                <w:sz w:val="22"/>
                <w:szCs w:val="22"/>
              </w:rPr>
              <w:t>on</w:t>
            </w:r>
            <w:r w:rsidR="00934BFB" w:rsidRPr="0083052B">
              <w:rPr>
                <w:rFonts w:asciiTheme="minorHAnsi" w:hAnsiTheme="minorHAnsi" w:cstheme="minorHAnsi"/>
                <w:sz w:val="22"/>
                <w:szCs w:val="22"/>
              </w:rPr>
              <w:t>tr</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ar</w:t>
            </w:r>
            <w:r w:rsidR="00934BFB" w:rsidRPr="00BB5A08">
              <w:rPr>
                <w:rFonts w:asciiTheme="minorHAnsi" w:hAnsiTheme="minorHAnsi" w:cstheme="minorHAnsi"/>
                <w:sz w:val="22"/>
                <w:szCs w:val="22"/>
              </w:rPr>
              <w:t xml:space="preserve"> u</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éditeur pour se connecter à l’environnement applicatif.</w:t>
            </w:r>
          </w:p>
        </w:tc>
      </w:tr>
      <w:tr w:rsidR="00934BFB" w:rsidRPr="00414D1A" w14:paraId="59E0CC7D"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250ABCD3"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27FAC192" w14:textId="61D1CCE6" w:rsidR="00934BFB" w:rsidRPr="0083052B" w:rsidRDefault="00934BFB" w:rsidP="002A6E0C">
            <w:pPr>
              <w:spacing w:before="0" w:after="0"/>
              <w:rPr>
                <w:rFonts w:cstheme="minorHAnsi"/>
                <w:sz w:val="22"/>
                <w:szCs w:val="22"/>
              </w:rPr>
            </w:pPr>
            <w:r w:rsidRPr="0083052B">
              <w:rPr>
                <w:rFonts w:cstheme="minorHAnsi"/>
                <w:spacing w:val="-2"/>
                <w:sz w:val="22"/>
                <w:szCs w:val="22"/>
              </w:rPr>
              <w:t>L</w:t>
            </w:r>
            <w:r w:rsidRPr="0083052B">
              <w:rPr>
                <w:rFonts w:cstheme="minorHAnsi"/>
                <w:sz w:val="22"/>
                <w:szCs w:val="22"/>
              </w:rPr>
              <w:t>e</w:t>
            </w:r>
            <w:r w:rsidRPr="0083052B">
              <w:rPr>
                <w:rFonts w:cstheme="minorHAnsi"/>
                <w:spacing w:val="28"/>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ire</w:t>
            </w:r>
            <w:r w:rsidRPr="0083052B">
              <w:rPr>
                <w:rFonts w:cstheme="minorHAnsi"/>
                <w:spacing w:val="27"/>
                <w:sz w:val="22"/>
                <w:szCs w:val="22"/>
              </w:rPr>
              <w:t xml:space="preserve"> </w:t>
            </w:r>
            <w:r w:rsidRPr="0083052B">
              <w:rPr>
                <w:rFonts w:cstheme="minorHAnsi"/>
                <w:spacing w:val="-1"/>
                <w:sz w:val="22"/>
                <w:szCs w:val="22"/>
              </w:rPr>
              <w:t>g</w:t>
            </w:r>
            <w:r w:rsidR="002A6E0C">
              <w:rPr>
                <w:rFonts w:cstheme="minorHAnsi"/>
                <w:spacing w:val="-1"/>
                <w:sz w:val="22"/>
                <w:szCs w:val="22"/>
              </w:rPr>
              <w:t>è</w:t>
            </w:r>
            <w:r w:rsidRPr="0083052B">
              <w:rPr>
                <w:rFonts w:cstheme="minorHAnsi"/>
                <w:spacing w:val="-2"/>
                <w:sz w:val="22"/>
                <w:szCs w:val="22"/>
              </w:rPr>
              <w:t>r</w:t>
            </w:r>
            <w:r w:rsidRPr="0083052B">
              <w:rPr>
                <w:rFonts w:cstheme="minorHAnsi"/>
                <w:sz w:val="22"/>
                <w:szCs w:val="22"/>
              </w:rPr>
              <w:t>e</w:t>
            </w:r>
            <w:r w:rsidRPr="0083052B">
              <w:rPr>
                <w:rFonts w:cstheme="minorHAnsi"/>
                <w:spacing w:val="30"/>
                <w:sz w:val="22"/>
                <w:szCs w:val="22"/>
              </w:rPr>
              <w:t xml:space="preserve"> </w:t>
            </w:r>
            <w:r w:rsidRPr="0083052B">
              <w:rPr>
                <w:rFonts w:cstheme="minorHAnsi"/>
                <w:spacing w:val="-1"/>
                <w:sz w:val="22"/>
                <w:szCs w:val="22"/>
              </w:rPr>
              <w:t>d</w:t>
            </w:r>
            <w:r w:rsidRPr="0083052B">
              <w:rPr>
                <w:rFonts w:cstheme="minorHAnsi"/>
                <w:sz w:val="22"/>
                <w:szCs w:val="22"/>
              </w:rPr>
              <w:t>if</w:t>
            </w:r>
            <w:r w:rsidRPr="0083052B">
              <w:rPr>
                <w:rFonts w:cstheme="minorHAnsi"/>
                <w:spacing w:val="-1"/>
                <w:sz w:val="22"/>
                <w:szCs w:val="22"/>
              </w:rPr>
              <w:t>f</w:t>
            </w:r>
            <w:r w:rsidRPr="0083052B">
              <w:rPr>
                <w:rFonts w:cstheme="minorHAnsi"/>
                <w:spacing w:val="-2"/>
                <w:sz w:val="22"/>
                <w:szCs w:val="22"/>
              </w:rPr>
              <w:t>é</w:t>
            </w:r>
            <w:r w:rsidRPr="0083052B">
              <w:rPr>
                <w:rFonts w:cstheme="minorHAnsi"/>
                <w:sz w:val="22"/>
                <w:szCs w:val="22"/>
              </w:rPr>
              <w:t>rents</w:t>
            </w:r>
            <w:r w:rsidRPr="0083052B">
              <w:rPr>
                <w:rFonts w:cstheme="minorHAnsi"/>
                <w:spacing w:val="27"/>
                <w:sz w:val="22"/>
                <w:szCs w:val="22"/>
              </w:rPr>
              <w:t xml:space="preserve"> </w:t>
            </w:r>
            <w:r w:rsidRPr="0083052B">
              <w:rPr>
                <w:rFonts w:cstheme="minorHAnsi"/>
                <w:sz w:val="22"/>
                <w:szCs w:val="22"/>
              </w:rPr>
              <w:t>en</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r</w:t>
            </w:r>
            <w:r w:rsidRPr="0083052B">
              <w:rPr>
                <w:rFonts w:cstheme="minorHAnsi"/>
                <w:spacing w:val="1"/>
                <w:sz w:val="22"/>
                <w:szCs w:val="22"/>
              </w:rPr>
              <w:t>o</w:t>
            </w:r>
            <w:r w:rsidRPr="0083052B">
              <w:rPr>
                <w:rFonts w:cstheme="minorHAnsi"/>
                <w:spacing w:val="-1"/>
                <w:sz w:val="22"/>
                <w:szCs w:val="22"/>
              </w:rPr>
              <w:t>nn</w:t>
            </w:r>
            <w:r w:rsidRPr="0083052B">
              <w:rPr>
                <w:rFonts w:cstheme="minorHAnsi"/>
                <w:sz w:val="22"/>
                <w:szCs w:val="22"/>
              </w:rPr>
              <w:t>e</w:t>
            </w:r>
            <w:r w:rsidRPr="0083052B">
              <w:rPr>
                <w:rFonts w:cstheme="minorHAnsi"/>
                <w:spacing w:val="-1"/>
                <w:sz w:val="22"/>
                <w:szCs w:val="22"/>
              </w:rPr>
              <w:t>m</w:t>
            </w:r>
            <w:r w:rsidRPr="0083052B">
              <w:rPr>
                <w:rFonts w:cstheme="minorHAnsi"/>
                <w:sz w:val="22"/>
                <w:szCs w:val="22"/>
              </w:rPr>
              <w:t>ents</w:t>
            </w:r>
            <w:r w:rsidRPr="0083052B">
              <w:rPr>
                <w:rFonts w:cstheme="minorHAnsi"/>
                <w:spacing w:val="27"/>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8"/>
                <w:sz w:val="22"/>
                <w:szCs w:val="22"/>
              </w:rPr>
              <w:t xml:space="preserve"> </w:t>
            </w:r>
            <w:r w:rsidRPr="0083052B">
              <w:rPr>
                <w:rFonts w:cstheme="minorHAnsi"/>
                <w:sz w:val="22"/>
                <w:szCs w:val="22"/>
              </w:rPr>
              <w:t>t</w:t>
            </w:r>
            <w:r w:rsidRPr="0083052B">
              <w:rPr>
                <w:rFonts w:cstheme="minorHAnsi"/>
                <w:spacing w:val="1"/>
                <w:sz w:val="22"/>
                <w:szCs w:val="22"/>
              </w:rPr>
              <w:t>e</w:t>
            </w:r>
            <w:r w:rsidRPr="0083052B">
              <w:rPr>
                <w:rFonts w:cstheme="minorHAnsi"/>
                <w:sz w:val="22"/>
                <w:szCs w:val="22"/>
              </w:rPr>
              <w:t>sts,</w:t>
            </w:r>
            <w:r w:rsidRPr="0083052B">
              <w:rPr>
                <w:rFonts w:cstheme="minorHAnsi"/>
                <w:spacing w:val="28"/>
                <w:sz w:val="22"/>
                <w:szCs w:val="22"/>
              </w:rPr>
              <w:t xml:space="preserve"> </w:t>
            </w:r>
            <w:r w:rsidRPr="0083052B">
              <w:rPr>
                <w:rFonts w:cstheme="minorHAnsi"/>
                <w:spacing w:val="-2"/>
                <w:sz w:val="22"/>
                <w:szCs w:val="22"/>
              </w:rPr>
              <w:t>é</w:t>
            </w:r>
            <w:r w:rsidRPr="0083052B">
              <w:rPr>
                <w:rFonts w:cstheme="minorHAnsi"/>
                <w:sz w:val="22"/>
                <w:szCs w:val="22"/>
              </w:rPr>
              <w:t>tanc</w:t>
            </w:r>
            <w:r w:rsidRPr="0083052B">
              <w:rPr>
                <w:rFonts w:cstheme="minorHAnsi"/>
                <w:spacing w:val="-1"/>
                <w:sz w:val="22"/>
                <w:szCs w:val="22"/>
              </w:rPr>
              <w:t>h</w:t>
            </w:r>
            <w:r w:rsidRPr="0083052B">
              <w:rPr>
                <w:rFonts w:cstheme="minorHAnsi"/>
                <w:sz w:val="22"/>
                <w:szCs w:val="22"/>
              </w:rPr>
              <w:t>es</w:t>
            </w:r>
            <w:r w:rsidRPr="0083052B">
              <w:rPr>
                <w:rFonts w:cstheme="minorHAnsi"/>
                <w:spacing w:val="28"/>
                <w:sz w:val="22"/>
                <w:szCs w:val="22"/>
              </w:rPr>
              <w:t xml:space="preserve"> </w:t>
            </w:r>
            <w:r w:rsidRPr="0083052B">
              <w:rPr>
                <w:rFonts w:cstheme="minorHAnsi"/>
                <w:sz w:val="22"/>
                <w:szCs w:val="22"/>
              </w:rPr>
              <w:t>ent</w:t>
            </w:r>
            <w:r w:rsidRPr="0083052B">
              <w:rPr>
                <w:rFonts w:cstheme="minorHAnsi"/>
                <w:spacing w:val="-2"/>
                <w:sz w:val="22"/>
                <w:szCs w:val="22"/>
              </w:rPr>
              <w:t>r</w:t>
            </w:r>
            <w:r w:rsidRPr="0083052B">
              <w:rPr>
                <w:rFonts w:cstheme="minorHAnsi"/>
                <w:sz w:val="22"/>
                <w:szCs w:val="22"/>
              </w:rPr>
              <w:t>e eux, afin</w:t>
            </w:r>
            <w:r w:rsidRPr="0083052B">
              <w:rPr>
                <w:rFonts w:cstheme="minorHAnsi"/>
                <w:spacing w:val="-1"/>
                <w:sz w:val="22"/>
                <w:szCs w:val="22"/>
              </w:rPr>
              <w:t xml:space="preserve"> </w:t>
            </w:r>
            <w:r w:rsidRPr="0083052B">
              <w:rPr>
                <w:rFonts w:cstheme="minorHAnsi"/>
                <w:sz w:val="22"/>
                <w:szCs w:val="22"/>
              </w:rPr>
              <w:t>de</w:t>
            </w:r>
            <w:r w:rsidRPr="0083052B">
              <w:rPr>
                <w:rFonts w:cstheme="minorHAnsi"/>
                <w:spacing w:val="-2"/>
                <w:sz w:val="22"/>
                <w:szCs w:val="22"/>
              </w:rPr>
              <w:t xml:space="preserve"> </w:t>
            </w:r>
            <w:r w:rsidRPr="0083052B">
              <w:rPr>
                <w:rFonts w:cstheme="minorHAnsi"/>
                <w:sz w:val="22"/>
                <w:szCs w:val="22"/>
              </w:rPr>
              <w:t>pe</w:t>
            </w:r>
            <w:r w:rsidRPr="0083052B">
              <w:rPr>
                <w:rFonts w:cstheme="minorHAnsi"/>
                <w:spacing w:val="-2"/>
                <w:sz w:val="22"/>
                <w:szCs w:val="22"/>
              </w:rPr>
              <w:t>r</w:t>
            </w:r>
            <w:r w:rsidRPr="0083052B">
              <w:rPr>
                <w:rFonts w:cstheme="minorHAnsi"/>
                <w:spacing w:val="1"/>
                <w:sz w:val="22"/>
                <w:szCs w:val="22"/>
              </w:rPr>
              <w:t>m</w:t>
            </w:r>
            <w:r w:rsidRPr="0083052B">
              <w:rPr>
                <w:rFonts w:cstheme="minorHAnsi"/>
                <w:sz w:val="22"/>
                <w:szCs w:val="22"/>
              </w:rPr>
              <w:t>e</w:t>
            </w:r>
            <w:r w:rsidRPr="0083052B">
              <w:rPr>
                <w:rFonts w:cstheme="minorHAnsi"/>
                <w:spacing w:val="-1"/>
                <w:sz w:val="22"/>
                <w:szCs w:val="22"/>
              </w:rPr>
              <w:t>t</w:t>
            </w:r>
            <w:r w:rsidRPr="0083052B">
              <w:rPr>
                <w:rFonts w:cstheme="minorHAnsi"/>
                <w:sz w:val="22"/>
                <w:szCs w:val="22"/>
              </w:rPr>
              <w:t>tre</w:t>
            </w:r>
            <w:r w:rsidRPr="0083052B">
              <w:rPr>
                <w:rFonts w:cstheme="minorHAnsi"/>
                <w:spacing w:val="1"/>
                <w:sz w:val="22"/>
                <w:szCs w:val="22"/>
              </w:rPr>
              <w:t xml:space="preserve"> </w:t>
            </w:r>
            <w:r w:rsidRPr="0083052B">
              <w:rPr>
                <w:rFonts w:cstheme="minorHAnsi"/>
                <w:sz w:val="22"/>
                <w:szCs w:val="22"/>
              </w:rPr>
              <w:t>la</w:t>
            </w:r>
            <w:r w:rsidRPr="0083052B">
              <w:rPr>
                <w:rFonts w:cstheme="minorHAnsi"/>
                <w:spacing w:val="-3"/>
                <w:sz w:val="22"/>
                <w:szCs w:val="22"/>
              </w:rPr>
              <w:t xml:space="preserve"> </w:t>
            </w:r>
            <w:r w:rsidRPr="0083052B">
              <w:rPr>
                <w:rFonts w:cstheme="minorHAnsi"/>
                <w:spacing w:val="1"/>
                <w:sz w:val="22"/>
                <w:szCs w:val="22"/>
              </w:rPr>
              <w:t>t</w:t>
            </w:r>
            <w:r w:rsidRPr="0083052B">
              <w:rPr>
                <w:rFonts w:cstheme="minorHAnsi"/>
                <w:spacing w:val="-2"/>
                <w:sz w:val="22"/>
                <w:szCs w:val="22"/>
              </w:rPr>
              <w:t>e</w:t>
            </w:r>
            <w:r w:rsidRPr="0083052B">
              <w:rPr>
                <w:rFonts w:cstheme="minorHAnsi"/>
                <w:spacing w:val="-1"/>
                <w:sz w:val="22"/>
                <w:szCs w:val="22"/>
              </w:rPr>
              <w:t>nu</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z w:val="22"/>
                <w:szCs w:val="22"/>
              </w:rPr>
              <w:t>l</w:t>
            </w:r>
            <w:r w:rsidRPr="0083052B">
              <w:rPr>
                <w:rFonts w:cstheme="minorHAnsi"/>
                <w:spacing w:val="-1"/>
                <w:sz w:val="22"/>
                <w:szCs w:val="22"/>
              </w:rPr>
              <w:t>u</w:t>
            </w:r>
            <w:r w:rsidRPr="0083052B">
              <w:rPr>
                <w:rFonts w:cstheme="minorHAnsi"/>
                <w:sz w:val="22"/>
                <w:szCs w:val="22"/>
              </w:rPr>
              <w:t>sieu</w:t>
            </w:r>
            <w:r w:rsidRPr="0083052B">
              <w:rPr>
                <w:rFonts w:cstheme="minorHAnsi"/>
                <w:spacing w:val="-1"/>
                <w:sz w:val="22"/>
                <w:szCs w:val="22"/>
              </w:rPr>
              <w:t>r</w:t>
            </w:r>
            <w:r w:rsidRPr="0083052B">
              <w:rPr>
                <w:rFonts w:cstheme="minorHAnsi"/>
                <w:sz w:val="22"/>
                <w:szCs w:val="22"/>
              </w:rPr>
              <w:t xml:space="preserve">s </w:t>
            </w:r>
            <w:r w:rsidRPr="0083052B">
              <w:rPr>
                <w:rFonts w:cstheme="minorHAnsi"/>
                <w:spacing w:val="-2"/>
                <w:sz w:val="22"/>
                <w:szCs w:val="22"/>
              </w:rPr>
              <w:t>c</w:t>
            </w:r>
            <w:r w:rsidRPr="0083052B">
              <w:rPr>
                <w:rFonts w:cstheme="minorHAnsi"/>
                <w:sz w:val="22"/>
                <w:szCs w:val="22"/>
              </w:rPr>
              <w:t>a</w:t>
            </w:r>
            <w:r w:rsidRPr="0083052B">
              <w:rPr>
                <w:rFonts w:cstheme="minorHAnsi"/>
                <w:spacing w:val="1"/>
                <w:sz w:val="22"/>
                <w:szCs w:val="22"/>
              </w:rPr>
              <w:t>m</w:t>
            </w:r>
            <w:r w:rsidRPr="0083052B">
              <w:rPr>
                <w:rFonts w:cstheme="minorHAnsi"/>
                <w:spacing w:val="-1"/>
                <w:sz w:val="22"/>
                <w:szCs w:val="22"/>
              </w:rPr>
              <w:t>p</w:t>
            </w:r>
            <w:r w:rsidRPr="0083052B">
              <w:rPr>
                <w:rFonts w:cstheme="minorHAnsi"/>
                <w:sz w:val="22"/>
                <w:szCs w:val="22"/>
              </w:rPr>
              <w:t>a</w:t>
            </w:r>
            <w:r w:rsidRPr="0083052B">
              <w:rPr>
                <w:rFonts w:cstheme="minorHAnsi"/>
                <w:spacing w:val="-1"/>
                <w:sz w:val="22"/>
                <w:szCs w:val="22"/>
              </w:rPr>
              <w:t>gn</w:t>
            </w:r>
            <w:r w:rsidRPr="0083052B">
              <w:rPr>
                <w:rFonts w:cstheme="minorHAnsi"/>
                <w:spacing w:val="-2"/>
                <w:sz w:val="22"/>
                <w:szCs w:val="22"/>
              </w:rPr>
              <w:t>e</w:t>
            </w:r>
            <w:r w:rsidRPr="0083052B">
              <w:rPr>
                <w:rFonts w:cstheme="minorHAnsi"/>
                <w:sz w:val="22"/>
                <w:szCs w:val="22"/>
              </w:rPr>
              <w:t>s de</w:t>
            </w:r>
            <w:r w:rsidRPr="0083052B">
              <w:rPr>
                <w:rFonts w:cstheme="minorHAnsi"/>
                <w:spacing w:val="1"/>
                <w:sz w:val="22"/>
                <w:szCs w:val="22"/>
              </w:rPr>
              <w:t xml:space="preserve"> </w:t>
            </w:r>
            <w:r w:rsidRPr="0083052B">
              <w:rPr>
                <w:rFonts w:cstheme="minorHAnsi"/>
                <w:spacing w:val="-2"/>
                <w:sz w:val="22"/>
                <w:szCs w:val="22"/>
              </w:rPr>
              <w:t>t</w:t>
            </w:r>
            <w:r w:rsidRPr="0083052B">
              <w:rPr>
                <w:rFonts w:cstheme="minorHAnsi"/>
                <w:sz w:val="22"/>
                <w:szCs w:val="22"/>
              </w:rPr>
              <w:t>es</w:t>
            </w:r>
            <w:r w:rsidRPr="0083052B">
              <w:rPr>
                <w:rFonts w:cstheme="minorHAnsi"/>
                <w:spacing w:val="1"/>
                <w:sz w:val="22"/>
                <w:szCs w:val="22"/>
              </w:rPr>
              <w:t>t</w:t>
            </w:r>
            <w:r w:rsidRPr="0083052B">
              <w:rPr>
                <w:rFonts w:cstheme="minorHAnsi"/>
                <w:sz w:val="22"/>
                <w:szCs w:val="22"/>
              </w:rPr>
              <w:t xml:space="preserve">s </w:t>
            </w:r>
            <w:r w:rsidRPr="0083052B">
              <w:rPr>
                <w:rFonts w:cstheme="minorHAnsi"/>
                <w:spacing w:val="-3"/>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ière</w:t>
            </w:r>
            <w:r w:rsidRPr="0083052B">
              <w:rPr>
                <w:rFonts w:cstheme="minorHAnsi"/>
                <w:spacing w:val="2"/>
                <w:sz w:val="22"/>
                <w:szCs w:val="22"/>
              </w:rPr>
              <w:t xml:space="preserve"> </w:t>
            </w:r>
            <w:r w:rsidRPr="0083052B">
              <w:rPr>
                <w:rFonts w:cstheme="minorHAnsi"/>
                <w:spacing w:val="-2"/>
                <w:sz w:val="22"/>
                <w:szCs w:val="22"/>
              </w:rPr>
              <w:t>c</w:t>
            </w:r>
            <w:r w:rsidRPr="0083052B">
              <w:rPr>
                <w:rFonts w:cstheme="minorHAnsi"/>
                <w:spacing w:val="1"/>
                <w:sz w:val="22"/>
                <w:szCs w:val="22"/>
              </w:rPr>
              <w:t>o</w:t>
            </w:r>
            <w:r w:rsidRPr="0083052B">
              <w:rPr>
                <w:rFonts w:cstheme="minorHAnsi"/>
                <w:spacing w:val="-1"/>
                <w:sz w:val="22"/>
                <w:szCs w:val="22"/>
              </w:rPr>
              <w:t>n</w:t>
            </w:r>
            <w:r w:rsidRPr="0083052B">
              <w:rPr>
                <w:rFonts w:cstheme="minorHAnsi"/>
                <w:spacing w:val="-2"/>
                <w:sz w:val="22"/>
                <w:szCs w:val="22"/>
              </w:rPr>
              <w:t>c</w:t>
            </w:r>
            <w:r w:rsidRPr="0083052B">
              <w:rPr>
                <w:rFonts w:cstheme="minorHAnsi"/>
                <w:spacing w:val="1"/>
                <w:sz w:val="22"/>
                <w:szCs w:val="22"/>
              </w:rPr>
              <w:t>om</w:t>
            </w:r>
            <w:r w:rsidRPr="0083052B">
              <w:rPr>
                <w:rFonts w:cstheme="minorHAnsi"/>
                <w:spacing w:val="-3"/>
                <w:sz w:val="22"/>
                <w:szCs w:val="22"/>
              </w:rPr>
              <w:t>i</w:t>
            </w:r>
            <w:r w:rsidRPr="0083052B">
              <w:rPr>
                <w:rFonts w:cstheme="minorHAnsi"/>
                <w:sz w:val="22"/>
                <w:szCs w:val="22"/>
              </w:rPr>
              <w:t>tante.</w:t>
            </w:r>
          </w:p>
        </w:tc>
      </w:tr>
      <w:tr w:rsidR="00934BFB" w:rsidRPr="00414D1A" w14:paraId="0CE0344E" w14:textId="77777777" w:rsidTr="00BB5A08">
        <w:tc>
          <w:tcPr>
            <w:tcW w:w="2268" w:type="dxa"/>
            <w:tcBorders>
              <w:top w:val="single" w:sz="4" w:space="0" w:color="auto"/>
              <w:left w:val="single" w:sz="4" w:space="0" w:color="auto"/>
              <w:bottom w:val="single" w:sz="4" w:space="0" w:color="auto"/>
              <w:right w:val="single" w:sz="4" w:space="0" w:color="000000"/>
            </w:tcBorders>
            <w:shd w:val="clear" w:color="auto" w:fill="A5DFD3"/>
          </w:tcPr>
          <w:p w14:paraId="2011B812" w14:textId="77777777" w:rsidR="00934BFB" w:rsidRPr="0083052B" w:rsidRDefault="00934BFB" w:rsidP="00807D52">
            <w:pPr>
              <w:pStyle w:val="Style1"/>
              <w:numPr>
                <w:ilvl w:val="0"/>
                <w:numId w:val="44"/>
              </w:numPr>
              <w:spacing w:before="0" w:after="0"/>
              <w:ind w:left="142" w:hanging="77"/>
              <w:rPr>
                <w:rFonts w:asciiTheme="minorHAnsi" w:hAnsiTheme="minorHAnsi" w:cstheme="minorHAnsi"/>
                <w:sz w:val="22"/>
                <w:szCs w:val="22"/>
              </w:rPr>
            </w:pPr>
          </w:p>
          <w:p w14:paraId="62CF4A27" w14:textId="77777777" w:rsidR="00934BFB" w:rsidRPr="00585A90" w:rsidRDefault="00934BFB" w:rsidP="00585A90">
            <w:pPr>
              <w:spacing w:before="0" w:after="0"/>
              <w:rPr>
                <w:rFonts w:cstheme="minorHAnsi"/>
                <w:sz w:val="22"/>
                <w:szCs w:val="22"/>
              </w:rPr>
            </w:pPr>
            <w:r w:rsidRPr="00585A90">
              <w:rPr>
                <w:rFonts w:cstheme="minorHAnsi"/>
                <w:sz w:val="22"/>
                <w:szCs w:val="22"/>
              </w:rPr>
              <w:t>Jeux de données</w:t>
            </w:r>
          </w:p>
        </w:tc>
        <w:tc>
          <w:tcPr>
            <w:tcW w:w="8080" w:type="dxa"/>
            <w:tcBorders>
              <w:top w:val="single" w:sz="4" w:space="0" w:color="auto"/>
              <w:left w:val="single" w:sz="4" w:space="0" w:color="000000"/>
              <w:bottom w:val="single" w:sz="4" w:space="0" w:color="auto"/>
              <w:right w:val="single" w:sz="4" w:space="0" w:color="auto"/>
            </w:tcBorders>
            <w:shd w:val="clear" w:color="auto" w:fill="auto"/>
          </w:tcPr>
          <w:p w14:paraId="455C9C2D" w14:textId="18244D12" w:rsidR="00934BFB" w:rsidRPr="0083052B" w:rsidRDefault="00934BFB" w:rsidP="002A6E0C">
            <w:pPr>
              <w:spacing w:before="0" w:after="0"/>
              <w:rPr>
                <w:rFonts w:cstheme="minorHAnsi"/>
                <w:sz w:val="22"/>
                <w:szCs w:val="22"/>
              </w:rPr>
            </w:pPr>
            <w:r w:rsidRPr="0083052B">
              <w:rPr>
                <w:rFonts w:cstheme="minorHAnsi"/>
                <w:sz w:val="22"/>
                <w:szCs w:val="22"/>
              </w:rPr>
              <w:t xml:space="preserve">Le Titulaire </w:t>
            </w:r>
            <w:r w:rsidR="002A6E0C">
              <w:rPr>
                <w:rFonts w:cstheme="minorHAnsi"/>
                <w:sz w:val="22"/>
                <w:szCs w:val="22"/>
              </w:rPr>
              <w:t>doit</w:t>
            </w:r>
            <w:r w:rsidRPr="0083052B">
              <w:rPr>
                <w:rFonts w:cstheme="minorHAnsi"/>
                <w:sz w:val="22"/>
                <w:szCs w:val="22"/>
              </w:rPr>
              <w:t xml:space="preserve"> contribuer à la constitution d’un jeu de données de test transverse avec la </w:t>
            </w:r>
            <w:r w:rsidR="00D342A5">
              <w:rPr>
                <w:rFonts w:cstheme="minorHAnsi"/>
                <w:sz w:val="22"/>
                <w:szCs w:val="22"/>
              </w:rPr>
              <w:t>Cnam</w:t>
            </w:r>
            <w:r w:rsidRPr="0083052B">
              <w:rPr>
                <w:rFonts w:cstheme="minorHAnsi"/>
                <w:sz w:val="22"/>
                <w:szCs w:val="22"/>
              </w:rPr>
              <w:t xml:space="preserve"> et les acteurs des SI-ENS et SI-</w:t>
            </w:r>
            <w:r w:rsidR="00D342A5">
              <w:rPr>
                <w:rFonts w:cstheme="minorHAnsi"/>
                <w:sz w:val="22"/>
                <w:szCs w:val="22"/>
              </w:rPr>
              <w:t>Cnam</w:t>
            </w:r>
            <w:r w:rsidR="002A6E0C">
              <w:rPr>
                <w:rFonts w:cstheme="minorHAnsi"/>
                <w:sz w:val="22"/>
                <w:szCs w:val="22"/>
              </w:rPr>
              <w:t>. Le Titulaire intervient</w:t>
            </w:r>
            <w:r w:rsidRPr="0083052B">
              <w:rPr>
                <w:rFonts w:cstheme="minorHAnsi"/>
                <w:sz w:val="22"/>
                <w:szCs w:val="22"/>
              </w:rPr>
              <w:t xml:space="preserve"> pour constituer, maintenir et mettre à disposition les jeux de données afin d’assurer une cohérence de entre SI-ENS et SI-</w:t>
            </w:r>
            <w:r w:rsidR="00D342A5">
              <w:rPr>
                <w:rFonts w:cstheme="minorHAnsi"/>
                <w:sz w:val="22"/>
                <w:szCs w:val="22"/>
              </w:rPr>
              <w:t>Cnam</w:t>
            </w:r>
            <w:r w:rsidR="002A6E0C">
              <w:rPr>
                <w:rFonts w:cstheme="minorHAnsi"/>
                <w:sz w:val="22"/>
                <w:szCs w:val="22"/>
              </w:rPr>
              <w:t xml:space="preserve"> pour tous les environnements </w:t>
            </w:r>
            <w:r w:rsidRPr="0083052B">
              <w:rPr>
                <w:rFonts w:cstheme="minorHAnsi"/>
                <w:sz w:val="22"/>
                <w:szCs w:val="22"/>
              </w:rPr>
              <w:t>hors production</w:t>
            </w:r>
          </w:p>
        </w:tc>
      </w:tr>
    </w:tbl>
    <w:p w14:paraId="3198BE65" w14:textId="77777777" w:rsidR="00DF00AD" w:rsidRDefault="00DF00AD" w:rsidP="00456ACA">
      <w:pPr>
        <w:pStyle w:val="Titre3"/>
      </w:pPr>
      <w:bookmarkStart w:id="2217" w:name="_Toc138420771"/>
      <w:bookmarkStart w:id="2218" w:name="_Toc138428418"/>
      <w:bookmarkStart w:id="2219" w:name="_Toc138428709"/>
      <w:bookmarkStart w:id="2220" w:name="_Toc138662956"/>
      <w:bookmarkStart w:id="2221" w:name="_Toc138774952"/>
      <w:bookmarkStart w:id="2222" w:name="_Toc37939218"/>
      <w:bookmarkStart w:id="2223" w:name="_Ref38895228"/>
      <w:bookmarkStart w:id="2224" w:name="_Ref38895230"/>
      <w:bookmarkStart w:id="2225" w:name="_Ref38923917"/>
      <w:bookmarkStart w:id="2226" w:name="_Ref38923937"/>
      <w:bookmarkStart w:id="2227" w:name="_Ref40445612"/>
      <w:bookmarkStart w:id="2228" w:name="_Ref40445615"/>
      <w:bookmarkStart w:id="2229" w:name="_Toc133425449"/>
      <w:bookmarkStart w:id="2230" w:name="_Toc133576965"/>
      <w:bookmarkStart w:id="2231" w:name="_Toc133585084"/>
      <w:bookmarkStart w:id="2232" w:name="_Toc133585837"/>
      <w:bookmarkStart w:id="2233" w:name="_Toc133594455"/>
      <w:bookmarkStart w:id="2234" w:name="_Toc133595410"/>
      <w:bookmarkStart w:id="2235" w:name="_Toc133916738"/>
      <w:bookmarkStart w:id="2236" w:name="_Toc134090808"/>
      <w:bookmarkStart w:id="2237" w:name="_Toc136444942"/>
      <w:bookmarkStart w:id="2238" w:name="_Toc137042218"/>
      <w:bookmarkStart w:id="2239" w:name="_Toc137043182"/>
      <w:bookmarkStart w:id="2240" w:name="_Toc137213761"/>
      <w:bookmarkEnd w:id="2155"/>
      <w:bookmarkEnd w:id="2156"/>
      <w:bookmarkEnd w:id="2157"/>
      <w:r w:rsidRPr="00A2658A">
        <w:t xml:space="preserve">Exigences </w:t>
      </w:r>
      <w:r>
        <w:t xml:space="preserve">spécifique </w:t>
      </w:r>
      <w:r w:rsidRPr="00A11814">
        <w:t>liée au cluster de composants WAF</w:t>
      </w:r>
      <w:bookmarkEnd w:id="2217"/>
      <w:bookmarkEnd w:id="2218"/>
      <w:bookmarkEnd w:id="2219"/>
      <w:bookmarkEnd w:id="2220"/>
      <w:bookmarkEnd w:id="2221"/>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8080"/>
      </w:tblGrid>
      <w:tr w:rsidR="00DF00AD" w:rsidRPr="00414D1A" w14:paraId="79D72AC0" w14:textId="77777777" w:rsidTr="009A6C34">
        <w:tc>
          <w:tcPr>
            <w:tcW w:w="2268" w:type="dxa"/>
            <w:tcBorders>
              <w:top w:val="single" w:sz="4" w:space="0" w:color="auto"/>
              <w:left w:val="single" w:sz="4" w:space="0" w:color="auto"/>
              <w:bottom w:val="single" w:sz="4" w:space="0" w:color="auto"/>
              <w:right w:val="single" w:sz="4" w:space="0" w:color="000000"/>
            </w:tcBorders>
            <w:shd w:val="clear" w:color="auto" w:fill="BCC4E6"/>
          </w:tcPr>
          <w:p w14:paraId="4BCCEA7A" w14:textId="77777777" w:rsidR="00DF00AD" w:rsidRPr="0083052B" w:rsidRDefault="00DF00AD" w:rsidP="009F5476">
            <w:pPr>
              <w:pStyle w:val="Paragraphedeliste"/>
              <w:spacing w:before="0" w:after="0"/>
              <w:rPr>
                <w:rFonts w:asciiTheme="minorHAnsi" w:hAnsiTheme="minorHAnsi" w:cstheme="minorHAnsi"/>
                <w:sz w:val="22"/>
                <w:szCs w:val="22"/>
              </w:rPr>
            </w:pPr>
            <w:r w:rsidRPr="0083052B">
              <w:rPr>
                <w:rFonts w:asciiTheme="minorHAnsi" w:hAnsiTheme="minorHAnsi" w:cstheme="minorHAnsi"/>
                <w:sz w:val="22"/>
                <w:szCs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0F4C3698" w14:textId="77777777" w:rsidR="00DF00AD" w:rsidRPr="0083052B" w:rsidRDefault="00DF00AD" w:rsidP="009F5476">
            <w:pPr>
              <w:pStyle w:val="Paragraphedeliste"/>
              <w:spacing w:before="0" w:after="0"/>
              <w:rPr>
                <w:rFonts w:asciiTheme="minorHAnsi" w:hAnsiTheme="minorHAnsi" w:cstheme="minorHAnsi"/>
                <w:sz w:val="22"/>
                <w:szCs w:val="22"/>
              </w:rPr>
            </w:pPr>
            <w:r w:rsidRPr="0083052B">
              <w:rPr>
                <w:rFonts w:asciiTheme="minorHAnsi" w:hAnsiTheme="minorHAnsi" w:cstheme="minorHAnsi"/>
                <w:sz w:val="22"/>
                <w:szCs w:val="22"/>
              </w:rPr>
              <w:t>Description générale</w:t>
            </w:r>
          </w:p>
        </w:tc>
      </w:tr>
      <w:tr w:rsidR="00DF00AD" w:rsidRPr="00414D1A" w14:paraId="6ED03FD6" w14:textId="77777777" w:rsidTr="009A6C34">
        <w:tc>
          <w:tcPr>
            <w:tcW w:w="2268" w:type="dxa"/>
            <w:tcBorders>
              <w:right w:val="single" w:sz="4" w:space="0" w:color="000000"/>
            </w:tcBorders>
            <w:shd w:val="clear" w:color="auto" w:fill="A5DFD3"/>
          </w:tcPr>
          <w:p w14:paraId="4E8FF72B" w14:textId="77777777" w:rsidR="00DF00AD" w:rsidRPr="00A11814" w:rsidRDefault="00DF00AD" w:rsidP="00AD2816">
            <w:pPr>
              <w:pStyle w:val="Paragraphedeliste"/>
              <w:numPr>
                <w:ilvl w:val="0"/>
                <w:numId w:val="84"/>
              </w:numPr>
              <w:spacing w:before="0" w:after="0"/>
              <w:ind w:left="142" w:hanging="77"/>
              <w:rPr>
                <w:rFonts w:cstheme="minorHAnsi"/>
                <w:sz w:val="22"/>
                <w:szCs w:val="22"/>
                <w:lang w:val="en-US"/>
              </w:rPr>
            </w:pPr>
          </w:p>
          <w:p w14:paraId="040A0A5C" w14:textId="77777777" w:rsidR="00DF00AD" w:rsidRPr="0083052B" w:rsidRDefault="00DF00AD" w:rsidP="009F5476">
            <w:pPr>
              <w:spacing w:before="0" w:after="0"/>
              <w:rPr>
                <w:rFonts w:cstheme="minorHAnsi"/>
                <w:sz w:val="22"/>
                <w:szCs w:val="22"/>
                <w:lang w:val="en-US"/>
              </w:rPr>
            </w:pPr>
          </w:p>
        </w:tc>
        <w:tc>
          <w:tcPr>
            <w:tcW w:w="8080" w:type="dxa"/>
            <w:tcBorders>
              <w:left w:val="single" w:sz="4" w:space="0" w:color="000000"/>
            </w:tcBorders>
            <w:shd w:val="clear" w:color="auto" w:fill="auto"/>
          </w:tcPr>
          <w:p w14:paraId="103C27D1" w14:textId="07178A41" w:rsidR="00DF00AD" w:rsidRPr="0083052B" w:rsidRDefault="00DF00AD" w:rsidP="00EE275B">
            <w:pPr>
              <w:spacing w:before="0" w:after="0"/>
              <w:rPr>
                <w:rFonts w:cstheme="minorHAnsi"/>
                <w:sz w:val="22"/>
                <w:szCs w:val="22"/>
              </w:rPr>
            </w:pPr>
            <w:r w:rsidRPr="00A11814">
              <w:rPr>
                <w:rFonts w:cstheme="minorHAnsi"/>
                <w:sz w:val="22"/>
                <w:szCs w:val="22"/>
              </w:rPr>
              <w:t>Le cluster de WAF qui protège MES est constitué de matériels physiques dédiés de marque Ubika : deux WAF par site, donc quatre WAF, le tout en cluster actif/actif. Ces WAF terminent les session SSL/TLS qui entrent dans le SI et aboutent les connexions web vers les équilibreurs de charge. Ils réalisent un certain nombre de traitements à ce niveau (validation du respect des contrats de service des accès aux API REST, enrichissement des requête</w:t>
            </w:r>
            <w:r w:rsidR="00EE275B">
              <w:rPr>
                <w:rFonts w:cstheme="minorHAnsi"/>
                <w:sz w:val="22"/>
                <w:szCs w:val="22"/>
              </w:rPr>
              <w:t>s avec des entêtes particuliers</w:t>
            </w:r>
            <w:r w:rsidRPr="00A11814">
              <w:rPr>
                <w:rFonts w:cstheme="minorHAnsi"/>
                <w:sz w:val="22"/>
                <w:szCs w:val="22"/>
              </w:rPr>
              <w:t>, filtrage</w:t>
            </w:r>
            <w:r w:rsidR="00EE275B">
              <w:rPr>
                <w:rFonts w:cstheme="minorHAnsi"/>
                <w:sz w:val="22"/>
                <w:szCs w:val="22"/>
              </w:rPr>
              <w:t xml:space="preserve"> des attaques, réalisation de « </w:t>
            </w:r>
            <w:r w:rsidRPr="00A11814">
              <w:rPr>
                <w:rFonts w:cstheme="minorHAnsi"/>
                <w:sz w:val="22"/>
                <w:szCs w:val="22"/>
              </w:rPr>
              <w:t>virtual patching</w:t>
            </w:r>
            <w:r w:rsidR="00EE275B">
              <w:rPr>
                <w:rFonts w:cstheme="minorHAnsi"/>
                <w:sz w:val="22"/>
                <w:szCs w:val="22"/>
              </w:rPr>
              <w:t> »</w:t>
            </w:r>
            <w:r w:rsidRPr="00A11814">
              <w:rPr>
                <w:rFonts w:cstheme="minorHAnsi"/>
                <w:sz w:val="22"/>
                <w:szCs w:val="22"/>
              </w:rPr>
              <w:t xml:space="preserve"> en cas de découverte d’une vulnérabilité qui ne peut pas être corrigée dans l’immédiat, </w:t>
            </w:r>
            <w:r w:rsidR="00EE275B">
              <w:rPr>
                <w:rFonts w:cstheme="minorHAnsi"/>
                <w:sz w:val="22"/>
                <w:szCs w:val="22"/>
              </w:rPr>
              <w:t>etc.</w:t>
            </w:r>
            <w:r w:rsidRPr="00A11814">
              <w:rPr>
                <w:rFonts w:cstheme="minorHAnsi"/>
                <w:sz w:val="22"/>
                <w:szCs w:val="22"/>
              </w:rPr>
              <w:t xml:space="preserve">) et alimentent le SIEM du SOC. Ces équipements qui opèrent un traitement spécifique à MES sont sous responsabilité de mise en place, exploitation, MCO et MCS du </w:t>
            </w:r>
            <w:r w:rsidR="00EE275B">
              <w:rPr>
                <w:rFonts w:cstheme="minorHAnsi"/>
                <w:sz w:val="22"/>
                <w:szCs w:val="22"/>
              </w:rPr>
              <w:t>T</w:t>
            </w:r>
            <w:r w:rsidRPr="00A11814">
              <w:rPr>
                <w:rFonts w:cstheme="minorHAnsi"/>
                <w:sz w:val="22"/>
                <w:szCs w:val="22"/>
              </w:rPr>
              <w:t>itulaire, quel que soit le lieu de leur hébergement.</w:t>
            </w:r>
          </w:p>
        </w:tc>
      </w:tr>
    </w:tbl>
    <w:p w14:paraId="10435288" w14:textId="06B1F73C" w:rsidR="00934BFB" w:rsidRDefault="00934BFB" w:rsidP="00456ACA">
      <w:pPr>
        <w:pStyle w:val="Titre2"/>
      </w:pPr>
      <w:bookmarkStart w:id="2241" w:name="_Toc138420772"/>
      <w:bookmarkStart w:id="2242" w:name="_Toc138428419"/>
      <w:bookmarkStart w:id="2243" w:name="_Toc138428710"/>
      <w:bookmarkStart w:id="2244" w:name="_Toc138662957"/>
      <w:bookmarkStart w:id="2245" w:name="_Ref138677718"/>
      <w:bookmarkStart w:id="2246" w:name="_Ref138677728"/>
      <w:bookmarkStart w:id="2247" w:name="_Toc138774953"/>
      <w:r w:rsidRPr="00A2658A">
        <w:t xml:space="preserve">Exigences </w:t>
      </w:r>
      <w:r>
        <w:t>générales</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r>
        <w:t xml:space="preserve"> </w:t>
      </w:r>
    </w:p>
    <w:p w14:paraId="01C1D5BF" w14:textId="585C27B2" w:rsidR="00934BFB" w:rsidRPr="0073035D" w:rsidRDefault="00934BFB" w:rsidP="00840CA5">
      <w:r w:rsidRPr="0073035D">
        <w:t xml:space="preserve">Le Titulaire </w:t>
      </w:r>
      <w:r w:rsidR="00EE275B">
        <w:t>doit</w:t>
      </w:r>
      <w:r w:rsidRPr="0073035D">
        <w:t xml:space="preserve"> utiliser des outils et des méthodes en se référant à l’état de l’art et aux standards du marché.</w:t>
      </w:r>
    </w:p>
    <w:p w14:paraId="0431A58E" w14:textId="14E793F8" w:rsidR="00934BFB" w:rsidRDefault="00EE275B" w:rsidP="00840CA5">
      <w:r>
        <w:t>L</w:t>
      </w:r>
      <w:r w:rsidR="00934BFB" w:rsidRPr="0073035D">
        <w:t xml:space="preserve">es différentes exigences </w:t>
      </w:r>
      <w:r>
        <w:t xml:space="preserve">sont </w:t>
      </w:r>
      <w:r w:rsidR="00934BFB" w:rsidRPr="0073035D">
        <w:t>regroupées par famille</w:t>
      </w:r>
      <w:r>
        <w:t xml:space="preserve"> ci-après</w:t>
      </w:r>
      <w:r w:rsidR="00934BFB" w:rsidRPr="0073035D">
        <w:t>.</w:t>
      </w:r>
    </w:p>
    <w:p w14:paraId="7FA8EFA8" w14:textId="77777777" w:rsidR="00934BFB" w:rsidRDefault="00934BFB" w:rsidP="00456ACA">
      <w:pPr>
        <w:pStyle w:val="Titre3"/>
      </w:pPr>
      <w:bookmarkStart w:id="2248" w:name="_Toc37939219"/>
      <w:bookmarkStart w:id="2249" w:name="_Ref39527202"/>
      <w:bookmarkStart w:id="2250" w:name="_Ref39527205"/>
      <w:bookmarkStart w:id="2251" w:name="_Toc133425450"/>
      <w:bookmarkStart w:id="2252" w:name="_Toc133576966"/>
      <w:bookmarkStart w:id="2253" w:name="_Toc133585085"/>
      <w:bookmarkStart w:id="2254" w:name="_Toc133585838"/>
      <w:bookmarkStart w:id="2255" w:name="_Toc133594456"/>
      <w:bookmarkStart w:id="2256" w:name="_Toc133595411"/>
      <w:bookmarkStart w:id="2257" w:name="_Toc133916739"/>
      <w:bookmarkStart w:id="2258" w:name="_Toc134090809"/>
      <w:bookmarkStart w:id="2259" w:name="_Toc136444943"/>
      <w:bookmarkStart w:id="2260" w:name="_Ref136447966"/>
      <w:bookmarkStart w:id="2261" w:name="_Ref136448000"/>
      <w:bookmarkStart w:id="2262" w:name="_Toc137042219"/>
      <w:bookmarkStart w:id="2263" w:name="_Toc137043183"/>
      <w:bookmarkStart w:id="2264" w:name="_Toc137213762"/>
      <w:bookmarkStart w:id="2265" w:name="_Toc138420773"/>
      <w:bookmarkStart w:id="2266" w:name="_Toc138428420"/>
      <w:bookmarkStart w:id="2267" w:name="_Toc138428711"/>
      <w:bookmarkStart w:id="2268" w:name="_Toc138662958"/>
      <w:bookmarkStart w:id="2269" w:name="_Toc138774954"/>
      <w:bookmarkStart w:id="2270" w:name="_Toc403742840"/>
      <w:bookmarkStart w:id="2271" w:name="_Toc474242813"/>
      <w:bookmarkStart w:id="2272" w:name="_Toc403742848"/>
      <w:bookmarkStart w:id="2273" w:name="_Toc474242821"/>
      <w:bookmarkStart w:id="2274" w:name="_Toc399854474"/>
      <w:bookmarkStart w:id="2275" w:name="_Toc367883147"/>
      <w:bookmarkStart w:id="2276" w:name="_Toc387132779"/>
      <w:r>
        <w:t>Exigences de réversibilité</w:t>
      </w:r>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r>
        <w:t xml:space="preserve"> </w:t>
      </w:r>
    </w:p>
    <w:tbl>
      <w:tblPr>
        <w:tblW w:w="103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8186"/>
      </w:tblGrid>
      <w:tr w:rsidR="00934BFB" w:rsidRPr="00414D1A" w14:paraId="6D0F5CC2" w14:textId="77777777" w:rsidTr="002501BF">
        <w:trPr>
          <w:trHeight w:val="308"/>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0EFF0446" w14:textId="77777777" w:rsidR="00934BFB" w:rsidRPr="0083052B" w:rsidRDefault="00934BFB" w:rsidP="00626666">
            <w:pPr>
              <w:pStyle w:val="Paragraphedeliste"/>
              <w:spacing w:before="0" w:after="0"/>
              <w:ind w:left="0"/>
              <w:jc w:val="left"/>
              <w:rPr>
                <w:rFonts w:asciiTheme="minorHAnsi" w:hAnsiTheme="minorHAnsi" w:cstheme="minorHAnsi"/>
                <w:sz w:val="22"/>
                <w:szCs w:val="22"/>
              </w:rPr>
            </w:pPr>
            <w:r w:rsidRPr="0083052B">
              <w:rPr>
                <w:rFonts w:asciiTheme="minorHAnsi" w:hAnsiTheme="minorHAnsi" w:cstheme="minorHAnsi"/>
                <w:sz w:val="22"/>
                <w:szCs w:val="22"/>
              </w:rPr>
              <w:t>Exigences</w:t>
            </w:r>
          </w:p>
        </w:tc>
        <w:tc>
          <w:tcPr>
            <w:tcW w:w="8186" w:type="dxa"/>
            <w:tcBorders>
              <w:top w:val="single" w:sz="4" w:space="0" w:color="auto"/>
              <w:left w:val="single" w:sz="4" w:space="0" w:color="000000"/>
              <w:bottom w:val="single" w:sz="4" w:space="0" w:color="auto"/>
              <w:right w:val="single" w:sz="4" w:space="0" w:color="auto"/>
            </w:tcBorders>
            <w:shd w:val="clear" w:color="auto" w:fill="BCC4E6"/>
          </w:tcPr>
          <w:p w14:paraId="6853AC8C" w14:textId="77777777" w:rsidR="00934BFB" w:rsidRPr="0083052B" w:rsidRDefault="00934BFB" w:rsidP="0083052B">
            <w:pPr>
              <w:spacing w:before="0" w:after="0"/>
              <w:rPr>
                <w:rFonts w:cstheme="minorHAnsi"/>
                <w:sz w:val="22"/>
                <w:szCs w:val="22"/>
              </w:rPr>
            </w:pPr>
            <w:r w:rsidRPr="0083052B">
              <w:rPr>
                <w:rFonts w:cstheme="minorHAnsi"/>
                <w:sz w:val="22"/>
                <w:szCs w:val="22"/>
              </w:rPr>
              <w:t>Description générale</w:t>
            </w:r>
          </w:p>
        </w:tc>
      </w:tr>
      <w:tr w:rsidR="00934BFB" w:rsidRPr="00414D1A" w14:paraId="6DCB4F12"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1667FE2"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5444A8E3" w14:textId="15A63B2E" w:rsidR="00934BFB" w:rsidRPr="00053AA9" w:rsidRDefault="00053AA9" w:rsidP="0083052B">
            <w:pPr>
              <w:spacing w:before="0" w:after="0"/>
              <w:rPr>
                <w:rFonts w:cstheme="minorHAnsi"/>
                <w:sz w:val="22"/>
                <w:szCs w:val="22"/>
              </w:rPr>
            </w:pPr>
            <w:r w:rsidRPr="00053AA9">
              <w:rPr>
                <w:rFonts w:cstheme="minorHAnsi"/>
                <w:sz w:val="22"/>
                <w:szCs w:val="22"/>
              </w:rPr>
              <w:t>En cas d’affermissement de la tranche optionnelle considérée, le</w:t>
            </w:r>
            <w:r w:rsidR="00934BFB" w:rsidRPr="00053AA9">
              <w:rPr>
                <w:rFonts w:cstheme="minorHAnsi"/>
                <w:sz w:val="22"/>
                <w:szCs w:val="22"/>
              </w:rPr>
              <w:t xml:space="preserve"> Titulaire s'engage à assurer la réversibilité du service, afin de permettre à la </w:t>
            </w:r>
            <w:r w:rsidR="00D342A5" w:rsidRPr="00053AA9">
              <w:rPr>
                <w:rFonts w:cstheme="minorHAnsi"/>
                <w:sz w:val="22"/>
                <w:szCs w:val="22"/>
              </w:rPr>
              <w:t>Cnam</w:t>
            </w:r>
            <w:r w:rsidR="00934BFB" w:rsidRPr="00053AA9">
              <w:rPr>
                <w:rFonts w:cstheme="minorHAnsi"/>
                <w:sz w:val="22"/>
                <w:szCs w:val="22"/>
              </w:rPr>
              <w:t xml:space="preserve"> de reprendre, ou de faire reprendre par un / des tiers désigné(s) par elle, la fourniture du service et ce, dans les meilleures conditions et sans discontinuité du service. </w:t>
            </w:r>
          </w:p>
          <w:p w14:paraId="690FF79C" w14:textId="423DB442" w:rsidR="00934BFB" w:rsidRPr="00053AA9" w:rsidRDefault="00934BFB" w:rsidP="0083052B">
            <w:pPr>
              <w:spacing w:before="0" w:after="0"/>
              <w:rPr>
                <w:rFonts w:cstheme="minorHAnsi"/>
                <w:sz w:val="22"/>
                <w:szCs w:val="22"/>
              </w:rPr>
            </w:pPr>
            <w:r w:rsidRPr="00053AA9">
              <w:rPr>
                <w:rFonts w:cstheme="minorHAnsi"/>
                <w:sz w:val="22"/>
                <w:szCs w:val="22"/>
              </w:rPr>
              <w:t xml:space="preserve">La </w:t>
            </w:r>
            <w:r w:rsidR="00D342A5" w:rsidRPr="00053AA9">
              <w:rPr>
                <w:rFonts w:cstheme="minorHAnsi"/>
                <w:sz w:val="22"/>
                <w:szCs w:val="22"/>
              </w:rPr>
              <w:t>Cnam</w:t>
            </w:r>
            <w:r w:rsidR="00053AA9" w:rsidRPr="00053AA9">
              <w:rPr>
                <w:rFonts w:cstheme="minorHAnsi"/>
                <w:sz w:val="22"/>
                <w:szCs w:val="22"/>
              </w:rPr>
              <w:t>,</w:t>
            </w:r>
            <w:r w:rsidRPr="00053AA9">
              <w:rPr>
                <w:rFonts w:cstheme="minorHAnsi"/>
                <w:sz w:val="22"/>
                <w:szCs w:val="22"/>
              </w:rPr>
              <w:t xml:space="preserve"> ou le tiers désigné par elle</w:t>
            </w:r>
            <w:r w:rsidR="00053AA9" w:rsidRPr="00053AA9">
              <w:rPr>
                <w:rFonts w:cstheme="minorHAnsi"/>
                <w:sz w:val="22"/>
                <w:szCs w:val="22"/>
              </w:rPr>
              <w:t>,</w:t>
            </w:r>
            <w:r w:rsidRPr="00053AA9">
              <w:rPr>
                <w:rFonts w:cstheme="minorHAnsi"/>
                <w:sz w:val="22"/>
                <w:szCs w:val="22"/>
              </w:rPr>
              <w:t xml:space="preserve"> est dénommé dans le présent chapitre le </w:t>
            </w:r>
            <w:r w:rsidR="00053AA9" w:rsidRPr="00053AA9">
              <w:rPr>
                <w:rFonts w:cstheme="minorHAnsi"/>
                <w:sz w:val="22"/>
                <w:szCs w:val="22"/>
              </w:rPr>
              <w:t>« </w:t>
            </w:r>
            <w:r w:rsidRPr="00053AA9">
              <w:rPr>
                <w:rFonts w:cstheme="minorHAnsi"/>
                <w:sz w:val="22"/>
                <w:szCs w:val="22"/>
              </w:rPr>
              <w:t>Repreneur</w:t>
            </w:r>
            <w:r w:rsidR="00053AA9" w:rsidRPr="00053AA9">
              <w:rPr>
                <w:rFonts w:cstheme="minorHAnsi"/>
                <w:sz w:val="22"/>
                <w:szCs w:val="22"/>
              </w:rPr>
              <w:t> »</w:t>
            </w:r>
            <w:r w:rsidRPr="00053AA9">
              <w:rPr>
                <w:rFonts w:cstheme="minorHAnsi"/>
                <w:sz w:val="22"/>
                <w:szCs w:val="22"/>
              </w:rPr>
              <w:t>.</w:t>
            </w:r>
          </w:p>
          <w:p w14:paraId="249B1D99" w14:textId="25C6CBFE" w:rsidR="00934BFB" w:rsidRPr="00053AA9" w:rsidRDefault="00934BFB" w:rsidP="00053AA9">
            <w:pPr>
              <w:spacing w:before="0" w:after="0"/>
              <w:rPr>
                <w:rFonts w:cstheme="minorHAnsi"/>
                <w:sz w:val="22"/>
                <w:szCs w:val="22"/>
              </w:rPr>
            </w:pPr>
            <w:r w:rsidRPr="00053AA9">
              <w:rPr>
                <w:rFonts w:cstheme="minorHAnsi"/>
                <w:sz w:val="22"/>
                <w:szCs w:val="22"/>
              </w:rPr>
              <w:t xml:space="preserve">Les livrables attendus au titre de cette prestation sont listés au </w:t>
            </w:r>
            <w:r w:rsidR="00053AA9" w:rsidRPr="00053AA9">
              <w:rPr>
                <w:rFonts w:cstheme="minorHAnsi"/>
                <w:sz w:val="22"/>
                <w:szCs w:val="22"/>
              </w:rPr>
              <w:t>§</w:t>
            </w:r>
            <w:r w:rsidR="00053AA9" w:rsidRPr="00053AA9">
              <w:rPr>
                <w:rFonts w:cstheme="minorHAnsi"/>
                <w:sz w:val="22"/>
                <w:szCs w:val="22"/>
              </w:rPr>
              <w:fldChar w:fldCharType="begin"/>
            </w:r>
            <w:r w:rsidR="00053AA9" w:rsidRPr="00053AA9">
              <w:rPr>
                <w:rFonts w:cstheme="minorHAnsi"/>
                <w:sz w:val="22"/>
                <w:szCs w:val="22"/>
              </w:rPr>
              <w:instrText xml:space="preserve"> REF _Ref38894238 \r \h </w:instrText>
            </w:r>
            <w:r w:rsidR="00053AA9">
              <w:rPr>
                <w:rFonts w:cstheme="minorHAnsi"/>
                <w:sz w:val="22"/>
                <w:szCs w:val="22"/>
              </w:rPr>
              <w:instrText xml:space="preserve"> \* MERGEFORMAT </w:instrText>
            </w:r>
            <w:r w:rsidR="00053AA9" w:rsidRPr="00053AA9">
              <w:rPr>
                <w:rFonts w:cstheme="minorHAnsi"/>
                <w:sz w:val="22"/>
                <w:szCs w:val="22"/>
              </w:rPr>
            </w:r>
            <w:r w:rsidR="00053AA9" w:rsidRPr="00053AA9">
              <w:rPr>
                <w:rFonts w:cstheme="minorHAnsi"/>
                <w:sz w:val="22"/>
                <w:szCs w:val="22"/>
              </w:rPr>
              <w:fldChar w:fldCharType="separate"/>
            </w:r>
            <w:r w:rsidR="00A723B9">
              <w:rPr>
                <w:rFonts w:cstheme="minorHAnsi"/>
                <w:sz w:val="22"/>
                <w:szCs w:val="22"/>
              </w:rPr>
              <w:t>7.12</w:t>
            </w:r>
            <w:r w:rsidR="00053AA9" w:rsidRPr="00053AA9">
              <w:rPr>
                <w:rFonts w:cstheme="minorHAnsi"/>
                <w:sz w:val="22"/>
                <w:szCs w:val="22"/>
              </w:rPr>
              <w:fldChar w:fldCharType="end"/>
            </w:r>
            <w:r w:rsidR="00053AA9" w:rsidRPr="00053AA9">
              <w:rPr>
                <w:rFonts w:cstheme="minorHAnsi"/>
                <w:sz w:val="22"/>
                <w:szCs w:val="22"/>
              </w:rPr>
              <w:t xml:space="preserve"> </w:t>
            </w:r>
            <w:r w:rsidR="00053AA9" w:rsidRPr="00053AA9">
              <w:rPr>
                <w:rFonts w:cstheme="minorHAnsi"/>
                <w:sz w:val="22"/>
                <w:szCs w:val="22"/>
              </w:rPr>
              <w:fldChar w:fldCharType="begin"/>
            </w:r>
            <w:r w:rsidR="00053AA9" w:rsidRPr="00053AA9">
              <w:rPr>
                <w:rFonts w:cstheme="minorHAnsi"/>
                <w:sz w:val="22"/>
                <w:szCs w:val="22"/>
              </w:rPr>
              <w:instrText xml:space="preserve"> REF _Ref38894238 \h </w:instrText>
            </w:r>
            <w:r w:rsidR="00053AA9">
              <w:rPr>
                <w:rFonts w:cstheme="minorHAnsi"/>
                <w:sz w:val="22"/>
                <w:szCs w:val="22"/>
              </w:rPr>
              <w:instrText xml:space="preserve"> \* MERGEFORMAT </w:instrText>
            </w:r>
            <w:r w:rsidR="00053AA9" w:rsidRPr="00053AA9">
              <w:rPr>
                <w:rFonts w:cstheme="minorHAnsi"/>
                <w:sz w:val="22"/>
                <w:szCs w:val="22"/>
              </w:rPr>
            </w:r>
            <w:r w:rsidR="00053AA9" w:rsidRPr="00053AA9">
              <w:rPr>
                <w:rFonts w:cstheme="minorHAnsi"/>
                <w:sz w:val="22"/>
                <w:szCs w:val="22"/>
              </w:rPr>
              <w:fldChar w:fldCharType="separate"/>
            </w:r>
            <w:r w:rsidR="00A723B9" w:rsidRPr="00A723B9">
              <w:rPr>
                <w:sz w:val="22"/>
                <w:szCs w:val="22"/>
              </w:rPr>
              <w:t>Liste des livrables principaux</w:t>
            </w:r>
            <w:r w:rsidR="00053AA9" w:rsidRPr="00053AA9">
              <w:rPr>
                <w:rFonts w:cstheme="minorHAnsi"/>
                <w:sz w:val="22"/>
                <w:szCs w:val="22"/>
              </w:rPr>
              <w:fldChar w:fldCharType="end"/>
            </w:r>
            <w:r w:rsidRPr="00053AA9">
              <w:rPr>
                <w:rFonts w:cstheme="minorHAnsi"/>
                <w:sz w:val="22"/>
                <w:szCs w:val="22"/>
              </w:rPr>
              <w:t xml:space="preserve">. </w:t>
            </w:r>
          </w:p>
        </w:tc>
      </w:tr>
      <w:tr w:rsidR="00934BFB" w:rsidRPr="00414D1A" w14:paraId="7CDD463A"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BA5533C"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0076FBA5" w14:textId="77777777" w:rsidR="00934BFB" w:rsidRPr="0083052B" w:rsidRDefault="00934BFB" w:rsidP="0083052B">
            <w:pPr>
              <w:spacing w:before="0" w:after="0"/>
              <w:rPr>
                <w:rFonts w:cstheme="minorHAnsi"/>
                <w:sz w:val="22"/>
                <w:szCs w:val="22"/>
              </w:rPr>
            </w:pPr>
            <w:r w:rsidRPr="0083052B">
              <w:rPr>
                <w:rFonts w:cstheme="minorHAnsi"/>
                <w:sz w:val="22"/>
                <w:szCs w:val="22"/>
              </w:rPr>
              <w:t>Dans le cadre du processus de réversibilité, le Titulaire fournit au Repreneur toute l'assistance et les informations nécessaires et utiles à la restitution de la connaissance et de la responsabilité opérationnelle.</w:t>
            </w:r>
          </w:p>
          <w:p w14:paraId="6FA08A0F" w14:textId="77777777" w:rsidR="00934BFB" w:rsidRPr="0083052B" w:rsidRDefault="00934BFB" w:rsidP="0083052B">
            <w:pPr>
              <w:spacing w:before="0" w:after="0"/>
              <w:rPr>
                <w:rFonts w:cstheme="minorHAnsi"/>
                <w:sz w:val="22"/>
                <w:szCs w:val="22"/>
              </w:rPr>
            </w:pPr>
            <w:r w:rsidRPr="0083052B">
              <w:rPr>
                <w:rFonts w:cstheme="minorHAnsi"/>
                <w:sz w:val="22"/>
                <w:szCs w:val="22"/>
              </w:rPr>
              <w:t>Au cours de la période de réversibilité, le Titulaire assure les activités qui lui sont attribuées dans le cadre de la transition avec les équipes du Repreneur.</w:t>
            </w:r>
          </w:p>
        </w:tc>
      </w:tr>
      <w:tr w:rsidR="00934BFB" w:rsidRPr="00414D1A" w14:paraId="18F9EE93"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FDC1049"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4869AC0B" w14:textId="0B8BC5C4" w:rsidR="00934BFB" w:rsidRPr="0083052B" w:rsidRDefault="00053AA9" w:rsidP="00053AA9">
            <w:pPr>
              <w:spacing w:before="0" w:after="0"/>
              <w:rPr>
                <w:rFonts w:cstheme="minorHAnsi"/>
                <w:sz w:val="22"/>
                <w:szCs w:val="22"/>
              </w:rPr>
            </w:pPr>
            <w:r>
              <w:rPr>
                <w:rFonts w:cstheme="minorHAnsi"/>
                <w:spacing w:val="-2"/>
                <w:sz w:val="22"/>
                <w:szCs w:val="22"/>
              </w:rPr>
              <w:t xml:space="preserve">S’agissant </w:t>
            </w:r>
            <w:r w:rsidR="00934BFB" w:rsidRPr="0083052B">
              <w:rPr>
                <w:rFonts w:cstheme="minorHAnsi"/>
                <w:spacing w:val="-2"/>
                <w:sz w:val="22"/>
                <w:szCs w:val="22"/>
              </w:rPr>
              <w:t>de</w:t>
            </w:r>
            <w:r>
              <w:rPr>
                <w:rFonts w:cstheme="minorHAnsi"/>
                <w:spacing w:val="-2"/>
                <w:sz w:val="22"/>
                <w:szCs w:val="22"/>
              </w:rPr>
              <w:t>s</w:t>
            </w:r>
            <w:r w:rsidR="00934BFB" w:rsidRPr="0083052B">
              <w:rPr>
                <w:rFonts w:cstheme="minorHAnsi"/>
                <w:spacing w:val="-1"/>
                <w:sz w:val="22"/>
                <w:szCs w:val="22"/>
              </w:rPr>
              <w:t xml:space="preserve"> d</w:t>
            </w:r>
            <w:r w:rsidR="00934BFB" w:rsidRPr="0083052B">
              <w:rPr>
                <w:rFonts w:cstheme="minorHAnsi"/>
                <w:sz w:val="22"/>
                <w:szCs w:val="22"/>
              </w:rPr>
              <w:t>r</w:t>
            </w:r>
            <w:r w:rsidR="00934BFB" w:rsidRPr="0083052B">
              <w:rPr>
                <w:rFonts w:cstheme="minorHAnsi"/>
                <w:spacing w:val="1"/>
                <w:sz w:val="22"/>
                <w:szCs w:val="22"/>
              </w:rPr>
              <w:t>o</w:t>
            </w:r>
            <w:r w:rsidR="00934BFB" w:rsidRPr="0083052B">
              <w:rPr>
                <w:rFonts w:cstheme="minorHAnsi"/>
                <w:sz w:val="22"/>
                <w:szCs w:val="22"/>
              </w:rPr>
              <w:t>i</w:t>
            </w:r>
            <w:r w:rsidR="00934BFB" w:rsidRPr="0083052B">
              <w:rPr>
                <w:rFonts w:cstheme="minorHAnsi"/>
                <w:spacing w:val="-2"/>
                <w:sz w:val="22"/>
                <w:szCs w:val="22"/>
              </w:rPr>
              <w:t>t</w:t>
            </w:r>
            <w:r w:rsidR="00934BFB" w:rsidRPr="0083052B">
              <w:rPr>
                <w:rFonts w:cstheme="minorHAnsi"/>
                <w:sz w:val="22"/>
                <w:szCs w:val="22"/>
              </w:rPr>
              <w:t>s</w:t>
            </w:r>
            <w:r w:rsidR="00934BFB" w:rsidRPr="0083052B">
              <w:rPr>
                <w:rFonts w:cstheme="minorHAnsi"/>
                <w:spacing w:val="3"/>
                <w:sz w:val="22"/>
                <w:szCs w:val="22"/>
              </w:rPr>
              <w:t xml:space="preserve"> </w:t>
            </w:r>
            <w:r w:rsidR="00934BFB" w:rsidRPr="0083052B">
              <w:rPr>
                <w:rFonts w:cstheme="minorHAnsi"/>
                <w:spacing w:val="-1"/>
                <w:sz w:val="22"/>
                <w:szCs w:val="22"/>
              </w:rPr>
              <w:t>d</w:t>
            </w:r>
            <w:r w:rsidR="00934BFB" w:rsidRPr="0083052B">
              <w:rPr>
                <w:rFonts w:cstheme="minorHAnsi"/>
                <w:sz w:val="22"/>
                <w:szCs w:val="22"/>
              </w:rPr>
              <w:t>e</w:t>
            </w:r>
            <w:r w:rsidR="00934BFB" w:rsidRPr="0083052B">
              <w:rPr>
                <w:rFonts w:cstheme="minorHAnsi"/>
                <w:spacing w:val="1"/>
                <w:sz w:val="22"/>
                <w:szCs w:val="22"/>
              </w:rPr>
              <w:t xml:space="preserve"> </w:t>
            </w:r>
            <w:r w:rsidR="00934BFB" w:rsidRPr="0083052B">
              <w:rPr>
                <w:rFonts w:cstheme="minorHAnsi"/>
                <w:spacing w:val="-1"/>
                <w:sz w:val="22"/>
                <w:szCs w:val="22"/>
              </w:rPr>
              <w:t>p</w:t>
            </w:r>
            <w:r w:rsidR="00934BFB" w:rsidRPr="0083052B">
              <w:rPr>
                <w:rFonts w:cstheme="minorHAnsi"/>
                <w:sz w:val="22"/>
                <w:szCs w:val="22"/>
              </w:rPr>
              <w:t>r</w:t>
            </w:r>
            <w:r w:rsidR="00934BFB" w:rsidRPr="0083052B">
              <w:rPr>
                <w:rFonts w:cstheme="minorHAnsi"/>
                <w:spacing w:val="1"/>
                <w:sz w:val="22"/>
                <w:szCs w:val="22"/>
              </w:rPr>
              <w:t>o</w:t>
            </w:r>
            <w:r w:rsidR="00934BFB" w:rsidRPr="0083052B">
              <w:rPr>
                <w:rFonts w:cstheme="minorHAnsi"/>
                <w:spacing w:val="-1"/>
                <w:sz w:val="22"/>
                <w:szCs w:val="22"/>
              </w:rPr>
              <w:t>p</w:t>
            </w:r>
            <w:r w:rsidR="00934BFB" w:rsidRPr="0083052B">
              <w:rPr>
                <w:rFonts w:cstheme="minorHAnsi"/>
                <w:sz w:val="22"/>
                <w:szCs w:val="22"/>
              </w:rPr>
              <w:t>riété</w:t>
            </w:r>
            <w:r w:rsidR="00934BFB" w:rsidRPr="0083052B">
              <w:rPr>
                <w:rFonts w:cstheme="minorHAnsi"/>
                <w:spacing w:val="1"/>
                <w:sz w:val="22"/>
                <w:szCs w:val="22"/>
              </w:rPr>
              <w:t xml:space="preserve"> </w:t>
            </w:r>
            <w:r w:rsidR="00934BFB" w:rsidRPr="0083052B">
              <w:rPr>
                <w:rFonts w:cstheme="minorHAnsi"/>
                <w:sz w:val="22"/>
                <w:szCs w:val="22"/>
              </w:rPr>
              <w:t>i</w:t>
            </w:r>
            <w:r w:rsidR="00934BFB" w:rsidRPr="0083052B">
              <w:rPr>
                <w:rFonts w:cstheme="minorHAnsi"/>
                <w:spacing w:val="-1"/>
                <w:sz w:val="22"/>
                <w:szCs w:val="22"/>
              </w:rPr>
              <w:t>n</w:t>
            </w:r>
            <w:r w:rsidR="00934BFB" w:rsidRPr="0083052B">
              <w:rPr>
                <w:rFonts w:cstheme="minorHAnsi"/>
                <w:sz w:val="22"/>
                <w:szCs w:val="22"/>
              </w:rPr>
              <w:t>t</w:t>
            </w:r>
            <w:r w:rsidR="00934BFB" w:rsidRPr="0083052B">
              <w:rPr>
                <w:rFonts w:cstheme="minorHAnsi"/>
                <w:spacing w:val="1"/>
                <w:sz w:val="22"/>
                <w:szCs w:val="22"/>
              </w:rPr>
              <w:t>e</w:t>
            </w:r>
            <w:r w:rsidR="00934BFB" w:rsidRPr="0083052B">
              <w:rPr>
                <w:rFonts w:cstheme="minorHAnsi"/>
                <w:sz w:val="22"/>
                <w:szCs w:val="22"/>
              </w:rPr>
              <w:t>l</w:t>
            </w:r>
            <w:r w:rsidR="00934BFB" w:rsidRPr="0083052B">
              <w:rPr>
                <w:rFonts w:cstheme="minorHAnsi"/>
                <w:spacing w:val="-3"/>
                <w:sz w:val="22"/>
                <w:szCs w:val="22"/>
              </w:rPr>
              <w:t>l</w:t>
            </w:r>
            <w:r w:rsidR="00934BFB" w:rsidRPr="0083052B">
              <w:rPr>
                <w:rFonts w:cstheme="minorHAnsi"/>
                <w:sz w:val="22"/>
                <w:szCs w:val="22"/>
              </w:rPr>
              <w:t>ec</w:t>
            </w:r>
            <w:r w:rsidR="00934BFB" w:rsidRPr="0083052B">
              <w:rPr>
                <w:rFonts w:cstheme="minorHAnsi"/>
                <w:spacing w:val="1"/>
                <w:sz w:val="22"/>
                <w:szCs w:val="22"/>
              </w:rPr>
              <w:t>t</w:t>
            </w:r>
            <w:r w:rsidR="00934BFB" w:rsidRPr="0083052B">
              <w:rPr>
                <w:rFonts w:cstheme="minorHAnsi"/>
                <w:spacing w:val="-1"/>
                <w:sz w:val="22"/>
                <w:szCs w:val="22"/>
              </w:rPr>
              <w:t>u</w:t>
            </w:r>
            <w:r w:rsidR="00934BFB" w:rsidRPr="0083052B">
              <w:rPr>
                <w:rFonts w:cstheme="minorHAnsi"/>
                <w:sz w:val="22"/>
                <w:szCs w:val="22"/>
              </w:rPr>
              <w:t>el</w:t>
            </w:r>
            <w:r w:rsidR="00934BFB" w:rsidRPr="0083052B">
              <w:rPr>
                <w:rFonts w:cstheme="minorHAnsi"/>
                <w:spacing w:val="-2"/>
                <w:sz w:val="22"/>
                <w:szCs w:val="22"/>
              </w:rPr>
              <w:t>l</w:t>
            </w:r>
            <w:r w:rsidR="00934BFB" w:rsidRPr="0083052B">
              <w:rPr>
                <w:rFonts w:cstheme="minorHAnsi"/>
                <w:sz w:val="22"/>
                <w:szCs w:val="22"/>
              </w:rPr>
              <w:t>e, l</w:t>
            </w:r>
            <w:r w:rsidR="00934BFB" w:rsidRPr="0083052B">
              <w:rPr>
                <w:rFonts w:cstheme="minorHAnsi"/>
                <w:spacing w:val="-2"/>
                <w:sz w:val="22"/>
                <w:szCs w:val="22"/>
              </w:rPr>
              <w:t>e Titulaire applique</w:t>
            </w:r>
            <w:r>
              <w:rPr>
                <w:rFonts w:cstheme="minorHAnsi"/>
                <w:spacing w:val="-2"/>
                <w:sz w:val="22"/>
                <w:szCs w:val="22"/>
              </w:rPr>
              <w:t xml:space="preserve"> les stipulations de </w:t>
            </w:r>
            <w:r w:rsidR="00934BFB" w:rsidRPr="0083052B">
              <w:rPr>
                <w:rFonts w:cstheme="minorHAnsi"/>
                <w:sz w:val="22"/>
                <w:szCs w:val="22"/>
              </w:rPr>
              <w:t>l’a</w:t>
            </w:r>
            <w:r w:rsidR="00934BFB" w:rsidRPr="0083052B">
              <w:rPr>
                <w:rFonts w:cstheme="minorHAnsi"/>
                <w:spacing w:val="-3"/>
                <w:sz w:val="22"/>
                <w:szCs w:val="22"/>
              </w:rPr>
              <w:t>r</w:t>
            </w:r>
            <w:r w:rsidR="00934BFB" w:rsidRPr="0083052B">
              <w:rPr>
                <w:rFonts w:cstheme="minorHAnsi"/>
                <w:sz w:val="22"/>
                <w:szCs w:val="22"/>
              </w:rPr>
              <w:t>ticle</w:t>
            </w:r>
            <w:r w:rsidR="00934BFB" w:rsidRPr="0083052B">
              <w:rPr>
                <w:rFonts w:cstheme="minorHAnsi"/>
                <w:spacing w:val="8"/>
                <w:sz w:val="22"/>
                <w:szCs w:val="22"/>
              </w:rPr>
              <w:t xml:space="preserve"> </w:t>
            </w:r>
            <w:r w:rsidR="00934BFB" w:rsidRPr="0083052B">
              <w:rPr>
                <w:rFonts w:cstheme="minorHAnsi"/>
                <w:spacing w:val="-1"/>
                <w:sz w:val="22"/>
                <w:szCs w:val="22"/>
              </w:rPr>
              <w:t>d</w:t>
            </w:r>
            <w:r w:rsidR="00934BFB" w:rsidRPr="0083052B">
              <w:rPr>
                <w:rFonts w:cstheme="minorHAnsi"/>
                <w:sz w:val="22"/>
                <w:szCs w:val="22"/>
              </w:rPr>
              <w:t>u</w:t>
            </w:r>
            <w:r w:rsidR="00934BFB" w:rsidRPr="0083052B">
              <w:rPr>
                <w:rFonts w:cstheme="minorHAnsi"/>
                <w:spacing w:val="7"/>
                <w:sz w:val="22"/>
                <w:szCs w:val="22"/>
              </w:rPr>
              <w:t xml:space="preserve"> </w:t>
            </w:r>
            <w:r w:rsidR="00934BFB" w:rsidRPr="0083052B">
              <w:rPr>
                <w:rFonts w:cstheme="minorHAnsi"/>
                <w:sz w:val="22"/>
                <w:szCs w:val="22"/>
              </w:rPr>
              <w:t>CC</w:t>
            </w:r>
            <w:r w:rsidR="00934BFB" w:rsidRPr="0083052B">
              <w:rPr>
                <w:rFonts w:cstheme="minorHAnsi"/>
                <w:spacing w:val="-1"/>
                <w:sz w:val="22"/>
                <w:szCs w:val="22"/>
              </w:rPr>
              <w:t>A</w:t>
            </w:r>
            <w:r w:rsidR="00934BFB" w:rsidRPr="0083052B">
              <w:rPr>
                <w:rFonts w:cstheme="minorHAnsi"/>
                <w:sz w:val="22"/>
                <w:szCs w:val="22"/>
              </w:rPr>
              <w:t>P</w:t>
            </w:r>
            <w:r w:rsidR="00934BFB" w:rsidRPr="0083052B">
              <w:rPr>
                <w:rFonts w:cstheme="minorHAnsi"/>
                <w:spacing w:val="6"/>
                <w:sz w:val="22"/>
                <w:szCs w:val="22"/>
              </w:rPr>
              <w:t xml:space="preserve"> </w:t>
            </w:r>
            <w:r w:rsidR="00934BFB" w:rsidRPr="0083052B">
              <w:rPr>
                <w:rFonts w:cstheme="minorHAnsi"/>
                <w:sz w:val="22"/>
                <w:szCs w:val="22"/>
              </w:rPr>
              <w:t>relatif</w:t>
            </w:r>
            <w:r w:rsidR="00934BFB" w:rsidRPr="0083052B">
              <w:rPr>
                <w:rFonts w:cstheme="minorHAnsi"/>
                <w:spacing w:val="5"/>
                <w:sz w:val="22"/>
                <w:szCs w:val="22"/>
              </w:rPr>
              <w:t xml:space="preserve"> </w:t>
            </w:r>
            <w:r w:rsidR="00934BFB" w:rsidRPr="0083052B">
              <w:rPr>
                <w:rFonts w:cstheme="minorHAnsi"/>
                <w:sz w:val="22"/>
                <w:szCs w:val="22"/>
              </w:rPr>
              <w:t>à</w:t>
            </w:r>
            <w:r w:rsidR="00934BFB" w:rsidRPr="0083052B">
              <w:rPr>
                <w:rFonts w:cstheme="minorHAnsi"/>
                <w:spacing w:val="5"/>
                <w:sz w:val="22"/>
                <w:szCs w:val="22"/>
              </w:rPr>
              <w:t xml:space="preserve"> </w:t>
            </w:r>
            <w:r w:rsidR="00934BFB" w:rsidRPr="0083052B">
              <w:rPr>
                <w:rFonts w:cstheme="minorHAnsi"/>
                <w:sz w:val="22"/>
                <w:szCs w:val="22"/>
              </w:rPr>
              <w:t>la</w:t>
            </w:r>
            <w:r w:rsidR="00934BFB" w:rsidRPr="0083052B">
              <w:rPr>
                <w:rFonts w:cstheme="minorHAnsi"/>
                <w:spacing w:val="7"/>
                <w:sz w:val="22"/>
                <w:szCs w:val="22"/>
              </w:rPr>
              <w:t xml:space="preserve"> </w:t>
            </w:r>
            <w:r w:rsidR="00934BFB" w:rsidRPr="0083052B">
              <w:rPr>
                <w:rFonts w:cstheme="minorHAnsi"/>
                <w:sz w:val="22"/>
                <w:szCs w:val="22"/>
              </w:rPr>
              <w:t>ce</w:t>
            </w:r>
            <w:r w:rsidR="00934BFB" w:rsidRPr="0083052B">
              <w:rPr>
                <w:rFonts w:cstheme="minorHAnsi"/>
                <w:spacing w:val="1"/>
                <w:sz w:val="22"/>
                <w:szCs w:val="22"/>
              </w:rPr>
              <w:t>s</w:t>
            </w:r>
            <w:r w:rsidR="00934BFB" w:rsidRPr="0083052B">
              <w:rPr>
                <w:rFonts w:cstheme="minorHAnsi"/>
                <w:sz w:val="22"/>
                <w:szCs w:val="22"/>
              </w:rPr>
              <w:t>s</w:t>
            </w:r>
            <w:r w:rsidR="00934BFB" w:rsidRPr="0083052B">
              <w:rPr>
                <w:rFonts w:cstheme="minorHAnsi"/>
                <w:spacing w:val="-3"/>
                <w:sz w:val="22"/>
                <w:szCs w:val="22"/>
              </w:rPr>
              <w:t>i</w:t>
            </w:r>
            <w:r w:rsidR="00934BFB" w:rsidRPr="0083052B">
              <w:rPr>
                <w:rFonts w:cstheme="minorHAnsi"/>
                <w:spacing w:val="1"/>
                <w:sz w:val="22"/>
                <w:szCs w:val="22"/>
              </w:rPr>
              <w:t>o</w:t>
            </w:r>
            <w:r w:rsidR="00934BFB" w:rsidRPr="0083052B">
              <w:rPr>
                <w:rFonts w:cstheme="minorHAnsi"/>
                <w:sz w:val="22"/>
                <w:szCs w:val="22"/>
              </w:rPr>
              <w:t>n</w:t>
            </w:r>
            <w:r w:rsidR="00934BFB" w:rsidRPr="0083052B">
              <w:rPr>
                <w:rFonts w:cstheme="minorHAnsi"/>
                <w:spacing w:val="7"/>
                <w:sz w:val="22"/>
                <w:szCs w:val="22"/>
              </w:rPr>
              <w:t xml:space="preserve"> </w:t>
            </w:r>
            <w:r w:rsidR="00934BFB" w:rsidRPr="0083052B">
              <w:rPr>
                <w:rFonts w:cstheme="minorHAnsi"/>
                <w:spacing w:val="-1"/>
                <w:sz w:val="22"/>
                <w:szCs w:val="22"/>
              </w:rPr>
              <w:t>d</w:t>
            </w:r>
            <w:r w:rsidR="00934BFB" w:rsidRPr="0083052B">
              <w:rPr>
                <w:rFonts w:cstheme="minorHAnsi"/>
                <w:sz w:val="22"/>
                <w:szCs w:val="22"/>
              </w:rPr>
              <w:t>es</w:t>
            </w:r>
            <w:r w:rsidR="00934BFB" w:rsidRPr="0083052B">
              <w:rPr>
                <w:rFonts w:cstheme="minorHAnsi"/>
                <w:spacing w:val="8"/>
                <w:sz w:val="22"/>
                <w:szCs w:val="22"/>
              </w:rPr>
              <w:t xml:space="preserve"> </w:t>
            </w:r>
            <w:r w:rsidR="00934BFB" w:rsidRPr="0083052B">
              <w:rPr>
                <w:rFonts w:cstheme="minorHAnsi"/>
                <w:spacing w:val="-1"/>
                <w:sz w:val="22"/>
                <w:szCs w:val="22"/>
              </w:rPr>
              <w:t>d</w:t>
            </w:r>
            <w:r w:rsidR="00934BFB" w:rsidRPr="0083052B">
              <w:rPr>
                <w:rFonts w:cstheme="minorHAnsi"/>
                <w:spacing w:val="-3"/>
                <w:sz w:val="22"/>
                <w:szCs w:val="22"/>
              </w:rPr>
              <w:t>r</w:t>
            </w:r>
            <w:r w:rsidR="00934BFB" w:rsidRPr="0083052B">
              <w:rPr>
                <w:rFonts w:cstheme="minorHAnsi"/>
                <w:spacing w:val="1"/>
                <w:sz w:val="22"/>
                <w:szCs w:val="22"/>
              </w:rPr>
              <w:t>o</w:t>
            </w:r>
            <w:r w:rsidR="00934BFB" w:rsidRPr="0083052B">
              <w:rPr>
                <w:rFonts w:cstheme="minorHAnsi"/>
                <w:sz w:val="22"/>
                <w:szCs w:val="22"/>
              </w:rPr>
              <w:t>its</w:t>
            </w:r>
            <w:r w:rsidR="00934BFB" w:rsidRPr="0083052B">
              <w:rPr>
                <w:rFonts w:cstheme="minorHAnsi"/>
                <w:spacing w:val="6"/>
                <w:sz w:val="22"/>
                <w:szCs w:val="22"/>
              </w:rPr>
              <w:t xml:space="preserve"> </w:t>
            </w:r>
            <w:r w:rsidR="00934BFB" w:rsidRPr="0083052B">
              <w:rPr>
                <w:rFonts w:cstheme="minorHAnsi"/>
                <w:spacing w:val="-1"/>
                <w:sz w:val="22"/>
                <w:szCs w:val="22"/>
              </w:rPr>
              <w:t>d</w:t>
            </w:r>
            <w:r w:rsidR="00934BFB" w:rsidRPr="0083052B">
              <w:rPr>
                <w:rFonts w:cstheme="minorHAnsi"/>
                <w:sz w:val="22"/>
                <w:szCs w:val="22"/>
              </w:rPr>
              <w:t>e</w:t>
            </w:r>
            <w:r w:rsidR="00934BFB" w:rsidRPr="0083052B">
              <w:rPr>
                <w:rFonts w:cstheme="minorHAnsi"/>
                <w:spacing w:val="8"/>
                <w:sz w:val="22"/>
                <w:szCs w:val="22"/>
              </w:rPr>
              <w:t xml:space="preserve"> </w:t>
            </w:r>
            <w:r w:rsidR="00934BFB" w:rsidRPr="0083052B">
              <w:rPr>
                <w:rFonts w:cstheme="minorHAnsi"/>
                <w:spacing w:val="-1"/>
                <w:sz w:val="22"/>
                <w:szCs w:val="22"/>
              </w:rPr>
              <w:t>p</w:t>
            </w:r>
            <w:r w:rsidR="00934BFB" w:rsidRPr="0083052B">
              <w:rPr>
                <w:rFonts w:cstheme="minorHAnsi"/>
                <w:spacing w:val="-3"/>
                <w:sz w:val="22"/>
                <w:szCs w:val="22"/>
              </w:rPr>
              <w:t>r</w:t>
            </w:r>
            <w:r w:rsidR="00934BFB" w:rsidRPr="0083052B">
              <w:rPr>
                <w:rFonts w:cstheme="minorHAnsi"/>
                <w:spacing w:val="1"/>
                <w:sz w:val="22"/>
                <w:szCs w:val="22"/>
              </w:rPr>
              <w:t>o</w:t>
            </w:r>
            <w:r w:rsidR="00934BFB" w:rsidRPr="0083052B">
              <w:rPr>
                <w:rFonts w:cstheme="minorHAnsi"/>
                <w:spacing w:val="-1"/>
                <w:sz w:val="22"/>
                <w:szCs w:val="22"/>
              </w:rPr>
              <w:t>p</w:t>
            </w:r>
            <w:r w:rsidR="00934BFB" w:rsidRPr="0083052B">
              <w:rPr>
                <w:rFonts w:cstheme="minorHAnsi"/>
                <w:sz w:val="22"/>
                <w:szCs w:val="22"/>
              </w:rPr>
              <w:t>rié</w:t>
            </w:r>
            <w:r w:rsidR="00934BFB" w:rsidRPr="0083052B">
              <w:rPr>
                <w:rFonts w:cstheme="minorHAnsi"/>
                <w:spacing w:val="-2"/>
                <w:sz w:val="22"/>
                <w:szCs w:val="22"/>
              </w:rPr>
              <w:t>t</w:t>
            </w:r>
            <w:r w:rsidR="00934BFB" w:rsidRPr="0083052B">
              <w:rPr>
                <w:rFonts w:cstheme="minorHAnsi"/>
                <w:sz w:val="22"/>
                <w:szCs w:val="22"/>
              </w:rPr>
              <w:t>é</w:t>
            </w:r>
            <w:r w:rsidR="00934BFB" w:rsidRPr="0083052B">
              <w:rPr>
                <w:rFonts w:cstheme="minorHAnsi"/>
                <w:spacing w:val="8"/>
                <w:sz w:val="22"/>
                <w:szCs w:val="22"/>
              </w:rPr>
              <w:t xml:space="preserve"> </w:t>
            </w:r>
            <w:r w:rsidR="00934BFB" w:rsidRPr="0083052B">
              <w:rPr>
                <w:rFonts w:cstheme="minorHAnsi"/>
                <w:sz w:val="22"/>
                <w:szCs w:val="22"/>
              </w:rPr>
              <w:t>i</w:t>
            </w:r>
            <w:r w:rsidR="00934BFB" w:rsidRPr="0083052B">
              <w:rPr>
                <w:rFonts w:cstheme="minorHAnsi"/>
                <w:spacing w:val="-1"/>
                <w:sz w:val="22"/>
                <w:szCs w:val="22"/>
              </w:rPr>
              <w:t>n</w:t>
            </w:r>
            <w:r w:rsidR="00934BFB" w:rsidRPr="0083052B">
              <w:rPr>
                <w:rFonts w:cstheme="minorHAnsi"/>
                <w:sz w:val="22"/>
                <w:szCs w:val="22"/>
              </w:rPr>
              <w:t>t</w:t>
            </w:r>
            <w:r w:rsidR="00934BFB" w:rsidRPr="0083052B">
              <w:rPr>
                <w:rFonts w:cstheme="minorHAnsi"/>
                <w:spacing w:val="1"/>
                <w:sz w:val="22"/>
                <w:szCs w:val="22"/>
              </w:rPr>
              <w:t>e</w:t>
            </w:r>
            <w:r w:rsidR="00934BFB" w:rsidRPr="0083052B">
              <w:rPr>
                <w:rFonts w:cstheme="minorHAnsi"/>
                <w:sz w:val="22"/>
                <w:szCs w:val="22"/>
              </w:rPr>
              <w:t>l</w:t>
            </w:r>
            <w:r w:rsidR="00934BFB" w:rsidRPr="0083052B">
              <w:rPr>
                <w:rFonts w:cstheme="minorHAnsi"/>
                <w:spacing w:val="-3"/>
                <w:sz w:val="22"/>
                <w:szCs w:val="22"/>
              </w:rPr>
              <w:t>l</w:t>
            </w:r>
            <w:r w:rsidR="00934BFB" w:rsidRPr="0083052B">
              <w:rPr>
                <w:rFonts w:cstheme="minorHAnsi"/>
                <w:sz w:val="22"/>
                <w:szCs w:val="22"/>
              </w:rPr>
              <w:t>ec</w:t>
            </w:r>
            <w:r w:rsidR="00934BFB" w:rsidRPr="0083052B">
              <w:rPr>
                <w:rFonts w:cstheme="minorHAnsi"/>
                <w:spacing w:val="1"/>
                <w:sz w:val="22"/>
                <w:szCs w:val="22"/>
              </w:rPr>
              <w:t>t</w:t>
            </w:r>
            <w:r w:rsidR="00934BFB" w:rsidRPr="0083052B">
              <w:rPr>
                <w:rFonts w:cstheme="minorHAnsi"/>
                <w:spacing w:val="-1"/>
                <w:sz w:val="22"/>
                <w:szCs w:val="22"/>
              </w:rPr>
              <w:t>u</w:t>
            </w:r>
            <w:r w:rsidR="00934BFB" w:rsidRPr="0083052B">
              <w:rPr>
                <w:rFonts w:cstheme="minorHAnsi"/>
                <w:sz w:val="22"/>
                <w:szCs w:val="22"/>
              </w:rPr>
              <w:t>el</w:t>
            </w:r>
            <w:r w:rsidR="00934BFB" w:rsidRPr="0083052B">
              <w:rPr>
                <w:rFonts w:cstheme="minorHAnsi"/>
                <w:spacing w:val="-2"/>
                <w:sz w:val="22"/>
                <w:szCs w:val="22"/>
              </w:rPr>
              <w:t>l</w:t>
            </w:r>
            <w:r>
              <w:rPr>
                <w:rFonts w:cstheme="minorHAnsi"/>
                <w:sz w:val="22"/>
                <w:szCs w:val="22"/>
              </w:rPr>
              <w:t>e (cf.</w:t>
            </w:r>
            <w:r w:rsidR="00934BFB" w:rsidRPr="0083052B">
              <w:rPr>
                <w:rFonts w:cstheme="minorHAnsi"/>
                <w:sz w:val="22"/>
                <w:szCs w:val="22"/>
              </w:rPr>
              <w:t xml:space="preserve"> CCAP ).</w:t>
            </w:r>
          </w:p>
        </w:tc>
      </w:tr>
      <w:tr w:rsidR="00934BFB" w:rsidRPr="00414D1A" w14:paraId="716CE2E3"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742494E"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55030F40" w14:textId="20A60AAE" w:rsidR="00934BFB" w:rsidRPr="0083052B" w:rsidRDefault="00934BFB" w:rsidP="00053AA9">
            <w:pPr>
              <w:spacing w:before="0" w:after="0"/>
              <w:rPr>
                <w:rFonts w:cstheme="minorHAnsi"/>
                <w:sz w:val="22"/>
                <w:szCs w:val="22"/>
              </w:rPr>
            </w:pPr>
            <w:r w:rsidRPr="0083052B">
              <w:rPr>
                <w:rFonts w:cstheme="minorHAnsi"/>
                <w:sz w:val="22"/>
                <w:szCs w:val="22"/>
              </w:rPr>
              <w:t>Un</w:t>
            </w:r>
            <w:r w:rsidRPr="0083052B">
              <w:rPr>
                <w:rFonts w:cstheme="minorHAnsi"/>
                <w:spacing w:val="19"/>
                <w:sz w:val="22"/>
                <w:szCs w:val="22"/>
              </w:rPr>
              <w:t xml:space="preserve"> </w:t>
            </w:r>
            <w:r w:rsidRPr="0083052B">
              <w:rPr>
                <w:rFonts w:cstheme="minorHAnsi"/>
                <w:sz w:val="22"/>
                <w:szCs w:val="22"/>
              </w:rPr>
              <w:t>respo</w:t>
            </w:r>
            <w:r w:rsidRPr="0083052B">
              <w:rPr>
                <w:rFonts w:cstheme="minorHAnsi"/>
                <w:spacing w:val="-1"/>
                <w:sz w:val="22"/>
                <w:szCs w:val="22"/>
              </w:rPr>
              <w:t>n</w:t>
            </w:r>
            <w:r w:rsidRPr="0083052B">
              <w:rPr>
                <w:rFonts w:cstheme="minorHAnsi"/>
                <w:sz w:val="22"/>
                <w:szCs w:val="22"/>
              </w:rPr>
              <w:t>sa</w:t>
            </w:r>
            <w:r w:rsidRPr="0083052B">
              <w:rPr>
                <w:rFonts w:cstheme="minorHAnsi"/>
                <w:spacing w:val="-1"/>
                <w:sz w:val="22"/>
                <w:szCs w:val="22"/>
              </w:rPr>
              <w:t>b</w:t>
            </w:r>
            <w:r w:rsidRPr="0083052B">
              <w:rPr>
                <w:rFonts w:cstheme="minorHAnsi"/>
                <w:sz w:val="22"/>
                <w:szCs w:val="22"/>
              </w:rPr>
              <w:t>le</w:t>
            </w:r>
            <w:r w:rsidRPr="0083052B">
              <w:rPr>
                <w:rFonts w:cstheme="minorHAnsi"/>
                <w:spacing w:val="20"/>
                <w:sz w:val="22"/>
                <w:szCs w:val="22"/>
              </w:rPr>
              <w:t xml:space="preserve"> </w:t>
            </w:r>
            <w:r w:rsidRPr="0083052B">
              <w:rPr>
                <w:rFonts w:cstheme="minorHAnsi"/>
                <w:spacing w:val="-1"/>
                <w:sz w:val="22"/>
                <w:szCs w:val="22"/>
              </w:rPr>
              <w:t>un</w:t>
            </w:r>
            <w:r w:rsidRPr="0083052B">
              <w:rPr>
                <w:rFonts w:cstheme="minorHAnsi"/>
                <w:sz w:val="22"/>
                <w:szCs w:val="22"/>
              </w:rPr>
              <w:t>i</w:t>
            </w:r>
            <w:r w:rsidRPr="0083052B">
              <w:rPr>
                <w:rFonts w:cstheme="minorHAnsi"/>
                <w:spacing w:val="-4"/>
                <w:sz w:val="22"/>
                <w:szCs w:val="22"/>
              </w:rPr>
              <w:t>q</w:t>
            </w:r>
            <w:r w:rsidRPr="0083052B">
              <w:rPr>
                <w:rFonts w:cstheme="minorHAnsi"/>
                <w:spacing w:val="-1"/>
                <w:sz w:val="22"/>
                <w:szCs w:val="22"/>
              </w:rPr>
              <w:t>u</w:t>
            </w:r>
            <w:r w:rsidRPr="0083052B">
              <w:rPr>
                <w:rFonts w:cstheme="minorHAnsi"/>
                <w:sz w:val="22"/>
                <w:szCs w:val="22"/>
              </w:rPr>
              <w:t>e</w:t>
            </w:r>
            <w:r w:rsidRPr="0083052B">
              <w:rPr>
                <w:rFonts w:cstheme="minorHAnsi"/>
                <w:spacing w:val="20"/>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19"/>
                <w:sz w:val="22"/>
                <w:szCs w:val="22"/>
              </w:rPr>
              <w:t xml:space="preserve"> </w:t>
            </w:r>
            <w:r w:rsidRPr="0083052B">
              <w:rPr>
                <w:rFonts w:cstheme="minorHAnsi"/>
                <w:spacing w:val="-1"/>
                <w:sz w:val="22"/>
                <w:szCs w:val="22"/>
              </w:rPr>
              <w:t>p</w:t>
            </w:r>
            <w:r w:rsidRPr="0083052B">
              <w:rPr>
                <w:rFonts w:cstheme="minorHAnsi"/>
                <w:sz w:val="22"/>
                <w:szCs w:val="22"/>
              </w:rPr>
              <w:t>r</w:t>
            </w:r>
            <w:r w:rsidRPr="0083052B">
              <w:rPr>
                <w:rFonts w:cstheme="minorHAnsi"/>
                <w:spacing w:val="1"/>
                <w:sz w:val="22"/>
                <w:szCs w:val="22"/>
              </w:rPr>
              <w:t>o</w:t>
            </w:r>
            <w:r w:rsidRPr="0083052B">
              <w:rPr>
                <w:rFonts w:cstheme="minorHAnsi"/>
                <w:sz w:val="22"/>
                <w:szCs w:val="22"/>
              </w:rPr>
              <w:t>jet</w:t>
            </w:r>
            <w:r w:rsidRPr="0083052B">
              <w:rPr>
                <w:rFonts w:cstheme="minorHAnsi"/>
                <w:spacing w:val="20"/>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0"/>
                <w:sz w:val="22"/>
                <w:szCs w:val="22"/>
              </w:rPr>
              <w:t xml:space="preserve"> </w:t>
            </w:r>
            <w:r w:rsidRPr="0083052B">
              <w:rPr>
                <w:rFonts w:cstheme="minorHAnsi"/>
                <w:sz w:val="22"/>
                <w:szCs w:val="22"/>
              </w:rPr>
              <w:t>ré</w:t>
            </w:r>
            <w:r w:rsidRPr="0083052B">
              <w:rPr>
                <w:rFonts w:cstheme="minorHAnsi"/>
                <w:spacing w:val="-1"/>
                <w:sz w:val="22"/>
                <w:szCs w:val="22"/>
              </w:rPr>
              <w:t>v</w:t>
            </w:r>
            <w:r w:rsidRPr="0083052B">
              <w:rPr>
                <w:rFonts w:cstheme="minorHAnsi"/>
                <w:sz w:val="22"/>
                <w:szCs w:val="22"/>
              </w:rPr>
              <w:t>ersi</w:t>
            </w:r>
            <w:r w:rsidRPr="0083052B">
              <w:rPr>
                <w:rFonts w:cstheme="minorHAnsi"/>
                <w:spacing w:val="-1"/>
                <w:sz w:val="22"/>
                <w:szCs w:val="22"/>
              </w:rPr>
              <w:t>b</w:t>
            </w:r>
            <w:r w:rsidRPr="0083052B">
              <w:rPr>
                <w:rFonts w:cstheme="minorHAnsi"/>
                <w:sz w:val="22"/>
                <w:szCs w:val="22"/>
              </w:rPr>
              <w:t>ili</w:t>
            </w:r>
            <w:r w:rsidRPr="0083052B">
              <w:rPr>
                <w:rFonts w:cstheme="minorHAnsi"/>
                <w:spacing w:val="-2"/>
                <w:sz w:val="22"/>
                <w:szCs w:val="22"/>
              </w:rPr>
              <w:t>t</w:t>
            </w:r>
            <w:r w:rsidRPr="0083052B">
              <w:rPr>
                <w:rFonts w:cstheme="minorHAnsi"/>
                <w:sz w:val="22"/>
                <w:szCs w:val="22"/>
              </w:rPr>
              <w:t>é</w:t>
            </w:r>
            <w:r w:rsidRPr="0083052B">
              <w:rPr>
                <w:rFonts w:cstheme="minorHAnsi"/>
                <w:spacing w:val="24"/>
                <w:sz w:val="22"/>
                <w:szCs w:val="22"/>
              </w:rPr>
              <w:t xml:space="preserve"> </w:t>
            </w:r>
            <w:r w:rsidRPr="0083052B">
              <w:rPr>
                <w:rFonts w:cstheme="minorHAnsi"/>
                <w:sz w:val="22"/>
                <w:szCs w:val="22"/>
              </w:rPr>
              <w:t>est</w:t>
            </w:r>
            <w:r w:rsidRPr="0083052B">
              <w:rPr>
                <w:rFonts w:cstheme="minorHAnsi"/>
                <w:spacing w:val="21"/>
                <w:sz w:val="22"/>
                <w:szCs w:val="22"/>
              </w:rPr>
              <w:t xml:space="preserve"> </w:t>
            </w:r>
            <w:r w:rsidRPr="0083052B">
              <w:rPr>
                <w:rFonts w:cstheme="minorHAnsi"/>
                <w:spacing w:val="-1"/>
                <w:sz w:val="22"/>
                <w:szCs w:val="22"/>
              </w:rPr>
              <w:t>d</w:t>
            </w:r>
            <w:r w:rsidRPr="0083052B">
              <w:rPr>
                <w:rFonts w:cstheme="minorHAnsi"/>
                <w:sz w:val="22"/>
                <w:szCs w:val="22"/>
              </w:rPr>
              <w:t>ésig</w:t>
            </w:r>
            <w:r w:rsidRPr="0083052B">
              <w:rPr>
                <w:rFonts w:cstheme="minorHAnsi"/>
                <w:spacing w:val="-1"/>
                <w:sz w:val="22"/>
                <w:szCs w:val="22"/>
              </w:rPr>
              <w:t>n</w:t>
            </w:r>
            <w:r w:rsidRPr="0083052B">
              <w:rPr>
                <w:rFonts w:cstheme="minorHAnsi"/>
                <w:sz w:val="22"/>
                <w:szCs w:val="22"/>
              </w:rPr>
              <w:t>é</w:t>
            </w:r>
            <w:r w:rsidRPr="0083052B">
              <w:rPr>
                <w:rFonts w:cstheme="minorHAnsi"/>
                <w:spacing w:val="20"/>
                <w:sz w:val="22"/>
                <w:szCs w:val="22"/>
              </w:rPr>
              <w:t xml:space="preserve"> </w:t>
            </w:r>
            <w:r w:rsidRPr="0083052B">
              <w:rPr>
                <w:rFonts w:cstheme="minorHAnsi"/>
                <w:sz w:val="22"/>
                <w:szCs w:val="22"/>
              </w:rPr>
              <w:t>au</w:t>
            </w:r>
            <w:r w:rsidRPr="0083052B">
              <w:rPr>
                <w:rFonts w:cstheme="minorHAnsi"/>
                <w:spacing w:val="19"/>
                <w:sz w:val="22"/>
                <w:szCs w:val="22"/>
              </w:rPr>
              <w:t xml:space="preserve"> </w:t>
            </w:r>
            <w:r w:rsidRPr="0083052B">
              <w:rPr>
                <w:rFonts w:cstheme="minorHAnsi"/>
                <w:sz w:val="22"/>
                <w:szCs w:val="22"/>
              </w:rPr>
              <w:t>sein</w:t>
            </w:r>
            <w:r w:rsidRPr="0083052B">
              <w:rPr>
                <w:rFonts w:cstheme="minorHAnsi"/>
                <w:spacing w:val="19"/>
                <w:sz w:val="22"/>
                <w:szCs w:val="22"/>
              </w:rPr>
              <w:t xml:space="preserve"> </w:t>
            </w:r>
            <w:r w:rsidRPr="0083052B">
              <w:rPr>
                <w:rFonts w:cstheme="minorHAnsi"/>
                <w:spacing w:val="-1"/>
                <w:sz w:val="22"/>
                <w:szCs w:val="22"/>
              </w:rPr>
              <w:t>d</w:t>
            </w:r>
            <w:r w:rsidRPr="0083052B">
              <w:rPr>
                <w:rFonts w:cstheme="minorHAnsi"/>
                <w:sz w:val="22"/>
                <w:szCs w:val="22"/>
              </w:rPr>
              <w:t>es</w:t>
            </w:r>
            <w:r w:rsidRPr="0083052B">
              <w:rPr>
                <w:rFonts w:cstheme="minorHAnsi"/>
                <w:spacing w:val="18"/>
                <w:sz w:val="22"/>
                <w:szCs w:val="22"/>
              </w:rPr>
              <w:t xml:space="preserve"> </w:t>
            </w:r>
            <w:r w:rsidRPr="0083052B">
              <w:rPr>
                <w:rFonts w:cstheme="minorHAnsi"/>
                <w:sz w:val="22"/>
                <w:szCs w:val="22"/>
              </w:rPr>
              <w:t>éq</w:t>
            </w:r>
            <w:r w:rsidRPr="0083052B">
              <w:rPr>
                <w:rFonts w:cstheme="minorHAnsi"/>
                <w:spacing w:val="-1"/>
                <w:sz w:val="22"/>
                <w:szCs w:val="22"/>
              </w:rPr>
              <w:t>u</w:t>
            </w:r>
            <w:r w:rsidRPr="0083052B">
              <w:rPr>
                <w:rFonts w:cstheme="minorHAnsi"/>
                <w:sz w:val="22"/>
                <w:szCs w:val="22"/>
              </w:rPr>
              <w:t>i</w:t>
            </w:r>
            <w:r w:rsidRPr="0083052B">
              <w:rPr>
                <w:rFonts w:cstheme="minorHAnsi"/>
                <w:spacing w:val="-1"/>
                <w:sz w:val="22"/>
                <w:szCs w:val="22"/>
              </w:rPr>
              <w:t>p</w:t>
            </w:r>
            <w:r w:rsidRPr="0083052B">
              <w:rPr>
                <w:rFonts w:cstheme="minorHAnsi"/>
                <w:sz w:val="22"/>
                <w:szCs w:val="22"/>
              </w:rPr>
              <w:t>es</w:t>
            </w:r>
            <w:r w:rsidRPr="0083052B">
              <w:rPr>
                <w:rFonts w:cstheme="minorHAnsi"/>
                <w:spacing w:val="20"/>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20"/>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ire c</w:t>
            </w:r>
            <w:r w:rsidRPr="0083052B">
              <w:rPr>
                <w:rFonts w:cstheme="minorHAnsi"/>
                <w:spacing w:val="-1"/>
                <w:sz w:val="22"/>
                <w:szCs w:val="22"/>
              </w:rPr>
              <w:t>o</w:t>
            </w:r>
            <w:r w:rsidRPr="0083052B">
              <w:rPr>
                <w:rFonts w:cstheme="minorHAnsi"/>
                <w:spacing w:val="1"/>
                <w:sz w:val="22"/>
                <w:szCs w:val="22"/>
              </w:rPr>
              <w:t>m</w:t>
            </w:r>
            <w:r w:rsidRPr="0083052B">
              <w:rPr>
                <w:rFonts w:cstheme="minorHAnsi"/>
                <w:spacing w:val="-1"/>
                <w:sz w:val="22"/>
                <w:szCs w:val="22"/>
              </w:rPr>
              <w:t>m</w:t>
            </w:r>
            <w:r w:rsidRPr="0083052B">
              <w:rPr>
                <w:rFonts w:cstheme="minorHAnsi"/>
                <w:sz w:val="22"/>
                <w:szCs w:val="22"/>
              </w:rPr>
              <w:t>e</w:t>
            </w:r>
            <w:r w:rsidRPr="0083052B">
              <w:rPr>
                <w:rFonts w:cstheme="minorHAnsi"/>
                <w:spacing w:val="13"/>
                <w:sz w:val="22"/>
                <w:szCs w:val="22"/>
              </w:rPr>
              <w:t xml:space="preserve"> </w:t>
            </w:r>
            <w:r w:rsidRPr="0083052B">
              <w:rPr>
                <w:rFonts w:cstheme="minorHAnsi"/>
                <w:sz w:val="22"/>
                <w:szCs w:val="22"/>
              </w:rPr>
              <w:t>i</w:t>
            </w:r>
            <w:r w:rsidRPr="0083052B">
              <w:rPr>
                <w:rFonts w:cstheme="minorHAnsi"/>
                <w:spacing w:val="-1"/>
                <w:sz w:val="22"/>
                <w:szCs w:val="22"/>
              </w:rPr>
              <w:t>n</w:t>
            </w:r>
            <w:r w:rsidRPr="0083052B">
              <w:rPr>
                <w:rFonts w:cstheme="minorHAnsi"/>
                <w:sz w:val="22"/>
                <w:szCs w:val="22"/>
              </w:rPr>
              <w:t>t</w:t>
            </w:r>
            <w:r w:rsidRPr="0083052B">
              <w:rPr>
                <w:rFonts w:cstheme="minorHAnsi"/>
                <w:spacing w:val="1"/>
                <w:sz w:val="22"/>
                <w:szCs w:val="22"/>
              </w:rPr>
              <w:t>e</w:t>
            </w:r>
            <w:r w:rsidRPr="0083052B">
              <w:rPr>
                <w:rFonts w:cstheme="minorHAnsi"/>
                <w:sz w:val="22"/>
                <w:szCs w:val="22"/>
              </w:rPr>
              <w:t>r</w:t>
            </w:r>
            <w:r w:rsidRPr="0083052B">
              <w:rPr>
                <w:rFonts w:cstheme="minorHAnsi"/>
                <w:spacing w:val="-3"/>
                <w:sz w:val="22"/>
                <w:szCs w:val="22"/>
              </w:rPr>
              <w:t>l</w:t>
            </w:r>
            <w:r w:rsidRPr="0083052B">
              <w:rPr>
                <w:rFonts w:cstheme="minorHAnsi"/>
                <w:spacing w:val="1"/>
                <w:sz w:val="22"/>
                <w:szCs w:val="22"/>
              </w:rPr>
              <w:t>o</w:t>
            </w:r>
            <w:r w:rsidRPr="0083052B">
              <w:rPr>
                <w:rFonts w:cstheme="minorHAnsi"/>
                <w:sz w:val="22"/>
                <w:szCs w:val="22"/>
              </w:rPr>
              <w:t>cu</w:t>
            </w:r>
            <w:r w:rsidRPr="0083052B">
              <w:rPr>
                <w:rFonts w:cstheme="minorHAnsi"/>
                <w:spacing w:val="-2"/>
                <w:sz w:val="22"/>
                <w:szCs w:val="22"/>
              </w:rPr>
              <w:t>t</w:t>
            </w:r>
            <w:r w:rsidRPr="0083052B">
              <w:rPr>
                <w:rFonts w:cstheme="minorHAnsi"/>
                <w:sz w:val="22"/>
                <w:szCs w:val="22"/>
              </w:rPr>
              <w:t>eur</w:t>
            </w:r>
            <w:r w:rsidRPr="0083052B">
              <w:rPr>
                <w:rFonts w:cstheme="minorHAnsi"/>
                <w:spacing w:val="14"/>
                <w:sz w:val="22"/>
                <w:szCs w:val="22"/>
              </w:rPr>
              <w:t xml:space="preserve"> </w:t>
            </w:r>
            <w:r w:rsidRPr="0083052B">
              <w:rPr>
                <w:rFonts w:cstheme="minorHAnsi"/>
                <w:spacing w:val="-1"/>
                <w:sz w:val="22"/>
                <w:szCs w:val="22"/>
              </w:rPr>
              <w:t>p</w:t>
            </w:r>
            <w:r w:rsidRPr="0083052B">
              <w:rPr>
                <w:rFonts w:cstheme="minorHAnsi"/>
                <w:sz w:val="22"/>
                <w:szCs w:val="22"/>
              </w:rPr>
              <w:t>rivi</w:t>
            </w:r>
            <w:r w:rsidRPr="0083052B">
              <w:rPr>
                <w:rFonts w:cstheme="minorHAnsi"/>
                <w:spacing w:val="-2"/>
                <w:sz w:val="22"/>
                <w:szCs w:val="22"/>
              </w:rPr>
              <w:t>l</w:t>
            </w:r>
            <w:r w:rsidRPr="0083052B">
              <w:rPr>
                <w:rFonts w:cstheme="minorHAnsi"/>
                <w:sz w:val="22"/>
                <w:szCs w:val="22"/>
              </w:rPr>
              <w:t>égié</w:t>
            </w:r>
            <w:r w:rsidRPr="0083052B">
              <w:rPr>
                <w:rFonts w:cstheme="minorHAnsi"/>
                <w:spacing w:val="13"/>
                <w:sz w:val="22"/>
                <w:szCs w:val="22"/>
              </w:rPr>
              <w:t xml:space="preserve"> </w:t>
            </w:r>
            <w:r w:rsidR="00053AA9">
              <w:rPr>
                <w:rFonts w:cstheme="minorHAnsi"/>
                <w:spacing w:val="-1"/>
                <w:sz w:val="22"/>
                <w:szCs w:val="22"/>
              </w:rPr>
              <w:t>du Repreneur</w:t>
            </w:r>
          </w:p>
        </w:tc>
      </w:tr>
      <w:tr w:rsidR="00934BFB" w:rsidRPr="00414D1A" w14:paraId="32E20439"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9491A18"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047AFFD6" w14:textId="77777777" w:rsidR="00934BFB" w:rsidRPr="0083052B" w:rsidRDefault="00934BFB" w:rsidP="0083052B">
            <w:pPr>
              <w:spacing w:before="0" w:after="0"/>
              <w:rPr>
                <w:rFonts w:cstheme="minorHAnsi"/>
                <w:sz w:val="22"/>
                <w:szCs w:val="22"/>
              </w:rPr>
            </w:pPr>
            <w:r w:rsidRPr="0083052B">
              <w:rPr>
                <w:rFonts w:cstheme="minorHAnsi"/>
                <w:spacing w:val="-2"/>
                <w:sz w:val="22"/>
                <w:szCs w:val="22"/>
              </w:rPr>
              <w:t>L</w:t>
            </w:r>
            <w:r w:rsidRPr="0083052B">
              <w:rPr>
                <w:rFonts w:cstheme="minorHAnsi"/>
                <w:sz w:val="22"/>
                <w:szCs w:val="22"/>
              </w:rPr>
              <w:t>e</w:t>
            </w:r>
            <w:r w:rsidRPr="0083052B">
              <w:rPr>
                <w:rFonts w:cstheme="minorHAnsi"/>
                <w:spacing w:val="33"/>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33"/>
                <w:sz w:val="22"/>
                <w:szCs w:val="22"/>
              </w:rPr>
              <w:t xml:space="preserve"> </w:t>
            </w:r>
            <w:r w:rsidRPr="0083052B">
              <w:rPr>
                <w:rFonts w:cstheme="minorHAnsi"/>
                <w:sz w:val="22"/>
                <w:szCs w:val="22"/>
              </w:rPr>
              <w:t>s’</w:t>
            </w:r>
            <w:r w:rsidRPr="0083052B">
              <w:rPr>
                <w:rFonts w:cstheme="minorHAnsi"/>
                <w:spacing w:val="1"/>
                <w:sz w:val="22"/>
                <w:szCs w:val="22"/>
              </w:rPr>
              <w:t>e</w:t>
            </w:r>
            <w:r w:rsidRPr="0083052B">
              <w:rPr>
                <w:rFonts w:cstheme="minorHAnsi"/>
                <w:spacing w:val="-1"/>
                <w:sz w:val="22"/>
                <w:szCs w:val="22"/>
              </w:rPr>
              <w:t>ng</w:t>
            </w:r>
            <w:r w:rsidRPr="0083052B">
              <w:rPr>
                <w:rFonts w:cstheme="minorHAnsi"/>
                <w:sz w:val="22"/>
                <w:szCs w:val="22"/>
              </w:rPr>
              <w:t>a</w:t>
            </w:r>
            <w:r w:rsidRPr="0083052B">
              <w:rPr>
                <w:rFonts w:cstheme="minorHAnsi"/>
                <w:spacing w:val="-1"/>
                <w:sz w:val="22"/>
                <w:szCs w:val="22"/>
              </w:rPr>
              <w:t>g</w:t>
            </w:r>
            <w:r w:rsidRPr="0083052B">
              <w:rPr>
                <w:rFonts w:cstheme="minorHAnsi"/>
                <w:sz w:val="22"/>
                <w:szCs w:val="22"/>
              </w:rPr>
              <w:t>e</w:t>
            </w:r>
            <w:r w:rsidRPr="0083052B">
              <w:rPr>
                <w:rFonts w:cstheme="minorHAnsi"/>
                <w:spacing w:val="30"/>
                <w:sz w:val="22"/>
                <w:szCs w:val="22"/>
              </w:rPr>
              <w:t xml:space="preserve"> </w:t>
            </w:r>
            <w:r w:rsidRPr="0083052B">
              <w:rPr>
                <w:rFonts w:cstheme="minorHAnsi"/>
                <w:sz w:val="22"/>
                <w:szCs w:val="22"/>
              </w:rPr>
              <w:t>à</w:t>
            </w:r>
            <w:r w:rsidRPr="0083052B">
              <w:rPr>
                <w:rFonts w:cstheme="minorHAnsi"/>
                <w:spacing w:val="32"/>
                <w:sz w:val="22"/>
                <w:szCs w:val="22"/>
              </w:rPr>
              <w:t xml:space="preserve"> </w:t>
            </w:r>
            <w:r w:rsidRPr="0083052B">
              <w:rPr>
                <w:rFonts w:cstheme="minorHAnsi"/>
                <w:sz w:val="22"/>
                <w:szCs w:val="22"/>
              </w:rPr>
              <w:t>i</w:t>
            </w:r>
            <w:r w:rsidRPr="0083052B">
              <w:rPr>
                <w:rFonts w:cstheme="minorHAnsi"/>
                <w:spacing w:val="-1"/>
                <w:sz w:val="22"/>
                <w:szCs w:val="22"/>
              </w:rPr>
              <w:t>n</w:t>
            </w:r>
            <w:r w:rsidRPr="0083052B">
              <w:rPr>
                <w:rFonts w:cstheme="minorHAnsi"/>
                <w:sz w:val="22"/>
                <w:szCs w:val="22"/>
              </w:rPr>
              <w:t>cl</w:t>
            </w:r>
            <w:r w:rsidRPr="0083052B">
              <w:rPr>
                <w:rFonts w:cstheme="minorHAnsi"/>
                <w:spacing w:val="-1"/>
                <w:sz w:val="22"/>
                <w:szCs w:val="22"/>
              </w:rPr>
              <w:t>u</w:t>
            </w:r>
            <w:r w:rsidRPr="0083052B">
              <w:rPr>
                <w:rFonts w:cstheme="minorHAnsi"/>
                <w:sz w:val="22"/>
                <w:szCs w:val="22"/>
              </w:rPr>
              <w:t>re</w:t>
            </w:r>
            <w:r w:rsidRPr="0083052B">
              <w:rPr>
                <w:rFonts w:cstheme="minorHAnsi"/>
                <w:spacing w:val="32"/>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33"/>
                <w:sz w:val="22"/>
                <w:szCs w:val="22"/>
              </w:rPr>
              <w:t xml:space="preserve"> </w:t>
            </w:r>
            <w:r w:rsidRPr="0083052B">
              <w:rPr>
                <w:rFonts w:cstheme="minorHAnsi"/>
                <w:sz w:val="22"/>
                <w:szCs w:val="22"/>
              </w:rPr>
              <w:t>cla</w:t>
            </w:r>
            <w:r w:rsidRPr="0083052B">
              <w:rPr>
                <w:rFonts w:cstheme="minorHAnsi"/>
                <w:spacing w:val="-1"/>
                <w:sz w:val="22"/>
                <w:szCs w:val="22"/>
              </w:rPr>
              <w:t>u</w:t>
            </w:r>
            <w:r w:rsidRPr="0083052B">
              <w:rPr>
                <w:rFonts w:cstheme="minorHAnsi"/>
                <w:spacing w:val="-2"/>
                <w:sz w:val="22"/>
                <w:szCs w:val="22"/>
              </w:rPr>
              <w:t>s</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3"/>
                <w:sz w:val="22"/>
                <w:szCs w:val="22"/>
              </w:rPr>
              <w:t>r</w:t>
            </w:r>
            <w:r w:rsidRPr="0083052B">
              <w:rPr>
                <w:rFonts w:cstheme="minorHAnsi"/>
                <w:sz w:val="22"/>
                <w:szCs w:val="22"/>
              </w:rPr>
              <w:t>é</w:t>
            </w:r>
            <w:r w:rsidRPr="0083052B">
              <w:rPr>
                <w:rFonts w:cstheme="minorHAnsi"/>
                <w:spacing w:val="1"/>
                <w:sz w:val="22"/>
                <w:szCs w:val="22"/>
              </w:rPr>
              <w:t>v</w:t>
            </w:r>
            <w:r w:rsidRPr="0083052B">
              <w:rPr>
                <w:rFonts w:cstheme="minorHAnsi"/>
                <w:sz w:val="22"/>
                <w:szCs w:val="22"/>
              </w:rPr>
              <w:t>e</w:t>
            </w:r>
            <w:r w:rsidRPr="0083052B">
              <w:rPr>
                <w:rFonts w:cstheme="minorHAnsi"/>
                <w:spacing w:val="-2"/>
                <w:sz w:val="22"/>
                <w:szCs w:val="22"/>
              </w:rPr>
              <w:t>r</w:t>
            </w:r>
            <w:r w:rsidRPr="0083052B">
              <w:rPr>
                <w:rFonts w:cstheme="minorHAnsi"/>
                <w:sz w:val="22"/>
                <w:szCs w:val="22"/>
              </w:rPr>
              <w:t>si</w:t>
            </w:r>
            <w:r w:rsidRPr="0083052B">
              <w:rPr>
                <w:rFonts w:cstheme="minorHAnsi"/>
                <w:spacing w:val="-1"/>
                <w:sz w:val="22"/>
                <w:szCs w:val="22"/>
              </w:rPr>
              <w:t>b</w:t>
            </w:r>
            <w:r w:rsidRPr="0083052B">
              <w:rPr>
                <w:rFonts w:cstheme="minorHAnsi"/>
                <w:sz w:val="22"/>
                <w:szCs w:val="22"/>
              </w:rPr>
              <w:t>ilité</w:t>
            </w:r>
            <w:r w:rsidRPr="0083052B">
              <w:rPr>
                <w:rFonts w:cstheme="minorHAnsi"/>
                <w:spacing w:val="34"/>
                <w:sz w:val="22"/>
                <w:szCs w:val="22"/>
              </w:rPr>
              <w:t xml:space="preserve"> </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s</w:t>
            </w:r>
            <w:r w:rsidRPr="0083052B">
              <w:rPr>
                <w:rFonts w:cstheme="minorHAnsi"/>
                <w:spacing w:val="32"/>
                <w:sz w:val="22"/>
                <w:szCs w:val="22"/>
              </w:rPr>
              <w:t xml:space="preserve"> </w:t>
            </w:r>
            <w:r w:rsidRPr="0083052B">
              <w:rPr>
                <w:rFonts w:cstheme="minorHAnsi"/>
                <w:sz w:val="22"/>
                <w:szCs w:val="22"/>
              </w:rPr>
              <w:t>l</w:t>
            </w:r>
            <w:r w:rsidRPr="0083052B">
              <w:rPr>
                <w:rFonts w:cstheme="minorHAnsi"/>
                <w:spacing w:val="-2"/>
                <w:sz w:val="22"/>
                <w:szCs w:val="22"/>
              </w:rPr>
              <w:t>e</w:t>
            </w:r>
            <w:r w:rsidRPr="0083052B">
              <w:rPr>
                <w:rFonts w:cstheme="minorHAnsi"/>
                <w:sz w:val="22"/>
                <w:szCs w:val="22"/>
              </w:rPr>
              <w:t>s</w:t>
            </w:r>
            <w:r w:rsidRPr="0083052B">
              <w:rPr>
                <w:rFonts w:cstheme="minorHAnsi"/>
                <w:spacing w:val="32"/>
                <w:sz w:val="22"/>
                <w:szCs w:val="22"/>
              </w:rPr>
              <w:t xml:space="preserve"> </w:t>
            </w:r>
            <w:r w:rsidRPr="0083052B">
              <w:rPr>
                <w:rFonts w:cstheme="minorHAnsi"/>
                <w:spacing w:val="-1"/>
                <w:sz w:val="22"/>
                <w:szCs w:val="22"/>
              </w:rPr>
              <w:t>d</w:t>
            </w:r>
            <w:r w:rsidRPr="0083052B">
              <w:rPr>
                <w:rFonts w:cstheme="minorHAnsi"/>
                <w:sz w:val="22"/>
                <w:szCs w:val="22"/>
              </w:rPr>
              <w:t>is</w:t>
            </w:r>
            <w:r w:rsidRPr="0083052B">
              <w:rPr>
                <w:rFonts w:cstheme="minorHAnsi"/>
                <w:spacing w:val="-1"/>
                <w:sz w:val="22"/>
                <w:szCs w:val="22"/>
              </w:rPr>
              <w:t>po</w:t>
            </w:r>
            <w:r w:rsidRPr="0083052B">
              <w:rPr>
                <w:rFonts w:cstheme="minorHAnsi"/>
                <w:sz w:val="22"/>
                <w:szCs w:val="22"/>
              </w:rPr>
              <w:t>sitifs</w:t>
            </w:r>
            <w:r w:rsidRPr="0083052B">
              <w:rPr>
                <w:rFonts w:cstheme="minorHAnsi"/>
                <w:spacing w:val="32"/>
                <w:sz w:val="22"/>
                <w:szCs w:val="22"/>
              </w:rPr>
              <w:t xml:space="preserve"> </w:t>
            </w:r>
            <w:r w:rsidRPr="0083052B">
              <w:rPr>
                <w:rFonts w:cstheme="minorHAnsi"/>
                <w:spacing w:val="-2"/>
                <w:sz w:val="22"/>
                <w:szCs w:val="22"/>
              </w:rPr>
              <w:t>c</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tract</w:t>
            </w:r>
            <w:r w:rsidRPr="0083052B">
              <w:rPr>
                <w:rFonts w:cstheme="minorHAnsi"/>
                <w:spacing w:val="-2"/>
                <w:sz w:val="22"/>
                <w:szCs w:val="22"/>
              </w:rPr>
              <w:t>u</w:t>
            </w:r>
            <w:r w:rsidRPr="0083052B">
              <w:rPr>
                <w:rFonts w:cstheme="minorHAnsi"/>
                <w:sz w:val="22"/>
                <w:szCs w:val="22"/>
              </w:rPr>
              <w:t>els</w:t>
            </w:r>
            <w:r w:rsidRPr="0083052B">
              <w:rPr>
                <w:rFonts w:cstheme="minorHAnsi"/>
                <w:spacing w:val="32"/>
                <w:sz w:val="22"/>
                <w:szCs w:val="22"/>
              </w:rPr>
              <w:t xml:space="preserve"> </w:t>
            </w:r>
            <w:r w:rsidRPr="0083052B">
              <w:rPr>
                <w:rFonts w:cstheme="minorHAnsi"/>
                <w:spacing w:val="-3"/>
                <w:sz w:val="22"/>
                <w:szCs w:val="22"/>
              </w:rPr>
              <w:t>l</w:t>
            </w:r>
            <w:r w:rsidRPr="0083052B">
              <w:rPr>
                <w:rFonts w:cstheme="minorHAnsi"/>
                <w:sz w:val="22"/>
                <w:szCs w:val="22"/>
              </w:rPr>
              <w:t>e lia</w:t>
            </w:r>
            <w:r w:rsidRPr="0083052B">
              <w:rPr>
                <w:rFonts w:cstheme="minorHAnsi"/>
                <w:spacing w:val="-1"/>
                <w:sz w:val="22"/>
                <w:szCs w:val="22"/>
              </w:rPr>
              <w:t>n</w:t>
            </w:r>
            <w:r w:rsidRPr="0083052B">
              <w:rPr>
                <w:rFonts w:cstheme="minorHAnsi"/>
                <w:sz w:val="22"/>
                <w:szCs w:val="22"/>
              </w:rPr>
              <w:t>t</w:t>
            </w:r>
            <w:r w:rsidRPr="0083052B">
              <w:rPr>
                <w:rFonts w:cstheme="minorHAnsi"/>
                <w:spacing w:val="3"/>
                <w:sz w:val="22"/>
                <w:szCs w:val="22"/>
              </w:rPr>
              <w:t xml:space="preserve"> </w:t>
            </w:r>
            <w:r w:rsidRPr="0083052B">
              <w:rPr>
                <w:rFonts w:cstheme="minorHAnsi"/>
                <w:sz w:val="22"/>
                <w:szCs w:val="22"/>
              </w:rPr>
              <w:t>a</w:t>
            </w:r>
            <w:r w:rsidRPr="0083052B">
              <w:rPr>
                <w:rFonts w:cstheme="minorHAnsi"/>
                <w:spacing w:val="-1"/>
                <w:sz w:val="22"/>
                <w:szCs w:val="22"/>
              </w:rPr>
              <w:t>u</w:t>
            </w:r>
            <w:r w:rsidRPr="0083052B">
              <w:rPr>
                <w:rFonts w:cstheme="minorHAnsi"/>
                <w:sz w:val="22"/>
                <w:szCs w:val="22"/>
              </w:rPr>
              <w:t>x</w:t>
            </w:r>
            <w:r w:rsidRPr="0083052B">
              <w:rPr>
                <w:rFonts w:cstheme="minorHAnsi"/>
                <w:spacing w:val="3"/>
                <w:sz w:val="22"/>
                <w:szCs w:val="22"/>
              </w:rPr>
              <w:t xml:space="preserve"> </w:t>
            </w:r>
            <w:r w:rsidRPr="0083052B">
              <w:rPr>
                <w:rFonts w:cstheme="minorHAnsi"/>
                <w:spacing w:val="-2"/>
                <w:sz w:val="22"/>
                <w:szCs w:val="22"/>
              </w:rPr>
              <w:t>s</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s-traita</w:t>
            </w:r>
            <w:r w:rsidRPr="0083052B">
              <w:rPr>
                <w:rFonts w:cstheme="minorHAnsi"/>
                <w:spacing w:val="-1"/>
                <w:sz w:val="22"/>
                <w:szCs w:val="22"/>
              </w:rPr>
              <w:t>n</w:t>
            </w:r>
            <w:r w:rsidRPr="0083052B">
              <w:rPr>
                <w:rFonts w:cstheme="minorHAnsi"/>
                <w:spacing w:val="-2"/>
                <w:sz w:val="22"/>
                <w:szCs w:val="22"/>
              </w:rPr>
              <w:t>t</w:t>
            </w:r>
            <w:r w:rsidRPr="0083052B">
              <w:rPr>
                <w:rFonts w:cstheme="minorHAnsi"/>
                <w:sz w:val="22"/>
                <w:szCs w:val="22"/>
              </w:rPr>
              <w:t>s</w:t>
            </w:r>
            <w:r w:rsidRPr="0083052B">
              <w:rPr>
                <w:rFonts w:cstheme="minorHAnsi"/>
                <w:spacing w:val="2"/>
                <w:sz w:val="22"/>
                <w:szCs w:val="22"/>
              </w:rPr>
              <w:t xml:space="preserve"> </w:t>
            </w:r>
            <w:r w:rsidRPr="0083052B">
              <w:rPr>
                <w:rFonts w:cstheme="minorHAnsi"/>
                <w:sz w:val="22"/>
                <w:szCs w:val="22"/>
              </w:rPr>
              <w:t>à</w:t>
            </w:r>
            <w:r w:rsidRPr="0083052B">
              <w:rPr>
                <w:rFonts w:cstheme="minorHAnsi"/>
                <w:spacing w:val="2"/>
                <w:sz w:val="22"/>
                <w:szCs w:val="22"/>
              </w:rPr>
              <w:t xml:space="preserve"> </w:t>
            </w:r>
            <w:r w:rsidRPr="0083052B">
              <w:rPr>
                <w:rFonts w:cstheme="minorHAnsi"/>
                <w:spacing w:val="-3"/>
                <w:sz w:val="22"/>
                <w:szCs w:val="22"/>
              </w:rPr>
              <w:t>q</w:t>
            </w:r>
            <w:r w:rsidRPr="0083052B">
              <w:rPr>
                <w:rFonts w:cstheme="minorHAnsi"/>
                <w:spacing w:val="-1"/>
                <w:sz w:val="22"/>
                <w:szCs w:val="22"/>
              </w:rPr>
              <w:t>u</w:t>
            </w:r>
            <w:r w:rsidRPr="0083052B">
              <w:rPr>
                <w:rFonts w:cstheme="minorHAnsi"/>
                <w:sz w:val="22"/>
                <w:szCs w:val="22"/>
              </w:rPr>
              <w:t>i</w:t>
            </w:r>
            <w:r w:rsidRPr="0083052B">
              <w:rPr>
                <w:rFonts w:cstheme="minorHAnsi"/>
                <w:spacing w:val="2"/>
                <w:sz w:val="22"/>
                <w:szCs w:val="22"/>
              </w:rPr>
              <w:t xml:space="preserve"> </w:t>
            </w:r>
            <w:r w:rsidRPr="0083052B">
              <w:rPr>
                <w:rFonts w:cstheme="minorHAnsi"/>
                <w:sz w:val="22"/>
                <w:szCs w:val="22"/>
              </w:rPr>
              <w:t>il</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élèg</w:t>
            </w:r>
            <w:r w:rsidRPr="0083052B">
              <w:rPr>
                <w:rFonts w:cstheme="minorHAnsi"/>
                <w:spacing w:val="-1"/>
                <w:sz w:val="22"/>
                <w:szCs w:val="22"/>
              </w:rPr>
              <w:t>u</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1"/>
                <w:sz w:val="22"/>
                <w:szCs w:val="22"/>
              </w:rPr>
              <w:t>p</w:t>
            </w:r>
            <w:r w:rsidRPr="0083052B">
              <w:rPr>
                <w:rFonts w:cstheme="minorHAnsi"/>
                <w:sz w:val="22"/>
                <w:szCs w:val="22"/>
              </w:rPr>
              <w:t>a</w:t>
            </w:r>
            <w:r w:rsidRPr="0083052B">
              <w:rPr>
                <w:rFonts w:cstheme="minorHAnsi"/>
                <w:spacing w:val="-3"/>
                <w:sz w:val="22"/>
                <w:szCs w:val="22"/>
              </w:rPr>
              <w:t>r</w:t>
            </w:r>
            <w:r w:rsidRPr="0083052B">
              <w:rPr>
                <w:rFonts w:cstheme="minorHAnsi"/>
                <w:sz w:val="22"/>
                <w:szCs w:val="22"/>
              </w:rPr>
              <w:t>t</w:t>
            </w:r>
            <w:r w:rsidRPr="0083052B">
              <w:rPr>
                <w:rFonts w:cstheme="minorHAnsi"/>
                <w:spacing w:val="2"/>
                <w:sz w:val="22"/>
                <w:szCs w:val="22"/>
              </w:rPr>
              <w:t>i</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pacing w:val="-2"/>
                <w:sz w:val="22"/>
                <w:szCs w:val="22"/>
              </w:rPr>
              <w:t>e</w:t>
            </w:r>
            <w:r w:rsidRPr="0083052B">
              <w:rPr>
                <w:rFonts w:cstheme="minorHAnsi"/>
                <w:sz w:val="22"/>
                <w:szCs w:val="22"/>
              </w:rPr>
              <w:t>s él</w:t>
            </w:r>
            <w:r w:rsidRPr="0083052B">
              <w:rPr>
                <w:rFonts w:cstheme="minorHAnsi"/>
                <w:spacing w:val="-2"/>
                <w:sz w:val="22"/>
                <w:szCs w:val="22"/>
              </w:rPr>
              <w:t>é</w:t>
            </w:r>
            <w:r w:rsidRPr="0083052B">
              <w:rPr>
                <w:rFonts w:cstheme="minorHAnsi"/>
                <w:spacing w:val="1"/>
                <w:sz w:val="22"/>
                <w:szCs w:val="22"/>
              </w:rPr>
              <w:t>m</w:t>
            </w:r>
            <w:r w:rsidRPr="0083052B">
              <w:rPr>
                <w:rFonts w:cstheme="minorHAnsi"/>
                <w:sz w:val="22"/>
                <w:szCs w:val="22"/>
              </w:rPr>
              <w:t>ents i</w:t>
            </w:r>
            <w:r w:rsidRPr="0083052B">
              <w:rPr>
                <w:rFonts w:cstheme="minorHAnsi"/>
                <w:spacing w:val="-1"/>
                <w:sz w:val="22"/>
                <w:szCs w:val="22"/>
              </w:rPr>
              <w:t>n</w:t>
            </w:r>
            <w:r w:rsidRPr="0083052B">
              <w:rPr>
                <w:rFonts w:cstheme="minorHAnsi"/>
                <w:sz w:val="22"/>
                <w:szCs w:val="22"/>
              </w:rPr>
              <w:t>cl</w:t>
            </w:r>
            <w:r w:rsidRPr="0083052B">
              <w:rPr>
                <w:rFonts w:cstheme="minorHAnsi"/>
                <w:spacing w:val="-1"/>
                <w:sz w:val="22"/>
                <w:szCs w:val="22"/>
              </w:rPr>
              <w:t>u</w:t>
            </w:r>
            <w:r w:rsidRPr="0083052B">
              <w:rPr>
                <w:rFonts w:cstheme="minorHAnsi"/>
                <w:sz w:val="22"/>
                <w:szCs w:val="22"/>
              </w:rPr>
              <w:t>s</w:t>
            </w:r>
            <w:r w:rsidRPr="0083052B">
              <w:rPr>
                <w:rFonts w:cstheme="minorHAnsi"/>
                <w:spacing w:val="2"/>
                <w:sz w:val="22"/>
                <w:szCs w:val="22"/>
              </w:rPr>
              <w:t xml:space="preserve"> </w:t>
            </w:r>
            <w:r w:rsidRPr="0083052B">
              <w:rPr>
                <w:rFonts w:cstheme="minorHAnsi"/>
                <w:sz w:val="22"/>
                <w:szCs w:val="22"/>
              </w:rPr>
              <w:t>a</w:t>
            </w:r>
            <w:r w:rsidRPr="0083052B">
              <w:rPr>
                <w:rFonts w:cstheme="minorHAnsi"/>
                <w:spacing w:val="-1"/>
                <w:sz w:val="22"/>
                <w:szCs w:val="22"/>
              </w:rPr>
              <w:t>u</w:t>
            </w:r>
            <w:r w:rsidRPr="0083052B">
              <w:rPr>
                <w:rFonts w:cstheme="minorHAnsi"/>
                <w:sz w:val="22"/>
                <w:szCs w:val="22"/>
              </w:rPr>
              <w:t>x</w:t>
            </w:r>
            <w:r w:rsidRPr="0083052B">
              <w:rPr>
                <w:rFonts w:cstheme="minorHAnsi"/>
                <w:spacing w:val="3"/>
                <w:sz w:val="22"/>
                <w:szCs w:val="22"/>
              </w:rPr>
              <w:t xml:space="preserve"> </w:t>
            </w:r>
            <w:r w:rsidRPr="0083052B">
              <w:rPr>
                <w:rFonts w:cstheme="minorHAnsi"/>
                <w:spacing w:val="-3"/>
                <w:sz w:val="22"/>
                <w:szCs w:val="22"/>
              </w:rPr>
              <w:t>p</w:t>
            </w:r>
            <w:r w:rsidRPr="0083052B">
              <w:rPr>
                <w:rFonts w:cstheme="minorHAnsi"/>
                <w:sz w:val="22"/>
                <w:szCs w:val="22"/>
              </w:rPr>
              <w:t>éri</w:t>
            </w:r>
            <w:r w:rsidRPr="0083052B">
              <w:rPr>
                <w:rFonts w:cstheme="minorHAnsi"/>
                <w:spacing w:val="-1"/>
                <w:sz w:val="22"/>
                <w:szCs w:val="22"/>
              </w:rPr>
              <w:t>m</w:t>
            </w:r>
            <w:r w:rsidRPr="0083052B">
              <w:rPr>
                <w:rFonts w:cstheme="minorHAnsi"/>
                <w:sz w:val="22"/>
                <w:szCs w:val="22"/>
              </w:rPr>
              <w:t>è</w:t>
            </w:r>
            <w:r w:rsidRPr="0083052B">
              <w:rPr>
                <w:rFonts w:cstheme="minorHAnsi"/>
                <w:spacing w:val="1"/>
                <w:sz w:val="22"/>
                <w:szCs w:val="22"/>
              </w:rPr>
              <w:t>t</w:t>
            </w:r>
            <w:r w:rsidRPr="0083052B">
              <w:rPr>
                <w:rFonts w:cstheme="minorHAnsi"/>
                <w:sz w:val="22"/>
                <w:szCs w:val="22"/>
              </w:rPr>
              <w:t>res</w:t>
            </w:r>
            <w:r w:rsidRPr="0083052B">
              <w:rPr>
                <w:rFonts w:cstheme="minorHAnsi"/>
                <w:spacing w:val="3"/>
                <w:sz w:val="22"/>
                <w:szCs w:val="22"/>
              </w:rPr>
              <w:t xml:space="preserve"> </w:t>
            </w:r>
            <w:r w:rsidRPr="0083052B">
              <w:rPr>
                <w:rFonts w:cstheme="minorHAnsi"/>
                <w:spacing w:val="-3"/>
                <w:sz w:val="22"/>
                <w:szCs w:val="22"/>
              </w:rPr>
              <w:t>d</w:t>
            </w:r>
            <w:r w:rsidRPr="0083052B">
              <w:rPr>
                <w:rFonts w:cstheme="minorHAnsi"/>
                <w:sz w:val="22"/>
                <w:szCs w:val="22"/>
              </w:rPr>
              <w:t>e</w:t>
            </w:r>
            <w:r w:rsidRPr="0083052B">
              <w:rPr>
                <w:rFonts w:cstheme="minorHAnsi"/>
                <w:spacing w:val="3"/>
                <w:sz w:val="22"/>
                <w:szCs w:val="22"/>
              </w:rPr>
              <w:t xml:space="preserve"> </w:t>
            </w:r>
            <w:r w:rsidRPr="0083052B">
              <w:rPr>
                <w:rFonts w:cstheme="minorHAnsi"/>
                <w:sz w:val="22"/>
                <w:szCs w:val="22"/>
              </w:rPr>
              <w:t>r</w:t>
            </w:r>
            <w:r w:rsidRPr="0083052B">
              <w:rPr>
                <w:rFonts w:cstheme="minorHAnsi"/>
                <w:spacing w:val="-2"/>
                <w:sz w:val="22"/>
                <w:szCs w:val="22"/>
              </w:rPr>
              <w:t>é</w:t>
            </w:r>
            <w:r w:rsidRPr="0083052B">
              <w:rPr>
                <w:rFonts w:cstheme="minorHAnsi"/>
                <w:spacing w:val="1"/>
                <w:sz w:val="22"/>
                <w:szCs w:val="22"/>
              </w:rPr>
              <w:t>v</w:t>
            </w:r>
            <w:r w:rsidRPr="0083052B">
              <w:rPr>
                <w:rFonts w:cstheme="minorHAnsi"/>
                <w:sz w:val="22"/>
                <w:szCs w:val="22"/>
              </w:rPr>
              <w:t>e</w:t>
            </w:r>
            <w:r w:rsidRPr="0083052B">
              <w:rPr>
                <w:rFonts w:cstheme="minorHAnsi"/>
                <w:spacing w:val="-2"/>
                <w:sz w:val="22"/>
                <w:szCs w:val="22"/>
              </w:rPr>
              <w:t>r</w:t>
            </w:r>
            <w:r w:rsidRPr="0083052B">
              <w:rPr>
                <w:rFonts w:cstheme="minorHAnsi"/>
                <w:sz w:val="22"/>
                <w:szCs w:val="22"/>
              </w:rPr>
              <w:t>si</w:t>
            </w:r>
            <w:r w:rsidRPr="0083052B">
              <w:rPr>
                <w:rFonts w:cstheme="minorHAnsi"/>
                <w:spacing w:val="-1"/>
                <w:sz w:val="22"/>
                <w:szCs w:val="22"/>
              </w:rPr>
              <w:t>b</w:t>
            </w:r>
            <w:r w:rsidRPr="0083052B">
              <w:rPr>
                <w:rFonts w:cstheme="minorHAnsi"/>
                <w:sz w:val="22"/>
                <w:szCs w:val="22"/>
              </w:rPr>
              <w:t>ilité susvisés.</w:t>
            </w:r>
          </w:p>
          <w:p w14:paraId="7DB5649E" w14:textId="35D3EEC5" w:rsidR="00934BFB" w:rsidRPr="0083052B" w:rsidRDefault="00053AA9" w:rsidP="0083052B">
            <w:pPr>
              <w:spacing w:before="0" w:after="0"/>
              <w:rPr>
                <w:rFonts w:cstheme="minorHAnsi"/>
                <w:sz w:val="22"/>
                <w:szCs w:val="22"/>
              </w:rPr>
            </w:pPr>
            <w:r>
              <w:rPr>
                <w:rFonts w:cstheme="minorHAnsi"/>
                <w:sz w:val="22"/>
                <w:szCs w:val="22"/>
              </w:rPr>
              <w:t>Le Titulaire communique</w:t>
            </w:r>
            <w:r w:rsidR="00934BFB" w:rsidRPr="0083052B">
              <w:rPr>
                <w:rFonts w:cstheme="minorHAnsi"/>
                <w:sz w:val="22"/>
                <w:szCs w:val="22"/>
              </w:rPr>
              <w:t xml:space="preserve"> à la </w:t>
            </w:r>
            <w:r w:rsidR="00D342A5">
              <w:rPr>
                <w:rFonts w:cstheme="minorHAnsi"/>
                <w:sz w:val="22"/>
                <w:szCs w:val="22"/>
              </w:rPr>
              <w:t>Cnam</w:t>
            </w:r>
            <w:r w:rsidR="00934BFB" w:rsidRPr="0083052B">
              <w:rPr>
                <w:rFonts w:cstheme="minorHAnsi"/>
                <w:sz w:val="22"/>
                <w:szCs w:val="22"/>
              </w:rPr>
              <w:t xml:space="preserve"> les preuves afférentes</w:t>
            </w:r>
          </w:p>
        </w:tc>
      </w:tr>
      <w:tr w:rsidR="00934BFB" w:rsidRPr="00414D1A" w14:paraId="3FC15E7D"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3C8DE3E"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6C02BAB3" w14:textId="561B1AFB" w:rsidR="00934BFB" w:rsidRPr="0083052B" w:rsidRDefault="00934BFB" w:rsidP="00053AA9">
            <w:pPr>
              <w:spacing w:before="0" w:after="0"/>
              <w:rPr>
                <w:rFonts w:cstheme="minorHAnsi"/>
                <w:spacing w:val="-2"/>
                <w:sz w:val="22"/>
                <w:szCs w:val="22"/>
              </w:rPr>
            </w:pPr>
            <w:r w:rsidRPr="0083052B">
              <w:rPr>
                <w:rFonts w:cstheme="minorHAnsi"/>
                <w:spacing w:val="1"/>
                <w:sz w:val="22"/>
                <w:szCs w:val="22"/>
              </w:rPr>
              <w:t>L</w:t>
            </w:r>
            <w:r w:rsidRPr="0083052B">
              <w:rPr>
                <w:rFonts w:cstheme="minorHAnsi"/>
                <w:sz w:val="22"/>
                <w:szCs w:val="22"/>
              </w:rPr>
              <w:t>e</w:t>
            </w:r>
            <w:r w:rsidRPr="0083052B">
              <w:rPr>
                <w:rFonts w:cstheme="minorHAnsi"/>
                <w:spacing w:val="11"/>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11"/>
                <w:sz w:val="22"/>
                <w:szCs w:val="22"/>
              </w:rPr>
              <w:t xml:space="preserve"> </w:t>
            </w:r>
            <w:r w:rsidRPr="0083052B">
              <w:rPr>
                <w:rFonts w:cstheme="minorHAnsi"/>
                <w:sz w:val="22"/>
                <w:szCs w:val="22"/>
              </w:rPr>
              <w:t>s’en</w:t>
            </w:r>
            <w:r w:rsidRPr="0083052B">
              <w:rPr>
                <w:rFonts w:cstheme="minorHAnsi"/>
                <w:spacing w:val="-1"/>
                <w:sz w:val="22"/>
                <w:szCs w:val="22"/>
              </w:rPr>
              <w:t>g</w:t>
            </w:r>
            <w:r w:rsidRPr="0083052B">
              <w:rPr>
                <w:rFonts w:cstheme="minorHAnsi"/>
                <w:sz w:val="22"/>
                <w:szCs w:val="22"/>
              </w:rPr>
              <w:t>a</w:t>
            </w:r>
            <w:r w:rsidRPr="0083052B">
              <w:rPr>
                <w:rFonts w:cstheme="minorHAnsi"/>
                <w:spacing w:val="-1"/>
                <w:sz w:val="22"/>
                <w:szCs w:val="22"/>
              </w:rPr>
              <w:t>g</w:t>
            </w:r>
            <w:r w:rsidRPr="0083052B">
              <w:rPr>
                <w:rFonts w:cstheme="minorHAnsi"/>
                <w:sz w:val="22"/>
                <w:szCs w:val="22"/>
              </w:rPr>
              <w:t>e</w:t>
            </w:r>
            <w:r w:rsidRPr="0083052B">
              <w:rPr>
                <w:rFonts w:cstheme="minorHAnsi"/>
                <w:spacing w:val="8"/>
                <w:sz w:val="22"/>
                <w:szCs w:val="22"/>
              </w:rPr>
              <w:t xml:space="preserve"> </w:t>
            </w:r>
            <w:r w:rsidRPr="0083052B">
              <w:rPr>
                <w:rFonts w:cstheme="minorHAnsi"/>
                <w:sz w:val="22"/>
                <w:szCs w:val="22"/>
              </w:rPr>
              <w:t>à</w:t>
            </w:r>
            <w:r w:rsidRPr="0083052B">
              <w:rPr>
                <w:rFonts w:cstheme="minorHAnsi"/>
                <w:spacing w:val="10"/>
                <w:sz w:val="22"/>
                <w:szCs w:val="22"/>
              </w:rPr>
              <w:t xml:space="preserve"> </w:t>
            </w:r>
            <w:r w:rsidRPr="0083052B">
              <w:rPr>
                <w:rFonts w:cstheme="minorHAnsi"/>
                <w:sz w:val="22"/>
                <w:szCs w:val="22"/>
              </w:rPr>
              <w:t>c</w:t>
            </w:r>
            <w:r w:rsidRPr="0083052B">
              <w:rPr>
                <w:rFonts w:cstheme="minorHAnsi"/>
                <w:spacing w:val="1"/>
                <w:sz w:val="22"/>
                <w:szCs w:val="22"/>
              </w:rPr>
              <w:t>o</w:t>
            </w:r>
            <w:r w:rsidRPr="0083052B">
              <w:rPr>
                <w:rFonts w:cstheme="minorHAnsi"/>
                <w:sz w:val="22"/>
                <w:szCs w:val="22"/>
              </w:rPr>
              <w:t>l</w:t>
            </w:r>
            <w:r w:rsidRPr="0083052B">
              <w:rPr>
                <w:rFonts w:cstheme="minorHAnsi"/>
                <w:spacing w:val="-1"/>
                <w:sz w:val="22"/>
                <w:szCs w:val="22"/>
              </w:rPr>
              <w:t>l</w:t>
            </w:r>
            <w:r w:rsidRPr="0083052B">
              <w:rPr>
                <w:rFonts w:cstheme="minorHAnsi"/>
                <w:sz w:val="22"/>
                <w:szCs w:val="22"/>
              </w:rPr>
              <w:t>a</w:t>
            </w:r>
            <w:r w:rsidRPr="0083052B">
              <w:rPr>
                <w:rFonts w:cstheme="minorHAnsi"/>
                <w:spacing w:val="-1"/>
                <w:sz w:val="22"/>
                <w:szCs w:val="22"/>
              </w:rPr>
              <w:t>b</w:t>
            </w:r>
            <w:r w:rsidRPr="0083052B">
              <w:rPr>
                <w:rFonts w:cstheme="minorHAnsi"/>
                <w:spacing w:val="1"/>
                <w:sz w:val="22"/>
                <w:szCs w:val="22"/>
              </w:rPr>
              <w:t>o</w:t>
            </w:r>
            <w:r w:rsidRPr="0083052B">
              <w:rPr>
                <w:rFonts w:cstheme="minorHAnsi"/>
                <w:spacing w:val="-3"/>
                <w:sz w:val="22"/>
                <w:szCs w:val="22"/>
              </w:rPr>
              <w:t>r</w:t>
            </w:r>
            <w:r w:rsidRPr="0083052B">
              <w:rPr>
                <w:rFonts w:cstheme="minorHAnsi"/>
                <w:sz w:val="22"/>
                <w:szCs w:val="22"/>
              </w:rPr>
              <w:t>er</w:t>
            </w:r>
            <w:r w:rsidRPr="0083052B">
              <w:rPr>
                <w:rFonts w:cstheme="minorHAnsi"/>
                <w:spacing w:val="10"/>
                <w:sz w:val="22"/>
                <w:szCs w:val="22"/>
              </w:rPr>
              <w:t xml:space="preserve"> </w:t>
            </w:r>
            <w:r w:rsidRPr="0083052B">
              <w:rPr>
                <w:rFonts w:cstheme="minorHAnsi"/>
                <w:sz w:val="22"/>
                <w:szCs w:val="22"/>
              </w:rPr>
              <w:t>l</w:t>
            </w:r>
            <w:r w:rsidRPr="0083052B">
              <w:rPr>
                <w:rFonts w:cstheme="minorHAnsi"/>
                <w:spacing w:val="-2"/>
                <w:sz w:val="22"/>
                <w:szCs w:val="22"/>
              </w:rPr>
              <w:t>o</w:t>
            </w:r>
            <w:r w:rsidRPr="0083052B">
              <w:rPr>
                <w:rFonts w:cstheme="minorHAnsi"/>
                <w:spacing w:val="1"/>
                <w:sz w:val="22"/>
                <w:szCs w:val="22"/>
              </w:rPr>
              <w:t>y</w:t>
            </w:r>
            <w:r w:rsidRPr="0083052B">
              <w:rPr>
                <w:rFonts w:cstheme="minorHAnsi"/>
                <w:sz w:val="22"/>
                <w:szCs w:val="22"/>
              </w:rPr>
              <w:t>al</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ent</w:t>
            </w:r>
            <w:r w:rsidRPr="0083052B">
              <w:rPr>
                <w:rFonts w:cstheme="minorHAnsi"/>
                <w:spacing w:val="10"/>
                <w:sz w:val="22"/>
                <w:szCs w:val="22"/>
              </w:rPr>
              <w:t xml:space="preserve"> </w:t>
            </w:r>
            <w:r w:rsidRPr="0083052B">
              <w:rPr>
                <w:rFonts w:cstheme="minorHAnsi"/>
                <w:spacing w:val="-3"/>
                <w:sz w:val="22"/>
                <w:szCs w:val="22"/>
              </w:rPr>
              <w:t>a</w:t>
            </w:r>
            <w:r w:rsidRPr="0083052B">
              <w:rPr>
                <w:rFonts w:cstheme="minorHAnsi"/>
                <w:spacing w:val="-1"/>
                <w:sz w:val="22"/>
                <w:szCs w:val="22"/>
              </w:rPr>
              <w:t>v</w:t>
            </w:r>
            <w:r w:rsidRPr="0083052B">
              <w:rPr>
                <w:rFonts w:cstheme="minorHAnsi"/>
                <w:sz w:val="22"/>
                <w:szCs w:val="22"/>
              </w:rPr>
              <w:t>ec</w:t>
            </w:r>
            <w:r w:rsidRPr="0083052B">
              <w:rPr>
                <w:rFonts w:cstheme="minorHAnsi"/>
                <w:spacing w:val="11"/>
                <w:sz w:val="22"/>
                <w:szCs w:val="22"/>
              </w:rPr>
              <w:t xml:space="preserve"> </w:t>
            </w:r>
            <w:r w:rsidRPr="0083052B">
              <w:rPr>
                <w:rFonts w:cstheme="minorHAnsi"/>
                <w:sz w:val="22"/>
                <w:szCs w:val="22"/>
              </w:rPr>
              <w:t>les</w:t>
            </w:r>
            <w:r w:rsidRPr="0083052B">
              <w:rPr>
                <w:rFonts w:cstheme="minorHAnsi"/>
                <w:spacing w:val="10"/>
                <w:sz w:val="22"/>
                <w:szCs w:val="22"/>
              </w:rPr>
              <w:t xml:space="preserve"> </w:t>
            </w:r>
            <w:r w:rsidRPr="0083052B">
              <w:rPr>
                <w:rFonts w:cstheme="minorHAnsi"/>
                <w:sz w:val="22"/>
                <w:szCs w:val="22"/>
              </w:rPr>
              <w:t>éq</w:t>
            </w:r>
            <w:r w:rsidRPr="0083052B">
              <w:rPr>
                <w:rFonts w:cstheme="minorHAnsi"/>
                <w:spacing w:val="-1"/>
                <w:sz w:val="22"/>
                <w:szCs w:val="22"/>
              </w:rPr>
              <w:t>u</w:t>
            </w:r>
            <w:r w:rsidRPr="0083052B">
              <w:rPr>
                <w:rFonts w:cstheme="minorHAnsi"/>
                <w:sz w:val="22"/>
                <w:szCs w:val="22"/>
              </w:rPr>
              <w:t>i</w:t>
            </w:r>
            <w:r w:rsidRPr="0083052B">
              <w:rPr>
                <w:rFonts w:cstheme="minorHAnsi"/>
                <w:spacing w:val="-1"/>
                <w:sz w:val="22"/>
                <w:szCs w:val="22"/>
              </w:rPr>
              <w:t>p</w:t>
            </w:r>
            <w:r w:rsidRPr="0083052B">
              <w:rPr>
                <w:rFonts w:cstheme="minorHAnsi"/>
                <w:sz w:val="22"/>
                <w:szCs w:val="22"/>
              </w:rPr>
              <w:t>es</w:t>
            </w:r>
            <w:r w:rsidRPr="0083052B">
              <w:rPr>
                <w:rFonts w:cstheme="minorHAnsi"/>
                <w:spacing w:val="11"/>
                <w:sz w:val="22"/>
                <w:szCs w:val="22"/>
              </w:rPr>
              <w:t xml:space="preserve"> </w:t>
            </w:r>
            <w:r w:rsidR="00053AA9">
              <w:rPr>
                <w:rFonts w:cstheme="minorHAnsi"/>
                <w:spacing w:val="-1"/>
                <w:sz w:val="22"/>
                <w:szCs w:val="22"/>
              </w:rPr>
              <w:t>du Repreneur.</w:t>
            </w:r>
          </w:p>
        </w:tc>
      </w:tr>
      <w:tr w:rsidR="00934BFB" w:rsidRPr="00414D1A" w14:paraId="251D8565"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852A5D1"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15B03CE9" w14:textId="51BA870D" w:rsidR="00934BFB" w:rsidRPr="0083052B" w:rsidRDefault="00934BFB" w:rsidP="00626666">
            <w:pPr>
              <w:spacing w:before="0" w:after="0"/>
              <w:rPr>
                <w:rFonts w:cstheme="minorHAnsi"/>
                <w:spacing w:val="1"/>
                <w:sz w:val="22"/>
                <w:szCs w:val="22"/>
              </w:rPr>
            </w:pPr>
            <w:r w:rsidRPr="00053AA9">
              <w:rPr>
                <w:rFonts w:cstheme="minorHAnsi"/>
                <w:spacing w:val="1"/>
                <w:sz w:val="22"/>
                <w:szCs w:val="22"/>
              </w:rPr>
              <w:t>Le Titulaire s’engage à f</w:t>
            </w:r>
            <w:r w:rsidRPr="0083052B">
              <w:rPr>
                <w:rFonts w:cstheme="minorHAnsi"/>
                <w:spacing w:val="1"/>
                <w:sz w:val="22"/>
                <w:szCs w:val="22"/>
              </w:rPr>
              <w:t>o</w:t>
            </w:r>
            <w:r w:rsidRPr="00053AA9">
              <w:rPr>
                <w:rFonts w:cstheme="minorHAnsi"/>
                <w:spacing w:val="1"/>
                <w:sz w:val="22"/>
                <w:szCs w:val="22"/>
              </w:rPr>
              <w:t>urnir un plan de des</w:t>
            </w:r>
            <w:r w:rsidRPr="0083052B">
              <w:rPr>
                <w:rFonts w:cstheme="minorHAnsi"/>
                <w:spacing w:val="1"/>
                <w:sz w:val="22"/>
                <w:szCs w:val="22"/>
              </w:rPr>
              <w:t>t</w:t>
            </w:r>
            <w:r w:rsidRPr="00053AA9">
              <w:rPr>
                <w:rFonts w:cstheme="minorHAnsi"/>
                <w:spacing w:val="1"/>
                <w:sz w:val="22"/>
                <w:szCs w:val="22"/>
              </w:rPr>
              <w:t>ructi</w:t>
            </w:r>
            <w:r w:rsidRPr="0083052B">
              <w:rPr>
                <w:rFonts w:cstheme="minorHAnsi"/>
                <w:spacing w:val="1"/>
                <w:sz w:val="22"/>
                <w:szCs w:val="22"/>
              </w:rPr>
              <w:t>o</w:t>
            </w:r>
            <w:r w:rsidRPr="00053AA9">
              <w:rPr>
                <w:rFonts w:cstheme="minorHAnsi"/>
                <w:spacing w:val="1"/>
                <w:sz w:val="22"/>
                <w:szCs w:val="22"/>
              </w:rPr>
              <w:t>n de l’entièreté des composants relatifs à la prestation (d</w:t>
            </w:r>
            <w:r w:rsidRPr="0083052B">
              <w:rPr>
                <w:rFonts w:cstheme="minorHAnsi"/>
                <w:spacing w:val="1"/>
                <w:sz w:val="22"/>
                <w:szCs w:val="22"/>
              </w:rPr>
              <w:t>o</w:t>
            </w:r>
            <w:r w:rsidRPr="00053AA9">
              <w:rPr>
                <w:rFonts w:cstheme="minorHAnsi"/>
                <w:spacing w:val="1"/>
                <w:sz w:val="22"/>
                <w:szCs w:val="22"/>
              </w:rPr>
              <w:t>nné</w:t>
            </w:r>
            <w:r w:rsidRPr="0083052B">
              <w:rPr>
                <w:rFonts w:cstheme="minorHAnsi"/>
                <w:spacing w:val="1"/>
                <w:sz w:val="22"/>
                <w:szCs w:val="22"/>
              </w:rPr>
              <w:t>e</w:t>
            </w:r>
            <w:r w:rsidRPr="00053AA9">
              <w:rPr>
                <w:rFonts w:cstheme="minorHAnsi"/>
                <w:spacing w:val="1"/>
                <w:sz w:val="22"/>
                <w:szCs w:val="22"/>
              </w:rPr>
              <w:t>s applicatives, données techniques, données de gestion, codes, documentations</w:t>
            </w:r>
            <w:r w:rsidR="00626666">
              <w:rPr>
                <w:rFonts w:cstheme="minorHAnsi"/>
                <w:spacing w:val="1"/>
                <w:sz w:val="22"/>
                <w:szCs w:val="22"/>
              </w:rPr>
              <w:t>, etc.</w:t>
            </w:r>
            <w:r w:rsidRPr="00053AA9">
              <w:rPr>
                <w:rFonts w:cstheme="minorHAnsi"/>
                <w:spacing w:val="1"/>
                <w:sz w:val="22"/>
                <w:szCs w:val="22"/>
              </w:rPr>
              <w:t>) prés</w:t>
            </w:r>
            <w:r w:rsidRPr="0083052B">
              <w:rPr>
                <w:rFonts w:cstheme="minorHAnsi"/>
                <w:spacing w:val="1"/>
                <w:sz w:val="22"/>
                <w:szCs w:val="22"/>
              </w:rPr>
              <w:t>e</w:t>
            </w:r>
            <w:r w:rsidRPr="00053AA9">
              <w:rPr>
                <w:rFonts w:cstheme="minorHAnsi"/>
                <w:spacing w:val="1"/>
                <w:sz w:val="22"/>
                <w:szCs w:val="22"/>
              </w:rPr>
              <w:t>nts sur les différents supp</w:t>
            </w:r>
            <w:r w:rsidRPr="0083052B">
              <w:rPr>
                <w:rFonts w:cstheme="minorHAnsi"/>
                <w:spacing w:val="1"/>
                <w:sz w:val="22"/>
                <w:szCs w:val="22"/>
              </w:rPr>
              <w:t>o</w:t>
            </w:r>
            <w:r w:rsidRPr="00053AA9">
              <w:rPr>
                <w:rFonts w:cstheme="minorHAnsi"/>
                <w:spacing w:val="1"/>
                <w:sz w:val="22"/>
                <w:szCs w:val="22"/>
              </w:rPr>
              <w:t>rts (</w:t>
            </w:r>
            <w:r w:rsidRPr="0083052B">
              <w:rPr>
                <w:rFonts w:cstheme="minorHAnsi"/>
                <w:spacing w:val="1"/>
                <w:sz w:val="22"/>
                <w:szCs w:val="22"/>
              </w:rPr>
              <w:t>m</w:t>
            </w:r>
            <w:r w:rsidRPr="00053AA9">
              <w:rPr>
                <w:rFonts w:cstheme="minorHAnsi"/>
                <w:spacing w:val="1"/>
                <w:sz w:val="22"/>
                <w:szCs w:val="22"/>
              </w:rPr>
              <w:t>agné</w:t>
            </w:r>
            <w:r w:rsidRPr="0083052B">
              <w:rPr>
                <w:rFonts w:cstheme="minorHAnsi"/>
                <w:spacing w:val="1"/>
                <w:sz w:val="22"/>
                <w:szCs w:val="22"/>
              </w:rPr>
              <w:t>t</w:t>
            </w:r>
            <w:r w:rsidRPr="00053AA9">
              <w:rPr>
                <w:rFonts w:cstheme="minorHAnsi"/>
                <w:spacing w:val="1"/>
                <w:sz w:val="22"/>
                <w:szCs w:val="22"/>
              </w:rPr>
              <w:t>iques ou autres) qu’il p</w:t>
            </w:r>
            <w:r w:rsidRPr="0083052B">
              <w:rPr>
                <w:rFonts w:cstheme="minorHAnsi"/>
                <w:spacing w:val="1"/>
                <w:sz w:val="22"/>
                <w:szCs w:val="22"/>
              </w:rPr>
              <w:t>o</w:t>
            </w:r>
            <w:r w:rsidRPr="00053AA9">
              <w:rPr>
                <w:rFonts w:cstheme="minorHAnsi"/>
                <w:spacing w:val="1"/>
                <w:sz w:val="22"/>
                <w:szCs w:val="22"/>
              </w:rPr>
              <w:t>ssède et à le me</w:t>
            </w:r>
            <w:r w:rsidRPr="0083052B">
              <w:rPr>
                <w:rFonts w:cstheme="minorHAnsi"/>
                <w:spacing w:val="1"/>
                <w:sz w:val="22"/>
                <w:szCs w:val="22"/>
              </w:rPr>
              <w:t>t</w:t>
            </w:r>
            <w:r w:rsidRPr="00053AA9">
              <w:rPr>
                <w:rFonts w:cstheme="minorHAnsi"/>
                <w:spacing w:val="1"/>
                <w:sz w:val="22"/>
                <w:szCs w:val="22"/>
              </w:rPr>
              <w:t>tre en œu</w:t>
            </w:r>
            <w:r w:rsidRPr="0083052B">
              <w:rPr>
                <w:rFonts w:cstheme="minorHAnsi"/>
                <w:spacing w:val="1"/>
                <w:sz w:val="22"/>
                <w:szCs w:val="22"/>
              </w:rPr>
              <w:t>v</w:t>
            </w:r>
            <w:r w:rsidRPr="00053AA9">
              <w:rPr>
                <w:rFonts w:cstheme="minorHAnsi"/>
                <w:spacing w:val="1"/>
                <w:sz w:val="22"/>
                <w:szCs w:val="22"/>
              </w:rPr>
              <w:t>re après acc</w:t>
            </w:r>
            <w:r w:rsidRPr="0083052B">
              <w:rPr>
                <w:rFonts w:cstheme="minorHAnsi"/>
                <w:spacing w:val="1"/>
                <w:sz w:val="22"/>
                <w:szCs w:val="22"/>
              </w:rPr>
              <w:t>o</w:t>
            </w:r>
            <w:r w:rsidRPr="00053AA9">
              <w:rPr>
                <w:rFonts w:cstheme="minorHAnsi"/>
                <w:spacing w:val="1"/>
                <w:sz w:val="22"/>
                <w:szCs w:val="22"/>
              </w:rPr>
              <w:t xml:space="preserve">rd de </w:t>
            </w:r>
            <w:r w:rsidRPr="0083052B">
              <w:rPr>
                <w:rFonts w:cstheme="minorHAnsi"/>
                <w:spacing w:val="1"/>
                <w:sz w:val="22"/>
                <w:szCs w:val="22"/>
              </w:rPr>
              <w:t xml:space="preserve">la </w:t>
            </w:r>
            <w:r w:rsidR="00D342A5">
              <w:rPr>
                <w:rFonts w:cstheme="minorHAnsi"/>
                <w:spacing w:val="1"/>
                <w:sz w:val="22"/>
                <w:szCs w:val="22"/>
              </w:rPr>
              <w:t>Cnam</w:t>
            </w:r>
            <w:r w:rsidRPr="00053AA9">
              <w:rPr>
                <w:rFonts w:cstheme="minorHAnsi"/>
                <w:spacing w:val="1"/>
                <w:sz w:val="22"/>
                <w:szCs w:val="22"/>
              </w:rPr>
              <w:t>.</w:t>
            </w:r>
            <w:r w:rsidR="00626666">
              <w:rPr>
                <w:rFonts w:cstheme="minorHAnsi"/>
                <w:spacing w:val="1"/>
                <w:sz w:val="22"/>
                <w:szCs w:val="22"/>
              </w:rPr>
              <w:t xml:space="preserve"> Les preuves de destructions s</w:t>
            </w:r>
            <w:r w:rsidRPr="00053AA9">
              <w:rPr>
                <w:rFonts w:cstheme="minorHAnsi"/>
                <w:spacing w:val="1"/>
                <w:sz w:val="22"/>
                <w:szCs w:val="22"/>
              </w:rPr>
              <w:t xml:space="preserve">ont </w:t>
            </w:r>
            <w:r w:rsidR="00626666">
              <w:rPr>
                <w:rFonts w:cstheme="minorHAnsi"/>
                <w:spacing w:val="1"/>
                <w:sz w:val="22"/>
                <w:szCs w:val="22"/>
              </w:rPr>
              <w:t xml:space="preserve">communiquer par le Tituaire </w:t>
            </w:r>
            <w:r w:rsidRPr="00053AA9">
              <w:rPr>
                <w:rFonts w:cstheme="minorHAnsi"/>
                <w:spacing w:val="1"/>
                <w:sz w:val="22"/>
                <w:szCs w:val="22"/>
              </w:rPr>
              <w:t xml:space="preserve">à la </w:t>
            </w:r>
            <w:r w:rsidR="00D342A5" w:rsidRPr="00053AA9">
              <w:rPr>
                <w:rFonts w:cstheme="minorHAnsi"/>
                <w:spacing w:val="1"/>
                <w:sz w:val="22"/>
                <w:szCs w:val="22"/>
              </w:rPr>
              <w:t>Cnam</w:t>
            </w:r>
            <w:r w:rsidR="00626666">
              <w:rPr>
                <w:rFonts w:cstheme="minorHAnsi"/>
                <w:spacing w:val="1"/>
                <w:sz w:val="22"/>
                <w:szCs w:val="22"/>
              </w:rPr>
              <w:t xml:space="preserve"> sans délai</w:t>
            </w:r>
            <w:r w:rsidRPr="00053AA9">
              <w:rPr>
                <w:rFonts w:cstheme="minorHAnsi"/>
                <w:spacing w:val="1"/>
                <w:sz w:val="22"/>
                <w:szCs w:val="22"/>
              </w:rPr>
              <w:t>. Les frais de</w:t>
            </w:r>
            <w:r w:rsidRPr="0083052B">
              <w:rPr>
                <w:rFonts w:cstheme="minorHAnsi"/>
                <w:spacing w:val="1"/>
                <w:sz w:val="22"/>
                <w:szCs w:val="22"/>
              </w:rPr>
              <w:t xml:space="preserve"> </w:t>
            </w:r>
            <w:r w:rsidRPr="00053AA9">
              <w:rPr>
                <w:rFonts w:cstheme="minorHAnsi"/>
                <w:spacing w:val="1"/>
                <w:sz w:val="22"/>
                <w:szCs w:val="22"/>
              </w:rPr>
              <w:t>cette</w:t>
            </w:r>
            <w:r w:rsidRPr="0083052B">
              <w:rPr>
                <w:rFonts w:cstheme="minorHAnsi"/>
                <w:spacing w:val="1"/>
                <w:sz w:val="22"/>
                <w:szCs w:val="22"/>
              </w:rPr>
              <w:t xml:space="preserve"> </w:t>
            </w:r>
            <w:r w:rsidRPr="00053AA9">
              <w:rPr>
                <w:rFonts w:cstheme="minorHAnsi"/>
                <w:spacing w:val="1"/>
                <w:sz w:val="22"/>
                <w:szCs w:val="22"/>
              </w:rPr>
              <w:t>des</w:t>
            </w:r>
            <w:r w:rsidRPr="0083052B">
              <w:rPr>
                <w:rFonts w:cstheme="minorHAnsi"/>
                <w:spacing w:val="1"/>
                <w:sz w:val="22"/>
                <w:szCs w:val="22"/>
              </w:rPr>
              <w:t>t</w:t>
            </w:r>
            <w:r w:rsidRPr="00053AA9">
              <w:rPr>
                <w:rFonts w:cstheme="minorHAnsi"/>
                <w:spacing w:val="1"/>
                <w:sz w:val="22"/>
                <w:szCs w:val="22"/>
              </w:rPr>
              <w:t>ructi</w:t>
            </w:r>
            <w:r w:rsidRPr="0083052B">
              <w:rPr>
                <w:rFonts w:cstheme="minorHAnsi"/>
                <w:spacing w:val="1"/>
                <w:sz w:val="22"/>
                <w:szCs w:val="22"/>
              </w:rPr>
              <w:t>o</w:t>
            </w:r>
            <w:r w:rsidRPr="00053AA9">
              <w:rPr>
                <w:rFonts w:cstheme="minorHAnsi"/>
                <w:spacing w:val="1"/>
                <w:sz w:val="22"/>
                <w:szCs w:val="22"/>
              </w:rPr>
              <w:t>n s</w:t>
            </w:r>
            <w:r w:rsidRPr="0083052B">
              <w:rPr>
                <w:rFonts w:cstheme="minorHAnsi"/>
                <w:spacing w:val="1"/>
                <w:sz w:val="22"/>
                <w:szCs w:val="22"/>
              </w:rPr>
              <w:t>o</w:t>
            </w:r>
            <w:r w:rsidRPr="00053AA9">
              <w:rPr>
                <w:rFonts w:cstheme="minorHAnsi"/>
                <w:spacing w:val="1"/>
                <w:sz w:val="22"/>
                <w:szCs w:val="22"/>
              </w:rPr>
              <w:t>nt</w:t>
            </w:r>
            <w:r w:rsidRPr="0083052B">
              <w:rPr>
                <w:rFonts w:cstheme="minorHAnsi"/>
                <w:spacing w:val="1"/>
                <w:sz w:val="22"/>
                <w:szCs w:val="22"/>
              </w:rPr>
              <w:t xml:space="preserve"> </w:t>
            </w:r>
            <w:r w:rsidRPr="00053AA9">
              <w:rPr>
                <w:rFonts w:cstheme="minorHAnsi"/>
                <w:spacing w:val="1"/>
                <w:sz w:val="22"/>
                <w:szCs w:val="22"/>
              </w:rPr>
              <w:t>à la charge</w:t>
            </w:r>
            <w:r w:rsidRPr="0083052B">
              <w:rPr>
                <w:rFonts w:cstheme="minorHAnsi"/>
                <w:spacing w:val="1"/>
                <w:sz w:val="22"/>
                <w:szCs w:val="22"/>
              </w:rPr>
              <w:t xml:space="preserve"> </w:t>
            </w:r>
            <w:r w:rsidRPr="00053AA9">
              <w:rPr>
                <w:rFonts w:cstheme="minorHAnsi"/>
                <w:spacing w:val="1"/>
                <w:sz w:val="22"/>
                <w:szCs w:val="22"/>
              </w:rPr>
              <w:t>du Titulair</w:t>
            </w:r>
            <w:r w:rsidRPr="0083052B">
              <w:rPr>
                <w:rFonts w:cstheme="minorHAnsi"/>
                <w:spacing w:val="1"/>
                <w:sz w:val="22"/>
                <w:szCs w:val="22"/>
              </w:rPr>
              <w:t>e</w:t>
            </w:r>
            <w:r w:rsidRPr="00053AA9">
              <w:rPr>
                <w:rFonts w:cstheme="minorHAnsi"/>
                <w:spacing w:val="1"/>
                <w:sz w:val="22"/>
                <w:szCs w:val="22"/>
              </w:rPr>
              <w:t>.</w:t>
            </w:r>
          </w:p>
        </w:tc>
      </w:tr>
      <w:tr w:rsidR="00934BFB" w:rsidRPr="00414D1A" w14:paraId="26B79017"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89349DB"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4585526A" w14:textId="04A2118C" w:rsidR="00934BFB" w:rsidRPr="0083052B" w:rsidRDefault="00934BFB" w:rsidP="0083052B">
            <w:pPr>
              <w:spacing w:before="0" w:after="0"/>
              <w:rPr>
                <w:rFonts w:cstheme="minorHAnsi"/>
                <w:sz w:val="22"/>
                <w:szCs w:val="22"/>
              </w:rPr>
            </w:pPr>
            <w:r w:rsidRPr="0083052B">
              <w:rPr>
                <w:rFonts w:cstheme="minorHAnsi"/>
                <w:sz w:val="22"/>
                <w:szCs w:val="22"/>
              </w:rPr>
              <w:t xml:space="preserve">Lors de la </w:t>
            </w:r>
            <w:r w:rsidR="00A80993">
              <w:rPr>
                <w:rFonts w:cstheme="minorHAnsi"/>
                <w:sz w:val="22"/>
                <w:szCs w:val="22"/>
              </w:rPr>
              <w:t xml:space="preserve">prestation </w:t>
            </w:r>
            <w:r w:rsidR="00A80993" w:rsidRPr="00A80993">
              <w:rPr>
                <w:rFonts w:cstheme="minorHAnsi"/>
                <w:sz w:val="22"/>
                <w:szCs w:val="22"/>
              </w:rPr>
              <w:t xml:space="preserve">Prise de connaissance et Initialisation </w:t>
            </w:r>
            <w:r w:rsidRPr="0083052B">
              <w:rPr>
                <w:rFonts w:cstheme="minorHAnsi"/>
                <w:sz w:val="22"/>
                <w:szCs w:val="22"/>
              </w:rPr>
              <w:t>de l’accord-cadre, le Titulaire s’engage à fournir un plan de réversibilité global.</w:t>
            </w:r>
          </w:p>
        </w:tc>
      </w:tr>
      <w:tr w:rsidR="00934BFB" w:rsidRPr="00414D1A" w14:paraId="0CD41DC7"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6B1F8530"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3345838A" w14:textId="32FA2B61" w:rsidR="00934BFB" w:rsidRPr="0083052B" w:rsidRDefault="00934BFB" w:rsidP="00626666">
            <w:pPr>
              <w:spacing w:before="0" w:after="0"/>
              <w:rPr>
                <w:rFonts w:cstheme="minorHAnsi"/>
                <w:sz w:val="22"/>
                <w:szCs w:val="22"/>
              </w:rPr>
            </w:pPr>
            <w:r w:rsidRPr="0083052B">
              <w:rPr>
                <w:rFonts w:cstheme="minorHAnsi"/>
                <w:sz w:val="22"/>
                <w:szCs w:val="22"/>
              </w:rPr>
              <w:t xml:space="preserve">Lors de la phase de préparation de la réversibilité, le Titulaire </w:t>
            </w:r>
            <w:r w:rsidR="00626666">
              <w:rPr>
                <w:rFonts w:cstheme="minorHAnsi"/>
                <w:sz w:val="22"/>
                <w:szCs w:val="22"/>
              </w:rPr>
              <w:t>doit</w:t>
            </w:r>
            <w:r w:rsidRPr="0083052B">
              <w:rPr>
                <w:rFonts w:cstheme="minorHAnsi"/>
                <w:sz w:val="22"/>
                <w:szCs w:val="22"/>
              </w:rPr>
              <w:t xml:space="preserve"> effectuer des tirs à blanc et fournir à la </w:t>
            </w:r>
            <w:r w:rsidR="00D342A5">
              <w:rPr>
                <w:rFonts w:cstheme="minorHAnsi"/>
                <w:sz w:val="22"/>
                <w:szCs w:val="22"/>
              </w:rPr>
              <w:t>Cnam</w:t>
            </w:r>
            <w:r w:rsidRPr="0083052B">
              <w:rPr>
                <w:rFonts w:cstheme="minorHAnsi"/>
                <w:sz w:val="22"/>
                <w:szCs w:val="22"/>
              </w:rPr>
              <w:t xml:space="preserve"> les rapports et preuves de bonne excécution.</w:t>
            </w:r>
          </w:p>
        </w:tc>
      </w:tr>
      <w:tr w:rsidR="00934BFB" w:rsidRPr="00414D1A" w14:paraId="72F6A46E"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93E7D98" w14:textId="77777777" w:rsidR="0083052B" w:rsidRPr="0083052B" w:rsidRDefault="0083052B" w:rsidP="00AD2816">
            <w:pPr>
              <w:pStyle w:val="Paragraphedeliste"/>
              <w:numPr>
                <w:ilvl w:val="0"/>
                <w:numId w:val="52"/>
              </w:numPr>
              <w:spacing w:before="0" w:after="0"/>
              <w:ind w:left="426"/>
              <w:jc w:val="left"/>
              <w:rPr>
                <w:rFonts w:asciiTheme="minorHAnsi" w:hAnsiTheme="minorHAnsi" w:cstheme="minorHAnsi"/>
                <w:sz w:val="22"/>
                <w:szCs w:val="22"/>
              </w:rPr>
            </w:pPr>
          </w:p>
          <w:p w14:paraId="40870A33" w14:textId="336A5C42" w:rsidR="00934BFB" w:rsidRPr="0083052B" w:rsidRDefault="00934BFB" w:rsidP="00626666">
            <w:pPr>
              <w:spacing w:before="0" w:after="0"/>
              <w:ind w:left="66"/>
              <w:jc w:val="left"/>
              <w:rPr>
                <w:rFonts w:cstheme="minorHAnsi"/>
                <w:sz w:val="22"/>
                <w:szCs w:val="22"/>
              </w:rPr>
            </w:pPr>
            <w:r w:rsidRPr="0083052B">
              <w:rPr>
                <w:rFonts w:cstheme="minorHAnsi"/>
                <w:spacing w:val="-1"/>
                <w:sz w:val="22"/>
                <w:szCs w:val="22"/>
              </w:rPr>
              <w:t>P</w:t>
            </w:r>
            <w:r w:rsidRPr="0083052B">
              <w:rPr>
                <w:rFonts w:cstheme="minorHAnsi"/>
                <w:sz w:val="22"/>
                <w:szCs w:val="22"/>
              </w:rPr>
              <w:t>r</w:t>
            </w:r>
            <w:r w:rsidRPr="0083052B">
              <w:rPr>
                <w:rFonts w:cstheme="minorHAnsi"/>
                <w:spacing w:val="-1"/>
                <w:sz w:val="22"/>
                <w:szCs w:val="22"/>
              </w:rPr>
              <w:t>é</w:t>
            </w:r>
            <w:r w:rsidRPr="0083052B">
              <w:rPr>
                <w:rFonts w:cstheme="minorHAnsi"/>
                <w:sz w:val="22"/>
                <w:szCs w:val="22"/>
              </w:rPr>
              <w:t>pa</w:t>
            </w:r>
            <w:r w:rsidRPr="0083052B">
              <w:rPr>
                <w:rFonts w:cstheme="minorHAnsi"/>
                <w:spacing w:val="-1"/>
                <w:sz w:val="22"/>
                <w:szCs w:val="22"/>
              </w:rPr>
              <w:t>r</w:t>
            </w:r>
            <w:r w:rsidRPr="0083052B">
              <w:rPr>
                <w:rFonts w:cstheme="minorHAnsi"/>
                <w:sz w:val="22"/>
                <w:szCs w:val="22"/>
              </w:rPr>
              <w:t>a</w:t>
            </w:r>
            <w:r w:rsidRPr="0083052B">
              <w:rPr>
                <w:rFonts w:cstheme="minorHAnsi"/>
                <w:spacing w:val="-1"/>
                <w:sz w:val="22"/>
                <w:szCs w:val="22"/>
              </w:rPr>
              <w:t>t</w:t>
            </w:r>
            <w:r w:rsidRPr="0083052B">
              <w:rPr>
                <w:rFonts w:cstheme="minorHAnsi"/>
                <w:sz w:val="22"/>
                <w:szCs w:val="22"/>
              </w:rPr>
              <w:t>ion</w:t>
            </w:r>
            <w:r w:rsidRPr="0083052B">
              <w:rPr>
                <w:rFonts w:cstheme="minorHAnsi"/>
                <w:spacing w:val="-12"/>
                <w:sz w:val="22"/>
                <w:szCs w:val="22"/>
              </w:rPr>
              <w:t xml:space="preserve"> </w:t>
            </w:r>
            <w:r w:rsidRPr="0083052B">
              <w:rPr>
                <w:rFonts w:cstheme="minorHAnsi"/>
                <w:sz w:val="22"/>
                <w:szCs w:val="22"/>
              </w:rPr>
              <w:t>de</w:t>
            </w:r>
            <w:r w:rsidRPr="0083052B">
              <w:rPr>
                <w:rFonts w:cstheme="minorHAnsi"/>
                <w:spacing w:val="-3"/>
                <w:sz w:val="22"/>
                <w:szCs w:val="22"/>
              </w:rPr>
              <w:t xml:space="preserve"> </w:t>
            </w:r>
            <w:r w:rsidRPr="0083052B">
              <w:rPr>
                <w:rFonts w:cstheme="minorHAnsi"/>
                <w:sz w:val="22"/>
                <w:szCs w:val="22"/>
              </w:rPr>
              <w:t>la</w:t>
            </w:r>
            <w:r w:rsidRPr="0083052B">
              <w:rPr>
                <w:rFonts w:cstheme="minorHAnsi"/>
                <w:spacing w:val="-2"/>
                <w:sz w:val="22"/>
                <w:szCs w:val="22"/>
              </w:rPr>
              <w:t xml:space="preserve"> </w:t>
            </w:r>
            <w:r w:rsidRPr="0083052B">
              <w:rPr>
                <w:rFonts w:cstheme="minorHAnsi"/>
                <w:spacing w:val="-1"/>
                <w:sz w:val="22"/>
                <w:szCs w:val="22"/>
              </w:rPr>
              <w:t>ré</w:t>
            </w:r>
            <w:r w:rsidRPr="0083052B">
              <w:rPr>
                <w:rFonts w:cstheme="minorHAnsi"/>
                <w:spacing w:val="2"/>
                <w:sz w:val="22"/>
                <w:szCs w:val="22"/>
              </w:rPr>
              <w:t>v</w:t>
            </w:r>
            <w:r w:rsidRPr="0083052B">
              <w:rPr>
                <w:rFonts w:cstheme="minorHAnsi"/>
                <w:sz w:val="22"/>
                <w:szCs w:val="22"/>
              </w:rPr>
              <w:t>e</w:t>
            </w:r>
            <w:r w:rsidRPr="0083052B">
              <w:rPr>
                <w:rFonts w:cstheme="minorHAnsi"/>
                <w:spacing w:val="-1"/>
                <w:sz w:val="22"/>
                <w:szCs w:val="22"/>
              </w:rPr>
              <w:t>r</w:t>
            </w:r>
            <w:r w:rsidRPr="0083052B">
              <w:rPr>
                <w:rFonts w:cstheme="minorHAnsi"/>
                <w:sz w:val="22"/>
                <w:szCs w:val="22"/>
              </w:rPr>
              <w:t>sibili</w:t>
            </w:r>
            <w:r w:rsidRPr="0083052B">
              <w:rPr>
                <w:rFonts w:cstheme="minorHAnsi"/>
                <w:spacing w:val="-1"/>
                <w:sz w:val="22"/>
                <w:szCs w:val="22"/>
              </w:rPr>
              <w:t>t</w:t>
            </w:r>
            <w:r w:rsidRPr="0083052B">
              <w:rPr>
                <w:rFonts w:cstheme="minorHAnsi"/>
                <w:sz w:val="22"/>
                <w:szCs w:val="22"/>
              </w:rPr>
              <w: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179F1521" w14:textId="77777777" w:rsidR="00934BFB" w:rsidRPr="0083052B" w:rsidRDefault="00934BFB" w:rsidP="0083052B">
            <w:pPr>
              <w:spacing w:before="0" w:after="0"/>
              <w:rPr>
                <w:rFonts w:cstheme="minorHAnsi"/>
                <w:sz w:val="22"/>
                <w:szCs w:val="22"/>
              </w:rPr>
            </w:pPr>
            <w:r w:rsidRPr="0083052B">
              <w:rPr>
                <w:rFonts w:cstheme="minorHAnsi"/>
                <w:sz w:val="22"/>
                <w:szCs w:val="22"/>
              </w:rPr>
              <w:t>Tout au long de l’accord-cadre, le Titulaire met à jour les plans de réversibilité des services et construit un plan de réversibilité global précisant :</w:t>
            </w:r>
          </w:p>
          <w:p w14:paraId="4CFA5B38" w14:textId="30EA559B"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es outils, les normes et standards définis par le Titulaire, et contrôlés par la </w:t>
            </w:r>
            <w:r w:rsidR="00D342A5" w:rsidRPr="00BB5A08">
              <w:rPr>
                <w:rFonts w:asciiTheme="minorHAnsi" w:hAnsiTheme="minorHAnsi" w:cstheme="minorHAnsi"/>
                <w:sz w:val="22"/>
                <w:szCs w:val="22"/>
              </w:rPr>
              <w:t>Cnam</w:t>
            </w:r>
            <w:r w:rsidR="00934BFB" w:rsidRPr="00BB5A08">
              <w:rPr>
                <w:rFonts w:asciiTheme="minorHAnsi" w:hAnsiTheme="minorHAnsi" w:cstheme="minorHAnsi"/>
                <w:sz w:val="22"/>
                <w:szCs w:val="22"/>
              </w:rPr>
              <w:t>, pour l’exécution de la réversibilité ;</w:t>
            </w:r>
          </w:p>
          <w:p w14:paraId="3B8A5114" w14:textId="0023BE90"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’inventaire précis :</w:t>
            </w:r>
          </w:p>
          <w:p w14:paraId="44554F05" w14:textId="517BEC4C" w:rsidR="00934BFB" w:rsidRPr="00BB5A08" w:rsidRDefault="00626666"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 xml:space="preserve">De la documentation </w:t>
            </w:r>
            <w:r w:rsidR="00934BFB" w:rsidRPr="00BB5A08">
              <w:rPr>
                <w:rFonts w:asciiTheme="minorHAnsi" w:hAnsiTheme="minorHAnsi" w:cstheme="minorHAnsi"/>
                <w:sz w:val="22"/>
                <w:szCs w:val="22"/>
              </w:rPr>
              <w:t>produite dans le cadre de l’accord-cadre, des versions afférentes à chaque documentation et du statut de ces versions ;</w:t>
            </w:r>
          </w:p>
          <w:p w14:paraId="17C55C18" w14:textId="02F1667E" w:rsidR="00934BFB" w:rsidRPr="00BB5A08" w:rsidRDefault="00626666"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D</w:t>
            </w:r>
            <w:r w:rsidR="00934BFB" w:rsidRPr="00BB5A08">
              <w:rPr>
                <w:rFonts w:asciiTheme="minorHAnsi" w:hAnsiTheme="minorHAnsi" w:cstheme="minorHAnsi"/>
                <w:sz w:val="22"/>
                <w:szCs w:val="22"/>
              </w:rPr>
              <w:t>es développements réalisés pour la fourniture des services ;</w:t>
            </w:r>
          </w:p>
          <w:p w14:paraId="096AC011" w14:textId="42A3E822"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es</w:t>
            </w:r>
            <w:r>
              <w:rPr>
                <w:rFonts w:asciiTheme="minorHAnsi" w:hAnsiTheme="minorHAnsi" w:cstheme="minorHAnsi"/>
                <w:sz w:val="22"/>
                <w:szCs w:val="22"/>
              </w:rPr>
              <w:t xml:space="preserve"> règles de maintien à jour des applications et de </w:t>
            </w:r>
            <w:r w:rsidR="00934BFB" w:rsidRPr="00BB5A08">
              <w:rPr>
                <w:rFonts w:asciiTheme="minorHAnsi" w:hAnsiTheme="minorHAnsi" w:cstheme="minorHAnsi"/>
                <w:sz w:val="22"/>
                <w:szCs w:val="22"/>
              </w:rPr>
              <w:t>leur documentation ;</w:t>
            </w:r>
          </w:p>
          <w:p w14:paraId="5F56FA41" w14:textId="3AF737DF"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es procédures d’explo</w:t>
            </w:r>
            <w:r>
              <w:rPr>
                <w:rFonts w:asciiTheme="minorHAnsi" w:hAnsiTheme="minorHAnsi" w:cstheme="minorHAnsi"/>
                <w:sz w:val="22"/>
                <w:szCs w:val="22"/>
              </w:rPr>
              <w:t>i</w:t>
            </w:r>
            <w:r w:rsidR="00934BFB" w:rsidRPr="00BB5A08">
              <w:rPr>
                <w:rFonts w:asciiTheme="minorHAnsi" w:hAnsiTheme="minorHAnsi" w:cstheme="minorHAnsi"/>
                <w:sz w:val="22"/>
                <w:szCs w:val="22"/>
              </w:rPr>
              <w:t>tation et les dossiers de mise en œuvre des outils logiciels et matériels ;</w:t>
            </w:r>
          </w:p>
          <w:p w14:paraId="26CB84A7" w14:textId="75561ED5"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es conditions de transfert de droit de propriété des applications développées aux fins de l’accord-cadre ainsi que</w:t>
            </w:r>
            <w:r>
              <w:rPr>
                <w:rFonts w:asciiTheme="minorHAnsi" w:hAnsiTheme="minorHAnsi" w:cstheme="minorHAnsi"/>
                <w:sz w:val="22"/>
                <w:szCs w:val="22"/>
              </w:rPr>
              <w:t>,</w:t>
            </w:r>
            <w:r w:rsidR="00934BFB" w:rsidRPr="00BB5A08">
              <w:rPr>
                <w:rFonts w:asciiTheme="minorHAnsi" w:hAnsiTheme="minorHAnsi" w:cstheme="minorHAnsi"/>
                <w:sz w:val="22"/>
                <w:szCs w:val="22"/>
              </w:rPr>
              <w:t xml:space="preserve"> le cas échéant</w:t>
            </w:r>
            <w:r>
              <w:rPr>
                <w:rFonts w:asciiTheme="minorHAnsi" w:hAnsiTheme="minorHAnsi" w:cstheme="minorHAnsi"/>
                <w:sz w:val="22"/>
                <w:szCs w:val="22"/>
              </w:rPr>
              <w:t>,</w:t>
            </w:r>
            <w:r w:rsidR="00934BFB" w:rsidRPr="00BB5A08">
              <w:rPr>
                <w:rFonts w:asciiTheme="minorHAnsi" w:hAnsiTheme="minorHAnsi" w:cstheme="minorHAnsi"/>
                <w:sz w:val="22"/>
                <w:szCs w:val="22"/>
              </w:rPr>
              <w:t xml:space="preserve"> le droit d’utilisation des logiciels utilisés par le Titulaire;</w:t>
            </w:r>
          </w:p>
          <w:p w14:paraId="68ACC9DD" w14:textId="598A76D5"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es conditions de transfert de compétences du Titulaire vers </w:t>
            </w:r>
            <w:r>
              <w:rPr>
                <w:rFonts w:asciiTheme="minorHAnsi" w:hAnsiTheme="minorHAnsi" w:cstheme="minorHAnsi"/>
                <w:sz w:val="22"/>
                <w:szCs w:val="22"/>
              </w:rPr>
              <w:t>le Repreneur</w:t>
            </w:r>
            <w:r w:rsidR="00934BFB" w:rsidRPr="00BB5A08">
              <w:rPr>
                <w:rFonts w:asciiTheme="minorHAnsi" w:hAnsiTheme="minorHAnsi" w:cstheme="minorHAnsi"/>
                <w:sz w:val="22"/>
                <w:szCs w:val="22"/>
              </w:rPr>
              <w:t xml:space="preserve"> ;</w:t>
            </w:r>
          </w:p>
          <w:p w14:paraId="47C92343" w14:textId="15B0F542"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e plan de bascule </w:t>
            </w:r>
            <w:r w:rsidR="0006655E" w:rsidRPr="0006655E">
              <w:rPr>
                <w:rFonts w:asciiTheme="minorHAnsi" w:hAnsiTheme="minorHAnsi" w:cstheme="minorHAnsi"/>
                <w:sz w:val="22"/>
                <w:szCs w:val="22"/>
              </w:rPr>
              <w:t>des services</w:t>
            </w:r>
            <w:r w:rsidR="0006655E" w:rsidRPr="00BB5A08">
              <w:rPr>
                <w:rFonts w:asciiTheme="minorHAnsi" w:hAnsiTheme="minorHAnsi" w:cstheme="minorHAnsi"/>
                <w:sz w:val="22"/>
                <w:szCs w:val="22"/>
              </w:rPr>
              <w:t xml:space="preserve"> </w:t>
            </w:r>
            <w:r w:rsidR="00934BFB" w:rsidRPr="00BB5A08">
              <w:rPr>
                <w:rFonts w:asciiTheme="minorHAnsi" w:hAnsiTheme="minorHAnsi" w:cstheme="minorHAnsi"/>
                <w:sz w:val="22"/>
                <w:szCs w:val="22"/>
              </w:rPr>
              <w:t xml:space="preserve">sans interruption de service du SI </w:t>
            </w:r>
            <w:r w:rsidR="000A127C">
              <w:rPr>
                <w:rFonts w:asciiTheme="minorHAnsi" w:hAnsiTheme="minorHAnsi" w:cstheme="minorHAnsi"/>
                <w:sz w:val="22"/>
                <w:szCs w:val="22"/>
              </w:rPr>
              <w:t>MESDMP</w:t>
            </w:r>
            <w:r w:rsidR="00934BFB" w:rsidRPr="00BB5A08">
              <w:rPr>
                <w:rFonts w:asciiTheme="minorHAnsi" w:hAnsiTheme="minorHAnsi" w:cstheme="minorHAnsi"/>
                <w:sz w:val="22"/>
                <w:szCs w:val="22"/>
              </w:rPr>
              <w:t xml:space="preserve"> (applications, données, documentations, outils, logiciels, matériels) ;</w:t>
            </w:r>
          </w:p>
          <w:p w14:paraId="0A5AA479" w14:textId="7C2D5083" w:rsidR="00934BFB" w:rsidRPr="00BB5A08" w:rsidRDefault="00626666"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e plan de décomissionnement ; </w:t>
            </w:r>
          </w:p>
          <w:p w14:paraId="52647558" w14:textId="0D2FC0E7" w:rsidR="00934BFB" w:rsidRPr="0083052B" w:rsidRDefault="00626666" w:rsidP="00626666">
            <w:pPr>
              <w:pStyle w:val="Paragraphedeliste"/>
              <w:numPr>
                <w:ilvl w:val="0"/>
                <w:numId w:val="49"/>
              </w:numPr>
              <w:spacing w:before="0" w:after="0"/>
              <w:ind w:left="325"/>
              <w:rPr>
                <w:rFonts w:cstheme="minorHAnsi"/>
                <w:color w:val="000000"/>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es macros plannings des opérations pour la réversibilité, qu’elles soient à engager par le Titulaire ou </w:t>
            </w:r>
            <w:r>
              <w:rPr>
                <w:rFonts w:asciiTheme="minorHAnsi" w:hAnsiTheme="minorHAnsi" w:cstheme="minorHAnsi"/>
                <w:sz w:val="22"/>
                <w:szCs w:val="22"/>
              </w:rPr>
              <w:t>le Repreneur</w:t>
            </w:r>
            <w:r w:rsidR="00934BFB" w:rsidRPr="00BB5A08">
              <w:rPr>
                <w:rFonts w:asciiTheme="minorHAnsi" w:hAnsiTheme="minorHAnsi" w:cstheme="minorHAnsi"/>
                <w:sz w:val="22"/>
                <w:szCs w:val="22"/>
              </w:rPr>
              <w:t>.</w:t>
            </w:r>
          </w:p>
        </w:tc>
      </w:tr>
      <w:tr w:rsidR="00934BFB" w:rsidRPr="00414D1A" w14:paraId="35FFCF11"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3894F823" w14:textId="77777777" w:rsidR="0083052B" w:rsidRDefault="0083052B" w:rsidP="00AD2816">
            <w:pPr>
              <w:pStyle w:val="Paragraphedeliste"/>
              <w:numPr>
                <w:ilvl w:val="0"/>
                <w:numId w:val="52"/>
              </w:numPr>
              <w:spacing w:before="0" w:after="0"/>
              <w:ind w:left="426" w:hanging="426"/>
              <w:jc w:val="left"/>
              <w:rPr>
                <w:rFonts w:asciiTheme="minorHAnsi" w:hAnsiTheme="minorHAnsi" w:cstheme="minorHAnsi"/>
                <w:spacing w:val="-1"/>
                <w:sz w:val="22"/>
                <w:szCs w:val="22"/>
              </w:rPr>
            </w:pPr>
          </w:p>
          <w:p w14:paraId="7B0F0CA3" w14:textId="2B147FDF" w:rsidR="00934BFB" w:rsidRPr="0083052B" w:rsidRDefault="00934BFB" w:rsidP="00626666">
            <w:pPr>
              <w:spacing w:before="0" w:after="0"/>
              <w:jc w:val="left"/>
              <w:rPr>
                <w:rFonts w:cstheme="minorHAnsi"/>
                <w:spacing w:val="-1"/>
                <w:sz w:val="22"/>
                <w:szCs w:val="22"/>
              </w:rPr>
            </w:pPr>
            <w:r w:rsidRPr="0083052B">
              <w:rPr>
                <w:rFonts w:cstheme="minorHAnsi"/>
                <w:spacing w:val="-1"/>
                <w:sz w:val="22"/>
                <w:szCs w:val="22"/>
              </w:rPr>
              <w:t>P</w:t>
            </w:r>
            <w:r w:rsidRPr="0083052B">
              <w:rPr>
                <w:rFonts w:cstheme="minorHAnsi"/>
                <w:sz w:val="22"/>
                <w:szCs w:val="22"/>
              </w:rPr>
              <w:t>r</w:t>
            </w:r>
            <w:r w:rsidRPr="0083052B">
              <w:rPr>
                <w:rFonts w:cstheme="minorHAnsi"/>
                <w:spacing w:val="-1"/>
                <w:sz w:val="22"/>
                <w:szCs w:val="22"/>
              </w:rPr>
              <w:t>é</w:t>
            </w:r>
            <w:r w:rsidRPr="0083052B">
              <w:rPr>
                <w:rFonts w:cstheme="minorHAnsi"/>
                <w:sz w:val="22"/>
                <w:szCs w:val="22"/>
              </w:rPr>
              <w:t>pa</w:t>
            </w:r>
            <w:r w:rsidRPr="0083052B">
              <w:rPr>
                <w:rFonts w:cstheme="minorHAnsi"/>
                <w:spacing w:val="-1"/>
                <w:sz w:val="22"/>
                <w:szCs w:val="22"/>
              </w:rPr>
              <w:t>r</w:t>
            </w:r>
            <w:r w:rsidRPr="0083052B">
              <w:rPr>
                <w:rFonts w:cstheme="minorHAnsi"/>
                <w:sz w:val="22"/>
                <w:szCs w:val="22"/>
              </w:rPr>
              <w:t>a</w:t>
            </w:r>
            <w:r w:rsidRPr="0083052B">
              <w:rPr>
                <w:rFonts w:cstheme="minorHAnsi"/>
                <w:spacing w:val="-1"/>
                <w:sz w:val="22"/>
                <w:szCs w:val="22"/>
              </w:rPr>
              <w:t>t</w:t>
            </w:r>
            <w:r w:rsidRPr="0083052B">
              <w:rPr>
                <w:rFonts w:cstheme="minorHAnsi"/>
                <w:sz w:val="22"/>
                <w:szCs w:val="22"/>
              </w:rPr>
              <w:t>ion</w:t>
            </w:r>
            <w:r w:rsidRPr="0083052B">
              <w:rPr>
                <w:rFonts w:cstheme="minorHAnsi"/>
                <w:spacing w:val="-12"/>
                <w:sz w:val="22"/>
                <w:szCs w:val="22"/>
              </w:rPr>
              <w:t xml:space="preserve"> </w:t>
            </w:r>
            <w:r w:rsidRPr="0083052B">
              <w:rPr>
                <w:rFonts w:cstheme="minorHAnsi"/>
                <w:sz w:val="22"/>
                <w:szCs w:val="22"/>
              </w:rPr>
              <w:t>de</w:t>
            </w:r>
            <w:r w:rsidRPr="0083052B">
              <w:rPr>
                <w:rFonts w:cstheme="minorHAnsi"/>
                <w:spacing w:val="-3"/>
                <w:sz w:val="22"/>
                <w:szCs w:val="22"/>
              </w:rPr>
              <w:t xml:space="preserve"> </w:t>
            </w:r>
            <w:r w:rsidRPr="0083052B">
              <w:rPr>
                <w:rFonts w:cstheme="minorHAnsi"/>
                <w:sz w:val="22"/>
                <w:szCs w:val="22"/>
              </w:rPr>
              <w:t>la</w:t>
            </w:r>
            <w:r w:rsidRPr="0083052B">
              <w:rPr>
                <w:rFonts w:cstheme="minorHAnsi"/>
                <w:spacing w:val="-2"/>
                <w:sz w:val="22"/>
                <w:szCs w:val="22"/>
              </w:rPr>
              <w:t xml:space="preserve"> </w:t>
            </w:r>
            <w:r w:rsidRPr="0083052B">
              <w:rPr>
                <w:rFonts w:cstheme="minorHAnsi"/>
                <w:spacing w:val="-1"/>
                <w:sz w:val="22"/>
                <w:szCs w:val="22"/>
              </w:rPr>
              <w:t>ré</w:t>
            </w:r>
            <w:r w:rsidRPr="0083052B">
              <w:rPr>
                <w:rFonts w:cstheme="minorHAnsi"/>
                <w:spacing w:val="2"/>
                <w:sz w:val="22"/>
                <w:szCs w:val="22"/>
              </w:rPr>
              <w:t>v</w:t>
            </w:r>
            <w:r w:rsidRPr="0083052B">
              <w:rPr>
                <w:rFonts w:cstheme="minorHAnsi"/>
                <w:sz w:val="22"/>
                <w:szCs w:val="22"/>
              </w:rPr>
              <w:t>e</w:t>
            </w:r>
            <w:r w:rsidRPr="0083052B">
              <w:rPr>
                <w:rFonts w:cstheme="minorHAnsi"/>
                <w:spacing w:val="-1"/>
                <w:sz w:val="22"/>
                <w:szCs w:val="22"/>
              </w:rPr>
              <w:t>r</w:t>
            </w:r>
            <w:r w:rsidRPr="0083052B">
              <w:rPr>
                <w:rFonts w:cstheme="minorHAnsi"/>
                <w:sz w:val="22"/>
                <w:szCs w:val="22"/>
              </w:rPr>
              <w:t>sibili</w:t>
            </w:r>
            <w:r w:rsidRPr="0083052B">
              <w:rPr>
                <w:rFonts w:cstheme="minorHAnsi"/>
                <w:spacing w:val="-1"/>
                <w:sz w:val="22"/>
                <w:szCs w:val="22"/>
              </w:rPr>
              <w:t>t</w:t>
            </w:r>
            <w:r w:rsidRPr="0083052B">
              <w:rPr>
                <w:rFonts w:cstheme="minorHAnsi"/>
                <w:sz w:val="22"/>
                <w:szCs w:val="22"/>
              </w:rPr>
              <w: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0B64D303" w14:textId="4D140C75" w:rsidR="00934BFB" w:rsidRPr="0083052B" w:rsidRDefault="00934BFB" w:rsidP="0083052B">
            <w:pPr>
              <w:spacing w:before="0" w:after="0"/>
              <w:rPr>
                <w:rFonts w:cstheme="minorHAnsi"/>
                <w:sz w:val="22"/>
                <w:szCs w:val="22"/>
              </w:rPr>
            </w:pPr>
            <w:r w:rsidRPr="0083052B">
              <w:rPr>
                <w:rFonts w:cstheme="minorHAnsi"/>
                <w:spacing w:val="-2"/>
                <w:sz w:val="22"/>
                <w:szCs w:val="22"/>
              </w:rPr>
              <w:t>L</w:t>
            </w:r>
            <w:r w:rsidRPr="0083052B">
              <w:rPr>
                <w:rFonts w:cstheme="minorHAnsi"/>
                <w:sz w:val="22"/>
                <w:szCs w:val="22"/>
              </w:rPr>
              <w:t>e</w:t>
            </w:r>
            <w:r w:rsidRPr="0083052B">
              <w:rPr>
                <w:rFonts w:cstheme="minorHAnsi"/>
                <w:spacing w:val="4"/>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4"/>
                <w:sz w:val="22"/>
                <w:szCs w:val="22"/>
              </w:rPr>
              <w:t xml:space="preserve"> </w:t>
            </w:r>
            <w:r w:rsidRPr="0083052B">
              <w:rPr>
                <w:rFonts w:cstheme="minorHAnsi"/>
                <w:spacing w:val="-1"/>
                <w:sz w:val="22"/>
                <w:szCs w:val="22"/>
              </w:rPr>
              <w:t>p</w:t>
            </w:r>
            <w:r w:rsidRPr="0083052B">
              <w:rPr>
                <w:rFonts w:cstheme="minorHAnsi"/>
                <w:sz w:val="22"/>
                <w:szCs w:val="22"/>
              </w:rPr>
              <w:t>ré</w:t>
            </w:r>
            <w:r w:rsidRPr="0083052B">
              <w:rPr>
                <w:rFonts w:cstheme="minorHAnsi"/>
                <w:spacing w:val="-1"/>
                <w:sz w:val="22"/>
                <w:szCs w:val="22"/>
              </w:rPr>
              <w:t>v</w:t>
            </w:r>
            <w:r w:rsidRPr="0083052B">
              <w:rPr>
                <w:rFonts w:cstheme="minorHAnsi"/>
                <w:spacing w:val="1"/>
                <w:sz w:val="22"/>
                <w:szCs w:val="22"/>
              </w:rPr>
              <w:t>o</w:t>
            </w:r>
            <w:r w:rsidRPr="0083052B">
              <w:rPr>
                <w:rFonts w:cstheme="minorHAnsi"/>
                <w:sz w:val="22"/>
                <w:szCs w:val="22"/>
              </w:rPr>
              <w:t xml:space="preserve">it </w:t>
            </w:r>
            <w:r w:rsidRPr="0083052B">
              <w:rPr>
                <w:rFonts w:cstheme="minorHAnsi"/>
                <w:spacing w:val="-1"/>
                <w:sz w:val="22"/>
                <w:szCs w:val="22"/>
              </w:rPr>
              <w:t>d</w:t>
            </w:r>
            <w:r w:rsidRPr="0083052B">
              <w:rPr>
                <w:rFonts w:cstheme="minorHAnsi"/>
                <w:sz w:val="22"/>
                <w:szCs w:val="22"/>
              </w:rPr>
              <w:t>’effe</w:t>
            </w:r>
            <w:r w:rsidRPr="0083052B">
              <w:rPr>
                <w:rFonts w:cstheme="minorHAnsi"/>
                <w:spacing w:val="1"/>
                <w:sz w:val="22"/>
                <w:szCs w:val="22"/>
              </w:rPr>
              <w:t>c</w:t>
            </w:r>
            <w:r w:rsidRPr="0083052B">
              <w:rPr>
                <w:rFonts w:cstheme="minorHAnsi"/>
                <w:sz w:val="22"/>
                <w:szCs w:val="22"/>
              </w:rPr>
              <w:t>t</w:t>
            </w:r>
            <w:r w:rsidRPr="0083052B">
              <w:rPr>
                <w:rFonts w:cstheme="minorHAnsi"/>
                <w:spacing w:val="-3"/>
                <w:sz w:val="22"/>
                <w:szCs w:val="22"/>
              </w:rPr>
              <w:t>u</w:t>
            </w:r>
            <w:r w:rsidRPr="0083052B">
              <w:rPr>
                <w:rFonts w:cstheme="minorHAnsi"/>
                <w:sz w:val="22"/>
                <w:szCs w:val="22"/>
              </w:rPr>
              <w:t>er</w:t>
            </w:r>
            <w:r w:rsidRPr="0083052B">
              <w:rPr>
                <w:rFonts w:cstheme="minorHAnsi"/>
                <w:spacing w:val="3"/>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3"/>
                <w:sz w:val="22"/>
                <w:szCs w:val="22"/>
              </w:rPr>
              <w:t>f</w:t>
            </w:r>
            <w:r w:rsidRPr="0083052B">
              <w:rPr>
                <w:rFonts w:cstheme="minorHAnsi"/>
                <w:spacing w:val="1"/>
                <w:sz w:val="22"/>
                <w:szCs w:val="22"/>
              </w:rPr>
              <w:t>o</w:t>
            </w:r>
            <w:r w:rsidRPr="0083052B">
              <w:rPr>
                <w:rFonts w:cstheme="minorHAnsi"/>
                <w:sz w:val="22"/>
                <w:szCs w:val="22"/>
              </w:rPr>
              <w:t>is</w:t>
            </w:r>
            <w:r w:rsidRPr="0083052B">
              <w:rPr>
                <w:rFonts w:cstheme="minorHAnsi"/>
                <w:spacing w:val="3"/>
                <w:sz w:val="22"/>
                <w:szCs w:val="22"/>
              </w:rPr>
              <w:t xml:space="preserve"> </w:t>
            </w:r>
            <w:r w:rsidRPr="0083052B">
              <w:rPr>
                <w:rFonts w:cstheme="minorHAnsi"/>
                <w:spacing w:val="-1"/>
                <w:sz w:val="22"/>
                <w:szCs w:val="22"/>
              </w:rPr>
              <w:t>p</w:t>
            </w:r>
            <w:r w:rsidRPr="0083052B">
              <w:rPr>
                <w:rFonts w:cstheme="minorHAnsi"/>
                <w:sz w:val="22"/>
                <w:szCs w:val="22"/>
              </w:rPr>
              <w:t>ar</w:t>
            </w:r>
            <w:r w:rsidRPr="0083052B">
              <w:rPr>
                <w:rFonts w:cstheme="minorHAnsi"/>
                <w:spacing w:val="2"/>
                <w:sz w:val="22"/>
                <w:szCs w:val="22"/>
              </w:rPr>
              <w:t xml:space="preserve"> </w:t>
            </w:r>
            <w:r w:rsidRPr="0083052B">
              <w:rPr>
                <w:rFonts w:cstheme="minorHAnsi"/>
                <w:sz w:val="22"/>
                <w:szCs w:val="22"/>
              </w:rPr>
              <w:t>an</w:t>
            </w:r>
            <w:r w:rsidRPr="0083052B">
              <w:rPr>
                <w:rFonts w:cstheme="minorHAnsi"/>
                <w:spacing w:val="2"/>
                <w:sz w:val="22"/>
                <w:szCs w:val="22"/>
              </w:rPr>
              <w:t xml:space="preserve"> </w:t>
            </w:r>
            <w:r w:rsidRPr="0083052B">
              <w:rPr>
                <w:rFonts w:cstheme="minorHAnsi"/>
                <w:spacing w:val="-3"/>
                <w:sz w:val="22"/>
                <w:szCs w:val="22"/>
              </w:rPr>
              <w:t>u</w:t>
            </w:r>
            <w:r w:rsidRPr="0083052B">
              <w:rPr>
                <w:rFonts w:cstheme="minorHAnsi"/>
                <w:spacing w:val="-1"/>
                <w:sz w:val="22"/>
                <w:szCs w:val="22"/>
              </w:rPr>
              <w:t>n</w:t>
            </w:r>
            <w:r w:rsidRPr="0083052B">
              <w:rPr>
                <w:rFonts w:cstheme="minorHAnsi"/>
                <w:sz w:val="22"/>
                <w:szCs w:val="22"/>
              </w:rPr>
              <w:t>e</w:t>
            </w:r>
            <w:r w:rsidRPr="0083052B">
              <w:rPr>
                <w:rFonts w:cstheme="minorHAnsi"/>
                <w:spacing w:val="6"/>
                <w:sz w:val="22"/>
                <w:szCs w:val="22"/>
              </w:rPr>
              <w:t xml:space="preserve"> </w:t>
            </w:r>
            <w:r w:rsidRPr="0083052B">
              <w:rPr>
                <w:rFonts w:cstheme="minorHAnsi"/>
                <w:sz w:val="22"/>
                <w:szCs w:val="22"/>
              </w:rPr>
              <w:t>re</w:t>
            </w:r>
            <w:r w:rsidRPr="0083052B">
              <w:rPr>
                <w:rFonts w:cstheme="minorHAnsi"/>
                <w:spacing w:val="1"/>
                <w:sz w:val="22"/>
                <w:szCs w:val="22"/>
              </w:rPr>
              <w:t>v</w:t>
            </w:r>
            <w:r w:rsidRPr="0083052B">
              <w:rPr>
                <w:rFonts w:cstheme="minorHAnsi"/>
                <w:spacing w:val="-3"/>
                <w:sz w:val="22"/>
                <w:szCs w:val="22"/>
              </w:rPr>
              <w:t>u</w:t>
            </w:r>
            <w:r w:rsidRPr="0083052B">
              <w:rPr>
                <w:rFonts w:cstheme="minorHAnsi"/>
                <w:sz w:val="22"/>
                <w:szCs w:val="22"/>
              </w:rPr>
              <w:t>e</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es</w:t>
            </w:r>
            <w:r w:rsidRPr="0083052B">
              <w:rPr>
                <w:rFonts w:cstheme="minorHAnsi"/>
                <w:spacing w:val="3"/>
                <w:sz w:val="22"/>
                <w:szCs w:val="22"/>
              </w:rPr>
              <w:t xml:space="preserve"> </w:t>
            </w:r>
            <w:r w:rsidRPr="0083052B">
              <w:rPr>
                <w:rFonts w:cstheme="minorHAnsi"/>
                <w:spacing w:val="-1"/>
                <w:sz w:val="22"/>
                <w:szCs w:val="22"/>
              </w:rPr>
              <w:t>p</w:t>
            </w:r>
            <w:r w:rsidRPr="0083052B">
              <w:rPr>
                <w:rFonts w:cstheme="minorHAnsi"/>
                <w:sz w:val="22"/>
                <w:szCs w:val="22"/>
              </w:rPr>
              <w:t>la</w:t>
            </w:r>
            <w:r w:rsidRPr="0083052B">
              <w:rPr>
                <w:rFonts w:cstheme="minorHAnsi"/>
                <w:spacing w:val="-1"/>
                <w:sz w:val="22"/>
                <w:szCs w:val="22"/>
              </w:rPr>
              <w:t>n</w:t>
            </w:r>
            <w:r w:rsidRPr="0083052B">
              <w:rPr>
                <w:rFonts w:cstheme="minorHAnsi"/>
                <w:sz w:val="22"/>
                <w:szCs w:val="22"/>
              </w:rPr>
              <w:t>s</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r</w:t>
            </w:r>
            <w:r w:rsidRPr="0083052B">
              <w:rPr>
                <w:rFonts w:cstheme="minorHAnsi"/>
                <w:spacing w:val="-2"/>
                <w:sz w:val="22"/>
                <w:szCs w:val="22"/>
              </w:rPr>
              <w:t>é</w:t>
            </w:r>
            <w:r w:rsidRPr="0083052B">
              <w:rPr>
                <w:rFonts w:cstheme="minorHAnsi"/>
                <w:spacing w:val="1"/>
                <w:sz w:val="22"/>
                <w:szCs w:val="22"/>
              </w:rPr>
              <w:t>v</w:t>
            </w:r>
            <w:r w:rsidRPr="0083052B">
              <w:rPr>
                <w:rFonts w:cstheme="minorHAnsi"/>
                <w:spacing w:val="-2"/>
                <w:sz w:val="22"/>
                <w:szCs w:val="22"/>
              </w:rPr>
              <w:t>e</w:t>
            </w:r>
            <w:r w:rsidRPr="0083052B">
              <w:rPr>
                <w:rFonts w:cstheme="minorHAnsi"/>
                <w:sz w:val="22"/>
                <w:szCs w:val="22"/>
              </w:rPr>
              <w:t>rsi</w:t>
            </w:r>
            <w:r w:rsidRPr="0083052B">
              <w:rPr>
                <w:rFonts w:cstheme="minorHAnsi"/>
                <w:spacing w:val="-1"/>
                <w:sz w:val="22"/>
                <w:szCs w:val="22"/>
              </w:rPr>
              <w:t>b</w:t>
            </w:r>
            <w:r w:rsidRPr="0083052B">
              <w:rPr>
                <w:rFonts w:cstheme="minorHAnsi"/>
                <w:sz w:val="22"/>
                <w:szCs w:val="22"/>
              </w:rPr>
              <w:t xml:space="preserve">ilité, dont </w:t>
            </w:r>
            <w:r w:rsidRPr="0083052B">
              <w:rPr>
                <w:rFonts w:cstheme="minorHAnsi"/>
                <w:spacing w:val="3"/>
                <w:sz w:val="22"/>
                <w:szCs w:val="22"/>
              </w:rPr>
              <w:t xml:space="preserve">une bascule à blanc,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 xml:space="preserve">r </w:t>
            </w:r>
            <w:r w:rsidRPr="0083052B">
              <w:rPr>
                <w:rFonts w:cstheme="minorHAnsi"/>
                <w:spacing w:val="1"/>
                <w:sz w:val="22"/>
                <w:szCs w:val="22"/>
              </w:rPr>
              <w:t>év</w:t>
            </w:r>
            <w:r w:rsidRPr="0083052B">
              <w:rPr>
                <w:rFonts w:cstheme="minorHAnsi"/>
                <w:sz w:val="22"/>
                <w:szCs w:val="22"/>
              </w:rPr>
              <w:t>al</w:t>
            </w:r>
            <w:r w:rsidRPr="0083052B">
              <w:rPr>
                <w:rFonts w:cstheme="minorHAnsi"/>
                <w:spacing w:val="-1"/>
                <w:sz w:val="22"/>
                <w:szCs w:val="22"/>
              </w:rPr>
              <w:t>u</w:t>
            </w:r>
            <w:r w:rsidRPr="0083052B">
              <w:rPr>
                <w:rFonts w:cstheme="minorHAnsi"/>
                <w:spacing w:val="-2"/>
                <w:sz w:val="22"/>
                <w:szCs w:val="22"/>
              </w:rPr>
              <w:t>e</w:t>
            </w:r>
            <w:r w:rsidRPr="0083052B">
              <w:rPr>
                <w:rFonts w:cstheme="minorHAnsi"/>
                <w:sz w:val="22"/>
                <w:szCs w:val="22"/>
              </w:rPr>
              <w:t>r le</w:t>
            </w:r>
            <w:r w:rsidRPr="0083052B">
              <w:rPr>
                <w:rFonts w:cstheme="minorHAnsi"/>
                <w:spacing w:val="-1"/>
                <w:sz w:val="22"/>
                <w:szCs w:val="22"/>
              </w:rPr>
              <w:t>u</w:t>
            </w:r>
            <w:r w:rsidRPr="0083052B">
              <w:rPr>
                <w:rFonts w:cstheme="minorHAnsi"/>
                <w:sz w:val="22"/>
                <w:szCs w:val="22"/>
              </w:rPr>
              <w:t>r faisa</w:t>
            </w:r>
            <w:r w:rsidRPr="0083052B">
              <w:rPr>
                <w:rFonts w:cstheme="minorHAnsi"/>
                <w:spacing w:val="-1"/>
                <w:sz w:val="22"/>
                <w:szCs w:val="22"/>
              </w:rPr>
              <w:t>b</w:t>
            </w:r>
            <w:r w:rsidRPr="0083052B">
              <w:rPr>
                <w:rFonts w:cstheme="minorHAnsi"/>
                <w:sz w:val="22"/>
                <w:szCs w:val="22"/>
              </w:rPr>
              <w:t>ilité</w:t>
            </w:r>
            <w:r w:rsidRPr="0083052B">
              <w:rPr>
                <w:rFonts w:cstheme="minorHAnsi"/>
                <w:spacing w:val="1"/>
                <w:sz w:val="22"/>
                <w:szCs w:val="22"/>
              </w:rPr>
              <w:t xml:space="preserve"> </w:t>
            </w:r>
            <w:r w:rsidRPr="0083052B">
              <w:rPr>
                <w:rFonts w:cstheme="minorHAnsi"/>
                <w:spacing w:val="-2"/>
                <w:sz w:val="22"/>
                <w:szCs w:val="22"/>
              </w:rPr>
              <w:t>e</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le</w:t>
            </w:r>
            <w:r w:rsidRPr="0083052B">
              <w:rPr>
                <w:rFonts w:cstheme="minorHAnsi"/>
                <w:spacing w:val="-1"/>
                <w:sz w:val="22"/>
                <w:szCs w:val="22"/>
              </w:rPr>
              <w:t>u</w:t>
            </w:r>
            <w:r w:rsidRPr="0083052B">
              <w:rPr>
                <w:rFonts w:cstheme="minorHAnsi"/>
                <w:sz w:val="22"/>
                <w:szCs w:val="22"/>
              </w:rPr>
              <w:t xml:space="preserve">r </w:t>
            </w:r>
            <w:r w:rsidRPr="0083052B">
              <w:rPr>
                <w:rFonts w:cstheme="minorHAnsi"/>
                <w:spacing w:val="-2"/>
                <w:sz w:val="22"/>
                <w:szCs w:val="22"/>
              </w:rPr>
              <w:t>c</w:t>
            </w:r>
            <w:r w:rsidRPr="0083052B">
              <w:rPr>
                <w:rFonts w:cstheme="minorHAnsi"/>
                <w:spacing w:val="1"/>
                <w:sz w:val="22"/>
                <w:szCs w:val="22"/>
              </w:rPr>
              <w:t>o</w:t>
            </w:r>
            <w:r w:rsidRPr="0083052B">
              <w:rPr>
                <w:rFonts w:cstheme="minorHAnsi"/>
                <w:spacing w:val="-1"/>
                <w:sz w:val="22"/>
                <w:szCs w:val="22"/>
              </w:rPr>
              <w:t>n</w:t>
            </w:r>
            <w:r w:rsidRPr="0083052B">
              <w:rPr>
                <w:rFonts w:cstheme="minorHAnsi"/>
                <w:spacing w:val="-3"/>
                <w:sz w:val="22"/>
                <w:szCs w:val="22"/>
              </w:rPr>
              <w:t>f</w:t>
            </w:r>
            <w:r w:rsidRPr="0083052B">
              <w:rPr>
                <w:rFonts w:cstheme="minorHAnsi"/>
                <w:spacing w:val="1"/>
                <w:sz w:val="22"/>
                <w:szCs w:val="22"/>
              </w:rPr>
              <w:t>o</w:t>
            </w:r>
            <w:r w:rsidRPr="0083052B">
              <w:rPr>
                <w:rFonts w:cstheme="minorHAnsi"/>
                <w:sz w:val="22"/>
                <w:szCs w:val="22"/>
              </w:rPr>
              <w:t>r</w:t>
            </w:r>
            <w:r w:rsidRPr="0083052B">
              <w:rPr>
                <w:rFonts w:cstheme="minorHAnsi"/>
                <w:spacing w:val="1"/>
                <w:sz w:val="22"/>
                <w:szCs w:val="22"/>
              </w:rPr>
              <w:t>m</w:t>
            </w:r>
            <w:r w:rsidRPr="0083052B">
              <w:rPr>
                <w:rFonts w:cstheme="minorHAnsi"/>
                <w:spacing w:val="-3"/>
                <w:sz w:val="22"/>
                <w:szCs w:val="22"/>
              </w:rPr>
              <w:t>i</w:t>
            </w:r>
            <w:r w:rsidRPr="0083052B">
              <w:rPr>
                <w:rFonts w:cstheme="minorHAnsi"/>
                <w:sz w:val="22"/>
                <w:szCs w:val="22"/>
              </w:rPr>
              <w:t>té</w:t>
            </w:r>
            <w:r w:rsidRPr="0083052B">
              <w:rPr>
                <w:rFonts w:cstheme="minorHAnsi"/>
                <w:spacing w:val="1"/>
                <w:sz w:val="22"/>
                <w:szCs w:val="22"/>
              </w:rPr>
              <w:t xml:space="preserve"> </w:t>
            </w:r>
            <w:r w:rsidRPr="0083052B">
              <w:rPr>
                <w:rFonts w:cstheme="minorHAnsi"/>
                <w:sz w:val="22"/>
                <w:szCs w:val="22"/>
              </w:rPr>
              <w:t>par ra</w:t>
            </w:r>
            <w:r w:rsidRPr="0083052B">
              <w:rPr>
                <w:rFonts w:cstheme="minorHAnsi"/>
                <w:spacing w:val="-1"/>
                <w:sz w:val="22"/>
                <w:szCs w:val="22"/>
              </w:rPr>
              <w:t>p</w:t>
            </w:r>
            <w:r w:rsidRPr="0083052B">
              <w:rPr>
                <w:rFonts w:cstheme="minorHAnsi"/>
                <w:spacing w:val="-3"/>
                <w:sz w:val="22"/>
                <w:szCs w:val="22"/>
              </w:rPr>
              <w:t>p</w:t>
            </w:r>
            <w:r w:rsidRPr="0083052B">
              <w:rPr>
                <w:rFonts w:cstheme="minorHAnsi"/>
                <w:spacing w:val="1"/>
                <w:sz w:val="22"/>
                <w:szCs w:val="22"/>
              </w:rPr>
              <w:t>o</w:t>
            </w:r>
            <w:r w:rsidRPr="0083052B">
              <w:rPr>
                <w:rFonts w:cstheme="minorHAnsi"/>
                <w:sz w:val="22"/>
                <w:szCs w:val="22"/>
              </w:rPr>
              <w:t>rt</w:t>
            </w:r>
            <w:r w:rsidRPr="0083052B">
              <w:rPr>
                <w:rFonts w:cstheme="minorHAnsi"/>
                <w:spacing w:val="1"/>
                <w:sz w:val="22"/>
                <w:szCs w:val="22"/>
              </w:rPr>
              <w:t xml:space="preserve"> </w:t>
            </w:r>
            <w:r w:rsidRPr="0083052B">
              <w:rPr>
                <w:rFonts w:cstheme="minorHAnsi"/>
                <w:sz w:val="22"/>
                <w:szCs w:val="22"/>
              </w:rPr>
              <w:t>a</w:t>
            </w:r>
            <w:r w:rsidRPr="0083052B">
              <w:rPr>
                <w:rFonts w:cstheme="minorHAnsi"/>
                <w:spacing w:val="-1"/>
                <w:sz w:val="22"/>
                <w:szCs w:val="22"/>
              </w:rPr>
              <w:t>u</w:t>
            </w:r>
            <w:r w:rsidRPr="0083052B">
              <w:rPr>
                <w:rFonts w:cstheme="minorHAnsi"/>
                <w:sz w:val="22"/>
                <w:szCs w:val="22"/>
              </w:rPr>
              <w:t>x</w:t>
            </w:r>
            <w:r w:rsidRPr="0083052B">
              <w:rPr>
                <w:rFonts w:cstheme="minorHAnsi"/>
                <w:spacing w:val="1"/>
                <w:sz w:val="22"/>
                <w:szCs w:val="22"/>
              </w:rPr>
              <w:t xml:space="preserve"> </w:t>
            </w:r>
            <w:r w:rsidRPr="0083052B">
              <w:rPr>
                <w:rFonts w:cstheme="minorHAnsi"/>
                <w:spacing w:val="-3"/>
                <w:sz w:val="22"/>
                <w:szCs w:val="22"/>
              </w:rPr>
              <w:t>n</w:t>
            </w:r>
            <w:r w:rsidRPr="0083052B">
              <w:rPr>
                <w:rFonts w:cstheme="minorHAnsi"/>
                <w:spacing w:val="1"/>
                <w:sz w:val="22"/>
                <w:szCs w:val="22"/>
              </w:rPr>
              <w:t>o</w:t>
            </w:r>
            <w:r w:rsidRPr="0083052B">
              <w:rPr>
                <w:rFonts w:cstheme="minorHAnsi"/>
                <w:spacing w:val="-3"/>
                <w:sz w:val="22"/>
                <w:szCs w:val="22"/>
              </w:rPr>
              <w:t>r</w:t>
            </w:r>
            <w:r w:rsidRPr="0083052B">
              <w:rPr>
                <w:rFonts w:cstheme="minorHAnsi"/>
                <w:spacing w:val="1"/>
                <w:sz w:val="22"/>
                <w:szCs w:val="22"/>
              </w:rPr>
              <w:t>m</w:t>
            </w:r>
            <w:r w:rsidRPr="0083052B">
              <w:rPr>
                <w:rFonts w:cstheme="minorHAnsi"/>
                <w:sz w:val="22"/>
                <w:szCs w:val="22"/>
              </w:rPr>
              <w:t>es</w:t>
            </w:r>
            <w:r w:rsidRPr="0083052B">
              <w:rPr>
                <w:rFonts w:cstheme="minorHAnsi"/>
                <w:spacing w:val="-1"/>
                <w:sz w:val="22"/>
                <w:szCs w:val="22"/>
              </w:rPr>
              <w:t xml:space="preserve"> </w:t>
            </w:r>
            <w:r w:rsidRPr="0083052B">
              <w:rPr>
                <w:rFonts w:cstheme="minorHAnsi"/>
                <w:sz w:val="22"/>
                <w:szCs w:val="22"/>
              </w:rPr>
              <w:t>et</w:t>
            </w:r>
            <w:r w:rsidRPr="0083052B">
              <w:rPr>
                <w:rFonts w:cstheme="minorHAnsi"/>
                <w:spacing w:val="1"/>
                <w:sz w:val="22"/>
                <w:szCs w:val="22"/>
              </w:rPr>
              <w:t xml:space="preserve"> </w:t>
            </w:r>
            <w:r w:rsidRPr="0083052B">
              <w:rPr>
                <w:rFonts w:cstheme="minorHAnsi"/>
                <w:sz w:val="22"/>
                <w:szCs w:val="22"/>
              </w:rPr>
              <w:t>s</w:t>
            </w:r>
            <w:r w:rsidRPr="0083052B">
              <w:rPr>
                <w:rFonts w:cstheme="minorHAnsi"/>
                <w:spacing w:val="-1"/>
                <w:sz w:val="22"/>
                <w:szCs w:val="22"/>
              </w:rPr>
              <w:t>t</w:t>
            </w:r>
            <w:r w:rsidRPr="0083052B">
              <w:rPr>
                <w:rFonts w:cstheme="minorHAnsi"/>
                <w:sz w:val="22"/>
                <w:szCs w:val="22"/>
              </w:rPr>
              <w:t>a</w:t>
            </w:r>
            <w:r w:rsidRPr="0083052B">
              <w:rPr>
                <w:rFonts w:cstheme="minorHAnsi"/>
                <w:spacing w:val="-1"/>
                <w:sz w:val="22"/>
                <w:szCs w:val="22"/>
              </w:rPr>
              <w:t>nd</w:t>
            </w:r>
            <w:r w:rsidRPr="0083052B">
              <w:rPr>
                <w:rFonts w:cstheme="minorHAnsi"/>
                <w:sz w:val="22"/>
                <w:szCs w:val="22"/>
              </w:rPr>
              <w:t>ar</w:t>
            </w:r>
            <w:r w:rsidRPr="0083052B">
              <w:rPr>
                <w:rFonts w:cstheme="minorHAnsi"/>
                <w:spacing w:val="-1"/>
                <w:sz w:val="22"/>
                <w:szCs w:val="22"/>
              </w:rPr>
              <w:t>d</w:t>
            </w:r>
            <w:r w:rsidRPr="0083052B">
              <w:rPr>
                <w:rFonts w:cstheme="minorHAnsi"/>
                <w:sz w:val="22"/>
                <w:szCs w:val="22"/>
              </w:rPr>
              <w:t>s défi</w:t>
            </w:r>
            <w:r w:rsidRPr="0083052B">
              <w:rPr>
                <w:rFonts w:cstheme="minorHAnsi"/>
                <w:spacing w:val="-1"/>
                <w:sz w:val="22"/>
                <w:szCs w:val="22"/>
              </w:rPr>
              <w:t>n</w:t>
            </w:r>
            <w:r w:rsidRPr="0083052B">
              <w:rPr>
                <w:rFonts w:cstheme="minorHAnsi"/>
                <w:sz w:val="22"/>
                <w:szCs w:val="22"/>
              </w:rPr>
              <w:t xml:space="preserve">is, </w:t>
            </w:r>
            <w:r w:rsidRPr="0083052B">
              <w:rPr>
                <w:rFonts w:cstheme="minorHAnsi"/>
                <w:spacing w:val="-2"/>
                <w:sz w:val="22"/>
                <w:szCs w:val="22"/>
              </w:rPr>
              <w:t>e</w:t>
            </w:r>
            <w:r w:rsidRPr="0083052B">
              <w:rPr>
                <w:rFonts w:cstheme="minorHAnsi"/>
                <w:sz w:val="22"/>
                <w:szCs w:val="22"/>
              </w:rPr>
              <w:t>t</w:t>
            </w:r>
            <w:r w:rsidRPr="0083052B">
              <w:rPr>
                <w:rFonts w:cstheme="minorHAnsi"/>
                <w:spacing w:val="1"/>
                <w:sz w:val="22"/>
                <w:szCs w:val="22"/>
              </w:rPr>
              <w:t xml:space="preserve"> </w:t>
            </w:r>
            <w:r w:rsidRPr="0083052B">
              <w:rPr>
                <w:rFonts w:cstheme="minorHAnsi"/>
                <w:sz w:val="22"/>
                <w:szCs w:val="22"/>
              </w:rPr>
              <w:t>i</w:t>
            </w:r>
            <w:r w:rsidRPr="0083052B">
              <w:rPr>
                <w:rFonts w:cstheme="minorHAnsi"/>
                <w:spacing w:val="-1"/>
                <w:sz w:val="22"/>
                <w:szCs w:val="22"/>
              </w:rPr>
              <w:t>d</w:t>
            </w:r>
            <w:r w:rsidRPr="0083052B">
              <w:rPr>
                <w:rFonts w:cstheme="minorHAnsi"/>
                <w:sz w:val="22"/>
                <w:szCs w:val="22"/>
              </w:rPr>
              <w:t>entifie</w:t>
            </w:r>
            <w:r w:rsidRPr="0083052B">
              <w:rPr>
                <w:rFonts w:cstheme="minorHAnsi"/>
                <w:spacing w:val="1"/>
                <w:sz w:val="22"/>
                <w:szCs w:val="22"/>
              </w:rPr>
              <w:t xml:space="preserve"> </w:t>
            </w:r>
            <w:r w:rsidRPr="0083052B">
              <w:rPr>
                <w:rFonts w:cstheme="minorHAnsi"/>
                <w:sz w:val="22"/>
                <w:szCs w:val="22"/>
              </w:rPr>
              <w:t xml:space="preserve">les </w:t>
            </w:r>
            <w:r w:rsidRPr="0083052B">
              <w:rPr>
                <w:rFonts w:cstheme="minorHAnsi"/>
                <w:spacing w:val="-3"/>
                <w:sz w:val="22"/>
                <w:szCs w:val="22"/>
              </w:rPr>
              <w:t>p</w:t>
            </w:r>
            <w:r w:rsidRPr="0083052B">
              <w:rPr>
                <w:rFonts w:cstheme="minorHAnsi"/>
                <w:spacing w:val="1"/>
                <w:sz w:val="22"/>
                <w:szCs w:val="22"/>
              </w:rPr>
              <w:t>o</w:t>
            </w:r>
            <w:r w:rsidRPr="0083052B">
              <w:rPr>
                <w:rFonts w:cstheme="minorHAnsi"/>
                <w:sz w:val="22"/>
                <w:szCs w:val="22"/>
              </w:rPr>
              <w:t>i</w:t>
            </w:r>
            <w:r w:rsidRPr="0083052B">
              <w:rPr>
                <w:rFonts w:cstheme="minorHAnsi"/>
                <w:spacing w:val="-1"/>
                <w:sz w:val="22"/>
                <w:szCs w:val="22"/>
              </w:rPr>
              <w:t>n</w:t>
            </w:r>
            <w:r w:rsidRPr="0083052B">
              <w:rPr>
                <w:rFonts w:cstheme="minorHAnsi"/>
                <w:sz w:val="22"/>
                <w:szCs w:val="22"/>
              </w:rPr>
              <w:t>ts</w:t>
            </w:r>
            <w:r w:rsidRPr="0083052B">
              <w:rPr>
                <w:rFonts w:cstheme="minorHAnsi"/>
                <w:spacing w:val="1"/>
                <w:sz w:val="22"/>
                <w:szCs w:val="22"/>
              </w:rPr>
              <w:t xml:space="preserve"> </w:t>
            </w:r>
            <w:r w:rsidRPr="0083052B">
              <w:rPr>
                <w:rFonts w:cstheme="minorHAnsi"/>
                <w:sz w:val="22"/>
                <w:szCs w:val="22"/>
              </w:rPr>
              <w:t>à a</w:t>
            </w:r>
            <w:r w:rsidRPr="0083052B">
              <w:rPr>
                <w:rFonts w:cstheme="minorHAnsi"/>
                <w:spacing w:val="1"/>
                <w:sz w:val="22"/>
                <w:szCs w:val="22"/>
              </w:rPr>
              <w:t>m</w:t>
            </w:r>
            <w:r w:rsidRPr="0083052B">
              <w:rPr>
                <w:rFonts w:cstheme="minorHAnsi"/>
                <w:sz w:val="22"/>
                <w:szCs w:val="22"/>
              </w:rPr>
              <w:t>él</w:t>
            </w:r>
            <w:r w:rsidRPr="0083052B">
              <w:rPr>
                <w:rFonts w:cstheme="minorHAnsi"/>
                <w:spacing w:val="-2"/>
                <w:sz w:val="22"/>
                <w:szCs w:val="22"/>
              </w:rPr>
              <w:t>i</w:t>
            </w:r>
            <w:r w:rsidRPr="0083052B">
              <w:rPr>
                <w:rFonts w:cstheme="minorHAnsi"/>
                <w:spacing w:val="1"/>
                <w:sz w:val="22"/>
                <w:szCs w:val="22"/>
              </w:rPr>
              <w:t>o</w:t>
            </w:r>
            <w:r w:rsidRPr="0083052B">
              <w:rPr>
                <w:rFonts w:cstheme="minorHAnsi"/>
                <w:sz w:val="22"/>
                <w:szCs w:val="22"/>
              </w:rPr>
              <w:t>rer</w:t>
            </w:r>
            <w:r w:rsidRPr="0083052B">
              <w:rPr>
                <w:rFonts w:cstheme="minorHAnsi"/>
                <w:spacing w:val="11"/>
                <w:sz w:val="22"/>
                <w:szCs w:val="22"/>
              </w:rPr>
              <w:t xml:space="preserve"> </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s</w:t>
            </w:r>
            <w:r w:rsidRPr="0083052B">
              <w:rPr>
                <w:rFonts w:cstheme="minorHAnsi"/>
                <w:spacing w:val="11"/>
                <w:sz w:val="22"/>
                <w:szCs w:val="22"/>
              </w:rPr>
              <w:t xml:space="preserve"> </w:t>
            </w:r>
            <w:r w:rsidRPr="0083052B">
              <w:rPr>
                <w:rFonts w:cstheme="minorHAnsi"/>
                <w:spacing w:val="-1"/>
                <w:sz w:val="22"/>
                <w:szCs w:val="22"/>
              </w:rPr>
              <w:t>u</w:t>
            </w:r>
            <w:r w:rsidRPr="0083052B">
              <w:rPr>
                <w:rFonts w:cstheme="minorHAnsi"/>
                <w:sz w:val="22"/>
                <w:szCs w:val="22"/>
              </w:rPr>
              <w:t>n</w:t>
            </w:r>
            <w:r w:rsidRPr="0083052B">
              <w:rPr>
                <w:rFonts w:cstheme="minorHAnsi"/>
                <w:spacing w:val="10"/>
                <w:sz w:val="22"/>
                <w:szCs w:val="22"/>
              </w:rPr>
              <w:t xml:space="preserve"> </w:t>
            </w:r>
            <w:r w:rsidRPr="0083052B">
              <w:rPr>
                <w:rFonts w:cstheme="minorHAnsi"/>
                <w:spacing w:val="-1"/>
                <w:sz w:val="22"/>
                <w:szCs w:val="22"/>
              </w:rPr>
              <w:t>d</w:t>
            </w:r>
            <w:r w:rsidRPr="0083052B">
              <w:rPr>
                <w:rFonts w:cstheme="minorHAnsi"/>
                <w:sz w:val="22"/>
                <w:szCs w:val="22"/>
              </w:rPr>
              <w:t>élai</w:t>
            </w:r>
            <w:r w:rsidRPr="0083052B">
              <w:rPr>
                <w:rFonts w:cstheme="minorHAnsi"/>
                <w:spacing w:val="1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4"/>
                <w:sz w:val="22"/>
                <w:szCs w:val="22"/>
              </w:rPr>
              <w:t xml:space="preserve"> </w:t>
            </w:r>
            <w:r w:rsidRPr="0083052B">
              <w:rPr>
                <w:rFonts w:cstheme="minorHAnsi"/>
                <w:sz w:val="22"/>
                <w:szCs w:val="22"/>
              </w:rPr>
              <w:t>3</w:t>
            </w:r>
            <w:r w:rsidRPr="0083052B">
              <w:rPr>
                <w:rFonts w:cstheme="minorHAnsi"/>
                <w:spacing w:val="11"/>
                <w:sz w:val="22"/>
                <w:szCs w:val="22"/>
              </w:rPr>
              <w:t xml:space="preserve"> </w:t>
            </w:r>
            <w:r w:rsidRPr="0083052B">
              <w:rPr>
                <w:rFonts w:cstheme="minorHAnsi"/>
                <w:spacing w:val="1"/>
                <w:sz w:val="22"/>
                <w:szCs w:val="22"/>
              </w:rPr>
              <w:t>mo</w:t>
            </w:r>
            <w:r w:rsidRPr="0083052B">
              <w:rPr>
                <w:rFonts w:cstheme="minorHAnsi"/>
                <w:sz w:val="22"/>
                <w:szCs w:val="22"/>
              </w:rPr>
              <w:t>is.</w:t>
            </w:r>
            <w:r w:rsidRPr="0083052B">
              <w:rPr>
                <w:rFonts w:cstheme="minorHAnsi"/>
                <w:spacing w:val="10"/>
                <w:sz w:val="22"/>
                <w:szCs w:val="22"/>
              </w:rPr>
              <w:t xml:space="preserve"> </w:t>
            </w:r>
            <w:r w:rsidRPr="0083052B">
              <w:rPr>
                <w:rFonts w:cstheme="minorHAnsi"/>
                <w:sz w:val="22"/>
                <w:szCs w:val="22"/>
              </w:rPr>
              <w:t>Un</w:t>
            </w:r>
            <w:r w:rsidRPr="0083052B">
              <w:rPr>
                <w:rFonts w:cstheme="minorHAnsi"/>
                <w:spacing w:val="13"/>
                <w:sz w:val="22"/>
                <w:szCs w:val="22"/>
              </w:rPr>
              <w:t xml:space="preserve"> </w:t>
            </w:r>
            <w:r w:rsidRPr="0083052B">
              <w:rPr>
                <w:rFonts w:cstheme="minorHAnsi"/>
                <w:spacing w:val="-1"/>
                <w:sz w:val="22"/>
                <w:szCs w:val="22"/>
              </w:rPr>
              <w:t>b</w:t>
            </w:r>
            <w:r w:rsidRPr="0083052B">
              <w:rPr>
                <w:rFonts w:cstheme="minorHAnsi"/>
                <w:sz w:val="22"/>
                <w:szCs w:val="22"/>
              </w:rPr>
              <w:t>i</w:t>
            </w:r>
            <w:r w:rsidRPr="0083052B">
              <w:rPr>
                <w:rFonts w:cstheme="minorHAnsi"/>
                <w:spacing w:val="-1"/>
                <w:sz w:val="22"/>
                <w:szCs w:val="22"/>
              </w:rPr>
              <w:t>l</w:t>
            </w:r>
            <w:r w:rsidRPr="0083052B">
              <w:rPr>
                <w:rFonts w:cstheme="minorHAnsi"/>
                <w:sz w:val="22"/>
                <w:szCs w:val="22"/>
              </w:rPr>
              <w:t>an</w:t>
            </w:r>
            <w:r w:rsidRPr="0083052B">
              <w:rPr>
                <w:rFonts w:cstheme="minorHAnsi"/>
                <w:spacing w:val="10"/>
                <w:sz w:val="22"/>
                <w:szCs w:val="22"/>
              </w:rPr>
              <w:t xml:space="preserve"> </w:t>
            </w:r>
            <w:r w:rsidRPr="0083052B">
              <w:rPr>
                <w:rFonts w:cstheme="minorHAnsi"/>
                <w:sz w:val="22"/>
                <w:szCs w:val="22"/>
              </w:rPr>
              <w:t>est</w:t>
            </w:r>
            <w:r w:rsidRPr="0083052B">
              <w:rPr>
                <w:rFonts w:cstheme="minorHAnsi"/>
                <w:spacing w:val="11"/>
                <w:sz w:val="22"/>
                <w:szCs w:val="22"/>
              </w:rPr>
              <w:t xml:space="preserve"> </w:t>
            </w:r>
            <w:r w:rsidRPr="0083052B">
              <w:rPr>
                <w:rFonts w:cstheme="minorHAnsi"/>
                <w:sz w:val="22"/>
                <w:szCs w:val="22"/>
              </w:rPr>
              <w:t>re</w:t>
            </w:r>
            <w:r w:rsidRPr="0083052B">
              <w:rPr>
                <w:rFonts w:cstheme="minorHAnsi"/>
                <w:spacing w:val="1"/>
                <w:sz w:val="22"/>
                <w:szCs w:val="22"/>
              </w:rPr>
              <w:t>m</w:t>
            </w:r>
            <w:r w:rsidRPr="0083052B">
              <w:rPr>
                <w:rFonts w:cstheme="minorHAnsi"/>
                <w:sz w:val="22"/>
                <w:szCs w:val="22"/>
              </w:rPr>
              <w:t>is</w:t>
            </w:r>
            <w:r w:rsidRPr="0083052B">
              <w:rPr>
                <w:rFonts w:cstheme="minorHAnsi"/>
                <w:spacing w:val="8"/>
                <w:sz w:val="22"/>
                <w:szCs w:val="22"/>
              </w:rPr>
              <w:t xml:space="preserve"> </w:t>
            </w:r>
            <w:r w:rsidRPr="0083052B">
              <w:rPr>
                <w:rFonts w:cstheme="minorHAnsi"/>
                <w:sz w:val="22"/>
                <w:szCs w:val="22"/>
              </w:rPr>
              <w:t>à</w:t>
            </w:r>
            <w:r w:rsidRPr="0083052B">
              <w:rPr>
                <w:rFonts w:cstheme="minorHAnsi"/>
                <w:spacing w:val="11"/>
                <w:sz w:val="22"/>
                <w:szCs w:val="22"/>
              </w:rPr>
              <w:t xml:space="preserve"> </w:t>
            </w:r>
            <w:r w:rsidRPr="0083052B">
              <w:rPr>
                <w:rFonts w:cstheme="minorHAnsi"/>
                <w:sz w:val="22"/>
                <w:szCs w:val="22"/>
              </w:rPr>
              <w:t xml:space="preserve">la </w:t>
            </w:r>
            <w:r w:rsidR="00D342A5">
              <w:rPr>
                <w:rFonts w:cstheme="minorHAnsi"/>
                <w:sz w:val="22"/>
                <w:szCs w:val="22"/>
              </w:rPr>
              <w:t>Cnam</w:t>
            </w:r>
            <w:r w:rsidR="00626666">
              <w:rPr>
                <w:rFonts w:cstheme="minorHAnsi"/>
                <w:sz w:val="22"/>
                <w:szCs w:val="22"/>
              </w:rPr>
              <w:t>, sans délai,</w:t>
            </w:r>
            <w:r w:rsidRPr="0083052B">
              <w:rPr>
                <w:rFonts w:cstheme="minorHAnsi"/>
                <w:spacing w:val="11"/>
                <w:sz w:val="22"/>
                <w:szCs w:val="22"/>
              </w:rPr>
              <w:t xml:space="preserve"> </w:t>
            </w:r>
            <w:r w:rsidRPr="0083052B">
              <w:rPr>
                <w:rFonts w:cstheme="minorHAnsi"/>
                <w:sz w:val="22"/>
                <w:szCs w:val="22"/>
              </w:rPr>
              <w:t>à</w:t>
            </w:r>
            <w:r w:rsidRPr="0083052B">
              <w:rPr>
                <w:rFonts w:cstheme="minorHAnsi"/>
                <w:spacing w:val="11"/>
                <w:sz w:val="22"/>
                <w:szCs w:val="22"/>
              </w:rPr>
              <w:t xml:space="preserve"> </w:t>
            </w:r>
            <w:r w:rsidRPr="0083052B">
              <w:rPr>
                <w:rFonts w:cstheme="minorHAnsi"/>
                <w:sz w:val="22"/>
                <w:szCs w:val="22"/>
              </w:rPr>
              <w:t>l’</w:t>
            </w:r>
            <w:r w:rsidRPr="0083052B">
              <w:rPr>
                <w:rFonts w:cstheme="minorHAnsi"/>
                <w:spacing w:val="-1"/>
                <w:sz w:val="22"/>
                <w:szCs w:val="22"/>
              </w:rPr>
              <w:t>i</w:t>
            </w:r>
            <w:r w:rsidRPr="0083052B">
              <w:rPr>
                <w:rFonts w:cstheme="minorHAnsi"/>
                <w:sz w:val="22"/>
                <w:szCs w:val="22"/>
              </w:rPr>
              <w:t>ssue</w:t>
            </w:r>
            <w:r w:rsidRPr="0083052B">
              <w:rPr>
                <w:rFonts w:cstheme="minorHAnsi"/>
                <w:spacing w:val="1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4"/>
                <w:sz w:val="22"/>
                <w:szCs w:val="22"/>
              </w:rPr>
              <w:t xml:space="preserve"> </w:t>
            </w:r>
            <w:r w:rsidRPr="0083052B">
              <w:rPr>
                <w:rFonts w:cstheme="minorHAnsi"/>
                <w:sz w:val="22"/>
                <w:szCs w:val="22"/>
              </w:rPr>
              <w:t>la</w:t>
            </w:r>
            <w:r w:rsidRPr="0083052B">
              <w:rPr>
                <w:rFonts w:cstheme="minorHAnsi"/>
                <w:spacing w:val="10"/>
                <w:sz w:val="22"/>
                <w:szCs w:val="22"/>
              </w:rPr>
              <w:t xml:space="preserve"> </w:t>
            </w:r>
            <w:r w:rsidRPr="0083052B">
              <w:rPr>
                <w:rFonts w:cstheme="minorHAnsi"/>
                <w:sz w:val="22"/>
                <w:szCs w:val="22"/>
              </w:rPr>
              <w:t>re</w:t>
            </w:r>
            <w:r w:rsidRPr="0083052B">
              <w:rPr>
                <w:rFonts w:cstheme="minorHAnsi"/>
                <w:spacing w:val="1"/>
                <w:sz w:val="22"/>
                <w:szCs w:val="22"/>
              </w:rPr>
              <w:t>v</w:t>
            </w:r>
            <w:r w:rsidRPr="0083052B">
              <w:rPr>
                <w:rFonts w:cstheme="minorHAnsi"/>
                <w:spacing w:val="-1"/>
                <w:sz w:val="22"/>
                <w:szCs w:val="22"/>
              </w:rPr>
              <w:t>u</w:t>
            </w:r>
            <w:r w:rsidRPr="0083052B">
              <w:rPr>
                <w:rFonts w:cstheme="minorHAnsi"/>
                <w:sz w:val="22"/>
                <w:szCs w:val="22"/>
              </w:rPr>
              <w:t>e</w:t>
            </w:r>
            <w:r w:rsidRPr="0083052B">
              <w:rPr>
                <w:rFonts w:cstheme="minorHAnsi"/>
                <w:spacing w:val="11"/>
                <w:sz w:val="22"/>
                <w:szCs w:val="22"/>
              </w:rPr>
              <w:t xml:space="preserve"> </w:t>
            </w:r>
            <w:r w:rsidRPr="0083052B">
              <w:rPr>
                <w:rFonts w:cstheme="minorHAnsi"/>
                <w:sz w:val="22"/>
                <w:szCs w:val="22"/>
              </w:rPr>
              <w:t>et</w:t>
            </w:r>
            <w:r w:rsidRPr="0083052B">
              <w:rPr>
                <w:rFonts w:cstheme="minorHAnsi"/>
                <w:spacing w:val="11"/>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10"/>
                <w:sz w:val="22"/>
                <w:szCs w:val="22"/>
              </w:rPr>
              <w:t xml:space="preserve"> </w:t>
            </w:r>
            <w:r w:rsidRPr="0083052B">
              <w:rPr>
                <w:rFonts w:cstheme="minorHAnsi"/>
                <w:spacing w:val="-1"/>
                <w:sz w:val="22"/>
                <w:szCs w:val="22"/>
              </w:rPr>
              <w:t>p</w:t>
            </w:r>
            <w:r w:rsidRPr="0083052B">
              <w:rPr>
                <w:rFonts w:cstheme="minorHAnsi"/>
                <w:sz w:val="22"/>
                <w:szCs w:val="22"/>
              </w:rPr>
              <w:t xml:space="preserve">lan </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m</w:t>
            </w:r>
            <w:r w:rsidRPr="0083052B">
              <w:rPr>
                <w:rFonts w:cstheme="minorHAnsi"/>
                <w:sz w:val="22"/>
                <w:szCs w:val="22"/>
              </w:rPr>
              <w:t>él</w:t>
            </w:r>
            <w:r w:rsidRPr="0083052B">
              <w:rPr>
                <w:rFonts w:cstheme="minorHAnsi"/>
                <w:spacing w:val="-3"/>
                <w:sz w:val="22"/>
                <w:szCs w:val="22"/>
              </w:rPr>
              <w:t>i</w:t>
            </w:r>
            <w:r w:rsidRPr="0083052B">
              <w:rPr>
                <w:rFonts w:cstheme="minorHAnsi"/>
                <w:spacing w:val="1"/>
                <w:sz w:val="22"/>
                <w:szCs w:val="22"/>
              </w:rPr>
              <w:t>o</w:t>
            </w:r>
            <w:r w:rsidRPr="0083052B">
              <w:rPr>
                <w:rFonts w:cstheme="minorHAnsi"/>
                <w:sz w:val="22"/>
                <w:szCs w:val="22"/>
              </w:rPr>
              <w:t>rat</w:t>
            </w:r>
            <w:r w:rsidRPr="0083052B">
              <w:rPr>
                <w:rFonts w:cstheme="minorHAnsi"/>
                <w:spacing w:val="-3"/>
                <w:sz w:val="22"/>
                <w:szCs w:val="22"/>
              </w:rPr>
              <w: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w:t>
            </w:r>
          </w:p>
        </w:tc>
      </w:tr>
      <w:tr w:rsidR="00934BFB" w:rsidRPr="00414D1A" w14:paraId="393ECB7D"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B6E268F" w14:textId="77777777" w:rsidR="0083052B" w:rsidRPr="0083052B" w:rsidRDefault="0083052B" w:rsidP="00AD2816">
            <w:pPr>
              <w:pStyle w:val="Paragraphedeliste"/>
              <w:numPr>
                <w:ilvl w:val="0"/>
                <w:numId w:val="52"/>
              </w:numPr>
              <w:spacing w:before="0" w:after="0"/>
              <w:ind w:left="284"/>
              <w:jc w:val="left"/>
              <w:rPr>
                <w:rFonts w:asciiTheme="minorHAnsi" w:hAnsiTheme="minorHAnsi" w:cstheme="minorHAnsi"/>
                <w:sz w:val="22"/>
                <w:szCs w:val="22"/>
              </w:rPr>
            </w:pPr>
          </w:p>
          <w:p w14:paraId="31B782C3" w14:textId="1B92CC5E" w:rsidR="00934BFB" w:rsidRPr="0083052B" w:rsidRDefault="00934BFB" w:rsidP="00626666">
            <w:pPr>
              <w:spacing w:before="0" w:after="0"/>
              <w:ind w:left="-76"/>
              <w:jc w:val="left"/>
              <w:rPr>
                <w:rFonts w:cstheme="minorHAnsi"/>
                <w:sz w:val="22"/>
                <w:szCs w:val="22"/>
              </w:rPr>
            </w:pPr>
            <w:r w:rsidRPr="0083052B">
              <w:rPr>
                <w:rFonts w:cstheme="minorHAnsi"/>
                <w:spacing w:val="-1"/>
                <w:sz w:val="22"/>
                <w:szCs w:val="22"/>
              </w:rPr>
              <w:t>P</w:t>
            </w:r>
            <w:r w:rsidRPr="0083052B">
              <w:rPr>
                <w:rFonts w:cstheme="minorHAnsi"/>
                <w:sz w:val="22"/>
                <w:szCs w:val="22"/>
              </w:rPr>
              <w:t>r</w:t>
            </w:r>
            <w:r w:rsidRPr="0083052B">
              <w:rPr>
                <w:rFonts w:cstheme="minorHAnsi"/>
                <w:spacing w:val="-1"/>
                <w:sz w:val="22"/>
                <w:szCs w:val="22"/>
              </w:rPr>
              <w:t>é</w:t>
            </w:r>
            <w:r w:rsidRPr="0083052B">
              <w:rPr>
                <w:rFonts w:cstheme="minorHAnsi"/>
                <w:sz w:val="22"/>
                <w:szCs w:val="22"/>
              </w:rPr>
              <w:t>pa</w:t>
            </w:r>
            <w:r w:rsidRPr="0083052B">
              <w:rPr>
                <w:rFonts w:cstheme="minorHAnsi"/>
                <w:spacing w:val="-1"/>
                <w:sz w:val="22"/>
                <w:szCs w:val="22"/>
              </w:rPr>
              <w:t>r</w:t>
            </w:r>
            <w:r w:rsidRPr="0083052B">
              <w:rPr>
                <w:rFonts w:cstheme="minorHAnsi"/>
                <w:sz w:val="22"/>
                <w:szCs w:val="22"/>
              </w:rPr>
              <w:t>a</w:t>
            </w:r>
            <w:r w:rsidRPr="0083052B">
              <w:rPr>
                <w:rFonts w:cstheme="minorHAnsi"/>
                <w:spacing w:val="-1"/>
                <w:sz w:val="22"/>
                <w:szCs w:val="22"/>
              </w:rPr>
              <w:t>t</w:t>
            </w:r>
            <w:r w:rsidRPr="0083052B">
              <w:rPr>
                <w:rFonts w:cstheme="minorHAnsi"/>
                <w:sz w:val="22"/>
                <w:szCs w:val="22"/>
              </w:rPr>
              <w:t>ion</w:t>
            </w:r>
            <w:r w:rsidRPr="0083052B">
              <w:rPr>
                <w:rFonts w:cstheme="minorHAnsi"/>
                <w:spacing w:val="-12"/>
                <w:sz w:val="22"/>
                <w:szCs w:val="22"/>
              </w:rPr>
              <w:t xml:space="preserve"> </w:t>
            </w:r>
            <w:r w:rsidRPr="0083052B">
              <w:rPr>
                <w:rFonts w:cstheme="minorHAnsi"/>
                <w:sz w:val="22"/>
                <w:szCs w:val="22"/>
              </w:rPr>
              <w:t>de</w:t>
            </w:r>
            <w:r w:rsidRPr="0083052B">
              <w:rPr>
                <w:rFonts w:cstheme="minorHAnsi"/>
                <w:spacing w:val="-3"/>
                <w:sz w:val="22"/>
                <w:szCs w:val="22"/>
              </w:rPr>
              <w:t xml:space="preserve"> </w:t>
            </w:r>
            <w:r w:rsidRPr="0083052B">
              <w:rPr>
                <w:rFonts w:cstheme="minorHAnsi"/>
                <w:sz w:val="22"/>
                <w:szCs w:val="22"/>
              </w:rPr>
              <w:t>la</w:t>
            </w:r>
            <w:r w:rsidRPr="0083052B">
              <w:rPr>
                <w:rFonts w:cstheme="minorHAnsi"/>
                <w:spacing w:val="-2"/>
                <w:sz w:val="22"/>
                <w:szCs w:val="22"/>
              </w:rPr>
              <w:t xml:space="preserve"> </w:t>
            </w:r>
            <w:r w:rsidRPr="0083052B">
              <w:rPr>
                <w:rFonts w:cstheme="minorHAnsi"/>
                <w:spacing w:val="-1"/>
                <w:sz w:val="22"/>
                <w:szCs w:val="22"/>
              </w:rPr>
              <w:t>ré</w:t>
            </w:r>
            <w:r w:rsidRPr="0083052B">
              <w:rPr>
                <w:rFonts w:cstheme="minorHAnsi"/>
                <w:spacing w:val="2"/>
                <w:sz w:val="22"/>
                <w:szCs w:val="22"/>
              </w:rPr>
              <w:t>v</w:t>
            </w:r>
            <w:r w:rsidRPr="0083052B">
              <w:rPr>
                <w:rFonts w:cstheme="minorHAnsi"/>
                <w:sz w:val="22"/>
                <w:szCs w:val="22"/>
              </w:rPr>
              <w:t>e</w:t>
            </w:r>
            <w:r w:rsidRPr="0083052B">
              <w:rPr>
                <w:rFonts w:cstheme="minorHAnsi"/>
                <w:spacing w:val="-1"/>
                <w:sz w:val="22"/>
                <w:szCs w:val="22"/>
              </w:rPr>
              <w:t>r</w:t>
            </w:r>
            <w:r w:rsidRPr="0083052B">
              <w:rPr>
                <w:rFonts w:cstheme="minorHAnsi"/>
                <w:sz w:val="22"/>
                <w:szCs w:val="22"/>
              </w:rPr>
              <w:t>sibili</w:t>
            </w:r>
            <w:r w:rsidRPr="0083052B">
              <w:rPr>
                <w:rFonts w:cstheme="minorHAnsi"/>
                <w:spacing w:val="-1"/>
                <w:sz w:val="22"/>
                <w:szCs w:val="22"/>
              </w:rPr>
              <w:t>t</w:t>
            </w:r>
            <w:r w:rsidRPr="0083052B">
              <w:rPr>
                <w:rFonts w:cstheme="minorHAnsi"/>
                <w:sz w:val="22"/>
                <w:szCs w:val="22"/>
              </w:rPr>
              <w: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68204688" w14:textId="7A408586" w:rsidR="00934BFB" w:rsidRPr="0083052B" w:rsidRDefault="00934BFB" w:rsidP="0083052B">
            <w:pPr>
              <w:spacing w:before="0" w:after="0"/>
              <w:rPr>
                <w:rFonts w:cstheme="minorHAnsi"/>
                <w:sz w:val="22"/>
                <w:szCs w:val="22"/>
              </w:rPr>
            </w:pPr>
            <w:r w:rsidRPr="0083052B">
              <w:rPr>
                <w:rFonts w:cstheme="minorHAnsi"/>
                <w:sz w:val="22"/>
                <w:szCs w:val="22"/>
              </w:rPr>
              <w:t xml:space="preserve">La </w:t>
            </w:r>
            <w:r w:rsidR="00D342A5">
              <w:rPr>
                <w:rFonts w:cstheme="minorHAnsi"/>
                <w:sz w:val="22"/>
                <w:szCs w:val="22"/>
              </w:rPr>
              <w:t>Cnam</w:t>
            </w:r>
            <w:r w:rsidRPr="0083052B">
              <w:rPr>
                <w:rFonts w:cstheme="minorHAnsi"/>
                <w:sz w:val="22"/>
                <w:szCs w:val="22"/>
              </w:rPr>
              <w:t xml:space="preserve"> se</w:t>
            </w:r>
            <w:r w:rsidRPr="0083052B">
              <w:rPr>
                <w:rFonts w:cstheme="minorHAnsi"/>
                <w:spacing w:val="15"/>
                <w:sz w:val="22"/>
                <w:szCs w:val="22"/>
              </w:rPr>
              <w:t xml:space="preserve"> </w:t>
            </w:r>
            <w:r w:rsidRPr="0083052B">
              <w:rPr>
                <w:rFonts w:cstheme="minorHAnsi"/>
                <w:sz w:val="22"/>
                <w:szCs w:val="22"/>
              </w:rPr>
              <w:t>r</w:t>
            </w:r>
            <w:r w:rsidRPr="0083052B">
              <w:rPr>
                <w:rFonts w:cstheme="minorHAnsi"/>
                <w:spacing w:val="-2"/>
                <w:sz w:val="22"/>
                <w:szCs w:val="22"/>
              </w:rPr>
              <w:t>é</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e</w:t>
            </w:r>
            <w:r w:rsidRPr="0083052B">
              <w:rPr>
                <w:rFonts w:cstheme="minorHAnsi"/>
                <w:spacing w:val="15"/>
                <w:sz w:val="22"/>
                <w:szCs w:val="22"/>
              </w:rPr>
              <w:t xml:space="preserve"> </w:t>
            </w:r>
            <w:r w:rsidRPr="0083052B">
              <w:rPr>
                <w:rFonts w:cstheme="minorHAnsi"/>
                <w:sz w:val="22"/>
                <w:szCs w:val="22"/>
              </w:rPr>
              <w:t>le</w:t>
            </w:r>
            <w:r w:rsidRPr="0083052B">
              <w:rPr>
                <w:rFonts w:cstheme="minorHAnsi"/>
                <w:spacing w:val="15"/>
                <w:sz w:val="22"/>
                <w:szCs w:val="22"/>
              </w:rPr>
              <w:t xml:space="preserve"> </w:t>
            </w:r>
            <w:r w:rsidRPr="0083052B">
              <w:rPr>
                <w:rFonts w:cstheme="minorHAnsi"/>
                <w:spacing w:val="-1"/>
                <w:sz w:val="22"/>
                <w:szCs w:val="22"/>
              </w:rPr>
              <w:t>d</w:t>
            </w:r>
            <w:r w:rsidRPr="0083052B">
              <w:rPr>
                <w:rFonts w:cstheme="minorHAnsi"/>
                <w:sz w:val="22"/>
                <w:szCs w:val="22"/>
              </w:rPr>
              <w:t>r</w:t>
            </w:r>
            <w:r w:rsidRPr="0083052B">
              <w:rPr>
                <w:rFonts w:cstheme="minorHAnsi"/>
                <w:spacing w:val="1"/>
                <w:sz w:val="22"/>
                <w:szCs w:val="22"/>
              </w:rPr>
              <w:t>o</w:t>
            </w:r>
            <w:r w:rsidRPr="0083052B">
              <w:rPr>
                <w:rFonts w:cstheme="minorHAnsi"/>
                <w:spacing w:val="-3"/>
                <w:sz w:val="22"/>
                <w:szCs w:val="22"/>
              </w:rPr>
              <w:t>i</w:t>
            </w:r>
            <w:r w:rsidRPr="0083052B">
              <w:rPr>
                <w:rFonts w:cstheme="minorHAnsi"/>
                <w:sz w:val="22"/>
                <w:szCs w:val="22"/>
              </w:rPr>
              <w:t>t</w:t>
            </w:r>
            <w:r w:rsidRPr="0083052B">
              <w:rPr>
                <w:rFonts w:cstheme="minorHAnsi"/>
                <w:spacing w:val="15"/>
                <w:sz w:val="22"/>
                <w:szCs w:val="22"/>
              </w:rPr>
              <w:t xml:space="preserve"> </w:t>
            </w:r>
            <w:r w:rsidRPr="0083052B">
              <w:rPr>
                <w:rFonts w:cstheme="minorHAnsi"/>
                <w:spacing w:val="-1"/>
                <w:sz w:val="22"/>
                <w:szCs w:val="22"/>
              </w:rPr>
              <w:t>d</w:t>
            </w:r>
            <w:r w:rsidRPr="0083052B">
              <w:rPr>
                <w:rFonts w:cstheme="minorHAnsi"/>
                <w:sz w:val="22"/>
                <w:szCs w:val="22"/>
              </w:rPr>
              <w:t>’é</w:t>
            </w:r>
            <w:r w:rsidRPr="0083052B">
              <w:rPr>
                <w:rFonts w:cstheme="minorHAnsi"/>
                <w:spacing w:val="1"/>
                <w:sz w:val="22"/>
                <w:szCs w:val="22"/>
              </w:rPr>
              <w:t>v</w:t>
            </w:r>
            <w:r w:rsidRPr="0083052B">
              <w:rPr>
                <w:rFonts w:cstheme="minorHAnsi"/>
                <w:sz w:val="22"/>
                <w:szCs w:val="22"/>
              </w:rPr>
              <w:t>al</w:t>
            </w:r>
            <w:r w:rsidRPr="0083052B">
              <w:rPr>
                <w:rFonts w:cstheme="minorHAnsi"/>
                <w:spacing w:val="-1"/>
                <w:sz w:val="22"/>
                <w:szCs w:val="22"/>
              </w:rPr>
              <w:t>u</w:t>
            </w:r>
            <w:r w:rsidRPr="0083052B">
              <w:rPr>
                <w:rFonts w:cstheme="minorHAnsi"/>
                <w:spacing w:val="-2"/>
                <w:sz w:val="22"/>
                <w:szCs w:val="22"/>
              </w:rPr>
              <w:t>e</w:t>
            </w:r>
            <w:r w:rsidRPr="0083052B">
              <w:rPr>
                <w:rFonts w:cstheme="minorHAnsi"/>
                <w:sz w:val="22"/>
                <w:szCs w:val="22"/>
              </w:rPr>
              <w:t>r</w:t>
            </w:r>
            <w:r w:rsidRPr="0083052B">
              <w:rPr>
                <w:rFonts w:cstheme="minorHAnsi"/>
                <w:spacing w:val="15"/>
                <w:sz w:val="22"/>
                <w:szCs w:val="22"/>
              </w:rPr>
              <w:t xml:space="preserve"> </w:t>
            </w:r>
            <w:r w:rsidRPr="0083052B">
              <w:rPr>
                <w:rFonts w:cstheme="minorHAnsi"/>
                <w:spacing w:val="1"/>
                <w:sz w:val="22"/>
                <w:szCs w:val="22"/>
              </w:rPr>
              <w:t>o</w:t>
            </w:r>
            <w:r w:rsidRPr="0083052B">
              <w:rPr>
                <w:rFonts w:cstheme="minorHAnsi"/>
                <w:sz w:val="22"/>
                <w:szCs w:val="22"/>
              </w:rPr>
              <w:t>u</w:t>
            </w:r>
            <w:r w:rsidRPr="0083052B">
              <w:rPr>
                <w:rFonts w:cstheme="minorHAnsi"/>
                <w:spacing w:val="14"/>
                <w:sz w:val="22"/>
                <w:szCs w:val="22"/>
              </w:rPr>
              <w:t xml:space="preserve"> </w:t>
            </w:r>
            <w:r w:rsidRPr="0083052B">
              <w:rPr>
                <w:rFonts w:cstheme="minorHAnsi"/>
                <w:sz w:val="22"/>
                <w:szCs w:val="22"/>
              </w:rPr>
              <w:t>fa</w:t>
            </w:r>
            <w:r w:rsidRPr="0083052B">
              <w:rPr>
                <w:rFonts w:cstheme="minorHAnsi"/>
                <w:spacing w:val="-3"/>
                <w:sz w:val="22"/>
                <w:szCs w:val="22"/>
              </w:rPr>
              <w:t>i</w:t>
            </w:r>
            <w:r w:rsidRPr="0083052B">
              <w:rPr>
                <w:rFonts w:cstheme="minorHAnsi"/>
                <w:sz w:val="22"/>
                <w:szCs w:val="22"/>
              </w:rPr>
              <w:t>re</w:t>
            </w:r>
            <w:r w:rsidRPr="0083052B">
              <w:rPr>
                <w:rFonts w:cstheme="minorHAnsi"/>
                <w:spacing w:val="19"/>
                <w:sz w:val="22"/>
                <w:szCs w:val="22"/>
              </w:rPr>
              <w:t xml:space="preserve"> </w:t>
            </w:r>
            <w:r w:rsidRPr="0083052B">
              <w:rPr>
                <w:rFonts w:cstheme="minorHAnsi"/>
                <w:sz w:val="22"/>
                <w:szCs w:val="22"/>
              </w:rPr>
              <w:t>é</w:t>
            </w:r>
            <w:r w:rsidRPr="0083052B">
              <w:rPr>
                <w:rFonts w:cstheme="minorHAnsi"/>
                <w:spacing w:val="1"/>
                <w:sz w:val="22"/>
                <w:szCs w:val="22"/>
              </w:rPr>
              <w:t>v</w:t>
            </w:r>
            <w:r w:rsidRPr="0083052B">
              <w:rPr>
                <w:rFonts w:cstheme="minorHAnsi"/>
                <w:sz w:val="22"/>
                <w:szCs w:val="22"/>
              </w:rPr>
              <w:t>al</w:t>
            </w:r>
            <w:r w:rsidRPr="0083052B">
              <w:rPr>
                <w:rFonts w:cstheme="minorHAnsi"/>
                <w:spacing w:val="-1"/>
                <w:sz w:val="22"/>
                <w:szCs w:val="22"/>
              </w:rPr>
              <w:t>u</w:t>
            </w:r>
            <w:r w:rsidRPr="0083052B">
              <w:rPr>
                <w:rFonts w:cstheme="minorHAnsi"/>
                <w:sz w:val="22"/>
                <w:szCs w:val="22"/>
              </w:rPr>
              <w:t>er</w:t>
            </w:r>
            <w:r w:rsidRPr="0083052B">
              <w:rPr>
                <w:rFonts w:cstheme="minorHAnsi"/>
                <w:spacing w:val="15"/>
                <w:sz w:val="22"/>
                <w:szCs w:val="22"/>
              </w:rPr>
              <w:t xml:space="preserve"> </w:t>
            </w:r>
            <w:r w:rsidRPr="0083052B">
              <w:rPr>
                <w:rFonts w:cstheme="minorHAnsi"/>
                <w:spacing w:val="-2"/>
                <w:sz w:val="22"/>
                <w:szCs w:val="22"/>
              </w:rPr>
              <w:t>c</w:t>
            </w:r>
            <w:r w:rsidRPr="0083052B">
              <w:rPr>
                <w:rFonts w:cstheme="minorHAnsi"/>
                <w:sz w:val="22"/>
                <w:szCs w:val="22"/>
              </w:rPr>
              <w:t>es</w:t>
            </w:r>
            <w:r w:rsidRPr="0083052B">
              <w:rPr>
                <w:rFonts w:cstheme="minorHAnsi"/>
                <w:spacing w:val="15"/>
                <w:sz w:val="22"/>
                <w:szCs w:val="22"/>
              </w:rPr>
              <w:t xml:space="preserve"> </w:t>
            </w:r>
            <w:r w:rsidRPr="0083052B">
              <w:rPr>
                <w:rFonts w:cstheme="minorHAnsi"/>
                <w:spacing w:val="-1"/>
                <w:sz w:val="22"/>
                <w:szCs w:val="22"/>
              </w:rPr>
              <w:t>p</w:t>
            </w:r>
            <w:r w:rsidRPr="0083052B">
              <w:rPr>
                <w:rFonts w:cstheme="minorHAnsi"/>
                <w:sz w:val="22"/>
                <w:szCs w:val="22"/>
              </w:rPr>
              <w:t>la</w:t>
            </w:r>
            <w:r w:rsidRPr="0083052B">
              <w:rPr>
                <w:rFonts w:cstheme="minorHAnsi"/>
                <w:spacing w:val="-1"/>
                <w:sz w:val="22"/>
                <w:szCs w:val="22"/>
              </w:rPr>
              <w:t>n</w:t>
            </w:r>
            <w:r w:rsidRPr="0083052B">
              <w:rPr>
                <w:rFonts w:cstheme="minorHAnsi"/>
                <w:sz w:val="22"/>
                <w:szCs w:val="22"/>
              </w:rPr>
              <w:t>s</w:t>
            </w:r>
            <w:r w:rsidRPr="0083052B">
              <w:rPr>
                <w:rFonts w:cstheme="minorHAnsi"/>
                <w:spacing w:val="15"/>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5"/>
                <w:sz w:val="22"/>
                <w:szCs w:val="22"/>
              </w:rPr>
              <w:t xml:space="preserve"> </w:t>
            </w:r>
            <w:r w:rsidRPr="0083052B">
              <w:rPr>
                <w:rFonts w:cstheme="minorHAnsi"/>
                <w:sz w:val="22"/>
                <w:szCs w:val="22"/>
              </w:rPr>
              <w:t>ré</w:t>
            </w:r>
            <w:r w:rsidRPr="0083052B">
              <w:rPr>
                <w:rFonts w:cstheme="minorHAnsi"/>
                <w:spacing w:val="-1"/>
                <w:sz w:val="22"/>
                <w:szCs w:val="22"/>
              </w:rPr>
              <w:t>v</w:t>
            </w:r>
            <w:r w:rsidRPr="0083052B">
              <w:rPr>
                <w:rFonts w:cstheme="minorHAnsi"/>
                <w:sz w:val="22"/>
                <w:szCs w:val="22"/>
              </w:rPr>
              <w:t>ersi</w:t>
            </w:r>
            <w:r w:rsidRPr="0083052B">
              <w:rPr>
                <w:rFonts w:cstheme="minorHAnsi"/>
                <w:spacing w:val="-1"/>
                <w:sz w:val="22"/>
                <w:szCs w:val="22"/>
              </w:rPr>
              <w:t>b</w:t>
            </w:r>
            <w:r w:rsidRPr="0083052B">
              <w:rPr>
                <w:rFonts w:cstheme="minorHAnsi"/>
                <w:sz w:val="22"/>
                <w:szCs w:val="22"/>
              </w:rPr>
              <w:t>ilité</w:t>
            </w:r>
            <w:r w:rsidRPr="0083052B">
              <w:rPr>
                <w:rFonts w:cstheme="minorHAnsi"/>
                <w:spacing w:val="16"/>
                <w:sz w:val="22"/>
                <w:szCs w:val="22"/>
              </w:rPr>
              <w:t xml:space="preserve"> </w:t>
            </w:r>
            <w:r w:rsidRPr="0083052B">
              <w:rPr>
                <w:rFonts w:cstheme="minorHAnsi"/>
                <w:sz w:val="22"/>
                <w:szCs w:val="22"/>
              </w:rPr>
              <w:t>et</w:t>
            </w:r>
            <w:r w:rsidRPr="0083052B">
              <w:rPr>
                <w:rFonts w:cstheme="minorHAnsi"/>
                <w:spacing w:val="16"/>
                <w:sz w:val="22"/>
                <w:szCs w:val="22"/>
              </w:rPr>
              <w:t xml:space="preserve"> </w:t>
            </w:r>
            <w:r w:rsidRPr="0083052B">
              <w:rPr>
                <w:rFonts w:cstheme="minorHAnsi"/>
                <w:spacing w:val="-2"/>
                <w:sz w:val="22"/>
                <w:szCs w:val="22"/>
              </w:rPr>
              <w:t>e</w:t>
            </w:r>
            <w:r w:rsidRPr="0083052B">
              <w:rPr>
                <w:rFonts w:cstheme="minorHAnsi"/>
                <w:sz w:val="22"/>
                <w:szCs w:val="22"/>
              </w:rPr>
              <w:t>xi</w:t>
            </w:r>
            <w:r w:rsidRPr="0083052B">
              <w:rPr>
                <w:rFonts w:cstheme="minorHAnsi"/>
                <w:spacing w:val="-1"/>
                <w:sz w:val="22"/>
                <w:szCs w:val="22"/>
              </w:rPr>
              <w:t>g</w:t>
            </w:r>
            <w:r w:rsidRPr="0083052B">
              <w:rPr>
                <w:rFonts w:cstheme="minorHAnsi"/>
                <w:sz w:val="22"/>
                <w:szCs w:val="22"/>
              </w:rPr>
              <w:t>e</w:t>
            </w:r>
            <w:r w:rsidR="00626666">
              <w:rPr>
                <w:rFonts w:cstheme="minorHAnsi"/>
                <w:sz w:val="22"/>
                <w:szCs w:val="22"/>
              </w:rPr>
              <w:t>,</w:t>
            </w:r>
            <w:r w:rsidRPr="0083052B">
              <w:rPr>
                <w:rFonts w:cstheme="minorHAnsi"/>
                <w:spacing w:val="15"/>
                <w:sz w:val="22"/>
                <w:szCs w:val="22"/>
              </w:rPr>
              <w:t xml:space="preserve"> </w:t>
            </w:r>
            <w:r w:rsidRPr="0083052B">
              <w:rPr>
                <w:rFonts w:cstheme="minorHAnsi"/>
                <w:sz w:val="22"/>
                <w:szCs w:val="22"/>
              </w:rPr>
              <w:t xml:space="preserve">le cas </w:t>
            </w:r>
            <w:r w:rsidRPr="0083052B">
              <w:rPr>
                <w:rFonts w:cstheme="minorHAnsi"/>
                <w:spacing w:val="1"/>
                <w:sz w:val="22"/>
                <w:szCs w:val="22"/>
              </w:rPr>
              <w:t>é</w:t>
            </w:r>
            <w:r w:rsidRPr="0083052B">
              <w:rPr>
                <w:rFonts w:cstheme="minorHAnsi"/>
                <w:sz w:val="22"/>
                <w:szCs w:val="22"/>
              </w:rPr>
              <w:t>c</w:t>
            </w:r>
            <w:r w:rsidRPr="0083052B">
              <w:rPr>
                <w:rFonts w:cstheme="minorHAnsi"/>
                <w:spacing w:val="-3"/>
                <w:sz w:val="22"/>
                <w:szCs w:val="22"/>
              </w:rPr>
              <w:t>h</w:t>
            </w:r>
            <w:r w:rsidRPr="0083052B">
              <w:rPr>
                <w:rFonts w:cstheme="minorHAnsi"/>
                <w:sz w:val="22"/>
                <w:szCs w:val="22"/>
              </w:rPr>
              <w:t>éant</w:t>
            </w:r>
            <w:r w:rsidR="00626666">
              <w:rPr>
                <w:rFonts w:cstheme="minorHAnsi"/>
                <w:sz w:val="22"/>
                <w:szCs w:val="22"/>
              </w:rPr>
              <w:t>,</w:t>
            </w:r>
            <w:r w:rsidRPr="0083052B">
              <w:rPr>
                <w:rFonts w:cstheme="minorHAnsi"/>
                <w:sz w:val="22"/>
                <w:szCs w:val="22"/>
              </w:rPr>
              <w:t xml:space="preserve"> l</w:t>
            </w:r>
            <w:r w:rsidRPr="0083052B">
              <w:rPr>
                <w:rFonts w:cstheme="minorHAnsi"/>
                <w:spacing w:val="-2"/>
                <w:sz w:val="22"/>
                <w:szCs w:val="22"/>
              </w:rPr>
              <w:t>e</w:t>
            </w:r>
            <w:r w:rsidRPr="0083052B">
              <w:rPr>
                <w:rFonts w:cstheme="minorHAnsi"/>
                <w:sz w:val="22"/>
                <w:szCs w:val="22"/>
              </w:rPr>
              <w:t>s</w:t>
            </w:r>
            <w:r w:rsidRPr="0083052B">
              <w:rPr>
                <w:rFonts w:cstheme="minorHAnsi"/>
                <w:spacing w:val="-2"/>
                <w:sz w:val="22"/>
                <w:szCs w:val="22"/>
              </w:rPr>
              <w:t xml:space="preserve"> </w:t>
            </w:r>
            <w:r w:rsidRPr="0083052B">
              <w:rPr>
                <w:rFonts w:cstheme="minorHAnsi"/>
                <w:spacing w:val="1"/>
                <w:sz w:val="22"/>
                <w:szCs w:val="22"/>
              </w:rPr>
              <w:t>m</w:t>
            </w:r>
            <w:r w:rsidRPr="0083052B">
              <w:rPr>
                <w:rFonts w:cstheme="minorHAnsi"/>
                <w:sz w:val="22"/>
                <w:szCs w:val="22"/>
              </w:rPr>
              <w:t>esur</w:t>
            </w:r>
            <w:r w:rsidRPr="0083052B">
              <w:rPr>
                <w:rFonts w:cstheme="minorHAnsi"/>
                <w:spacing w:val="-2"/>
                <w:sz w:val="22"/>
                <w:szCs w:val="22"/>
              </w:rPr>
              <w:t>e</w:t>
            </w:r>
            <w:r w:rsidRPr="0083052B">
              <w:rPr>
                <w:rFonts w:cstheme="minorHAnsi"/>
                <w:sz w:val="22"/>
                <w:szCs w:val="22"/>
              </w:rPr>
              <w:t>s d</w:t>
            </w:r>
            <w:r w:rsidRPr="0083052B">
              <w:rPr>
                <w:rFonts w:cstheme="minorHAnsi"/>
                <w:spacing w:val="-3"/>
                <w:sz w:val="22"/>
                <w:szCs w:val="22"/>
              </w:rPr>
              <w:t>’</w:t>
            </w:r>
            <w:r w:rsidRPr="0083052B">
              <w:rPr>
                <w:rFonts w:cstheme="minorHAnsi"/>
                <w:sz w:val="22"/>
                <w:szCs w:val="22"/>
              </w:rPr>
              <w:t>a</w:t>
            </w:r>
            <w:r w:rsidRPr="0083052B">
              <w:rPr>
                <w:rFonts w:cstheme="minorHAnsi"/>
                <w:spacing w:val="1"/>
                <w:sz w:val="22"/>
                <w:szCs w:val="22"/>
              </w:rPr>
              <w:t>m</w:t>
            </w:r>
            <w:r w:rsidRPr="0083052B">
              <w:rPr>
                <w:rFonts w:cstheme="minorHAnsi"/>
                <w:sz w:val="22"/>
                <w:szCs w:val="22"/>
              </w:rPr>
              <w:t>él</w:t>
            </w:r>
            <w:r w:rsidRPr="0083052B">
              <w:rPr>
                <w:rFonts w:cstheme="minorHAnsi"/>
                <w:spacing w:val="-3"/>
                <w:sz w:val="22"/>
                <w:szCs w:val="22"/>
              </w:rPr>
              <w:t>i</w:t>
            </w:r>
            <w:r w:rsidRPr="0083052B">
              <w:rPr>
                <w:rFonts w:cstheme="minorHAnsi"/>
                <w:spacing w:val="1"/>
                <w:sz w:val="22"/>
                <w:szCs w:val="22"/>
              </w:rPr>
              <w:t>o</w:t>
            </w:r>
            <w:r w:rsidRPr="0083052B">
              <w:rPr>
                <w:rFonts w:cstheme="minorHAnsi"/>
                <w:sz w:val="22"/>
                <w:szCs w:val="22"/>
              </w:rPr>
              <w:t>rat</w:t>
            </w:r>
            <w:r w:rsidRPr="0083052B">
              <w:rPr>
                <w:rFonts w:cstheme="minorHAnsi"/>
                <w:spacing w:val="-3"/>
                <w:sz w:val="22"/>
                <w:szCs w:val="22"/>
              </w:rPr>
              <w:t>i</w:t>
            </w:r>
            <w:r w:rsidRPr="0083052B">
              <w:rPr>
                <w:rFonts w:cstheme="minorHAnsi"/>
                <w:spacing w:val="1"/>
                <w:sz w:val="22"/>
                <w:szCs w:val="22"/>
              </w:rPr>
              <w:t>o</w:t>
            </w:r>
            <w:r w:rsidRPr="0083052B">
              <w:rPr>
                <w:rFonts w:cstheme="minorHAnsi"/>
                <w:sz w:val="22"/>
                <w:szCs w:val="22"/>
              </w:rPr>
              <w:t>n né</w:t>
            </w:r>
            <w:r w:rsidRPr="0083052B">
              <w:rPr>
                <w:rFonts w:cstheme="minorHAnsi"/>
                <w:spacing w:val="-2"/>
                <w:sz w:val="22"/>
                <w:szCs w:val="22"/>
              </w:rPr>
              <w:t>c</w:t>
            </w:r>
            <w:r w:rsidRPr="0083052B">
              <w:rPr>
                <w:rFonts w:cstheme="minorHAnsi"/>
                <w:sz w:val="22"/>
                <w:szCs w:val="22"/>
              </w:rPr>
              <w:t>essai</w:t>
            </w:r>
            <w:r w:rsidRPr="0083052B">
              <w:rPr>
                <w:rFonts w:cstheme="minorHAnsi"/>
                <w:spacing w:val="-3"/>
                <w:sz w:val="22"/>
                <w:szCs w:val="22"/>
              </w:rPr>
              <w:t>r</w:t>
            </w:r>
            <w:r w:rsidRPr="0083052B">
              <w:rPr>
                <w:rFonts w:cstheme="minorHAnsi"/>
                <w:sz w:val="22"/>
                <w:szCs w:val="22"/>
              </w:rPr>
              <w:t>es.</w:t>
            </w:r>
          </w:p>
        </w:tc>
      </w:tr>
      <w:tr w:rsidR="00934BFB" w:rsidRPr="00414D1A" w14:paraId="530F667B"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39114C75"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p w14:paraId="67AEFA5F" w14:textId="77777777" w:rsidR="00934BFB" w:rsidRPr="0083052B" w:rsidRDefault="00934BFB" w:rsidP="00626666">
            <w:pPr>
              <w:spacing w:before="0" w:after="0"/>
              <w:jc w:val="left"/>
              <w:rPr>
                <w:rFonts w:cstheme="minorHAnsi"/>
                <w:sz w:val="22"/>
                <w:szCs w:val="22"/>
              </w:rPr>
            </w:pPr>
            <w:r w:rsidRPr="0083052B">
              <w:rPr>
                <w:rFonts w:cstheme="minorHAnsi"/>
                <w:sz w:val="22"/>
                <w:szCs w:val="22"/>
              </w:rPr>
              <w:t>Exécution de la réversibilité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3EC7EE7F" w14:textId="77777777" w:rsidR="00934BFB" w:rsidRPr="0083052B" w:rsidRDefault="00934BFB" w:rsidP="0083052B">
            <w:pPr>
              <w:spacing w:before="0" w:after="0"/>
              <w:rPr>
                <w:rFonts w:cstheme="minorHAnsi"/>
                <w:sz w:val="22"/>
                <w:szCs w:val="22"/>
              </w:rPr>
            </w:pPr>
            <w:r w:rsidRPr="00A80993">
              <w:rPr>
                <w:rFonts w:cstheme="minorHAnsi"/>
                <w:spacing w:val="1"/>
                <w:sz w:val="22"/>
                <w:szCs w:val="22"/>
              </w:rPr>
              <w:t>L</w:t>
            </w:r>
            <w:r w:rsidRPr="00A80993">
              <w:rPr>
                <w:rFonts w:cstheme="minorHAnsi"/>
                <w:sz w:val="22"/>
                <w:szCs w:val="22"/>
              </w:rPr>
              <w:t>a</w:t>
            </w:r>
            <w:r w:rsidRPr="00A80993">
              <w:rPr>
                <w:rFonts w:cstheme="minorHAnsi"/>
                <w:spacing w:val="-2"/>
                <w:sz w:val="22"/>
                <w:szCs w:val="22"/>
              </w:rPr>
              <w:t xml:space="preserve"> </w:t>
            </w:r>
            <w:r w:rsidRPr="00A80993">
              <w:rPr>
                <w:rFonts w:cstheme="minorHAnsi"/>
                <w:sz w:val="22"/>
                <w:szCs w:val="22"/>
              </w:rPr>
              <w:t>r</w:t>
            </w:r>
            <w:r w:rsidRPr="00A80993">
              <w:rPr>
                <w:rFonts w:cstheme="minorHAnsi"/>
                <w:spacing w:val="-2"/>
                <w:sz w:val="22"/>
                <w:szCs w:val="22"/>
              </w:rPr>
              <w:t>é</w:t>
            </w:r>
            <w:r w:rsidRPr="00A80993">
              <w:rPr>
                <w:rFonts w:cstheme="minorHAnsi"/>
                <w:spacing w:val="1"/>
                <w:sz w:val="22"/>
                <w:szCs w:val="22"/>
              </w:rPr>
              <w:t>v</w:t>
            </w:r>
            <w:r w:rsidRPr="00A80993">
              <w:rPr>
                <w:rFonts w:cstheme="minorHAnsi"/>
                <w:sz w:val="22"/>
                <w:szCs w:val="22"/>
              </w:rPr>
              <w:t>ersi</w:t>
            </w:r>
            <w:r w:rsidRPr="00A80993">
              <w:rPr>
                <w:rFonts w:cstheme="minorHAnsi"/>
                <w:spacing w:val="-1"/>
                <w:sz w:val="22"/>
                <w:szCs w:val="22"/>
              </w:rPr>
              <w:t>b</w:t>
            </w:r>
            <w:r w:rsidRPr="00A80993">
              <w:rPr>
                <w:rFonts w:cstheme="minorHAnsi"/>
                <w:sz w:val="22"/>
                <w:szCs w:val="22"/>
              </w:rPr>
              <w:t>ili</w:t>
            </w:r>
            <w:r w:rsidRPr="00A80993">
              <w:rPr>
                <w:rFonts w:cstheme="minorHAnsi"/>
                <w:spacing w:val="-2"/>
                <w:sz w:val="22"/>
                <w:szCs w:val="22"/>
              </w:rPr>
              <w:t>t</w:t>
            </w:r>
            <w:r w:rsidRPr="00A80993">
              <w:rPr>
                <w:rFonts w:cstheme="minorHAnsi"/>
                <w:sz w:val="22"/>
                <w:szCs w:val="22"/>
              </w:rPr>
              <w:t>é</w:t>
            </w:r>
            <w:r w:rsidRPr="00A80993">
              <w:rPr>
                <w:rFonts w:cstheme="minorHAnsi"/>
                <w:spacing w:val="1"/>
                <w:sz w:val="22"/>
                <w:szCs w:val="22"/>
              </w:rPr>
              <w:t xml:space="preserve"> </w:t>
            </w:r>
            <w:r w:rsidRPr="00A80993">
              <w:rPr>
                <w:rFonts w:cstheme="minorHAnsi"/>
                <w:sz w:val="22"/>
                <w:szCs w:val="22"/>
              </w:rPr>
              <w:t>e</w:t>
            </w:r>
            <w:r w:rsidRPr="00A80993">
              <w:rPr>
                <w:rFonts w:cstheme="minorHAnsi"/>
                <w:spacing w:val="-2"/>
                <w:sz w:val="22"/>
                <w:szCs w:val="22"/>
              </w:rPr>
              <w:t>s</w:t>
            </w:r>
            <w:r w:rsidRPr="00A80993">
              <w:rPr>
                <w:rFonts w:cstheme="minorHAnsi"/>
                <w:sz w:val="22"/>
                <w:szCs w:val="22"/>
              </w:rPr>
              <w:t>t</w:t>
            </w:r>
            <w:r w:rsidRPr="00A80993">
              <w:rPr>
                <w:rFonts w:cstheme="minorHAnsi"/>
                <w:spacing w:val="-1"/>
                <w:sz w:val="22"/>
                <w:szCs w:val="22"/>
              </w:rPr>
              <w:t xml:space="preserve"> </w:t>
            </w:r>
            <w:r w:rsidRPr="00A80993">
              <w:rPr>
                <w:rFonts w:cstheme="minorHAnsi"/>
                <w:spacing w:val="1"/>
                <w:sz w:val="22"/>
                <w:szCs w:val="22"/>
              </w:rPr>
              <w:t>o</w:t>
            </w:r>
            <w:r w:rsidRPr="00A80993">
              <w:rPr>
                <w:rFonts w:cstheme="minorHAnsi"/>
                <w:spacing w:val="-3"/>
                <w:sz w:val="22"/>
                <w:szCs w:val="22"/>
              </w:rPr>
              <w:t>r</w:t>
            </w:r>
            <w:r w:rsidRPr="00A80993">
              <w:rPr>
                <w:rFonts w:cstheme="minorHAnsi"/>
                <w:spacing w:val="-1"/>
                <w:sz w:val="22"/>
                <w:szCs w:val="22"/>
              </w:rPr>
              <w:t>g</w:t>
            </w:r>
            <w:r w:rsidRPr="00A80993">
              <w:rPr>
                <w:rFonts w:cstheme="minorHAnsi"/>
                <w:sz w:val="22"/>
                <w:szCs w:val="22"/>
              </w:rPr>
              <w:t>a</w:t>
            </w:r>
            <w:r w:rsidRPr="00A80993">
              <w:rPr>
                <w:rFonts w:cstheme="minorHAnsi"/>
                <w:spacing w:val="-1"/>
                <w:sz w:val="22"/>
                <w:szCs w:val="22"/>
              </w:rPr>
              <w:t>n</w:t>
            </w:r>
            <w:r w:rsidRPr="00A80993">
              <w:rPr>
                <w:rFonts w:cstheme="minorHAnsi"/>
                <w:sz w:val="22"/>
                <w:szCs w:val="22"/>
              </w:rPr>
              <w:t>isée</w:t>
            </w:r>
            <w:r w:rsidRPr="00A80993">
              <w:rPr>
                <w:rFonts w:cstheme="minorHAnsi"/>
                <w:spacing w:val="1"/>
                <w:sz w:val="22"/>
                <w:szCs w:val="22"/>
              </w:rPr>
              <w:t xml:space="preserve"> </w:t>
            </w:r>
            <w:r w:rsidRPr="00A80993">
              <w:rPr>
                <w:rFonts w:cstheme="minorHAnsi"/>
                <w:sz w:val="22"/>
                <w:szCs w:val="22"/>
              </w:rPr>
              <w:t>en</w:t>
            </w:r>
            <w:r w:rsidRPr="00A80993">
              <w:rPr>
                <w:rFonts w:cstheme="minorHAnsi"/>
                <w:spacing w:val="-2"/>
                <w:sz w:val="22"/>
                <w:szCs w:val="22"/>
              </w:rPr>
              <w:t xml:space="preserve"> </w:t>
            </w:r>
            <w:r w:rsidRPr="00A80993">
              <w:rPr>
                <w:rFonts w:cstheme="minorHAnsi"/>
                <w:sz w:val="22"/>
                <w:szCs w:val="22"/>
              </w:rPr>
              <w:t>3</w:t>
            </w:r>
            <w:r w:rsidRPr="00A80993">
              <w:rPr>
                <w:rFonts w:cstheme="minorHAnsi"/>
                <w:spacing w:val="1"/>
                <w:sz w:val="22"/>
                <w:szCs w:val="22"/>
              </w:rPr>
              <w:t xml:space="preserve"> </w:t>
            </w:r>
            <w:r w:rsidRPr="00A80993">
              <w:rPr>
                <w:rFonts w:cstheme="minorHAnsi"/>
                <w:sz w:val="22"/>
                <w:szCs w:val="22"/>
              </w:rPr>
              <w:t>p</w:t>
            </w:r>
            <w:r w:rsidRPr="00A80993">
              <w:rPr>
                <w:rFonts w:cstheme="minorHAnsi"/>
                <w:spacing w:val="-1"/>
                <w:sz w:val="22"/>
                <w:szCs w:val="22"/>
              </w:rPr>
              <w:t>h</w:t>
            </w:r>
            <w:r w:rsidRPr="00A80993">
              <w:rPr>
                <w:rFonts w:cstheme="minorHAnsi"/>
                <w:sz w:val="22"/>
                <w:szCs w:val="22"/>
              </w:rPr>
              <w:t>a</w:t>
            </w:r>
            <w:r w:rsidRPr="00A80993">
              <w:rPr>
                <w:rFonts w:cstheme="minorHAnsi"/>
                <w:spacing w:val="-2"/>
                <w:sz w:val="22"/>
                <w:szCs w:val="22"/>
              </w:rPr>
              <w:t>s</w:t>
            </w:r>
            <w:r w:rsidRPr="00A80993">
              <w:rPr>
                <w:rFonts w:cstheme="minorHAnsi"/>
                <w:sz w:val="22"/>
                <w:szCs w:val="22"/>
              </w:rPr>
              <w:t>es</w:t>
            </w:r>
            <w:r w:rsidRPr="00A80993">
              <w:rPr>
                <w:rFonts w:cstheme="minorHAnsi"/>
                <w:spacing w:val="4"/>
                <w:sz w:val="22"/>
                <w:szCs w:val="22"/>
              </w:rPr>
              <w:t xml:space="preserve"> </w:t>
            </w:r>
            <w:r w:rsidRPr="00A80993">
              <w:rPr>
                <w:rFonts w:cstheme="minorHAnsi"/>
                <w:sz w:val="22"/>
                <w:szCs w:val="22"/>
              </w:rPr>
              <w:t>:</w:t>
            </w:r>
          </w:p>
          <w:p w14:paraId="17154BC4" w14:textId="18A41835" w:rsidR="00934BFB" w:rsidRPr="00BB5A08" w:rsidRDefault="00E2087A"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a première phase d’initialisation et de préparation de la réversibilité vise à mettre à jour le plan de réversibilité et à planifier l’exécution de la réversibilité, en lien avec le Repreneur ;</w:t>
            </w:r>
          </w:p>
          <w:p w14:paraId="27085893" w14:textId="4858A8ED" w:rsidR="00934BFB" w:rsidRPr="0083052B" w:rsidRDefault="00934BFB" w:rsidP="0083052B">
            <w:pPr>
              <w:spacing w:before="0" w:after="0"/>
              <w:rPr>
                <w:rFonts w:cstheme="minorHAnsi"/>
                <w:sz w:val="22"/>
                <w:szCs w:val="22"/>
              </w:rPr>
            </w:pPr>
            <w:r w:rsidRPr="0083052B">
              <w:rPr>
                <w:rFonts w:cstheme="minorHAnsi"/>
                <w:sz w:val="22"/>
                <w:szCs w:val="22"/>
              </w:rPr>
              <w:t>Cette phase est à réaliser dans une période de 3 mois maximum à partir du démarrage de</w:t>
            </w:r>
            <w:r w:rsidR="00E2087A">
              <w:rPr>
                <w:rFonts w:cstheme="minorHAnsi"/>
                <w:sz w:val="22"/>
                <w:szCs w:val="22"/>
              </w:rPr>
              <w:t xml:space="preserve"> la prestation de réversibilité.</w:t>
            </w:r>
          </w:p>
          <w:p w14:paraId="063AC5FD" w14:textId="6E86DB1D" w:rsidR="00934BFB" w:rsidRPr="00BB5A08" w:rsidRDefault="00E2087A"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 xml:space="preserve">a </w:t>
            </w:r>
            <w:r>
              <w:rPr>
                <w:rFonts w:asciiTheme="minorHAnsi" w:hAnsiTheme="minorHAnsi" w:cstheme="minorHAnsi"/>
                <w:sz w:val="22"/>
                <w:szCs w:val="22"/>
              </w:rPr>
              <w:t>deuxième</w:t>
            </w:r>
            <w:r w:rsidR="00934BFB" w:rsidRPr="00BB5A08">
              <w:rPr>
                <w:rFonts w:asciiTheme="minorHAnsi" w:hAnsiTheme="minorHAnsi" w:cstheme="minorHAnsi"/>
                <w:sz w:val="22"/>
                <w:szCs w:val="22"/>
              </w:rPr>
              <w:t xml:space="preserve"> phase vise à exécuter la réversibilité. A l’issue de cette phase, le Repreneur reprend de manière opérationnelle les services et est responsable de la qualité de service ;</w:t>
            </w:r>
          </w:p>
          <w:p w14:paraId="17CA326F" w14:textId="494BEB41" w:rsidR="00934BFB" w:rsidRPr="0083052B" w:rsidRDefault="00934BFB" w:rsidP="0083052B">
            <w:pPr>
              <w:spacing w:before="0" w:after="0"/>
              <w:rPr>
                <w:rFonts w:cstheme="minorHAnsi"/>
                <w:sz w:val="22"/>
                <w:szCs w:val="22"/>
              </w:rPr>
            </w:pPr>
            <w:r w:rsidRPr="0083052B">
              <w:rPr>
                <w:rFonts w:cstheme="minorHAnsi"/>
                <w:sz w:val="22"/>
                <w:szCs w:val="22"/>
              </w:rPr>
              <w:t xml:space="preserve">Cette phase est à réaliser dans une période de 7 mois maximum après la phase </w:t>
            </w:r>
            <w:r w:rsidRPr="0083052B">
              <w:rPr>
                <w:rFonts w:cstheme="minorHAnsi"/>
                <w:spacing w:val="-1"/>
                <w:sz w:val="22"/>
                <w:szCs w:val="22"/>
              </w:rPr>
              <w:t>d’initialisation et d</w:t>
            </w:r>
            <w:r w:rsidRPr="0083052B">
              <w:rPr>
                <w:rFonts w:cstheme="minorHAnsi"/>
                <w:sz w:val="22"/>
                <w:szCs w:val="22"/>
              </w:rPr>
              <w:t>e</w:t>
            </w:r>
            <w:r w:rsidRPr="0083052B">
              <w:rPr>
                <w:rFonts w:cstheme="minorHAnsi"/>
                <w:spacing w:val="21"/>
                <w:sz w:val="22"/>
                <w:szCs w:val="22"/>
              </w:rPr>
              <w:t xml:space="preserve"> </w:t>
            </w:r>
            <w:r w:rsidRPr="0083052B">
              <w:rPr>
                <w:rFonts w:cstheme="minorHAnsi"/>
                <w:spacing w:val="-1"/>
                <w:sz w:val="22"/>
                <w:szCs w:val="22"/>
              </w:rPr>
              <w:t>p</w:t>
            </w:r>
            <w:r w:rsidRPr="0083052B">
              <w:rPr>
                <w:rFonts w:cstheme="minorHAnsi"/>
                <w:sz w:val="22"/>
                <w:szCs w:val="22"/>
              </w:rPr>
              <w:t>rép</w:t>
            </w:r>
            <w:r w:rsidRPr="0083052B">
              <w:rPr>
                <w:rFonts w:cstheme="minorHAnsi"/>
                <w:spacing w:val="-1"/>
                <w:sz w:val="22"/>
                <w:szCs w:val="22"/>
              </w:rPr>
              <w:t>a</w:t>
            </w:r>
            <w:r w:rsidRPr="0083052B">
              <w:rPr>
                <w:rFonts w:cstheme="minorHAnsi"/>
                <w:sz w:val="22"/>
                <w:szCs w:val="22"/>
              </w:rPr>
              <w:t>rati</w:t>
            </w:r>
            <w:r w:rsidRPr="0083052B">
              <w:rPr>
                <w:rFonts w:cstheme="minorHAnsi"/>
                <w:spacing w:val="1"/>
                <w:sz w:val="22"/>
                <w:szCs w:val="22"/>
              </w:rPr>
              <w:t>o</w:t>
            </w:r>
            <w:r w:rsidR="00E2087A">
              <w:rPr>
                <w:rFonts w:cstheme="minorHAnsi"/>
                <w:sz w:val="22"/>
                <w:szCs w:val="22"/>
              </w:rPr>
              <w:t>n.</w:t>
            </w:r>
          </w:p>
          <w:p w14:paraId="42FD96A7" w14:textId="7E0EADD3" w:rsidR="00934BFB" w:rsidRPr="00BB5A08" w:rsidRDefault="00E2087A"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BB5A08">
              <w:rPr>
                <w:rFonts w:asciiTheme="minorHAnsi" w:hAnsiTheme="minorHAnsi" w:cstheme="minorHAnsi"/>
                <w:sz w:val="22"/>
                <w:szCs w:val="22"/>
              </w:rPr>
              <w:t>a troisième phase porte sur le soutien ponctuel au Repreneur pendant une période de 3 mois après la reprise opérationnelle du service par celui-ci (Vérification de Service Régulier chez le Repreneur).</w:t>
            </w:r>
          </w:p>
          <w:p w14:paraId="158965B4" w14:textId="78476EA5" w:rsidR="00934BFB" w:rsidRPr="0083052B" w:rsidRDefault="00934BFB" w:rsidP="00812D19">
            <w:pPr>
              <w:spacing w:before="0" w:after="0"/>
              <w:rPr>
                <w:rFonts w:cstheme="minorHAnsi"/>
                <w:color w:val="000000"/>
                <w:sz w:val="22"/>
                <w:szCs w:val="22"/>
              </w:rPr>
            </w:pPr>
            <w:r w:rsidRPr="0083052B">
              <w:rPr>
                <w:rFonts w:cstheme="minorHAnsi"/>
                <w:spacing w:val="-1"/>
                <w:sz w:val="22"/>
                <w:szCs w:val="22"/>
              </w:rPr>
              <w:t>P</w:t>
            </w:r>
            <w:r w:rsidRPr="0083052B">
              <w:rPr>
                <w:rFonts w:cstheme="minorHAnsi"/>
                <w:sz w:val="22"/>
                <w:szCs w:val="22"/>
              </w:rPr>
              <w:t>en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3"/>
                <w:sz w:val="22"/>
                <w:szCs w:val="22"/>
              </w:rPr>
              <w:t xml:space="preserve"> </w:t>
            </w:r>
            <w:r w:rsidRPr="0083052B">
              <w:rPr>
                <w:rFonts w:cstheme="minorHAnsi"/>
                <w:sz w:val="22"/>
                <w:szCs w:val="22"/>
              </w:rPr>
              <w:t>les</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eux</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z w:val="22"/>
                <w:szCs w:val="22"/>
              </w:rPr>
              <w:t>r</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iè</w:t>
            </w:r>
            <w:r w:rsidRPr="0083052B">
              <w:rPr>
                <w:rFonts w:cstheme="minorHAnsi"/>
                <w:spacing w:val="-2"/>
                <w:sz w:val="22"/>
                <w:szCs w:val="22"/>
              </w:rPr>
              <w:t>r</w:t>
            </w:r>
            <w:r w:rsidRPr="0083052B">
              <w:rPr>
                <w:rFonts w:cstheme="minorHAnsi"/>
                <w:sz w:val="22"/>
                <w:szCs w:val="22"/>
              </w:rPr>
              <w:t>es</w:t>
            </w:r>
            <w:r w:rsidRPr="0083052B">
              <w:rPr>
                <w:rFonts w:cstheme="minorHAnsi"/>
                <w:spacing w:val="5"/>
                <w:sz w:val="22"/>
                <w:szCs w:val="22"/>
              </w:rPr>
              <w:t xml:space="preserve"> </w:t>
            </w:r>
            <w:r w:rsidRPr="0083052B">
              <w:rPr>
                <w:rFonts w:cstheme="minorHAnsi"/>
                <w:spacing w:val="-1"/>
                <w:sz w:val="22"/>
                <w:szCs w:val="22"/>
              </w:rPr>
              <w:t>ph</w:t>
            </w:r>
            <w:r w:rsidRPr="0083052B">
              <w:rPr>
                <w:rFonts w:cstheme="minorHAnsi"/>
                <w:sz w:val="22"/>
                <w:szCs w:val="22"/>
              </w:rPr>
              <w:t>ases</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la</w:t>
            </w:r>
            <w:r w:rsidRPr="0083052B">
              <w:rPr>
                <w:rFonts w:cstheme="minorHAnsi"/>
                <w:spacing w:val="3"/>
                <w:sz w:val="22"/>
                <w:szCs w:val="22"/>
              </w:rPr>
              <w:t xml:space="preserve"> </w:t>
            </w:r>
            <w:r w:rsidRPr="0083052B">
              <w:rPr>
                <w:rFonts w:cstheme="minorHAnsi"/>
                <w:sz w:val="22"/>
                <w:szCs w:val="22"/>
              </w:rPr>
              <w:t>r</w:t>
            </w:r>
            <w:r w:rsidRPr="0083052B">
              <w:rPr>
                <w:rFonts w:cstheme="minorHAnsi"/>
                <w:spacing w:val="-2"/>
                <w:sz w:val="22"/>
                <w:szCs w:val="22"/>
              </w:rPr>
              <w:t>é</w:t>
            </w:r>
            <w:r w:rsidRPr="0083052B">
              <w:rPr>
                <w:rFonts w:cstheme="minorHAnsi"/>
                <w:spacing w:val="1"/>
                <w:sz w:val="22"/>
                <w:szCs w:val="22"/>
              </w:rPr>
              <w:t>v</w:t>
            </w:r>
            <w:r w:rsidRPr="0083052B">
              <w:rPr>
                <w:rFonts w:cstheme="minorHAnsi"/>
                <w:sz w:val="22"/>
                <w:szCs w:val="22"/>
              </w:rPr>
              <w:t>ers</w:t>
            </w:r>
            <w:r w:rsidRPr="0083052B">
              <w:rPr>
                <w:rFonts w:cstheme="minorHAnsi"/>
                <w:spacing w:val="-2"/>
                <w:sz w:val="22"/>
                <w:szCs w:val="22"/>
              </w:rPr>
              <w:t>i</w:t>
            </w:r>
            <w:r w:rsidRPr="0083052B">
              <w:rPr>
                <w:rFonts w:cstheme="minorHAnsi"/>
                <w:spacing w:val="-1"/>
                <w:sz w:val="22"/>
                <w:szCs w:val="22"/>
              </w:rPr>
              <w:t>b</w:t>
            </w:r>
            <w:r w:rsidRPr="0083052B">
              <w:rPr>
                <w:rFonts w:cstheme="minorHAnsi"/>
                <w:sz w:val="22"/>
                <w:szCs w:val="22"/>
              </w:rPr>
              <w:t>ilité,</w:t>
            </w:r>
            <w:r w:rsidRPr="0083052B">
              <w:rPr>
                <w:rFonts w:cstheme="minorHAnsi"/>
                <w:spacing w:val="4"/>
                <w:sz w:val="22"/>
                <w:szCs w:val="22"/>
              </w:rPr>
              <w:t xml:space="preserve"> </w:t>
            </w:r>
            <w:r w:rsidRPr="0083052B">
              <w:rPr>
                <w:rFonts w:cstheme="minorHAnsi"/>
                <w:sz w:val="22"/>
                <w:szCs w:val="22"/>
              </w:rPr>
              <w:t>le</w:t>
            </w:r>
            <w:r w:rsidRPr="0083052B">
              <w:rPr>
                <w:rFonts w:cstheme="minorHAnsi"/>
                <w:spacing w:val="3"/>
                <w:sz w:val="22"/>
                <w:szCs w:val="22"/>
              </w:rPr>
              <w:t xml:space="preserve"> </w:t>
            </w:r>
            <w:r w:rsidRPr="0083052B">
              <w:rPr>
                <w:rFonts w:cstheme="minorHAnsi"/>
                <w:spacing w:val="-2"/>
                <w:sz w:val="22"/>
                <w:szCs w:val="22"/>
              </w:rPr>
              <w:t>s</w:t>
            </w:r>
            <w:r w:rsidRPr="0083052B">
              <w:rPr>
                <w:rFonts w:cstheme="minorHAnsi"/>
                <w:sz w:val="22"/>
                <w:szCs w:val="22"/>
              </w:rPr>
              <w:t>er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w:t>
            </w:r>
            <w:r w:rsidRPr="0083052B">
              <w:rPr>
                <w:rFonts w:cstheme="minorHAnsi"/>
                <w:spacing w:val="3"/>
                <w:sz w:val="22"/>
                <w:szCs w:val="22"/>
              </w:rPr>
              <w:t xml:space="preserve"> </w:t>
            </w:r>
            <w:r w:rsidRPr="0083052B">
              <w:rPr>
                <w:rFonts w:cstheme="minorHAnsi"/>
                <w:sz w:val="22"/>
                <w:szCs w:val="22"/>
              </w:rPr>
              <w:t>e</w:t>
            </w:r>
            <w:r w:rsidRPr="0083052B">
              <w:rPr>
                <w:rFonts w:cstheme="minorHAnsi"/>
                <w:spacing w:val="-2"/>
                <w:sz w:val="22"/>
                <w:szCs w:val="22"/>
              </w:rPr>
              <w:t>s</w:t>
            </w:r>
            <w:r w:rsidRPr="0083052B">
              <w:rPr>
                <w:rFonts w:cstheme="minorHAnsi"/>
                <w:sz w:val="22"/>
                <w:szCs w:val="22"/>
              </w:rPr>
              <w:t>t</w:t>
            </w:r>
            <w:r w:rsidRPr="0083052B">
              <w:rPr>
                <w:rFonts w:cstheme="minorHAnsi"/>
                <w:spacing w:val="5"/>
                <w:sz w:val="22"/>
                <w:szCs w:val="22"/>
              </w:rPr>
              <w:t xml:space="preserve"> </w:t>
            </w:r>
            <w:r w:rsidRPr="0083052B">
              <w:rPr>
                <w:rFonts w:cstheme="minorHAnsi"/>
                <w:sz w:val="22"/>
                <w:szCs w:val="22"/>
              </w:rPr>
              <w:t>ass</w:t>
            </w:r>
            <w:r w:rsidRPr="0083052B">
              <w:rPr>
                <w:rFonts w:cstheme="minorHAnsi"/>
                <w:spacing w:val="-1"/>
                <w:sz w:val="22"/>
                <w:szCs w:val="22"/>
              </w:rPr>
              <w:t>u</w:t>
            </w:r>
            <w:r w:rsidRPr="0083052B">
              <w:rPr>
                <w:rFonts w:cstheme="minorHAnsi"/>
                <w:sz w:val="22"/>
                <w:szCs w:val="22"/>
              </w:rPr>
              <w:t>ré</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z w:val="22"/>
                <w:szCs w:val="22"/>
              </w:rPr>
              <w:t>ar</w:t>
            </w:r>
            <w:r w:rsidRPr="0083052B">
              <w:rPr>
                <w:rFonts w:cstheme="minorHAnsi"/>
                <w:spacing w:val="2"/>
                <w:sz w:val="22"/>
                <w:szCs w:val="22"/>
              </w:rPr>
              <w:t xml:space="preserve"> </w:t>
            </w:r>
            <w:r w:rsidRPr="0083052B">
              <w:rPr>
                <w:rFonts w:cstheme="minorHAnsi"/>
                <w:sz w:val="22"/>
                <w:szCs w:val="22"/>
              </w:rPr>
              <w:t>le</w:t>
            </w:r>
            <w:r w:rsidRPr="0083052B">
              <w:rPr>
                <w:rFonts w:cstheme="minorHAnsi"/>
                <w:spacing w:val="4"/>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ire</w:t>
            </w:r>
            <w:r w:rsidRPr="0083052B">
              <w:rPr>
                <w:rFonts w:cstheme="minorHAnsi"/>
                <w:spacing w:val="3"/>
                <w:sz w:val="22"/>
                <w:szCs w:val="22"/>
              </w:rPr>
              <w:t xml:space="preserve"> </w:t>
            </w:r>
            <w:r w:rsidRPr="0083052B">
              <w:rPr>
                <w:rFonts w:cstheme="minorHAnsi"/>
                <w:spacing w:val="-2"/>
                <w:sz w:val="22"/>
                <w:szCs w:val="22"/>
              </w:rPr>
              <w:t>s</w:t>
            </w:r>
            <w:r w:rsidRPr="0083052B">
              <w:rPr>
                <w:rFonts w:cstheme="minorHAnsi"/>
                <w:sz w:val="22"/>
                <w:szCs w:val="22"/>
              </w:rPr>
              <w:t>el</w:t>
            </w:r>
            <w:r w:rsidRPr="0083052B">
              <w:rPr>
                <w:rFonts w:cstheme="minorHAnsi"/>
                <w:spacing w:val="-1"/>
                <w:sz w:val="22"/>
                <w:szCs w:val="22"/>
              </w:rPr>
              <w:t>o</w:t>
            </w:r>
            <w:r w:rsidRPr="0083052B">
              <w:rPr>
                <w:rFonts w:cstheme="minorHAnsi"/>
                <w:sz w:val="22"/>
                <w:szCs w:val="22"/>
              </w:rPr>
              <w:t>n les</w:t>
            </w:r>
            <w:r w:rsidRPr="0083052B">
              <w:rPr>
                <w:rFonts w:cstheme="minorHAnsi"/>
                <w:spacing w:val="13"/>
                <w:sz w:val="22"/>
                <w:szCs w:val="22"/>
              </w:rPr>
              <w:t xml:space="preserve"> </w:t>
            </w:r>
            <w:r w:rsidRPr="0083052B">
              <w:rPr>
                <w:rFonts w:cstheme="minorHAnsi"/>
                <w:spacing w:val="-2"/>
                <w:sz w:val="22"/>
                <w:szCs w:val="22"/>
              </w:rPr>
              <w:t>c</w:t>
            </w:r>
            <w:r w:rsidRPr="0083052B">
              <w:rPr>
                <w:rFonts w:cstheme="minorHAnsi"/>
                <w:spacing w:val="1"/>
                <w:sz w:val="22"/>
                <w:szCs w:val="22"/>
              </w:rPr>
              <w:t>o</w:t>
            </w:r>
            <w:r w:rsidRPr="0083052B">
              <w:rPr>
                <w:rFonts w:cstheme="minorHAnsi"/>
                <w:spacing w:val="-1"/>
                <w:sz w:val="22"/>
                <w:szCs w:val="22"/>
              </w:rPr>
              <w:t>nd</w:t>
            </w:r>
            <w:r w:rsidRPr="0083052B">
              <w:rPr>
                <w:rFonts w:cstheme="minorHAnsi"/>
                <w:sz w:val="22"/>
                <w:szCs w:val="22"/>
              </w:rPr>
              <w:t>iti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w:t>
            </w:r>
            <w:r w:rsidRPr="0083052B">
              <w:rPr>
                <w:rFonts w:cstheme="minorHAnsi"/>
                <w:spacing w:val="10"/>
                <w:sz w:val="22"/>
                <w:szCs w:val="22"/>
              </w:rPr>
              <w:t xml:space="preserve"> </w:t>
            </w:r>
            <w:r w:rsidRPr="0083052B">
              <w:rPr>
                <w:rFonts w:cstheme="minorHAnsi"/>
                <w:spacing w:val="-1"/>
                <w:sz w:val="22"/>
                <w:szCs w:val="22"/>
              </w:rPr>
              <w:t>m</w:t>
            </w:r>
            <w:r w:rsidRPr="0083052B">
              <w:rPr>
                <w:rFonts w:cstheme="minorHAnsi"/>
                <w:spacing w:val="1"/>
                <w:sz w:val="22"/>
                <w:szCs w:val="22"/>
              </w:rPr>
              <w:t>o</w:t>
            </w:r>
            <w:r w:rsidRPr="0083052B">
              <w:rPr>
                <w:rFonts w:cstheme="minorHAnsi"/>
                <w:spacing w:val="-1"/>
                <w:sz w:val="22"/>
                <w:szCs w:val="22"/>
              </w:rPr>
              <w:t>d</w:t>
            </w:r>
            <w:r w:rsidRPr="0083052B">
              <w:rPr>
                <w:rFonts w:cstheme="minorHAnsi"/>
                <w:sz w:val="22"/>
                <w:szCs w:val="22"/>
              </w:rPr>
              <w:t>alit</w:t>
            </w:r>
            <w:r w:rsidRPr="0083052B">
              <w:rPr>
                <w:rFonts w:cstheme="minorHAnsi"/>
                <w:spacing w:val="1"/>
                <w:sz w:val="22"/>
                <w:szCs w:val="22"/>
              </w:rPr>
              <w:t>é</w:t>
            </w:r>
            <w:r w:rsidRPr="0083052B">
              <w:rPr>
                <w:rFonts w:cstheme="minorHAnsi"/>
                <w:sz w:val="22"/>
                <w:szCs w:val="22"/>
              </w:rPr>
              <w:t>s</w:t>
            </w:r>
            <w:r w:rsidRPr="0083052B">
              <w:rPr>
                <w:rFonts w:cstheme="minorHAnsi"/>
                <w:spacing w:val="10"/>
                <w:sz w:val="22"/>
                <w:szCs w:val="22"/>
              </w:rPr>
              <w:t xml:space="preserve"> </w:t>
            </w:r>
            <w:r w:rsidRPr="0083052B">
              <w:rPr>
                <w:rFonts w:cstheme="minorHAnsi"/>
                <w:spacing w:val="-2"/>
                <w:sz w:val="22"/>
                <w:szCs w:val="22"/>
              </w:rPr>
              <w:t>e</w:t>
            </w:r>
            <w:r w:rsidRPr="0083052B">
              <w:rPr>
                <w:rFonts w:cstheme="minorHAnsi"/>
                <w:sz w:val="22"/>
                <w:szCs w:val="22"/>
              </w:rPr>
              <w:t>t</w:t>
            </w:r>
            <w:r w:rsidRPr="0083052B">
              <w:rPr>
                <w:rFonts w:cstheme="minorHAnsi"/>
                <w:spacing w:val="13"/>
                <w:sz w:val="22"/>
                <w:szCs w:val="22"/>
              </w:rPr>
              <w:t xml:space="preserve"> </w:t>
            </w:r>
            <w:r w:rsidRPr="0083052B">
              <w:rPr>
                <w:rFonts w:cstheme="minorHAnsi"/>
                <w:spacing w:val="-1"/>
                <w:sz w:val="22"/>
                <w:szCs w:val="22"/>
              </w:rPr>
              <w:t>n</w:t>
            </w:r>
            <w:r w:rsidRPr="0083052B">
              <w:rPr>
                <w:rFonts w:cstheme="minorHAnsi"/>
                <w:sz w:val="22"/>
                <w:szCs w:val="22"/>
              </w:rPr>
              <w:t>iv</w:t>
            </w:r>
            <w:r w:rsidRPr="0083052B">
              <w:rPr>
                <w:rFonts w:cstheme="minorHAnsi"/>
                <w:spacing w:val="1"/>
                <w:sz w:val="22"/>
                <w:szCs w:val="22"/>
              </w:rPr>
              <w:t>e</w:t>
            </w:r>
            <w:r w:rsidRPr="0083052B">
              <w:rPr>
                <w:rFonts w:cstheme="minorHAnsi"/>
                <w:sz w:val="22"/>
                <w:szCs w:val="22"/>
              </w:rPr>
              <w:t>a</w:t>
            </w:r>
            <w:r w:rsidRPr="0083052B">
              <w:rPr>
                <w:rFonts w:cstheme="minorHAnsi"/>
                <w:spacing w:val="-1"/>
                <w:sz w:val="22"/>
                <w:szCs w:val="22"/>
              </w:rPr>
              <w:t>u</w:t>
            </w:r>
            <w:r w:rsidRPr="0083052B">
              <w:rPr>
                <w:rFonts w:cstheme="minorHAnsi"/>
                <w:sz w:val="22"/>
                <w:szCs w:val="22"/>
              </w:rPr>
              <w:t>x</w:t>
            </w:r>
            <w:r w:rsidRPr="0083052B">
              <w:rPr>
                <w:rFonts w:cstheme="minorHAnsi"/>
                <w:spacing w:val="1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3"/>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es</w:t>
            </w:r>
            <w:r w:rsidRPr="0083052B">
              <w:rPr>
                <w:rFonts w:cstheme="minorHAnsi"/>
                <w:spacing w:val="13"/>
                <w:sz w:val="22"/>
                <w:szCs w:val="22"/>
              </w:rPr>
              <w:t xml:space="preserve"> </w:t>
            </w:r>
            <w:r w:rsidRPr="0083052B">
              <w:rPr>
                <w:rFonts w:cstheme="minorHAnsi"/>
                <w:spacing w:val="-1"/>
                <w:sz w:val="22"/>
                <w:szCs w:val="22"/>
              </w:rPr>
              <w:t>d</w:t>
            </w:r>
            <w:r w:rsidRPr="0083052B">
              <w:rPr>
                <w:rFonts w:cstheme="minorHAnsi"/>
                <w:sz w:val="22"/>
                <w:szCs w:val="22"/>
              </w:rPr>
              <w:t>éfi</w:t>
            </w:r>
            <w:r w:rsidRPr="0083052B">
              <w:rPr>
                <w:rFonts w:cstheme="minorHAnsi"/>
                <w:spacing w:val="-3"/>
                <w:sz w:val="22"/>
                <w:szCs w:val="22"/>
              </w:rPr>
              <w:t>n</w:t>
            </w:r>
            <w:r w:rsidRPr="0083052B">
              <w:rPr>
                <w:rFonts w:cstheme="minorHAnsi"/>
                <w:sz w:val="22"/>
                <w:szCs w:val="22"/>
              </w:rPr>
              <w:t>is</w:t>
            </w:r>
            <w:r w:rsidR="00812D19">
              <w:rPr>
                <w:rFonts w:cstheme="minorHAnsi"/>
                <w:sz w:val="22"/>
                <w:szCs w:val="22"/>
              </w:rPr>
              <w:t>.</w:t>
            </w:r>
            <w:r w:rsidRPr="0083052B">
              <w:rPr>
                <w:rFonts w:cstheme="minorHAnsi"/>
                <w:spacing w:val="15"/>
                <w:sz w:val="22"/>
                <w:szCs w:val="22"/>
              </w:rPr>
              <w:t xml:space="preserve"> </w:t>
            </w:r>
            <w:r w:rsidRPr="0083052B">
              <w:rPr>
                <w:rFonts w:cstheme="minorHAnsi"/>
                <w:spacing w:val="1"/>
                <w:sz w:val="22"/>
                <w:szCs w:val="22"/>
              </w:rPr>
              <w:t>D</w:t>
            </w:r>
            <w:r w:rsidRPr="0083052B">
              <w:rPr>
                <w:rFonts w:cstheme="minorHAnsi"/>
                <w:spacing w:val="-1"/>
                <w:sz w:val="22"/>
                <w:szCs w:val="22"/>
              </w:rPr>
              <w:t>u</w:t>
            </w:r>
            <w:r w:rsidRPr="0083052B">
              <w:rPr>
                <w:rFonts w:cstheme="minorHAnsi"/>
                <w:sz w:val="22"/>
                <w:szCs w:val="22"/>
              </w:rPr>
              <w:t>ra</w:t>
            </w:r>
            <w:r w:rsidRPr="0083052B">
              <w:rPr>
                <w:rFonts w:cstheme="minorHAnsi"/>
                <w:spacing w:val="-1"/>
                <w:sz w:val="22"/>
                <w:szCs w:val="22"/>
              </w:rPr>
              <w:t>n</w:t>
            </w:r>
            <w:r w:rsidRPr="0083052B">
              <w:rPr>
                <w:rFonts w:cstheme="minorHAnsi"/>
                <w:sz w:val="22"/>
                <w:szCs w:val="22"/>
              </w:rPr>
              <w:t>t</w:t>
            </w:r>
            <w:r w:rsidRPr="0083052B">
              <w:rPr>
                <w:rFonts w:cstheme="minorHAnsi"/>
                <w:spacing w:val="11"/>
                <w:sz w:val="22"/>
                <w:szCs w:val="22"/>
              </w:rPr>
              <w:t xml:space="preserve"> </w:t>
            </w:r>
            <w:r w:rsidRPr="0083052B">
              <w:rPr>
                <w:rFonts w:cstheme="minorHAnsi"/>
                <w:sz w:val="22"/>
                <w:szCs w:val="22"/>
              </w:rPr>
              <w:t>ce</w:t>
            </w:r>
            <w:r w:rsidRPr="0083052B">
              <w:rPr>
                <w:rFonts w:cstheme="minorHAnsi"/>
                <w:spacing w:val="-1"/>
                <w:sz w:val="22"/>
                <w:szCs w:val="22"/>
              </w:rPr>
              <w:t>t</w:t>
            </w:r>
            <w:r w:rsidRPr="0083052B">
              <w:rPr>
                <w:rFonts w:cstheme="minorHAnsi"/>
                <w:sz w:val="22"/>
                <w:szCs w:val="22"/>
              </w:rPr>
              <w:t>te</w:t>
            </w:r>
            <w:r w:rsidRPr="0083052B">
              <w:rPr>
                <w:rFonts w:cstheme="minorHAnsi"/>
                <w:spacing w:val="11"/>
                <w:sz w:val="22"/>
                <w:szCs w:val="22"/>
              </w:rPr>
              <w:t xml:space="preserve"> </w:t>
            </w:r>
            <w:r w:rsidRPr="0083052B">
              <w:rPr>
                <w:rFonts w:cstheme="minorHAnsi"/>
                <w:spacing w:val="-1"/>
                <w:sz w:val="22"/>
                <w:szCs w:val="22"/>
              </w:rPr>
              <w:t>p</w:t>
            </w:r>
            <w:r w:rsidRPr="0083052B">
              <w:rPr>
                <w:rFonts w:cstheme="minorHAnsi"/>
                <w:sz w:val="22"/>
                <w:szCs w:val="22"/>
              </w:rPr>
              <w:t>éri</w:t>
            </w:r>
            <w:r w:rsidRPr="0083052B">
              <w:rPr>
                <w:rFonts w:cstheme="minorHAnsi"/>
                <w:spacing w:val="1"/>
                <w:sz w:val="22"/>
                <w:szCs w:val="22"/>
              </w:rPr>
              <w:t>o</w:t>
            </w:r>
            <w:r w:rsidRPr="0083052B">
              <w:rPr>
                <w:rFonts w:cstheme="minorHAnsi"/>
                <w:spacing w:val="-1"/>
                <w:sz w:val="22"/>
                <w:szCs w:val="22"/>
              </w:rPr>
              <w:t>d</w:t>
            </w:r>
            <w:r w:rsidRPr="0083052B">
              <w:rPr>
                <w:rFonts w:cstheme="minorHAnsi"/>
                <w:sz w:val="22"/>
                <w:szCs w:val="22"/>
              </w:rPr>
              <w:t>e,</w:t>
            </w:r>
            <w:r w:rsidRPr="0083052B">
              <w:rPr>
                <w:rFonts w:cstheme="minorHAnsi"/>
                <w:spacing w:val="14"/>
                <w:sz w:val="22"/>
                <w:szCs w:val="22"/>
              </w:rPr>
              <w:t xml:space="preserve"> </w:t>
            </w:r>
            <w:r w:rsidRPr="0083052B">
              <w:rPr>
                <w:rFonts w:cstheme="minorHAnsi"/>
                <w:spacing w:val="-3"/>
                <w:sz w:val="22"/>
                <w:szCs w:val="22"/>
              </w:rPr>
              <w:t>l</w:t>
            </w:r>
            <w:r w:rsidRPr="0083052B">
              <w:rPr>
                <w:rFonts w:cstheme="minorHAnsi"/>
                <w:sz w:val="22"/>
                <w:szCs w:val="22"/>
              </w:rPr>
              <w:t>e</w:t>
            </w:r>
            <w:r w:rsidRPr="0083052B">
              <w:rPr>
                <w:rFonts w:cstheme="minorHAnsi"/>
                <w:spacing w:val="13"/>
                <w:sz w:val="22"/>
                <w:szCs w:val="22"/>
              </w:rPr>
              <w:t xml:space="preserve"> </w:t>
            </w:r>
            <w:r w:rsidRPr="0083052B">
              <w:rPr>
                <w:rFonts w:cstheme="minorHAnsi"/>
                <w:sz w:val="22"/>
                <w:szCs w:val="22"/>
              </w:rPr>
              <w:t>T</w:t>
            </w:r>
            <w:r w:rsidRPr="0083052B">
              <w:rPr>
                <w:rFonts w:cstheme="minorHAnsi"/>
                <w:spacing w:val="-2"/>
                <w:sz w:val="22"/>
                <w:szCs w:val="22"/>
              </w:rPr>
              <w:t>i</w:t>
            </w:r>
            <w:r w:rsidRPr="0083052B">
              <w:rPr>
                <w:rFonts w:cstheme="minorHAnsi"/>
                <w:sz w:val="22"/>
                <w:szCs w:val="22"/>
              </w:rPr>
              <w:t>tu</w:t>
            </w:r>
            <w:r w:rsidRPr="0083052B">
              <w:rPr>
                <w:rFonts w:cstheme="minorHAnsi"/>
                <w:spacing w:val="-1"/>
                <w:sz w:val="22"/>
                <w:szCs w:val="22"/>
              </w:rPr>
              <w:t>l</w:t>
            </w:r>
            <w:r w:rsidRPr="0083052B">
              <w:rPr>
                <w:rFonts w:cstheme="minorHAnsi"/>
                <w:sz w:val="22"/>
                <w:szCs w:val="22"/>
              </w:rPr>
              <w:t>ai</w:t>
            </w:r>
            <w:r w:rsidRPr="0083052B">
              <w:rPr>
                <w:rFonts w:cstheme="minorHAnsi"/>
                <w:spacing w:val="-1"/>
                <w:sz w:val="22"/>
                <w:szCs w:val="22"/>
              </w:rPr>
              <w:t>r</w:t>
            </w:r>
            <w:r w:rsidRPr="0083052B">
              <w:rPr>
                <w:rFonts w:cstheme="minorHAnsi"/>
                <w:sz w:val="22"/>
                <w:szCs w:val="22"/>
              </w:rPr>
              <w:t xml:space="preserve">e </w:t>
            </w:r>
            <w:r w:rsidRPr="0083052B">
              <w:rPr>
                <w:rFonts w:cstheme="minorHAnsi"/>
                <w:spacing w:val="-1"/>
                <w:sz w:val="22"/>
                <w:szCs w:val="22"/>
              </w:rPr>
              <w:t>n</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z w:val="22"/>
                <w:szCs w:val="22"/>
              </w:rPr>
              <w:t>eut</w:t>
            </w:r>
            <w:r w:rsidRPr="0083052B">
              <w:rPr>
                <w:rFonts w:cstheme="minorHAnsi"/>
                <w:spacing w:val="-1"/>
                <w:sz w:val="22"/>
                <w:szCs w:val="22"/>
              </w:rPr>
              <w:t xml:space="preserve"> </w:t>
            </w:r>
            <w:r w:rsidRPr="0083052B">
              <w:rPr>
                <w:rFonts w:cstheme="minorHAnsi"/>
                <w:sz w:val="22"/>
                <w:szCs w:val="22"/>
              </w:rPr>
              <w:t>en auc</w:t>
            </w:r>
            <w:r w:rsidRPr="0083052B">
              <w:rPr>
                <w:rFonts w:cstheme="minorHAnsi"/>
                <w:spacing w:val="-1"/>
                <w:sz w:val="22"/>
                <w:szCs w:val="22"/>
              </w:rPr>
              <w:t>un</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fa</w:t>
            </w:r>
            <w:r w:rsidRPr="0083052B">
              <w:rPr>
                <w:rFonts w:cstheme="minorHAnsi"/>
                <w:spacing w:val="-2"/>
                <w:sz w:val="22"/>
                <w:szCs w:val="22"/>
              </w:rPr>
              <w:t>ç</w:t>
            </w:r>
            <w:r w:rsidRPr="0083052B">
              <w:rPr>
                <w:rFonts w:cstheme="minorHAnsi"/>
                <w:spacing w:val="1"/>
                <w:sz w:val="22"/>
                <w:szCs w:val="22"/>
              </w:rPr>
              <w:t>o</w:t>
            </w:r>
            <w:r w:rsidRPr="0083052B">
              <w:rPr>
                <w:rFonts w:cstheme="minorHAnsi"/>
                <w:sz w:val="22"/>
                <w:szCs w:val="22"/>
              </w:rPr>
              <w:t>n</w:t>
            </w:r>
            <w:r w:rsidRPr="0083052B">
              <w:rPr>
                <w:rFonts w:cstheme="minorHAnsi"/>
                <w:spacing w:val="-3"/>
                <w:sz w:val="22"/>
                <w:szCs w:val="22"/>
              </w:rPr>
              <w:t xml:space="preserve"> </w:t>
            </w:r>
            <w:r w:rsidRPr="0083052B">
              <w:rPr>
                <w:rFonts w:cstheme="minorHAnsi"/>
                <w:spacing w:val="-1"/>
                <w:sz w:val="22"/>
                <w:szCs w:val="22"/>
              </w:rPr>
              <w:t>m</w:t>
            </w:r>
            <w:r w:rsidRPr="0083052B">
              <w:rPr>
                <w:rFonts w:cstheme="minorHAnsi"/>
                <w:spacing w:val="1"/>
                <w:sz w:val="22"/>
                <w:szCs w:val="22"/>
              </w:rPr>
              <w:t>o</w:t>
            </w:r>
            <w:r w:rsidRPr="0083052B">
              <w:rPr>
                <w:rFonts w:cstheme="minorHAnsi"/>
                <w:spacing w:val="-1"/>
                <w:sz w:val="22"/>
                <w:szCs w:val="22"/>
              </w:rPr>
              <w:t>d</w:t>
            </w:r>
            <w:r w:rsidRPr="0083052B">
              <w:rPr>
                <w:rFonts w:cstheme="minorHAnsi"/>
                <w:sz w:val="22"/>
                <w:szCs w:val="22"/>
              </w:rPr>
              <w:t>if</w:t>
            </w:r>
            <w:r w:rsidRPr="0083052B">
              <w:rPr>
                <w:rFonts w:cstheme="minorHAnsi"/>
                <w:spacing w:val="-1"/>
                <w:sz w:val="22"/>
                <w:szCs w:val="22"/>
              </w:rPr>
              <w:t>i</w:t>
            </w:r>
            <w:r w:rsidRPr="0083052B">
              <w:rPr>
                <w:rFonts w:cstheme="minorHAnsi"/>
                <w:sz w:val="22"/>
                <w:szCs w:val="22"/>
              </w:rPr>
              <w:t>er</w:t>
            </w:r>
            <w:r w:rsidRPr="0083052B">
              <w:rPr>
                <w:rFonts w:cstheme="minorHAnsi"/>
                <w:spacing w:val="-1"/>
                <w:sz w:val="22"/>
                <w:szCs w:val="22"/>
              </w:rPr>
              <w:t xml:space="preserve"> </w:t>
            </w:r>
            <w:r w:rsidRPr="0083052B">
              <w:rPr>
                <w:rFonts w:cstheme="minorHAnsi"/>
                <w:spacing w:val="1"/>
                <w:sz w:val="22"/>
                <w:szCs w:val="22"/>
              </w:rPr>
              <w:t>o</w:t>
            </w:r>
            <w:r w:rsidRPr="0083052B">
              <w:rPr>
                <w:rFonts w:cstheme="minorHAnsi"/>
                <w:sz w:val="22"/>
                <w:szCs w:val="22"/>
              </w:rPr>
              <w:t>u</w:t>
            </w:r>
            <w:r w:rsidRPr="0083052B">
              <w:rPr>
                <w:rFonts w:cstheme="minorHAnsi"/>
                <w:spacing w:val="-1"/>
                <w:sz w:val="22"/>
                <w:szCs w:val="22"/>
              </w:rPr>
              <w:t xml:space="preserve"> </w:t>
            </w:r>
            <w:r w:rsidRPr="0083052B">
              <w:rPr>
                <w:rFonts w:cstheme="minorHAnsi"/>
                <w:sz w:val="22"/>
                <w:szCs w:val="22"/>
              </w:rPr>
              <w:t>r</w:t>
            </w:r>
            <w:r w:rsidRPr="0083052B">
              <w:rPr>
                <w:rFonts w:cstheme="minorHAnsi"/>
                <w:spacing w:val="1"/>
                <w:sz w:val="22"/>
                <w:szCs w:val="22"/>
              </w:rPr>
              <w:t>é</w:t>
            </w:r>
            <w:r w:rsidRPr="0083052B">
              <w:rPr>
                <w:rFonts w:cstheme="minorHAnsi"/>
                <w:spacing w:val="-1"/>
                <w:sz w:val="22"/>
                <w:szCs w:val="22"/>
              </w:rPr>
              <w:t>du</w:t>
            </w:r>
            <w:r w:rsidRPr="0083052B">
              <w:rPr>
                <w:rFonts w:cstheme="minorHAnsi"/>
                <w:sz w:val="22"/>
                <w:szCs w:val="22"/>
              </w:rPr>
              <w:t>ire</w:t>
            </w:r>
            <w:r w:rsidRPr="0083052B">
              <w:rPr>
                <w:rFonts w:cstheme="minorHAnsi"/>
                <w:spacing w:val="-2"/>
                <w:sz w:val="22"/>
                <w:szCs w:val="22"/>
              </w:rPr>
              <w:t xml:space="preserve"> </w:t>
            </w:r>
            <w:r w:rsidRPr="0083052B">
              <w:rPr>
                <w:rFonts w:cstheme="minorHAnsi"/>
                <w:sz w:val="22"/>
                <w:szCs w:val="22"/>
              </w:rPr>
              <w:t>s</w:t>
            </w:r>
            <w:r w:rsidRPr="0083052B">
              <w:rPr>
                <w:rFonts w:cstheme="minorHAnsi"/>
                <w:spacing w:val="1"/>
                <w:sz w:val="22"/>
                <w:szCs w:val="22"/>
              </w:rPr>
              <w:t>e</w:t>
            </w:r>
            <w:r w:rsidRPr="0083052B">
              <w:rPr>
                <w:rFonts w:cstheme="minorHAnsi"/>
                <w:sz w:val="22"/>
                <w:szCs w:val="22"/>
              </w:rPr>
              <w:t>s</w:t>
            </w:r>
            <w:r w:rsidRPr="0083052B">
              <w:rPr>
                <w:rFonts w:cstheme="minorHAnsi"/>
                <w:spacing w:val="-2"/>
                <w:sz w:val="22"/>
                <w:szCs w:val="22"/>
              </w:rPr>
              <w:t xml:space="preserve"> </w:t>
            </w:r>
            <w:r w:rsidRPr="0083052B">
              <w:rPr>
                <w:rFonts w:cstheme="minorHAnsi"/>
                <w:spacing w:val="2"/>
                <w:sz w:val="22"/>
                <w:szCs w:val="22"/>
              </w:rPr>
              <w:t>p</w:t>
            </w:r>
            <w:r w:rsidRPr="0083052B">
              <w:rPr>
                <w:rFonts w:cstheme="minorHAnsi"/>
                <w:sz w:val="22"/>
                <w:szCs w:val="22"/>
              </w:rPr>
              <w:t>res</w:t>
            </w:r>
            <w:r w:rsidRPr="0083052B">
              <w:rPr>
                <w:rFonts w:cstheme="minorHAnsi"/>
                <w:spacing w:val="-2"/>
                <w:sz w:val="22"/>
                <w:szCs w:val="22"/>
              </w:rPr>
              <w:t>t</w:t>
            </w:r>
            <w:r w:rsidRPr="0083052B">
              <w:rPr>
                <w:rFonts w:cstheme="minorHAnsi"/>
                <w:sz w:val="22"/>
                <w:szCs w:val="22"/>
              </w:rPr>
              <w:t>ati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w:t>
            </w:r>
            <w:r w:rsidRPr="0083052B">
              <w:rPr>
                <w:rFonts w:cstheme="minorHAnsi"/>
                <w:spacing w:val="-2"/>
                <w:sz w:val="22"/>
                <w:szCs w:val="22"/>
              </w:rPr>
              <w:t xml:space="preserve"> </w:t>
            </w:r>
            <w:r w:rsidRPr="0083052B">
              <w:rPr>
                <w:rFonts w:cstheme="minorHAnsi"/>
                <w:sz w:val="22"/>
                <w:szCs w:val="22"/>
              </w:rPr>
              <w:t>et</w:t>
            </w:r>
            <w:r w:rsidRPr="0083052B">
              <w:rPr>
                <w:rFonts w:cstheme="minorHAnsi"/>
                <w:spacing w:val="1"/>
                <w:sz w:val="22"/>
                <w:szCs w:val="22"/>
              </w:rPr>
              <w:t xml:space="preserve"> </w:t>
            </w:r>
            <w:r w:rsidRPr="0083052B">
              <w:rPr>
                <w:rFonts w:cstheme="minorHAnsi"/>
                <w:spacing w:val="-2"/>
                <w:sz w:val="22"/>
                <w:szCs w:val="22"/>
              </w:rPr>
              <w:t>s</w:t>
            </w:r>
            <w:r w:rsidRPr="0083052B">
              <w:rPr>
                <w:rFonts w:cstheme="minorHAnsi"/>
                <w:sz w:val="22"/>
                <w:szCs w:val="22"/>
              </w:rPr>
              <w:t>es</w:t>
            </w:r>
            <w:r w:rsidRPr="0083052B">
              <w:rPr>
                <w:rFonts w:cstheme="minorHAnsi"/>
                <w:spacing w:val="-1"/>
                <w:sz w:val="22"/>
                <w:szCs w:val="22"/>
              </w:rPr>
              <w:t xml:space="preserve"> </w:t>
            </w:r>
            <w:r w:rsidRPr="0083052B">
              <w:rPr>
                <w:rFonts w:cstheme="minorHAnsi"/>
                <w:spacing w:val="1"/>
                <w:sz w:val="22"/>
                <w:szCs w:val="22"/>
              </w:rPr>
              <w:t>o</w:t>
            </w:r>
            <w:r w:rsidRPr="0083052B">
              <w:rPr>
                <w:rFonts w:cstheme="minorHAnsi"/>
                <w:spacing w:val="-1"/>
                <w:sz w:val="22"/>
                <w:szCs w:val="22"/>
              </w:rPr>
              <w:t>b</w:t>
            </w:r>
            <w:r w:rsidRPr="0083052B">
              <w:rPr>
                <w:rFonts w:cstheme="minorHAnsi"/>
                <w:sz w:val="22"/>
                <w:szCs w:val="22"/>
              </w:rPr>
              <w:t>li</w:t>
            </w:r>
            <w:r w:rsidRPr="0083052B">
              <w:rPr>
                <w:rFonts w:cstheme="minorHAnsi"/>
                <w:spacing w:val="-1"/>
                <w:sz w:val="22"/>
                <w:szCs w:val="22"/>
              </w:rPr>
              <w:t>g</w:t>
            </w:r>
            <w:r w:rsidRPr="0083052B">
              <w:rPr>
                <w:rFonts w:cstheme="minorHAnsi"/>
                <w:sz w:val="22"/>
                <w:szCs w:val="22"/>
              </w:rPr>
              <w:t>ati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w:t>
            </w:r>
          </w:p>
        </w:tc>
      </w:tr>
      <w:tr w:rsidR="00934BFB" w:rsidRPr="00414D1A" w14:paraId="4E8E5AE7" w14:textId="77777777" w:rsidTr="009A6C34">
        <w:trPr>
          <w:trHeight w:val="2649"/>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60BE004" w14:textId="77777777" w:rsidR="0083052B" w:rsidRDefault="0083052B" w:rsidP="00AD2816">
            <w:pPr>
              <w:pStyle w:val="Paragraphedeliste"/>
              <w:numPr>
                <w:ilvl w:val="0"/>
                <w:numId w:val="52"/>
              </w:numPr>
              <w:spacing w:before="0" w:after="0"/>
              <w:ind w:left="426"/>
              <w:jc w:val="left"/>
              <w:rPr>
                <w:rFonts w:asciiTheme="minorHAnsi" w:hAnsiTheme="minorHAnsi" w:cstheme="minorHAnsi"/>
                <w:sz w:val="22"/>
                <w:szCs w:val="22"/>
              </w:rPr>
            </w:pPr>
          </w:p>
          <w:p w14:paraId="10DB7073" w14:textId="3BDFF73C" w:rsidR="00934BFB" w:rsidRPr="0083052B" w:rsidRDefault="00934BFB" w:rsidP="00626666">
            <w:pPr>
              <w:spacing w:before="0" w:after="0"/>
              <w:ind w:left="66"/>
              <w:jc w:val="left"/>
              <w:rPr>
                <w:rFonts w:cstheme="minorHAnsi"/>
                <w:sz w:val="22"/>
                <w:szCs w:val="22"/>
              </w:rPr>
            </w:pPr>
            <w:r w:rsidRPr="0083052B">
              <w:rPr>
                <w:rFonts w:cstheme="minorHAnsi"/>
                <w:sz w:val="22"/>
                <w:szCs w:val="22"/>
              </w:rPr>
              <w:t>Exécution de la réversibilité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4D75B79B" w14:textId="3AD4C086" w:rsidR="00934BFB" w:rsidRPr="0083052B" w:rsidRDefault="00934BFB" w:rsidP="0083052B">
            <w:pPr>
              <w:spacing w:before="0" w:after="0"/>
              <w:rPr>
                <w:rFonts w:cstheme="minorHAnsi"/>
                <w:sz w:val="22"/>
                <w:szCs w:val="22"/>
              </w:rPr>
            </w:pPr>
            <w:r w:rsidRPr="0083052B">
              <w:rPr>
                <w:rFonts w:cstheme="minorHAnsi"/>
                <w:sz w:val="22"/>
                <w:szCs w:val="22"/>
              </w:rPr>
              <w:t xml:space="preserve">Les travaux </w:t>
            </w:r>
            <w:r w:rsidR="00E2087A">
              <w:rPr>
                <w:rFonts w:cstheme="minorHAnsi"/>
                <w:sz w:val="22"/>
                <w:szCs w:val="22"/>
              </w:rPr>
              <w:t>à la charge</w:t>
            </w:r>
            <w:r w:rsidRPr="0083052B">
              <w:rPr>
                <w:rFonts w:cstheme="minorHAnsi"/>
                <w:sz w:val="22"/>
                <w:szCs w:val="22"/>
              </w:rPr>
              <w:t xml:space="preserve"> du Titulaire dans le cadre de l’exécution de la réversibilité  recouvrent : </w:t>
            </w:r>
          </w:p>
          <w:p w14:paraId="38118841" w14:textId="088C45DC"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c</w:t>
            </w:r>
            <w:r w:rsidR="00934BFB" w:rsidRPr="00BB5A08">
              <w:rPr>
                <w:rFonts w:asciiTheme="minorHAnsi" w:hAnsiTheme="minorHAnsi" w:cstheme="minorHAnsi"/>
                <w:sz w:val="22"/>
                <w:szCs w:val="22"/>
              </w:rPr>
              <w:t>ondu</w:t>
            </w:r>
            <w:r w:rsidR="00934BFB" w:rsidRPr="0083052B">
              <w:rPr>
                <w:rFonts w:asciiTheme="minorHAnsi" w:hAnsiTheme="minorHAnsi" w:cstheme="minorHAnsi"/>
                <w:sz w:val="22"/>
                <w:szCs w:val="22"/>
              </w:rPr>
              <w:t>ite,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g</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is</w:t>
            </w:r>
            <w:r w:rsidR="00934BFB" w:rsidRPr="00BB5A08">
              <w:rPr>
                <w:rFonts w:asciiTheme="minorHAnsi" w:hAnsiTheme="minorHAnsi" w:cstheme="minorHAnsi"/>
                <w:sz w:val="22"/>
                <w:szCs w:val="22"/>
              </w:rPr>
              <w:t>a</w:t>
            </w:r>
            <w:r w:rsidR="00934BFB" w:rsidRPr="0083052B">
              <w:rPr>
                <w:rFonts w:asciiTheme="minorHAnsi" w:hAnsiTheme="minorHAnsi" w:cstheme="minorHAnsi"/>
                <w:sz w:val="22"/>
                <w:szCs w:val="22"/>
              </w:rPr>
              <w:t>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et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if</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cati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j</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ré</w:t>
            </w:r>
            <w:r w:rsidR="00934BFB" w:rsidRPr="00BB5A08">
              <w:rPr>
                <w:rFonts w:asciiTheme="minorHAnsi" w:hAnsiTheme="minorHAnsi" w:cstheme="minorHAnsi"/>
                <w:sz w:val="22"/>
                <w:szCs w:val="22"/>
              </w:rPr>
              <w:t>v</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si</w:t>
            </w:r>
            <w:r w:rsidR="00934BFB" w:rsidRPr="00BB5A08">
              <w:rPr>
                <w:rFonts w:asciiTheme="minorHAnsi" w:hAnsiTheme="minorHAnsi" w:cstheme="minorHAnsi"/>
                <w:sz w:val="22"/>
                <w:szCs w:val="22"/>
              </w:rPr>
              <w:t>b</w:t>
            </w:r>
            <w:r w:rsidR="00934BFB" w:rsidRPr="0083052B">
              <w:rPr>
                <w:rFonts w:asciiTheme="minorHAnsi" w:hAnsiTheme="minorHAnsi" w:cstheme="minorHAnsi"/>
                <w:sz w:val="22"/>
                <w:szCs w:val="22"/>
              </w:rPr>
              <w:t>ilit</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sur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éri</w:t>
            </w:r>
            <w:r w:rsidR="00934BFB" w:rsidRPr="00BB5A08">
              <w:rPr>
                <w:rFonts w:asciiTheme="minorHAnsi" w:hAnsiTheme="minorHAnsi" w:cstheme="minorHAnsi"/>
                <w:sz w:val="22"/>
                <w:szCs w:val="22"/>
              </w:rPr>
              <w:t>m</w:t>
            </w:r>
            <w:r w:rsidR="00934BFB" w:rsidRPr="0083052B">
              <w:rPr>
                <w:rFonts w:asciiTheme="minorHAnsi" w:hAnsiTheme="minorHAnsi" w:cstheme="minorHAnsi"/>
                <w:sz w:val="22"/>
                <w:szCs w:val="22"/>
              </w:rPr>
              <w:t>è</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re</w:t>
            </w:r>
            <w:r w:rsidR="00934BFB" w:rsidRPr="00BB5A08">
              <w:rPr>
                <w:rFonts w:asciiTheme="minorHAnsi" w:hAnsiTheme="minorHAnsi" w:cstheme="minorHAnsi"/>
                <w:sz w:val="22"/>
                <w:szCs w:val="22"/>
              </w:rPr>
              <w:t xml:space="preserve"> de </w:t>
            </w:r>
            <w:r w:rsidR="00934BFB" w:rsidRPr="0083052B">
              <w:rPr>
                <w:rFonts w:asciiTheme="minorHAnsi" w:hAnsiTheme="minorHAnsi" w:cstheme="minorHAnsi"/>
                <w:sz w:val="22"/>
                <w:szCs w:val="22"/>
              </w:rPr>
              <w:t>respo</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sa</w:t>
            </w:r>
            <w:r w:rsidR="00934BFB" w:rsidRPr="00BB5A08">
              <w:rPr>
                <w:rFonts w:asciiTheme="minorHAnsi" w:hAnsiTheme="minorHAnsi" w:cstheme="minorHAnsi"/>
                <w:sz w:val="22"/>
                <w:szCs w:val="22"/>
              </w:rPr>
              <w:t>b</w:t>
            </w:r>
            <w:r w:rsidR="00934BFB" w:rsidRPr="0083052B">
              <w:rPr>
                <w:rFonts w:asciiTheme="minorHAnsi" w:hAnsiTheme="minorHAnsi" w:cstheme="minorHAnsi"/>
                <w:sz w:val="22"/>
                <w:szCs w:val="22"/>
              </w:rPr>
              <w:t>ili</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é</w:t>
            </w:r>
            <w:r w:rsidR="00934BFB" w:rsidRPr="00BB5A08">
              <w:rPr>
                <w:rFonts w:asciiTheme="minorHAnsi" w:hAnsiTheme="minorHAnsi" w:cstheme="minorHAnsi"/>
                <w:sz w:val="22"/>
                <w:szCs w:val="22"/>
              </w:rPr>
              <w:t>,</w:t>
            </w:r>
          </w:p>
          <w:p w14:paraId="13A50261" w14:textId="584231AF"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f</w:t>
            </w:r>
            <w:r w:rsidR="00934BFB" w:rsidRPr="00BB5A08">
              <w:rPr>
                <w:rFonts w:asciiTheme="minorHAnsi" w:hAnsiTheme="minorHAnsi" w:cstheme="minorHAnsi"/>
                <w:sz w:val="22"/>
                <w:szCs w:val="22"/>
              </w:rPr>
              <w:t>ou</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it</w:t>
            </w:r>
            <w:r w:rsidR="00934BFB" w:rsidRPr="00BB5A08">
              <w:rPr>
                <w:rFonts w:asciiTheme="minorHAnsi" w:hAnsiTheme="minorHAnsi" w:cstheme="minorHAnsi"/>
                <w:sz w:val="22"/>
                <w:szCs w:val="22"/>
              </w:rPr>
              <w:t>u</w:t>
            </w:r>
            <w:r w:rsidR="00934BFB" w:rsidRPr="0083052B">
              <w:rPr>
                <w:rFonts w:asciiTheme="minorHAnsi" w:hAnsiTheme="minorHAnsi" w:cstheme="minorHAnsi"/>
                <w:sz w:val="22"/>
                <w:szCs w:val="22"/>
              </w:rPr>
              <w:t>re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ou</w:t>
            </w:r>
            <w:r w:rsidR="00934BFB" w:rsidRPr="0083052B">
              <w:rPr>
                <w:rFonts w:asciiTheme="minorHAnsi" w:hAnsiTheme="minorHAnsi" w:cstheme="minorHAnsi"/>
                <w:sz w:val="22"/>
                <w:szCs w:val="22"/>
              </w:rPr>
              <w:t>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do</w:t>
            </w:r>
            <w:r w:rsidR="00934BFB" w:rsidRPr="0083052B">
              <w:rPr>
                <w:rFonts w:asciiTheme="minorHAnsi" w:hAnsiTheme="minorHAnsi" w:cstheme="minorHAnsi"/>
                <w:sz w:val="22"/>
                <w:szCs w:val="22"/>
              </w:rPr>
              <w:t>cu</w:t>
            </w:r>
            <w:r w:rsidR="00934BFB" w:rsidRPr="00BB5A08">
              <w:rPr>
                <w:rFonts w:asciiTheme="minorHAnsi" w:hAnsiTheme="minorHAnsi" w:cstheme="minorHAnsi"/>
                <w:sz w:val="22"/>
                <w:szCs w:val="22"/>
              </w:rPr>
              <w:t>m</w:t>
            </w:r>
            <w:r w:rsidR="00934BFB" w:rsidRPr="0083052B">
              <w:rPr>
                <w:rFonts w:asciiTheme="minorHAnsi" w:hAnsiTheme="minorHAnsi" w:cstheme="minorHAnsi"/>
                <w:sz w:val="22"/>
                <w:szCs w:val="22"/>
              </w:rPr>
              <w:t>entat</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n</w:t>
            </w:r>
            <w:r w:rsidR="00934BFB" w:rsidRPr="0083052B">
              <w:rPr>
                <w:rFonts w:asciiTheme="minorHAnsi" w:hAnsiTheme="minorHAnsi" w:cstheme="minorHAnsi"/>
                <w:sz w:val="22"/>
                <w:szCs w:val="22"/>
              </w:rPr>
              <w:t>éc</w:t>
            </w:r>
            <w:r w:rsidR="00934BFB" w:rsidRPr="00BB5A08">
              <w:rPr>
                <w:rFonts w:asciiTheme="minorHAnsi" w:hAnsiTheme="minorHAnsi" w:cstheme="minorHAnsi"/>
                <w:sz w:val="22"/>
                <w:szCs w:val="22"/>
              </w:rPr>
              <w:t>es</w:t>
            </w:r>
            <w:r w:rsidR="00934BFB" w:rsidRPr="0083052B">
              <w:rPr>
                <w:rFonts w:asciiTheme="minorHAnsi" w:hAnsiTheme="minorHAnsi" w:cstheme="minorHAnsi"/>
                <w:sz w:val="22"/>
                <w:szCs w:val="22"/>
              </w:rPr>
              <w:t>sai</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pou</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rep</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ise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l’exploit</w:t>
            </w:r>
            <w:r w:rsidR="00934BFB" w:rsidRPr="00BB5A08">
              <w:rPr>
                <w:rFonts w:asciiTheme="minorHAnsi" w:hAnsiTheme="minorHAnsi" w:cstheme="minorHAnsi"/>
                <w:sz w:val="22"/>
                <w:szCs w:val="22"/>
              </w:rPr>
              <w:t>a</w:t>
            </w:r>
            <w:r w:rsidR="00934BFB" w:rsidRPr="0083052B">
              <w:rPr>
                <w:rFonts w:asciiTheme="minorHAnsi" w:hAnsiTheme="minorHAnsi" w:cstheme="minorHAnsi"/>
                <w:sz w:val="22"/>
                <w:szCs w:val="22"/>
              </w:rPr>
              <w:t>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et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m</w:t>
            </w:r>
            <w:r w:rsidR="00934BFB" w:rsidRPr="0083052B">
              <w:rPr>
                <w:rFonts w:asciiTheme="minorHAnsi" w:hAnsiTheme="minorHAnsi" w:cstheme="minorHAnsi"/>
                <w:sz w:val="22"/>
                <w:szCs w:val="22"/>
              </w:rPr>
              <w:t>ai</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en</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nc</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 xml:space="preserve">es </w:t>
            </w:r>
            <w:r w:rsidR="00934BFB" w:rsidRPr="00BB5A08">
              <w:rPr>
                <w:rFonts w:asciiTheme="minorHAnsi" w:hAnsiTheme="minorHAnsi" w:cstheme="minorHAnsi"/>
                <w:sz w:val="22"/>
                <w:szCs w:val="22"/>
              </w:rPr>
              <w:t>d</w:t>
            </w:r>
            <w:r w:rsidR="00934BFB" w:rsidRPr="0083052B">
              <w:rPr>
                <w:rFonts w:asciiTheme="minorHAnsi" w:hAnsiTheme="minorHAnsi" w:cstheme="minorHAnsi"/>
                <w:sz w:val="22"/>
                <w:szCs w:val="22"/>
              </w:rPr>
              <w:t>if</w:t>
            </w:r>
            <w:r w:rsidR="00934BFB" w:rsidRPr="00BB5A08">
              <w:rPr>
                <w:rFonts w:asciiTheme="minorHAnsi" w:hAnsiTheme="minorHAnsi" w:cstheme="minorHAnsi"/>
                <w:sz w:val="22"/>
                <w:szCs w:val="22"/>
              </w:rPr>
              <w:t>f</w:t>
            </w:r>
            <w:r w:rsidR="00934BFB" w:rsidRPr="0083052B">
              <w:rPr>
                <w:rFonts w:asciiTheme="minorHAnsi" w:hAnsiTheme="minorHAnsi" w:cstheme="minorHAnsi"/>
                <w:sz w:val="22"/>
                <w:szCs w:val="22"/>
              </w:rPr>
              <w:t>éren</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c</w:t>
            </w:r>
            <w:r w:rsidR="00934BFB" w:rsidRPr="00BB5A08">
              <w:rPr>
                <w:rFonts w:asciiTheme="minorHAnsi" w:hAnsiTheme="minorHAnsi" w:cstheme="minorHAnsi"/>
                <w:sz w:val="22"/>
                <w:szCs w:val="22"/>
              </w:rPr>
              <w:t>ompo</w:t>
            </w:r>
            <w:r w:rsidR="00934BFB" w:rsidRPr="0083052B">
              <w:rPr>
                <w:rFonts w:asciiTheme="minorHAnsi" w:hAnsiTheme="minorHAnsi" w:cstheme="minorHAnsi"/>
                <w:sz w:val="22"/>
                <w:szCs w:val="22"/>
              </w:rPr>
              <w:t>sa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ts</w:t>
            </w:r>
            <w:r w:rsidR="00934BFB" w:rsidRPr="00BB5A08">
              <w:rPr>
                <w:rFonts w:asciiTheme="minorHAnsi" w:hAnsiTheme="minorHAnsi" w:cstheme="minorHAnsi"/>
                <w:sz w:val="22"/>
                <w:szCs w:val="22"/>
              </w:rPr>
              <w:t xml:space="preserve"> conc</w:t>
            </w:r>
            <w:r w:rsidR="00934BFB" w:rsidRPr="0083052B">
              <w:rPr>
                <w:rFonts w:asciiTheme="minorHAnsi" w:hAnsiTheme="minorHAnsi" w:cstheme="minorHAnsi"/>
                <w:sz w:val="22"/>
                <w:szCs w:val="22"/>
              </w:rPr>
              <w:t>ernés par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 r</w:t>
            </w:r>
            <w:r w:rsidR="00934BFB" w:rsidRPr="00BB5A08">
              <w:rPr>
                <w:rFonts w:asciiTheme="minorHAnsi" w:hAnsiTheme="minorHAnsi" w:cstheme="minorHAnsi"/>
                <w:sz w:val="22"/>
                <w:szCs w:val="22"/>
              </w:rPr>
              <w:t>év</w:t>
            </w:r>
            <w:r w:rsidR="00934BFB" w:rsidRPr="0083052B">
              <w:rPr>
                <w:rFonts w:asciiTheme="minorHAnsi" w:hAnsiTheme="minorHAnsi" w:cstheme="minorHAnsi"/>
                <w:sz w:val="22"/>
                <w:szCs w:val="22"/>
              </w:rPr>
              <w:t>ersi</w:t>
            </w:r>
            <w:r w:rsidR="00934BFB" w:rsidRPr="00BB5A08">
              <w:rPr>
                <w:rFonts w:asciiTheme="minorHAnsi" w:hAnsiTheme="minorHAnsi" w:cstheme="minorHAnsi"/>
                <w:sz w:val="22"/>
                <w:szCs w:val="22"/>
              </w:rPr>
              <w:t>b</w:t>
            </w:r>
            <w:r w:rsidR="00934BFB" w:rsidRPr="0083052B">
              <w:rPr>
                <w:rFonts w:asciiTheme="minorHAnsi" w:hAnsiTheme="minorHAnsi" w:cstheme="minorHAnsi"/>
                <w:sz w:val="22"/>
                <w:szCs w:val="22"/>
              </w:rPr>
              <w:t>ili</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é :</w:t>
            </w:r>
          </w:p>
          <w:p w14:paraId="3C58F1C5" w14:textId="4AB7803B" w:rsidR="00934BFB" w:rsidRPr="0083052B" w:rsidRDefault="0004048B"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T</w:t>
            </w:r>
            <w:r w:rsidR="00934BFB" w:rsidRPr="0083052B">
              <w:rPr>
                <w:rFonts w:asciiTheme="minorHAnsi" w:hAnsiTheme="minorHAnsi" w:cstheme="minorHAnsi"/>
                <w:sz w:val="22"/>
                <w:szCs w:val="22"/>
              </w:rPr>
              <w:t>oute la documentation produite, ainsi que tous les objets techniques (code sources, scripts, modèles de données</w:t>
            </w:r>
            <w:r>
              <w:rPr>
                <w:rFonts w:asciiTheme="minorHAnsi" w:hAnsiTheme="minorHAnsi" w:cstheme="minorHAnsi"/>
                <w:sz w:val="22"/>
                <w:szCs w:val="22"/>
              </w:rPr>
              <w:t>, etc.</w:t>
            </w:r>
            <w:r w:rsidR="00934BFB" w:rsidRPr="0083052B">
              <w:rPr>
                <w:rFonts w:asciiTheme="minorHAnsi" w:hAnsiTheme="minorHAnsi" w:cstheme="minorHAnsi"/>
                <w:sz w:val="22"/>
                <w:szCs w:val="22"/>
              </w:rPr>
              <w:t>) nécessaires à la compréhension, à la réalisation, à l’hébergement</w:t>
            </w:r>
            <w:r w:rsidR="00190065">
              <w:rPr>
                <w:rFonts w:asciiTheme="minorHAnsi" w:hAnsiTheme="minorHAnsi" w:cstheme="minorHAnsi"/>
                <w:sz w:val="22"/>
                <w:szCs w:val="22"/>
              </w:rPr>
              <w:t>, le cas échéant</w:t>
            </w:r>
            <w:r w:rsidR="00934BFB" w:rsidRPr="0083052B">
              <w:rPr>
                <w:rFonts w:asciiTheme="minorHAnsi" w:hAnsiTheme="minorHAnsi" w:cstheme="minorHAnsi"/>
                <w:sz w:val="22"/>
                <w:szCs w:val="22"/>
              </w:rPr>
              <w:t>, à l’exploitation et à la maintenance du système,</w:t>
            </w:r>
          </w:p>
          <w:p w14:paraId="3B3FE4B0" w14:textId="38B3655D"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es plans de tests et les jeux de données associés le</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lan</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de</w:t>
            </w:r>
            <w:r w:rsidR="00934BFB" w:rsidRPr="00BB5A08">
              <w:rPr>
                <w:rFonts w:asciiTheme="minorHAnsi" w:hAnsiTheme="minorHAnsi" w:cstheme="minorHAnsi"/>
                <w:sz w:val="22"/>
                <w:szCs w:val="22"/>
              </w:rPr>
              <w:t xml:space="preserve"> qu</w:t>
            </w:r>
            <w:r w:rsidR="00934BFB" w:rsidRPr="0083052B">
              <w:rPr>
                <w:rFonts w:asciiTheme="minorHAnsi" w:hAnsiTheme="minorHAnsi" w:cstheme="minorHAnsi"/>
                <w:sz w:val="22"/>
                <w:szCs w:val="22"/>
              </w:rPr>
              <w:t>al</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té</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d’exp</w:t>
            </w:r>
            <w:r w:rsidR="00934BFB" w:rsidRPr="00BB5A08">
              <w:rPr>
                <w:rFonts w:asciiTheme="minorHAnsi" w:hAnsiTheme="minorHAnsi" w:cstheme="minorHAnsi"/>
                <w:sz w:val="22"/>
                <w:szCs w:val="22"/>
              </w:rPr>
              <w:t>lo</w:t>
            </w:r>
            <w:r w:rsidR="00934BFB" w:rsidRPr="0083052B">
              <w:rPr>
                <w:rFonts w:asciiTheme="minorHAnsi" w:hAnsiTheme="minorHAnsi" w:cstheme="minorHAnsi"/>
                <w:sz w:val="22"/>
                <w:szCs w:val="22"/>
              </w:rPr>
              <w:t>i</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ati</w:t>
            </w:r>
            <w:r w:rsidR="00934BFB" w:rsidRPr="00BB5A08">
              <w:rPr>
                <w:rFonts w:asciiTheme="minorHAnsi" w:hAnsiTheme="minorHAnsi" w:cstheme="minorHAnsi"/>
                <w:sz w:val="22"/>
                <w:szCs w:val="22"/>
              </w:rPr>
              <w:t>on</w:t>
            </w:r>
            <w:r w:rsidR="00934BFB" w:rsidRPr="0083052B">
              <w:rPr>
                <w:rFonts w:asciiTheme="minorHAnsi" w:hAnsiTheme="minorHAnsi" w:cstheme="minorHAnsi"/>
                <w:sz w:val="22"/>
                <w:szCs w:val="22"/>
              </w:rPr>
              <w:t xml:space="preserve">, </w:t>
            </w:r>
            <w:r w:rsidR="00934BFB" w:rsidRPr="00BB5A08">
              <w:rPr>
                <w:rFonts w:asciiTheme="minorHAnsi" w:hAnsiTheme="minorHAnsi" w:cstheme="minorHAnsi"/>
                <w:sz w:val="22"/>
                <w:szCs w:val="22"/>
              </w:rPr>
              <w:t>comp</w:t>
            </w:r>
            <w:r w:rsidR="00934BFB" w:rsidRPr="0083052B">
              <w:rPr>
                <w:rFonts w:asciiTheme="minorHAnsi" w:hAnsiTheme="minorHAnsi" w:cstheme="minorHAnsi"/>
                <w:sz w:val="22"/>
                <w:szCs w:val="22"/>
              </w:rPr>
              <w:t>ren</w:t>
            </w:r>
            <w:r w:rsidR="00934BFB" w:rsidRPr="00BB5A08">
              <w:rPr>
                <w:rFonts w:asciiTheme="minorHAnsi" w:hAnsiTheme="minorHAnsi" w:cstheme="minorHAnsi"/>
                <w:sz w:val="22"/>
                <w:szCs w:val="22"/>
              </w:rPr>
              <w:t>an</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no</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amm</w:t>
            </w:r>
            <w:r w:rsidR="00934BFB" w:rsidRPr="0083052B">
              <w:rPr>
                <w:rFonts w:asciiTheme="minorHAnsi" w:hAnsiTheme="minorHAnsi" w:cstheme="minorHAnsi"/>
                <w:sz w:val="22"/>
                <w:szCs w:val="22"/>
              </w:rPr>
              <w:t>ent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w:t>
            </w:r>
          </w:p>
          <w:p w14:paraId="17D157CB" w14:textId="0BA2BC70" w:rsidR="00934BFB" w:rsidRPr="0004048B" w:rsidRDefault="0004048B" w:rsidP="001B0021">
            <w:pPr>
              <w:pStyle w:val="Paragraphedeliste"/>
              <w:numPr>
                <w:ilvl w:val="0"/>
                <w:numId w:val="19"/>
              </w:numPr>
              <w:spacing w:before="0" w:after="0"/>
              <w:rPr>
                <w:rFonts w:asciiTheme="minorHAnsi" w:hAnsiTheme="minorHAnsi" w:cstheme="minorHAnsi"/>
                <w:sz w:val="22"/>
                <w:szCs w:val="22"/>
              </w:rPr>
            </w:pPr>
            <w:r w:rsidRPr="0004048B">
              <w:rPr>
                <w:rFonts w:asciiTheme="minorHAnsi" w:hAnsiTheme="minorHAnsi" w:cstheme="minorHAnsi"/>
                <w:sz w:val="22"/>
                <w:szCs w:val="22"/>
              </w:rPr>
              <w:t>L</w:t>
            </w:r>
            <w:r w:rsidR="00934BFB" w:rsidRPr="0004048B">
              <w:rPr>
                <w:rFonts w:asciiTheme="minorHAnsi" w:hAnsiTheme="minorHAnsi" w:cstheme="minorHAnsi"/>
                <w:sz w:val="22"/>
                <w:szCs w:val="22"/>
              </w:rPr>
              <w:t>es procédures et modes opératoires conformes</w:t>
            </w:r>
            <w:r w:rsidRPr="0004048B">
              <w:rPr>
                <w:rFonts w:asciiTheme="minorHAnsi" w:hAnsiTheme="minorHAnsi" w:cstheme="minorHAnsi"/>
                <w:sz w:val="22"/>
                <w:szCs w:val="22"/>
              </w:rPr>
              <w:t xml:space="preserve"> ITIL précisés dans </w:t>
            </w:r>
            <w:r w:rsidR="00934BFB" w:rsidRPr="0004048B">
              <w:rPr>
                <w:rFonts w:asciiTheme="minorHAnsi" w:hAnsiTheme="minorHAnsi" w:cstheme="minorHAnsi"/>
                <w:sz w:val="22"/>
                <w:szCs w:val="22"/>
              </w:rPr>
              <w:t>les</w:t>
            </w:r>
            <w:r w:rsidRPr="0004048B">
              <w:rPr>
                <w:rFonts w:asciiTheme="minorHAnsi" w:hAnsiTheme="minorHAnsi" w:cstheme="minorHAnsi"/>
                <w:sz w:val="22"/>
                <w:szCs w:val="22"/>
              </w:rPr>
              <w:t xml:space="preserve"> </w:t>
            </w:r>
            <w:r w:rsidR="00934BFB" w:rsidRPr="0004048B">
              <w:rPr>
                <w:rFonts w:asciiTheme="minorHAnsi" w:hAnsiTheme="minorHAnsi" w:cstheme="minorHAnsi"/>
                <w:sz w:val="22"/>
                <w:szCs w:val="22"/>
              </w:rPr>
              <w:t>exigences du maintien en conditions opérationnelles des services ;</w:t>
            </w:r>
          </w:p>
          <w:p w14:paraId="5521D4BF" w14:textId="43E456DC" w:rsidR="00934BFB" w:rsidRPr="0083052B" w:rsidRDefault="00190065"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L</w:t>
            </w:r>
            <w:r w:rsidR="0004048B">
              <w:rPr>
                <w:rFonts w:asciiTheme="minorHAnsi" w:hAnsiTheme="minorHAnsi" w:cstheme="minorHAnsi"/>
                <w:sz w:val="22"/>
                <w:szCs w:val="22"/>
              </w:rPr>
              <w:t xml:space="preserve">es dossiers d’exploitation (contenant la description succincte </w:t>
            </w:r>
            <w:r w:rsidR="00934BFB" w:rsidRPr="0083052B">
              <w:rPr>
                <w:rFonts w:asciiTheme="minorHAnsi" w:hAnsiTheme="minorHAnsi" w:cstheme="minorHAnsi"/>
                <w:sz w:val="22"/>
                <w:szCs w:val="22"/>
              </w:rPr>
              <w:t>de l’application, les contraintes de service, le schéma d’architecture technique et les alertes et procédures associées) ;</w:t>
            </w:r>
          </w:p>
          <w:p w14:paraId="0DEB809A" w14:textId="2C0803DE" w:rsidR="00934BFB" w:rsidRPr="0083052B" w:rsidRDefault="0004048B"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 liste et configuration des matériels et logiciels systèmes nécessaires ;</w:t>
            </w:r>
          </w:p>
          <w:p w14:paraId="1EB145ED" w14:textId="172E5A9F" w:rsidR="00934BFB" w:rsidRPr="0083052B" w:rsidRDefault="0004048B"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 paramétrage nécessaire et les procédures pour le réaliser ;</w:t>
            </w:r>
          </w:p>
          <w:p w14:paraId="11D44E7F" w14:textId="0EFA77AE" w:rsidR="00934BFB" w:rsidRPr="0083052B" w:rsidRDefault="0004048B"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es échanges inter-applicatifs (internes et externes) et leurs modalités ;</w:t>
            </w:r>
          </w:p>
          <w:p w14:paraId="18D416DC" w14:textId="5BC5D426" w:rsidR="00934BFB" w:rsidRPr="0083052B" w:rsidRDefault="0004048B" w:rsidP="00807D52">
            <w:pPr>
              <w:pStyle w:val="Paragraphedeliste"/>
              <w:numPr>
                <w:ilvl w:val="0"/>
                <w:numId w:val="19"/>
              </w:numPr>
              <w:spacing w:before="0" w:after="0"/>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 plan de sauvegarde et de restauration (liste des objets sauvegardés, durée de rétentions</w:t>
            </w:r>
            <w:r w:rsidR="00190065">
              <w:rPr>
                <w:rFonts w:asciiTheme="minorHAnsi" w:hAnsiTheme="minorHAnsi" w:cstheme="minorHAnsi"/>
                <w:sz w:val="22"/>
                <w:szCs w:val="22"/>
              </w:rPr>
              <w:t>, etc.</w:t>
            </w:r>
            <w:r w:rsidR="00934BFB" w:rsidRPr="0083052B">
              <w:rPr>
                <w:rFonts w:asciiTheme="minorHAnsi" w:hAnsiTheme="minorHAnsi" w:cstheme="minorHAnsi"/>
                <w:sz w:val="22"/>
                <w:szCs w:val="22"/>
              </w:rPr>
              <w:t>) ;</w:t>
            </w:r>
          </w:p>
          <w:p w14:paraId="1B7DBCA8" w14:textId="22179356"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es tests de tra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sfert</w:t>
            </w:r>
            <w:r w:rsidR="00934BFB" w:rsidRPr="00BB5A08">
              <w:rPr>
                <w:rFonts w:asciiTheme="minorHAnsi" w:hAnsiTheme="minorHAnsi" w:cstheme="minorHAnsi"/>
                <w:sz w:val="22"/>
                <w:szCs w:val="22"/>
              </w:rPr>
              <w:t xml:space="preserve"> v</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le</w:t>
            </w:r>
            <w:r w:rsidR="00934BFB" w:rsidRPr="00BB5A08">
              <w:rPr>
                <w:rFonts w:asciiTheme="minorHAnsi" w:hAnsiTheme="minorHAnsi" w:cstheme="minorHAnsi"/>
                <w:sz w:val="22"/>
                <w:szCs w:val="22"/>
              </w:rPr>
              <w:t xml:space="preserve"> R</w:t>
            </w:r>
            <w:r w:rsidR="00934BFB" w:rsidRPr="0083052B">
              <w:rPr>
                <w:rFonts w:asciiTheme="minorHAnsi" w:hAnsiTheme="minorHAnsi" w:cstheme="minorHAnsi"/>
                <w:sz w:val="22"/>
                <w:szCs w:val="22"/>
              </w:rPr>
              <w:t>ep</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eneur,</w:t>
            </w:r>
          </w:p>
          <w:p w14:paraId="41BB3E7D" w14:textId="08E97C61"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tra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sfert</w:t>
            </w:r>
            <w:r w:rsidR="00934BFB" w:rsidRPr="00BB5A08">
              <w:rPr>
                <w:rFonts w:asciiTheme="minorHAnsi" w:hAnsiTheme="minorHAnsi" w:cstheme="minorHAnsi"/>
                <w:sz w:val="22"/>
                <w:szCs w:val="22"/>
              </w:rPr>
              <w:t xml:space="preserve"> v</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le</w:t>
            </w:r>
            <w:r w:rsidR="00934BFB" w:rsidRPr="00BB5A08">
              <w:rPr>
                <w:rFonts w:asciiTheme="minorHAnsi" w:hAnsiTheme="minorHAnsi" w:cstheme="minorHAnsi"/>
                <w:sz w:val="22"/>
                <w:szCs w:val="22"/>
              </w:rPr>
              <w:t xml:space="preserve"> R</w:t>
            </w:r>
            <w:r w:rsidR="00934BFB" w:rsidRPr="0083052B">
              <w:rPr>
                <w:rFonts w:asciiTheme="minorHAnsi" w:hAnsiTheme="minorHAnsi" w:cstheme="minorHAnsi"/>
                <w:sz w:val="22"/>
                <w:szCs w:val="22"/>
              </w:rPr>
              <w:t>ep</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eneur</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él</w:t>
            </w:r>
            <w:r w:rsidR="00934BFB" w:rsidRPr="00BB5A08">
              <w:rPr>
                <w:rFonts w:asciiTheme="minorHAnsi" w:hAnsiTheme="minorHAnsi" w:cstheme="minorHAnsi"/>
                <w:sz w:val="22"/>
                <w:szCs w:val="22"/>
              </w:rPr>
              <w:t>ém</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og</w:t>
            </w:r>
            <w:r w:rsidR="00934BFB" w:rsidRPr="0083052B">
              <w:rPr>
                <w:rFonts w:asciiTheme="minorHAnsi" w:hAnsiTheme="minorHAnsi" w:cstheme="minorHAnsi"/>
                <w:sz w:val="22"/>
                <w:szCs w:val="22"/>
              </w:rPr>
              <w:t>ic</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els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et</w:t>
            </w:r>
            <w:r w:rsidR="00934BFB" w:rsidRPr="00BB5A08">
              <w:rPr>
                <w:rFonts w:asciiTheme="minorHAnsi" w:hAnsiTheme="minorHAnsi" w:cstheme="minorHAnsi"/>
                <w:sz w:val="22"/>
                <w:szCs w:val="22"/>
              </w:rPr>
              <w:t xml:space="preserve"> donné</w:t>
            </w:r>
            <w:r w:rsidR="00934BFB" w:rsidRPr="0083052B">
              <w:rPr>
                <w:rFonts w:asciiTheme="minorHAnsi" w:hAnsiTheme="minorHAnsi" w:cstheme="minorHAnsi"/>
                <w:sz w:val="22"/>
                <w:szCs w:val="22"/>
              </w:rPr>
              <w:t>es,</w:t>
            </w:r>
          </w:p>
          <w:p w14:paraId="475929DC" w14:textId="24B11FA2"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tra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sfert</w:t>
            </w:r>
            <w:r w:rsidR="00934BFB" w:rsidRPr="00BB5A08">
              <w:rPr>
                <w:rFonts w:asciiTheme="minorHAnsi" w:hAnsiTheme="minorHAnsi" w:cstheme="minorHAnsi"/>
                <w:sz w:val="22"/>
                <w:szCs w:val="22"/>
              </w:rPr>
              <w:t xml:space="preserve"> v</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le</w:t>
            </w:r>
            <w:r w:rsidR="00934BFB" w:rsidRPr="00BB5A08">
              <w:rPr>
                <w:rFonts w:asciiTheme="minorHAnsi" w:hAnsiTheme="minorHAnsi" w:cstheme="minorHAnsi"/>
                <w:sz w:val="22"/>
                <w:szCs w:val="22"/>
              </w:rPr>
              <w:t xml:space="preserve"> R</w:t>
            </w:r>
            <w:r w:rsidR="00934BFB" w:rsidRPr="0083052B">
              <w:rPr>
                <w:rFonts w:asciiTheme="minorHAnsi" w:hAnsiTheme="minorHAnsi" w:cstheme="minorHAnsi"/>
                <w:sz w:val="22"/>
                <w:szCs w:val="22"/>
              </w:rPr>
              <w:t>ep</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eneur</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donné</w:t>
            </w:r>
            <w:r w:rsidR="00934BFB" w:rsidRPr="0083052B">
              <w:rPr>
                <w:rFonts w:asciiTheme="minorHAnsi" w:hAnsiTheme="minorHAnsi" w:cstheme="minorHAnsi"/>
                <w:sz w:val="22"/>
                <w:szCs w:val="22"/>
              </w:rPr>
              <w:t xml:space="preserve">es de production de </w:t>
            </w:r>
            <w:r w:rsidR="000A127C">
              <w:rPr>
                <w:rFonts w:asciiTheme="minorHAnsi" w:hAnsiTheme="minorHAnsi" w:cstheme="minorHAnsi"/>
                <w:sz w:val="22"/>
                <w:szCs w:val="22"/>
              </w:rPr>
              <w:t>MESDMP</w:t>
            </w:r>
            <w:r w:rsidR="00934BFB" w:rsidRPr="0083052B">
              <w:rPr>
                <w:rFonts w:asciiTheme="minorHAnsi" w:hAnsiTheme="minorHAnsi" w:cstheme="minorHAnsi"/>
                <w:sz w:val="22"/>
                <w:szCs w:val="22"/>
              </w:rPr>
              <w:t xml:space="preserve"> en respectant les exigences de sécurité ainsi que la </w:t>
            </w:r>
            <w:r w:rsidR="00934BFB" w:rsidRPr="00BB5A08">
              <w:rPr>
                <w:rFonts w:asciiTheme="minorHAnsi" w:hAnsiTheme="minorHAnsi" w:cstheme="minorHAnsi"/>
                <w:sz w:val="22"/>
                <w:szCs w:val="22"/>
              </w:rPr>
              <w:t>do</w:t>
            </w:r>
            <w:r w:rsidR="00934BFB" w:rsidRPr="0083052B">
              <w:rPr>
                <w:rFonts w:asciiTheme="minorHAnsi" w:hAnsiTheme="minorHAnsi" w:cstheme="minorHAnsi"/>
                <w:sz w:val="22"/>
                <w:szCs w:val="22"/>
              </w:rPr>
              <w:t>c</w:t>
            </w:r>
            <w:r w:rsidR="00934BFB" w:rsidRPr="00BB5A08">
              <w:rPr>
                <w:rFonts w:asciiTheme="minorHAnsi" w:hAnsiTheme="minorHAnsi" w:cstheme="minorHAnsi"/>
                <w:sz w:val="22"/>
                <w:szCs w:val="22"/>
              </w:rPr>
              <w:t>um</w:t>
            </w:r>
            <w:r w:rsidR="00934BFB" w:rsidRPr="0083052B">
              <w:rPr>
                <w:rFonts w:asciiTheme="minorHAnsi" w:hAnsiTheme="minorHAnsi" w:cstheme="minorHAnsi"/>
                <w:sz w:val="22"/>
                <w:szCs w:val="22"/>
              </w:rPr>
              <w:t>ent</w:t>
            </w:r>
            <w:r w:rsidR="00934BFB" w:rsidRPr="00BB5A08">
              <w:rPr>
                <w:rFonts w:asciiTheme="minorHAnsi" w:hAnsiTheme="minorHAnsi" w:cstheme="minorHAnsi"/>
                <w:sz w:val="22"/>
                <w:szCs w:val="22"/>
              </w:rPr>
              <w:t>a</w:t>
            </w:r>
            <w:r w:rsidR="00934BFB" w:rsidRPr="0083052B">
              <w:rPr>
                <w:rFonts w:asciiTheme="minorHAnsi" w:hAnsiTheme="minorHAnsi" w:cstheme="minorHAnsi"/>
                <w:sz w:val="22"/>
                <w:szCs w:val="22"/>
              </w:rPr>
              <w:t>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n</w:t>
            </w:r>
            <w:r w:rsidR="00934BFB" w:rsidRPr="0083052B">
              <w:rPr>
                <w:rFonts w:asciiTheme="minorHAnsi" w:hAnsiTheme="minorHAnsi" w:cstheme="minorHAnsi"/>
                <w:sz w:val="22"/>
                <w:szCs w:val="22"/>
              </w:rPr>
              <w:t>éc</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s</w:t>
            </w:r>
            <w:r w:rsidR="00934BFB" w:rsidRPr="0083052B">
              <w:rPr>
                <w:rFonts w:asciiTheme="minorHAnsi" w:hAnsiTheme="minorHAnsi" w:cstheme="minorHAnsi"/>
                <w:sz w:val="22"/>
                <w:szCs w:val="22"/>
              </w:rPr>
              <w:t>ai</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 xml:space="preserve">à la </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epr</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se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d</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s</w:t>
            </w:r>
            <w:r w:rsidR="00934BFB" w:rsidRPr="00BB5A08">
              <w:rPr>
                <w:rFonts w:asciiTheme="minorHAnsi" w:hAnsiTheme="minorHAnsi" w:cstheme="minorHAnsi"/>
                <w:sz w:val="22"/>
                <w:szCs w:val="22"/>
              </w:rPr>
              <w:t xml:space="preserve"> donn</w:t>
            </w:r>
            <w:r w:rsidR="00934BFB" w:rsidRPr="0083052B">
              <w:rPr>
                <w:rFonts w:asciiTheme="minorHAnsi" w:hAnsiTheme="minorHAnsi" w:cstheme="minorHAnsi"/>
                <w:sz w:val="22"/>
                <w:szCs w:val="22"/>
              </w:rPr>
              <w:t>é</w:t>
            </w:r>
            <w:r w:rsidR="00934BFB" w:rsidRPr="00BB5A08">
              <w:rPr>
                <w:rFonts w:asciiTheme="minorHAnsi" w:hAnsiTheme="minorHAnsi" w:cstheme="minorHAnsi"/>
                <w:sz w:val="22"/>
                <w:szCs w:val="22"/>
              </w:rPr>
              <w:t>es,</w:t>
            </w:r>
          </w:p>
          <w:p w14:paraId="42A7BEB4" w14:textId="54D035E0"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’ass</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sta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ce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ch</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w:t>
            </w:r>
            <w:r w:rsidR="00934BFB" w:rsidRPr="00BB5A08">
              <w:rPr>
                <w:rFonts w:asciiTheme="minorHAnsi" w:hAnsiTheme="minorHAnsi" w:cstheme="minorHAnsi"/>
                <w:sz w:val="22"/>
                <w:szCs w:val="22"/>
              </w:rPr>
              <w:t>qu</w:t>
            </w:r>
            <w:r w:rsidR="00934BFB" w:rsidRPr="0083052B">
              <w:rPr>
                <w:rFonts w:asciiTheme="minorHAnsi" w:hAnsiTheme="minorHAnsi" w:cstheme="minorHAnsi"/>
                <w:sz w:val="22"/>
                <w:szCs w:val="22"/>
              </w:rPr>
              <w:t>e au Repre</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eur</w:t>
            </w:r>
            <w:r w:rsidR="00934BFB" w:rsidRPr="00BB5A08">
              <w:rPr>
                <w:rFonts w:asciiTheme="minorHAnsi" w:hAnsiTheme="minorHAnsi" w:cstheme="minorHAnsi"/>
                <w:sz w:val="22"/>
                <w:szCs w:val="22"/>
              </w:rPr>
              <w:t xml:space="preserve"> lo</w:t>
            </w:r>
            <w:r w:rsidR="00934BFB" w:rsidRPr="0083052B">
              <w:rPr>
                <w:rFonts w:asciiTheme="minorHAnsi" w:hAnsiTheme="minorHAnsi" w:cstheme="minorHAnsi"/>
                <w:sz w:val="22"/>
                <w:szCs w:val="22"/>
              </w:rPr>
              <w:t>rs</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con</w:t>
            </w:r>
            <w:r w:rsidR="00934BFB" w:rsidRPr="0083052B">
              <w:rPr>
                <w:rFonts w:asciiTheme="minorHAnsi" w:hAnsiTheme="minorHAnsi" w:cstheme="minorHAnsi"/>
                <w:sz w:val="22"/>
                <w:szCs w:val="22"/>
              </w:rPr>
              <w:t>struct</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 xml:space="preserve">n </w:t>
            </w:r>
            <w:r w:rsidR="00934BFB" w:rsidRPr="00BB5A08">
              <w:rPr>
                <w:rFonts w:asciiTheme="minorHAnsi" w:hAnsiTheme="minorHAnsi" w:cstheme="minorHAnsi"/>
                <w:sz w:val="22"/>
                <w:szCs w:val="22"/>
              </w:rPr>
              <w:t>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in</w:t>
            </w:r>
            <w:r w:rsidR="00934BFB" w:rsidRPr="0083052B">
              <w:rPr>
                <w:rFonts w:asciiTheme="minorHAnsi" w:hAnsiTheme="minorHAnsi" w:cstheme="minorHAnsi"/>
                <w:sz w:val="22"/>
                <w:szCs w:val="22"/>
              </w:rPr>
              <w:t>fra</w:t>
            </w:r>
            <w:r w:rsidR="00934BFB" w:rsidRPr="00BB5A08">
              <w:rPr>
                <w:rFonts w:asciiTheme="minorHAnsi" w:hAnsiTheme="minorHAnsi" w:cstheme="minorHAnsi"/>
                <w:sz w:val="22"/>
                <w:szCs w:val="22"/>
              </w:rPr>
              <w:t>s</w:t>
            </w:r>
            <w:r w:rsidR="00934BFB" w:rsidRPr="0083052B">
              <w:rPr>
                <w:rFonts w:asciiTheme="minorHAnsi" w:hAnsiTheme="minorHAnsi" w:cstheme="minorHAnsi"/>
                <w:sz w:val="22"/>
                <w:szCs w:val="22"/>
              </w:rPr>
              <w:t>tru</w:t>
            </w:r>
            <w:r w:rsidR="00934BFB" w:rsidRPr="00BB5A08">
              <w:rPr>
                <w:rFonts w:asciiTheme="minorHAnsi" w:hAnsiTheme="minorHAnsi" w:cstheme="minorHAnsi"/>
                <w:sz w:val="22"/>
                <w:szCs w:val="22"/>
              </w:rPr>
              <w:t>c</w:t>
            </w:r>
            <w:r w:rsidR="00934BFB" w:rsidRPr="0083052B">
              <w:rPr>
                <w:rFonts w:asciiTheme="minorHAnsi" w:hAnsiTheme="minorHAnsi" w:cstheme="minorHAnsi"/>
                <w:sz w:val="22"/>
                <w:szCs w:val="22"/>
              </w:rPr>
              <w:t>ture</w:t>
            </w:r>
            <w:r w:rsidR="00934BFB" w:rsidRPr="00BB5A08">
              <w:rPr>
                <w:rFonts w:asciiTheme="minorHAnsi" w:hAnsiTheme="minorHAnsi" w:cstheme="minorHAnsi"/>
                <w:sz w:val="22"/>
                <w:szCs w:val="22"/>
              </w:rPr>
              <w:t xml:space="preserve"> ma</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riel</w:t>
            </w:r>
            <w:r w:rsidR="00934BFB" w:rsidRPr="00BB5A08">
              <w:rPr>
                <w:rFonts w:asciiTheme="minorHAnsi" w:hAnsiTheme="minorHAnsi" w:cstheme="minorHAnsi"/>
                <w:sz w:val="22"/>
                <w:szCs w:val="22"/>
              </w:rPr>
              <w:t>l</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e</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pp</w:t>
            </w:r>
            <w:r w:rsidR="00934BFB" w:rsidRPr="0083052B">
              <w:rPr>
                <w:rFonts w:asciiTheme="minorHAnsi" w:hAnsiTheme="minorHAnsi" w:cstheme="minorHAnsi"/>
                <w:sz w:val="22"/>
                <w:szCs w:val="22"/>
              </w:rPr>
              <w:t>lica</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ive</w:t>
            </w:r>
            <w:r w:rsidR="00934BFB" w:rsidRPr="00BB5A08">
              <w:rPr>
                <w:rFonts w:asciiTheme="minorHAnsi" w:hAnsiTheme="minorHAnsi" w:cstheme="minorHAnsi"/>
                <w:sz w:val="22"/>
                <w:szCs w:val="22"/>
              </w:rPr>
              <w:t xml:space="preserve"> e</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 rec</w:t>
            </w:r>
            <w:r w:rsidR="00934BFB" w:rsidRPr="00BB5A08">
              <w:rPr>
                <w:rFonts w:asciiTheme="minorHAnsi" w:hAnsiTheme="minorHAnsi" w:cstheme="minorHAnsi"/>
                <w:sz w:val="22"/>
                <w:szCs w:val="22"/>
              </w:rPr>
              <w:t>et</w:t>
            </w:r>
            <w:r w:rsidR="00934BFB" w:rsidRPr="0083052B">
              <w:rPr>
                <w:rFonts w:asciiTheme="minorHAnsi" w:hAnsiTheme="minorHAnsi" w:cstheme="minorHAnsi"/>
                <w:sz w:val="22"/>
                <w:szCs w:val="22"/>
              </w:rPr>
              <w:t>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compo</w:t>
            </w:r>
            <w:r w:rsidR="00934BFB" w:rsidRPr="0083052B">
              <w:rPr>
                <w:rFonts w:asciiTheme="minorHAnsi" w:hAnsiTheme="minorHAnsi" w:cstheme="minorHAnsi"/>
                <w:sz w:val="22"/>
                <w:szCs w:val="22"/>
              </w:rPr>
              <w:t>sa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c</w:t>
            </w:r>
            <w:r w:rsidR="00934BFB" w:rsidRPr="00BB5A08">
              <w:rPr>
                <w:rFonts w:asciiTheme="minorHAnsi" w:hAnsiTheme="minorHAnsi" w:cstheme="minorHAnsi"/>
                <w:sz w:val="22"/>
                <w:szCs w:val="22"/>
              </w:rPr>
              <w:t>on</w:t>
            </w:r>
            <w:r w:rsidR="00934BFB" w:rsidRPr="0083052B">
              <w:rPr>
                <w:rFonts w:asciiTheme="minorHAnsi" w:hAnsiTheme="minorHAnsi" w:cstheme="minorHAnsi"/>
                <w:sz w:val="22"/>
                <w:szCs w:val="22"/>
              </w:rPr>
              <w:t>stru</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ts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(nota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ce</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te</w:t>
            </w:r>
            <w:r w:rsidR="00934BFB" w:rsidRPr="00BB5A08">
              <w:rPr>
                <w:rFonts w:asciiTheme="minorHAnsi" w:hAnsiTheme="minorHAnsi" w:cstheme="minorHAnsi"/>
                <w:sz w:val="22"/>
                <w:szCs w:val="22"/>
              </w:rPr>
              <w:t xml:space="preserve"> su</w:t>
            </w:r>
            <w:r w:rsidR="00934BFB" w:rsidRPr="0083052B">
              <w:rPr>
                <w:rFonts w:asciiTheme="minorHAnsi" w:hAnsiTheme="minorHAnsi" w:cstheme="minorHAnsi"/>
                <w:sz w:val="22"/>
                <w:szCs w:val="22"/>
              </w:rPr>
              <w:t>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le</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site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Repre</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eur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s</w:t>
            </w:r>
            <w:r w:rsidR="00934BFB" w:rsidRPr="0083052B">
              <w:rPr>
                <w:rFonts w:asciiTheme="minorHAnsi" w:hAnsiTheme="minorHAnsi" w:cstheme="minorHAnsi"/>
                <w:sz w:val="22"/>
                <w:szCs w:val="22"/>
              </w:rPr>
              <w:t>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ass</w:t>
            </w:r>
            <w:r w:rsidR="00934BFB" w:rsidRPr="00BB5A08">
              <w:rPr>
                <w:rFonts w:asciiTheme="minorHAnsi" w:hAnsiTheme="minorHAnsi" w:cstheme="minorHAnsi"/>
                <w:sz w:val="22"/>
                <w:szCs w:val="22"/>
              </w:rPr>
              <w:t>u</w:t>
            </w:r>
            <w:r w:rsidR="00934BFB" w:rsidRPr="0083052B">
              <w:rPr>
                <w:rFonts w:asciiTheme="minorHAnsi" w:hAnsiTheme="minorHAnsi" w:cstheme="minorHAnsi"/>
                <w:sz w:val="22"/>
                <w:szCs w:val="22"/>
              </w:rPr>
              <w:t>rée</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ar ce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ern</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w:t>
            </w:r>
          </w:p>
          <w:p w14:paraId="384BDACE" w14:textId="7486E7AE" w:rsidR="00934BFB" w:rsidRPr="0083052B" w:rsidRDefault="0004048B" w:rsidP="00807D52">
            <w:pPr>
              <w:pStyle w:val="Paragraphedeliste"/>
              <w:numPr>
                <w:ilvl w:val="0"/>
                <w:numId w:val="49"/>
              </w:numPr>
              <w:spacing w:before="0" w:after="0"/>
              <w:ind w:left="325"/>
              <w:rPr>
                <w:rFonts w:asciiTheme="minorHAnsi" w:hAnsiTheme="minorHAnsi" w:cstheme="minorHAnsi"/>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f</w:t>
            </w:r>
            <w:r w:rsidR="00934BFB" w:rsidRPr="00BB5A08">
              <w:rPr>
                <w:rFonts w:asciiTheme="minorHAnsi" w:hAnsiTheme="minorHAnsi" w:cstheme="minorHAnsi"/>
                <w:sz w:val="22"/>
                <w:szCs w:val="22"/>
              </w:rPr>
              <w:t>orm</w:t>
            </w:r>
            <w:r w:rsidR="00934BFB" w:rsidRPr="0083052B">
              <w:rPr>
                <w:rFonts w:asciiTheme="minorHAnsi" w:hAnsiTheme="minorHAnsi" w:cstheme="minorHAnsi"/>
                <w:sz w:val="22"/>
                <w:szCs w:val="22"/>
              </w:rPr>
              <w:t>at</w:t>
            </w:r>
            <w:r w:rsidR="00934BFB" w:rsidRPr="00BB5A08">
              <w:rPr>
                <w:rFonts w:asciiTheme="minorHAnsi" w:hAnsiTheme="minorHAnsi" w:cstheme="minorHAnsi"/>
                <w:sz w:val="22"/>
                <w:szCs w:val="22"/>
              </w:rPr>
              <w:t>io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er</w:t>
            </w:r>
            <w:r w:rsidR="00934BFB" w:rsidRPr="00BB5A08">
              <w:rPr>
                <w:rFonts w:asciiTheme="minorHAnsi" w:hAnsiTheme="minorHAnsi" w:cstheme="minorHAnsi"/>
                <w:sz w:val="22"/>
                <w:szCs w:val="22"/>
              </w:rPr>
              <w:t>sonn</w:t>
            </w:r>
            <w:r w:rsidR="00934BFB" w:rsidRPr="0083052B">
              <w:rPr>
                <w:rFonts w:asciiTheme="minorHAnsi" w:hAnsiTheme="minorHAnsi" w:cstheme="minorHAnsi"/>
                <w:sz w:val="22"/>
                <w:szCs w:val="22"/>
              </w:rPr>
              <w:t>el</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u</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Repre</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eur</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à</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l</w:t>
            </w:r>
            <w:r w:rsidR="00934BFB" w:rsidRPr="00BB5A08">
              <w:rPr>
                <w:rFonts w:asciiTheme="minorHAnsi" w:hAnsiTheme="minorHAnsi" w:cstheme="minorHAnsi"/>
                <w:sz w:val="22"/>
                <w:szCs w:val="22"/>
              </w:rPr>
              <w:t>’</w:t>
            </w:r>
            <w:r w:rsidR="00934BFB" w:rsidRPr="0083052B">
              <w:rPr>
                <w:rFonts w:asciiTheme="minorHAnsi" w:hAnsiTheme="minorHAnsi" w:cstheme="minorHAnsi"/>
                <w:sz w:val="22"/>
                <w:szCs w:val="22"/>
              </w:rPr>
              <w:t>ens</w:t>
            </w:r>
            <w:r w:rsidR="00934BFB" w:rsidRPr="00BB5A08">
              <w:rPr>
                <w:rFonts w:asciiTheme="minorHAnsi" w:hAnsiTheme="minorHAnsi" w:cstheme="minorHAnsi"/>
                <w:sz w:val="22"/>
                <w:szCs w:val="22"/>
              </w:rPr>
              <w:t>emb</w:t>
            </w:r>
            <w:r w:rsidR="00934BFB" w:rsidRPr="0083052B">
              <w:rPr>
                <w:rFonts w:asciiTheme="minorHAnsi" w:hAnsiTheme="minorHAnsi" w:cstheme="minorHAnsi"/>
                <w:sz w:val="22"/>
                <w:szCs w:val="22"/>
              </w:rPr>
              <w:t>le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conn</w:t>
            </w:r>
            <w:r w:rsidR="00934BFB" w:rsidRPr="0083052B">
              <w:rPr>
                <w:rFonts w:asciiTheme="minorHAnsi" w:hAnsiTheme="minorHAnsi" w:cstheme="minorHAnsi"/>
                <w:sz w:val="22"/>
                <w:szCs w:val="22"/>
              </w:rPr>
              <w:t>aissa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ce</w:t>
            </w:r>
            <w:r w:rsidR="00934BFB" w:rsidRPr="00BB5A08">
              <w:rPr>
                <w:rFonts w:asciiTheme="minorHAnsi" w:hAnsiTheme="minorHAnsi" w:cstheme="minorHAnsi"/>
                <w:sz w:val="22"/>
                <w:szCs w:val="22"/>
              </w:rPr>
              <w:t>s</w:t>
            </w:r>
            <w:r w:rsidR="00934BFB" w:rsidRPr="0083052B">
              <w:rPr>
                <w:rFonts w:asciiTheme="minorHAnsi" w:hAnsiTheme="minorHAnsi" w:cstheme="minorHAnsi"/>
                <w:sz w:val="22"/>
                <w:szCs w:val="22"/>
              </w:rPr>
              <w:t>,</w:t>
            </w:r>
            <w:r w:rsidR="00934BFB" w:rsidRPr="00BB5A08">
              <w:rPr>
                <w:rFonts w:asciiTheme="minorHAnsi" w:hAnsiTheme="minorHAnsi" w:cstheme="minorHAnsi"/>
                <w:sz w:val="22"/>
                <w:szCs w:val="22"/>
              </w:rPr>
              <w:t xml:space="preserve"> mod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op</w:t>
            </w:r>
            <w:r w:rsidR="00934BFB" w:rsidRPr="0083052B">
              <w:rPr>
                <w:rFonts w:asciiTheme="minorHAnsi" w:hAnsiTheme="minorHAnsi" w:cstheme="minorHAnsi"/>
                <w:sz w:val="22"/>
                <w:szCs w:val="22"/>
              </w:rPr>
              <w:t>éra</w:t>
            </w:r>
            <w:r w:rsidR="00934BFB" w:rsidRPr="00BB5A08">
              <w:rPr>
                <w:rFonts w:asciiTheme="minorHAnsi" w:hAnsiTheme="minorHAnsi" w:cstheme="minorHAnsi"/>
                <w:sz w:val="22"/>
                <w:szCs w:val="22"/>
              </w:rPr>
              <w:t>to</w:t>
            </w:r>
            <w:r w:rsidR="00934BFB" w:rsidRPr="0083052B">
              <w:rPr>
                <w:rFonts w:asciiTheme="minorHAnsi" w:hAnsiTheme="minorHAnsi" w:cstheme="minorHAnsi"/>
                <w:sz w:val="22"/>
                <w:szCs w:val="22"/>
              </w:rPr>
              <w:t>ir</w:t>
            </w:r>
            <w:r w:rsidR="00934BFB" w:rsidRPr="00BB5A08">
              <w:rPr>
                <w:rFonts w:asciiTheme="minorHAnsi" w:hAnsiTheme="minorHAnsi" w:cstheme="minorHAnsi"/>
                <w:sz w:val="22"/>
                <w:szCs w:val="22"/>
              </w:rPr>
              <w:t>e</w:t>
            </w:r>
            <w:r w:rsidR="00934BFB" w:rsidRPr="0083052B">
              <w:rPr>
                <w:rFonts w:asciiTheme="minorHAnsi" w:hAnsiTheme="minorHAnsi" w:cstheme="minorHAnsi"/>
                <w:sz w:val="22"/>
                <w:szCs w:val="22"/>
              </w:rPr>
              <w:t>s et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sp</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cificit</w:t>
            </w:r>
            <w:r w:rsidR="00934BFB" w:rsidRPr="00BB5A08">
              <w:rPr>
                <w:rFonts w:asciiTheme="minorHAnsi" w:hAnsiTheme="minorHAnsi" w:cstheme="minorHAnsi"/>
                <w:sz w:val="22"/>
                <w:szCs w:val="22"/>
              </w:rPr>
              <w:t>é</w:t>
            </w:r>
            <w:r w:rsidR="00934BFB" w:rsidRPr="0083052B">
              <w:rPr>
                <w:rFonts w:asciiTheme="minorHAnsi" w:hAnsiTheme="minorHAnsi" w:cstheme="minorHAnsi"/>
                <w:sz w:val="22"/>
                <w:szCs w:val="22"/>
              </w:rPr>
              <w:t>s des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se</w:t>
            </w:r>
            <w:r w:rsidR="00934BFB" w:rsidRPr="00BB5A08">
              <w:rPr>
                <w:rFonts w:asciiTheme="minorHAnsi" w:hAnsiTheme="minorHAnsi" w:cstheme="minorHAnsi"/>
                <w:sz w:val="22"/>
                <w:szCs w:val="22"/>
              </w:rPr>
              <w:t>rv</w:t>
            </w:r>
            <w:r w:rsidR="00934BFB" w:rsidRPr="0083052B">
              <w:rPr>
                <w:rFonts w:asciiTheme="minorHAnsi" w:hAnsiTheme="minorHAnsi" w:cstheme="minorHAnsi"/>
                <w:sz w:val="22"/>
                <w:szCs w:val="22"/>
              </w:rPr>
              <w:t>ices</w:t>
            </w:r>
            <w:r w:rsidR="00934BFB" w:rsidRPr="00BB5A08">
              <w:rPr>
                <w:rFonts w:asciiTheme="minorHAnsi" w:hAnsiTheme="minorHAnsi" w:cstheme="minorHAnsi"/>
                <w:sz w:val="22"/>
                <w:szCs w:val="22"/>
              </w:rPr>
              <w:t xml:space="preserve"> </w:t>
            </w:r>
            <w:r w:rsidR="000A127C">
              <w:rPr>
                <w:rFonts w:asciiTheme="minorHAnsi" w:hAnsiTheme="minorHAnsi" w:cstheme="minorHAnsi"/>
                <w:sz w:val="22"/>
                <w:szCs w:val="22"/>
              </w:rPr>
              <w:t>MESDMP</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à</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rep</w:t>
            </w:r>
            <w:r w:rsidR="00934BFB" w:rsidRPr="00BB5A08">
              <w:rPr>
                <w:rFonts w:asciiTheme="minorHAnsi" w:hAnsiTheme="minorHAnsi" w:cstheme="minorHAnsi"/>
                <w:sz w:val="22"/>
                <w:szCs w:val="22"/>
              </w:rPr>
              <w:t>r</w:t>
            </w:r>
            <w:r w:rsidR="00934BFB" w:rsidRPr="0083052B">
              <w:rPr>
                <w:rFonts w:asciiTheme="minorHAnsi" w:hAnsiTheme="minorHAnsi" w:cstheme="minorHAnsi"/>
                <w:sz w:val="22"/>
                <w:szCs w:val="22"/>
              </w:rPr>
              <w:t>en</w:t>
            </w:r>
            <w:r w:rsidR="00934BFB" w:rsidRPr="00BB5A08">
              <w:rPr>
                <w:rFonts w:asciiTheme="minorHAnsi" w:hAnsiTheme="minorHAnsi" w:cstheme="minorHAnsi"/>
                <w:sz w:val="22"/>
                <w:szCs w:val="22"/>
              </w:rPr>
              <w:t>d</w:t>
            </w:r>
            <w:r w:rsidR="00934BFB" w:rsidRPr="0083052B">
              <w:rPr>
                <w:rFonts w:asciiTheme="minorHAnsi" w:hAnsiTheme="minorHAnsi" w:cstheme="minorHAnsi"/>
                <w:sz w:val="22"/>
                <w:szCs w:val="22"/>
              </w:rPr>
              <w:t>re,</w:t>
            </w:r>
          </w:p>
          <w:p w14:paraId="5115DB64" w14:textId="0A7EAF41" w:rsidR="00934BFB" w:rsidRPr="0083052B" w:rsidRDefault="0004048B" w:rsidP="00807D52">
            <w:pPr>
              <w:pStyle w:val="Paragraphedeliste"/>
              <w:numPr>
                <w:ilvl w:val="0"/>
                <w:numId w:val="49"/>
              </w:numPr>
              <w:spacing w:before="0" w:after="0"/>
              <w:ind w:left="325"/>
              <w:rPr>
                <w:rFonts w:asciiTheme="minorHAnsi" w:hAnsiTheme="minorHAnsi" w:cstheme="minorHAnsi"/>
                <w:spacing w:val="1"/>
                <w:sz w:val="22"/>
                <w:szCs w:val="22"/>
              </w:rPr>
            </w:pPr>
            <w:r>
              <w:rPr>
                <w:rFonts w:asciiTheme="minorHAnsi" w:hAnsiTheme="minorHAnsi" w:cstheme="minorHAnsi"/>
                <w:sz w:val="22"/>
                <w:szCs w:val="22"/>
              </w:rPr>
              <w:t>L</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la</w:t>
            </w:r>
            <w:r w:rsidR="00934BFB" w:rsidRPr="00BB5A08">
              <w:rPr>
                <w:rFonts w:asciiTheme="minorHAnsi" w:hAnsiTheme="minorHAnsi" w:cstheme="minorHAnsi"/>
                <w:sz w:val="22"/>
                <w:szCs w:val="22"/>
              </w:rPr>
              <w:t>n</w:t>
            </w:r>
            <w:r w:rsidR="00934BFB" w:rsidRPr="0083052B">
              <w:rPr>
                <w:rFonts w:asciiTheme="minorHAnsi" w:hAnsiTheme="minorHAnsi" w:cstheme="minorHAnsi"/>
                <w:sz w:val="22"/>
                <w:szCs w:val="22"/>
              </w:rPr>
              <w:t>if</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cati</w:t>
            </w:r>
            <w:r w:rsidR="00934BFB" w:rsidRPr="00BB5A08">
              <w:rPr>
                <w:rFonts w:asciiTheme="minorHAnsi" w:hAnsiTheme="minorHAnsi" w:cstheme="minorHAnsi"/>
                <w:sz w:val="22"/>
                <w:szCs w:val="22"/>
              </w:rPr>
              <w:t>o</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en</w:t>
            </w:r>
            <w:r w:rsidR="00934BFB" w:rsidRPr="00BB5A08">
              <w:rPr>
                <w:rFonts w:asciiTheme="minorHAnsi" w:hAnsiTheme="minorHAnsi" w:cstheme="minorHAnsi"/>
                <w:sz w:val="22"/>
                <w:szCs w:val="22"/>
              </w:rPr>
              <w:t>g</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gem</w:t>
            </w:r>
            <w:r w:rsidR="00934BFB" w:rsidRPr="0083052B">
              <w:rPr>
                <w:rFonts w:asciiTheme="minorHAnsi" w:hAnsiTheme="minorHAnsi" w:cstheme="minorHAnsi"/>
                <w:sz w:val="22"/>
                <w:szCs w:val="22"/>
              </w:rPr>
              <w:t>ent</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et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és</w:t>
            </w:r>
            <w:r w:rsidR="00934BFB" w:rsidRPr="00BB5A08">
              <w:rPr>
                <w:rFonts w:asciiTheme="minorHAnsi" w:hAnsiTheme="minorHAnsi" w:cstheme="minorHAnsi"/>
                <w:sz w:val="22"/>
                <w:szCs w:val="22"/>
              </w:rPr>
              <w:t>eng</w:t>
            </w:r>
            <w:r w:rsidR="00934BFB" w:rsidRPr="0083052B">
              <w:rPr>
                <w:rFonts w:asciiTheme="minorHAnsi" w:hAnsiTheme="minorHAnsi" w:cstheme="minorHAnsi"/>
                <w:sz w:val="22"/>
                <w:szCs w:val="22"/>
              </w:rPr>
              <w:t>a</w:t>
            </w:r>
            <w:r w:rsidR="00934BFB" w:rsidRPr="00BB5A08">
              <w:rPr>
                <w:rFonts w:asciiTheme="minorHAnsi" w:hAnsiTheme="minorHAnsi" w:cstheme="minorHAnsi"/>
                <w:sz w:val="22"/>
                <w:szCs w:val="22"/>
              </w:rPr>
              <w:t>gem</w:t>
            </w:r>
            <w:r w:rsidR="00934BFB" w:rsidRPr="0083052B">
              <w:rPr>
                <w:rFonts w:asciiTheme="minorHAnsi" w:hAnsiTheme="minorHAnsi" w:cstheme="minorHAnsi"/>
                <w:sz w:val="22"/>
                <w:szCs w:val="22"/>
              </w:rPr>
              <w:t>ent</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éq</w:t>
            </w:r>
            <w:r w:rsidR="00934BFB" w:rsidRPr="00BB5A08">
              <w:rPr>
                <w:rFonts w:asciiTheme="minorHAnsi" w:hAnsiTheme="minorHAnsi" w:cstheme="minorHAnsi"/>
                <w:sz w:val="22"/>
                <w:szCs w:val="22"/>
              </w:rPr>
              <w:t>u</w:t>
            </w:r>
            <w:r w:rsidR="00934BFB" w:rsidRPr="0083052B">
              <w:rPr>
                <w:rFonts w:asciiTheme="minorHAnsi" w:hAnsiTheme="minorHAnsi" w:cstheme="minorHAnsi"/>
                <w:sz w:val="22"/>
                <w:szCs w:val="22"/>
              </w:rPr>
              <w:t>i</w:t>
            </w:r>
            <w:r w:rsidR="00934BFB" w:rsidRPr="00BB5A08">
              <w:rPr>
                <w:rFonts w:asciiTheme="minorHAnsi" w:hAnsiTheme="minorHAnsi" w:cstheme="minorHAnsi"/>
                <w:sz w:val="22"/>
                <w:szCs w:val="22"/>
              </w:rPr>
              <w:t>p</w:t>
            </w:r>
            <w:r w:rsidR="00934BFB" w:rsidRPr="0083052B">
              <w:rPr>
                <w:rFonts w:asciiTheme="minorHAnsi" w:hAnsiTheme="minorHAnsi" w:cstheme="minorHAnsi"/>
                <w:sz w:val="22"/>
                <w:szCs w:val="22"/>
              </w:rPr>
              <w:t>es</w:t>
            </w:r>
            <w:r w:rsidR="00934BFB" w:rsidRPr="00BB5A08">
              <w:rPr>
                <w:rFonts w:asciiTheme="minorHAnsi" w:hAnsiTheme="minorHAnsi" w:cstheme="minorHAnsi"/>
                <w:sz w:val="22"/>
                <w:szCs w:val="22"/>
              </w:rPr>
              <w:t xml:space="preserve"> </w:t>
            </w:r>
            <w:r w:rsidR="00934BFB" w:rsidRPr="0083052B">
              <w:rPr>
                <w:rFonts w:asciiTheme="minorHAnsi" w:hAnsiTheme="minorHAnsi" w:cstheme="minorHAnsi"/>
                <w:sz w:val="22"/>
                <w:szCs w:val="22"/>
              </w:rPr>
              <w:t>af</w:t>
            </w:r>
            <w:r w:rsidR="00934BFB" w:rsidRPr="00BB5A08">
              <w:rPr>
                <w:rFonts w:asciiTheme="minorHAnsi" w:hAnsiTheme="minorHAnsi" w:cstheme="minorHAnsi"/>
                <w:sz w:val="22"/>
                <w:szCs w:val="22"/>
              </w:rPr>
              <w:t>i</w:t>
            </w:r>
            <w:r w:rsidR="00934BFB" w:rsidRPr="0083052B">
              <w:rPr>
                <w:rFonts w:asciiTheme="minorHAnsi" w:hAnsiTheme="minorHAnsi" w:cstheme="minorHAnsi"/>
                <w:sz w:val="22"/>
                <w:szCs w:val="22"/>
              </w:rPr>
              <w:t>n</w:t>
            </w:r>
            <w:r w:rsidR="00934BFB" w:rsidRPr="00BB5A08">
              <w:rPr>
                <w:rFonts w:asciiTheme="minorHAnsi" w:hAnsiTheme="minorHAnsi" w:cstheme="minorHAnsi"/>
                <w:sz w:val="22"/>
                <w:szCs w:val="22"/>
              </w:rPr>
              <w:t xml:space="preserve"> d</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 xml:space="preserve"> p</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rm</w:t>
            </w:r>
            <w:r w:rsidR="00934BFB" w:rsidRPr="0083052B">
              <w:rPr>
                <w:rFonts w:asciiTheme="minorHAnsi" w:hAnsiTheme="minorHAnsi" w:cstheme="minorHAnsi"/>
                <w:sz w:val="22"/>
                <w:szCs w:val="22"/>
              </w:rPr>
              <w:t>e</w:t>
            </w:r>
            <w:r w:rsidR="00934BFB" w:rsidRPr="00BB5A08">
              <w:rPr>
                <w:rFonts w:asciiTheme="minorHAnsi" w:hAnsiTheme="minorHAnsi" w:cstheme="minorHAnsi"/>
                <w:sz w:val="22"/>
                <w:szCs w:val="22"/>
              </w:rPr>
              <w:t>t</w:t>
            </w:r>
            <w:r w:rsidR="00934BFB" w:rsidRPr="0083052B">
              <w:rPr>
                <w:rFonts w:asciiTheme="minorHAnsi" w:hAnsiTheme="minorHAnsi" w:cstheme="minorHAnsi"/>
                <w:sz w:val="22"/>
                <w:szCs w:val="22"/>
              </w:rPr>
              <w:t xml:space="preserve">tre </w:t>
            </w:r>
            <w:r w:rsidR="00934BFB" w:rsidRPr="00BB5A08">
              <w:rPr>
                <w:rFonts w:asciiTheme="minorHAnsi" w:hAnsiTheme="minorHAnsi" w:cstheme="minorHAnsi"/>
                <w:sz w:val="22"/>
                <w:szCs w:val="22"/>
              </w:rPr>
              <w:t>au Repreneur de préparer la reprise de chantier avec ses propres moyens.</w:t>
            </w:r>
          </w:p>
        </w:tc>
      </w:tr>
      <w:tr w:rsidR="00934BFB" w:rsidRPr="00414D1A" w14:paraId="4098E1A9"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7FE8C8A" w14:textId="77777777" w:rsidR="0083052B" w:rsidRPr="0083052B" w:rsidRDefault="0083052B" w:rsidP="00AD2816">
            <w:pPr>
              <w:pStyle w:val="Paragraphedeliste"/>
              <w:numPr>
                <w:ilvl w:val="0"/>
                <w:numId w:val="52"/>
              </w:numPr>
              <w:spacing w:before="0" w:after="0"/>
              <w:ind w:left="426"/>
              <w:jc w:val="left"/>
              <w:rPr>
                <w:rFonts w:asciiTheme="minorHAnsi" w:hAnsiTheme="minorHAnsi" w:cstheme="minorHAnsi"/>
                <w:spacing w:val="-1"/>
                <w:sz w:val="22"/>
                <w:szCs w:val="22"/>
              </w:rPr>
            </w:pPr>
          </w:p>
          <w:p w14:paraId="46422603" w14:textId="116E8C83" w:rsidR="00934BFB" w:rsidRPr="0083052B" w:rsidRDefault="00934BFB" w:rsidP="00626666">
            <w:pPr>
              <w:spacing w:before="0" w:after="0"/>
              <w:ind w:left="66"/>
              <w:jc w:val="left"/>
              <w:rPr>
                <w:rFonts w:cstheme="minorHAnsi"/>
                <w:spacing w:val="-1"/>
                <w:sz w:val="22"/>
                <w:szCs w:val="22"/>
              </w:rPr>
            </w:pPr>
            <w:r w:rsidRPr="0083052B">
              <w:rPr>
                <w:rFonts w:cstheme="minorHAnsi"/>
                <w:sz w:val="22"/>
                <w:szCs w:val="22"/>
              </w:rPr>
              <w:t>Exécution de la réversibilité</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72B90F9D" w14:textId="5741EF2B" w:rsidR="00934BFB" w:rsidRPr="0083052B" w:rsidRDefault="00934BFB" w:rsidP="0083052B">
            <w:pPr>
              <w:spacing w:before="0" w:after="0"/>
              <w:rPr>
                <w:rFonts w:cstheme="minorHAnsi"/>
                <w:color w:val="000000"/>
                <w:sz w:val="22"/>
                <w:szCs w:val="22"/>
              </w:rPr>
            </w:pPr>
            <w:r w:rsidRPr="0083052B">
              <w:rPr>
                <w:rFonts w:cstheme="minorHAnsi"/>
                <w:spacing w:val="-1"/>
                <w:sz w:val="22"/>
                <w:szCs w:val="22"/>
              </w:rPr>
              <w:t>Durant</w:t>
            </w:r>
            <w:r w:rsidRPr="0083052B">
              <w:rPr>
                <w:rFonts w:cstheme="minorHAnsi"/>
                <w:spacing w:val="1"/>
                <w:sz w:val="22"/>
                <w:szCs w:val="22"/>
              </w:rPr>
              <w:t xml:space="preserve"> </w:t>
            </w:r>
            <w:r w:rsidRPr="0083052B">
              <w:rPr>
                <w:rFonts w:cstheme="minorHAnsi"/>
                <w:sz w:val="22"/>
                <w:szCs w:val="22"/>
              </w:rPr>
              <w:t xml:space="preserve">la </w:t>
            </w:r>
            <w:r w:rsidRPr="0083052B">
              <w:rPr>
                <w:rFonts w:cstheme="minorHAnsi"/>
                <w:spacing w:val="-1"/>
                <w:sz w:val="22"/>
                <w:szCs w:val="22"/>
              </w:rPr>
              <w:t>ph</w:t>
            </w:r>
            <w:r w:rsidRPr="0083052B">
              <w:rPr>
                <w:rFonts w:cstheme="minorHAnsi"/>
                <w:sz w:val="22"/>
                <w:szCs w:val="22"/>
              </w:rPr>
              <w:t>ase</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ré</w:t>
            </w:r>
            <w:r w:rsidRPr="0083052B">
              <w:rPr>
                <w:rFonts w:cstheme="minorHAnsi"/>
                <w:spacing w:val="1"/>
                <w:sz w:val="22"/>
                <w:szCs w:val="22"/>
              </w:rPr>
              <w:t>v</w:t>
            </w:r>
            <w:r w:rsidRPr="0083052B">
              <w:rPr>
                <w:rFonts w:cstheme="minorHAnsi"/>
                <w:sz w:val="22"/>
                <w:szCs w:val="22"/>
              </w:rPr>
              <w:t>e</w:t>
            </w:r>
            <w:r w:rsidRPr="0083052B">
              <w:rPr>
                <w:rFonts w:cstheme="minorHAnsi"/>
                <w:spacing w:val="-2"/>
                <w:sz w:val="22"/>
                <w:szCs w:val="22"/>
              </w:rPr>
              <w:t>r</w:t>
            </w:r>
            <w:r w:rsidRPr="0083052B">
              <w:rPr>
                <w:rFonts w:cstheme="minorHAnsi"/>
                <w:sz w:val="22"/>
                <w:szCs w:val="22"/>
              </w:rPr>
              <w:t>si</w:t>
            </w:r>
            <w:r w:rsidRPr="0083052B">
              <w:rPr>
                <w:rFonts w:cstheme="minorHAnsi"/>
                <w:spacing w:val="-1"/>
                <w:sz w:val="22"/>
                <w:szCs w:val="22"/>
              </w:rPr>
              <w:t>b</w:t>
            </w:r>
            <w:r w:rsidRPr="0083052B">
              <w:rPr>
                <w:rFonts w:cstheme="minorHAnsi"/>
                <w:sz w:val="22"/>
                <w:szCs w:val="22"/>
              </w:rPr>
              <w:t>i</w:t>
            </w:r>
            <w:r w:rsidRPr="0083052B">
              <w:rPr>
                <w:rFonts w:cstheme="minorHAnsi"/>
                <w:spacing w:val="-1"/>
                <w:sz w:val="22"/>
                <w:szCs w:val="22"/>
              </w:rPr>
              <w:t>l</w:t>
            </w:r>
            <w:r w:rsidRPr="0083052B">
              <w:rPr>
                <w:rFonts w:cstheme="minorHAnsi"/>
                <w:sz w:val="22"/>
                <w:szCs w:val="22"/>
              </w:rPr>
              <w:t>ité,</w:t>
            </w:r>
            <w:r w:rsidRPr="0083052B">
              <w:rPr>
                <w:rFonts w:cstheme="minorHAnsi"/>
                <w:spacing w:val="1"/>
                <w:sz w:val="22"/>
                <w:szCs w:val="22"/>
              </w:rPr>
              <w:t xml:space="preserve"> l</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T</w:t>
            </w:r>
            <w:r w:rsidRPr="0083052B">
              <w:rPr>
                <w:rFonts w:cstheme="minorHAnsi"/>
                <w:spacing w:val="-2"/>
                <w:sz w:val="22"/>
                <w:szCs w:val="22"/>
              </w:rPr>
              <w:t>i</w:t>
            </w:r>
            <w:r w:rsidRPr="0083052B">
              <w:rPr>
                <w:rFonts w:cstheme="minorHAnsi"/>
                <w:sz w:val="22"/>
                <w:szCs w:val="22"/>
              </w:rPr>
              <w:t>tu</w:t>
            </w:r>
            <w:r w:rsidRPr="0083052B">
              <w:rPr>
                <w:rFonts w:cstheme="minorHAnsi"/>
                <w:spacing w:val="-1"/>
                <w:sz w:val="22"/>
                <w:szCs w:val="22"/>
              </w:rPr>
              <w:t>l</w:t>
            </w:r>
            <w:r w:rsidRPr="0083052B">
              <w:rPr>
                <w:rFonts w:cstheme="minorHAnsi"/>
                <w:sz w:val="22"/>
                <w:szCs w:val="22"/>
              </w:rPr>
              <w:t>ai</w:t>
            </w:r>
            <w:r w:rsidRPr="0083052B">
              <w:rPr>
                <w:rFonts w:cstheme="minorHAnsi"/>
                <w:spacing w:val="-1"/>
                <w:sz w:val="22"/>
                <w:szCs w:val="22"/>
              </w:rPr>
              <w:t>r</w:t>
            </w:r>
            <w:r w:rsidRPr="0083052B">
              <w:rPr>
                <w:rFonts w:cstheme="minorHAnsi"/>
                <w:sz w:val="22"/>
                <w:szCs w:val="22"/>
              </w:rPr>
              <w:t>e</w:t>
            </w:r>
            <w:r w:rsidRPr="0083052B">
              <w:rPr>
                <w:rFonts w:cstheme="minorHAnsi"/>
                <w:spacing w:val="1"/>
                <w:sz w:val="22"/>
                <w:szCs w:val="22"/>
              </w:rPr>
              <w:t xml:space="preserve"> </w:t>
            </w:r>
            <w:r w:rsidRPr="0083052B">
              <w:rPr>
                <w:rFonts w:cstheme="minorHAnsi"/>
                <w:sz w:val="22"/>
                <w:szCs w:val="22"/>
              </w:rPr>
              <w:t>reste en responsabilité</w:t>
            </w:r>
            <w:r w:rsidRPr="0083052B">
              <w:rPr>
                <w:rFonts w:cstheme="minorHAnsi"/>
                <w:spacing w:val="1"/>
                <w:sz w:val="22"/>
                <w:szCs w:val="22"/>
              </w:rPr>
              <w:t xml:space="preserve"> </w:t>
            </w:r>
            <w:r w:rsidRPr="0083052B">
              <w:rPr>
                <w:rFonts w:cstheme="minorHAnsi"/>
                <w:spacing w:val="-2"/>
                <w:sz w:val="22"/>
                <w:szCs w:val="22"/>
              </w:rPr>
              <w:t xml:space="preserve">de </w:t>
            </w:r>
            <w:r w:rsidR="000A127C">
              <w:rPr>
                <w:rFonts w:cstheme="minorHAnsi"/>
                <w:color w:val="000000"/>
                <w:sz w:val="22"/>
                <w:szCs w:val="22"/>
              </w:rPr>
              <w:t>MESDMP</w:t>
            </w:r>
            <w:r w:rsidRPr="0083052B">
              <w:rPr>
                <w:rFonts w:cstheme="minorHAnsi"/>
                <w:spacing w:val="-2"/>
                <w:sz w:val="22"/>
                <w:szCs w:val="22"/>
              </w:rPr>
              <w:t xml:space="preserve"> </w:t>
            </w:r>
            <w:r w:rsidRPr="0083052B">
              <w:rPr>
                <w:rFonts w:cstheme="minorHAnsi"/>
                <w:sz w:val="22"/>
                <w:szCs w:val="22"/>
              </w:rPr>
              <w:t>jus</w:t>
            </w:r>
            <w:r w:rsidRPr="0083052B">
              <w:rPr>
                <w:rFonts w:cstheme="minorHAnsi"/>
                <w:spacing w:val="-1"/>
                <w:sz w:val="22"/>
                <w:szCs w:val="22"/>
              </w:rPr>
              <w:t>qu</w:t>
            </w:r>
            <w:r w:rsidRPr="0083052B">
              <w:rPr>
                <w:rFonts w:cstheme="minorHAnsi"/>
                <w:sz w:val="22"/>
                <w:szCs w:val="22"/>
              </w:rPr>
              <w:t>’au</w:t>
            </w:r>
            <w:r w:rsidRPr="0083052B">
              <w:rPr>
                <w:rFonts w:cstheme="minorHAnsi"/>
                <w:spacing w:val="-1"/>
                <w:sz w:val="22"/>
                <w:szCs w:val="22"/>
              </w:rPr>
              <w:t xml:space="preserve"> </w:t>
            </w:r>
            <w:r w:rsidRPr="0083052B">
              <w:rPr>
                <w:rFonts w:cstheme="minorHAnsi"/>
                <w:sz w:val="22"/>
                <w:szCs w:val="22"/>
              </w:rPr>
              <w:t>dé</w:t>
            </w:r>
            <w:r w:rsidRPr="0083052B">
              <w:rPr>
                <w:rFonts w:cstheme="minorHAnsi"/>
                <w:spacing w:val="1"/>
                <w:sz w:val="22"/>
                <w:szCs w:val="22"/>
              </w:rPr>
              <w:t>m</w:t>
            </w:r>
            <w:r w:rsidRPr="0083052B">
              <w:rPr>
                <w:rFonts w:cstheme="minorHAnsi"/>
                <w:sz w:val="22"/>
                <w:szCs w:val="22"/>
              </w:rPr>
              <w:t>ar</w:t>
            </w:r>
            <w:r w:rsidRPr="0083052B">
              <w:rPr>
                <w:rFonts w:cstheme="minorHAnsi"/>
                <w:spacing w:val="-1"/>
                <w:sz w:val="22"/>
                <w:szCs w:val="22"/>
              </w:rPr>
              <w:t>r</w:t>
            </w:r>
            <w:r w:rsidRPr="0083052B">
              <w:rPr>
                <w:rFonts w:cstheme="minorHAnsi"/>
                <w:sz w:val="22"/>
                <w:szCs w:val="22"/>
              </w:rPr>
              <w:t>a</w:t>
            </w:r>
            <w:r w:rsidRPr="0083052B">
              <w:rPr>
                <w:rFonts w:cstheme="minorHAnsi"/>
                <w:spacing w:val="-3"/>
                <w:sz w:val="22"/>
                <w:szCs w:val="22"/>
              </w:rPr>
              <w:t>g</w:t>
            </w:r>
            <w:r w:rsidRPr="0083052B">
              <w:rPr>
                <w:rFonts w:cstheme="minorHAnsi"/>
                <w:sz w:val="22"/>
                <w:szCs w:val="22"/>
              </w:rPr>
              <w:t xml:space="preserve">e </w:t>
            </w:r>
            <w:r w:rsidRPr="0083052B">
              <w:rPr>
                <w:rFonts w:cstheme="minorHAnsi"/>
                <w:spacing w:val="-1"/>
                <w:sz w:val="22"/>
                <w:szCs w:val="22"/>
              </w:rPr>
              <w:t>d</w:t>
            </w:r>
            <w:r w:rsidRPr="0083052B">
              <w:rPr>
                <w:rFonts w:cstheme="minorHAnsi"/>
                <w:sz w:val="22"/>
                <w:szCs w:val="22"/>
              </w:rPr>
              <w:t>es</w:t>
            </w:r>
            <w:r w:rsidRPr="0083052B">
              <w:rPr>
                <w:rFonts w:cstheme="minorHAnsi"/>
                <w:spacing w:val="47"/>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ic</w:t>
            </w:r>
            <w:r w:rsidRPr="0083052B">
              <w:rPr>
                <w:rFonts w:cstheme="minorHAnsi"/>
                <w:spacing w:val="-2"/>
                <w:sz w:val="22"/>
                <w:szCs w:val="22"/>
              </w:rPr>
              <w:t>e</w:t>
            </w:r>
            <w:r w:rsidRPr="0083052B">
              <w:rPr>
                <w:rFonts w:cstheme="minorHAnsi"/>
                <w:sz w:val="22"/>
                <w:szCs w:val="22"/>
              </w:rPr>
              <w:t>s</w:t>
            </w:r>
            <w:r w:rsidRPr="0083052B">
              <w:rPr>
                <w:rFonts w:cstheme="minorHAnsi"/>
                <w:spacing w:val="46"/>
                <w:sz w:val="22"/>
                <w:szCs w:val="22"/>
              </w:rPr>
              <w:t xml:space="preserve"> </w:t>
            </w:r>
            <w:r w:rsidRPr="00190065">
              <w:rPr>
                <w:rFonts w:cstheme="minorHAnsi"/>
                <w:spacing w:val="1"/>
                <w:sz w:val="22"/>
                <w:szCs w:val="22"/>
              </w:rPr>
              <w:t xml:space="preserve">chez le Repreneur, </w:t>
            </w:r>
            <w:r w:rsidRPr="0083052B">
              <w:rPr>
                <w:rFonts w:cstheme="minorHAnsi"/>
                <w:spacing w:val="1"/>
                <w:sz w:val="22"/>
                <w:szCs w:val="22"/>
              </w:rPr>
              <w:t>m</w:t>
            </w:r>
            <w:r w:rsidRPr="00190065">
              <w:rPr>
                <w:rFonts w:cstheme="minorHAnsi"/>
                <w:spacing w:val="1"/>
                <w:sz w:val="22"/>
                <w:szCs w:val="22"/>
              </w:rPr>
              <w:t>arquant</w:t>
            </w:r>
            <w:r w:rsidRPr="0083052B">
              <w:rPr>
                <w:rFonts w:cstheme="minorHAnsi"/>
                <w:spacing w:val="44"/>
                <w:sz w:val="22"/>
                <w:szCs w:val="22"/>
              </w:rPr>
              <w:t xml:space="preserv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44"/>
                <w:sz w:val="22"/>
                <w:szCs w:val="22"/>
              </w:rPr>
              <w:t xml:space="preserve"> </w:t>
            </w:r>
            <w:r w:rsidRPr="0083052B">
              <w:rPr>
                <w:rFonts w:cstheme="minorHAnsi"/>
                <w:sz w:val="22"/>
                <w:szCs w:val="22"/>
              </w:rPr>
              <w:t>ce</w:t>
            </w:r>
            <w:r w:rsidRPr="0083052B">
              <w:rPr>
                <w:rFonts w:cstheme="minorHAnsi"/>
                <w:spacing w:val="45"/>
                <w:sz w:val="22"/>
                <w:szCs w:val="22"/>
              </w:rPr>
              <w:t xml:space="preserve"> </w:t>
            </w:r>
            <w:r w:rsidRPr="0083052B">
              <w:rPr>
                <w:rFonts w:cstheme="minorHAnsi"/>
                <w:spacing w:val="-1"/>
                <w:sz w:val="22"/>
                <w:szCs w:val="22"/>
              </w:rPr>
              <w:t>d</w:t>
            </w:r>
            <w:r w:rsidRPr="0083052B">
              <w:rPr>
                <w:rFonts w:cstheme="minorHAnsi"/>
                <w:sz w:val="22"/>
                <w:szCs w:val="22"/>
              </w:rPr>
              <w:t>ern</w:t>
            </w:r>
            <w:r w:rsidRPr="0083052B">
              <w:rPr>
                <w:rFonts w:cstheme="minorHAnsi"/>
                <w:spacing w:val="-1"/>
                <w:sz w:val="22"/>
                <w:szCs w:val="22"/>
              </w:rPr>
              <w:t>i</w:t>
            </w:r>
            <w:r w:rsidRPr="0083052B">
              <w:rPr>
                <w:rFonts w:cstheme="minorHAnsi"/>
                <w:sz w:val="22"/>
                <w:szCs w:val="22"/>
              </w:rPr>
              <w:t>er</w:t>
            </w:r>
            <w:r w:rsidRPr="0083052B">
              <w:rPr>
                <w:rFonts w:cstheme="minorHAnsi"/>
                <w:spacing w:val="47"/>
                <w:sz w:val="22"/>
                <w:szCs w:val="22"/>
              </w:rPr>
              <w:t xml:space="preserve"> </w:t>
            </w:r>
            <w:r w:rsidRPr="0083052B">
              <w:rPr>
                <w:rFonts w:cstheme="minorHAnsi"/>
                <w:sz w:val="22"/>
                <w:szCs w:val="22"/>
              </w:rPr>
              <w:t>le</w:t>
            </w:r>
            <w:r w:rsidRPr="0083052B">
              <w:rPr>
                <w:rFonts w:cstheme="minorHAnsi"/>
                <w:spacing w:val="44"/>
                <w:sz w:val="22"/>
                <w:szCs w:val="22"/>
              </w:rPr>
              <w:t xml:space="preserve"> </w:t>
            </w:r>
            <w:r w:rsidRPr="0083052B">
              <w:rPr>
                <w:rFonts w:cstheme="minorHAnsi"/>
                <w:spacing w:val="-1"/>
                <w:sz w:val="22"/>
                <w:szCs w:val="22"/>
              </w:rPr>
              <w:t>d</w:t>
            </w:r>
            <w:r w:rsidRPr="0083052B">
              <w:rPr>
                <w:rFonts w:cstheme="minorHAnsi"/>
                <w:sz w:val="22"/>
                <w:szCs w:val="22"/>
              </w:rPr>
              <w:t>éb</w:t>
            </w:r>
            <w:r w:rsidRPr="0083052B">
              <w:rPr>
                <w:rFonts w:cstheme="minorHAnsi"/>
                <w:spacing w:val="-1"/>
                <w:sz w:val="22"/>
                <w:szCs w:val="22"/>
              </w:rPr>
              <w:t>u</w:t>
            </w:r>
            <w:r w:rsidRPr="0083052B">
              <w:rPr>
                <w:rFonts w:cstheme="minorHAnsi"/>
                <w:sz w:val="22"/>
                <w:szCs w:val="22"/>
              </w:rPr>
              <w:t>t</w:t>
            </w:r>
            <w:r w:rsidRPr="0083052B">
              <w:rPr>
                <w:rFonts w:cstheme="minorHAnsi"/>
                <w:spacing w:val="47"/>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44"/>
                <w:sz w:val="22"/>
                <w:szCs w:val="22"/>
              </w:rPr>
              <w:t xml:space="preserve"> </w:t>
            </w:r>
            <w:r w:rsidRPr="0083052B">
              <w:rPr>
                <w:rFonts w:cstheme="minorHAnsi"/>
                <w:sz w:val="22"/>
                <w:szCs w:val="22"/>
              </w:rPr>
              <w:t>la</w:t>
            </w:r>
            <w:r w:rsidRPr="0083052B">
              <w:rPr>
                <w:rFonts w:cstheme="minorHAnsi"/>
                <w:spacing w:val="43"/>
                <w:sz w:val="22"/>
                <w:szCs w:val="22"/>
              </w:rPr>
              <w:t xml:space="preserve"> </w:t>
            </w:r>
            <w:r w:rsidRPr="0083052B">
              <w:rPr>
                <w:rFonts w:cstheme="minorHAnsi"/>
                <w:spacing w:val="1"/>
                <w:sz w:val="22"/>
                <w:szCs w:val="22"/>
              </w:rPr>
              <w:t>v</w:t>
            </w:r>
            <w:r w:rsidRPr="0083052B">
              <w:rPr>
                <w:rFonts w:cstheme="minorHAnsi"/>
                <w:spacing w:val="-2"/>
                <w:sz w:val="22"/>
                <w:szCs w:val="22"/>
              </w:rPr>
              <w:t>é</w:t>
            </w:r>
            <w:r w:rsidRPr="0083052B">
              <w:rPr>
                <w:rFonts w:cstheme="minorHAnsi"/>
                <w:sz w:val="22"/>
                <w:szCs w:val="22"/>
              </w:rPr>
              <w:t>ri</w:t>
            </w:r>
            <w:r w:rsidRPr="0083052B">
              <w:rPr>
                <w:rFonts w:cstheme="minorHAnsi"/>
                <w:spacing w:val="-1"/>
                <w:sz w:val="22"/>
                <w:szCs w:val="22"/>
              </w:rPr>
              <w:t>f</w:t>
            </w:r>
            <w:r w:rsidRPr="0083052B">
              <w:rPr>
                <w:rFonts w:cstheme="minorHAnsi"/>
                <w:sz w:val="22"/>
                <w:szCs w:val="22"/>
              </w:rPr>
              <w:t>icati</w:t>
            </w:r>
            <w:r w:rsidRPr="0083052B">
              <w:rPr>
                <w:rFonts w:cstheme="minorHAnsi"/>
                <w:spacing w:val="1"/>
                <w:sz w:val="22"/>
                <w:szCs w:val="22"/>
              </w:rPr>
              <w:t>o</w:t>
            </w:r>
            <w:r w:rsidRPr="0083052B">
              <w:rPr>
                <w:rFonts w:cstheme="minorHAnsi"/>
                <w:sz w:val="22"/>
                <w:szCs w:val="22"/>
              </w:rPr>
              <w:t>n</w:t>
            </w:r>
            <w:r w:rsidRPr="0083052B">
              <w:rPr>
                <w:rFonts w:cstheme="minorHAnsi"/>
                <w:spacing w:val="46"/>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43"/>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 rég</w:t>
            </w:r>
            <w:r w:rsidRPr="0083052B">
              <w:rPr>
                <w:rFonts w:cstheme="minorHAnsi"/>
                <w:spacing w:val="-1"/>
                <w:sz w:val="22"/>
                <w:szCs w:val="22"/>
              </w:rPr>
              <w:t>u</w:t>
            </w:r>
            <w:r w:rsidRPr="0083052B">
              <w:rPr>
                <w:rFonts w:cstheme="minorHAnsi"/>
                <w:sz w:val="22"/>
                <w:szCs w:val="22"/>
              </w:rPr>
              <w:t>lier.</w:t>
            </w:r>
            <w:r w:rsidRPr="0083052B">
              <w:rPr>
                <w:rFonts w:cstheme="minorHAnsi"/>
                <w:spacing w:val="2"/>
                <w:sz w:val="22"/>
                <w:szCs w:val="22"/>
              </w:rPr>
              <w:t xml:space="preserve"> </w:t>
            </w:r>
            <w:r w:rsidRPr="0083052B">
              <w:rPr>
                <w:rFonts w:cstheme="minorHAnsi"/>
                <w:sz w:val="22"/>
                <w:szCs w:val="22"/>
              </w:rPr>
              <w:t>A</w:t>
            </w:r>
            <w:r w:rsidRPr="0083052B">
              <w:rPr>
                <w:rFonts w:cstheme="minorHAnsi"/>
                <w:spacing w:val="2"/>
                <w:sz w:val="22"/>
                <w:szCs w:val="22"/>
              </w:rPr>
              <w:t xml:space="preserve"> </w:t>
            </w:r>
            <w:r w:rsidRPr="0083052B">
              <w:rPr>
                <w:rFonts w:cstheme="minorHAnsi"/>
                <w:sz w:val="22"/>
                <w:szCs w:val="22"/>
              </w:rPr>
              <w:t>ce</w:t>
            </w:r>
            <w:r w:rsidRPr="0083052B">
              <w:rPr>
                <w:rFonts w:cstheme="minorHAnsi"/>
                <w:spacing w:val="3"/>
                <w:sz w:val="22"/>
                <w:szCs w:val="22"/>
              </w:rPr>
              <w:t xml:space="preserve"> </w:t>
            </w:r>
            <w:r w:rsidRPr="0083052B">
              <w:rPr>
                <w:rFonts w:cstheme="minorHAnsi"/>
                <w:sz w:val="22"/>
                <w:szCs w:val="22"/>
              </w:rPr>
              <w:t>tit</w:t>
            </w:r>
            <w:r w:rsidRPr="0083052B">
              <w:rPr>
                <w:rFonts w:cstheme="minorHAnsi"/>
                <w:spacing w:val="-2"/>
                <w:sz w:val="22"/>
                <w:szCs w:val="22"/>
              </w:rPr>
              <w:t>r</w:t>
            </w:r>
            <w:r w:rsidRPr="0083052B">
              <w:rPr>
                <w:rFonts w:cstheme="minorHAnsi"/>
                <w:sz w:val="22"/>
                <w:szCs w:val="22"/>
              </w:rPr>
              <w:t>e</w:t>
            </w:r>
            <w:r w:rsidRPr="0083052B">
              <w:rPr>
                <w:rFonts w:cstheme="minorHAnsi"/>
                <w:spacing w:val="3"/>
                <w:sz w:val="22"/>
                <w:szCs w:val="22"/>
              </w:rPr>
              <w:t xml:space="preserve"> </w:t>
            </w:r>
            <w:r w:rsidRPr="0083052B">
              <w:rPr>
                <w:rFonts w:cstheme="minorHAnsi"/>
                <w:sz w:val="22"/>
                <w:szCs w:val="22"/>
              </w:rPr>
              <w:t>il</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pacing w:val="1"/>
                <w:sz w:val="22"/>
                <w:szCs w:val="22"/>
              </w:rPr>
              <w:t>o</w:t>
            </w:r>
            <w:r w:rsidRPr="0083052B">
              <w:rPr>
                <w:rFonts w:cstheme="minorHAnsi"/>
                <w:sz w:val="22"/>
                <w:szCs w:val="22"/>
              </w:rPr>
              <w:t>it</w:t>
            </w:r>
            <w:r w:rsidRPr="0083052B">
              <w:rPr>
                <w:rFonts w:cstheme="minorHAnsi"/>
                <w:spacing w:val="3"/>
                <w:sz w:val="22"/>
                <w:szCs w:val="22"/>
              </w:rPr>
              <w:t xml:space="preserve"> </w:t>
            </w:r>
            <w:r w:rsidRPr="0083052B">
              <w:rPr>
                <w:rFonts w:cstheme="minorHAnsi"/>
                <w:spacing w:val="-2"/>
                <w:sz w:val="22"/>
                <w:szCs w:val="22"/>
              </w:rPr>
              <w:t>e</w:t>
            </w:r>
            <w:r w:rsidRPr="0083052B">
              <w:rPr>
                <w:rFonts w:cstheme="minorHAnsi"/>
                <w:sz w:val="22"/>
                <w:szCs w:val="22"/>
              </w:rPr>
              <w:t>ffec</w:t>
            </w:r>
            <w:r w:rsidRPr="0083052B">
              <w:rPr>
                <w:rFonts w:cstheme="minorHAnsi"/>
                <w:spacing w:val="1"/>
                <w:sz w:val="22"/>
                <w:szCs w:val="22"/>
              </w:rPr>
              <w:t>t</w:t>
            </w:r>
            <w:r w:rsidRPr="0083052B">
              <w:rPr>
                <w:rFonts w:cstheme="minorHAnsi"/>
                <w:spacing w:val="-1"/>
                <w:sz w:val="22"/>
                <w:szCs w:val="22"/>
              </w:rPr>
              <w:t>u</w:t>
            </w:r>
            <w:r w:rsidRPr="0083052B">
              <w:rPr>
                <w:rFonts w:cstheme="minorHAnsi"/>
                <w:sz w:val="22"/>
                <w:szCs w:val="22"/>
              </w:rPr>
              <w:t>er</w:t>
            </w:r>
            <w:r w:rsidRPr="0083052B">
              <w:rPr>
                <w:rFonts w:cstheme="minorHAnsi"/>
                <w:spacing w:val="3"/>
                <w:sz w:val="22"/>
                <w:szCs w:val="22"/>
              </w:rPr>
              <w:t xml:space="preserve"> </w:t>
            </w:r>
            <w:r w:rsidRPr="0083052B">
              <w:rPr>
                <w:rFonts w:cstheme="minorHAnsi"/>
                <w:spacing w:val="-1"/>
                <w:sz w:val="22"/>
                <w:szCs w:val="22"/>
              </w:rPr>
              <w:t>u</w:t>
            </w:r>
            <w:r w:rsidRPr="0083052B">
              <w:rPr>
                <w:rFonts w:cstheme="minorHAnsi"/>
                <w:sz w:val="22"/>
                <w:szCs w:val="22"/>
              </w:rPr>
              <w:t>n</w:t>
            </w:r>
            <w:r w:rsidRPr="0083052B">
              <w:rPr>
                <w:rFonts w:cstheme="minorHAnsi"/>
                <w:spacing w:val="2"/>
                <w:sz w:val="22"/>
                <w:szCs w:val="22"/>
              </w:rPr>
              <w:t xml:space="preserve"> </w:t>
            </w:r>
            <w:r w:rsidRPr="0083052B">
              <w:rPr>
                <w:rFonts w:cstheme="minorHAnsi"/>
                <w:sz w:val="22"/>
                <w:szCs w:val="22"/>
              </w:rPr>
              <w:t>su</w:t>
            </w:r>
            <w:r w:rsidRPr="0083052B">
              <w:rPr>
                <w:rFonts w:cstheme="minorHAnsi"/>
                <w:spacing w:val="-1"/>
                <w:sz w:val="22"/>
                <w:szCs w:val="22"/>
              </w:rPr>
              <w:t>i</w:t>
            </w:r>
            <w:r w:rsidRPr="0083052B">
              <w:rPr>
                <w:rFonts w:cstheme="minorHAnsi"/>
                <w:spacing w:val="1"/>
                <w:sz w:val="22"/>
                <w:szCs w:val="22"/>
              </w:rPr>
              <w:t>v</w:t>
            </w:r>
            <w:r w:rsidRPr="0083052B">
              <w:rPr>
                <w:rFonts w:cstheme="minorHAnsi"/>
                <w:sz w:val="22"/>
                <w:szCs w:val="22"/>
              </w:rPr>
              <w:t>i</w:t>
            </w:r>
            <w:r w:rsidRPr="0083052B">
              <w:rPr>
                <w:rFonts w:cstheme="minorHAnsi"/>
                <w:spacing w:val="2"/>
                <w:sz w:val="22"/>
                <w:szCs w:val="22"/>
              </w:rPr>
              <w:t xml:space="preserve"> </w:t>
            </w:r>
            <w:r w:rsidRPr="0083052B">
              <w:rPr>
                <w:rFonts w:cstheme="minorHAnsi"/>
                <w:spacing w:val="-3"/>
                <w:sz w:val="22"/>
                <w:szCs w:val="22"/>
              </w:rPr>
              <w:t>r</w:t>
            </w:r>
            <w:r w:rsidRPr="0083052B">
              <w:rPr>
                <w:rFonts w:cstheme="minorHAnsi"/>
                <w:sz w:val="22"/>
                <w:szCs w:val="22"/>
              </w:rPr>
              <w:t>ég</w:t>
            </w:r>
            <w:r w:rsidRPr="0083052B">
              <w:rPr>
                <w:rFonts w:cstheme="minorHAnsi"/>
                <w:spacing w:val="-1"/>
                <w:sz w:val="22"/>
                <w:szCs w:val="22"/>
              </w:rPr>
              <w:t>u</w:t>
            </w:r>
            <w:r w:rsidRPr="0083052B">
              <w:rPr>
                <w:rFonts w:cstheme="minorHAnsi"/>
                <w:sz w:val="22"/>
                <w:szCs w:val="22"/>
              </w:rPr>
              <w:t>lier</w:t>
            </w:r>
            <w:r w:rsidRPr="0083052B">
              <w:rPr>
                <w:rFonts w:cstheme="minorHAnsi"/>
                <w:spacing w:val="3"/>
                <w:sz w:val="22"/>
                <w:szCs w:val="22"/>
              </w:rPr>
              <w:t xml:space="preserve"> </w:t>
            </w:r>
            <w:r w:rsidRPr="0083052B">
              <w:rPr>
                <w:rFonts w:cstheme="minorHAnsi"/>
                <w:spacing w:val="-2"/>
                <w:sz w:val="22"/>
                <w:szCs w:val="22"/>
              </w:rPr>
              <w:t>e</w:t>
            </w:r>
            <w:r w:rsidRPr="0083052B">
              <w:rPr>
                <w:rFonts w:cstheme="minorHAnsi"/>
                <w:sz w:val="22"/>
                <w:szCs w:val="22"/>
              </w:rPr>
              <w:t>t</w:t>
            </w:r>
            <w:r w:rsidRPr="0083052B">
              <w:rPr>
                <w:rFonts w:cstheme="minorHAnsi"/>
                <w:spacing w:val="3"/>
                <w:sz w:val="22"/>
                <w:szCs w:val="22"/>
              </w:rPr>
              <w:t xml:space="preserve"> </w:t>
            </w:r>
            <w:r w:rsidRPr="0083052B">
              <w:rPr>
                <w:rFonts w:cstheme="minorHAnsi"/>
                <w:sz w:val="22"/>
                <w:szCs w:val="22"/>
              </w:rPr>
              <w:t>f</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r</w:t>
            </w:r>
            <w:r w:rsidRPr="0083052B">
              <w:rPr>
                <w:rFonts w:cstheme="minorHAnsi"/>
                <w:spacing w:val="-1"/>
                <w:sz w:val="22"/>
                <w:szCs w:val="22"/>
              </w:rPr>
              <w:t>n</w:t>
            </w:r>
            <w:r w:rsidRPr="0083052B">
              <w:rPr>
                <w:rFonts w:cstheme="minorHAnsi"/>
                <w:sz w:val="22"/>
                <w:szCs w:val="22"/>
              </w:rPr>
              <w:t>ir</w:t>
            </w:r>
            <w:r w:rsidRPr="0083052B">
              <w:rPr>
                <w:rFonts w:cstheme="minorHAnsi"/>
                <w:spacing w:val="2"/>
                <w:sz w:val="22"/>
                <w:szCs w:val="22"/>
              </w:rPr>
              <w:t xml:space="preserve"> </w:t>
            </w:r>
            <w:r w:rsidRPr="0083052B">
              <w:rPr>
                <w:rFonts w:cstheme="minorHAnsi"/>
                <w:spacing w:val="-1"/>
                <w:sz w:val="22"/>
                <w:szCs w:val="22"/>
              </w:rPr>
              <w:t>u</w:t>
            </w:r>
            <w:r w:rsidRPr="0083052B">
              <w:rPr>
                <w:rFonts w:cstheme="minorHAnsi"/>
                <w:sz w:val="22"/>
                <w:szCs w:val="22"/>
              </w:rPr>
              <w:t>n</w:t>
            </w:r>
            <w:r w:rsidRPr="0083052B">
              <w:rPr>
                <w:rFonts w:cstheme="minorHAnsi"/>
                <w:spacing w:val="2"/>
                <w:sz w:val="22"/>
                <w:szCs w:val="22"/>
              </w:rPr>
              <w:t xml:space="preserve"> </w:t>
            </w:r>
            <w:r w:rsidRPr="0083052B">
              <w:rPr>
                <w:rFonts w:cstheme="minorHAnsi"/>
                <w:spacing w:val="-1"/>
                <w:sz w:val="22"/>
                <w:szCs w:val="22"/>
              </w:rPr>
              <w:t>b</w:t>
            </w:r>
            <w:r w:rsidRPr="0083052B">
              <w:rPr>
                <w:rFonts w:cstheme="minorHAnsi"/>
                <w:sz w:val="22"/>
                <w:szCs w:val="22"/>
              </w:rPr>
              <w:t>ilan</w:t>
            </w:r>
            <w:r w:rsidRPr="0083052B">
              <w:rPr>
                <w:rFonts w:cstheme="minorHAnsi"/>
                <w:spacing w:val="4"/>
                <w:sz w:val="22"/>
                <w:szCs w:val="22"/>
              </w:rPr>
              <w:t xml:space="preserve"> </w:t>
            </w:r>
            <w:r w:rsidRPr="0083052B">
              <w:rPr>
                <w:rFonts w:cstheme="minorHAnsi"/>
                <w:spacing w:val="1"/>
                <w:sz w:val="22"/>
                <w:szCs w:val="22"/>
              </w:rPr>
              <w:t>m</w:t>
            </w:r>
            <w:r w:rsidRPr="0083052B">
              <w:rPr>
                <w:rFonts w:cstheme="minorHAnsi"/>
                <w:sz w:val="22"/>
                <w:szCs w:val="22"/>
              </w:rPr>
              <w:t>ens</w:t>
            </w:r>
            <w:r w:rsidRPr="0083052B">
              <w:rPr>
                <w:rFonts w:cstheme="minorHAnsi"/>
                <w:spacing w:val="-1"/>
                <w:sz w:val="22"/>
                <w:szCs w:val="22"/>
              </w:rPr>
              <w:t>u</w:t>
            </w:r>
            <w:r w:rsidRPr="0083052B">
              <w:rPr>
                <w:rFonts w:cstheme="minorHAnsi"/>
                <w:sz w:val="22"/>
                <w:szCs w:val="22"/>
              </w:rPr>
              <w:t xml:space="preserve">el </w:t>
            </w:r>
            <w:r w:rsidRPr="0083052B">
              <w:rPr>
                <w:rFonts w:cstheme="minorHAnsi"/>
                <w:spacing w:val="-1"/>
                <w:sz w:val="22"/>
                <w:szCs w:val="22"/>
              </w:rPr>
              <w:t>d</w:t>
            </w:r>
            <w:r w:rsidRPr="0083052B">
              <w:rPr>
                <w:rFonts w:cstheme="minorHAnsi"/>
                <w:sz w:val="22"/>
                <w:szCs w:val="22"/>
              </w:rPr>
              <w:t>u</w:t>
            </w:r>
            <w:r w:rsidRPr="0083052B">
              <w:rPr>
                <w:rFonts w:cstheme="minorHAnsi"/>
                <w:spacing w:val="2"/>
                <w:sz w:val="22"/>
                <w:szCs w:val="22"/>
              </w:rPr>
              <w:t xml:space="preserve"> </w:t>
            </w:r>
            <w:r w:rsidRPr="0083052B">
              <w:rPr>
                <w:rFonts w:cstheme="minorHAnsi"/>
                <w:spacing w:val="-1"/>
                <w:sz w:val="22"/>
                <w:szCs w:val="22"/>
              </w:rPr>
              <w:t>d</w:t>
            </w:r>
            <w:r w:rsidRPr="0083052B">
              <w:rPr>
                <w:rFonts w:cstheme="minorHAnsi"/>
                <w:sz w:val="22"/>
                <w:szCs w:val="22"/>
              </w:rPr>
              <w:t>ér</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le</w:t>
            </w:r>
            <w:r w:rsidRPr="0083052B">
              <w:rPr>
                <w:rFonts w:cstheme="minorHAnsi"/>
                <w:spacing w:val="-1"/>
                <w:sz w:val="22"/>
                <w:szCs w:val="22"/>
              </w:rPr>
              <w:t>m</w:t>
            </w:r>
            <w:r w:rsidRPr="0083052B">
              <w:rPr>
                <w:rFonts w:cstheme="minorHAnsi"/>
                <w:sz w:val="22"/>
                <w:szCs w:val="22"/>
              </w:rPr>
              <w:t>ent</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pacing w:val="-2"/>
                <w:sz w:val="22"/>
                <w:szCs w:val="22"/>
              </w:rPr>
              <w:t>e</w:t>
            </w:r>
            <w:r w:rsidRPr="0083052B">
              <w:rPr>
                <w:rFonts w:cstheme="minorHAnsi"/>
                <w:sz w:val="22"/>
                <w:szCs w:val="22"/>
              </w:rPr>
              <w:t xml:space="preserve">s </w:t>
            </w:r>
            <w:r w:rsidRPr="0083052B">
              <w:rPr>
                <w:rFonts w:cstheme="minorHAnsi"/>
                <w:spacing w:val="1"/>
                <w:sz w:val="22"/>
                <w:szCs w:val="22"/>
              </w:rPr>
              <w:t>o</w:t>
            </w:r>
            <w:r w:rsidRPr="0083052B">
              <w:rPr>
                <w:rFonts w:cstheme="minorHAnsi"/>
                <w:spacing w:val="-1"/>
                <w:sz w:val="22"/>
                <w:szCs w:val="22"/>
              </w:rPr>
              <w:t>p</w:t>
            </w:r>
            <w:r w:rsidRPr="0083052B">
              <w:rPr>
                <w:rFonts w:cstheme="minorHAnsi"/>
                <w:sz w:val="22"/>
                <w:szCs w:val="22"/>
              </w:rPr>
              <w:t>érat</w:t>
            </w:r>
            <w:r w:rsidRPr="0083052B">
              <w:rPr>
                <w:rFonts w:cstheme="minorHAnsi"/>
                <w:spacing w:val="-2"/>
                <w:sz w:val="22"/>
                <w:szCs w:val="22"/>
              </w:rPr>
              <w:t>i</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s.</w:t>
            </w:r>
          </w:p>
        </w:tc>
      </w:tr>
      <w:tr w:rsidR="00934BFB" w:rsidRPr="00414D1A" w14:paraId="6D706E2C"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948C862" w14:textId="77777777" w:rsidR="0083052B" w:rsidRPr="0083052B" w:rsidRDefault="00934BFB" w:rsidP="00AD2816">
            <w:pPr>
              <w:pStyle w:val="Paragraphedeliste"/>
              <w:numPr>
                <w:ilvl w:val="0"/>
                <w:numId w:val="52"/>
              </w:numPr>
              <w:spacing w:before="0" w:after="0"/>
              <w:ind w:left="426"/>
              <w:jc w:val="left"/>
              <w:rPr>
                <w:rFonts w:asciiTheme="minorHAnsi" w:hAnsiTheme="minorHAnsi" w:cstheme="minorHAnsi"/>
                <w:spacing w:val="-1"/>
                <w:sz w:val="22"/>
                <w:szCs w:val="22"/>
              </w:rPr>
            </w:pPr>
            <w:bookmarkStart w:id="2277" w:name="_Toc37970947"/>
            <w:r w:rsidRPr="0083052B">
              <w:rPr>
                <w:rFonts w:asciiTheme="minorHAnsi" w:hAnsiTheme="minorHAnsi" w:cstheme="minorHAnsi"/>
                <w:sz w:val="22"/>
                <w:szCs w:val="22"/>
              </w:rPr>
              <w:t xml:space="preserve"> </w:t>
            </w:r>
          </w:p>
          <w:p w14:paraId="4415F253" w14:textId="4332A74B" w:rsidR="00934BFB" w:rsidRPr="0083052B" w:rsidRDefault="00934BFB" w:rsidP="00626666">
            <w:pPr>
              <w:spacing w:before="0" w:after="0"/>
              <w:ind w:left="66"/>
              <w:jc w:val="left"/>
              <w:rPr>
                <w:rFonts w:cstheme="minorHAnsi"/>
                <w:spacing w:val="-1"/>
                <w:sz w:val="22"/>
                <w:szCs w:val="22"/>
              </w:rPr>
            </w:pPr>
            <w:r w:rsidRPr="0083052B">
              <w:rPr>
                <w:rFonts w:cstheme="minorHAnsi"/>
                <w:sz w:val="22"/>
                <w:szCs w:val="22"/>
              </w:rPr>
              <w:t>Sou</w:t>
            </w:r>
            <w:r w:rsidRPr="0083052B">
              <w:rPr>
                <w:rFonts w:cstheme="minorHAnsi"/>
                <w:spacing w:val="-1"/>
                <w:sz w:val="22"/>
                <w:szCs w:val="22"/>
              </w:rPr>
              <w:t>t</w:t>
            </w:r>
            <w:r w:rsidRPr="0083052B">
              <w:rPr>
                <w:rFonts w:cstheme="minorHAnsi"/>
                <w:spacing w:val="1"/>
                <w:sz w:val="22"/>
                <w:szCs w:val="22"/>
              </w:rPr>
              <w:t>i</w:t>
            </w:r>
            <w:r w:rsidRPr="0083052B">
              <w:rPr>
                <w:rFonts w:cstheme="minorHAnsi"/>
                <w:spacing w:val="-1"/>
                <w:sz w:val="22"/>
                <w:szCs w:val="22"/>
              </w:rPr>
              <w:t>e</w:t>
            </w:r>
            <w:r w:rsidRPr="0083052B">
              <w:rPr>
                <w:rFonts w:cstheme="minorHAnsi"/>
                <w:sz w:val="22"/>
                <w:szCs w:val="22"/>
              </w:rPr>
              <w:t>n</w:t>
            </w:r>
            <w:r w:rsidRPr="0083052B">
              <w:rPr>
                <w:rFonts w:cstheme="minorHAnsi"/>
                <w:spacing w:val="-6"/>
                <w:sz w:val="22"/>
                <w:szCs w:val="22"/>
              </w:rPr>
              <w:t xml:space="preserve"> </w:t>
            </w:r>
            <w:r w:rsidRPr="0083052B">
              <w:rPr>
                <w:rFonts w:cstheme="minorHAnsi"/>
                <w:sz w:val="22"/>
                <w:szCs w:val="22"/>
              </w:rPr>
              <w:t>po</w:t>
            </w:r>
            <w:r w:rsidRPr="0083052B">
              <w:rPr>
                <w:rFonts w:cstheme="minorHAnsi"/>
                <w:spacing w:val="2"/>
                <w:sz w:val="22"/>
                <w:szCs w:val="22"/>
              </w:rPr>
              <w:t>n</w:t>
            </w:r>
            <w:r w:rsidRPr="0083052B">
              <w:rPr>
                <w:rFonts w:cstheme="minorHAnsi"/>
                <w:sz w:val="22"/>
                <w:szCs w:val="22"/>
              </w:rPr>
              <w:t>c</w:t>
            </w:r>
            <w:r w:rsidRPr="0083052B">
              <w:rPr>
                <w:rFonts w:cstheme="minorHAnsi"/>
                <w:spacing w:val="-2"/>
                <w:sz w:val="22"/>
                <w:szCs w:val="22"/>
              </w:rPr>
              <w:t>t</w:t>
            </w:r>
            <w:r w:rsidRPr="0083052B">
              <w:rPr>
                <w:rFonts w:cstheme="minorHAnsi"/>
                <w:spacing w:val="2"/>
                <w:sz w:val="22"/>
                <w:szCs w:val="22"/>
              </w:rPr>
              <w:t>u</w:t>
            </w:r>
            <w:r w:rsidRPr="0083052B">
              <w:rPr>
                <w:rFonts w:cstheme="minorHAnsi"/>
                <w:spacing w:val="-1"/>
                <w:sz w:val="22"/>
                <w:szCs w:val="22"/>
              </w:rPr>
              <w:t>e</w:t>
            </w:r>
            <w:r w:rsidRPr="0083052B">
              <w:rPr>
                <w:rFonts w:cstheme="minorHAnsi"/>
                <w:sz w:val="22"/>
                <w:szCs w:val="22"/>
              </w:rPr>
              <w:t>l</w:t>
            </w:r>
            <w:r w:rsidRPr="0083052B">
              <w:rPr>
                <w:rFonts w:cstheme="minorHAnsi"/>
                <w:spacing w:val="-8"/>
                <w:sz w:val="22"/>
                <w:szCs w:val="22"/>
              </w:rPr>
              <w:t xml:space="preserve"> </w:t>
            </w:r>
            <w:r w:rsidRPr="0083052B">
              <w:rPr>
                <w:rFonts w:cstheme="minorHAnsi"/>
                <w:spacing w:val="-1"/>
                <w:sz w:val="22"/>
                <w:szCs w:val="22"/>
              </w:rPr>
              <w:t>a</w:t>
            </w:r>
            <w:r w:rsidRPr="0083052B">
              <w:rPr>
                <w:rFonts w:cstheme="minorHAnsi"/>
                <w:sz w:val="22"/>
                <w:szCs w:val="22"/>
              </w:rPr>
              <w:t>u</w:t>
            </w:r>
            <w:r w:rsidRPr="0083052B">
              <w:rPr>
                <w:rFonts w:cstheme="minorHAnsi"/>
                <w:spacing w:val="-4"/>
                <w:sz w:val="22"/>
                <w:szCs w:val="22"/>
              </w:rPr>
              <w:t xml:space="preserve"> </w:t>
            </w:r>
            <w:r w:rsidRPr="0083052B">
              <w:rPr>
                <w:rFonts w:cstheme="minorHAnsi"/>
                <w:spacing w:val="3"/>
                <w:sz w:val="22"/>
                <w:szCs w:val="22"/>
              </w:rPr>
              <w:t>R</w:t>
            </w:r>
            <w:r w:rsidRPr="0083052B">
              <w:rPr>
                <w:rFonts w:cstheme="minorHAnsi"/>
                <w:spacing w:val="-1"/>
                <w:sz w:val="22"/>
                <w:szCs w:val="22"/>
              </w:rPr>
              <w:t>e</w:t>
            </w:r>
            <w:r w:rsidRPr="0083052B">
              <w:rPr>
                <w:rFonts w:cstheme="minorHAnsi"/>
                <w:sz w:val="22"/>
                <w:szCs w:val="22"/>
              </w:rPr>
              <w:t>p</w:t>
            </w:r>
            <w:r w:rsidRPr="0083052B">
              <w:rPr>
                <w:rFonts w:cstheme="minorHAnsi"/>
                <w:spacing w:val="1"/>
                <w:sz w:val="22"/>
                <w:szCs w:val="22"/>
              </w:rPr>
              <w:t>r</w:t>
            </w:r>
            <w:r w:rsidRPr="0083052B">
              <w:rPr>
                <w:rFonts w:cstheme="minorHAnsi"/>
                <w:spacing w:val="-1"/>
                <w:sz w:val="22"/>
                <w:szCs w:val="22"/>
              </w:rPr>
              <w:t>e</w:t>
            </w:r>
            <w:r w:rsidRPr="0083052B">
              <w:rPr>
                <w:rFonts w:cstheme="minorHAnsi"/>
                <w:sz w:val="22"/>
                <w:szCs w:val="22"/>
              </w:rPr>
              <w:t>n</w:t>
            </w:r>
            <w:r w:rsidRPr="0083052B">
              <w:rPr>
                <w:rFonts w:cstheme="minorHAnsi"/>
                <w:spacing w:val="1"/>
                <w:sz w:val="22"/>
                <w:szCs w:val="22"/>
              </w:rPr>
              <w:t>e</w:t>
            </w:r>
            <w:r w:rsidRPr="0083052B">
              <w:rPr>
                <w:rFonts w:cstheme="minorHAnsi"/>
                <w:sz w:val="22"/>
                <w:szCs w:val="22"/>
              </w:rPr>
              <w:t>ur</w:t>
            </w:r>
            <w:bookmarkEnd w:id="2277"/>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18FE4381" w14:textId="717E24D8" w:rsidR="00934BFB" w:rsidRPr="0083052B" w:rsidRDefault="00934BFB" w:rsidP="00190065">
            <w:pPr>
              <w:spacing w:before="0" w:after="0"/>
              <w:rPr>
                <w:rFonts w:cstheme="minorHAnsi"/>
                <w:spacing w:val="1"/>
                <w:sz w:val="22"/>
                <w:szCs w:val="22"/>
              </w:rPr>
            </w:pPr>
            <w:r w:rsidRPr="0083052B">
              <w:rPr>
                <w:rFonts w:cstheme="minorHAnsi"/>
                <w:spacing w:val="-2"/>
                <w:sz w:val="22"/>
                <w:szCs w:val="22"/>
              </w:rPr>
              <w:t xml:space="preserve">Pendant la phase de soutien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ct</w:t>
            </w:r>
            <w:r w:rsidRPr="0083052B">
              <w:rPr>
                <w:rFonts w:cstheme="minorHAnsi"/>
                <w:spacing w:val="-2"/>
                <w:sz w:val="22"/>
                <w:szCs w:val="22"/>
              </w:rPr>
              <w:t>u</w:t>
            </w:r>
            <w:r w:rsidRPr="0083052B">
              <w:rPr>
                <w:rFonts w:cstheme="minorHAnsi"/>
                <w:sz w:val="22"/>
                <w:szCs w:val="22"/>
              </w:rPr>
              <w:t>el</w:t>
            </w:r>
            <w:r w:rsidRPr="0083052B">
              <w:rPr>
                <w:rFonts w:cstheme="minorHAnsi"/>
                <w:spacing w:val="32"/>
                <w:sz w:val="22"/>
                <w:szCs w:val="22"/>
              </w:rPr>
              <w:t xml:space="preserve"> </w:t>
            </w:r>
            <w:r w:rsidRPr="0083052B">
              <w:rPr>
                <w:rFonts w:cstheme="minorHAnsi"/>
                <w:sz w:val="22"/>
                <w:szCs w:val="22"/>
              </w:rPr>
              <w:t>au</w:t>
            </w:r>
            <w:r w:rsidRPr="0083052B">
              <w:rPr>
                <w:rFonts w:cstheme="minorHAnsi"/>
                <w:spacing w:val="29"/>
                <w:sz w:val="22"/>
                <w:szCs w:val="22"/>
              </w:rPr>
              <w:t xml:space="preserve"> </w:t>
            </w:r>
            <w:r w:rsidRPr="0083052B">
              <w:rPr>
                <w:rFonts w:cstheme="minorHAnsi"/>
                <w:sz w:val="22"/>
                <w:szCs w:val="22"/>
              </w:rPr>
              <w:t>Repre</w:t>
            </w:r>
            <w:r w:rsidRPr="0083052B">
              <w:rPr>
                <w:rFonts w:cstheme="minorHAnsi"/>
                <w:spacing w:val="-1"/>
                <w:sz w:val="22"/>
                <w:szCs w:val="22"/>
              </w:rPr>
              <w:t>n</w:t>
            </w:r>
            <w:r w:rsidRPr="0083052B">
              <w:rPr>
                <w:rFonts w:cstheme="minorHAnsi"/>
                <w:sz w:val="22"/>
                <w:szCs w:val="22"/>
              </w:rPr>
              <w:t>eur</w:t>
            </w:r>
            <w:r w:rsidRPr="0083052B">
              <w:rPr>
                <w:rFonts w:cstheme="minorHAnsi"/>
                <w:spacing w:val="-2"/>
                <w:sz w:val="22"/>
                <w:szCs w:val="22"/>
              </w:rPr>
              <w:t>, l</w:t>
            </w:r>
            <w:r w:rsidRPr="0083052B">
              <w:rPr>
                <w:rFonts w:cstheme="minorHAnsi"/>
                <w:sz w:val="22"/>
                <w:szCs w:val="22"/>
              </w:rPr>
              <w:t>e</w:t>
            </w:r>
            <w:r w:rsidRPr="0083052B">
              <w:rPr>
                <w:rFonts w:cstheme="minorHAnsi"/>
                <w:spacing w:val="18"/>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ire</w:t>
            </w:r>
            <w:r w:rsidRPr="0083052B">
              <w:rPr>
                <w:rFonts w:cstheme="minorHAnsi"/>
                <w:spacing w:val="17"/>
                <w:sz w:val="22"/>
                <w:szCs w:val="22"/>
              </w:rPr>
              <w:t xml:space="preserve"> </w:t>
            </w:r>
            <w:r w:rsidRPr="0083052B">
              <w:rPr>
                <w:rFonts w:cstheme="minorHAnsi"/>
                <w:sz w:val="22"/>
                <w:szCs w:val="22"/>
              </w:rPr>
              <w:t>s’en</w:t>
            </w:r>
            <w:r w:rsidRPr="0083052B">
              <w:rPr>
                <w:rFonts w:cstheme="minorHAnsi"/>
                <w:spacing w:val="-1"/>
                <w:sz w:val="22"/>
                <w:szCs w:val="22"/>
              </w:rPr>
              <w:t>g</w:t>
            </w:r>
            <w:r w:rsidRPr="0083052B">
              <w:rPr>
                <w:rFonts w:cstheme="minorHAnsi"/>
                <w:sz w:val="22"/>
                <w:szCs w:val="22"/>
              </w:rPr>
              <w:t>a</w:t>
            </w:r>
            <w:r w:rsidRPr="0083052B">
              <w:rPr>
                <w:rFonts w:cstheme="minorHAnsi"/>
                <w:spacing w:val="-1"/>
                <w:sz w:val="22"/>
                <w:szCs w:val="22"/>
              </w:rPr>
              <w:t>g</w:t>
            </w:r>
            <w:r w:rsidRPr="0083052B">
              <w:rPr>
                <w:rFonts w:cstheme="minorHAnsi"/>
                <w:sz w:val="22"/>
                <w:szCs w:val="22"/>
              </w:rPr>
              <w:t>e</w:t>
            </w:r>
            <w:r w:rsidRPr="0083052B">
              <w:rPr>
                <w:rFonts w:cstheme="minorHAnsi"/>
                <w:spacing w:val="18"/>
                <w:sz w:val="22"/>
                <w:szCs w:val="22"/>
              </w:rPr>
              <w:t xml:space="preserve"> </w:t>
            </w:r>
            <w:r w:rsidRPr="0083052B">
              <w:rPr>
                <w:rFonts w:cstheme="minorHAnsi"/>
                <w:sz w:val="22"/>
                <w:szCs w:val="22"/>
              </w:rPr>
              <w:t>sur</w:t>
            </w:r>
            <w:r w:rsidRPr="0083052B">
              <w:rPr>
                <w:rFonts w:cstheme="minorHAnsi"/>
                <w:spacing w:val="19"/>
                <w:sz w:val="22"/>
                <w:szCs w:val="22"/>
              </w:rPr>
              <w:t xml:space="preserve"> </w:t>
            </w:r>
            <w:r w:rsidRPr="0083052B">
              <w:rPr>
                <w:rFonts w:cstheme="minorHAnsi"/>
                <w:spacing w:val="-1"/>
                <w:sz w:val="22"/>
                <w:szCs w:val="22"/>
              </w:rPr>
              <w:t>un</w:t>
            </w:r>
            <w:r w:rsidRPr="0083052B">
              <w:rPr>
                <w:rFonts w:cstheme="minorHAnsi"/>
                <w:sz w:val="22"/>
                <w:szCs w:val="22"/>
              </w:rPr>
              <w:t>e</w:t>
            </w:r>
            <w:r w:rsidRPr="0083052B">
              <w:rPr>
                <w:rFonts w:cstheme="minorHAnsi"/>
                <w:spacing w:val="20"/>
                <w:sz w:val="22"/>
                <w:szCs w:val="22"/>
              </w:rPr>
              <w:t xml:space="preserve"> </w:t>
            </w:r>
            <w:r w:rsidRPr="0083052B">
              <w:rPr>
                <w:rFonts w:cstheme="minorHAnsi"/>
                <w:spacing w:val="-1"/>
                <w:sz w:val="22"/>
                <w:szCs w:val="22"/>
              </w:rPr>
              <w:t>p</w:t>
            </w:r>
            <w:r w:rsidRPr="0083052B">
              <w:rPr>
                <w:rFonts w:cstheme="minorHAnsi"/>
                <w:spacing w:val="-2"/>
                <w:sz w:val="22"/>
                <w:szCs w:val="22"/>
              </w:rPr>
              <w:t>é</w:t>
            </w:r>
            <w:r w:rsidRPr="0083052B">
              <w:rPr>
                <w:rFonts w:cstheme="minorHAnsi"/>
                <w:sz w:val="22"/>
                <w:szCs w:val="22"/>
              </w:rPr>
              <w:t>riode</w:t>
            </w:r>
            <w:r w:rsidRPr="0083052B">
              <w:rPr>
                <w:rFonts w:cstheme="minorHAnsi"/>
                <w:spacing w:val="18"/>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20"/>
                <w:sz w:val="22"/>
                <w:szCs w:val="22"/>
              </w:rPr>
              <w:t xml:space="preserve"> </w:t>
            </w:r>
            <w:r w:rsidRPr="0083052B">
              <w:rPr>
                <w:rFonts w:cstheme="minorHAnsi"/>
                <w:spacing w:val="1"/>
                <w:sz w:val="22"/>
                <w:szCs w:val="22"/>
              </w:rPr>
              <w:t>3</w:t>
            </w:r>
            <w:r w:rsidRPr="0083052B">
              <w:rPr>
                <w:rFonts w:cstheme="minorHAnsi"/>
                <w:spacing w:val="18"/>
                <w:sz w:val="22"/>
                <w:szCs w:val="22"/>
              </w:rPr>
              <w:t xml:space="preserve"> </w:t>
            </w:r>
            <w:r w:rsidRPr="0083052B">
              <w:rPr>
                <w:rFonts w:cstheme="minorHAnsi"/>
                <w:spacing w:val="-1"/>
                <w:sz w:val="22"/>
                <w:szCs w:val="22"/>
              </w:rPr>
              <w:t>m</w:t>
            </w:r>
            <w:r w:rsidRPr="0083052B">
              <w:rPr>
                <w:rFonts w:cstheme="minorHAnsi"/>
                <w:spacing w:val="1"/>
                <w:sz w:val="22"/>
                <w:szCs w:val="22"/>
              </w:rPr>
              <w:t>o</w:t>
            </w:r>
            <w:r w:rsidRPr="0083052B">
              <w:rPr>
                <w:rFonts w:cstheme="minorHAnsi"/>
                <w:sz w:val="22"/>
                <w:szCs w:val="22"/>
              </w:rPr>
              <w:t>is</w:t>
            </w:r>
            <w:r w:rsidRPr="0083052B">
              <w:rPr>
                <w:rFonts w:cstheme="minorHAnsi"/>
                <w:spacing w:val="19"/>
                <w:sz w:val="22"/>
                <w:szCs w:val="22"/>
              </w:rPr>
              <w:t xml:space="preserve"> </w:t>
            </w:r>
            <w:r w:rsidRPr="0083052B">
              <w:rPr>
                <w:rFonts w:cstheme="minorHAnsi"/>
                <w:sz w:val="22"/>
                <w:szCs w:val="22"/>
              </w:rPr>
              <w:t>à</w:t>
            </w:r>
            <w:r w:rsidRPr="0083052B">
              <w:rPr>
                <w:rFonts w:cstheme="minorHAnsi"/>
                <w:spacing w:val="17"/>
                <w:sz w:val="22"/>
                <w:szCs w:val="22"/>
              </w:rPr>
              <w:t xml:space="preserve"> </w:t>
            </w:r>
            <w:r w:rsidRPr="0083052B">
              <w:rPr>
                <w:rFonts w:cstheme="minorHAnsi"/>
                <w:sz w:val="22"/>
                <w:szCs w:val="22"/>
              </w:rPr>
              <w:t>c</w:t>
            </w:r>
            <w:r w:rsidRPr="0083052B">
              <w:rPr>
                <w:rFonts w:cstheme="minorHAnsi"/>
                <w:spacing w:val="-1"/>
                <w:sz w:val="22"/>
                <w:szCs w:val="22"/>
              </w:rPr>
              <w:t>o</w:t>
            </w:r>
            <w:r w:rsidRPr="0083052B">
              <w:rPr>
                <w:rFonts w:cstheme="minorHAnsi"/>
                <w:spacing w:val="1"/>
                <w:sz w:val="22"/>
                <w:szCs w:val="22"/>
              </w:rPr>
              <w:t>m</w:t>
            </w:r>
            <w:r w:rsidRPr="0083052B">
              <w:rPr>
                <w:rFonts w:cstheme="minorHAnsi"/>
                <w:spacing w:val="-1"/>
                <w:sz w:val="22"/>
                <w:szCs w:val="22"/>
              </w:rPr>
              <w:t>p</w:t>
            </w:r>
            <w:r w:rsidRPr="0083052B">
              <w:rPr>
                <w:rFonts w:cstheme="minorHAnsi"/>
                <w:spacing w:val="-2"/>
                <w:sz w:val="22"/>
                <w:szCs w:val="22"/>
              </w:rPr>
              <w:t>t</w:t>
            </w:r>
            <w:r w:rsidRPr="0083052B">
              <w:rPr>
                <w:rFonts w:cstheme="minorHAnsi"/>
                <w:sz w:val="22"/>
                <w:szCs w:val="22"/>
              </w:rPr>
              <w:t>er</w:t>
            </w:r>
            <w:r w:rsidRPr="0083052B">
              <w:rPr>
                <w:rFonts w:cstheme="minorHAnsi"/>
                <w:spacing w:val="20"/>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8"/>
                <w:sz w:val="22"/>
                <w:szCs w:val="22"/>
              </w:rPr>
              <w:t xml:space="preserve"> </w:t>
            </w:r>
            <w:r w:rsidRPr="0083052B">
              <w:rPr>
                <w:rFonts w:cstheme="minorHAnsi"/>
                <w:sz w:val="22"/>
                <w:szCs w:val="22"/>
              </w:rPr>
              <w:t>la</w:t>
            </w:r>
            <w:r w:rsidRPr="0083052B">
              <w:rPr>
                <w:rFonts w:cstheme="minorHAnsi"/>
                <w:spacing w:val="19"/>
                <w:sz w:val="22"/>
                <w:szCs w:val="22"/>
              </w:rPr>
              <w:t xml:space="preserve"> </w:t>
            </w:r>
            <w:r w:rsidRPr="0083052B">
              <w:rPr>
                <w:rFonts w:cstheme="minorHAnsi"/>
                <w:spacing w:val="-3"/>
                <w:sz w:val="22"/>
                <w:szCs w:val="22"/>
              </w:rPr>
              <w:t>r</w:t>
            </w:r>
            <w:r w:rsidRPr="0083052B">
              <w:rPr>
                <w:rFonts w:cstheme="minorHAnsi"/>
                <w:spacing w:val="-2"/>
                <w:sz w:val="22"/>
                <w:szCs w:val="22"/>
              </w:rPr>
              <w:t>e</w:t>
            </w:r>
            <w:r w:rsidRPr="0083052B">
              <w:rPr>
                <w:rFonts w:cstheme="minorHAnsi"/>
                <w:spacing w:val="-1"/>
                <w:sz w:val="22"/>
                <w:szCs w:val="22"/>
              </w:rPr>
              <w:t>p</w:t>
            </w:r>
            <w:r w:rsidRPr="0083052B">
              <w:rPr>
                <w:rFonts w:cstheme="minorHAnsi"/>
                <w:sz w:val="22"/>
                <w:szCs w:val="22"/>
              </w:rPr>
              <w:t>rise</w:t>
            </w:r>
            <w:r w:rsidRPr="0083052B">
              <w:rPr>
                <w:rFonts w:cstheme="minorHAnsi"/>
                <w:spacing w:val="20"/>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19"/>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w:t>
            </w:r>
            <w:r w:rsidRPr="0083052B">
              <w:rPr>
                <w:rFonts w:cstheme="minorHAnsi"/>
                <w:spacing w:val="20"/>
                <w:sz w:val="22"/>
                <w:szCs w:val="22"/>
              </w:rPr>
              <w:t xml:space="preserve"> </w:t>
            </w:r>
            <w:r w:rsidRPr="0083052B">
              <w:rPr>
                <w:rFonts w:cstheme="minorHAnsi"/>
                <w:spacing w:val="-1"/>
                <w:sz w:val="22"/>
                <w:szCs w:val="22"/>
              </w:rPr>
              <w:t>p</w:t>
            </w:r>
            <w:r w:rsidRPr="0083052B">
              <w:rPr>
                <w:rFonts w:cstheme="minorHAnsi"/>
                <w:sz w:val="22"/>
                <w:szCs w:val="22"/>
              </w:rPr>
              <w:t xml:space="preserve">ar </w:t>
            </w:r>
            <w:r w:rsidR="00190065">
              <w:rPr>
                <w:rFonts w:cstheme="minorHAnsi"/>
                <w:sz w:val="22"/>
                <w:szCs w:val="22"/>
              </w:rPr>
              <w:t>le Repreneur</w:t>
            </w:r>
            <w:r w:rsidRPr="0083052B">
              <w:rPr>
                <w:rFonts w:cstheme="minorHAnsi"/>
                <w:spacing w:val="3"/>
                <w:sz w:val="22"/>
                <w:szCs w:val="22"/>
              </w:rPr>
              <w:t xml:space="preserve"> </w:t>
            </w:r>
            <w:r w:rsidRPr="0083052B">
              <w:rPr>
                <w:rFonts w:cstheme="minorHAnsi"/>
                <w:sz w:val="22"/>
                <w:szCs w:val="22"/>
              </w:rPr>
              <w:t>à</w:t>
            </w:r>
            <w:r w:rsidRPr="0083052B">
              <w:rPr>
                <w:rFonts w:cstheme="minorHAnsi"/>
                <w:spacing w:val="3"/>
                <w:sz w:val="22"/>
                <w:szCs w:val="22"/>
              </w:rPr>
              <w:t xml:space="preserve"> </w:t>
            </w:r>
            <w:r w:rsidRPr="0083052B">
              <w:rPr>
                <w:rFonts w:cstheme="minorHAnsi"/>
                <w:sz w:val="22"/>
                <w:szCs w:val="22"/>
              </w:rPr>
              <w:t>c</w:t>
            </w:r>
            <w:r w:rsidRPr="0083052B">
              <w:rPr>
                <w:rFonts w:cstheme="minorHAnsi"/>
                <w:spacing w:val="-2"/>
                <w:sz w:val="22"/>
                <w:szCs w:val="22"/>
              </w:rPr>
              <w:t>e</w:t>
            </w:r>
            <w:r w:rsidRPr="0083052B">
              <w:rPr>
                <w:rFonts w:cstheme="minorHAnsi"/>
                <w:sz w:val="22"/>
                <w:szCs w:val="22"/>
              </w:rPr>
              <w:t>t</w:t>
            </w:r>
            <w:r w:rsidRPr="0083052B">
              <w:rPr>
                <w:rFonts w:cstheme="minorHAnsi"/>
                <w:spacing w:val="3"/>
                <w:sz w:val="22"/>
                <w:szCs w:val="22"/>
              </w:rPr>
              <w:t xml:space="preserve"> </w:t>
            </w:r>
            <w:r w:rsidRPr="0083052B">
              <w:rPr>
                <w:rFonts w:cstheme="minorHAnsi"/>
                <w:sz w:val="22"/>
                <w:szCs w:val="22"/>
              </w:rPr>
              <w:t>eff</w:t>
            </w:r>
            <w:r w:rsidRPr="0083052B">
              <w:rPr>
                <w:rFonts w:cstheme="minorHAnsi"/>
                <w:spacing w:val="-2"/>
                <w:sz w:val="22"/>
                <w:szCs w:val="22"/>
              </w:rPr>
              <w:t>e</w:t>
            </w:r>
            <w:r w:rsidRPr="0083052B">
              <w:rPr>
                <w:rFonts w:cstheme="minorHAnsi"/>
                <w:sz w:val="22"/>
                <w:szCs w:val="22"/>
              </w:rPr>
              <w:t>t</w:t>
            </w:r>
            <w:r w:rsidRPr="0083052B">
              <w:rPr>
                <w:rFonts w:cstheme="minorHAnsi"/>
                <w:spacing w:val="3"/>
                <w:sz w:val="22"/>
                <w:szCs w:val="22"/>
              </w:rPr>
              <w:t xml:space="preserve"> </w:t>
            </w:r>
            <w:r w:rsidRPr="0083052B">
              <w:rPr>
                <w:rFonts w:cstheme="minorHAnsi"/>
                <w:sz w:val="22"/>
                <w:szCs w:val="22"/>
              </w:rPr>
              <w:t>à rép</w:t>
            </w:r>
            <w:r w:rsidRPr="0083052B">
              <w:rPr>
                <w:rFonts w:cstheme="minorHAnsi"/>
                <w:spacing w:val="1"/>
                <w:sz w:val="22"/>
                <w:szCs w:val="22"/>
              </w:rPr>
              <w:t>o</w:t>
            </w:r>
            <w:r w:rsidRPr="0083052B">
              <w:rPr>
                <w:rFonts w:cstheme="minorHAnsi"/>
                <w:spacing w:val="-1"/>
                <w:sz w:val="22"/>
                <w:szCs w:val="22"/>
              </w:rPr>
              <w:t>nd</w:t>
            </w:r>
            <w:r w:rsidRPr="0083052B">
              <w:rPr>
                <w:rFonts w:cstheme="minorHAnsi"/>
                <w:sz w:val="22"/>
                <w:szCs w:val="22"/>
              </w:rPr>
              <w:t>re</w:t>
            </w:r>
            <w:r w:rsidRPr="0083052B">
              <w:rPr>
                <w:rFonts w:cstheme="minorHAnsi"/>
                <w:spacing w:val="3"/>
                <w:sz w:val="22"/>
                <w:szCs w:val="22"/>
              </w:rPr>
              <w:t xml:space="preserve"> </w:t>
            </w:r>
            <w:r w:rsidRPr="0083052B">
              <w:rPr>
                <w:rFonts w:cstheme="minorHAnsi"/>
                <w:sz w:val="22"/>
                <w:szCs w:val="22"/>
              </w:rPr>
              <w:t>à</w:t>
            </w:r>
            <w:r w:rsidRPr="0083052B">
              <w:rPr>
                <w:rFonts w:cstheme="minorHAnsi"/>
                <w:spacing w:val="3"/>
                <w:sz w:val="22"/>
                <w:szCs w:val="22"/>
              </w:rPr>
              <w:t xml:space="preserve"> </w:t>
            </w:r>
            <w:r w:rsidRPr="0083052B">
              <w:rPr>
                <w:rFonts w:cstheme="minorHAnsi"/>
                <w:spacing w:val="-2"/>
                <w:sz w:val="22"/>
                <w:szCs w:val="22"/>
              </w:rPr>
              <w:t>t</w:t>
            </w:r>
            <w:r w:rsidRPr="0083052B">
              <w:rPr>
                <w:rFonts w:cstheme="minorHAnsi"/>
                <w:spacing w:val="1"/>
                <w:sz w:val="22"/>
                <w:szCs w:val="22"/>
              </w:rPr>
              <w:t>o</w:t>
            </w:r>
            <w:r w:rsidRPr="0083052B">
              <w:rPr>
                <w:rFonts w:cstheme="minorHAnsi"/>
                <w:spacing w:val="-1"/>
                <w:sz w:val="22"/>
                <w:szCs w:val="22"/>
              </w:rPr>
              <w:t>u</w:t>
            </w:r>
            <w:r w:rsidRPr="0083052B">
              <w:rPr>
                <w:rFonts w:cstheme="minorHAnsi"/>
                <w:sz w:val="22"/>
                <w:szCs w:val="22"/>
              </w:rPr>
              <w:t>te</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pacing w:val="-2"/>
                <w:sz w:val="22"/>
                <w:szCs w:val="22"/>
              </w:rPr>
              <w:t>e</w:t>
            </w:r>
            <w:r w:rsidRPr="0083052B">
              <w:rPr>
                <w:rFonts w:cstheme="minorHAnsi"/>
                <w:spacing w:val="1"/>
                <w:sz w:val="22"/>
                <w:szCs w:val="22"/>
              </w:rPr>
              <w:t>m</w:t>
            </w:r>
            <w:r w:rsidRPr="0083052B">
              <w:rPr>
                <w:rFonts w:cstheme="minorHAnsi"/>
                <w:sz w:val="22"/>
                <w:szCs w:val="22"/>
              </w:rPr>
              <w:t>a</w:t>
            </w:r>
            <w:r w:rsidRPr="0083052B">
              <w:rPr>
                <w:rFonts w:cstheme="minorHAnsi"/>
                <w:spacing w:val="-1"/>
                <w:sz w:val="22"/>
                <w:szCs w:val="22"/>
              </w:rPr>
              <w:t>nd</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d</w:t>
            </w:r>
            <w:r w:rsidRPr="0083052B">
              <w:rPr>
                <w:rFonts w:cstheme="minorHAnsi"/>
                <w:sz w:val="22"/>
                <w:szCs w:val="22"/>
              </w:rPr>
              <w:t>’assista</w:t>
            </w:r>
            <w:r w:rsidRPr="0083052B">
              <w:rPr>
                <w:rFonts w:cstheme="minorHAnsi"/>
                <w:spacing w:val="-1"/>
                <w:sz w:val="22"/>
                <w:szCs w:val="22"/>
              </w:rPr>
              <w:t>n</w:t>
            </w:r>
            <w:r w:rsidRPr="0083052B">
              <w:rPr>
                <w:rFonts w:cstheme="minorHAnsi"/>
                <w:sz w:val="22"/>
                <w:szCs w:val="22"/>
              </w:rPr>
              <w:t>ce,</w:t>
            </w:r>
            <w:r w:rsidRPr="0083052B">
              <w:rPr>
                <w:rFonts w:cstheme="minorHAnsi"/>
                <w:spacing w:val="1"/>
                <w:sz w:val="22"/>
                <w:szCs w:val="22"/>
              </w:rPr>
              <w:t xml:space="preserve"> m</w:t>
            </w:r>
            <w:r w:rsidRPr="0083052B">
              <w:rPr>
                <w:rFonts w:cstheme="minorHAnsi"/>
                <w:spacing w:val="-2"/>
                <w:sz w:val="22"/>
                <w:szCs w:val="22"/>
              </w:rPr>
              <w:t>ê</w:t>
            </w:r>
            <w:r w:rsidRPr="0083052B">
              <w:rPr>
                <w:rFonts w:cstheme="minorHAnsi"/>
                <w:spacing w:val="-1"/>
                <w:sz w:val="22"/>
                <w:szCs w:val="22"/>
              </w:rPr>
              <w:t>m</w:t>
            </w:r>
            <w:r w:rsidRPr="0083052B">
              <w:rPr>
                <w:rFonts w:cstheme="minorHAnsi"/>
                <w:sz w:val="22"/>
                <w:szCs w:val="22"/>
              </w:rPr>
              <w:t xml:space="preserve">e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ctuell</w:t>
            </w:r>
            <w:r w:rsidRPr="0083052B">
              <w:rPr>
                <w:rFonts w:cstheme="minorHAnsi"/>
                <w:spacing w:val="-2"/>
                <w:sz w:val="22"/>
                <w:szCs w:val="22"/>
              </w:rPr>
              <w:t>e</w:t>
            </w:r>
            <w:r w:rsidRPr="0083052B">
              <w:rPr>
                <w:rFonts w:cstheme="minorHAnsi"/>
                <w:sz w:val="22"/>
                <w:szCs w:val="22"/>
              </w:rPr>
              <w:t>, f</w:t>
            </w:r>
            <w:r w:rsidRPr="0083052B">
              <w:rPr>
                <w:rFonts w:cstheme="minorHAnsi"/>
                <w:spacing w:val="-1"/>
                <w:sz w:val="22"/>
                <w:szCs w:val="22"/>
              </w:rPr>
              <w:t>o</w:t>
            </w:r>
            <w:r w:rsidRPr="0083052B">
              <w:rPr>
                <w:rFonts w:cstheme="minorHAnsi"/>
                <w:sz w:val="22"/>
                <w:szCs w:val="22"/>
              </w:rPr>
              <w:t>r</w:t>
            </w:r>
            <w:r w:rsidRPr="0083052B">
              <w:rPr>
                <w:rFonts w:cstheme="minorHAnsi"/>
                <w:spacing w:val="1"/>
                <w:sz w:val="22"/>
                <w:szCs w:val="22"/>
              </w:rPr>
              <w:t>m</w:t>
            </w:r>
            <w:r w:rsidRPr="0083052B">
              <w:rPr>
                <w:rFonts w:cstheme="minorHAnsi"/>
                <w:spacing w:val="-1"/>
                <w:sz w:val="22"/>
                <w:szCs w:val="22"/>
              </w:rPr>
              <w:t>u</w:t>
            </w:r>
            <w:r w:rsidRPr="0083052B">
              <w:rPr>
                <w:rFonts w:cstheme="minorHAnsi"/>
                <w:sz w:val="22"/>
                <w:szCs w:val="22"/>
              </w:rPr>
              <w:t>l</w:t>
            </w:r>
            <w:r w:rsidRPr="0083052B">
              <w:rPr>
                <w:rFonts w:cstheme="minorHAnsi"/>
                <w:spacing w:val="-2"/>
                <w:sz w:val="22"/>
                <w:szCs w:val="22"/>
              </w:rPr>
              <w:t>é</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p</w:t>
            </w:r>
            <w:r w:rsidRPr="0083052B">
              <w:rPr>
                <w:rFonts w:cstheme="minorHAnsi"/>
                <w:sz w:val="22"/>
                <w:szCs w:val="22"/>
              </w:rPr>
              <w:t xml:space="preserve">ar </w:t>
            </w:r>
            <w:r w:rsidR="00190065">
              <w:rPr>
                <w:rFonts w:cstheme="minorHAnsi"/>
                <w:sz w:val="22"/>
                <w:szCs w:val="22"/>
              </w:rPr>
              <w:t>le Repreneur.</w:t>
            </w:r>
          </w:p>
        </w:tc>
      </w:tr>
      <w:tr w:rsidR="00934BFB" w:rsidRPr="00414D1A" w14:paraId="79961872"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46C26C7" w14:textId="77777777" w:rsidR="0083052B" w:rsidRPr="0083052B" w:rsidRDefault="0083052B" w:rsidP="00AD2816">
            <w:pPr>
              <w:pStyle w:val="Paragraphedeliste"/>
              <w:numPr>
                <w:ilvl w:val="0"/>
                <w:numId w:val="52"/>
              </w:numPr>
              <w:spacing w:before="0" w:after="0"/>
              <w:ind w:left="426"/>
              <w:jc w:val="left"/>
              <w:rPr>
                <w:rFonts w:asciiTheme="minorHAnsi" w:hAnsiTheme="minorHAnsi" w:cstheme="minorHAnsi"/>
                <w:spacing w:val="-1"/>
                <w:sz w:val="22"/>
                <w:szCs w:val="22"/>
              </w:rPr>
            </w:pPr>
          </w:p>
          <w:p w14:paraId="0D3F84AD" w14:textId="43B4A6B4" w:rsidR="00934BFB" w:rsidRPr="0083052B" w:rsidRDefault="00934BFB" w:rsidP="00626666">
            <w:pPr>
              <w:spacing w:before="0" w:after="0"/>
              <w:ind w:left="66"/>
              <w:jc w:val="left"/>
              <w:rPr>
                <w:rFonts w:cstheme="minorHAnsi"/>
                <w:spacing w:val="-1"/>
                <w:sz w:val="22"/>
                <w:szCs w:val="22"/>
              </w:rPr>
            </w:pPr>
            <w:r w:rsidRPr="0083052B">
              <w:rPr>
                <w:rFonts w:cstheme="minorHAnsi"/>
                <w:sz w:val="22"/>
                <w:szCs w:val="22"/>
              </w:rPr>
              <w:t>Sou</w:t>
            </w:r>
            <w:r w:rsidRPr="0083052B">
              <w:rPr>
                <w:rFonts w:cstheme="minorHAnsi"/>
                <w:spacing w:val="-1"/>
                <w:sz w:val="22"/>
                <w:szCs w:val="22"/>
              </w:rPr>
              <w:t>t</w:t>
            </w:r>
            <w:r w:rsidRPr="0083052B">
              <w:rPr>
                <w:rFonts w:cstheme="minorHAnsi"/>
                <w:spacing w:val="1"/>
                <w:sz w:val="22"/>
                <w:szCs w:val="22"/>
              </w:rPr>
              <w:t>i</w:t>
            </w:r>
            <w:r w:rsidRPr="0083052B">
              <w:rPr>
                <w:rFonts w:cstheme="minorHAnsi"/>
                <w:spacing w:val="-1"/>
                <w:sz w:val="22"/>
                <w:szCs w:val="22"/>
              </w:rPr>
              <w:t>e</w:t>
            </w:r>
            <w:r w:rsidRPr="0083052B">
              <w:rPr>
                <w:rFonts w:cstheme="minorHAnsi"/>
                <w:sz w:val="22"/>
                <w:szCs w:val="22"/>
              </w:rPr>
              <w:t>n</w:t>
            </w:r>
            <w:r w:rsidRPr="0083052B">
              <w:rPr>
                <w:rFonts w:cstheme="minorHAnsi"/>
                <w:spacing w:val="-6"/>
                <w:sz w:val="22"/>
                <w:szCs w:val="22"/>
              </w:rPr>
              <w:t xml:space="preserve"> </w:t>
            </w:r>
            <w:r w:rsidRPr="0083052B">
              <w:rPr>
                <w:rFonts w:cstheme="minorHAnsi"/>
                <w:sz w:val="22"/>
                <w:szCs w:val="22"/>
              </w:rPr>
              <w:t>po</w:t>
            </w:r>
            <w:r w:rsidRPr="0083052B">
              <w:rPr>
                <w:rFonts w:cstheme="minorHAnsi"/>
                <w:spacing w:val="2"/>
                <w:sz w:val="22"/>
                <w:szCs w:val="22"/>
              </w:rPr>
              <w:t>n</w:t>
            </w:r>
            <w:r w:rsidRPr="0083052B">
              <w:rPr>
                <w:rFonts w:cstheme="minorHAnsi"/>
                <w:sz w:val="22"/>
                <w:szCs w:val="22"/>
              </w:rPr>
              <w:t>c</w:t>
            </w:r>
            <w:r w:rsidRPr="0083052B">
              <w:rPr>
                <w:rFonts w:cstheme="minorHAnsi"/>
                <w:spacing w:val="-2"/>
                <w:sz w:val="22"/>
                <w:szCs w:val="22"/>
              </w:rPr>
              <w:t>t</w:t>
            </w:r>
            <w:r w:rsidRPr="0083052B">
              <w:rPr>
                <w:rFonts w:cstheme="minorHAnsi"/>
                <w:spacing w:val="2"/>
                <w:sz w:val="22"/>
                <w:szCs w:val="22"/>
              </w:rPr>
              <w:t>u</w:t>
            </w:r>
            <w:r w:rsidRPr="0083052B">
              <w:rPr>
                <w:rFonts w:cstheme="minorHAnsi"/>
                <w:spacing w:val="-1"/>
                <w:sz w:val="22"/>
                <w:szCs w:val="22"/>
              </w:rPr>
              <w:t>e</w:t>
            </w:r>
            <w:r w:rsidRPr="0083052B">
              <w:rPr>
                <w:rFonts w:cstheme="minorHAnsi"/>
                <w:sz w:val="22"/>
                <w:szCs w:val="22"/>
              </w:rPr>
              <w:t>l</w:t>
            </w:r>
            <w:r w:rsidRPr="0083052B">
              <w:rPr>
                <w:rFonts w:cstheme="minorHAnsi"/>
                <w:spacing w:val="-8"/>
                <w:sz w:val="22"/>
                <w:szCs w:val="22"/>
              </w:rPr>
              <w:t xml:space="preserve"> </w:t>
            </w:r>
            <w:r w:rsidRPr="0083052B">
              <w:rPr>
                <w:rFonts w:cstheme="minorHAnsi"/>
                <w:spacing w:val="-1"/>
                <w:sz w:val="22"/>
                <w:szCs w:val="22"/>
              </w:rPr>
              <w:t>a</w:t>
            </w:r>
            <w:r w:rsidRPr="0083052B">
              <w:rPr>
                <w:rFonts w:cstheme="minorHAnsi"/>
                <w:sz w:val="22"/>
                <w:szCs w:val="22"/>
              </w:rPr>
              <w:t>u</w:t>
            </w:r>
            <w:r w:rsidRPr="0083052B">
              <w:rPr>
                <w:rFonts w:cstheme="minorHAnsi"/>
                <w:spacing w:val="-4"/>
                <w:sz w:val="22"/>
                <w:szCs w:val="22"/>
              </w:rPr>
              <w:t xml:space="preserve"> </w:t>
            </w:r>
            <w:r w:rsidRPr="0083052B">
              <w:rPr>
                <w:rFonts w:cstheme="minorHAnsi"/>
                <w:spacing w:val="3"/>
                <w:sz w:val="22"/>
                <w:szCs w:val="22"/>
              </w:rPr>
              <w:t>R</w:t>
            </w:r>
            <w:r w:rsidRPr="0083052B">
              <w:rPr>
                <w:rFonts w:cstheme="minorHAnsi"/>
                <w:spacing w:val="-1"/>
                <w:sz w:val="22"/>
                <w:szCs w:val="22"/>
              </w:rPr>
              <w:t>e</w:t>
            </w:r>
            <w:r w:rsidRPr="0083052B">
              <w:rPr>
                <w:rFonts w:cstheme="minorHAnsi"/>
                <w:sz w:val="22"/>
                <w:szCs w:val="22"/>
              </w:rPr>
              <w:t>p</w:t>
            </w:r>
            <w:r w:rsidRPr="0083052B">
              <w:rPr>
                <w:rFonts w:cstheme="minorHAnsi"/>
                <w:spacing w:val="1"/>
                <w:sz w:val="22"/>
                <w:szCs w:val="22"/>
              </w:rPr>
              <w:t>r</w:t>
            </w:r>
            <w:r w:rsidRPr="0083052B">
              <w:rPr>
                <w:rFonts w:cstheme="minorHAnsi"/>
                <w:spacing w:val="-1"/>
                <w:sz w:val="22"/>
                <w:szCs w:val="22"/>
              </w:rPr>
              <w:t>e</w:t>
            </w:r>
            <w:r w:rsidRPr="0083052B">
              <w:rPr>
                <w:rFonts w:cstheme="minorHAnsi"/>
                <w:sz w:val="22"/>
                <w:szCs w:val="22"/>
              </w:rPr>
              <w:t>n</w:t>
            </w:r>
            <w:r w:rsidRPr="0083052B">
              <w:rPr>
                <w:rFonts w:cstheme="minorHAnsi"/>
                <w:spacing w:val="1"/>
                <w:sz w:val="22"/>
                <w:szCs w:val="22"/>
              </w:rPr>
              <w:t>e</w:t>
            </w:r>
            <w:r w:rsidRPr="0083052B">
              <w:rPr>
                <w:rFonts w:cstheme="minorHAnsi"/>
                <w:sz w:val="22"/>
                <w:szCs w:val="22"/>
              </w:rPr>
              <w:t>ur</w:t>
            </w: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58D18988" w14:textId="5FBBD4C6" w:rsidR="00934BFB" w:rsidRPr="0083052B" w:rsidRDefault="00934BFB" w:rsidP="00190065">
            <w:pPr>
              <w:spacing w:before="0" w:after="0"/>
              <w:rPr>
                <w:rFonts w:cstheme="minorHAnsi"/>
                <w:spacing w:val="-2"/>
                <w:sz w:val="22"/>
                <w:szCs w:val="22"/>
              </w:rPr>
            </w:pPr>
            <w:r w:rsidRPr="0083052B">
              <w:rPr>
                <w:rFonts w:cstheme="minorHAnsi"/>
                <w:spacing w:val="-2"/>
                <w:sz w:val="22"/>
                <w:szCs w:val="22"/>
              </w:rPr>
              <w:t xml:space="preserve">Pendant la phase de soutien </w:t>
            </w:r>
            <w:r w:rsidRPr="0083052B">
              <w:rPr>
                <w:rFonts w:cstheme="minorHAnsi"/>
                <w:spacing w:val="-1"/>
                <w:sz w:val="22"/>
                <w:szCs w:val="22"/>
              </w:rPr>
              <w:t>p</w:t>
            </w:r>
            <w:r w:rsidRPr="0083052B">
              <w:rPr>
                <w:rFonts w:cstheme="minorHAnsi"/>
                <w:spacing w:val="1"/>
                <w:sz w:val="22"/>
                <w:szCs w:val="22"/>
              </w:rPr>
              <w:t>o</w:t>
            </w:r>
            <w:r w:rsidRPr="0083052B">
              <w:rPr>
                <w:rFonts w:cstheme="minorHAnsi"/>
                <w:spacing w:val="-1"/>
                <w:sz w:val="22"/>
                <w:szCs w:val="22"/>
              </w:rPr>
              <w:t>n</w:t>
            </w:r>
            <w:r w:rsidRPr="0083052B">
              <w:rPr>
                <w:rFonts w:cstheme="minorHAnsi"/>
                <w:sz w:val="22"/>
                <w:szCs w:val="22"/>
              </w:rPr>
              <w:t>ct</w:t>
            </w:r>
            <w:r w:rsidRPr="0083052B">
              <w:rPr>
                <w:rFonts w:cstheme="minorHAnsi"/>
                <w:spacing w:val="-2"/>
                <w:sz w:val="22"/>
                <w:szCs w:val="22"/>
              </w:rPr>
              <w:t>u</w:t>
            </w:r>
            <w:r w:rsidRPr="0083052B">
              <w:rPr>
                <w:rFonts w:cstheme="minorHAnsi"/>
                <w:sz w:val="22"/>
                <w:szCs w:val="22"/>
              </w:rPr>
              <w:t>el</w:t>
            </w:r>
            <w:r w:rsidRPr="0083052B">
              <w:rPr>
                <w:rFonts w:cstheme="minorHAnsi"/>
                <w:spacing w:val="32"/>
                <w:sz w:val="22"/>
                <w:szCs w:val="22"/>
              </w:rPr>
              <w:t xml:space="preserve"> </w:t>
            </w:r>
            <w:r w:rsidRPr="0083052B">
              <w:rPr>
                <w:rFonts w:cstheme="minorHAnsi"/>
                <w:sz w:val="22"/>
                <w:szCs w:val="22"/>
              </w:rPr>
              <w:t>au</w:t>
            </w:r>
            <w:r w:rsidRPr="0083052B">
              <w:rPr>
                <w:rFonts w:cstheme="minorHAnsi"/>
                <w:spacing w:val="29"/>
                <w:sz w:val="22"/>
                <w:szCs w:val="22"/>
              </w:rPr>
              <w:t xml:space="preserve"> </w:t>
            </w:r>
            <w:r w:rsidRPr="0083052B">
              <w:rPr>
                <w:rFonts w:cstheme="minorHAnsi"/>
                <w:sz w:val="22"/>
                <w:szCs w:val="22"/>
              </w:rPr>
              <w:t>Repre</w:t>
            </w:r>
            <w:r w:rsidRPr="0083052B">
              <w:rPr>
                <w:rFonts w:cstheme="minorHAnsi"/>
                <w:spacing w:val="-1"/>
                <w:sz w:val="22"/>
                <w:szCs w:val="22"/>
              </w:rPr>
              <w:t>n</w:t>
            </w:r>
            <w:r w:rsidRPr="0083052B">
              <w:rPr>
                <w:rFonts w:cstheme="minorHAnsi"/>
                <w:sz w:val="22"/>
                <w:szCs w:val="22"/>
              </w:rPr>
              <w:t>eur</w:t>
            </w:r>
            <w:r w:rsidRPr="0083052B">
              <w:rPr>
                <w:rFonts w:cstheme="minorHAnsi"/>
                <w:spacing w:val="-2"/>
                <w:sz w:val="22"/>
                <w:szCs w:val="22"/>
              </w:rPr>
              <w:t>, l</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1"/>
                <w:sz w:val="22"/>
                <w:szCs w:val="22"/>
              </w:rPr>
              <w:t>n</w:t>
            </w:r>
            <w:r w:rsidRPr="0083052B">
              <w:rPr>
                <w:rFonts w:cstheme="minorHAnsi"/>
                <w:sz w:val="22"/>
                <w:szCs w:val="22"/>
              </w:rPr>
              <w:t>iv</w:t>
            </w:r>
            <w:r w:rsidRPr="0083052B">
              <w:rPr>
                <w:rFonts w:cstheme="minorHAnsi"/>
                <w:spacing w:val="-1"/>
                <w:sz w:val="22"/>
                <w:szCs w:val="22"/>
              </w:rPr>
              <w:t>e</w:t>
            </w:r>
            <w:r w:rsidRPr="0083052B">
              <w:rPr>
                <w:rFonts w:cstheme="minorHAnsi"/>
                <w:sz w:val="22"/>
                <w:szCs w:val="22"/>
              </w:rPr>
              <w:t>au</w:t>
            </w:r>
            <w:r w:rsidRPr="0083052B">
              <w:rPr>
                <w:rFonts w:cstheme="minorHAnsi"/>
                <w:spacing w:val="31"/>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33"/>
                <w:sz w:val="22"/>
                <w:szCs w:val="22"/>
              </w:rPr>
              <w:t xml:space="preserve"> </w:t>
            </w:r>
            <w:r w:rsidRPr="0083052B">
              <w:rPr>
                <w:rFonts w:cstheme="minorHAnsi"/>
                <w:sz w:val="22"/>
                <w:szCs w:val="22"/>
              </w:rPr>
              <w:t>se</w:t>
            </w:r>
            <w:r w:rsidRPr="0083052B">
              <w:rPr>
                <w:rFonts w:cstheme="minorHAnsi"/>
                <w:spacing w:val="-2"/>
                <w:sz w:val="22"/>
                <w:szCs w:val="22"/>
              </w:rPr>
              <w:t>r</w:t>
            </w:r>
            <w:r w:rsidRPr="0083052B">
              <w:rPr>
                <w:rFonts w:cstheme="minorHAnsi"/>
                <w:spacing w:val="1"/>
                <w:sz w:val="22"/>
                <w:szCs w:val="22"/>
              </w:rPr>
              <w:t>v</w:t>
            </w:r>
            <w:r w:rsidRPr="0083052B">
              <w:rPr>
                <w:rFonts w:cstheme="minorHAnsi"/>
                <w:sz w:val="22"/>
                <w:szCs w:val="22"/>
              </w:rPr>
              <w:t>i</w:t>
            </w:r>
            <w:r w:rsidRPr="0083052B">
              <w:rPr>
                <w:rFonts w:cstheme="minorHAnsi"/>
                <w:spacing w:val="-3"/>
                <w:sz w:val="22"/>
                <w:szCs w:val="22"/>
              </w:rPr>
              <w:t>c</w:t>
            </w:r>
            <w:r w:rsidRPr="0083052B">
              <w:rPr>
                <w:rFonts w:cstheme="minorHAnsi"/>
                <w:sz w:val="22"/>
                <w:szCs w:val="22"/>
              </w:rPr>
              <w:t>e</w:t>
            </w:r>
            <w:r w:rsidRPr="0083052B">
              <w:rPr>
                <w:rFonts w:cstheme="minorHAnsi"/>
                <w:spacing w:val="30"/>
                <w:sz w:val="22"/>
                <w:szCs w:val="22"/>
              </w:rPr>
              <w:t xml:space="preserve"> </w:t>
            </w:r>
            <w:r w:rsidRPr="0083052B">
              <w:rPr>
                <w:rFonts w:cstheme="minorHAnsi"/>
                <w:sz w:val="22"/>
                <w:szCs w:val="22"/>
              </w:rPr>
              <w:t>atten</w:t>
            </w:r>
            <w:r w:rsidRPr="0083052B">
              <w:rPr>
                <w:rFonts w:cstheme="minorHAnsi"/>
                <w:spacing w:val="-1"/>
                <w:sz w:val="22"/>
                <w:szCs w:val="22"/>
              </w:rPr>
              <w:t>d</w:t>
            </w:r>
            <w:r w:rsidRPr="0083052B">
              <w:rPr>
                <w:rFonts w:cstheme="minorHAnsi"/>
                <w:sz w:val="22"/>
                <w:szCs w:val="22"/>
              </w:rPr>
              <w:t>u</w:t>
            </w:r>
            <w:r w:rsidRPr="0083052B">
              <w:rPr>
                <w:rFonts w:cstheme="minorHAnsi"/>
                <w:spacing w:val="31"/>
                <w:sz w:val="22"/>
                <w:szCs w:val="22"/>
              </w:rPr>
              <w:t xml:space="preserve"> </w:t>
            </w:r>
            <w:r w:rsidRPr="0083052B">
              <w:rPr>
                <w:rFonts w:cstheme="minorHAnsi"/>
                <w:spacing w:val="-1"/>
                <w:sz w:val="22"/>
                <w:szCs w:val="22"/>
              </w:rPr>
              <w:t>d</w:t>
            </w:r>
            <w:r w:rsidRPr="0083052B">
              <w:rPr>
                <w:rFonts w:cstheme="minorHAnsi"/>
                <w:sz w:val="22"/>
                <w:szCs w:val="22"/>
              </w:rPr>
              <w:t>u</w:t>
            </w:r>
            <w:r w:rsidRPr="0083052B">
              <w:rPr>
                <w:rFonts w:cstheme="minorHAnsi"/>
                <w:spacing w:val="33"/>
                <w:sz w:val="22"/>
                <w:szCs w:val="22"/>
              </w:rPr>
              <w:t xml:space="preserve"> </w:t>
            </w:r>
            <w:r w:rsidRPr="0083052B">
              <w:rPr>
                <w:rFonts w:cstheme="minorHAnsi"/>
                <w:sz w:val="22"/>
                <w:szCs w:val="22"/>
              </w:rPr>
              <w:t>Titul</w:t>
            </w:r>
            <w:r w:rsidRPr="0083052B">
              <w:rPr>
                <w:rFonts w:cstheme="minorHAnsi"/>
                <w:spacing w:val="-1"/>
                <w:sz w:val="22"/>
                <w:szCs w:val="22"/>
              </w:rPr>
              <w:t>a</w:t>
            </w:r>
            <w:r w:rsidRPr="0083052B">
              <w:rPr>
                <w:rFonts w:cstheme="minorHAnsi"/>
                <w:sz w:val="22"/>
                <w:szCs w:val="22"/>
              </w:rPr>
              <w:t>i</w:t>
            </w:r>
            <w:r w:rsidRPr="0083052B">
              <w:rPr>
                <w:rFonts w:cstheme="minorHAnsi"/>
                <w:spacing w:val="-3"/>
                <w:sz w:val="22"/>
                <w:szCs w:val="22"/>
              </w:rPr>
              <w:t>r</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1"/>
                <w:sz w:val="22"/>
                <w:szCs w:val="22"/>
              </w:rPr>
              <w:t>p</w:t>
            </w:r>
            <w:r w:rsidRPr="0083052B">
              <w:rPr>
                <w:rFonts w:cstheme="minorHAnsi"/>
                <w:sz w:val="22"/>
                <w:szCs w:val="22"/>
              </w:rPr>
              <w:t>e</w:t>
            </w:r>
            <w:r w:rsidRPr="0083052B">
              <w:rPr>
                <w:rFonts w:cstheme="minorHAnsi"/>
                <w:spacing w:val="-3"/>
                <w:sz w:val="22"/>
                <w:szCs w:val="22"/>
              </w:rPr>
              <w:t>n</w:t>
            </w:r>
            <w:r w:rsidRPr="0083052B">
              <w:rPr>
                <w:rFonts w:cstheme="minorHAnsi"/>
                <w:spacing w:val="-1"/>
                <w:sz w:val="22"/>
                <w:szCs w:val="22"/>
              </w:rPr>
              <w:t>d</w:t>
            </w:r>
            <w:r w:rsidRPr="0083052B">
              <w:rPr>
                <w:rFonts w:cstheme="minorHAnsi"/>
                <w:sz w:val="22"/>
                <w:szCs w:val="22"/>
              </w:rPr>
              <w:t>a</w:t>
            </w:r>
            <w:r w:rsidRPr="0083052B">
              <w:rPr>
                <w:rFonts w:cstheme="minorHAnsi"/>
                <w:spacing w:val="-1"/>
                <w:sz w:val="22"/>
                <w:szCs w:val="22"/>
              </w:rPr>
              <w:t>n</w:t>
            </w:r>
            <w:r w:rsidRPr="0083052B">
              <w:rPr>
                <w:rFonts w:cstheme="minorHAnsi"/>
                <w:sz w:val="22"/>
                <w:szCs w:val="22"/>
              </w:rPr>
              <w:t>t</w:t>
            </w:r>
            <w:r w:rsidRPr="0083052B">
              <w:rPr>
                <w:rFonts w:cstheme="minorHAnsi"/>
                <w:spacing w:val="32"/>
                <w:sz w:val="22"/>
                <w:szCs w:val="22"/>
              </w:rPr>
              <w:t xml:space="preserve"> </w:t>
            </w:r>
            <w:r w:rsidRPr="0083052B">
              <w:rPr>
                <w:rFonts w:cstheme="minorHAnsi"/>
                <w:sz w:val="22"/>
                <w:szCs w:val="22"/>
              </w:rPr>
              <w:t>ce</w:t>
            </w:r>
            <w:r w:rsidRPr="0083052B">
              <w:rPr>
                <w:rFonts w:cstheme="minorHAnsi"/>
                <w:spacing w:val="1"/>
                <w:sz w:val="22"/>
                <w:szCs w:val="22"/>
              </w:rPr>
              <w:t>t</w:t>
            </w:r>
            <w:r w:rsidRPr="0083052B">
              <w:rPr>
                <w:rFonts w:cstheme="minorHAnsi"/>
                <w:spacing w:val="-2"/>
                <w:sz w:val="22"/>
                <w:szCs w:val="22"/>
              </w:rPr>
              <w:t>t</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1"/>
                <w:sz w:val="22"/>
                <w:szCs w:val="22"/>
              </w:rPr>
              <w:t>ph</w:t>
            </w:r>
            <w:r w:rsidRPr="0083052B">
              <w:rPr>
                <w:rFonts w:cstheme="minorHAnsi"/>
                <w:sz w:val="22"/>
                <w:szCs w:val="22"/>
              </w:rPr>
              <w:t>ase</w:t>
            </w:r>
            <w:r w:rsidRPr="0083052B">
              <w:rPr>
                <w:rFonts w:cstheme="minorHAnsi"/>
                <w:spacing w:val="30"/>
                <w:sz w:val="22"/>
                <w:szCs w:val="22"/>
              </w:rPr>
              <w:t xml:space="preserve"> </w:t>
            </w:r>
            <w:r w:rsidRPr="0083052B">
              <w:rPr>
                <w:rFonts w:cstheme="minorHAnsi"/>
                <w:sz w:val="22"/>
                <w:szCs w:val="22"/>
              </w:rPr>
              <w:t>est</w:t>
            </w:r>
            <w:r w:rsidRPr="0083052B">
              <w:rPr>
                <w:rFonts w:cstheme="minorHAnsi"/>
                <w:spacing w:val="30"/>
                <w:sz w:val="22"/>
                <w:szCs w:val="22"/>
              </w:rPr>
              <w:t xml:space="preserve"> </w:t>
            </w:r>
            <w:r w:rsidRPr="0083052B">
              <w:rPr>
                <w:rFonts w:cstheme="minorHAnsi"/>
                <w:sz w:val="22"/>
                <w:szCs w:val="22"/>
              </w:rPr>
              <w:t>celui</w:t>
            </w:r>
            <w:r w:rsidRPr="0083052B">
              <w:rPr>
                <w:rFonts w:cstheme="minorHAnsi"/>
                <w:spacing w:val="29"/>
                <w:sz w:val="22"/>
                <w:szCs w:val="22"/>
              </w:rPr>
              <w:t xml:space="preserve"> </w:t>
            </w:r>
            <w:r w:rsidRPr="0083052B">
              <w:rPr>
                <w:rFonts w:cstheme="minorHAnsi"/>
                <w:sz w:val="22"/>
                <w:szCs w:val="22"/>
              </w:rPr>
              <w:t>atten</w:t>
            </w:r>
            <w:r w:rsidRPr="0083052B">
              <w:rPr>
                <w:rFonts w:cstheme="minorHAnsi"/>
                <w:spacing w:val="-1"/>
                <w:sz w:val="22"/>
                <w:szCs w:val="22"/>
              </w:rPr>
              <w:t>d</w:t>
            </w:r>
            <w:r w:rsidRPr="0083052B">
              <w:rPr>
                <w:rFonts w:cstheme="minorHAnsi"/>
                <w:sz w:val="22"/>
                <w:szCs w:val="22"/>
              </w:rPr>
              <w:t>u</w:t>
            </w:r>
            <w:r w:rsidRPr="0083052B">
              <w:rPr>
                <w:rFonts w:cstheme="minorHAnsi"/>
                <w:spacing w:val="31"/>
                <w:sz w:val="22"/>
                <w:szCs w:val="22"/>
              </w:rPr>
              <w:t xml:space="preserve"> </w:t>
            </w:r>
            <w:r w:rsidRPr="0083052B">
              <w:rPr>
                <w:rFonts w:cstheme="minorHAnsi"/>
                <w:sz w:val="22"/>
                <w:szCs w:val="22"/>
              </w:rPr>
              <w:t>au</w:t>
            </w:r>
            <w:r w:rsidRPr="0083052B">
              <w:rPr>
                <w:rFonts w:cstheme="minorHAnsi"/>
                <w:spacing w:val="31"/>
                <w:sz w:val="22"/>
                <w:szCs w:val="22"/>
              </w:rPr>
              <w:t xml:space="preserve"> </w:t>
            </w:r>
            <w:r w:rsidRPr="0083052B">
              <w:rPr>
                <w:rFonts w:cstheme="minorHAnsi"/>
                <w:sz w:val="22"/>
                <w:szCs w:val="22"/>
              </w:rPr>
              <w:t>tit</w:t>
            </w:r>
            <w:r w:rsidRPr="0083052B">
              <w:rPr>
                <w:rFonts w:cstheme="minorHAnsi"/>
                <w:spacing w:val="-2"/>
                <w:sz w:val="22"/>
                <w:szCs w:val="22"/>
              </w:rPr>
              <w:t>r</w:t>
            </w:r>
            <w:r w:rsidRPr="0083052B">
              <w:rPr>
                <w:rFonts w:cstheme="minorHAnsi"/>
                <w:sz w:val="22"/>
                <w:szCs w:val="22"/>
              </w:rPr>
              <w:t>e</w:t>
            </w:r>
            <w:r w:rsidRPr="0083052B">
              <w:rPr>
                <w:rFonts w:cstheme="minorHAnsi"/>
                <w:spacing w:val="33"/>
                <w:sz w:val="22"/>
                <w:szCs w:val="22"/>
              </w:rPr>
              <w:t xml:space="preserve"> </w:t>
            </w:r>
            <w:r w:rsidRPr="0083052B">
              <w:rPr>
                <w:rFonts w:cstheme="minorHAnsi"/>
                <w:spacing w:val="-1"/>
                <w:sz w:val="22"/>
                <w:szCs w:val="22"/>
              </w:rPr>
              <w:t>d</w:t>
            </w:r>
            <w:r w:rsidRPr="0083052B">
              <w:rPr>
                <w:rFonts w:cstheme="minorHAnsi"/>
                <w:sz w:val="22"/>
                <w:szCs w:val="22"/>
              </w:rPr>
              <w:t>u su</w:t>
            </w:r>
            <w:r w:rsidRPr="0083052B">
              <w:rPr>
                <w:rFonts w:cstheme="minorHAnsi"/>
                <w:spacing w:val="-2"/>
                <w:sz w:val="22"/>
                <w:szCs w:val="22"/>
              </w:rPr>
              <w:t>p</w:t>
            </w:r>
            <w:r w:rsidRPr="0083052B">
              <w:rPr>
                <w:rFonts w:cstheme="minorHAnsi"/>
                <w:spacing w:val="-1"/>
                <w:sz w:val="22"/>
                <w:szCs w:val="22"/>
              </w:rPr>
              <w:t>p</w:t>
            </w:r>
            <w:r w:rsidRPr="0083052B">
              <w:rPr>
                <w:rFonts w:cstheme="minorHAnsi"/>
                <w:spacing w:val="1"/>
                <w:sz w:val="22"/>
                <w:szCs w:val="22"/>
              </w:rPr>
              <w:t>o</w:t>
            </w:r>
            <w:r w:rsidRPr="0083052B">
              <w:rPr>
                <w:rFonts w:cstheme="minorHAnsi"/>
                <w:sz w:val="22"/>
                <w:szCs w:val="22"/>
              </w:rPr>
              <w:t>rt</w:t>
            </w:r>
            <w:r w:rsidRPr="0083052B">
              <w:rPr>
                <w:rFonts w:cstheme="minorHAnsi"/>
                <w:spacing w:val="3"/>
                <w:sz w:val="22"/>
                <w:szCs w:val="22"/>
              </w:rPr>
              <w:t xml:space="preserve"> </w:t>
            </w:r>
            <w:r w:rsidRPr="0083052B">
              <w:rPr>
                <w:rFonts w:cstheme="minorHAnsi"/>
                <w:spacing w:val="-1"/>
                <w:sz w:val="22"/>
                <w:szCs w:val="22"/>
              </w:rPr>
              <w:t>d</w:t>
            </w:r>
            <w:r w:rsidRPr="0083052B">
              <w:rPr>
                <w:rFonts w:cstheme="minorHAnsi"/>
                <w:sz w:val="22"/>
                <w:szCs w:val="22"/>
              </w:rPr>
              <w:t>e</w:t>
            </w:r>
            <w:r w:rsidRPr="0083052B">
              <w:rPr>
                <w:rFonts w:cstheme="minorHAnsi"/>
                <w:spacing w:val="1"/>
                <w:sz w:val="22"/>
                <w:szCs w:val="22"/>
              </w:rPr>
              <w:t xml:space="preserve"> </w:t>
            </w:r>
            <w:r w:rsidRPr="0083052B">
              <w:rPr>
                <w:rFonts w:cstheme="minorHAnsi"/>
                <w:spacing w:val="-1"/>
                <w:sz w:val="22"/>
                <w:szCs w:val="22"/>
              </w:rPr>
              <w:t>n</w:t>
            </w:r>
            <w:r w:rsidRPr="0083052B">
              <w:rPr>
                <w:rFonts w:cstheme="minorHAnsi"/>
                <w:sz w:val="22"/>
                <w:szCs w:val="22"/>
              </w:rPr>
              <w:t>iv</w:t>
            </w:r>
            <w:r w:rsidRPr="0083052B">
              <w:rPr>
                <w:rFonts w:cstheme="minorHAnsi"/>
                <w:spacing w:val="-1"/>
                <w:sz w:val="22"/>
                <w:szCs w:val="22"/>
              </w:rPr>
              <w:t>e</w:t>
            </w:r>
            <w:r w:rsidRPr="0083052B">
              <w:rPr>
                <w:rFonts w:cstheme="minorHAnsi"/>
                <w:sz w:val="22"/>
                <w:szCs w:val="22"/>
              </w:rPr>
              <w:t>au</w:t>
            </w:r>
            <w:r w:rsidRPr="0083052B">
              <w:rPr>
                <w:rFonts w:cstheme="minorHAnsi"/>
                <w:spacing w:val="2"/>
                <w:sz w:val="22"/>
                <w:szCs w:val="22"/>
              </w:rPr>
              <w:t xml:space="preserve"> </w:t>
            </w:r>
            <w:r w:rsidRPr="0083052B">
              <w:rPr>
                <w:rFonts w:cstheme="minorHAnsi"/>
                <w:sz w:val="22"/>
                <w:szCs w:val="22"/>
              </w:rPr>
              <w:t>3</w:t>
            </w:r>
            <w:r w:rsidR="00190065">
              <w:rPr>
                <w:rFonts w:cstheme="minorHAnsi"/>
                <w:sz w:val="22"/>
                <w:szCs w:val="22"/>
              </w:rPr>
              <w:t xml:space="preserve"> sur le périmètre Hébergement (</w:t>
            </w:r>
            <w:r w:rsidRPr="0083052B">
              <w:rPr>
                <w:rFonts w:cstheme="minorHAnsi"/>
                <w:sz w:val="22"/>
                <w:szCs w:val="22"/>
              </w:rPr>
              <w:t>si PSE</w:t>
            </w:r>
            <w:r w:rsidR="00190065">
              <w:rPr>
                <w:rFonts w:cstheme="minorHAnsi"/>
                <w:sz w:val="22"/>
                <w:szCs w:val="22"/>
              </w:rPr>
              <w:t xml:space="preserve"> H</w:t>
            </w:r>
            <w:r w:rsidRPr="0083052B">
              <w:rPr>
                <w:rFonts w:cstheme="minorHAnsi"/>
                <w:sz w:val="22"/>
                <w:szCs w:val="22"/>
              </w:rPr>
              <w:t xml:space="preserve">ébergement est </w:t>
            </w:r>
            <w:r w:rsidR="00190065">
              <w:rPr>
                <w:rFonts w:cstheme="minorHAnsi"/>
                <w:sz w:val="22"/>
                <w:szCs w:val="22"/>
              </w:rPr>
              <w:t>retenue</w:t>
            </w:r>
            <w:r w:rsidRPr="0083052B">
              <w:rPr>
                <w:rFonts w:cstheme="minorHAnsi"/>
                <w:sz w:val="22"/>
                <w:szCs w:val="22"/>
              </w:rPr>
              <w:t>) et Exploitation et sur le périmètre applicatif.</w:t>
            </w:r>
          </w:p>
        </w:tc>
      </w:tr>
      <w:tr w:rsidR="00934BFB" w:rsidRPr="00414D1A" w14:paraId="1B8D2E51" w14:textId="77777777" w:rsidTr="009A6C34">
        <w:trPr>
          <w:trHeight w:val="485"/>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E34B8CA" w14:textId="77777777" w:rsidR="00934BFB" w:rsidRPr="0083052B" w:rsidRDefault="00934BFB" w:rsidP="00AD2816">
            <w:pPr>
              <w:pStyle w:val="Paragraphedeliste"/>
              <w:numPr>
                <w:ilvl w:val="0"/>
                <w:numId w:val="52"/>
              </w:numPr>
              <w:spacing w:before="0" w:after="0"/>
              <w:ind w:left="426"/>
              <w:jc w:val="left"/>
              <w:rPr>
                <w:rFonts w:asciiTheme="minorHAnsi" w:hAnsiTheme="minorHAnsi" w:cstheme="minorHAnsi"/>
                <w:sz w:val="22"/>
                <w:szCs w:val="22"/>
              </w:rPr>
            </w:pPr>
          </w:p>
        </w:tc>
        <w:tc>
          <w:tcPr>
            <w:tcW w:w="8186" w:type="dxa"/>
            <w:tcBorders>
              <w:top w:val="single" w:sz="4" w:space="0" w:color="auto"/>
              <w:left w:val="single" w:sz="4" w:space="0" w:color="000000"/>
              <w:bottom w:val="single" w:sz="4" w:space="0" w:color="auto"/>
              <w:right w:val="single" w:sz="4" w:space="0" w:color="auto"/>
            </w:tcBorders>
            <w:shd w:val="clear" w:color="auto" w:fill="auto"/>
          </w:tcPr>
          <w:p w14:paraId="17A1DC1A" w14:textId="060B16A6" w:rsidR="00934BFB" w:rsidRPr="0083052B" w:rsidRDefault="00934BFB" w:rsidP="0083052B">
            <w:pPr>
              <w:spacing w:before="0" w:after="0"/>
              <w:rPr>
                <w:rFonts w:cstheme="minorHAnsi"/>
                <w:sz w:val="22"/>
                <w:szCs w:val="22"/>
              </w:rPr>
            </w:pPr>
            <w:r w:rsidRPr="0083052B">
              <w:rPr>
                <w:rFonts w:cstheme="minorHAnsi"/>
                <w:sz w:val="22"/>
                <w:szCs w:val="22"/>
              </w:rPr>
              <w:t xml:space="preserve">Selon le jalon défini conjointement entre le Titulaire et le Repreneur en phase d’initialisation/préparation (jalon validé par la </w:t>
            </w:r>
            <w:r w:rsidR="00D342A5">
              <w:rPr>
                <w:rFonts w:cstheme="minorHAnsi"/>
                <w:sz w:val="22"/>
                <w:szCs w:val="22"/>
              </w:rPr>
              <w:t>Cnam</w:t>
            </w:r>
            <w:r w:rsidR="00190065">
              <w:rPr>
                <w:rFonts w:cstheme="minorHAnsi"/>
                <w:sz w:val="22"/>
                <w:szCs w:val="22"/>
              </w:rPr>
              <w:t>), le Titulaire assure</w:t>
            </w:r>
            <w:r w:rsidRPr="0083052B">
              <w:rPr>
                <w:rFonts w:cstheme="minorHAnsi"/>
                <w:sz w:val="22"/>
                <w:szCs w:val="22"/>
              </w:rPr>
              <w:t xml:space="preserve"> le décomissionnement complet sur son site et en fourni</w:t>
            </w:r>
            <w:r w:rsidR="00190065">
              <w:rPr>
                <w:rFonts w:cstheme="minorHAnsi"/>
                <w:sz w:val="22"/>
                <w:szCs w:val="22"/>
              </w:rPr>
              <w:t>t</w:t>
            </w:r>
            <w:r w:rsidRPr="0083052B">
              <w:rPr>
                <w:rFonts w:cstheme="minorHAnsi"/>
                <w:sz w:val="22"/>
                <w:szCs w:val="22"/>
              </w:rPr>
              <w:t xml:space="preserve"> les preuves à la </w:t>
            </w:r>
            <w:r w:rsidR="00D342A5">
              <w:rPr>
                <w:rFonts w:cstheme="minorHAnsi"/>
                <w:sz w:val="22"/>
                <w:szCs w:val="22"/>
              </w:rPr>
              <w:t>Cnam</w:t>
            </w:r>
            <w:r w:rsidRPr="0083052B">
              <w:rPr>
                <w:rFonts w:cstheme="minorHAnsi"/>
                <w:sz w:val="22"/>
                <w:szCs w:val="22"/>
              </w:rPr>
              <w:t>.</w:t>
            </w:r>
          </w:p>
          <w:p w14:paraId="37858632" w14:textId="3FADA475" w:rsidR="00934BFB" w:rsidRPr="0083052B" w:rsidRDefault="00934BFB" w:rsidP="0083052B">
            <w:pPr>
              <w:spacing w:before="0" w:after="0"/>
              <w:rPr>
                <w:rFonts w:cstheme="minorHAnsi"/>
                <w:sz w:val="22"/>
                <w:szCs w:val="22"/>
              </w:rPr>
            </w:pPr>
            <w:r w:rsidRPr="0083052B">
              <w:rPr>
                <w:rFonts w:cstheme="minorHAnsi"/>
                <w:sz w:val="22"/>
                <w:szCs w:val="22"/>
              </w:rPr>
              <w:t xml:space="preserve">Le décommissionnement se </w:t>
            </w:r>
            <w:r w:rsidR="00190065">
              <w:rPr>
                <w:rFonts w:cstheme="minorHAnsi"/>
                <w:sz w:val="22"/>
                <w:szCs w:val="22"/>
              </w:rPr>
              <w:t>fait</w:t>
            </w:r>
            <w:r w:rsidRPr="0083052B">
              <w:rPr>
                <w:rFonts w:cstheme="minorHAnsi"/>
                <w:sz w:val="22"/>
                <w:szCs w:val="22"/>
              </w:rPr>
              <w:t xml:space="preserve"> au maximum dans un délai de deux mois.</w:t>
            </w:r>
          </w:p>
          <w:p w14:paraId="187A0136" w14:textId="2170BEC5" w:rsidR="00934BFB" w:rsidRPr="0083052B" w:rsidRDefault="00934BFB" w:rsidP="00190065">
            <w:pPr>
              <w:spacing w:before="0" w:after="0"/>
              <w:rPr>
                <w:rFonts w:cstheme="minorHAnsi"/>
                <w:sz w:val="22"/>
                <w:szCs w:val="22"/>
              </w:rPr>
            </w:pPr>
            <w:r w:rsidRPr="0083052B">
              <w:rPr>
                <w:rFonts w:cstheme="minorHAnsi"/>
                <w:sz w:val="22"/>
                <w:szCs w:val="22"/>
              </w:rPr>
              <w:t>Cette action de décommissionnement clôture</w:t>
            </w:r>
            <w:r w:rsidR="00190065">
              <w:rPr>
                <w:rFonts w:cstheme="minorHAnsi"/>
                <w:sz w:val="22"/>
                <w:szCs w:val="22"/>
              </w:rPr>
              <w:t xml:space="preserve"> la prestation </w:t>
            </w:r>
            <w:r w:rsidRPr="0083052B">
              <w:rPr>
                <w:rFonts w:cstheme="minorHAnsi"/>
                <w:sz w:val="22"/>
                <w:szCs w:val="22"/>
              </w:rPr>
              <w:t>de Réversibilité par le Titulaire</w:t>
            </w:r>
          </w:p>
        </w:tc>
      </w:tr>
    </w:tbl>
    <w:p w14:paraId="123687A9" w14:textId="0FD9072E" w:rsidR="00934BFB" w:rsidRPr="00046D25" w:rsidRDefault="00934BFB" w:rsidP="00456ACA">
      <w:pPr>
        <w:pStyle w:val="Titre3"/>
      </w:pPr>
      <w:bookmarkStart w:id="2278" w:name="_Toc133425451"/>
      <w:bookmarkStart w:id="2279" w:name="_Toc133576967"/>
      <w:bookmarkStart w:id="2280" w:name="_Toc133585086"/>
      <w:bookmarkStart w:id="2281" w:name="_Toc133585839"/>
      <w:bookmarkStart w:id="2282" w:name="_Toc133594457"/>
      <w:bookmarkStart w:id="2283" w:name="_Toc133595412"/>
      <w:bookmarkStart w:id="2284" w:name="_Toc133916740"/>
      <w:bookmarkStart w:id="2285" w:name="_Toc134090810"/>
      <w:bookmarkStart w:id="2286" w:name="_Ref134198472"/>
      <w:bookmarkStart w:id="2287" w:name="_Ref134199725"/>
      <w:bookmarkStart w:id="2288" w:name="_Toc136444944"/>
      <w:bookmarkStart w:id="2289" w:name="_Toc137042220"/>
      <w:bookmarkStart w:id="2290" w:name="_Toc137043184"/>
      <w:bookmarkStart w:id="2291" w:name="_Toc137213763"/>
      <w:bookmarkStart w:id="2292" w:name="_Toc138420774"/>
      <w:bookmarkStart w:id="2293" w:name="_Ref138426360"/>
      <w:bookmarkStart w:id="2294" w:name="_Ref138426374"/>
      <w:bookmarkStart w:id="2295" w:name="_Toc138428421"/>
      <w:bookmarkStart w:id="2296" w:name="_Toc138428712"/>
      <w:bookmarkStart w:id="2297" w:name="_Toc138662959"/>
      <w:bookmarkStart w:id="2298" w:name="_Toc138774955"/>
      <w:r w:rsidRPr="00046D25">
        <w:t>Exigences de sécurité</w:t>
      </w:r>
      <w:bookmarkEnd w:id="2270"/>
      <w:bookmarkEnd w:id="2271"/>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r w:rsidRPr="00046D25">
        <w:t xml:space="preserve"> </w:t>
      </w:r>
    </w:p>
    <w:p w14:paraId="50FF14A4" w14:textId="77777777" w:rsidR="00934BFB" w:rsidRDefault="00934BFB" w:rsidP="00AD20E1">
      <w:pPr>
        <w:pStyle w:val="Titre4"/>
      </w:pPr>
      <w:bookmarkStart w:id="2299" w:name="_Toc134090811"/>
      <w:bookmarkStart w:id="2300" w:name="_Toc136444945"/>
      <w:bookmarkStart w:id="2301" w:name="_Toc137042221"/>
      <w:bookmarkStart w:id="2302" w:name="_Toc137043185"/>
      <w:r>
        <w:t>Obligation du Titulaire</w:t>
      </w:r>
      <w:bookmarkEnd w:id="2299"/>
      <w:bookmarkEnd w:id="2300"/>
      <w:bookmarkEnd w:id="2301"/>
      <w:bookmarkEnd w:id="2302"/>
    </w:p>
    <w:p w14:paraId="64C7C4E6" w14:textId="48700801" w:rsidR="00934BFB" w:rsidRDefault="00934BFB" w:rsidP="00840CA5">
      <w:r w:rsidRPr="00E63958">
        <w:t xml:space="preserve">Les exigences de sécurité </w:t>
      </w:r>
      <w:r w:rsidR="0004048B">
        <w:t xml:space="preserve">définies dans le présent CCTP et </w:t>
      </w:r>
      <w:r w:rsidRPr="00E63958">
        <w:t>le Plan d’Assu</w:t>
      </w:r>
      <w:r>
        <w:t xml:space="preserve">rance Sécurité </w:t>
      </w:r>
      <w:r w:rsidRPr="00E63958">
        <w:t xml:space="preserve">sont des exigences à destination du Titulaire </w:t>
      </w:r>
      <w:r w:rsidR="0004048B">
        <w:t xml:space="preserve">ayant pour objectif de </w:t>
      </w:r>
      <w:r w:rsidRPr="00E63958">
        <w:t>pallier ou réduir</w:t>
      </w:r>
      <w:r w:rsidR="0004048B">
        <w:t>e les principaux risques liés à l’exécution de l’accord-cadre</w:t>
      </w:r>
      <w:r>
        <w:t>.</w:t>
      </w:r>
    </w:p>
    <w:p w14:paraId="5ED985EB" w14:textId="0BE3BAD9" w:rsidR="00934BFB" w:rsidRPr="00DF4C5E" w:rsidRDefault="00934BFB" w:rsidP="00840CA5">
      <w:r w:rsidRPr="00DF4C5E">
        <w:t xml:space="preserve">Le </w:t>
      </w:r>
      <w:r w:rsidRPr="00B143EA">
        <w:t>Titulaire</w:t>
      </w:r>
      <w:r w:rsidRPr="00DF4C5E">
        <w:t xml:space="preserve"> respecte </w:t>
      </w:r>
      <w:r w:rsidRPr="00B143EA">
        <w:t xml:space="preserve">les exigences de sécurité </w:t>
      </w:r>
      <w:r w:rsidR="00190065">
        <w:t xml:space="preserve">et </w:t>
      </w:r>
      <w:r w:rsidRPr="00DF4C5E">
        <w:t>exécute l’ensemble de ses obligations de résultats et de moyens</w:t>
      </w:r>
      <w:r w:rsidRPr="00B143EA">
        <w:t xml:space="preserve"> tout au long de l’accord-cadre</w:t>
      </w:r>
      <w:r w:rsidRPr="00DF4C5E">
        <w:t xml:space="preserve">. </w:t>
      </w:r>
    </w:p>
    <w:p w14:paraId="59F36475" w14:textId="77777777" w:rsidR="00934BFB" w:rsidRDefault="00934BFB" w:rsidP="00840CA5">
      <w:r>
        <w:t>Conformément au RGPD, le Titulaire reconnaît être tenu à une obligation de conseil, de mise en garde et de recommandations en termes de sécurité et de mise à l’état de l’art en vue d'optimiser la protection des données et éviter les risques ci-dessus.</w:t>
      </w:r>
    </w:p>
    <w:p w14:paraId="6961BF68" w14:textId="59AB2254" w:rsidR="00934BFB" w:rsidRDefault="00934BFB" w:rsidP="00840CA5">
      <w:r>
        <w:t xml:space="preserve">En particulier, il informe la </w:t>
      </w:r>
      <w:r w:rsidR="00D342A5">
        <w:t>Cnam</w:t>
      </w:r>
      <w:r>
        <w:t xml:space="preserve"> des risques d’une opération envisagée, des incidents éventuels ou potentiels et de la mise en œuvre éventuelle d’actions correctives ou de prévention. </w:t>
      </w:r>
    </w:p>
    <w:p w14:paraId="65F8EFFD" w14:textId="1155F64C" w:rsidR="00934BFB" w:rsidRDefault="0004048B" w:rsidP="00840CA5">
      <w:r>
        <w:t>Le Titulaire informe</w:t>
      </w:r>
      <w:r w:rsidR="00934BFB">
        <w:t xml:space="preserve"> préalablement la </w:t>
      </w:r>
      <w:r w:rsidR="00D342A5">
        <w:t>Cnam</w:t>
      </w:r>
      <w:r w:rsidR="00934BFB">
        <w:t xml:space="preserve"> de toute opération susceptible de provoquer l’indisponibilité (ou une dégradation des performances) du service, la dégradation d'intégrité et/ou d</w:t>
      </w:r>
      <w:r>
        <w:t>e confidentialité des données.</w:t>
      </w:r>
    </w:p>
    <w:p w14:paraId="1A1BBCBE" w14:textId="77777777" w:rsidR="00934BFB" w:rsidRDefault="00934BFB" w:rsidP="00840CA5">
      <w:r>
        <w:t xml:space="preserve">Le Titulaire est responsable du maintien en condition de sécurité du système pendant toute la durée des prestations. Les mécanismes de sécurité mis en œuvre doivent évoluer conformément à l’état de l’art : la découverte de failles dans son système d'information, l'évolution des technologies et des capacités d'attaques doivent être prises comptes. </w:t>
      </w:r>
    </w:p>
    <w:p w14:paraId="352473DB" w14:textId="77777777" w:rsidR="00934BFB" w:rsidRDefault="00934BFB" w:rsidP="00AD20E1">
      <w:pPr>
        <w:pStyle w:val="Titre4"/>
      </w:pPr>
      <w:bookmarkStart w:id="2303" w:name="_Toc134090812"/>
      <w:bookmarkStart w:id="2304" w:name="_Toc136444946"/>
      <w:bookmarkStart w:id="2305" w:name="_Toc137042222"/>
      <w:bookmarkStart w:id="2306" w:name="_Toc137043186"/>
      <w:r w:rsidRPr="007C3AEC">
        <w:t>D</w:t>
      </w:r>
      <w:r>
        <w:t>émarche du Plan d’Assurance Sécurité</w:t>
      </w:r>
      <w:bookmarkEnd w:id="2303"/>
      <w:bookmarkEnd w:id="2304"/>
      <w:bookmarkEnd w:id="2305"/>
      <w:bookmarkEnd w:id="2306"/>
    </w:p>
    <w:p w14:paraId="527D6030" w14:textId="75595080" w:rsidR="00934BFB" w:rsidRPr="00720582" w:rsidRDefault="00934BFB" w:rsidP="00840CA5">
      <w:r>
        <w:t xml:space="preserve">Le PAS en annexe </w:t>
      </w:r>
      <w:r w:rsidRPr="00947F51">
        <w:t xml:space="preserve">comprend l’ensemble des exigences de sécurité </w:t>
      </w:r>
      <w:r w:rsidRPr="00720582">
        <w:t>liées à l’env</w:t>
      </w:r>
      <w:r w:rsidR="0004048B">
        <w:t>ironnement du Titulaire utilisé</w:t>
      </w:r>
      <w:r w:rsidRPr="00720582">
        <w:t xml:space="preserve"> dans le cadre de la prestation.</w:t>
      </w:r>
    </w:p>
    <w:p w14:paraId="2EE00427" w14:textId="729693F9" w:rsidR="00934BFB" w:rsidRPr="00342C04" w:rsidRDefault="0004048B" w:rsidP="00840CA5">
      <w:r>
        <w:t>L</w:t>
      </w:r>
      <w:r w:rsidR="00934BFB" w:rsidRPr="00342C04">
        <w:t xml:space="preserve">ors de la </w:t>
      </w:r>
      <w:r w:rsidR="00A72A74">
        <w:t xml:space="preserve">prestation Prise de connaissnce et </w:t>
      </w:r>
      <w:r w:rsidR="00934BFB" w:rsidRPr="00342C04">
        <w:t xml:space="preserve">initialisation, le Titulaire </w:t>
      </w:r>
      <w:r>
        <w:t>doit</w:t>
      </w:r>
      <w:r w:rsidR="00934BFB" w:rsidRPr="00342C04">
        <w:t xml:space="preserve"> rédiger la version finale du PAS et élaborer les dispositifs de sécurité afférents pour démontrer le respect des exigences de sécurité. </w:t>
      </w:r>
    </w:p>
    <w:p w14:paraId="630C2987" w14:textId="591D52B4" w:rsidR="00934BFB" w:rsidRDefault="0004048B" w:rsidP="00840CA5">
      <w:r>
        <w:t xml:space="preserve">Pendant toute la durée d’exécution </w:t>
      </w:r>
      <w:r w:rsidR="00934BFB">
        <w:t xml:space="preserve">de l’accord-cadre : </w:t>
      </w:r>
    </w:p>
    <w:p w14:paraId="64A20651" w14:textId="77777777" w:rsidR="00934BFB" w:rsidRPr="0004048B" w:rsidRDefault="00934BFB" w:rsidP="00040AAA">
      <w:pPr>
        <w:pStyle w:val="Puce1ENS"/>
      </w:pPr>
      <w:r w:rsidRPr="0004048B">
        <w:t>Les dispositifs de sécurité mis en œuvre doivent évoluer conformément à l’état de l’art : la découverte de failles dans un algorithme, un protocole, une implémentation logicielle ou matérielle, ou encore l’évolution des techniques doivent être pris en compte.</w:t>
      </w:r>
    </w:p>
    <w:p w14:paraId="36D94F4E" w14:textId="0FDA75AF" w:rsidR="00934BFB" w:rsidRPr="0004048B" w:rsidRDefault="0004048B" w:rsidP="00040AAA">
      <w:pPr>
        <w:pStyle w:val="Puce1ENS"/>
      </w:pPr>
      <w:r>
        <w:t>L</w:t>
      </w:r>
      <w:r w:rsidR="00934BFB" w:rsidRPr="0004048B">
        <w:t xml:space="preserve">e Titulaire </w:t>
      </w:r>
      <w:r>
        <w:t>doit</w:t>
      </w:r>
      <w:r w:rsidR="00934BFB" w:rsidRPr="0004048B">
        <w:t xml:space="preserve"> réaliser l’auto-évaluation de conformité aux exigences de sécurité stipulées par la </w:t>
      </w:r>
      <w:r w:rsidR="00D342A5" w:rsidRPr="0004048B">
        <w:t>Cnam</w:t>
      </w:r>
      <w:r w:rsidR="00934BFB" w:rsidRPr="0004048B">
        <w:t xml:space="preserve"> et suivre les indicateurs de sécurité. Il informe la </w:t>
      </w:r>
      <w:r w:rsidR="00D342A5" w:rsidRPr="0004048B">
        <w:t>Cnam</w:t>
      </w:r>
      <w:r w:rsidR="00934BFB" w:rsidRPr="0004048B">
        <w:t xml:space="preserve"> des risques, des incidents et de proposition de mise en conformité ayant trait à la sécurité. </w:t>
      </w:r>
    </w:p>
    <w:p w14:paraId="49C4432B" w14:textId="2AA27FFC" w:rsidR="00934BFB" w:rsidRPr="0004048B" w:rsidRDefault="00934BFB" w:rsidP="00040AAA">
      <w:pPr>
        <w:pStyle w:val="Puce1ENS"/>
      </w:pPr>
      <w:r w:rsidRPr="0004048B">
        <w:t xml:space="preserve">Le PAS </w:t>
      </w:r>
      <w:r w:rsidR="0004048B">
        <w:t>peut</w:t>
      </w:r>
      <w:r w:rsidRPr="0004048B">
        <w:t xml:space="preserve"> faire l’objet d’évolution dont les modalités sont précisées dans le document lui-même, le Titulaire s’engage à mettre à jour le PAS conformément aux directives de la </w:t>
      </w:r>
      <w:r w:rsidR="00D342A5" w:rsidRPr="0004048B">
        <w:t>Cnam</w:t>
      </w:r>
      <w:r w:rsidRPr="0004048B">
        <w:t>.</w:t>
      </w:r>
    </w:p>
    <w:p w14:paraId="614AB132" w14:textId="5E8C5671" w:rsidR="004C567A" w:rsidRDefault="004C567A" w:rsidP="004C567A">
      <w:r>
        <w:t>Il est rappelé que l</w:t>
      </w:r>
      <w:r w:rsidRPr="004C567A">
        <w:t>e PAS ne peu</w:t>
      </w:r>
      <w:r>
        <w:t>t</w:t>
      </w:r>
      <w:r w:rsidRPr="004C567A">
        <w:t xml:space="preserve"> avoir pour objet ni pour effet de modifier les engagements et obligations souscrits au titre </w:t>
      </w:r>
      <w:r>
        <w:t>de l’accord-cadre</w:t>
      </w:r>
      <w:r w:rsidRPr="004C567A">
        <w:t>.</w:t>
      </w:r>
    </w:p>
    <w:p w14:paraId="0951AEAD" w14:textId="569964CC" w:rsidR="00934BFB" w:rsidRDefault="00934BFB" w:rsidP="00840CA5">
      <w:r>
        <w:t xml:space="preserve">En plus des exigences de sécurité du PAS, </w:t>
      </w:r>
      <w:r w:rsidR="00482588">
        <w:t xml:space="preserve">le Titulaire respecte les exigences spécifiques suivantes :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1"/>
        <w:gridCol w:w="8233"/>
      </w:tblGrid>
      <w:tr w:rsidR="00934BFB" w:rsidRPr="005F0BDB" w14:paraId="548AA8F4" w14:textId="77777777" w:rsidTr="002501BF">
        <w:trPr>
          <w:trHeight w:val="315"/>
          <w:tblHeader/>
        </w:trPr>
        <w:tc>
          <w:tcPr>
            <w:tcW w:w="2042" w:type="dxa"/>
            <w:tcBorders>
              <w:top w:val="single" w:sz="4" w:space="0" w:color="auto"/>
              <w:left w:val="single" w:sz="4" w:space="0" w:color="auto"/>
              <w:bottom w:val="single" w:sz="4" w:space="0" w:color="auto"/>
              <w:right w:val="single" w:sz="4" w:space="0" w:color="000000"/>
            </w:tcBorders>
            <w:shd w:val="clear" w:color="auto" w:fill="BCC4E6"/>
          </w:tcPr>
          <w:p w14:paraId="1DA6E576" w14:textId="77777777" w:rsidR="00934BFB" w:rsidRPr="00A55DF1" w:rsidRDefault="00934BFB" w:rsidP="00A55DF1">
            <w:pPr>
              <w:spacing w:before="0" w:after="0"/>
              <w:rPr>
                <w:sz w:val="22"/>
              </w:rPr>
            </w:pPr>
            <w:r w:rsidRPr="00A55DF1">
              <w:rPr>
                <w:sz w:val="22"/>
              </w:rPr>
              <w:t>Exigences</w:t>
            </w:r>
          </w:p>
        </w:tc>
        <w:tc>
          <w:tcPr>
            <w:tcW w:w="8079" w:type="dxa"/>
            <w:tcBorders>
              <w:top w:val="single" w:sz="4" w:space="0" w:color="auto"/>
              <w:left w:val="single" w:sz="4" w:space="0" w:color="000000"/>
              <w:bottom w:val="single" w:sz="4" w:space="0" w:color="auto"/>
              <w:right w:val="single" w:sz="4" w:space="0" w:color="auto"/>
            </w:tcBorders>
            <w:shd w:val="clear" w:color="auto" w:fill="BCC4E6"/>
          </w:tcPr>
          <w:p w14:paraId="26BDA5B4" w14:textId="77777777" w:rsidR="00934BFB" w:rsidRPr="00A55DF1" w:rsidRDefault="00934BFB" w:rsidP="00A55DF1">
            <w:pPr>
              <w:spacing w:before="0" w:after="0"/>
              <w:rPr>
                <w:sz w:val="22"/>
              </w:rPr>
            </w:pPr>
            <w:r w:rsidRPr="00A55DF1">
              <w:rPr>
                <w:sz w:val="22"/>
              </w:rPr>
              <w:t>Description générale</w:t>
            </w:r>
          </w:p>
        </w:tc>
      </w:tr>
      <w:tr w:rsidR="00934BFB" w:rsidRPr="005F0BDB" w14:paraId="21F5E9C9" w14:textId="77777777" w:rsidTr="000A5156">
        <w:tc>
          <w:tcPr>
            <w:tcW w:w="2042" w:type="dxa"/>
            <w:tcBorders>
              <w:top w:val="single" w:sz="4" w:space="0" w:color="000000"/>
              <w:bottom w:val="single" w:sz="4" w:space="0" w:color="000000"/>
            </w:tcBorders>
            <w:shd w:val="clear" w:color="auto" w:fill="A5DFD3"/>
          </w:tcPr>
          <w:p w14:paraId="66808C2E" w14:textId="0433BBA8" w:rsidR="00934BFB" w:rsidRPr="00A55DF1" w:rsidRDefault="00934BFB" w:rsidP="004C567A">
            <w:pPr>
              <w:pStyle w:val="Paragraphedeliste"/>
              <w:numPr>
                <w:ilvl w:val="0"/>
                <w:numId w:val="14"/>
              </w:numPr>
              <w:spacing w:before="0" w:after="0"/>
              <w:rPr>
                <w:sz w:val="22"/>
              </w:rPr>
            </w:pPr>
          </w:p>
          <w:p w14:paraId="6C8E9DFF" w14:textId="79612852" w:rsidR="00934BFB" w:rsidRPr="00A55DF1" w:rsidRDefault="00482588" w:rsidP="004C567A">
            <w:pPr>
              <w:spacing w:before="0" w:after="0"/>
              <w:rPr>
                <w:sz w:val="22"/>
              </w:rPr>
            </w:pPr>
            <w:r w:rsidRPr="00A55DF1">
              <w:rPr>
                <w:sz w:val="22"/>
              </w:rPr>
              <w:t>Application périmètre SSI</w:t>
            </w:r>
          </w:p>
        </w:tc>
        <w:tc>
          <w:tcPr>
            <w:tcW w:w="8079" w:type="dxa"/>
            <w:tcBorders>
              <w:top w:val="single" w:sz="4" w:space="0" w:color="000000"/>
              <w:bottom w:val="single" w:sz="4" w:space="0" w:color="000000"/>
            </w:tcBorders>
            <w:shd w:val="clear" w:color="auto" w:fill="auto"/>
            <w:vAlign w:val="center"/>
          </w:tcPr>
          <w:p w14:paraId="3AC0058D" w14:textId="1B10E661" w:rsidR="00934BFB" w:rsidRPr="006C5ED6" w:rsidRDefault="00934BFB" w:rsidP="00A55DF1">
            <w:pPr>
              <w:spacing w:before="0" w:after="0"/>
              <w:rPr>
                <w:sz w:val="22"/>
                <w:szCs w:val="22"/>
              </w:rPr>
            </w:pPr>
            <w:r w:rsidRPr="006C5ED6">
              <w:rPr>
                <w:sz w:val="22"/>
                <w:szCs w:val="22"/>
              </w:rPr>
              <w:t>Le Titulaire s’engage à mettre en place l’ensemble des éléments cités dans le CCTP et le PAS afin de maintenir les conditions de sécurité dès</w:t>
            </w:r>
            <w:r w:rsidR="00812D19">
              <w:rPr>
                <w:sz w:val="22"/>
                <w:szCs w:val="22"/>
              </w:rPr>
              <w:t xml:space="preserve"> le début de l’accord cadre.</w:t>
            </w:r>
            <w:r w:rsidRPr="006C5ED6">
              <w:rPr>
                <w:sz w:val="22"/>
                <w:szCs w:val="22"/>
              </w:rPr>
              <w:t xml:space="preserve"> Une analyse d’écart doit être réalisée deux semaines avant le début de</w:t>
            </w:r>
            <w:r w:rsidR="00812D19">
              <w:rPr>
                <w:sz w:val="22"/>
                <w:szCs w:val="22"/>
              </w:rPr>
              <w:t xml:space="preserve"> la bascule</w:t>
            </w:r>
            <w:r w:rsidR="0006655E">
              <w:rPr>
                <w:sz w:val="22"/>
                <w:szCs w:val="22"/>
              </w:rPr>
              <w:t xml:space="preserve"> </w:t>
            </w:r>
            <w:r w:rsidR="0006655E" w:rsidRPr="0006655E">
              <w:rPr>
                <w:sz w:val="22"/>
                <w:szCs w:val="22"/>
              </w:rPr>
              <w:t>des services</w:t>
            </w:r>
            <w:r w:rsidRPr="006C5ED6">
              <w:rPr>
                <w:sz w:val="22"/>
                <w:szCs w:val="22"/>
              </w:rPr>
              <w:t xml:space="preserve"> pour permettre d’identifier les risques résiduels par rapport au niveau de sécurité exigé (périmètre SSI).</w:t>
            </w:r>
          </w:p>
          <w:p w14:paraId="50F92A20" w14:textId="6B5A41D5" w:rsidR="00E97BE5" w:rsidRPr="006C5ED6" w:rsidRDefault="00934BFB" w:rsidP="00E97BE5">
            <w:pPr>
              <w:spacing w:before="0"/>
              <w:jc w:val="left"/>
              <w:rPr>
                <w:sz w:val="22"/>
                <w:szCs w:val="22"/>
              </w:rPr>
            </w:pPr>
            <w:r w:rsidRPr="006C5ED6">
              <w:rPr>
                <w:sz w:val="22"/>
                <w:szCs w:val="22"/>
              </w:rPr>
              <w:t>A l’ouverture du service en production, le Titulaire reconduit toutes les mesures de sécurité décrites dans l’existant (annexes</w:t>
            </w:r>
            <w:r w:rsidR="002F50D3" w:rsidRPr="006C5ED6">
              <w:rPr>
                <w:sz w:val="22"/>
                <w:szCs w:val="22"/>
              </w:rPr>
              <w:t xml:space="preserve"> : </w:t>
            </w:r>
            <w:r w:rsidR="00D628A2" w:rsidRPr="006C5ED6">
              <w:rPr>
                <w:sz w:val="22"/>
                <w:szCs w:val="22"/>
              </w:rPr>
              <w:t>« </w:t>
            </w:r>
            <w:r w:rsidR="00E97BE5">
              <w:rPr>
                <w:sz w:val="22"/>
                <w:szCs w:val="22"/>
              </w:rPr>
              <w:fldChar w:fldCharType="begin"/>
            </w:r>
            <w:r w:rsidR="00E97BE5">
              <w:rPr>
                <w:sz w:val="22"/>
                <w:szCs w:val="22"/>
              </w:rPr>
              <w:instrText xml:space="preserve"> REF _Ref138777974 \h </w:instrText>
            </w:r>
            <w:r w:rsidR="00E97BE5">
              <w:rPr>
                <w:sz w:val="22"/>
                <w:szCs w:val="22"/>
              </w:rPr>
            </w:r>
            <w:r w:rsidR="00E97BE5">
              <w:rPr>
                <w:sz w:val="22"/>
                <w:szCs w:val="22"/>
              </w:rPr>
              <w:fldChar w:fldCharType="separate"/>
            </w:r>
            <w:r w:rsidR="00E97BE5" w:rsidRPr="00027649">
              <w:rPr>
                <w:highlight w:val="lightGray"/>
              </w:rPr>
              <w:t>MESDMP_Annexe 11_Description générale des mécanismes de chiffrement</w:t>
            </w:r>
            <w:r w:rsidR="00E97BE5">
              <w:rPr>
                <w:sz w:val="22"/>
                <w:szCs w:val="22"/>
              </w:rPr>
              <w:fldChar w:fldCharType="end"/>
            </w:r>
            <w:r w:rsidR="00E97BE5">
              <w:rPr>
                <w:sz w:val="22"/>
                <w:szCs w:val="22"/>
              </w:rPr>
              <w:t> »</w:t>
            </w:r>
          </w:p>
          <w:p w14:paraId="73A1D1AE" w14:textId="6C984C4F" w:rsidR="00934BFB" w:rsidRPr="00A55DF1" w:rsidRDefault="002F50D3" w:rsidP="006C5ED6">
            <w:pPr>
              <w:spacing w:before="0"/>
              <w:jc w:val="left"/>
              <w:rPr>
                <w:sz w:val="22"/>
              </w:rPr>
            </w:pPr>
            <w:r w:rsidRPr="006C5ED6">
              <w:rPr>
                <w:sz w:val="22"/>
                <w:szCs w:val="22"/>
              </w:rPr>
              <w:t xml:space="preserve">» </w:t>
            </w:r>
            <w:r w:rsidR="00D628A2" w:rsidRPr="006C5ED6">
              <w:rPr>
                <w:sz w:val="22"/>
                <w:szCs w:val="22"/>
              </w:rPr>
              <w:t>et « </w:t>
            </w:r>
            <w:r w:rsidR="006C5ED6" w:rsidRPr="006C5ED6">
              <w:rPr>
                <w:sz w:val="22"/>
                <w:szCs w:val="22"/>
              </w:rPr>
              <w:fldChar w:fldCharType="begin"/>
            </w:r>
            <w:r w:rsidR="006C5ED6" w:rsidRPr="006C5ED6">
              <w:rPr>
                <w:sz w:val="22"/>
                <w:szCs w:val="22"/>
              </w:rPr>
              <w:instrText xml:space="preserve"> REF _Ref138661954 \h </w:instrText>
            </w:r>
            <w:r w:rsidR="006C5ED6">
              <w:rPr>
                <w:sz w:val="22"/>
                <w:szCs w:val="22"/>
              </w:rPr>
              <w:instrText xml:space="preserve"> \* MERGEFORMAT </w:instrText>
            </w:r>
            <w:r w:rsidR="006C5ED6" w:rsidRPr="006C5ED6">
              <w:rPr>
                <w:sz w:val="22"/>
                <w:szCs w:val="22"/>
              </w:rPr>
            </w:r>
            <w:r w:rsidR="006C5ED6" w:rsidRPr="006C5ED6">
              <w:rPr>
                <w:sz w:val="22"/>
                <w:szCs w:val="22"/>
              </w:rPr>
              <w:fldChar w:fldCharType="separate"/>
            </w:r>
            <w:r w:rsidR="00E97BE5" w:rsidRPr="00E97BE5">
              <w:rPr>
                <w:sz w:val="22"/>
                <w:szCs w:val="22"/>
              </w:rPr>
              <w:t xml:space="preserve">MESDMP_Annexe 12_Description détaillée de la protection des données </w:t>
            </w:r>
            <w:r w:rsidR="006C5ED6" w:rsidRPr="006C5ED6">
              <w:rPr>
                <w:sz w:val="22"/>
                <w:szCs w:val="22"/>
              </w:rPr>
              <w:fldChar w:fldCharType="end"/>
            </w:r>
            <w:r w:rsidR="00D628A2" w:rsidRPr="006C5ED6">
              <w:rPr>
                <w:sz w:val="22"/>
                <w:szCs w:val="22"/>
              </w:rPr>
              <w:t> »</w:t>
            </w:r>
            <w:r w:rsidR="00934BFB" w:rsidRPr="006C5ED6">
              <w:rPr>
                <w:sz w:val="22"/>
                <w:szCs w:val="22"/>
              </w:rPr>
              <w:t>), ou à défaut met en place de mesures permettant de traiter les risques de manière similaire.</w:t>
            </w:r>
          </w:p>
        </w:tc>
      </w:tr>
    </w:tbl>
    <w:p w14:paraId="72169B4F" w14:textId="7A5278FF" w:rsidR="00934BFB" w:rsidRPr="00A2658A" w:rsidRDefault="004C567A" w:rsidP="00AD20E1">
      <w:pPr>
        <w:pStyle w:val="Titre4"/>
      </w:pPr>
      <w:bookmarkStart w:id="2307" w:name="_Toc134090813"/>
      <w:bookmarkStart w:id="2308" w:name="_Toc136444947"/>
      <w:bookmarkStart w:id="2309" w:name="_Toc137042223"/>
      <w:bookmarkStart w:id="2310" w:name="_Toc137043187"/>
      <w:bookmarkStart w:id="2311" w:name="_Ref138155808"/>
      <w:r>
        <w:t>SEC</w:t>
      </w:r>
      <w:r w:rsidR="00934BFB" w:rsidRPr="00A2658A">
        <w:t xml:space="preserve">1 </w:t>
      </w:r>
      <w:r w:rsidR="00A23B9F">
        <w:t>–</w:t>
      </w:r>
      <w:r w:rsidR="00934BFB" w:rsidRPr="00A2658A">
        <w:t xml:space="preserve"> </w:t>
      </w:r>
      <w:r w:rsidR="00A23B9F">
        <w:t>Conformité réglementaire</w:t>
      </w:r>
      <w:bookmarkEnd w:id="2307"/>
      <w:bookmarkEnd w:id="2308"/>
      <w:bookmarkEnd w:id="2309"/>
      <w:bookmarkEnd w:id="2310"/>
      <w:r w:rsidR="00A23B9F">
        <w:t xml:space="preserve"> HDS</w:t>
      </w:r>
      <w:r w:rsidR="00934BFB" w:rsidRPr="00A2658A">
        <w:t xml:space="preserve"> </w:t>
      </w:r>
      <w:bookmarkEnd w:id="2311"/>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38238A01" w14:textId="77777777" w:rsidTr="002501BF">
        <w:trPr>
          <w:trHeight w:val="329"/>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685116FD" w14:textId="77777777" w:rsidR="00934BFB" w:rsidRPr="00A55DF1" w:rsidRDefault="00934BFB" w:rsidP="00A55DF1">
            <w:pPr>
              <w:spacing w:before="0" w:after="0"/>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09EBDA54"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5F0BDB" w14:paraId="6535442A" w14:textId="77777777" w:rsidTr="009A6C34">
        <w:tc>
          <w:tcPr>
            <w:tcW w:w="2127" w:type="dxa"/>
            <w:tcBorders>
              <w:top w:val="single" w:sz="4" w:space="0" w:color="000000"/>
              <w:bottom w:val="single" w:sz="4" w:space="0" w:color="000000"/>
            </w:tcBorders>
            <w:shd w:val="clear" w:color="auto" w:fill="A5DFD3"/>
          </w:tcPr>
          <w:p w14:paraId="467218C3" w14:textId="77777777" w:rsidR="00934BFB" w:rsidRPr="00B44C49" w:rsidRDefault="00934BFB" w:rsidP="00807D52">
            <w:pPr>
              <w:pStyle w:val="Paragraphedeliste"/>
              <w:numPr>
                <w:ilvl w:val="0"/>
                <w:numId w:val="14"/>
              </w:numPr>
              <w:spacing w:before="0" w:after="0"/>
              <w:rPr>
                <w:sz w:val="22"/>
                <w:szCs w:val="22"/>
              </w:rPr>
            </w:pPr>
            <w:bookmarkStart w:id="2312" w:name="_Ref138163027"/>
          </w:p>
          <w:bookmarkEnd w:id="2312"/>
          <w:p w14:paraId="222CC6DC" w14:textId="70A6F011" w:rsidR="00934BFB" w:rsidRPr="00B44C49" w:rsidRDefault="00482588" w:rsidP="00A55DF1">
            <w:pPr>
              <w:spacing w:before="0" w:after="0"/>
              <w:rPr>
                <w:sz w:val="22"/>
                <w:szCs w:val="22"/>
              </w:rPr>
            </w:pPr>
            <w:r w:rsidRPr="00B44C49">
              <w:rPr>
                <w:sz w:val="22"/>
                <w:szCs w:val="22"/>
              </w:rPr>
              <w:t>Conformité réglementaire</w:t>
            </w:r>
          </w:p>
        </w:tc>
        <w:tc>
          <w:tcPr>
            <w:tcW w:w="8221" w:type="dxa"/>
            <w:tcBorders>
              <w:top w:val="single" w:sz="4" w:space="0" w:color="000000"/>
              <w:bottom w:val="single" w:sz="4" w:space="0" w:color="000000"/>
            </w:tcBorders>
            <w:shd w:val="clear" w:color="auto" w:fill="auto"/>
            <w:vAlign w:val="center"/>
          </w:tcPr>
          <w:p w14:paraId="2AD5AD7B" w14:textId="195087BC" w:rsidR="00934BFB" w:rsidRPr="00B44C49" w:rsidRDefault="00934BFB" w:rsidP="00A55DF1">
            <w:pPr>
              <w:spacing w:before="0" w:after="0"/>
              <w:rPr>
                <w:b/>
                <w:sz w:val="22"/>
                <w:szCs w:val="22"/>
              </w:rPr>
            </w:pPr>
            <w:r w:rsidRPr="00B44C49">
              <w:rPr>
                <w:sz w:val="22"/>
                <w:szCs w:val="22"/>
              </w:rPr>
              <w:t xml:space="preserve">Dans la mesure où les données à caractère personnel traitées sont des données de santé, des obligations spécifiques quant à leur hébergement sont introduites par l’article </w:t>
            </w:r>
          </w:p>
          <w:p w14:paraId="626D0D11" w14:textId="77777777" w:rsidR="00934BFB" w:rsidRPr="00B44C49" w:rsidRDefault="00934BFB" w:rsidP="00A55DF1">
            <w:pPr>
              <w:spacing w:before="0" w:after="0"/>
              <w:rPr>
                <w:sz w:val="22"/>
                <w:szCs w:val="22"/>
              </w:rPr>
            </w:pPr>
            <w:r w:rsidRPr="00B44C49">
              <w:rPr>
                <w:sz w:val="22"/>
                <w:szCs w:val="22"/>
              </w:rPr>
              <w:t xml:space="preserve">L.1111-8 du Code de la santé publique. </w:t>
            </w:r>
          </w:p>
          <w:p w14:paraId="0C9B26A9" w14:textId="77777777" w:rsidR="00934BFB" w:rsidRPr="00B44C49" w:rsidRDefault="00934BFB" w:rsidP="00A55DF1">
            <w:pPr>
              <w:spacing w:before="0" w:after="0"/>
              <w:rPr>
                <w:sz w:val="22"/>
                <w:szCs w:val="22"/>
              </w:rPr>
            </w:pPr>
            <w:r w:rsidRPr="00B44C49">
              <w:rPr>
                <w:sz w:val="22"/>
                <w:szCs w:val="22"/>
              </w:rPr>
              <w:t xml:space="preserve">Le Titulaire doit-être certifié HDS sur l’ensemble des activités couvertes par les deux périmètres de la certification HDS : </w:t>
            </w:r>
          </w:p>
          <w:p w14:paraId="3726E0EF" w14:textId="77777777" w:rsidR="00934BFB" w:rsidRPr="00B44C49" w:rsidRDefault="00934BFB" w:rsidP="00AD2816">
            <w:pPr>
              <w:pStyle w:val="Paragraphedeliste"/>
              <w:numPr>
                <w:ilvl w:val="0"/>
                <w:numId w:val="78"/>
              </w:numPr>
              <w:spacing w:before="0" w:after="0"/>
              <w:ind w:left="318"/>
              <w:rPr>
                <w:sz w:val="22"/>
                <w:szCs w:val="22"/>
              </w:rPr>
            </w:pPr>
            <w:r w:rsidRPr="00B44C49">
              <w:rPr>
                <w:sz w:val="22"/>
                <w:szCs w:val="22"/>
              </w:rPr>
              <w:t xml:space="preserve">Prestation d’hébergeurs d’infrastructure physique </w:t>
            </w:r>
          </w:p>
          <w:p w14:paraId="69900BDC" w14:textId="77777777" w:rsidR="00934BFB" w:rsidRPr="00B44C49" w:rsidRDefault="00934BFB" w:rsidP="00AD2816">
            <w:pPr>
              <w:pStyle w:val="Paragraphedeliste"/>
              <w:numPr>
                <w:ilvl w:val="0"/>
                <w:numId w:val="78"/>
              </w:numPr>
              <w:spacing w:before="0" w:after="0"/>
              <w:ind w:left="318"/>
              <w:rPr>
                <w:sz w:val="22"/>
                <w:szCs w:val="22"/>
              </w:rPr>
            </w:pPr>
            <w:r w:rsidRPr="00B44C49">
              <w:rPr>
                <w:sz w:val="22"/>
                <w:szCs w:val="22"/>
              </w:rPr>
              <w:t xml:space="preserve">Prestation d’hébergeurs info géreurs. </w:t>
            </w:r>
          </w:p>
          <w:p w14:paraId="5623EB5C" w14:textId="77777777" w:rsidR="00934BFB" w:rsidRPr="00B44C49" w:rsidRDefault="00934BFB" w:rsidP="00A55DF1">
            <w:pPr>
              <w:spacing w:before="0" w:after="0"/>
              <w:rPr>
                <w:sz w:val="22"/>
                <w:szCs w:val="22"/>
              </w:rPr>
            </w:pPr>
            <w:r w:rsidRPr="00B44C49">
              <w:rPr>
                <w:sz w:val="22"/>
                <w:szCs w:val="22"/>
              </w:rPr>
              <w:t xml:space="preserve">Le Titulaire s’il ne propose pas lui-même l’hébergement de la solution s’engage à ce que l’hébergement proposé soit certifié HDS afin que l’ensemble des activités réalisées par le tiers hébergeur soit certifié HDS. </w:t>
            </w:r>
          </w:p>
          <w:p w14:paraId="3B090C9A" w14:textId="2539A429" w:rsidR="00934BFB" w:rsidRPr="00A55DF1" w:rsidRDefault="00934BFB" w:rsidP="00D628A2">
            <w:pPr>
              <w:spacing w:before="0" w:after="0"/>
              <w:rPr>
                <w:sz w:val="22"/>
                <w:szCs w:val="22"/>
              </w:rPr>
            </w:pPr>
            <w:r w:rsidRPr="00B44C49">
              <w:rPr>
                <w:sz w:val="22"/>
                <w:szCs w:val="22"/>
              </w:rPr>
              <w:t xml:space="preserve">Le Titulaire </w:t>
            </w:r>
            <w:r w:rsidR="00D628A2" w:rsidRPr="00B44C49">
              <w:rPr>
                <w:sz w:val="22"/>
                <w:szCs w:val="22"/>
              </w:rPr>
              <w:t>doit</w:t>
            </w:r>
            <w:r w:rsidRPr="00B44C49">
              <w:rPr>
                <w:sz w:val="22"/>
                <w:szCs w:val="22"/>
              </w:rPr>
              <w:t xml:space="preserve"> être certifié HDS sur l’ensemble des activités applicables au référentiel, et ce pendant toute sa durée, sans discontinuité temporelle. Le Titulaire </w:t>
            </w:r>
            <w:r w:rsidR="00D628A2" w:rsidRPr="00B44C49">
              <w:rPr>
                <w:sz w:val="22"/>
                <w:szCs w:val="22"/>
              </w:rPr>
              <w:t>communique annuellement la preuve à la Cnam</w:t>
            </w:r>
            <w:r w:rsidRPr="00B44C49">
              <w:rPr>
                <w:sz w:val="22"/>
                <w:szCs w:val="22"/>
              </w:rPr>
              <w:t>.</w:t>
            </w:r>
          </w:p>
        </w:tc>
      </w:tr>
    </w:tbl>
    <w:p w14:paraId="4784DF64" w14:textId="738F1A07" w:rsidR="00934BFB" w:rsidRDefault="004C567A" w:rsidP="00AD20E1">
      <w:pPr>
        <w:pStyle w:val="Titre4"/>
      </w:pPr>
      <w:bookmarkStart w:id="2313" w:name="_Toc134090814"/>
      <w:bookmarkStart w:id="2314" w:name="_Toc136444948"/>
      <w:bookmarkStart w:id="2315" w:name="_Toc137042224"/>
      <w:bookmarkStart w:id="2316" w:name="_Toc137043188"/>
      <w:bookmarkStart w:id="2317" w:name="_Toc396815937"/>
      <w:bookmarkStart w:id="2318" w:name="_Toc399854467"/>
      <w:bookmarkStart w:id="2319" w:name="_Toc403742841"/>
      <w:bookmarkStart w:id="2320" w:name="_Toc474242814"/>
      <w:bookmarkStart w:id="2321" w:name="_Toc529199206"/>
      <w:r>
        <w:t>SEC</w:t>
      </w:r>
      <w:r w:rsidR="00934BFB">
        <w:t>2 – Disponibilité</w:t>
      </w:r>
      <w:bookmarkEnd w:id="2313"/>
      <w:bookmarkEnd w:id="2314"/>
      <w:bookmarkEnd w:id="2315"/>
      <w:bookmarkEnd w:id="2316"/>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3606521F" w14:textId="77777777" w:rsidTr="002501BF">
        <w:trPr>
          <w:trHeight w:val="313"/>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4F7ADAE4" w14:textId="77777777" w:rsidR="00934BFB" w:rsidRPr="00A55DF1" w:rsidRDefault="00934BFB" w:rsidP="002501BF">
            <w:pPr>
              <w:spacing w:before="0" w:after="0"/>
              <w:jc w:val="left"/>
              <w:rPr>
                <w:sz w:val="22"/>
              </w:rPr>
            </w:pPr>
            <w:r w:rsidRPr="00A55DF1">
              <w:rPr>
                <w:sz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372C3552" w14:textId="77777777" w:rsidR="00934BFB" w:rsidRPr="00A55DF1" w:rsidRDefault="00934BFB" w:rsidP="00A55DF1">
            <w:pPr>
              <w:spacing w:before="0" w:after="0"/>
              <w:rPr>
                <w:sz w:val="22"/>
              </w:rPr>
            </w:pPr>
            <w:r w:rsidRPr="00A55DF1">
              <w:rPr>
                <w:sz w:val="22"/>
              </w:rPr>
              <w:t>Description générale</w:t>
            </w:r>
          </w:p>
        </w:tc>
      </w:tr>
      <w:tr w:rsidR="00934BFB" w:rsidRPr="005F0BDB" w14:paraId="6EE445C1" w14:textId="77777777" w:rsidTr="000A5156">
        <w:tc>
          <w:tcPr>
            <w:tcW w:w="2127" w:type="dxa"/>
            <w:tcBorders>
              <w:right w:val="single" w:sz="4" w:space="0" w:color="000000"/>
            </w:tcBorders>
            <w:shd w:val="clear" w:color="auto" w:fill="A5DFD3"/>
          </w:tcPr>
          <w:p w14:paraId="2B89461B" w14:textId="77777777" w:rsidR="00934BFB" w:rsidRPr="00B44C49" w:rsidRDefault="00934BFB" w:rsidP="002501BF">
            <w:pPr>
              <w:pStyle w:val="Paragraphedeliste"/>
              <w:numPr>
                <w:ilvl w:val="0"/>
                <w:numId w:val="14"/>
              </w:numPr>
              <w:spacing w:before="0" w:after="0"/>
              <w:jc w:val="left"/>
              <w:rPr>
                <w:sz w:val="22"/>
              </w:rPr>
            </w:pPr>
          </w:p>
          <w:p w14:paraId="4C53414A" w14:textId="709A2B66" w:rsidR="00934BFB" w:rsidRPr="00B44C49" w:rsidRDefault="00482588" w:rsidP="002501BF">
            <w:pPr>
              <w:spacing w:before="0" w:after="0"/>
              <w:jc w:val="left"/>
              <w:rPr>
                <w:sz w:val="22"/>
              </w:rPr>
            </w:pPr>
            <w:r w:rsidRPr="00B44C49">
              <w:rPr>
                <w:sz w:val="22"/>
              </w:rPr>
              <w:t xml:space="preserve">Protection anti-DDOS </w:t>
            </w:r>
          </w:p>
        </w:tc>
        <w:tc>
          <w:tcPr>
            <w:tcW w:w="8221" w:type="dxa"/>
            <w:tcBorders>
              <w:left w:val="single" w:sz="4" w:space="0" w:color="000000"/>
            </w:tcBorders>
            <w:shd w:val="clear" w:color="auto" w:fill="auto"/>
            <w:vAlign w:val="center"/>
          </w:tcPr>
          <w:p w14:paraId="657970FF" w14:textId="7C1F9AA6" w:rsidR="00934BFB" w:rsidRPr="00B44C49" w:rsidRDefault="00934BFB" w:rsidP="00A55DF1">
            <w:pPr>
              <w:spacing w:before="0" w:after="0"/>
              <w:rPr>
                <w:color w:val="000000" w:themeColor="text1"/>
                <w:sz w:val="22"/>
              </w:rPr>
            </w:pPr>
            <w:r w:rsidRPr="00B44C49">
              <w:rPr>
                <w:sz w:val="22"/>
              </w:rPr>
              <w:t xml:space="preserve">Les mesures de protection de l’infrastructure hébergeant la plateforme MES contre les attaques de type déni de service distribué </w:t>
            </w:r>
            <w:r w:rsidR="002501BF" w:rsidRPr="00B44C49">
              <w:rPr>
                <w:sz w:val="22"/>
              </w:rPr>
              <w:t>doivent</w:t>
            </w:r>
            <w:r w:rsidRPr="00B44C49">
              <w:rPr>
                <w:sz w:val="22"/>
              </w:rPr>
              <w:t xml:space="preserve"> faire l’objet d’une étude spécifique visant à </w:t>
            </w:r>
            <w:r w:rsidRPr="00B44C49">
              <w:rPr>
                <w:color w:val="000000" w:themeColor="text1"/>
                <w:sz w:val="22"/>
              </w:rPr>
              <w:t xml:space="preserve">déterminer le niveau de protection adéquat devant être mis en œuvre. </w:t>
            </w:r>
          </w:p>
          <w:p w14:paraId="76D545D0" w14:textId="33919E84" w:rsidR="00934BFB" w:rsidRPr="00A55DF1" w:rsidRDefault="00934BFB" w:rsidP="00FB1CD5">
            <w:pPr>
              <w:spacing w:before="0" w:after="0"/>
              <w:rPr>
                <w:sz w:val="22"/>
              </w:rPr>
            </w:pPr>
            <w:r w:rsidRPr="00B44C49">
              <w:rPr>
                <w:sz w:val="22"/>
              </w:rPr>
              <w:t xml:space="preserve">L'ensemble des processus, mécanismes et outils attendus sont décrits dans le PAS </w:t>
            </w:r>
            <w:r w:rsidR="002501BF" w:rsidRPr="00B44C49">
              <w:rPr>
                <w:sz w:val="22"/>
              </w:rPr>
              <w:t>au §</w:t>
            </w:r>
            <w:r w:rsidRPr="00B44C49">
              <w:rPr>
                <w:sz w:val="22"/>
              </w:rPr>
              <w:t>5.6 GESTION DE L'EXPLOITATION ET DES COMMUNICATIONS (GEC).</w:t>
            </w:r>
          </w:p>
        </w:tc>
      </w:tr>
    </w:tbl>
    <w:p w14:paraId="4654ED6E" w14:textId="04C9E908" w:rsidR="00934BFB" w:rsidRPr="00A2658A" w:rsidRDefault="004C567A" w:rsidP="00AD20E1">
      <w:pPr>
        <w:pStyle w:val="Titre4"/>
      </w:pPr>
      <w:bookmarkStart w:id="2322" w:name="_SEC03_-_Contrôle"/>
      <w:bookmarkStart w:id="2323" w:name="_Toc134090815"/>
      <w:bookmarkStart w:id="2324" w:name="_Toc136444949"/>
      <w:bookmarkStart w:id="2325" w:name="_Toc137042225"/>
      <w:bookmarkStart w:id="2326" w:name="_Toc137043189"/>
      <w:bookmarkEnd w:id="2322"/>
      <w:r>
        <w:t>SEC</w:t>
      </w:r>
      <w:r w:rsidR="00934BFB">
        <w:t>3</w:t>
      </w:r>
      <w:r w:rsidR="00934BFB" w:rsidRPr="00A2658A">
        <w:t xml:space="preserve"> - Contrôle d’accès</w:t>
      </w:r>
      <w:bookmarkEnd w:id="2317"/>
      <w:bookmarkEnd w:id="2318"/>
      <w:bookmarkEnd w:id="2319"/>
      <w:bookmarkEnd w:id="2320"/>
      <w:bookmarkEnd w:id="2321"/>
      <w:bookmarkEnd w:id="2323"/>
      <w:bookmarkEnd w:id="2324"/>
      <w:bookmarkEnd w:id="2325"/>
      <w:bookmarkEnd w:id="2326"/>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64947516" w14:textId="77777777" w:rsidTr="002501BF">
        <w:trPr>
          <w:trHeight w:val="251"/>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43257997" w14:textId="77777777" w:rsidR="00934BFB" w:rsidRPr="00A55DF1" w:rsidRDefault="00934BFB" w:rsidP="002501BF">
            <w:pPr>
              <w:spacing w:before="0" w:after="0"/>
              <w:jc w:val="left"/>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0FB66D86"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B44C49" w14:paraId="195BFBAB" w14:textId="77777777" w:rsidTr="000A5156">
        <w:trPr>
          <w:cantSplit/>
        </w:trPr>
        <w:tc>
          <w:tcPr>
            <w:tcW w:w="2127" w:type="dxa"/>
            <w:tcBorders>
              <w:right w:val="single" w:sz="4" w:space="0" w:color="000000"/>
            </w:tcBorders>
            <w:shd w:val="clear" w:color="auto" w:fill="A5DFD3"/>
          </w:tcPr>
          <w:p w14:paraId="4D772000" w14:textId="77777777" w:rsidR="00482588" w:rsidRPr="00B44C49" w:rsidRDefault="00482588" w:rsidP="002501BF">
            <w:pPr>
              <w:pStyle w:val="Paragraphedeliste"/>
              <w:numPr>
                <w:ilvl w:val="0"/>
                <w:numId w:val="14"/>
              </w:numPr>
              <w:spacing w:before="0" w:after="0"/>
              <w:jc w:val="left"/>
              <w:rPr>
                <w:sz w:val="22"/>
                <w:szCs w:val="22"/>
              </w:rPr>
            </w:pPr>
          </w:p>
          <w:p w14:paraId="34116433" w14:textId="40530F1A" w:rsidR="00934BFB" w:rsidRPr="00B44C49" w:rsidRDefault="00482588" w:rsidP="002501BF">
            <w:pPr>
              <w:spacing w:before="0" w:after="0"/>
              <w:jc w:val="left"/>
              <w:rPr>
                <w:sz w:val="22"/>
                <w:szCs w:val="22"/>
              </w:rPr>
            </w:pPr>
            <w:r w:rsidRPr="00B44C49">
              <w:rPr>
                <w:sz w:val="22"/>
                <w:szCs w:val="22"/>
              </w:rPr>
              <w:t>Référentiel des identités</w:t>
            </w:r>
          </w:p>
        </w:tc>
        <w:tc>
          <w:tcPr>
            <w:tcW w:w="8221" w:type="dxa"/>
            <w:tcBorders>
              <w:left w:val="single" w:sz="4" w:space="0" w:color="000000"/>
            </w:tcBorders>
            <w:shd w:val="clear" w:color="auto" w:fill="auto"/>
            <w:vAlign w:val="center"/>
          </w:tcPr>
          <w:p w14:paraId="4CAE8082" w14:textId="77777777" w:rsidR="00934BFB" w:rsidRPr="00B44C49" w:rsidRDefault="00934BFB" w:rsidP="00A55DF1">
            <w:pPr>
              <w:spacing w:before="0" w:after="0"/>
              <w:rPr>
                <w:sz w:val="22"/>
                <w:szCs w:val="22"/>
              </w:rPr>
            </w:pPr>
            <w:r w:rsidRPr="00B44C49">
              <w:rPr>
                <w:sz w:val="22"/>
                <w:szCs w:val="22"/>
              </w:rPr>
              <w:t xml:space="preserve">Le Titulaire de l’accord-cadre est responsable de l’intégrité, de la confidentialité, de la qualité, et de la véracité des identités stockées au sein du référentiel. </w:t>
            </w:r>
          </w:p>
          <w:p w14:paraId="5D84CC26" w14:textId="77777777" w:rsidR="00934BFB" w:rsidRPr="00B44C49" w:rsidRDefault="00934BFB" w:rsidP="00A55DF1">
            <w:pPr>
              <w:spacing w:before="0" w:after="0"/>
              <w:rPr>
                <w:sz w:val="22"/>
                <w:szCs w:val="22"/>
              </w:rPr>
            </w:pPr>
            <w:r w:rsidRPr="00B44C49">
              <w:rPr>
                <w:sz w:val="22"/>
                <w:szCs w:val="22"/>
              </w:rPr>
              <w:t xml:space="preserve">Il s’agit des exploitants et administrateurs de l’application. </w:t>
            </w:r>
          </w:p>
          <w:p w14:paraId="4A98AE3D" w14:textId="77777777" w:rsidR="00934BFB" w:rsidRPr="00B44C49" w:rsidRDefault="00934BFB" w:rsidP="00A55DF1">
            <w:pPr>
              <w:spacing w:before="0" w:after="0"/>
              <w:rPr>
                <w:sz w:val="22"/>
                <w:szCs w:val="22"/>
              </w:rPr>
            </w:pPr>
            <w:r w:rsidRPr="00B44C49">
              <w:rPr>
                <w:sz w:val="22"/>
                <w:szCs w:val="22"/>
              </w:rPr>
              <w:t xml:space="preserve">L’ensemble des utilisateurs de l’application sont gérés par l’application. </w:t>
            </w:r>
          </w:p>
          <w:p w14:paraId="50C464CD" w14:textId="377DB292" w:rsidR="00934BFB" w:rsidRPr="00B44C49" w:rsidRDefault="00934BFB" w:rsidP="00FB1CD5">
            <w:pPr>
              <w:spacing w:before="0" w:after="0"/>
              <w:rPr>
                <w:sz w:val="22"/>
                <w:szCs w:val="22"/>
              </w:rPr>
            </w:pPr>
            <w:r w:rsidRPr="00B44C49">
              <w:rPr>
                <w:sz w:val="22"/>
                <w:szCs w:val="22"/>
              </w:rPr>
              <w:t>L'ensemble des processus, mécanismes et outils attendus sont décrits dans le PAS</w:t>
            </w:r>
            <w:r w:rsidR="002501BF" w:rsidRPr="00B44C49">
              <w:rPr>
                <w:sz w:val="22"/>
                <w:szCs w:val="22"/>
              </w:rPr>
              <w:t xml:space="preserve"> au §</w:t>
            </w:r>
            <w:r w:rsidRPr="00B44C49">
              <w:rPr>
                <w:sz w:val="22"/>
                <w:szCs w:val="22"/>
              </w:rPr>
              <w:t>5.7 CONTROLE DE L'ACCES ET DES HABILITATIONS (CAH).</w:t>
            </w:r>
          </w:p>
        </w:tc>
      </w:tr>
      <w:tr w:rsidR="00934BFB" w:rsidRPr="00B44C49" w14:paraId="74096D89" w14:textId="77777777" w:rsidTr="000A5156">
        <w:trPr>
          <w:cantSplit/>
        </w:trPr>
        <w:tc>
          <w:tcPr>
            <w:tcW w:w="2127" w:type="dxa"/>
            <w:tcBorders>
              <w:right w:val="single" w:sz="4" w:space="0" w:color="000000"/>
            </w:tcBorders>
            <w:shd w:val="clear" w:color="auto" w:fill="A5DFD3"/>
          </w:tcPr>
          <w:p w14:paraId="709BB512" w14:textId="77777777" w:rsidR="00482588" w:rsidRPr="00B44C49" w:rsidRDefault="00482588" w:rsidP="002501BF">
            <w:pPr>
              <w:pStyle w:val="Paragraphedeliste"/>
              <w:numPr>
                <w:ilvl w:val="1"/>
                <w:numId w:val="15"/>
              </w:numPr>
              <w:spacing w:before="0" w:after="0"/>
              <w:ind w:left="462"/>
              <w:jc w:val="left"/>
              <w:rPr>
                <w:sz w:val="18"/>
                <w:szCs w:val="22"/>
              </w:rPr>
            </w:pPr>
          </w:p>
          <w:p w14:paraId="42195487" w14:textId="1CC44A52" w:rsidR="00934BFB" w:rsidRPr="00B44C49" w:rsidRDefault="00482588" w:rsidP="00FB1CD5">
            <w:pPr>
              <w:spacing w:before="0" w:after="0"/>
              <w:ind w:left="30"/>
              <w:jc w:val="left"/>
              <w:rPr>
                <w:sz w:val="18"/>
                <w:szCs w:val="22"/>
              </w:rPr>
            </w:pPr>
            <w:r w:rsidRPr="00B44C49">
              <w:rPr>
                <w:sz w:val="22"/>
                <w:szCs w:val="22"/>
              </w:rPr>
              <w:t>Enrôlement, Identification et Authentification des Titulaires</w:t>
            </w:r>
          </w:p>
        </w:tc>
        <w:tc>
          <w:tcPr>
            <w:tcW w:w="8221" w:type="dxa"/>
            <w:tcBorders>
              <w:left w:val="single" w:sz="4" w:space="0" w:color="000000"/>
            </w:tcBorders>
            <w:shd w:val="clear" w:color="auto" w:fill="auto"/>
            <w:vAlign w:val="center"/>
          </w:tcPr>
          <w:p w14:paraId="60CC8519" w14:textId="3083AAA4" w:rsidR="00934BFB" w:rsidRPr="00B44C49" w:rsidRDefault="00934BFB" w:rsidP="00A55DF1">
            <w:pPr>
              <w:spacing w:before="0" w:after="0"/>
              <w:rPr>
                <w:rStyle w:val="font211"/>
                <w:rFonts w:asciiTheme="minorHAnsi" w:eastAsiaTheme="minorEastAsia" w:hAnsiTheme="minorHAnsi" w:cstheme="minorHAnsi"/>
                <w:sz w:val="22"/>
                <w:szCs w:val="22"/>
              </w:rPr>
            </w:pPr>
            <w:r w:rsidRPr="00B44C49">
              <w:rPr>
                <w:rStyle w:val="font211"/>
                <w:rFonts w:asciiTheme="minorHAnsi" w:eastAsiaTheme="minorEastAsia" w:hAnsiTheme="minorHAnsi" w:cstheme="minorHAnsi"/>
                <w:sz w:val="22"/>
                <w:szCs w:val="22"/>
              </w:rPr>
              <w:t xml:space="preserve">Les processus d’enrôlement, identification et authentification des titulaires </w:t>
            </w:r>
            <w:r w:rsidR="00E323C2">
              <w:rPr>
                <w:rStyle w:val="font211"/>
                <w:rFonts w:asciiTheme="minorHAnsi" w:eastAsiaTheme="minorEastAsia" w:hAnsiTheme="minorHAnsi" w:cstheme="minorHAnsi"/>
                <w:sz w:val="22"/>
                <w:szCs w:val="22"/>
              </w:rPr>
              <w:t>d’un compte MES</w:t>
            </w:r>
            <w:r w:rsidRPr="00B44C49">
              <w:rPr>
                <w:rStyle w:val="font211"/>
                <w:rFonts w:asciiTheme="minorHAnsi" w:eastAsiaTheme="minorEastAsia" w:hAnsiTheme="minorHAnsi" w:cstheme="minorHAnsi"/>
                <w:sz w:val="22"/>
                <w:szCs w:val="22"/>
              </w:rPr>
              <w:t xml:space="preserve"> doivent être conformes au niveau requis par le cadre règlementaire applicable et positionné à ce jour au niveau substantiel.</w:t>
            </w:r>
          </w:p>
          <w:p w14:paraId="5D3276EE" w14:textId="53C77E0D" w:rsidR="00934BFB" w:rsidRPr="00B44C49" w:rsidRDefault="00934BFB" w:rsidP="00FB1CD5">
            <w:pPr>
              <w:spacing w:before="0" w:after="0"/>
              <w:rPr>
                <w:sz w:val="22"/>
                <w:szCs w:val="22"/>
              </w:rPr>
            </w:pPr>
            <w:r w:rsidRPr="00B44C49">
              <w:rPr>
                <w:sz w:val="22"/>
                <w:szCs w:val="22"/>
              </w:rPr>
              <w:t xml:space="preserve">L'ensemble des processus, mécanismes et outils attendus sont décrits dans le PAS aux </w:t>
            </w:r>
            <w:r w:rsidR="002501BF" w:rsidRPr="00B44C49">
              <w:rPr>
                <w:sz w:val="22"/>
                <w:szCs w:val="22"/>
              </w:rPr>
              <w:t>§</w:t>
            </w:r>
            <w:r w:rsidRPr="00B44C49">
              <w:rPr>
                <w:sz w:val="22"/>
                <w:szCs w:val="22"/>
              </w:rPr>
              <w:t>5.4 SECURITE LIEE AUX RESSOURCES HUMAINES (SRH)</w:t>
            </w:r>
            <w:r w:rsidR="002501BF" w:rsidRPr="00B44C49">
              <w:rPr>
                <w:sz w:val="22"/>
                <w:szCs w:val="22"/>
              </w:rPr>
              <w:t xml:space="preserve">, </w:t>
            </w:r>
            <w:r w:rsidRPr="00B44C49">
              <w:rPr>
                <w:sz w:val="22"/>
                <w:szCs w:val="22"/>
              </w:rPr>
              <w:t>5.5 SECURITE PHYSIQUE (SPH)</w:t>
            </w:r>
            <w:r w:rsidR="002501BF" w:rsidRPr="00B44C49">
              <w:rPr>
                <w:sz w:val="22"/>
                <w:szCs w:val="22"/>
              </w:rPr>
              <w:t xml:space="preserve">, </w:t>
            </w:r>
            <w:r w:rsidRPr="00B44C49">
              <w:rPr>
                <w:sz w:val="22"/>
                <w:szCs w:val="22"/>
              </w:rPr>
              <w:t>5.7 CONTROLE DE L'ACCES ET DES HABILITATIONS (CAH)</w:t>
            </w:r>
          </w:p>
        </w:tc>
      </w:tr>
      <w:tr w:rsidR="00934BFB" w:rsidRPr="00B44C49" w14:paraId="2CC8A8CE" w14:textId="77777777" w:rsidTr="000A5156">
        <w:trPr>
          <w:cantSplit/>
        </w:trPr>
        <w:tc>
          <w:tcPr>
            <w:tcW w:w="2127" w:type="dxa"/>
            <w:tcBorders>
              <w:right w:val="single" w:sz="4" w:space="0" w:color="000000"/>
            </w:tcBorders>
            <w:shd w:val="clear" w:color="auto" w:fill="A5DFD3"/>
          </w:tcPr>
          <w:p w14:paraId="28BC223F" w14:textId="77777777" w:rsidR="00934BFB" w:rsidRPr="00B44C49" w:rsidRDefault="00934BFB" w:rsidP="002501BF">
            <w:pPr>
              <w:pStyle w:val="Paragraphedeliste"/>
              <w:numPr>
                <w:ilvl w:val="1"/>
                <w:numId w:val="15"/>
              </w:numPr>
              <w:spacing w:before="0" w:after="0"/>
              <w:ind w:left="462"/>
              <w:jc w:val="left"/>
              <w:rPr>
                <w:sz w:val="18"/>
                <w:szCs w:val="22"/>
              </w:rPr>
            </w:pPr>
          </w:p>
          <w:p w14:paraId="50D7C70B" w14:textId="6B6A9D5E" w:rsidR="00482588" w:rsidRPr="00B44C49" w:rsidRDefault="00482588" w:rsidP="002501BF">
            <w:pPr>
              <w:spacing w:before="0" w:after="0"/>
              <w:ind w:left="30"/>
              <w:jc w:val="left"/>
              <w:rPr>
                <w:sz w:val="22"/>
                <w:szCs w:val="22"/>
              </w:rPr>
            </w:pPr>
            <w:r w:rsidRPr="00B44C49">
              <w:rPr>
                <w:sz w:val="22"/>
                <w:szCs w:val="22"/>
              </w:rPr>
              <w:t>Protocole support à l’authentification</w:t>
            </w:r>
            <w:r w:rsidR="00FB1CD5" w:rsidRPr="00B44C49">
              <w:rPr>
                <w:sz w:val="22"/>
                <w:szCs w:val="22"/>
              </w:rPr>
              <w:t xml:space="preserve"> et à la gestion des identités </w:t>
            </w:r>
          </w:p>
          <w:p w14:paraId="547A9FEE" w14:textId="2AFDD903" w:rsidR="00934BFB" w:rsidRPr="00B44C49" w:rsidRDefault="00934BFB" w:rsidP="002501BF">
            <w:pPr>
              <w:spacing w:before="0" w:after="0"/>
              <w:ind w:left="30"/>
              <w:jc w:val="left"/>
              <w:rPr>
                <w:sz w:val="18"/>
                <w:szCs w:val="22"/>
              </w:rPr>
            </w:pPr>
          </w:p>
        </w:tc>
        <w:tc>
          <w:tcPr>
            <w:tcW w:w="8221" w:type="dxa"/>
            <w:tcBorders>
              <w:left w:val="single" w:sz="4" w:space="0" w:color="000000"/>
            </w:tcBorders>
            <w:shd w:val="clear" w:color="auto" w:fill="auto"/>
            <w:vAlign w:val="center"/>
          </w:tcPr>
          <w:p w14:paraId="770896BB" w14:textId="4A9BD238" w:rsidR="00585A90" w:rsidRPr="00B44C49" w:rsidRDefault="00934BFB" w:rsidP="00A55DF1">
            <w:pPr>
              <w:spacing w:before="0" w:after="0"/>
              <w:rPr>
                <w:rStyle w:val="font211"/>
                <w:rFonts w:asciiTheme="minorHAnsi" w:eastAsiaTheme="minorEastAsia" w:hAnsiTheme="minorHAnsi" w:cstheme="minorHAnsi"/>
                <w:color w:val="000000" w:themeColor="text1"/>
                <w:sz w:val="22"/>
                <w:szCs w:val="22"/>
              </w:rPr>
            </w:pPr>
            <w:r w:rsidRPr="00B44C49">
              <w:rPr>
                <w:rStyle w:val="font211"/>
                <w:rFonts w:asciiTheme="minorHAnsi" w:eastAsiaTheme="minorEastAsia" w:hAnsiTheme="minorHAnsi" w:cstheme="minorHAnsi"/>
                <w:color w:val="000000" w:themeColor="text1"/>
                <w:sz w:val="22"/>
                <w:szCs w:val="22"/>
              </w:rPr>
              <w:t xml:space="preserve">Les protocoles d’authentification doivent être repris par le Titulaire (Open ID Connect (OIDC), OAUTH2, </w:t>
            </w:r>
            <w:r w:rsidR="00FB1CD5" w:rsidRPr="00B44C49">
              <w:rPr>
                <w:rStyle w:val="font211"/>
                <w:rFonts w:asciiTheme="minorHAnsi" w:eastAsiaTheme="minorEastAsia" w:hAnsiTheme="minorHAnsi" w:cstheme="minorHAnsi"/>
                <w:color w:val="000000" w:themeColor="text1"/>
                <w:sz w:val="22"/>
                <w:szCs w:val="22"/>
              </w:rPr>
              <w:t>etc.</w:t>
            </w:r>
            <w:r w:rsidRPr="00B44C49">
              <w:rPr>
                <w:rStyle w:val="font211"/>
                <w:rFonts w:asciiTheme="minorHAnsi" w:eastAsiaTheme="minorEastAsia" w:hAnsiTheme="minorHAnsi" w:cstheme="minorHAnsi"/>
                <w:color w:val="000000" w:themeColor="text1"/>
                <w:sz w:val="22"/>
                <w:szCs w:val="22"/>
              </w:rPr>
              <w:t>).</w:t>
            </w:r>
          </w:p>
          <w:p w14:paraId="7F564D84" w14:textId="0CBFCB21" w:rsidR="00934BFB" w:rsidRPr="00B44C49" w:rsidRDefault="00934BFB" w:rsidP="00A55DF1">
            <w:pPr>
              <w:spacing w:before="0" w:after="0"/>
              <w:rPr>
                <w:rStyle w:val="font211"/>
                <w:rFonts w:asciiTheme="minorHAnsi" w:eastAsiaTheme="minorEastAsia" w:hAnsiTheme="minorHAnsi" w:cstheme="minorHAnsi"/>
                <w:color w:val="000000" w:themeColor="text1"/>
                <w:sz w:val="22"/>
                <w:szCs w:val="22"/>
              </w:rPr>
            </w:pPr>
            <w:r w:rsidRPr="00B44C49">
              <w:rPr>
                <w:rStyle w:val="font211"/>
                <w:rFonts w:asciiTheme="minorHAnsi" w:eastAsiaTheme="minorEastAsia" w:hAnsiTheme="minorHAnsi" w:cstheme="minorHAnsi"/>
                <w:color w:val="000000" w:themeColor="text1"/>
                <w:sz w:val="22"/>
                <w:szCs w:val="22"/>
              </w:rPr>
              <w:t>La compatibilité avec le service F</w:t>
            </w:r>
            <w:r w:rsidR="00FB1CD5" w:rsidRPr="00B44C49">
              <w:rPr>
                <w:rStyle w:val="font211"/>
                <w:rFonts w:asciiTheme="minorHAnsi" w:eastAsiaTheme="minorEastAsia" w:hAnsiTheme="minorHAnsi" w:cstheme="minorHAnsi"/>
                <w:color w:val="000000" w:themeColor="text1"/>
                <w:sz w:val="22"/>
                <w:szCs w:val="22"/>
              </w:rPr>
              <w:t xml:space="preserve">ranceConnect </w:t>
            </w:r>
            <w:r w:rsidR="00A23B9F">
              <w:rPr>
                <w:rStyle w:val="font211"/>
                <w:rFonts w:asciiTheme="minorHAnsi" w:eastAsiaTheme="minorEastAsia" w:hAnsiTheme="minorHAnsi" w:cstheme="minorHAnsi"/>
                <w:color w:val="000000" w:themeColor="text1"/>
                <w:sz w:val="22"/>
                <w:szCs w:val="22"/>
              </w:rPr>
              <w:t>est à respecter</w:t>
            </w:r>
            <w:r w:rsidR="00FB1CD5" w:rsidRPr="00B44C49">
              <w:rPr>
                <w:rStyle w:val="font211"/>
                <w:rFonts w:asciiTheme="minorHAnsi" w:eastAsiaTheme="minorEastAsia" w:hAnsiTheme="minorHAnsi" w:cstheme="minorHAnsi"/>
                <w:color w:val="000000" w:themeColor="text1"/>
                <w:sz w:val="22"/>
                <w:szCs w:val="22"/>
              </w:rPr>
              <w:t xml:space="preserve">. </w:t>
            </w:r>
          </w:p>
          <w:p w14:paraId="777DB654" w14:textId="0FB3BF13" w:rsidR="00934BFB" w:rsidRPr="00B44C49" w:rsidRDefault="00934BFB" w:rsidP="00585A90">
            <w:pPr>
              <w:spacing w:before="0" w:after="0"/>
              <w:rPr>
                <w:sz w:val="22"/>
                <w:szCs w:val="22"/>
              </w:rPr>
            </w:pPr>
            <w:r w:rsidRPr="00B44C49">
              <w:rPr>
                <w:sz w:val="22"/>
                <w:szCs w:val="22"/>
              </w:rPr>
              <w:t>Une compatibilité ascendante aux recommandations de sécurité de l’ANSSI relatives à l’ensemble de ces protocoles doit être assurée par le Titulaire tout au long de la durée de l’accord-cadre</w:t>
            </w:r>
            <w:r w:rsidRPr="00B44C49">
              <w:rPr>
                <w:b/>
                <w:sz w:val="22"/>
                <w:szCs w:val="22"/>
              </w:rPr>
              <w:t>. </w:t>
            </w:r>
          </w:p>
        </w:tc>
      </w:tr>
      <w:tr w:rsidR="00934BFB" w:rsidRPr="005F0BDB" w14:paraId="06001D40" w14:textId="77777777" w:rsidTr="000A5156">
        <w:trPr>
          <w:cantSplit/>
        </w:trPr>
        <w:tc>
          <w:tcPr>
            <w:tcW w:w="2127" w:type="dxa"/>
            <w:tcBorders>
              <w:right w:val="single" w:sz="4" w:space="0" w:color="000000"/>
            </w:tcBorders>
            <w:shd w:val="clear" w:color="auto" w:fill="A5DFD3"/>
          </w:tcPr>
          <w:p w14:paraId="2900BD15" w14:textId="77777777" w:rsidR="00934BFB" w:rsidRPr="00B44C49" w:rsidRDefault="00934BFB" w:rsidP="002501BF">
            <w:pPr>
              <w:pStyle w:val="Paragraphedeliste"/>
              <w:numPr>
                <w:ilvl w:val="1"/>
                <w:numId w:val="15"/>
              </w:numPr>
              <w:spacing w:before="0" w:after="0"/>
              <w:ind w:left="462"/>
              <w:jc w:val="left"/>
              <w:rPr>
                <w:sz w:val="18"/>
                <w:szCs w:val="22"/>
              </w:rPr>
            </w:pPr>
          </w:p>
          <w:p w14:paraId="1C6284BB" w14:textId="40FEBC3F" w:rsidR="00934BFB" w:rsidRPr="00B44C49" w:rsidRDefault="00482588" w:rsidP="002501BF">
            <w:pPr>
              <w:spacing w:before="0" w:after="0"/>
              <w:jc w:val="left"/>
              <w:rPr>
                <w:sz w:val="22"/>
                <w:szCs w:val="22"/>
              </w:rPr>
            </w:pPr>
            <w:r w:rsidRPr="00B44C49">
              <w:rPr>
                <w:sz w:val="22"/>
                <w:szCs w:val="22"/>
              </w:rPr>
              <w:t>Authentification des tiers Professionnels de santé, issus de la Sphère sociale et des usagers</w:t>
            </w:r>
          </w:p>
        </w:tc>
        <w:tc>
          <w:tcPr>
            <w:tcW w:w="8221" w:type="dxa"/>
            <w:tcBorders>
              <w:left w:val="single" w:sz="4" w:space="0" w:color="000000"/>
            </w:tcBorders>
            <w:shd w:val="clear" w:color="auto" w:fill="auto"/>
            <w:vAlign w:val="center"/>
          </w:tcPr>
          <w:p w14:paraId="0A8AB2F5" w14:textId="34ED5195" w:rsidR="00934BFB" w:rsidRPr="00A55DF1" w:rsidRDefault="00934BFB" w:rsidP="00FB1CD5">
            <w:pPr>
              <w:spacing w:before="0" w:after="0"/>
              <w:rPr>
                <w:sz w:val="22"/>
                <w:szCs w:val="22"/>
              </w:rPr>
            </w:pPr>
            <w:r w:rsidRPr="00B44C49">
              <w:rPr>
                <w:rStyle w:val="font211"/>
                <w:rFonts w:asciiTheme="minorHAnsi" w:eastAsiaTheme="minorEastAsia" w:hAnsiTheme="minorHAnsi" w:cstheme="minorHAnsi"/>
                <w:color w:val="000000" w:themeColor="text1"/>
                <w:sz w:val="22"/>
                <w:szCs w:val="22"/>
              </w:rPr>
              <w:t xml:space="preserve">Les modalités d’authentification des Professionnels de Santé et acteurs de la sphère sociale doivent répondre aux exigences formulées par la PGSSI-S et de la PSSI-MCAS. Ces modalités </w:t>
            </w:r>
            <w:r w:rsidR="00FB1CD5" w:rsidRPr="00B44C49">
              <w:rPr>
                <w:rStyle w:val="font211"/>
                <w:rFonts w:asciiTheme="minorHAnsi" w:eastAsiaTheme="minorEastAsia" w:hAnsiTheme="minorHAnsi" w:cstheme="minorHAnsi"/>
                <w:color w:val="000000" w:themeColor="text1"/>
                <w:sz w:val="22"/>
                <w:szCs w:val="22"/>
              </w:rPr>
              <w:t>doivent</w:t>
            </w:r>
            <w:r w:rsidRPr="00B44C49">
              <w:rPr>
                <w:rStyle w:val="font211"/>
                <w:rFonts w:asciiTheme="minorHAnsi" w:eastAsiaTheme="minorEastAsia" w:hAnsiTheme="minorHAnsi" w:cstheme="minorHAnsi"/>
                <w:color w:val="000000" w:themeColor="text1"/>
                <w:sz w:val="22"/>
                <w:szCs w:val="22"/>
              </w:rPr>
              <w:t xml:space="preserve"> rester conformes à toute évolution des référentiels de sécurité des professionnels de Santé, acteurs de la sphère sociale et l’ensemble des usagers.</w:t>
            </w:r>
          </w:p>
        </w:tc>
      </w:tr>
      <w:tr w:rsidR="00934BFB" w:rsidRPr="005F0BDB" w14:paraId="0CB2B5E3" w14:textId="77777777" w:rsidTr="000A5156">
        <w:trPr>
          <w:cantSplit/>
        </w:trPr>
        <w:tc>
          <w:tcPr>
            <w:tcW w:w="2127" w:type="dxa"/>
            <w:tcBorders>
              <w:right w:val="single" w:sz="4" w:space="0" w:color="000000"/>
            </w:tcBorders>
            <w:shd w:val="clear" w:color="auto" w:fill="A5DFD3"/>
          </w:tcPr>
          <w:p w14:paraId="4D6ED539" w14:textId="77777777" w:rsidR="00934BFB" w:rsidRPr="00B44C49" w:rsidRDefault="00934BFB" w:rsidP="002501BF">
            <w:pPr>
              <w:pStyle w:val="Paragraphedeliste"/>
              <w:numPr>
                <w:ilvl w:val="1"/>
                <w:numId w:val="15"/>
              </w:numPr>
              <w:spacing w:before="0" w:after="0"/>
              <w:ind w:left="462"/>
              <w:jc w:val="left"/>
              <w:rPr>
                <w:sz w:val="18"/>
                <w:szCs w:val="22"/>
              </w:rPr>
            </w:pPr>
          </w:p>
          <w:p w14:paraId="2FF6D5A8" w14:textId="3F809400" w:rsidR="00934BFB" w:rsidRPr="00B44C49" w:rsidRDefault="00482588" w:rsidP="002501BF">
            <w:pPr>
              <w:spacing w:before="0" w:after="0"/>
              <w:jc w:val="left"/>
              <w:rPr>
                <w:sz w:val="22"/>
                <w:szCs w:val="22"/>
              </w:rPr>
            </w:pPr>
            <w:r w:rsidRPr="00B44C49">
              <w:rPr>
                <w:sz w:val="22"/>
                <w:szCs w:val="22"/>
              </w:rPr>
              <w:t>Protections des APIs</w:t>
            </w:r>
          </w:p>
        </w:tc>
        <w:tc>
          <w:tcPr>
            <w:tcW w:w="8221" w:type="dxa"/>
            <w:tcBorders>
              <w:left w:val="single" w:sz="4" w:space="0" w:color="000000"/>
            </w:tcBorders>
            <w:shd w:val="clear" w:color="auto" w:fill="auto"/>
            <w:vAlign w:val="center"/>
          </w:tcPr>
          <w:p w14:paraId="6B04F249" w14:textId="77777777" w:rsidR="00934BFB" w:rsidRPr="00B44C49" w:rsidRDefault="00934BFB" w:rsidP="00A55DF1">
            <w:pPr>
              <w:spacing w:before="0" w:after="0"/>
              <w:rPr>
                <w:sz w:val="22"/>
                <w:szCs w:val="22"/>
              </w:rPr>
            </w:pPr>
            <w:r w:rsidRPr="00B44C49">
              <w:rPr>
                <w:sz w:val="22"/>
                <w:szCs w:val="22"/>
              </w:rPr>
              <w:t>Le Titulaire doit garantir :</w:t>
            </w:r>
          </w:p>
          <w:p w14:paraId="37CFD2EE" w14:textId="5B79C825" w:rsidR="00934BFB" w:rsidRPr="00B44C49" w:rsidRDefault="00934BFB" w:rsidP="00AD2816">
            <w:pPr>
              <w:pStyle w:val="Paragraphedeliste"/>
              <w:numPr>
                <w:ilvl w:val="0"/>
                <w:numId w:val="91"/>
              </w:numPr>
              <w:spacing w:before="0" w:after="0"/>
              <w:ind w:left="318"/>
              <w:rPr>
                <w:sz w:val="22"/>
                <w:szCs w:val="22"/>
              </w:rPr>
            </w:pPr>
            <w:r w:rsidRPr="00B44C49">
              <w:rPr>
                <w:sz w:val="22"/>
                <w:szCs w:val="22"/>
              </w:rPr>
              <w:t>Un processus de contrôle d'accès des API rigoureux associé à un suivi précis (applicable également pour l’ensemble sous-traitants</w:t>
            </w:r>
            <w:r w:rsidR="00FB1CD5" w:rsidRPr="00B44C49">
              <w:rPr>
                <w:sz w:val="22"/>
                <w:szCs w:val="22"/>
              </w:rPr>
              <w:t xml:space="preserve"> éventuels</w:t>
            </w:r>
            <w:r w:rsidRPr="00B44C49">
              <w:rPr>
                <w:sz w:val="22"/>
                <w:szCs w:val="22"/>
              </w:rPr>
              <w:t>);</w:t>
            </w:r>
          </w:p>
          <w:p w14:paraId="3ADBCA68" w14:textId="77777777" w:rsidR="00934BFB" w:rsidRPr="00B44C49" w:rsidRDefault="00934BFB" w:rsidP="00AD2816">
            <w:pPr>
              <w:pStyle w:val="Paragraphedeliste"/>
              <w:numPr>
                <w:ilvl w:val="0"/>
                <w:numId w:val="91"/>
              </w:numPr>
              <w:spacing w:before="0" w:after="0"/>
              <w:ind w:left="318"/>
              <w:rPr>
                <w:sz w:val="22"/>
                <w:szCs w:val="22"/>
              </w:rPr>
            </w:pPr>
            <w:r w:rsidRPr="00B44C49">
              <w:rPr>
                <w:sz w:val="22"/>
                <w:szCs w:val="22"/>
              </w:rPr>
              <w:t>Une sécurisation des API utilisant les dernières normes de cryptage et de protocoles de sécurité décris par l’ANSSI et dans ce PAS ;</w:t>
            </w:r>
          </w:p>
          <w:p w14:paraId="1CF0B85F" w14:textId="77777777" w:rsidR="00934BFB" w:rsidRPr="00B44C49" w:rsidRDefault="00934BFB" w:rsidP="00AD2816">
            <w:pPr>
              <w:pStyle w:val="Paragraphedeliste"/>
              <w:numPr>
                <w:ilvl w:val="0"/>
                <w:numId w:val="91"/>
              </w:numPr>
              <w:spacing w:before="0" w:after="0"/>
              <w:ind w:left="318"/>
              <w:rPr>
                <w:sz w:val="22"/>
                <w:szCs w:val="22"/>
              </w:rPr>
            </w:pPr>
            <w:r w:rsidRPr="00B44C49">
              <w:rPr>
                <w:sz w:val="22"/>
                <w:szCs w:val="22"/>
              </w:rPr>
              <w:t>Un contrôle de conformité des appels API ;</w:t>
            </w:r>
          </w:p>
          <w:p w14:paraId="59DDDE04" w14:textId="77777777" w:rsidR="00934BFB" w:rsidRPr="00B44C49" w:rsidRDefault="00934BFB" w:rsidP="00AD2816">
            <w:pPr>
              <w:pStyle w:val="Paragraphedeliste"/>
              <w:numPr>
                <w:ilvl w:val="0"/>
                <w:numId w:val="91"/>
              </w:numPr>
              <w:spacing w:before="0" w:after="0"/>
              <w:ind w:left="318"/>
              <w:rPr>
                <w:sz w:val="22"/>
                <w:szCs w:val="22"/>
              </w:rPr>
            </w:pPr>
            <w:r w:rsidRPr="00B44C49">
              <w:rPr>
                <w:sz w:val="22"/>
                <w:szCs w:val="22"/>
              </w:rPr>
              <w:t>Une cartographie des API régulière pour que les mises à jour et les correctifs soient appliqués à temps.</w:t>
            </w:r>
          </w:p>
          <w:p w14:paraId="2F9B2090" w14:textId="68406BF7" w:rsidR="00934BFB" w:rsidRPr="00B44C49" w:rsidRDefault="00934BFB" w:rsidP="00A55DF1">
            <w:pPr>
              <w:spacing w:before="0" w:after="0"/>
              <w:rPr>
                <w:sz w:val="22"/>
                <w:szCs w:val="22"/>
              </w:rPr>
            </w:pPr>
            <w:r w:rsidRPr="00B44C49">
              <w:rPr>
                <w:sz w:val="22"/>
                <w:szCs w:val="22"/>
              </w:rPr>
              <w:t xml:space="preserve">L’ensemble de ces éléments de politique de sécurité sont formalisés dans un document mis à disposition de la </w:t>
            </w:r>
            <w:r w:rsidR="00FB1CD5" w:rsidRPr="00B44C49">
              <w:rPr>
                <w:sz w:val="22"/>
                <w:szCs w:val="22"/>
              </w:rPr>
              <w:t xml:space="preserve">Cnam par le Titulaire </w:t>
            </w:r>
            <w:r w:rsidR="00A23B9F">
              <w:rPr>
                <w:sz w:val="22"/>
                <w:szCs w:val="22"/>
              </w:rPr>
              <w:t xml:space="preserve">avant l’ouverture de service </w:t>
            </w:r>
            <w:r w:rsidRPr="00B44C49">
              <w:rPr>
                <w:sz w:val="22"/>
                <w:szCs w:val="22"/>
              </w:rPr>
              <w:t xml:space="preserve">pour validation. </w:t>
            </w:r>
          </w:p>
          <w:p w14:paraId="56EAE727" w14:textId="7E8D115F" w:rsidR="00934BFB" w:rsidRPr="00A55DF1" w:rsidRDefault="00934BFB" w:rsidP="00FB1CD5">
            <w:pPr>
              <w:spacing w:before="0" w:after="0"/>
              <w:rPr>
                <w:sz w:val="22"/>
                <w:szCs w:val="22"/>
              </w:rPr>
            </w:pPr>
            <w:r w:rsidRPr="00B44C49">
              <w:rPr>
                <w:sz w:val="22"/>
                <w:szCs w:val="22"/>
              </w:rPr>
              <w:t xml:space="preserve">L'ensemble des processus, mécanismes et outils attendus sont décrits dans le PAS au </w:t>
            </w:r>
            <w:r w:rsidR="00FB1CD5" w:rsidRPr="00B44C49">
              <w:rPr>
                <w:sz w:val="22"/>
                <w:szCs w:val="22"/>
              </w:rPr>
              <w:t>§</w:t>
            </w:r>
            <w:r w:rsidRPr="00B44C49">
              <w:rPr>
                <w:sz w:val="22"/>
                <w:szCs w:val="22"/>
              </w:rPr>
              <w:t>5.8 SECURITE DU DEVELOPPEMENT (DEM)</w:t>
            </w:r>
          </w:p>
        </w:tc>
      </w:tr>
    </w:tbl>
    <w:p w14:paraId="3EF87C76" w14:textId="640B00D6" w:rsidR="00934BFB" w:rsidRPr="00E418F3" w:rsidRDefault="004C567A" w:rsidP="00AD20E1">
      <w:pPr>
        <w:pStyle w:val="Titre4"/>
      </w:pPr>
      <w:bookmarkStart w:id="2327" w:name="_Toc134090816"/>
      <w:bookmarkStart w:id="2328" w:name="_Toc136444950"/>
      <w:bookmarkStart w:id="2329" w:name="_Toc137042226"/>
      <w:bookmarkStart w:id="2330" w:name="_Toc137043190"/>
      <w:bookmarkStart w:id="2331" w:name="_Toc396815939"/>
      <w:bookmarkStart w:id="2332" w:name="_Toc399854469"/>
      <w:bookmarkStart w:id="2333" w:name="_Toc403742843"/>
      <w:bookmarkStart w:id="2334" w:name="_Toc474242816"/>
      <w:bookmarkStart w:id="2335" w:name="_Toc529199208"/>
      <w:r>
        <w:t>SEC</w:t>
      </w:r>
      <w:r w:rsidR="00934BFB" w:rsidRPr="00E418F3">
        <w:t>4 – Protection des données</w:t>
      </w:r>
      <w:bookmarkEnd w:id="2327"/>
      <w:bookmarkEnd w:id="2328"/>
      <w:bookmarkEnd w:id="2329"/>
      <w:bookmarkEnd w:id="2330"/>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452999D6" w14:textId="77777777" w:rsidTr="002501BF">
        <w:trPr>
          <w:trHeight w:val="252"/>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5DCBA125" w14:textId="77777777" w:rsidR="00934BFB" w:rsidRPr="00A55DF1" w:rsidRDefault="00934BFB" w:rsidP="00A55DF1">
            <w:pPr>
              <w:spacing w:before="0" w:after="0"/>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67F1DFF5"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B44C49" w14:paraId="62315C7D" w14:textId="77777777" w:rsidTr="000A5156">
        <w:tc>
          <w:tcPr>
            <w:tcW w:w="2127" w:type="dxa"/>
            <w:tcBorders>
              <w:right w:val="single" w:sz="4" w:space="0" w:color="000000"/>
            </w:tcBorders>
            <w:shd w:val="clear" w:color="auto" w:fill="A5DFD3"/>
          </w:tcPr>
          <w:p w14:paraId="67FF8CCB" w14:textId="77777777" w:rsidR="00934BFB" w:rsidRPr="00B44C49" w:rsidRDefault="00934BFB" w:rsidP="00807D52">
            <w:pPr>
              <w:pStyle w:val="Paragraphedeliste"/>
              <w:numPr>
                <w:ilvl w:val="0"/>
                <w:numId w:val="15"/>
              </w:numPr>
              <w:spacing w:before="0" w:after="0"/>
              <w:rPr>
                <w:sz w:val="22"/>
                <w:szCs w:val="22"/>
              </w:rPr>
            </w:pPr>
          </w:p>
          <w:p w14:paraId="51C930B8" w14:textId="0C58ABBC" w:rsidR="00934BFB" w:rsidRPr="00B44C49" w:rsidRDefault="00482588" w:rsidP="00A55DF1">
            <w:pPr>
              <w:spacing w:before="0" w:after="0"/>
              <w:rPr>
                <w:sz w:val="22"/>
                <w:szCs w:val="22"/>
              </w:rPr>
            </w:pPr>
            <w:r w:rsidRPr="00B44C49">
              <w:rPr>
                <w:sz w:val="22"/>
                <w:szCs w:val="22"/>
              </w:rPr>
              <w:t>Pseudonymisation de la donnée</w:t>
            </w:r>
          </w:p>
        </w:tc>
        <w:tc>
          <w:tcPr>
            <w:tcW w:w="8221" w:type="dxa"/>
            <w:tcBorders>
              <w:left w:val="single" w:sz="4" w:space="0" w:color="000000"/>
            </w:tcBorders>
            <w:shd w:val="clear" w:color="auto" w:fill="auto"/>
            <w:vAlign w:val="center"/>
          </w:tcPr>
          <w:p w14:paraId="0B053791" w14:textId="77777777" w:rsidR="00934BFB" w:rsidRPr="00B44C49" w:rsidRDefault="00934BFB" w:rsidP="00A55DF1">
            <w:pPr>
              <w:spacing w:before="0" w:after="0"/>
              <w:rPr>
                <w:sz w:val="22"/>
                <w:szCs w:val="22"/>
              </w:rPr>
            </w:pPr>
            <w:r w:rsidRPr="00B44C49">
              <w:rPr>
                <w:rStyle w:val="font211"/>
                <w:rFonts w:asciiTheme="minorHAnsi" w:hAnsiTheme="minorHAnsi" w:cstheme="minorHAnsi"/>
                <w:color w:val="000000" w:themeColor="text1"/>
                <w:sz w:val="22"/>
                <w:szCs w:val="22"/>
              </w:rPr>
              <w:t xml:space="preserve">Le Titulaire doit reprendre les processus et les outils mis en place pour la pseudonymisation des données, le contrôle d’intégrité et le chiffrement des données. </w:t>
            </w:r>
          </w:p>
        </w:tc>
      </w:tr>
      <w:tr w:rsidR="00934BFB" w:rsidRPr="005F0BDB" w14:paraId="12B57EAE" w14:textId="77777777" w:rsidTr="000A5156">
        <w:tc>
          <w:tcPr>
            <w:tcW w:w="2127" w:type="dxa"/>
            <w:tcBorders>
              <w:right w:val="single" w:sz="4" w:space="0" w:color="000000"/>
            </w:tcBorders>
            <w:shd w:val="clear" w:color="auto" w:fill="A5DFD3"/>
          </w:tcPr>
          <w:p w14:paraId="1AB604B3" w14:textId="77777777" w:rsidR="00934BFB" w:rsidRPr="00B44C49" w:rsidRDefault="00934BFB" w:rsidP="00807D52">
            <w:pPr>
              <w:pStyle w:val="Paragraphedeliste"/>
              <w:numPr>
                <w:ilvl w:val="1"/>
                <w:numId w:val="15"/>
              </w:numPr>
              <w:spacing w:before="0" w:after="0"/>
              <w:ind w:left="462"/>
              <w:rPr>
                <w:sz w:val="18"/>
                <w:szCs w:val="22"/>
              </w:rPr>
            </w:pPr>
          </w:p>
          <w:p w14:paraId="53DEFFF9" w14:textId="0DF1F330" w:rsidR="00934BFB" w:rsidRPr="00B44C49" w:rsidRDefault="00482588" w:rsidP="00482588">
            <w:pPr>
              <w:spacing w:before="0" w:after="0"/>
              <w:rPr>
                <w:sz w:val="18"/>
                <w:szCs w:val="22"/>
              </w:rPr>
            </w:pPr>
            <w:r w:rsidRPr="00B44C49">
              <w:rPr>
                <w:sz w:val="22"/>
                <w:szCs w:val="22"/>
              </w:rPr>
              <w:t>Protection des données</w:t>
            </w:r>
          </w:p>
        </w:tc>
        <w:tc>
          <w:tcPr>
            <w:tcW w:w="8221" w:type="dxa"/>
            <w:tcBorders>
              <w:left w:val="single" w:sz="4" w:space="0" w:color="000000"/>
            </w:tcBorders>
            <w:shd w:val="clear" w:color="auto" w:fill="auto"/>
            <w:vAlign w:val="center"/>
          </w:tcPr>
          <w:p w14:paraId="2C2BAB2E" w14:textId="77777777" w:rsidR="00934BFB" w:rsidRPr="00B44C49" w:rsidRDefault="00934BFB" w:rsidP="00A55DF1">
            <w:pPr>
              <w:spacing w:before="0" w:after="0"/>
              <w:rPr>
                <w:sz w:val="22"/>
                <w:szCs w:val="22"/>
              </w:rPr>
            </w:pPr>
            <w:r w:rsidRPr="00B44C49">
              <w:rPr>
                <w:sz w:val="22"/>
                <w:szCs w:val="22"/>
              </w:rPr>
              <w:t>Les périmètres applicables au chiffrement de la donnée sont :</w:t>
            </w:r>
          </w:p>
          <w:p w14:paraId="2252C6EC" w14:textId="6ECE62BF" w:rsidR="00934BFB" w:rsidRPr="00B44C49" w:rsidRDefault="00FB1CD5" w:rsidP="00AD2816">
            <w:pPr>
              <w:pStyle w:val="Paragraphedeliste"/>
              <w:numPr>
                <w:ilvl w:val="0"/>
                <w:numId w:val="91"/>
              </w:numPr>
              <w:spacing w:before="0" w:after="0"/>
              <w:ind w:left="318"/>
              <w:rPr>
                <w:sz w:val="22"/>
                <w:szCs w:val="22"/>
              </w:rPr>
            </w:pPr>
            <w:r w:rsidRPr="00B44C49">
              <w:rPr>
                <w:sz w:val="22"/>
                <w:szCs w:val="22"/>
              </w:rPr>
              <w:t>L</w:t>
            </w:r>
            <w:r w:rsidR="00934BFB" w:rsidRPr="00B44C49">
              <w:rPr>
                <w:sz w:val="22"/>
                <w:szCs w:val="22"/>
              </w:rPr>
              <w:t>e support de stockage de longue durée chiffré avec AES-256</w:t>
            </w:r>
          </w:p>
          <w:p w14:paraId="5CA622F3" w14:textId="2A95905C" w:rsidR="00934BFB" w:rsidRPr="00B44C49" w:rsidRDefault="00FB1CD5" w:rsidP="00AD2816">
            <w:pPr>
              <w:pStyle w:val="Paragraphedeliste"/>
              <w:numPr>
                <w:ilvl w:val="0"/>
                <w:numId w:val="91"/>
              </w:numPr>
              <w:spacing w:before="0" w:after="0"/>
              <w:ind w:left="318"/>
              <w:rPr>
                <w:sz w:val="22"/>
                <w:szCs w:val="22"/>
              </w:rPr>
            </w:pPr>
            <w:r w:rsidRPr="00B44C49">
              <w:rPr>
                <w:sz w:val="22"/>
                <w:szCs w:val="22"/>
              </w:rPr>
              <w:t>L</w:t>
            </w:r>
            <w:r w:rsidR="00934BFB" w:rsidRPr="00B44C49">
              <w:rPr>
                <w:sz w:val="22"/>
                <w:szCs w:val="22"/>
              </w:rPr>
              <w:t>es volumes Linux sensibles chiffrés via des mécanismes ajoutés au noyau linux</w:t>
            </w:r>
          </w:p>
          <w:p w14:paraId="6C97AE99" w14:textId="29FFA63C" w:rsidR="00934BFB" w:rsidRPr="00B44C49" w:rsidRDefault="00FB1CD5" w:rsidP="00AD2816">
            <w:pPr>
              <w:pStyle w:val="Paragraphedeliste"/>
              <w:numPr>
                <w:ilvl w:val="0"/>
                <w:numId w:val="91"/>
              </w:numPr>
              <w:spacing w:before="0" w:after="0"/>
              <w:ind w:left="318"/>
              <w:rPr>
                <w:sz w:val="22"/>
                <w:szCs w:val="22"/>
              </w:rPr>
            </w:pPr>
            <w:r w:rsidRPr="00B44C49">
              <w:rPr>
                <w:sz w:val="22"/>
                <w:szCs w:val="22"/>
              </w:rPr>
              <w:t>L</w:t>
            </w:r>
            <w:r w:rsidR="00934BFB" w:rsidRPr="00B44C49">
              <w:rPr>
                <w:sz w:val="22"/>
                <w:szCs w:val="22"/>
              </w:rPr>
              <w:t>es données applicatives dans les bases de données chiffrées avec des clés créées à l'aide d'un cluster de HSM qualifiés par l'ANSSI</w:t>
            </w:r>
          </w:p>
          <w:p w14:paraId="12121A1F" w14:textId="108AA649" w:rsidR="00934BFB" w:rsidRPr="00B44C49" w:rsidRDefault="00FB1CD5" w:rsidP="00AD2816">
            <w:pPr>
              <w:pStyle w:val="Paragraphedeliste"/>
              <w:numPr>
                <w:ilvl w:val="0"/>
                <w:numId w:val="91"/>
              </w:numPr>
              <w:spacing w:before="0" w:after="0"/>
              <w:ind w:left="318"/>
              <w:rPr>
                <w:sz w:val="22"/>
                <w:szCs w:val="22"/>
              </w:rPr>
            </w:pPr>
            <w:r w:rsidRPr="00B44C49">
              <w:rPr>
                <w:sz w:val="22"/>
                <w:szCs w:val="22"/>
              </w:rPr>
              <w:t>L</w:t>
            </w:r>
            <w:r w:rsidR="00934BFB" w:rsidRPr="00B44C49">
              <w:rPr>
                <w:sz w:val="22"/>
                <w:szCs w:val="22"/>
              </w:rPr>
              <w:t xml:space="preserve">e transport des données chiffré avec SSL/TLS et des certificats X.509 délivrés par une Autorité de Certification qualifiée RGS par l’ANSSI. </w:t>
            </w:r>
          </w:p>
          <w:p w14:paraId="5B80D886" w14:textId="77777777" w:rsidR="00934BFB" w:rsidRPr="00B44C49" w:rsidRDefault="00934BFB" w:rsidP="00A55DF1">
            <w:pPr>
              <w:spacing w:before="0" w:after="0"/>
              <w:rPr>
                <w:sz w:val="22"/>
                <w:szCs w:val="22"/>
              </w:rPr>
            </w:pPr>
            <w:r w:rsidRPr="00B44C49">
              <w:rPr>
                <w:sz w:val="22"/>
                <w:szCs w:val="22"/>
              </w:rPr>
              <w:t xml:space="preserve">Le chiffrement est basé sur un cluster de HSM qualifié au niveau renforcé par l’ANSSI embarquant un KMS. </w:t>
            </w:r>
          </w:p>
          <w:p w14:paraId="78FF6E88" w14:textId="0D6048A9" w:rsidR="00934BFB" w:rsidRPr="00B44C49" w:rsidRDefault="00934BFB" w:rsidP="00A55DF1">
            <w:pPr>
              <w:spacing w:before="0" w:after="0"/>
              <w:rPr>
                <w:sz w:val="22"/>
                <w:szCs w:val="22"/>
              </w:rPr>
            </w:pPr>
            <w:r w:rsidRPr="00B44C49">
              <w:rPr>
                <w:sz w:val="22"/>
                <w:szCs w:val="22"/>
              </w:rPr>
              <w:t>L’objectif de ces systèmes de protection des données est d’empêcher la réidentification, par un tiers non dûment identifié et habilité à cette action, des données de santé pouvant transiter ou étant hébergées sur la plateforme, aux données administratives ou au profil du titulaire d’un</w:t>
            </w:r>
            <w:r w:rsidR="00FB1CD5" w:rsidRPr="00B44C49">
              <w:rPr>
                <w:sz w:val="22"/>
                <w:szCs w:val="22"/>
              </w:rPr>
              <w:t xml:space="preserve"> compte</w:t>
            </w:r>
            <w:r w:rsidRPr="00B44C49">
              <w:rPr>
                <w:sz w:val="22"/>
                <w:szCs w:val="22"/>
              </w:rPr>
              <w:t xml:space="preserve"> ME</w:t>
            </w:r>
            <w:r w:rsidR="00FB1CD5" w:rsidRPr="00B44C49">
              <w:rPr>
                <w:sz w:val="22"/>
                <w:szCs w:val="22"/>
              </w:rPr>
              <w:t>S.</w:t>
            </w:r>
          </w:p>
          <w:p w14:paraId="7A406026" w14:textId="77777777" w:rsidR="00934BFB" w:rsidRPr="00A55DF1" w:rsidRDefault="00934BFB" w:rsidP="00A55DF1">
            <w:pPr>
              <w:spacing w:before="0" w:after="0"/>
              <w:rPr>
                <w:sz w:val="22"/>
                <w:szCs w:val="22"/>
              </w:rPr>
            </w:pPr>
            <w:r w:rsidRPr="00B44C49">
              <w:rPr>
                <w:sz w:val="22"/>
                <w:szCs w:val="22"/>
              </w:rPr>
              <w:t>L’ensemble des périmètres et des mécanismes sont décrits dans le PAS. Les pratiques associées doivent suivre les recommandations de l'ANSSI.</w:t>
            </w:r>
          </w:p>
        </w:tc>
      </w:tr>
    </w:tbl>
    <w:p w14:paraId="57C989D7" w14:textId="4F1CFEDE" w:rsidR="00934BFB" w:rsidRDefault="00934BFB" w:rsidP="00AD20E1">
      <w:pPr>
        <w:pStyle w:val="Titre4"/>
      </w:pPr>
      <w:bookmarkStart w:id="2336" w:name="_Toc134090817"/>
      <w:bookmarkStart w:id="2337" w:name="_Toc136444951"/>
      <w:bookmarkStart w:id="2338" w:name="_Toc137042227"/>
      <w:bookmarkStart w:id="2339" w:name="_Toc137043191"/>
      <w:r>
        <w:t>SEC5 – Sécurité réseau</w:t>
      </w:r>
      <w:bookmarkEnd w:id="2336"/>
      <w:bookmarkEnd w:id="2337"/>
      <w:bookmarkEnd w:id="2338"/>
      <w:bookmarkEnd w:id="2339"/>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3AC29355" w14:textId="77777777" w:rsidTr="002501BF">
        <w:trPr>
          <w:trHeight w:val="295"/>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69B9D286" w14:textId="77777777" w:rsidR="00934BFB" w:rsidRPr="00A55DF1" w:rsidRDefault="00934BFB" w:rsidP="00A55DF1">
            <w:pPr>
              <w:spacing w:before="0" w:after="0"/>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18CE3B38"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B44C49" w14:paraId="24002C8D" w14:textId="77777777" w:rsidTr="000A5156">
        <w:trPr>
          <w:cantSplit/>
        </w:trPr>
        <w:tc>
          <w:tcPr>
            <w:tcW w:w="2127" w:type="dxa"/>
            <w:tcBorders>
              <w:right w:val="single" w:sz="4" w:space="0" w:color="000000"/>
            </w:tcBorders>
            <w:shd w:val="clear" w:color="auto" w:fill="A5DFD3"/>
          </w:tcPr>
          <w:p w14:paraId="559B025D" w14:textId="77777777" w:rsidR="00934BFB" w:rsidRPr="00B44C49" w:rsidRDefault="00934BFB" w:rsidP="00807D52">
            <w:pPr>
              <w:pStyle w:val="Paragraphedeliste"/>
              <w:numPr>
                <w:ilvl w:val="0"/>
                <w:numId w:val="15"/>
              </w:numPr>
              <w:spacing w:before="0" w:after="0"/>
              <w:rPr>
                <w:sz w:val="22"/>
                <w:szCs w:val="22"/>
              </w:rPr>
            </w:pPr>
          </w:p>
          <w:p w14:paraId="36B68580" w14:textId="6EDE3542" w:rsidR="00934BFB" w:rsidRPr="00B44C49" w:rsidRDefault="00482588" w:rsidP="00A55DF1">
            <w:pPr>
              <w:spacing w:before="0" w:after="0"/>
              <w:rPr>
                <w:sz w:val="22"/>
                <w:szCs w:val="22"/>
              </w:rPr>
            </w:pPr>
            <w:r w:rsidRPr="00B44C49">
              <w:rPr>
                <w:sz w:val="22"/>
                <w:szCs w:val="22"/>
              </w:rPr>
              <w:t>Sécurité des flux entrant et sortant</w:t>
            </w:r>
          </w:p>
        </w:tc>
        <w:tc>
          <w:tcPr>
            <w:tcW w:w="8221" w:type="dxa"/>
            <w:tcBorders>
              <w:left w:val="single" w:sz="4" w:space="0" w:color="000000"/>
            </w:tcBorders>
            <w:shd w:val="clear" w:color="auto" w:fill="auto"/>
            <w:vAlign w:val="center"/>
          </w:tcPr>
          <w:p w14:paraId="238F5CC4" w14:textId="7ECDD46D" w:rsidR="00934BFB" w:rsidRPr="00B44C49" w:rsidRDefault="00934BFB" w:rsidP="00A55DF1">
            <w:pPr>
              <w:spacing w:before="0" w:after="0"/>
              <w:rPr>
                <w:sz w:val="22"/>
                <w:szCs w:val="22"/>
              </w:rPr>
            </w:pPr>
            <w:r w:rsidRPr="00B44C49">
              <w:rPr>
                <w:sz w:val="22"/>
                <w:szCs w:val="22"/>
              </w:rPr>
              <w:t xml:space="preserve">Tout flux entrant ou sortant de la plateforme </w:t>
            </w:r>
            <w:r w:rsidR="00FB1CD5" w:rsidRPr="00B44C49">
              <w:rPr>
                <w:sz w:val="22"/>
                <w:szCs w:val="22"/>
              </w:rPr>
              <w:t>MES</w:t>
            </w:r>
            <w:r w:rsidRPr="00B44C49">
              <w:rPr>
                <w:sz w:val="22"/>
                <w:szCs w:val="22"/>
              </w:rPr>
              <w:t xml:space="preserve"> doit être chiffré à l’aide du protocole TLS 1.2 minimum non renégociable à niveau inférieur.</w:t>
            </w:r>
          </w:p>
          <w:p w14:paraId="4DE6A2CB" w14:textId="77777777" w:rsidR="00934BFB" w:rsidRPr="00B44C49" w:rsidRDefault="00934BFB" w:rsidP="00A55DF1">
            <w:pPr>
              <w:spacing w:before="0" w:after="0"/>
              <w:rPr>
                <w:sz w:val="22"/>
                <w:szCs w:val="22"/>
              </w:rPr>
            </w:pPr>
            <w:r w:rsidRPr="00B44C49">
              <w:rPr>
                <w:sz w:val="22"/>
                <w:szCs w:val="22"/>
              </w:rPr>
              <w:t>Une compatibilité ascendante aux recommandations de sécurité relatives à TLS de l’ANSSI doit être assurée par le Titulaire tout au long de la durée de l’accord-cadre.</w:t>
            </w:r>
          </w:p>
        </w:tc>
      </w:tr>
      <w:tr w:rsidR="00934BFB" w:rsidRPr="005F0BDB" w14:paraId="0269FF2B" w14:textId="77777777" w:rsidTr="000A5156">
        <w:trPr>
          <w:cantSplit/>
        </w:trPr>
        <w:tc>
          <w:tcPr>
            <w:tcW w:w="2127" w:type="dxa"/>
            <w:tcBorders>
              <w:right w:val="single" w:sz="4" w:space="0" w:color="000000"/>
            </w:tcBorders>
            <w:shd w:val="clear" w:color="auto" w:fill="A5DFD3"/>
          </w:tcPr>
          <w:p w14:paraId="35B9D8CB" w14:textId="77777777" w:rsidR="00934BFB" w:rsidRPr="00B44C49" w:rsidRDefault="00934BFB" w:rsidP="00807D52">
            <w:pPr>
              <w:pStyle w:val="Paragraphedeliste"/>
              <w:numPr>
                <w:ilvl w:val="1"/>
                <w:numId w:val="15"/>
              </w:numPr>
              <w:spacing w:before="0" w:after="0"/>
              <w:ind w:left="462"/>
              <w:rPr>
                <w:sz w:val="18"/>
                <w:szCs w:val="22"/>
              </w:rPr>
            </w:pPr>
          </w:p>
          <w:p w14:paraId="35BEA6BC" w14:textId="6227F3CC" w:rsidR="00934BFB" w:rsidRPr="00B44C49" w:rsidRDefault="00482588" w:rsidP="00482588">
            <w:pPr>
              <w:spacing w:before="0" w:after="0"/>
              <w:rPr>
                <w:sz w:val="22"/>
                <w:szCs w:val="22"/>
              </w:rPr>
            </w:pPr>
            <w:r w:rsidRPr="00B44C49">
              <w:rPr>
                <w:sz w:val="22"/>
                <w:szCs w:val="22"/>
              </w:rPr>
              <w:t>Authentification des composants</w:t>
            </w:r>
          </w:p>
        </w:tc>
        <w:tc>
          <w:tcPr>
            <w:tcW w:w="8221" w:type="dxa"/>
            <w:tcBorders>
              <w:left w:val="single" w:sz="4" w:space="0" w:color="000000"/>
            </w:tcBorders>
            <w:shd w:val="clear" w:color="auto" w:fill="auto"/>
            <w:vAlign w:val="center"/>
          </w:tcPr>
          <w:p w14:paraId="5994FCFE" w14:textId="77777777" w:rsidR="00934BFB" w:rsidRPr="00B44C49" w:rsidRDefault="00934BFB" w:rsidP="00A55DF1">
            <w:pPr>
              <w:spacing w:before="0" w:after="0"/>
              <w:rPr>
                <w:color w:val="000000" w:themeColor="text1"/>
                <w:sz w:val="22"/>
                <w:szCs w:val="22"/>
              </w:rPr>
            </w:pPr>
            <w:r w:rsidRPr="00B44C49">
              <w:rPr>
                <w:sz w:val="22"/>
                <w:szCs w:val="22"/>
              </w:rPr>
              <w:t xml:space="preserve">Des mécanismes d’authentification des composants internes visant à protéger les </w:t>
            </w:r>
            <w:r w:rsidRPr="00B44C49">
              <w:rPr>
                <w:color w:val="000000" w:themeColor="text1"/>
                <w:sz w:val="22"/>
                <w:szCs w:val="22"/>
              </w:rPr>
              <w:t>échanges doivent être mis en œuvre par le Titulaire.</w:t>
            </w:r>
          </w:p>
          <w:p w14:paraId="43BA91B0" w14:textId="1C3AFA4C" w:rsidR="00934BFB" w:rsidRPr="00B44C49" w:rsidRDefault="00FB1CD5" w:rsidP="00A55DF1">
            <w:pPr>
              <w:spacing w:before="0" w:after="0"/>
              <w:rPr>
                <w:sz w:val="22"/>
                <w:szCs w:val="22"/>
              </w:rPr>
            </w:pPr>
            <w:r w:rsidRPr="00B44C49">
              <w:rPr>
                <w:sz w:val="22"/>
                <w:szCs w:val="22"/>
              </w:rPr>
              <w:t>L</w:t>
            </w:r>
            <w:r w:rsidR="00934BFB" w:rsidRPr="00B44C49">
              <w:rPr>
                <w:sz w:val="22"/>
                <w:szCs w:val="22"/>
              </w:rPr>
              <w:t>es</w:t>
            </w:r>
            <w:r w:rsidRPr="00B44C49">
              <w:rPr>
                <w:sz w:val="22"/>
                <w:szCs w:val="22"/>
              </w:rPr>
              <w:t xml:space="preserve"> mécanismes d'authentification sont décrits dans l’offre du Titulaire.</w:t>
            </w:r>
          </w:p>
          <w:p w14:paraId="48B27CC9" w14:textId="7967B621" w:rsidR="00934BFB" w:rsidRPr="00A55DF1" w:rsidRDefault="00934BFB" w:rsidP="00FB1CD5">
            <w:pPr>
              <w:spacing w:before="0" w:after="0"/>
              <w:rPr>
                <w:sz w:val="22"/>
                <w:szCs w:val="22"/>
              </w:rPr>
            </w:pPr>
            <w:r w:rsidRPr="00B44C49">
              <w:rPr>
                <w:sz w:val="22"/>
                <w:szCs w:val="22"/>
              </w:rPr>
              <w:t xml:space="preserve">L'ensemble des processus, mécanismes et outils attendus sont décrits dans le PAS aux </w:t>
            </w:r>
            <w:r w:rsidR="00FB1CD5" w:rsidRPr="00B44C49">
              <w:rPr>
                <w:sz w:val="22"/>
                <w:szCs w:val="22"/>
              </w:rPr>
              <w:t>§</w:t>
            </w:r>
            <w:r w:rsidRPr="00B44C49">
              <w:rPr>
                <w:rStyle w:val="font211"/>
                <w:rFonts w:asciiTheme="minorHAnsi" w:hAnsiTheme="minorHAnsi" w:cstheme="minorHAnsi"/>
                <w:color w:val="000000" w:themeColor="text1"/>
                <w:sz w:val="22"/>
                <w:szCs w:val="22"/>
              </w:rPr>
              <w:t>5.6 GESTION DE L'EXPLOITATION ET DES COMMUNICATIONS (GEC)</w:t>
            </w:r>
            <w:r w:rsidR="00FB1CD5" w:rsidRPr="00B44C49">
              <w:rPr>
                <w:rStyle w:val="font211"/>
                <w:rFonts w:asciiTheme="minorHAnsi" w:hAnsiTheme="minorHAnsi" w:cstheme="minorHAnsi"/>
                <w:color w:val="000000" w:themeColor="text1"/>
                <w:sz w:val="22"/>
                <w:szCs w:val="22"/>
              </w:rPr>
              <w:t xml:space="preserve"> et </w:t>
            </w:r>
            <w:r w:rsidRPr="00B44C49">
              <w:rPr>
                <w:rStyle w:val="font211"/>
                <w:rFonts w:asciiTheme="minorHAnsi" w:hAnsiTheme="minorHAnsi" w:cstheme="minorHAnsi"/>
                <w:color w:val="000000" w:themeColor="text1"/>
                <w:sz w:val="22"/>
                <w:szCs w:val="22"/>
              </w:rPr>
              <w:t>5.7 CONTROLE DE L'ACCES ET DES HABILITATIONS (CAH)</w:t>
            </w:r>
          </w:p>
        </w:tc>
      </w:tr>
      <w:tr w:rsidR="00934BFB" w:rsidRPr="00B44C49" w14:paraId="1D275F97" w14:textId="77777777" w:rsidTr="000A5156">
        <w:trPr>
          <w:cantSplit/>
        </w:trPr>
        <w:tc>
          <w:tcPr>
            <w:tcW w:w="2127" w:type="dxa"/>
            <w:tcBorders>
              <w:right w:val="single" w:sz="4" w:space="0" w:color="000000"/>
            </w:tcBorders>
            <w:shd w:val="clear" w:color="auto" w:fill="A5DFD3"/>
          </w:tcPr>
          <w:p w14:paraId="025510A5" w14:textId="69547920" w:rsidR="00482588" w:rsidRPr="00B44C49" w:rsidRDefault="00482588" w:rsidP="00807D52">
            <w:pPr>
              <w:pStyle w:val="Paragraphedeliste"/>
              <w:numPr>
                <w:ilvl w:val="1"/>
                <w:numId w:val="15"/>
              </w:numPr>
              <w:spacing w:before="0" w:after="0"/>
              <w:ind w:left="462"/>
              <w:rPr>
                <w:sz w:val="18"/>
                <w:szCs w:val="22"/>
              </w:rPr>
            </w:pPr>
          </w:p>
          <w:p w14:paraId="376EC76C" w14:textId="53305980" w:rsidR="00934BFB" w:rsidRPr="00B44C49" w:rsidRDefault="00482588" w:rsidP="00482588">
            <w:pPr>
              <w:spacing w:before="0" w:after="0"/>
              <w:rPr>
                <w:sz w:val="18"/>
                <w:szCs w:val="22"/>
              </w:rPr>
            </w:pPr>
            <w:r w:rsidRPr="00B44C49">
              <w:rPr>
                <w:sz w:val="22"/>
                <w:szCs w:val="22"/>
              </w:rPr>
              <w:t>Protection contre les attaques applicatives et réseau (SOC)</w:t>
            </w:r>
          </w:p>
        </w:tc>
        <w:tc>
          <w:tcPr>
            <w:tcW w:w="8221" w:type="dxa"/>
            <w:tcBorders>
              <w:left w:val="single" w:sz="4" w:space="0" w:color="000000"/>
            </w:tcBorders>
            <w:shd w:val="clear" w:color="auto" w:fill="auto"/>
            <w:vAlign w:val="center"/>
          </w:tcPr>
          <w:p w14:paraId="0CB77B7E" w14:textId="5B8B426F" w:rsidR="00934BFB" w:rsidRPr="00B44C49" w:rsidRDefault="00934BFB" w:rsidP="00A55DF1">
            <w:pPr>
              <w:spacing w:before="0" w:after="0"/>
              <w:rPr>
                <w:sz w:val="22"/>
                <w:szCs w:val="22"/>
                <w:shd w:val="clear" w:color="auto" w:fill="FFFFFF"/>
              </w:rPr>
            </w:pPr>
            <w:r w:rsidRPr="00B44C49">
              <w:rPr>
                <w:sz w:val="22"/>
                <w:szCs w:val="22"/>
                <w:shd w:val="clear" w:color="auto" w:fill="FFFFFF"/>
              </w:rPr>
              <w:t>Le Titulaire doit</w:t>
            </w:r>
            <w:r w:rsidR="0089184D" w:rsidRPr="00B44C49">
              <w:rPr>
                <w:sz w:val="22"/>
                <w:szCs w:val="22"/>
                <w:shd w:val="clear" w:color="auto" w:fill="FFFFFF"/>
              </w:rPr>
              <w:t>,</w:t>
            </w:r>
            <w:r w:rsidRPr="00B44C49">
              <w:rPr>
                <w:sz w:val="22"/>
                <w:szCs w:val="22"/>
                <w:shd w:val="clear" w:color="auto" w:fill="FFFFFF"/>
              </w:rPr>
              <w:t xml:space="preserve"> par le biais d’une équipe de sécurité organisée autour d’un SOC, réaliser une surveillance active, préventive et en temps réel de l'état de la sécurité de la plateforme MES. Ceci en vue de détecter toutes vulnérabilités ou tentatives d’intrusion et ainsi être en capacité soit de corriger ou de juguler une intrusion. </w:t>
            </w:r>
          </w:p>
          <w:p w14:paraId="18604774" w14:textId="50363DFB" w:rsidR="00934BFB" w:rsidRPr="00B44C49" w:rsidRDefault="00934BFB" w:rsidP="00A55DF1">
            <w:pPr>
              <w:spacing w:before="0" w:after="0"/>
              <w:rPr>
                <w:sz w:val="22"/>
                <w:szCs w:val="22"/>
              </w:rPr>
            </w:pPr>
            <w:r w:rsidRPr="00B44C49">
              <w:rPr>
                <w:sz w:val="22"/>
                <w:szCs w:val="22"/>
              </w:rPr>
              <w:t xml:space="preserve">L'ensemble des processus, mécanismes et outils attendus sont décrits dans le PAS aux </w:t>
            </w:r>
            <w:r w:rsidR="0089184D" w:rsidRPr="00B44C49">
              <w:rPr>
                <w:sz w:val="22"/>
                <w:szCs w:val="22"/>
              </w:rPr>
              <w:t>§</w:t>
            </w:r>
            <w:r w:rsidRPr="00B44C49">
              <w:rPr>
                <w:sz w:val="22"/>
                <w:szCs w:val="22"/>
              </w:rPr>
              <w:t>5.3 GESTION DE CRISE SSI – CONTINUITE D’ACTIVITE (CRI)</w:t>
            </w:r>
            <w:r w:rsidR="0089184D" w:rsidRPr="00B44C49">
              <w:rPr>
                <w:sz w:val="22"/>
                <w:szCs w:val="22"/>
              </w:rPr>
              <w:t xml:space="preserve">, </w:t>
            </w:r>
            <w:r w:rsidRPr="00B44C49">
              <w:rPr>
                <w:sz w:val="22"/>
                <w:szCs w:val="22"/>
              </w:rPr>
              <w:t>5.8 SECURITE DU DEVELOPPEMENT (DEM)</w:t>
            </w:r>
            <w:r w:rsidR="0089184D" w:rsidRPr="00B44C49">
              <w:rPr>
                <w:sz w:val="22"/>
                <w:szCs w:val="22"/>
              </w:rPr>
              <w:t xml:space="preserve">, </w:t>
            </w:r>
            <w:r w:rsidRPr="00B44C49">
              <w:rPr>
                <w:sz w:val="22"/>
                <w:szCs w:val="22"/>
              </w:rPr>
              <w:t>5.10 GESTION DES INCIDENTS (GDI)</w:t>
            </w:r>
            <w:r w:rsidR="0089184D" w:rsidRPr="00B44C49">
              <w:rPr>
                <w:sz w:val="22"/>
                <w:szCs w:val="22"/>
              </w:rPr>
              <w:t>.</w:t>
            </w:r>
          </w:p>
          <w:p w14:paraId="2AC3C0CF" w14:textId="4D60827A" w:rsidR="0083662D" w:rsidRPr="00B44C49" w:rsidRDefault="00934BFB" w:rsidP="004D570F">
            <w:pPr>
              <w:spacing w:before="0" w:after="0"/>
              <w:rPr>
                <w:sz w:val="22"/>
                <w:szCs w:val="22"/>
              </w:rPr>
            </w:pPr>
            <w:r w:rsidRPr="00B44C49">
              <w:rPr>
                <w:sz w:val="22"/>
                <w:szCs w:val="22"/>
              </w:rPr>
              <w:t xml:space="preserve">A titre d’information, </w:t>
            </w:r>
            <w:r w:rsidR="0089184D" w:rsidRPr="00B44C49">
              <w:rPr>
                <w:sz w:val="22"/>
                <w:szCs w:val="22"/>
              </w:rPr>
              <w:t>e</w:t>
            </w:r>
            <w:r w:rsidR="0083662D" w:rsidRPr="00B44C49">
              <w:rPr>
                <w:sz w:val="22"/>
                <w:szCs w:val="22"/>
              </w:rPr>
              <w:t>n 2022, le nombre de requêtes depuis Internet bloquées par le WAF et signalées dans le SIEM du SOC en tant qu’évènements de sécurité est de l’ordre d’environ 500</w:t>
            </w:r>
            <w:r w:rsidR="0089184D" w:rsidRPr="00B44C49">
              <w:rPr>
                <w:sz w:val="22"/>
                <w:szCs w:val="22"/>
              </w:rPr>
              <w:t>.</w:t>
            </w:r>
            <w:r w:rsidR="0083662D" w:rsidRPr="00B44C49">
              <w:rPr>
                <w:sz w:val="22"/>
                <w:szCs w:val="22"/>
              </w:rPr>
              <w:t>000 par semaine, avec une forte variance selon les semaines.</w:t>
            </w:r>
          </w:p>
          <w:p w14:paraId="32C89F90" w14:textId="77777777" w:rsidR="0083662D" w:rsidRPr="00B44C49" w:rsidRDefault="0083662D" w:rsidP="004D570F">
            <w:pPr>
              <w:spacing w:before="0" w:after="0"/>
              <w:rPr>
                <w:sz w:val="22"/>
                <w:szCs w:val="22"/>
              </w:rPr>
            </w:pPr>
            <w:r w:rsidRPr="00B44C49">
              <w:rPr>
                <w:sz w:val="22"/>
                <w:szCs w:val="22"/>
              </w:rPr>
              <w:t>Seules les attaques qui proviennent de sources particulièrement virulentes ou les attaques particulièrement élaborées conduisent à créer un incident pour avoir un traitement spécifique (le plus souvent, blocage de l’IP source de l’attaque). Cela correspond à environ une vingtaine d’incidents de ce type par semaine.</w:t>
            </w:r>
          </w:p>
          <w:p w14:paraId="559E3366" w14:textId="16D834BB" w:rsidR="0083662D" w:rsidRPr="00B44C49" w:rsidRDefault="0083662D" w:rsidP="004D570F">
            <w:pPr>
              <w:spacing w:before="0" w:after="0"/>
              <w:rPr>
                <w:sz w:val="22"/>
                <w:szCs w:val="22"/>
              </w:rPr>
            </w:pPr>
            <w:r w:rsidRPr="00B44C49">
              <w:rPr>
                <w:sz w:val="22"/>
                <w:szCs w:val="22"/>
              </w:rPr>
              <w:t xml:space="preserve">Les autres types d’évènements de sécurité (mésusage détecté, tentative d’authentification incorrecte, etc.) conduisent, pour ceux dont </w:t>
            </w:r>
            <w:r w:rsidR="0089184D" w:rsidRPr="00B44C49">
              <w:rPr>
                <w:sz w:val="22"/>
                <w:szCs w:val="22"/>
              </w:rPr>
              <w:t>la Cnam</w:t>
            </w:r>
            <w:r w:rsidRPr="00B44C49">
              <w:rPr>
                <w:sz w:val="22"/>
                <w:szCs w:val="22"/>
              </w:rPr>
              <w:t xml:space="preserve"> juge qu’ils méritent un traitement, à des incidents se répartissant comme ceci :</w:t>
            </w:r>
          </w:p>
          <w:p w14:paraId="3126B2F6" w14:textId="77777777" w:rsidR="0083662D" w:rsidRPr="00B44C49" w:rsidRDefault="0083662D" w:rsidP="00AD2816">
            <w:pPr>
              <w:pStyle w:val="Paragraphedeliste"/>
              <w:numPr>
                <w:ilvl w:val="0"/>
                <w:numId w:val="91"/>
              </w:numPr>
              <w:spacing w:before="0" w:after="0"/>
              <w:ind w:left="318"/>
              <w:rPr>
                <w:rFonts w:eastAsiaTheme="minorHAnsi"/>
                <w:sz w:val="22"/>
                <w:szCs w:val="22"/>
              </w:rPr>
            </w:pPr>
            <w:r w:rsidRPr="00B44C49">
              <w:rPr>
                <w:rFonts w:eastAsiaTheme="minorHAnsi"/>
                <w:sz w:val="22"/>
                <w:szCs w:val="22"/>
              </w:rPr>
              <w:t>Environ 50 incidents sécurité par an de niveau de priorité P2 et P3, ne nécessitant pas la création d’une cellule de crise, de tous types,</w:t>
            </w:r>
          </w:p>
          <w:p w14:paraId="34AC5837" w14:textId="77777777" w:rsidR="0083662D" w:rsidRPr="00B44C49" w:rsidRDefault="0083662D" w:rsidP="00AD2816">
            <w:pPr>
              <w:pStyle w:val="Paragraphedeliste"/>
              <w:numPr>
                <w:ilvl w:val="0"/>
                <w:numId w:val="91"/>
              </w:numPr>
              <w:spacing w:before="0" w:after="0"/>
              <w:ind w:left="318"/>
              <w:rPr>
                <w:rFonts w:eastAsiaTheme="minorHAnsi"/>
                <w:sz w:val="22"/>
                <w:szCs w:val="22"/>
              </w:rPr>
            </w:pPr>
            <w:r w:rsidRPr="00B44C49">
              <w:rPr>
                <w:rFonts w:eastAsiaTheme="minorHAnsi"/>
                <w:sz w:val="22"/>
                <w:szCs w:val="22"/>
              </w:rPr>
              <w:t>Environ 12 incidents sécurité par an de niveau de priorité P1, nécessitant la création d’une cellule de crise.</w:t>
            </w:r>
          </w:p>
          <w:p w14:paraId="40A1E051" w14:textId="2BBD339A" w:rsidR="00934BFB" w:rsidRPr="00B44C49" w:rsidRDefault="0083662D" w:rsidP="004D570F">
            <w:pPr>
              <w:spacing w:before="0" w:after="0"/>
              <w:rPr>
                <w:sz w:val="22"/>
                <w:szCs w:val="22"/>
              </w:rPr>
            </w:pPr>
            <w:r w:rsidRPr="00B44C49">
              <w:rPr>
                <w:sz w:val="22"/>
                <w:szCs w:val="22"/>
              </w:rPr>
              <w:t>L’ouverture de nouveaux services, dont le Store d’échange avec des services tiers, devrait conduire à une augmentation du nombre d’incidents, puisque la surface d’attaque s’accroit. Le Titulaire utilise son expérience et son expertise sécurité de ce domaine pour évaluer l’augmentation prévisible du nombre d’incidents liés à cette ouverture.</w:t>
            </w:r>
          </w:p>
        </w:tc>
      </w:tr>
      <w:tr w:rsidR="00934BFB" w:rsidRPr="005F0BDB" w14:paraId="0C49A8AE"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57B35D33" w14:textId="72B0C2DE" w:rsidR="00482588" w:rsidRPr="00B44C49" w:rsidRDefault="00482588" w:rsidP="00807D52">
            <w:pPr>
              <w:pStyle w:val="Paragraphedeliste"/>
              <w:numPr>
                <w:ilvl w:val="1"/>
                <w:numId w:val="15"/>
              </w:numPr>
              <w:spacing w:before="0" w:after="0"/>
              <w:ind w:left="462"/>
              <w:rPr>
                <w:sz w:val="18"/>
                <w:szCs w:val="22"/>
              </w:rPr>
            </w:pPr>
          </w:p>
          <w:p w14:paraId="0A8AE75F" w14:textId="2A90311B" w:rsidR="00934BFB" w:rsidRPr="00B44C49" w:rsidRDefault="00482588" w:rsidP="00482588">
            <w:pPr>
              <w:spacing w:before="0" w:after="0"/>
              <w:rPr>
                <w:sz w:val="18"/>
                <w:szCs w:val="22"/>
              </w:rPr>
            </w:pPr>
            <w:r w:rsidRPr="00B44C49">
              <w:rPr>
                <w:sz w:val="22"/>
                <w:szCs w:val="22"/>
              </w:rPr>
              <w:t>Protection contre les attaques applicatives et réseau</w:t>
            </w:r>
          </w:p>
        </w:tc>
        <w:tc>
          <w:tcPr>
            <w:tcW w:w="8221" w:type="dxa"/>
            <w:tcBorders>
              <w:top w:val="single" w:sz="4" w:space="0" w:color="auto"/>
              <w:left w:val="single" w:sz="4" w:space="0" w:color="000000"/>
              <w:bottom w:val="single" w:sz="4" w:space="0" w:color="auto"/>
              <w:right w:val="single" w:sz="4" w:space="0" w:color="auto"/>
            </w:tcBorders>
            <w:shd w:val="clear" w:color="auto" w:fill="auto"/>
            <w:vAlign w:val="center"/>
          </w:tcPr>
          <w:p w14:paraId="1E18E437" w14:textId="77777777" w:rsidR="00934BFB" w:rsidRPr="00B44C49" w:rsidRDefault="00934BFB" w:rsidP="00A55DF1">
            <w:pPr>
              <w:spacing w:before="0" w:after="0"/>
              <w:rPr>
                <w:sz w:val="22"/>
                <w:szCs w:val="22"/>
              </w:rPr>
            </w:pPr>
            <w:r w:rsidRPr="00B44C49">
              <w:rPr>
                <w:sz w:val="22"/>
                <w:szCs w:val="22"/>
              </w:rPr>
              <w:t>Le Titulaire présente l’ensemble des mesures de sécurité technique mises en œuvre afin d’assurer la défense en profondeur et ce pour chaque environnement composant le SI-MES.</w:t>
            </w:r>
          </w:p>
          <w:p w14:paraId="2FE5570F" w14:textId="6CF07B27" w:rsidR="00934BFB" w:rsidRPr="00A55DF1" w:rsidRDefault="00934BFB" w:rsidP="0089184D">
            <w:pPr>
              <w:spacing w:before="0" w:after="0"/>
              <w:rPr>
                <w:sz w:val="22"/>
                <w:szCs w:val="22"/>
              </w:rPr>
            </w:pPr>
            <w:r w:rsidRPr="00B44C49">
              <w:rPr>
                <w:sz w:val="22"/>
                <w:szCs w:val="22"/>
              </w:rPr>
              <w:t xml:space="preserve">L'ensemble des processus, mécanismes et outils attendus sont décrits dans le PAS au </w:t>
            </w:r>
            <w:r w:rsidR="0089184D" w:rsidRPr="00B44C49">
              <w:rPr>
                <w:sz w:val="22"/>
                <w:szCs w:val="22"/>
              </w:rPr>
              <w:t>§</w:t>
            </w:r>
            <w:r w:rsidRPr="00B44C49">
              <w:rPr>
                <w:sz w:val="22"/>
                <w:szCs w:val="22"/>
              </w:rPr>
              <w:t>5.6 GESTION DE L'EXPLOITATION ET DES COMMUNICATIONS (GEC)</w:t>
            </w:r>
          </w:p>
        </w:tc>
      </w:tr>
    </w:tbl>
    <w:p w14:paraId="00D8C09B" w14:textId="0A83F167" w:rsidR="00934BFB" w:rsidRDefault="004C567A" w:rsidP="00AD20E1">
      <w:pPr>
        <w:pStyle w:val="Titre4"/>
      </w:pPr>
      <w:bookmarkStart w:id="2340" w:name="_Toc134090818"/>
      <w:bookmarkStart w:id="2341" w:name="_Toc136444952"/>
      <w:bookmarkStart w:id="2342" w:name="_Toc137042228"/>
      <w:bookmarkStart w:id="2343" w:name="_Toc137043192"/>
      <w:r>
        <w:t>SEC</w:t>
      </w:r>
      <w:r w:rsidR="00934BFB">
        <w:t xml:space="preserve">6 – </w:t>
      </w:r>
      <w:r w:rsidR="00934BFB" w:rsidRPr="002E3C61">
        <w:t>Traçabilité</w:t>
      </w:r>
      <w:bookmarkEnd w:id="2340"/>
      <w:bookmarkEnd w:id="2341"/>
      <w:bookmarkEnd w:id="2342"/>
      <w:bookmarkEnd w:id="2343"/>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6AE7EA6B" w14:textId="77777777" w:rsidTr="002501BF">
        <w:trPr>
          <w:trHeight w:val="276"/>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16619FED" w14:textId="77777777" w:rsidR="00934BFB" w:rsidRPr="00A55DF1" w:rsidRDefault="00934BFB" w:rsidP="00A55DF1">
            <w:pPr>
              <w:spacing w:before="0" w:after="0"/>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3A41019E"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5F0BDB" w14:paraId="5C4CB9B5" w14:textId="77777777" w:rsidTr="000A5156">
        <w:trPr>
          <w:cantSplit/>
        </w:trPr>
        <w:tc>
          <w:tcPr>
            <w:tcW w:w="2127" w:type="dxa"/>
            <w:tcBorders>
              <w:right w:val="single" w:sz="4" w:space="0" w:color="000000"/>
            </w:tcBorders>
            <w:shd w:val="clear" w:color="auto" w:fill="A5DFD3"/>
          </w:tcPr>
          <w:p w14:paraId="5E18EF20" w14:textId="77777777" w:rsidR="00934BFB" w:rsidRPr="00B44C49" w:rsidRDefault="00934BFB" w:rsidP="00807D52">
            <w:pPr>
              <w:pStyle w:val="Paragraphedeliste"/>
              <w:numPr>
                <w:ilvl w:val="0"/>
                <w:numId w:val="15"/>
              </w:numPr>
              <w:spacing w:before="0" w:after="0"/>
              <w:rPr>
                <w:sz w:val="22"/>
                <w:szCs w:val="22"/>
              </w:rPr>
            </w:pPr>
          </w:p>
          <w:p w14:paraId="7D9A79F6" w14:textId="77777777" w:rsidR="00934BFB" w:rsidRPr="00B44C49" w:rsidRDefault="00934BFB" w:rsidP="00A55DF1">
            <w:pPr>
              <w:spacing w:before="0" w:after="0"/>
              <w:rPr>
                <w:sz w:val="22"/>
                <w:szCs w:val="22"/>
              </w:rPr>
            </w:pPr>
          </w:p>
        </w:tc>
        <w:tc>
          <w:tcPr>
            <w:tcW w:w="8221" w:type="dxa"/>
            <w:tcBorders>
              <w:left w:val="single" w:sz="4" w:space="0" w:color="000000"/>
            </w:tcBorders>
            <w:shd w:val="clear" w:color="auto" w:fill="auto"/>
            <w:vAlign w:val="center"/>
          </w:tcPr>
          <w:p w14:paraId="19F42FCE" w14:textId="0AFF1309" w:rsidR="00585A90" w:rsidRPr="00B44C49" w:rsidRDefault="00934BFB" w:rsidP="00A55DF1">
            <w:pPr>
              <w:spacing w:before="0" w:after="0"/>
              <w:rPr>
                <w:rStyle w:val="font211"/>
                <w:rFonts w:asciiTheme="minorHAnsi" w:hAnsiTheme="minorHAnsi" w:cstheme="minorHAnsi"/>
                <w:color w:val="000000" w:themeColor="text1"/>
                <w:sz w:val="22"/>
                <w:szCs w:val="22"/>
              </w:rPr>
            </w:pPr>
            <w:r w:rsidRPr="00B44C49">
              <w:rPr>
                <w:rStyle w:val="font211"/>
                <w:rFonts w:asciiTheme="minorHAnsi" w:hAnsiTheme="minorHAnsi" w:cstheme="minorHAnsi"/>
                <w:color w:val="000000" w:themeColor="text1"/>
                <w:sz w:val="22"/>
                <w:szCs w:val="22"/>
              </w:rPr>
              <w:t>Le premier composant en capacité de créer un identifiant de corrélation en entrée du SI doit définir un identifiant de corrélation valide pour une tra</w:t>
            </w:r>
            <w:r w:rsidR="0089184D" w:rsidRPr="00B44C49">
              <w:rPr>
                <w:rStyle w:val="font211"/>
                <w:rFonts w:asciiTheme="minorHAnsi" w:hAnsiTheme="minorHAnsi" w:cstheme="minorHAnsi"/>
                <w:color w:val="000000" w:themeColor="text1"/>
                <w:sz w:val="22"/>
                <w:szCs w:val="22"/>
              </w:rPr>
              <w:t>nsaction ou une session donnée.</w:t>
            </w:r>
          </w:p>
          <w:p w14:paraId="5105966B" w14:textId="77777777" w:rsidR="00585A90" w:rsidRPr="00B44C49" w:rsidRDefault="00934BFB" w:rsidP="00A55DF1">
            <w:pPr>
              <w:spacing w:before="0" w:after="0"/>
              <w:rPr>
                <w:rStyle w:val="font211"/>
                <w:rFonts w:asciiTheme="minorHAnsi" w:hAnsiTheme="minorHAnsi" w:cstheme="minorHAnsi"/>
                <w:color w:val="000000" w:themeColor="text1"/>
                <w:sz w:val="22"/>
                <w:szCs w:val="22"/>
              </w:rPr>
            </w:pPr>
            <w:r w:rsidRPr="00B44C49">
              <w:rPr>
                <w:rStyle w:val="font211"/>
                <w:rFonts w:asciiTheme="minorHAnsi" w:hAnsiTheme="minorHAnsi" w:cstheme="minorHAnsi"/>
                <w:color w:val="000000" w:themeColor="text1"/>
                <w:sz w:val="22"/>
                <w:szCs w:val="22"/>
              </w:rPr>
              <w:t>Les composants en situation de recevoir le flux portant cet identifiant doiv</w:t>
            </w:r>
            <w:r w:rsidR="00585A90" w:rsidRPr="00B44C49">
              <w:rPr>
                <w:rStyle w:val="font211"/>
                <w:rFonts w:asciiTheme="minorHAnsi" w:hAnsiTheme="minorHAnsi" w:cstheme="minorHAnsi"/>
                <w:color w:val="000000" w:themeColor="text1"/>
                <w:sz w:val="22"/>
                <w:szCs w:val="22"/>
              </w:rPr>
              <w:t>ent le véhiculer et le tracer.</w:t>
            </w:r>
          </w:p>
          <w:p w14:paraId="2A45BC51" w14:textId="5BE25B5A" w:rsidR="00934BFB" w:rsidRPr="00B44C49" w:rsidRDefault="00934BFB" w:rsidP="00A55DF1">
            <w:pPr>
              <w:spacing w:before="0" w:after="0"/>
              <w:rPr>
                <w:rStyle w:val="font211"/>
                <w:rFonts w:asciiTheme="minorHAnsi" w:hAnsiTheme="minorHAnsi" w:cstheme="minorHAnsi"/>
                <w:color w:val="000000" w:themeColor="text1"/>
                <w:sz w:val="22"/>
                <w:szCs w:val="22"/>
              </w:rPr>
            </w:pPr>
            <w:r w:rsidRPr="00B44C49">
              <w:rPr>
                <w:rStyle w:val="font211"/>
                <w:rFonts w:asciiTheme="minorHAnsi" w:hAnsiTheme="minorHAnsi" w:cstheme="minorHAnsi"/>
                <w:color w:val="000000" w:themeColor="text1"/>
                <w:sz w:val="22"/>
                <w:szCs w:val="22"/>
              </w:rPr>
              <w:t xml:space="preserve">L’identifiant de corrélation vise à faciliter la protection contre les attaques applicatives et réseau, tant sur le SI MES que sur le SI de la </w:t>
            </w:r>
            <w:r w:rsidR="0089184D" w:rsidRPr="00B44C49">
              <w:rPr>
                <w:rStyle w:val="font211"/>
                <w:rFonts w:asciiTheme="minorHAnsi" w:hAnsiTheme="minorHAnsi" w:cstheme="minorHAnsi"/>
                <w:color w:val="000000" w:themeColor="text1"/>
                <w:sz w:val="22"/>
                <w:szCs w:val="22"/>
              </w:rPr>
              <w:t>Cnam</w:t>
            </w:r>
            <w:r w:rsidRPr="00B44C49">
              <w:rPr>
                <w:rStyle w:val="font211"/>
                <w:rFonts w:asciiTheme="minorHAnsi" w:hAnsiTheme="minorHAnsi" w:cstheme="minorHAnsi"/>
                <w:color w:val="000000" w:themeColor="text1"/>
                <w:sz w:val="22"/>
                <w:szCs w:val="22"/>
              </w:rPr>
              <w:t>.</w:t>
            </w:r>
          </w:p>
          <w:p w14:paraId="25663003" w14:textId="7181218A" w:rsidR="00934BFB" w:rsidRPr="00A55DF1" w:rsidRDefault="00934BFB" w:rsidP="0089184D">
            <w:pPr>
              <w:spacing w:before="0" w:after="0"/>
              <w:rPr>
                <w:sz w:val="22"/>
                <w:szCs w:val="22"/>
              </w:rPr>
            </w:pPr>
            <w:r w:rsidRPr="00B44C49">
              <w:rPr>
                <w:sz w:val="22"/>
                <w:szCs w:val="22"/>
              </w:rPr>
              <w:t xml:space="preserve">L'ensemble des processus, mécanismes et outils attendus sont décrits dans le PAS aux </w:t>
            </w:r>
            <w:r w:rsidR="0089184D" w:rsidRPr="00B44C49">
              <w:rPr>
                <w:sz w:val="22"/>
                <w:szCs w:val="22"/>
              </w:rPr>
              <w:t>§</w:t>
            </w:r>
            <w:r w:rsidRPr="00B44C49">
              <w:rPr>
                <w:sz w:val="22"/>
                <w:szCs w:val="22"/>
              </w:rPr>
              <w:t>5.6 GESTION DE L'EXPLOITATION ET DES COMMUNICATIONS (GEC)</w:t>
            </w:r>
            <w:r w:rsidR="0089184D" w:rsidRPr="00B44C49">
              <w:rPr>
                <w:sz w:val="22"/>
                <w:szCs w:val="22"/>
              </w:rPr>
              <w:t xml:space="preserve"> et </w:t>
            </w:r>
            <w:r w:rsidRPr="00B44C49">
              <w:rPr>
                <w:sz w:val="22"/>
                <w:szCs w:val="22"/>
              </w:rPr>
              <w:t>5.7 CONTROLE DE L'ACCES ET DES HABILITATIONS (CAH)</w:t>
            </w:r>
          </w:p>
        </w:tc>
      </w:tr>
    </w:tbl>
    <w:p w14:paraId="067D2DB3" w14:textId="68822956" w:rsidR="00934BFB" w:rsidRPr="00E418F3" w:rsidRDefault="00934BFB" w:rsidP="00AD20E1">
      <w:pPr>
        <w:pStyle w:val="Titre4"/>
      </w:pPr>
      <w:bookmarkStart w:id="2344" w:name="_Toc134090819"/>
      <w:bookmarkStart w:id="2345" w:name="_Toc136444953"/>
      <w:bookmarkStart w:id="2346" w:name="_Toc137042229"/>
      <w:bookmarkStart w:id="2347" w:name="_Toc137043193"/>
      <w:r w:rsidRPr="00E418F3">
        <w:t>S</w:t>
      </w:r>
      <w:r w:rsidR="004C567A">
        <w:t>EC</w:t>
      </w:r>
      <w:r w:rsidRPr="00E418F3">
        <w:t xml:space="preserve">7 – </w:t>
      </w:r>
      <w:r w:rsidRPr="002E3C61">
        <w:t>Homologation RGS</w:t>
      </w:r>
      <w:bookmarkEnd w:id="2331"/>
      <w:bookmarkEnd w:id="2332"/>
      <w:bookmarkEnd w:id="2333"/>
      <w:bookmarkEnd w:id="2334"/>
      <w:bookmarkEnd w:id="2335"/>
      <w:bookmarkEnd w:id="2344"/>
      <w:bookmarkEnd w:id="2345"/>
      <w:bookmarkEnd w:id="2346"/>
      <w:bookmarkEnd w:id="2347"/>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F0BDB" w14:paraId="22BA2223" w14:textId="77777777" w:rsidTr="002501BF">
        <w:trPr>
          <w:trHeight w:val="222"/>
          <w:tblHeader/>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0B4ED072" w14:textId="77777777" w:rsidR="00934BFB" w:rsidRPr="00A55DF1" w:rsidRDefault="00934BFB" w:rsidP="009800AF">
            <w:pPr>
              <w:spacing w:before="0" w:after="0"/>
              <w:jc w:val="left"/>
              <w:rPr>
                <w:sz w:val="22"/>
                <w:szCs w:val="22"/>
              </w:rPr>
            </w:pPr>
            <w:r w:rsidRPr="00A55DF1">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699F6387" w14:textId="77777777" w:rsidR="00934BFB" w:rsidRPr="00A55DF1" w:rsidRDefault="00934BFB" w:rsidP="00A55DF1">
            <w:pPr>
              <w:spacing w:before="0" w:after="0"/>
              <w:rPr>
                <w:sz w:val="22"/>
                <w:szCs w:val="22"/>
              </w:rPr>
            </w:pPr>
            <w:r w:rsidRPr="00A55DF1">
              <w:rPr>
                <w:sz w:val="22"/>
                <w:szCs w:val="22"/>
              </w:rPr>
              <w:t>Description générale</w:t>
            </w:r>
          </w:p>
        </w:tc>
      </w:tr>
      <w:tr w:rsidR="00934BFB" w:rsidRPr="005F0BDB" w14:paraId="3EB3DF52" w14:textId="77777777" w:rsidTr="000A5156">
        <w:tc>
          <w:tcPr>
            <w:tcW w:w="2127" w:type="dxa"/>
            <w:tcBorders>
              <w:top w:val="single" w:sz="4" w:space="0" w:color="000000"/>
              <w:bottom w:val="single" w:sz="4" w:space="0" w:color="000000"/>
            </w:tcBorders>
            <w:shd w:val="clear" w:color="auto" w:fill="A5DFD3"/>
          </w:tcPr>
          <w:p w14:paraId="59BC685D" w14:textId="77777777" w:rsidR="00934BFB" w:rsidRPr="00B44C49" w:rsidRDefault="00934BFB" w:rsidP="009800AF">
            <w:pPr>
              <w:pStyle w:val="Paragraphedeliste"/>
              <w:numPr>
                <w:ilvl w:val="0"/>
                <w:numId w:val="15"/>
              </w:numPr>
              <w:spacing w:before="0" w:after="0"/>
              <w:jc w:val="left"/>
              <w:rPr>
                <w:sz w:val="22"/>
                <w:szCs w:val="22"/>
              </w:rPr>
            </w:pPr>
          </w:p>
          <w:p w14:paraId="2BFC94D9" w14:textId="77777777" w:rsidR="00934BFB" w:rsidRPr="00B44C49" w:rsidRDefault="00934BFB" w:rsidP="009800AF">
            <w:pPr>
              <w:spacing w:before="0" w:after="0"/>
              <w:jc w:val="left"/>
              <w:rPr>
                <w:sz w:val="22"/>
                <w:szCs w:val="22"/>
              </w:rPr>
            </w:pPr>
          </w:p>
        </w:tc>
        <w:tc>
          <w:tcPr>
            <w:tcW w:w="8221" w:type="dxa"/>
            <w:shd w:val="clear" w:color="auto" w:fill="auto"/>
            <w:vAlign w:val="center"/>
          </w:tcPr>
          <w:p w14:paraId="13E7133D" w14:textId="4A3C14AB" w:rsidR="00934BFB" w:rsidRPr="00B44C49" w:rsidRDefault="00934BFB" w:rsidP="00A55DF1">
            <w:pPr>
              <w:spacing w:before="0" w:after="0"/>
              <w:rPr>
                <w:sz w:val="22"/>
                <w:szCs w:val="22"/>
              </w:rPr>
            </w:pPr>
            <w:r w:rsidRPr="00B44C49">
              <w:rPr>
                <w:sz w:val="22"/>
                <w:szCs w:val="22"/>
              </w:rPr>
              <w:t>Cet environnement possède un jeu de données propre à son contexte (anonymisation des données, comptes dédiés</w:t>
            </w:r>
            <w:r w:rsidR="0089184D" w:rsidRPr="00B44C49">
              <w:rPr>
                <w:sz w:val="22"/>
                <w:szCs w:val="22"/>
              </w:rPr>
              <w:t>, etc.</w:t>
            </w:r>
            <w:r w:rsidRPr="00B44C49">
              <w:rPr>
                <w:sz w:val="22"/>
                <w:szCs w:val="22"/>
              </w:rPr>
              <w:t>)</w:t>
            </w:r>
          </w:p>
          <w:p w14:paraId="22D9CCCD" w14:textId="4559DB1B" w:rsidR="00934BFB" w:rsidRPr="00B44C49" w:rsidRDefault="00934BFB" w:rsidP="00A55DF1">
            <w:pPr>
              <w:spacing w:before="0" w:after="0"/>
              <w:rPr>
                <w:sz w:val="22"/>
                <w:szCs w:val="22"/>
              </w:rPr>
            </w:pPr>
            <w:r w:rsidRPr="00B44C49">
              <w:rPr>
                <w:sz w:val="22"/>
                <w:szCs w:val="22"/>
              </w:rPr>
              <w:t>Lors de chaque évolution de la plateforme de services et avant toute ouverture de service, même lors d</w:t>
            </w:r>
            <w:r w:rsidR="00A23B9F">
              <w:rPr>
                <w:sz w:val="22"/>
                <w:szCs w:val="22"/>
              </w:rPr>
              <w:t>’une</w:t>
            </w:r>
            <w:r w:rsidRPr="00B44C49">
              <w:rPr>
                <w:sz w:val="22"/>
                <w:szCs w:val="22"/>
              </w:rPr>
              <w:t xml:space="preserve"> phase d’expérimentation, le service </w:t>
            </w:r>
            <w:r w:rsidR="0089184D" w:rsidRPr="00B44C49">
              <w:rPr>
                <w:sz w:val="22"/>
                <w:szCs w:val="22"/>
              </w:rPr>
              <w:t>MES</w:t>
            </w:r>
            <w:r w:rsidRPr="00B44C49">
              <w:rPr>
                <w:sz w:val="22"/>
                <w:szCs w:val="22"/>
              </w:rPr>
              <w:t xml:space="preserve"> </w:t>
            </w:r>
            <w:r w:rsidR="0089184D" w:rsidRPr="00B44C49">
              <w:rPr>
                <w:sz w:val="22"/>
                <w:szCs w:val="22"/>
              </w:rPr>
              <w:t>doit</w:t>
            </w:r>
            <w:r w:rsidRPr="00B44C49">
              <w:rPr>
                <w:sz w:val="22"/>
                <w:szCs w:val="22"/>
              </w:rPr>
              <w:t xml:space="preserve"> faire l’objet d’une homologation au Référentiel Général de Sécurité sur l’ensemble du périmètre de la prestation. Le Ti</w:t>
            </w:r>
            <w:r w:rsidR="0089184D" w:rsidRPr="00B44C49">
              <w:rPr>
                <w:sz w:val="22"/>
                <w:szCs w:val="22"/>
              </w:rPr>
              <w:t>tulaire de l’accord-cadre met</w:t>
            </w:r>
            <w:r w:rsidRPr="00B44C49">
              <w:rPr>
                <w:sz w:val="22"/>
                <w:szCs w:val="22"/>
              </w:rPr>
              <w:t xml:space="preserve"> en œuvre l’ensemble des ressources nécessaires à la réalisation des audits visant à :</w:t>
            </w:r>
          </w:p>
          <w:p w14:paraId="18928C72" w14:textId="2496F406" w:rsidR="00934BFB" w:rsidRPr="00B44C49" w:rsidRDefault="0089184D" w:rsidP="00AD2816">
            <w:pPr>
              <w:pStyle w:val="Paragraphedeliste"/>
              <w:numPr>
                <w:ilvl w:val="0"/>
                <w:numId w:val="92"/>
              </w:numPr>
              <w:spacing w:before="0" w:after="0"/>
              <w:ind w:left="318"/>
              <w:rPr>
                <w:sz w:val="22"/>
                <w:szCs w:val="22"/>
              </w:rPr>
            </w:pPr>
            <w:r w:rsidRPr="00B44C49">
              <w:rPr>
                <w:sz w:val="22"/>
                <w:szCs w:val="22"/>
              </w:rPr>
              <w:t>V</w:t>
            </w:r>
            <w:r w:rsidR="00934BFB" w:rsidRPr="00B44C49">
              <w:rPr>
                <w:sz w:val="22"/>
                <w:szCs w:val="22"/>
              </w:rPr>
              <w:t>alider la bonne mise en œuvre des mesures de sécurisation identifiée par l’analyse de risque du Titulaire,</w:t>
            </w:r>
          </w:p>
          <w:p w14:paraId="4922BF30" w14:textId="3031690F" w:rsidR="00934BFB" w:rsidRPr="00B44C49" w:rsidRDefault="0089184D" w:rsidP="00AD2816">
            <w:pPr>
              <w:pStyle w:val="Paragraphedeliste"/>
              <w:numPr>
                <w:ilvl w:val="0"/>
                <w:numId w:val="92"/>
              </w:numPr>
              <w:spacing w:before="0" w:after="0"/>
              <w:ind w:left="318"/>
              <w:rPr>
                <w:sz w:val="22"/>
                <w:szCs w:val="22"/>
              </w:rPr>
            </w:pPr>
            <w:r w:rsidRPr="00B44C49">
              <w:rPr>
                <w:sz w:val="22"/>
                <w:szCs w:val="22"/>
              </w:rPr>
              <w:t>V</w:t>
            </w:r>
            <w:r w:rsidR="00934BFB" w:rsidRPr="00B44C49">
              <w:rPr>
                <w:sz w:val="22"/>
                <w:szCs w:val="22"/>
              </w:rPr>
              <w:t>alider le niveau de sécurité de la version homologuée et identifier les risques résiduels ;</w:t>
            </w:r>
          </w:p>
          <w:p w14:paraId="550D831B" w14:textId="0F10C398" w:rsidR="00934BFB" w:rsidRPr="00B44C49" w:rsidRDefault="0089184D" w:rsidP="00AD2816">
            <w:pPr>
              <w:pStyle w:val="Paragraphedeliste"/>
              <w:numPr>
                <w:ilvl w:val="0"/>
                <w:numId w:val="92"/>
              </w:numPr>
              <w:spacing w:before="0" w:after="0"/>
              <w:ind w:left="318"/>
              <w:rPr>
                <w:sz w:val="22"/>
                <w:szCs w:val="22"/>
              </w:rPr>
            </w:pPr>
            <w:r w:rsidRPr="00B44C49">
              <w:rPr>
                <w:sz w:val="22"/>
                <w:szCs w:val="22"/>
              </w:rPr>
              <w:t>A</w:t>
            </w:r>
            <w:r w:rsidR="00934BFB" w:rsidRPr="00B44C49">
              <w:rPr>
                <w:sz w:val="22"/>
                <w:szCs w:val="22"/>
              </w:rPr>
              <w:t>ccompagner le responsable de traitement dans le cadre de cette procédure ;</w:t>
            </w:r>
          </w:p>
          <w:p w14:paraId="026B8784" w14:textId="04CAD3FB" w:rsidR="00934BFB" w:rsidRPr="00B44C49" w:rsidRDefault="0089184D" w:rsidP="00AD2816">
            <w:pPr>
              <w:pStyle w:val="Paragraphedeliste"/>
              <w:numPr>
                <w:ilvl w:val="0"/>
                <w:numId w:val="92"/>
              </w:numPr>
              <w:spacing w:before="0" w:after="0"/>
              <w:ind w:left="318"/>
              <w:rPr>
                <w:sz w:val="22"/>
                <w:szCs w:val="22"/>
              </w:rPr>
            </w:pPr>
            <w:r w:rsidRPr="00B44C49">
              <w:rPr>
                <w:sz w:val="22"/>
                <w:szCs w:val="22"/>
              </w:rPr>
              <w:t>G</w:t>
            </w:r>
            <w:r w:rsidR="00934BFB" w:rsidRPr="00B44C49">
              <w:rPr>
                <w:sz w:val="22"/>
                <w:szCs w:val="22"/>
              </w:rPr>
              <w:t>arantir une transparence totale sur les preuves de conformité du référentiel RGS, en fournissant les justificatifs associés sur l’ensemble du périmètre applicable ;</w:t>
            </w:r>
          </w:p>
          <w:p w14:paraId="723A8B39" w14:textId="359DC05E" w:rsidR="00934BFB" w:rsidRPr="00B44C49" w:rsidRDefault="0089184D" w:rsidP="00AD2816">
            <w:pPr>
              <w:pStyle w:val="Paragraphedeliste"/>
              <w:numPr>
                <w:ilvl w:val="0"/>
                <w:numId w:val="92"/>
              </w:numPr>
              <w:spacing w:before="0" w:after="0"/>
              <w:ind w:left="318"/>
              <w:rPr>
                <w:sz w:val="22"/>
                <w:szCs w:val="22"/>
              </w:rPr>
            </w:pPr>
            <w:r w:rsidRPr="00B44C49">
              <w:rPr>
                <w:sz w:val="22"/>
                <w:szCs w:val="22"/>
              </w:rPr>
              <w:t>G</w:t>
            </w:r>
            <w:r w:rsidR="00934BFB" w:rsidRPr="00B44C49">
              <w:rPr>
                <w:sz w:val="22"/>
                <w:szCs w:val="22"/>
              </w:rPr>
              <w:t xml:space="preserve">arantir que les processus de patchs de sécurité sont adaptés et associés aux exigences RGS. </w:t>
            </w:r>
          </w:p>
          <w:p w14:paraId="4AFBF35C" w14:textId="2438C8BE" w:rsidR="00934BFB" w:rsidRPr="00A55DF1" w:rsidRDefault="00934BFB" w:rsidP="001951B0">
            <w:pPr>
              <w:spacing w:before="0" w:after="0"/>
              <w:rPr>
                <w:sz w:val="22"/>
                <w:szCs w:val="22"/>
              </w:rPr>
            </w:pPr>
            <w:r w:rsidRPr="00B44C49">
              <w:rPr>
                <w:sz w:val="22"/>
                <w:szCs w:val="22"/>
              </w:rPr>
              <w:t>Une matrice de responsabilité pour le processus d'homologation doit être définie</w:t>
            </w:r>
            <w:r w:rsidR="00A23B9F">
              <w:rPr>
                <w:sz w:val="22"/>
                <w:szCs w:val="22"/>
              </w:rPr>
              <w:t xml:space="preserve"> par le Titulaire</w:t>
            </w:r>
            <w:r w:rsidRPr="00B44C49">
              <w:rPr>
                <w:sz w:val="22"/>
                <w:szCs w:val="22"/>
              </w:rPr>
              <w:t xml:space="preserve">. Elle doit permettre de clarifier les rôles et les responsabilités de chaque partie impliquée dans le processus. Cette matrice doit être approuvée conjointement avec la </w:t>
            </w:r>
            <w:r w:rsidR="0089184D" w:rsidRPr="00B44C49">
              <w:rPr>
                <w:sz w:val="22"/>
                <w:szCs w:val="22"/>
              </w:rPr>
              <w:t>Cnam</w:t>
            </w:r>
            <w:r w:rsidR="001951B0">
              <w:rPr>
                <w:sz w:val="22"/>
                <w:szCs w:val="22"/>
              </w:rPr>
              <w:t xml:space="preserve"> lors de la prestation </w:t>
            </w:r>
            <w:r w:rsidR="00684E8A" w:rsidRPr="00684E8A">
              <w:rPr>
                <w:sz w:val="22"/>
                <w:szCs w:val="22"/>
              </w:rPr>
              <w:fldChar w:fldCharType="begin"/>
            </w:r>
            <w:r w:rsidR="00684E8A" w:rsidRPr="00684E8A">
              <w:rPr>
                <w:sz w:val="22"/>
                <w:szCs w:val="22"/>
              </w:rPr>
              <w:instrText xml:space="preserve"> REF _Ref138334286 \h </w:instrText>
            </w:r>
            <w:r w:rsidR="00684E8A">
              <w:rPr>
                <w:sz w:val="22"/>
                <w:szCs w:val="22"/>
              </w:rPr>
              <w:instrText xml:space="preserve"> \* MERGEFORMAT </w:instrText>
            </w:r>
            <w:r w:rsidR="00684E8A" w:rsidRPr="00684E8A">
              <w:rPr>
                <w:sz w:val="22"/>
                <w:szCs w:val="22"/>
              </w:rPr>
            </w:r>
            <w:r w:rsidR="00684E8A" w:rsidRPr="00684E8A">
              <w:rPr>
                <w:sz w:val="22"/>
                <w:szCs w:val="22"/>
              </w:rPr>
              <w:fldChar w:fldCharType="separate"/>
            </w:r>
            <w:r w:rsidR="00684E8A" w:rsidRPr="00684E8A">
              <w:rPr>
                <w:sz w:val="22"/>
                <w:szCs w:val="22"/>
              </w:rPr>
              <w:t>P1.1 - Pdc_Init : Prise de connaissance et Initialisation</w:t>
            </w:r>
            <w:r w:rsidR="00684E8A" w:rsidRPr="00684E8A">
              <w:rPr>
                <w:sz w:val="22"/>
                <w:szCs w:val="22"/>
              </w:rPr>
              <w:fldChar w:fldCharType="end"/>
            </w:r>
            <w:r w:rsidR="001951B0" w:rsidRPr="00684E8A">
              <w:rPr>
                <w:sz w:val="22"/>
                <w:szCs w:val="22"/>
              </w:rPr>
              <w:t>.</w:t>
            </w:r>
          </w:p>
        </w:tc>
      </w:tr>
      <w:tr w:rsidR="00934BFB" w:rsidRPr="00B44C49" w14:paraId="7668694D" w14:textId="77777777" w:rsidTr="000A5156">
        <w:tc>
          <w:tcPr>
            <w:tcW w:w="2127" w:type="dxa"/>
            <w:tcBorders>
              <w:top w:val="single" w:sz="4" w:space="0" w:color="000000"/>
              <w:bottom w:val="single" w:sz="4" w:space="0" w:color="000000"/>
            </w:tcBorders>
            <w:shd w:val="clear" w:color="auto" w:fill="A5DFD3"/>
          </w:tcPr>
          <w:p w14:paraId="158B30E5" w14:textId="77777777" w:rsidR="00934BFB" w:rsidRPr="00B44C49" w:rsidRDefault="00934BFB" w:rsidP="009800AF">
            <w:pPr>
              <w:pStyle w:val="Paragraphedeliste"/>
              <w:numPr>
                <w:ilvl w:val="1"/>
                <w:numId w:val="15"/>
              </w:numPr>
              <w:spacing w:before="0" w:after="0"/>
              <w:ind w:left="462"/>
              <w:jc w:val="left"/>
              <w:rPr>
                <w:sz w:val="18"/>
                <w:szCs w:val="22"/>
              </w:rPr>
            </w:pPr>
          </w:p>
        </w:tc>
        <w:tc>
          <w:tcPr>
            <w:tcW w:w="8221" w:type="dxa"/>
            <w:shd w:val="clear" w:color="auto" w:fill="auto"/>
            <w:vAlign w:val="center"/>
          </w:tcPr>
          <w:p w14:paraId="17DF8E72" w14:textId="23C33C19" w:rsidR="00934BFB" w:rsidRPr="00B44C49" w:rsidRDefault="00934BFB" w:rsidP="0089184D">
            <w:pPr>
              <w:spacing w:before="0" w:after="0"/>
              <w:rPr>
                <w:sz w:val="22"/>
                <w:szCs w:val="22"/>
              </w:rPr>
            </w:pPr>
            <w:r w:rsidRPr="00B44C49">
              <w:rPr>
                <w:sz w:val="22"/>
                <w:szCs w:val="22"/>
              </w:rPr>
              <w:t>Le Titulaire doit mettre à disposition un environnement de tests d’intrusion accessible depuis le Web étant une copie de l’environnement de production (en termes de fonctionnalité</w:t>
            </w:r>
            <w:r w:rsidR="0089184D" w:rsidRPr="00B44C49">
              <w:rPr>
                <w:sz w:val="22"/>
                <w:szCs w:val="22"/>
              </w:rPr>
              <w:t>s</w:t>
            </w:r>
            <w:r w:rsidRPr="00B44C49">
              <w:rPr>
                <w:sz w:val="22"/>
                <w:szCs w:val="22"/>
              </w:rPr>
              <w:t>, points d’accès</w:t>
            </w:r>
            <w:r w:rsidR="0089184D" w:rsidRPr="00B44C49">
              <w:rPr>
                <w:sz w:val="22"/>
                <w:szCs w:val="22"/>
              </w:rPr>
              <w:t>, etc.</w:t>
            </w:r>
            <w:r w:rsidRPr="00B44C49">
              <w:rPr>
                <w:sz w:val="22"/>
                <w:szCs w:val="22"/>
              </w:rPr>
              <w:t>)</w:t>
            </w:r>
            <w:r w:rsidR="0089184D" w:rsidRPr="00B44C49">
              <w:rPr>
                <w:sz w:val="22"/>
                <w:szCs w:val="22"/>
              </w:rPr>
              <w:t>.</w:t>
            </w:r>
          </w:p>
        </w:tc>
      </w:tr>
      <w:tr w:rsidR="0089184D" w:rsidRPr="00B44C49" w14:paraId="7E472FD1" w14:textId="77777777" w:rsidTr="000A5156">
        <w:tc>
          <w:tcPr>
            <w:tcW w:w="2127" w:type="dxa"/>
            <w:tcBorders>
              <w:top w:val="single" w:sz="4" w:space="0" w:color="000000"/>
              <w:bottom w:val="single" w:sz="4" w:space="0" w:color="000000"/>
            </w:tcBorders>
            <w:shd w:val="clear" w:color="auto" w:fill="A5DFD3"/>
          </w:tcPr>
          <w:p w14:paraId="308D7FBE" w14:textId="77777777" w:rsidR="0089184D" w:rsidRPr="00B44C49" w:rsidRDefault="0089184D" w:rsidP="009800AF">
            <w:pPr>
              <w:pStyle w:val="Paragraphedeliste"/>
              <w:numPr>
                <w:ilvl w:val="1"/>
                <w:numId w:val="15"/>
              </w:numPr>
              <w:spacing w:before="0" w:after="0"/>
              <w:ind w:left="462"/>
              <w:jc w:val="left"/>
              <w:rPr>
                <w:sz w:val="18"/>
                <w:szCs w:val="22"/>
              </w:rPr>
            </w:pPr>
          </w:p>
          <w:p w14:paraId="1FC9CA63" w14:textId="66784F77" w:rsidR="0089184D" w:rsidRPr="00B44C49" w:rsidRDefault="0089184D" w:rsidP="009800AF">
            <w:pPr>
              <w:spacing w:before="0" w:after="0"/>
              <w:ind w:left="30"/>
              <w:jc w:val="left"/>
              <w:rPr>
                <w:sz w:val="22"/>
                <w:szCs w:val="22"/>
              </w:rPr>
            </w:pPr>
            <w:r w:rsidRPr="00B44C49">
              <w:rPr>
                <w:sz w:val="22"/>
                <w:szCs w:val="22"/>
              </w:rPr>
              <w:t>NIS</w:t>
            </w:r>
          </w:p>
          <w:p w14:paraId="29EB1265" w14:textId="0D3405A9" w:rsidR="0089184D" w:rsidRPr="00B44C49" w:rsidRDefault="0089184D" w:rsidP="009800AF">
            <w:pPr>
              <w:spacing w:before="0" w:after="0"/>
              <w:jc w:val="left"/>
              <w:rPr>
                <w:sz w:val="18"/>
                <w:szCs w:val="22"/>
              </w:rPr>
            </w:pPr>
          </w:p>
        </w:tc>
        <w:tc>
          <w:tcPr>
            <w:tcW w:w="8221" w:type="dxa"/>
            <w:shd w:val="clear" w:color="auto" w:fill="auto"/>
            <w:vAlign w:val="center"/>
          </w:tcPr>
          <w:p w14:paraId="1576E1A9" w14:textId="2089EA13" w:rsidR="0089184D" w:rsidRPr="00B44C49" w:rsidRDefault="0089184D" w:rsidP="0089184D">
            <w:pPr>
              <w:spacing w:before="0" w:after="0"/>
              <w:rPr>
                <w:sz w:val="22"/>
                <w:szCs w:val="22"/>
              </w:rPr>
            </w:pPr>
            <w:r w:rsidRPr="00B44C49">
              <w:rPr>
                <w:sz w:val="22"/>
                <w:szCs w:val="22"/>
              </w:rPr>
              <w:t xml:space="preserve">Le Titulaire doit mettre en œuvre l'ensemble des outils, processus afin de faire l'objet d'une homologation NIS. Cette homologation </w:t>
            </w:r>
            <w:r w:rsidR="00FE0847" w:rsidRPr="00B44C49">
              <w:rPr>
                <w:sz w:val="22"/>
                <w:szCs w:val="22"/>
              </w:rPr>
              <w:t>est amenée à</w:t>
            </w:r>
            <w:r w:rsidRPr="00B44C49">
              <w:rPr>
                <w:sz w:val="22"/>
                <w:szCs w:val="22"/>
              </w:rPr>
              <w:t xml:space="preserve"> évoluer avec les dernières directives nationales et applicables au contexte du projet (NIS 2).</w:t>
            </w:r>
          </w:p>
          <w:p w14:paraId="0CBBC2AD" w14:textId="77777777" w:rsidR="0089184D" w:rsidRPr="00B44C49" w:rsidRDefault="0089184D" w:rsidP="0089184D">
            <w:pPr>
              <w:spacing w:before="0" w:after="0"/>
              <w:rPr>
                <w:sz w:val="22"/>
                <w:szCs w:val="22"/>
              </w:rPr>
            </w:pPr>
            <w:r w:rsidRPr="00B44C49">
              <w:rPr>
                <w:sz w:val="22"/>
                <w:szCs w:val="22"/>
              </w:rPr>
              <w:t>Le Titulaire doit présenter sa démarche dès le début de l’accord-cadre.</w:t>
            </w:r>
          </w:p>
          <w:p w14:paraId="3A2D7DFD" w14:textId="4E51C16D" w:rsidR="0089184D" w:rsidRPr="00B44C49" w:rsidRDefault="0089184D" w:rsidP="0089184D">
            <w:pPr>
              <w:spacing w:before="0" w:after="0"/>
              <w:rPr>
                <w:sz w:val="22"/>
                <w:szCs w:val="22"/>
              </w:rPr>
            </w:pPr>
            <w:r w:rsidRPr="00B44C49">
              <w:rPr>
                <w:sz w:val="22"/>
                <w:szCs w:val="22"/>
              </w:rPr>
              <w:t>Les choix proposés doivent être compatibles avec NIS et être réfléchis en conséquence. La conformité au référentiel NIS doit être intégrée dès le départ ("NIS by desig</w:t>
            </w:r>
            <w:r w:rsidR="00FE0847" w:rsidRPr="00B44C49">
              <w:rPr>
                <w:sz w:val="22"/>
                <w:szCs w:val="22"/>
              </w:rPr>
              <w:t>n"), son coût est inclus dans le coût forfaitaire de la prestation de référence.</w:t>
            </w:r>
          </w:p>
        </w:tc>
      </w:tr>
      <w:tr w:rsidR="0089184D" w:rsidRPr="00B44C49" w14:paraId="5F49D323" w14:textId="77777777" w:rsidTr="000A5156">
        <w:tc>
          <w:tcPr>
            <w:tcW w:w="2127" w:type="dxa"/>
            <w:tcBorders>
              <w:top w:val="single" w:sz="4" w:space="0" w:color="000000"/>
              <w:bottom w:val="single" w:sz="4" w:space="0" w:color="000000"/>
            </w:tcBorders>
            <w:shd w:val="clear" w:color="auto" w:fill="A5DFD3"/>
          </w:tcPr>
          <w:p w14:paraId="58ED6CB6" w14:textId="77777777" w:rsidR="00FE0847" w:rsidRPr="00B44C49" w:rsidRDefault="00FE0847" w:rsidP="009800AF">
            <w:pPr>
              <w:pStyle w:val="Paragraphedeliste"/>
              <w:numPr>
                <w:ilvl w:val="1"/>
                <w:numId w:val="15"/>
              </w:numPr>
              <w:spacing w:before="0" w:after="0"/>
              <w:ind w:left="462"/>
              <w:jc w:val="left"/>
              <w:rPr>
                <w:sz w:val="18"/>
                <w:szCs w:val="22"/>
              </w:rPr>
            </w:pPr>
          </w:p>
          <w:p w14:paraId="46F56886" w14:textId="0D0367B8" w:rsidR="0089184D" w:rsidRPr="00B44C49" w:rsidRDefault="00FE0847" w:rsidP="009800AF">
            <w:pPr>
              <w:spacing w:before="0" w:after="0"/>
              <w:ind w:left="30"/>
              <w:jc w:val="left"/>
              <w:rPr>
                <w:sz w:val="22"/>
                <w:szCs w:val="22"/>
              </w:rPr>
            </w:pPr>
            <w:r w:rsidRPr="00B44C49">
              <w:rPr>
                <w:sz w:val="22"/>
                <w:szCs w:val="22"/>
              </w:rPr>
              <w:t>Certifications</w:t>
            </w:r>
          </w:p>
          <w:p w14:paraId="45B73911" w14:textId="33831625" w:rsidR="00FE0847" w:rsidRPr="00B44C49" w:rsidRDefault="00FE0847" w:rsidP="009800AF">
            <w:pPr>
              <w:pStyle w:val="Paragraphedeliste"/>
              <w:spacing w:before="0" w:after="0"/>
              <w:ind w:left="462"/>
              <w:jc w:val="left"/>
              <w:rPr>
                <w:sz w:val="18"/>
                <w:szCs w:val="22"/>
              </w:rPr>
            </w:pPr>
          </w:p>
        </w:tc>
        <w:tc>
          <w:tcPr>
            <w:tcW w:w="8221" w:type="dxa"/>
            <w:shd w:val="clear" w:color="auto" w:fill="auto"/>
            <w:vAlign w:val="center"/>
          </w:tcPr>
          <w:p w14:paraId="44385D6A" w14:textId="77777777" w:rsidR="0089184D" w:rsidRPr="00B44C49" w:rsidRDefault="0089184D" w:rsidP="0089184D">
            <w:pPr>
              <w:spacing w:before="0" w:after="0"/>
              <w:rPr>
                <w:sz w:val="22"/>
                <w:szCs w:val="22"/>
              </w:rPr>
            </w:pPr>
            <w:r w:rsidRPr="00B44C49">
              <w:rPr>
                <w:sz w:val="22"/>
                <w:szCs w:val="22"/>
              </w:rPr>
              <w:t>Le Titulaire doit mettre en œuvre l'ensemble des outils, mécanismes et processus afin de valider l’ensemble des conformités et homologations suivantes :</w:t>
            </w:r>
          </w:p>
          <w:p w14:paraId="41648ABE" w14:textId="3A29F0B0"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 xml:space="preserve">HDS (décrit dans </w:t>
            </w:r>
            <w:r w:rsidR="00FE0847" w:rsidRPr="00B44C49">
              <w:rPr>
                <w:sz w:val="22"/>
                <w:szCs w:val="22"/>
              </w:rPr>
              <w:fldChar w:fldCharType="begin"/>
            </w:r>
            <w:r w:rsidR="00FE0847" w:rsidRPr="00B44C49">
              <w:rPr>
                <w:sz w:val="22"/>
                <w:szCs w:val="22"/>
              </w:rPr>
              <w:instrText xml:space="preserve"> REF _Ref138163027 \r \h </w:instrText>
            </w:r>
            <w:r w:rsidR="00B44C49">
              <w:rPr>
                <w:sz w:val="22"/>
                <w:szCs w:val="22"/>
              </w:rPr>
              <w:instrText xml:space="preserve"> \* MERGEFORMAT </w:instrText>
            </w:r>
            <w:r w:rsidR="00FE0847" w:rsidRPr="00B44C49">
              <w:rPr>
                <w:sz w:val="22"/>
                <w:szCs w:val="22"/>
              </w:rPr>
            </w:r>
            <w:r w:rsidR="00FE0847" w:rsidRPr="00B44C49">
              <w:rPr>
                <w:sz w:val="22"/>
                <w:szCs w:val="22"/>
              </w:rPr>
              <w:fldChar w:fldCharType="separate"/>
            </w:r>
            <w:r w:rsidR="00A723B9">
              <w:rPr>
                <w:sz w:val="22"/>
                <w:szCs w:val="22"/>
              </w:rPr>
              <w:t>EXG_SEC_1.1</w:t>
            </w:r>
            <w:r w:rsidR="00FE0847" w:rsidRPr="00B44C49">
              <w:rPr>
                <w:sz w:val="22"/>
                <w:szCs w:val="22"/>
              </w:rPr>
              <w:fldChar w:fldCharType="end"/>
            </w:r>
            <w:r w:rsidRPr="00B44C49">
              <w:rPr>
                <w:sz w:val="22"/>
                <w:szCs w:val="22"/>
              </w:rPr>
              <w:t>)</w:t>
            </w:r>
          </w:p>
          <w:p w14:paraId="492B6FB1"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 xml:space="preserve">ISO 27001 </w:t>
            </w:r>
          </w:p>
          <w:p w14:paraId="2268BCE2"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ISO 27701</w:t>
            </w:r>
          </w:p>
          <w:p w14:paraId="2722ECF0"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ISO 27018 (uniquement si hébergement Cloud)</w:t>
            </w:r>
          </w:p>
          <w:p w14:paraId="01E88DEE"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PRIS pour le scope de réponse à incidents (CISRT)</w:t>
            </w:r>
          </w:p>
          <w:p w14:paraId="519995AA"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PDIS pour le scope de détection d’incidents (SOC)</w:t>
            </w:r>
          </w:p>
          <w:p w14:paraId="0C0F6910"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PASSI pour les audits de sécurité</w:t>
            </w:r>
          </w:p>
          <w:p w14:paraId="463E4E2C" w14:textId="1FCDDF2A" w:rsidR="0089184D" w:rsidRPr="00B44C49" w:rsidRDefault="0089184D" w:rsidP="00FE0847">
            <w:pPr>
              <w:spacing w:before="0" w:after="0"/>
              <w:rPr>
                <w:b/>
                <w:sz w:val="22"/>
                <w:szCs w:val="22"/>
              </w:rPr>
            </w:pPr>
            <w:r w:rsidRPr="00B44C49">
              <w:rPr>
                <w:sz w:val="22"/>
                <w:szCs w:val="22"/>
              </w:rPr>
              <w:t xml:space="preserve">L’ensemble de ces certifications sont applicables pendant toute la durée de l’accord-cadre, sans discontinuité temporelle. Le Titulaire </w:t>
            </w:r>
            <w:r w:rsidR="00FE0847" w:rsidRPr="00B44C49">
              <w:rPr>
                <w:sz w:val="22"/>
                <w:szCs w:val="22"/>
              </w:rPr>
              <w:t>communique à la Cnam, annuellement,  la ou les preuve(s)</w:t>
            </w:r>
            <w:r w:rsidRPr="00B44C49">
              <w:rPr>
                <w:sz w:val="22"/>
                <w:szCs w:val="22"/>
              </w:rPr>
              <w:t>.</w:t>
            </w:r>
          </w:p>
        </w:tc>
      </w:tr>
      <w:tr w:rsidR="0089184D" w:rsidRPr="005F0BDB" w14:paraId="026B7334" w14:textId="77777777" w:rsidTr="000A5156">
        <w:tc>
          <w:tcPr>
            <w:tcW w:w="2127" w:type="dxa"/>
            <w:tcBorders>
              <w:top w:val="single" w:sz="4" w:space="0" w:color="000000"/>
              <w:bottom w:val="single" w:sz="4" w:space="0" w:color="000000"/>
            </w:tcBorders>
            <w:shd w:val="clear" w:color="auto" w:fill="A5DFD3"/>
          </w:tcPr>
          <w:p w14:paraId="5508B870" w14:textId="3E9DD69B" w:rsidR="0089184D" w:rsidRPr="00B44C49" w:rsidRDefault="0089184D" w:rsidP="009800AF">
            <w:pPr>
              <w:pStyle w:val="Paragraphedeliste"/>
              <w:numPr>
                <w:ilvl w:val="1"/>
                <w:numId w:val="15"/>
              </w:numPr>
              <w:spacing w:before="0" w:after="0"/>
              <w:ind w:left="462"/>
              <w:jc w:val="left"/>
              <w:rPr>
                <w:sz w:val="18"/>
                <w:szCs w:val="22"/>
              </w:rPr>
            </w:pPr>
          </w:p>
          <w:p w14:paraId="2E35C7CC" w14:textId="0F319318" w:rsidR="00FE0847" w:rsidRPr="00B44C49" w:rsidRDefault="00FE0847" w:rsidP="009800AF">
            <w:pPr>
              <w:pStyle w:val="Paragraphedeliste"/>
              <w:spacing w:before="0" w:after="0"/>
              <w:ind w:left="0"/>
              <w:jc w:val="left"/>
              <w:rPr>
                <w:sz w:val="22"/>
                <w:szCs w:val="22"/>
              </w:rPr>
            </w:pPr>
            <w:r w:rsidRPr="00B44C49">
              <w:rPr>
                <w:sz w:val="22"/>
                <w:szCs w:val="22"/>
              </w:rPr>
              <w:t>Conformité aux référentiels</w:t>
            </w:r>
          </w:p>
        </w:tc>
        <w:tc>
          <w:tcPr>
            <w:tcW w:w="8221" w:type="dxa"/>
            <w:shd w:val="clear" w:color="auto" w:fill="auto"/>
            <w:vAlign w:val="center"/>
          </w:tcPr>
          <w:p w14:paraId="5FA74956" w14:textId="77777777" w:rsidR="0089184D" w:rsidRPr="00B44C49" w:rsidRDefault="0089184D" w:rsidP="0089184D">
            <w:pPr>
              <w:spacing w:before="0" w:after="0"/>
              <w:rPr>
                <w:sz w:val="22"/>
                <w:szCs w:val="22"/>
              </w:rPr>
            </w:pPr>
            <w:r w:rsidRPr="00B44C49">
              <w:rPr>
                <w:sz w:val="22"/>
                <w:szCs w:val="22"/>
              </w:rPr>
              <w:t>Le Titulaire doit mettre en œuvre l'ensemble des outils, mécanismes et processus afin de valider l’ensemble des conformités et homologations suivantes :</w:t>
            </w:r>
          </w:p>
          <w:p w14:paraId="2FB55FAE"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ISO 27701</w:t>
            </w:r>
          </w:p>
          <w:p w14:paraId="5C245E37"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ISO 27018 (uniquement si hébergement Cloud)</w:t>
            </w:r>
          </w:p>
          <w:p w14:paraId="7A3F532C"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PRIS pour le scope de réponse à incidents (CISRT)</w:t>
            </w:r>
          </w:p>
          <w:p w14:paraId="6A66AE1A"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PDIS pour le scope de détection d’incidents (SOC)</w:t>
            </w:r>
          </w:p>
          <w:p w14:paraId="003203AD" w14:textId="77777777" w:rsidR="0089184D" w:rsidRPr="00B44C49" w:rsidRDefault="0089184D" w:rsidP="00AD2816">
            <w:pPr>
              <w:pStyle w:val="Paragraphedeliste"/>
              <w:numPr>
                <w:ilvl w:val="0"/>
                <w:numId w:val="93"/>
              </w:numPr>
              <w:spacing w:before="0" w:after="0"/>
              <w:ind w:left="318"/>
              <w:rPr>
                <w:sz w:val="22"/>
                <w:szCs w:val="22"/>
              </w:rPr>
            </w:pPr>
            <w:r w:rsidRPr="00B44C49">
              <w:rPr>
                <w:sz w:val="22"/>
                <w:szCs w:val="22"/>
              </w:rPr>
              <w:t>PASSI pour les audits de sécurité</w:t>
            </w:r>
          </w:p>
          <w:p w14:paraId="19C3AA5D" w14:textId="66C16EE7" w:rsidR="0089184D" w:rsidRPr="00B44C49" w:rsidRDefault="0089184D" w:rsidP="0089184D">
            <w:pPr>
              <w:spacing w:before="0" w:after="0"/>
              <w:rPr>
                <w:b/>
                <w:sz w:val="22"/>
                <w:szCs w:val="22"/>
              </w:rPr>
            </w:pPr>
            <w:r w:rsidRPr="00B44C49">
              <w:rPr>
                <w:sz w:val="22"/>
                <w:szCs w:val="22"/>
              </w:rPr>
              <w:t xml:space="preserve">L’ensemble de ces certifications sont applicables pendant toute la durée de l’accord-cadre, sans discontinuité temporelle. </w:t>
            </w:r>
            <w:r w:rsidR="00FE0847" w:rsidRPr="00B44C49">
              <w:rPr>
                <w:sz w:val="22"/>
                <w:szCs w:val="22"/>
              </w:rPr>
              <w:t>Le Titulaire communique à la Cnam, annuellement,  la ou les preuve(s).</w:t>
            </w:r>
          </w:p>
        </w:tc>
      </w:tr>
    </w:tbl>
    <w:p w14:paraId="6F2F4352" w14:textId="77777777" w:rsidR="00934BFB" w:rsidRDefault="00934BFB" w:rsidP="00456ACA">
      <w:pPr>
        <w:pStyle w:val="Titre3"/>
      </w:pPr>
      <w:bookmarkStart w:id="2348" w:name="_Toc133421558"/>
      <w:bookmarkStart w:id="2349" w:name="_Toc133423552"/>
      <w:bookmarkStart w:id="2350" w:name="_Toc133427683"/>
      <w:bookmarkStart w:id="2351" w:name="_Toc133576968"/>
      <w:bookmarkStart w:id="2352" w:name="_Toc133421559"/>
      <w:bookmarkStart w:id="2353" w:name="_Toc133423553"/>
      <w:bookmarkStart w:id="2354" w:name="_Toc133427684"/>
      <w:bookmarkStart w:id="2355" w:name="_Toc133576969"/>
      <w:bookmarkStart w:id="2356" w:name="_Toc133418967"/>
      <w:bookmarkStart w:id="2357" w:name="_Toc133421560"/>
      <w:bookmarkStart w:id="2358" w:name="_Toc133422531"/>
      <w:bookmarkStart w:id="2359" w:name="_Toc133423554"/>
      <w:bookmarkStart w:id="2360" w:name="_Toc133424502"/>
      <w:bookmarkStart w:id="2361" w:name="_Toc133425454"/>
      <w:bookmarkStart w:id="2362" w:name="_Toc133427685"/>
      <w:bookmarkStart w:id="2363" w:name="_Toc133576970"/>
      <w:bookmarkStart w:id="2364" w:name="_Toc133577909"/>
      <w:bookmarkStart w:id="2365" w:name="_Toc133578843"/>
      <w:bookmarkStart w:id="2366" w:name="_Toc133579773"/>
      <w:bookmarkStart w:id="2367" w:name="_Toc133418971"/>
      <w:bookmarkStart w:id="2368" w:name="_Toc133421565"/>
      <w:bookmarkStart w:id="2369" w:name="_Toc133422535"/>
      <w:bookmarkStart w:id="2370" w:name="_Toc133423559"/>
      <w:bookmarkStart w:id="2371" w:name="_Toc133424506"/>
      <w:bookmarkStart w:id="2372" w:name="_Toc133425458"/>
      <w:bookmarkStart w:id="2373" w:name="_Toc133427690"/>
      <w:bookmarkStart w:id="2374" w:name="_Toc133576975"/>
      <w:bookmarkStart w:id="2375" w:name="_Toc133577913"/>
      <w:bookmarkStart w:id="2376" w:name="_Toc133578847"/>
      <w:bookmarkStart w:id="2377" w:name="_Toc133579777"/>
      <w:bookmarkStart w:id="2378" w:name="_Toc133418976"/>
      <w:bookmarkStart w:id="2379" w:name="_Toc133421571"/>
      <w:bookmarkStart w:id="2380" w:name="_Toc133422540"/>
      <w:bookmarkStart w:id="2381" w:name="_Toc133423565"/>
      <w:bookmarkStart w:id="2382" w:name="_Toc133424511"/>
      <w:bookmarkStart w:id="2383" w:name="_Toc133425463"/>
      <w:bookmarkStart w:id="2384" w:name="_Toc133427696"/>
      <w:bookmarkStart w:id="2385" w:name="_Toc133576981"/>
      <w:bookmarkStart w:id="2386" w:name="_Toc133577918"/>
      <w:bookmarkStart w:id="2387" w:name="_Toc133578852"/>
      <w:bookmarkStart w:id="2388" w:name="_Toc133579782"/>
      <w:bookmarkStart w:id="2389" w:name="_Toc133418980"/>
      <w:bookmarkStart w:id="2390" w:name="_Toc133421576"/>
      <w:bookmarkStart w:id="2391" w:name="_Toc133422544"/>
      <w:bookmarkStart w:id="2392" w:name="_Toc133423570"/>
      <w:bookmarkStart w:id="2393" w:name="_Toc133424515"/>
      <w:bookmarkStart w:id="2394" w:name="_Toc133425467"/>
      <w:bookmarkStart w:id="2395" w:name="_Toc133427701"/>
      <w:bookmarkStart w:id="2396" w:name="_Toc133576986"/>
      <w:bookmarkStart w:id="2397" w:name="_Toc133577922"/>
      <w:bookmarkStart w:id="2398" w:name="_Toc133578856"/>
      <w:bookmarkStart w:id="2399" w:name="_Toc133579786"/>
      <w:bookmarkStart w:id="2400" w:name="_Toc133418986"/>
      <w:bookmarkStart w:id="2401" w:name="_Toc133421583"/>
      <w:bookmarkStart w:id="2402" w:name="_Toc133422550"/>
      <w:bookmarkStart w:id="2403" w:name="_Toc133423577"/>
      <w:bookmarkStart w:id="2404" w:name="_Toc133424521"/>
      <w:bookmarkStart w:id="2405" w:name="_Toc133425473"/>
      <w:bookmarkStart w:id="2406" w:name="_Toc133427708"/>
      <w:bookmarkStart w:id="2407" w:name="_Toc133576993"/>
      <w:bookmarkStart w:id="2408" w:name="_Toc133577928"/>
      <w:bookmarkStart w:id="2409" w:name="_Toc133578862"/>
      <w:bookmarkStart w:id="2410" w:name="_Toc133579792"/>
      <w:bookmarkStart w:id="2411" w:name="_Toc133421592"/>
      <w:bookmarkStart w:id="2412" w:name="_Toc133423586"/>
      <w:bookmarkStart w:id="2413" w:name="_Toc133427717"/>
      <w:bookmarkStart w:id="2414" w:name="_Toc133577002"/>
      <w:bookmarkStart w:id="2415" w:name="_Toc133421593"/>
      <w:bookmarkStart w:id="2416" w:name="_Toc133423587"/>
      <w:bookmarkStart w:id="2417" w:name="_Toc133427718"/>
      <w:bookmarkStart w:id="2418" w:name="_Toc133577003"/>
      <w:bookmarkStart w:id="2419" w:name="_Toc133421594"/>
      <w:bookmarkStart w:id="2420" w:name="_Toc133423588"/>
      <w:bookmarkStart w:id="2421" w:name="_Toc133427719"/>
      <w:bookmarkStart w:id="2422" w:name="_Toc133577004"/>
      <w:bookmarkStart w:id="2423" w:name="_Toc133418997"/>
      <w:bookmarkStart w:id="2424" w:name="_Toc133421595"/>
      <w:bookmarkStart w:id="2425" w:name="_Toc133422561"/>
      <w:bookmarkStart w:id="2426" w:name="_Toc133423589"/>
      <w:bookmarkStart w:id="2427" w:name="_Toc133424532"/>
      <w:bookmarkStart w:id="2428" w:name="_Toc133425484"/>
      <w:bookmarkStart w:id="2429" w:name="_Toc133427720"/>
      <w:bookmarkStart w:id="2430" w:name="_Toc133577005"/>
      <w:bookmarkStart w:id="2431" w:name="_Toc133577939"/>
      <w:bookmarkStart w:id="2432" w:name="_Toc133578873"/>
      <w:bookmarkStart w:id="2433" w:name="_Toc133579803"/>
      <w:bookmarkStart w:id="2434" w:name="_Toc133419000"/>
      <w:bookmarkStart w:id="2435" w:name="_Toc133421598"/>
      <w:bookmarkStart w:id="2436" w:name="_Toc133422564"/>
      <w:bookmarkStart w:id="2437" w:name="_Toc133423592"/>
      <w:bookmarkStart w:id="2438" w:name="_Toc133424535"/>
      <w:bookmarkStart w:id="2439" w:name="_Toc133425487"/>
      <w:bookmarkStart w:id="2440" w:name="_Toc133427723"/>
      <w:bookmarkStart w:id="2441" w:name="_Toc133577008"/>
      <w:bookmarkStart w:id="2442" w:name="_Toc133577942"/>
      <w:bookmarkStart w:id="2443" w:name="_Toc133578876"/>
      <w:bookmarkStart w:id="2444" w:name="_Toc133579806"/>
      <w:bookmarkStart w:id="2445" w:name="_Toc133419007"/>
      <w:bookmarkStart w:id="2446" w:name="_Toc133421605"/>
      <w:bookmarkStart w:id="2447" w:name="_Toc133422571"/>
      <w:bookmarkStart w:id="2448" w:name="_Toc133423599"/>
      <w:bookmarkStart w:id="2449" w:name="_Toc133424542"/>
      <w:bookmarkStart w:id="2450" w:name="_Toc133425494"/>
      <w:bookmarkStart w:id="2451" w:name="_Toc133427730"/>
      <w:bookmarkStart w:id="2452" w:name="_Toc133577015"/>
      <w:bookmarkStart w:id="2453" w:name="_Toc133577949"/>
      <w:bookmarkStart w:id="2454" w:name="_Toc133578883"/>
      <w:bookmarkStart w:id="2455" w:name="_Toc133579813"/>
      <w:bookmarkStart w:id="2456" w:name="_Toc133419011"/>
      <w:bookmarkStart w:id="2457" w:name="_Toc133421610"/>
      <w:bookmarkStart w:id="2458" w:name="_Toc133422575"/>
      <w:bookmarkStart w:id="2459" w:name="_Toc133423604"/>
      <w:bookmarkStart w:id="2460" w:name="_Toc133424546"/>
      <w:bookmarkStart w:id="2461" w:name="_Toc133425498"/>
      <w:bookmarkStart w:id="2462" w:name="_Toc133427735"/>
      <w:bookmarkStart w:id="2463" w:name="_Toc133577020"/>
      <w:bookmarkStart w:id="2464" w:name="_Toc133577953"/>
      <w:bookmarkStart w:id="2465" w:name="_Toc133578887"/>
      <w:bookmarkStart w:id="2466" w:name="_Toc133579817"/>
      <w:bookmarkStart w:id="2467" w:name="_Toc133419018"/>
      <w:bookmarkStart w:id="2468" w:name="_Toc133421618"/>
      <w:bookmarkStart w:id="2469" w:name="_Toc133422582"/>
      <w:bookmarkStart w:id="2470" w:name="_Toc133423612"/>
      <w:bookmarkStart w:id="2471" w:name="_Toc133424553"/>
      <w:bookmarkStart w:id="2472" w:name="_Toc133425505"/>
      <w:bookmarkStart w:id="2473" w:name="_Toc133427743"/>
      <w:bookmarkStart w:id="2474" w:name="_Toc133577028"/>
      <w:bookmarkStart w:id="2475" w:name="_Toc133577960"/>
      <w:bookmarkStart w:id="2476" w:name="_Toc133578894"/>
      <w:bookmarkStart w:id="2477" w:name="_Toc133579824"/>
      <w:bookmarkStart w:id="2478" w:name="_Toc133419022"/>
      <w:bookmarkStart w:id="2479" w:name="_Toc133421623"/>
      <w:bookmarkStart w:id="2480" w:name="_Toc133422586"/>
      <w:bookmarkStart w:id="2481" w:name="_Toc133423617"/>
      <w:bookmarkStart w:id="2482" w:name="_Toc133424557"/>
      <w:bookmarkStart w:id="2483" w:name="_Toc133425509"/>
      <w:bookmarkStart w:id="2484" w:name="_Toc133427748"/>
      <w:bookmarkStart w:id="2485" w:name="_Toc133577033"/>
      <w:bookmarkStart w:id="2486" w:name="_Toc133577964"/>
      <w:bookmarkStart w:id="2487" w:name="_Toc133578898"/>
      <w:bookmarkStart w:id="2488" w:name="_Toc133579828"/>
      <w:bookmarkStart w:id="2489" w:name="_Toc133419029"/>
      <w:bookmarkStart w:id="2490" w:name="_Toc133421631"/>
      <w:bookmarkStart w:id="2491" w:name="_Toc133422593"/>
      <w:bookmarkStart w:id="2492" w:name="_Toc133423625"/>
      <w:bookmarkStart w:id="2493" w:name="_Toc133424564"/>
      <w:bookmarkStart w:id="2494" w:name="_Toc133425516"/>
      <w:bookmarkStart w:id="2495" w:name="_Toc133427756"/>
      <w:bookmarkStart w:id="2496" w:name="_Toc133577041"/>
      <w:bookmarkStart w:id="2497" w:name="_Toc133577971"/>
      <w:bookmarkStart w:id="2498" w:name="_Toc133578905"/>
      <w:bookmarkStart w:id="2499" w:name="_Toc133579835"/>
      <w:bookmarkStart w:id="2500" w:name="_Toc133419036"/>
      <w:bookmarkStart w:id="2501" w:name="_Toc133421639"/>
      <w:bookmarkStart w:id="2502" w:name="_Toc133422600"/>
      <w:bookmarkStart w:id="2503" w:name="_Toc133423633"/>
      <w:bookmarkStart w:id="2504" w:name="_Toc133424571"/>
      <w:bookmarkStart w:id="2505" w:name="_Toc133425523"/>
      <w:bookmarkStart w:id="2506" w:name="_Toc133427764"/>
      <w:bookmarkStart w:id="2507" w:name="_Toc133577049"/>
      <w:bookmarkStart w:id="2508" w:name="_Toc133577978"/>
      <w:bookmarkStart w:id="2509" w:name="_Toc133578912"/>
      <w:bookmarkStart w:id="2510" w:name="_Toc133579842"/>
      <w:bookmarkStart w:id="2511" w:name="_Toc133419047"/>
      <w:bookmarkStart w:id="2512" w:name="_Toc133421651"/>
      <w:bookmarkStart w:id="2513" w:name="_Toc133422611"/>
      <w:bookmarkStart w:id="2514" w:name="_Toc133423645"/>
      <w:bookmarkStart w:id="2515" w:name="_Toc133424582"/>
      <w:bookmarkStart w:id="2516" w:name="_Toc133425534"/>
      <w:bookmarkStart w:id="2517" w:name="_Toc133427776"/>
      <w:bookmarkStart w:id="2518" w:name="_Toc133577061"/>
      <w:bookmarkStart w:id="2519" w:name="_Toc133577989"/>
      <w:bookmarkStart w:id="2520" w:name="_Toc133578923"/>
      <w:bookmarkStart w:id="2521" w:name="_Toc133579853"/>
      <w:bookmarkStart w:id="2522" w:name="_Toc133419054"/>
      <w:bookmarkStart w:id="2523" w:name="_Toc133421659"/>
      <w:bookmarkStart w:id="2524" w:name="_Toc133422618"/>
      <w:bookmarkStart w:id="2525" w:name="_Toc133423653"/>
      <w:bookmarkStart w:id="2526" w:name="_Toc133424589"/>
      <w:bookmarkStart w:id="2527" w:name="_Toc133425541"/>
      <w:bookmarkStart w:id="2528" w:name="_Toc133427784"/>
      <w:bookmarkStart w:id="2529" w:name="_Toc133577069"/>
      <w:bookmarkStart w:id="2530" w:name="_Toc133577996"/>
      <w:bookmarkStart w:id="2531" w:name="_Toc133578930"/>
      <w:bookmarkStart w:id="2532" w:name="_Toc133579860"/>
      <w:bookmarkStart w:id="2533" w:name="_Toc133419059"/>
      <w:bookmarkStart w:id="2534" w:name="_Toc133421665"/>
      <w:bookmarkStart w:id="2535" w:name="_Toc133422623"/>
      <w:bookmarkStart w:id="2536" w:name="_Toc133423659"/>
      <w:bookmarkStart w:id="2537" w:name="_Toc133424594"/>
      <w:bookmarkStart w:id="2538" w:name="_Toc133425546"/>
      <w:bookmarkStart w:id="2539" w:name="_Toc133427790"/>
      <w:bookmarkStart w:id="2540" w:name="_Toc133577075"/>
      <w:bookmarkStart w:id="2541" w:name="_Toc133578001"/>
      <w:bookmarkStart w:id="2542" w:name="_Toc133578935"/>
      <w:bookmarkStart w:id="2543" w:name="_Toc133579865"/>
      <w:bookmarkStart w:id="2544" w:name="_Toc133419086"/>
      <w:bookmarkStart w:id="2545" w:name="_Toc133421699"/>
      <w:bookmarkStart w:id="2546" w:name="_Toc133422650"/>
      <w:bookmarkStart w:id="2547" w:name="_Toc133423693"/>
      <w:bookmarkStart w:id="2548" w:name="_Toc133424621"/>
      <w:bookmarkStart w:id="2549" w:name="_Toc133425573"/>
      <w:bookmarkStart w:id="2550" w:name="_Toc133427824"/>
      <w:bookmarkStart w:id="2551" w:name="_Toc133577109"/>
      <w:bookmarkStart w:id="2552" w:name="_Toc133578028"/>
      <w:bookmarkStart w:id="2553" w:name="_Toc133578962"/>
      <w:bookmarkStart w:id="2554" w:name="_Toc133579892"/>
      <w:bookmarkStart w:id="2555" w:name="_Toc133419089"/>
      <w:bookmarkStart w:id="2556" w:name="_Toc133421703"/>
      <w:bookmarkStart w:id="2557" w:name="_Toc133422653"/>
      <w:bookmarkStart w:id="2558" w:name="_Toc133423697"/>
      <w:bookmarkStart w:id="2559" w:name="_Toc133424624"/>
      <w:bookmarkStart w:id="2560" w:name="_Toc133425576"/>
      <w:bookmarkStart w:id="2561" w:name="_Toc133427828"/>
      <w:bookmarkStart w:id="2562" w:name="_Toc133577113"/>
      <w:bookmarkStart w:id="2563" w:name="_Toc133578031"/>
      <w:bookmarkStart w:id="2564" w:name="_Toc133578965"/>
      <w:bookmarkStart w:id="2565" w:name="_Toc133579895"/>
      <w:bookmarkStart w:id="2566" w:name="_Toc133421704"/>
      <w:bookmarkStart w:id="2567" w:name="_Toc133423698"/>
      <w:bookmarkStart w:id="2568" w:name="_Toc133427829"/>
      <w:bookmarkStart w:id="2569" w:name="_Toc133577114"/>
      <w:bookmarkStart w:id="2570" w:name="_Toc133419091"/>
      <w:bookmarkStart w:id="2571" w:name="_Toc133421705"/>
      <w:bookmarkStart w:id="2572" w:name="_Toc133422655"/>
      <w:bookmarkStart w:id="2573" w:name="_Toc133423699"/>
      <w:bookmarkStart w:id="2574" w:name="_Toc133424626"/>
      <w:bookmarkStart w:id="2575" w:name="_Toc133425578"/>
      <w:bookmarkStart w:id="2576" w:name="_Toc133427830"/>
      <w:bookmarkStart w:id="2577" w:name="_Toc133577115"/>
      <w:bookmarkStart w:id="2578" w:name="_Toc133578033"/>
      <w:bookmarkStart w:id="2579" w:name="_Toc133578967"/>
      <w:bookmarkStart w:id="2580" w:name="_Toc133579897"/>
      <w:bookmarkStart w:id="2581" w:name="_Toc133421709"/>
      <w:bookmarkStart w:id="2582" w:name="_Toc133423703"/>
      <w:bookmarkStart w:id="2583" w:name="_Toc133427834"/>
      <w:bookmarkStart w:id="2584" w:name="_Toc133577119"/>
      <w:bookmarkStart w:id="2585" w:name="_Toc133419096"/>
      <w:bookmarkStart w:id="2586" w:name="_Toc133421710"/>
      <w:bookmarkStart w:id="2587" w:name="_Toc133422660"/>
      <w:bookmarkStart w:id="2588" w:name="_Toc133423704"/>
      <w:bookmarkStart w:id="2589" w:name="_Toc133424631"/>
      <w:bookmarkStart w:id="2590" w:name="_Toc133425583"/>
      <w:bookmarkStart w:id="2591" w:name="_Toc133427835"/>
      <w:bookmarkStart w:id="2592" w:name="_Toc133577120"/>
      <w:bookmarkStart w:id="2593" w:name="_Toc133578038"/>
      <w:bookmarkStart w:id="2594" w:name="_Toc133578972"/>
      <w:bookmarkStart w:id="2595" w:name="_Toc133579902"/>
      <w:bookmarkStart w:id="2596" w:name="_Toc133419098"/>
      <w:bookmarkStart w:id="2597" w:name="_Toc133421712"/>
      <w:bookmarkStart w:id="2598" w:name="_Toc133422662"/>
      <w:bookmarkStart w:id="2599" w:name="_Toc133423706"/>
      <w:bookmarkStart w:id="2600" w:name="_Toc133424633"/>
      <w:bookmarkStart w:id="2601" w:name="_Toc133425585"/>
      <w:bookmarkStart w:id="2602" w:name="_Toc133427837"/>
      <w:bookmarkStart w:id="2603" w:name="_Toc133577122"/>
      <w:bookmarkStart w:id="2604" w:name="_Toc133578040"/>
      <w:bookmarkStart w:id="2605" w:name="_Toc133578974"/>
      <w:bookmarkStart w:id="2606" w:name="_Toc133579904"/>
      <w:bookmarkStart w:id="2607" w:name="_Toc133419099"/>
      <w:bookmarkStart w:id="2608" w:name="_Toc133421713"/>
      <w:bookmarkStart w:id="2609" w:name="_Toc133422663"/>
      <w:bookmarkStart w:id="2610" w:name="_Toc133423707"/>
      <w:bookmarkStart w:id="2611" w:name="_Toc133424634"/>
      <w:bookmarkStart w:id="2612" w:name="_Toc133425586"/>
      <w:bookmarkStart w:id="2613" w:name="_Toc133427838"/>
      <w:bookmarkStart w:id="2614" w:name="_Toc133577123"/>
      <w:bookmarkStart w:id="2615" w:name="_Toc133578041"/>
      <w:bookmarkStart w:id="2616" w:name="_Toc133578975"/>
      <w:bookmarkStart w:id="2617" w:name="_Toc133579905"/>
      <w:bookmarkStart w:id="2618" w:name="_Toc133419103"/>
      <w:bookmarkStart w:id="2619" w:name="_Toc133421718"/>
      <w:bookmarkStart w:id="2620" w:name="_Toc133422667"/>
      <w:bookmarkStart w:id="2621" w:name="_Toc133423712"/>
      <w:bookmarkStart w:id="2622" w:name="_Toc133424638"/>
      <w:bookmarkStart w:id="2623" w:name="_Toc133425590"/>
      <w:bookmarkStart w:id="2624" w:name="_Toc133427843"/>
      <w:bookmarkStart w:id="2625" w:name="_Toc133577128"/>
      <w:bookmarkStart w:id="2626" w:name="_Toc133578045"/>
      <w:bookmarkStart w:id="2627" w:name="_Toc133578979"/>
      <w:bookmarkStart w:id="2628" w:name="_Toc133579909"/>
      <w:bookmarkStart w:id="2629" w:name="_Toc133419107"/>
      <w:bookmarkStart w:id="2630" w:name="_Toc133421723"/>
      <w:bookmarkStart w:id="2631" w:name="_Toc133422671"/>
      <w:bookmarkStart w:id="2632" w:name="_Toc133423717"/>
      <w:bookmarkStart w:id="2633" w:name="_Toc133424642"/>
      <w:bookmarkStart w:id="2634" w:name="_Toc133425594"/>
      <w:bookmarkStart w:id="2635" w:name="_Toc133427848"/>
      <w:bookmarkStart w:id="2636" w:name="_Toc133577133"/>
      <w:bookmarkStart w:id="2637" w:name="_Toc133578049"/>
      <w:bookmarkStart w:id="2638" w:name="_Toc133578983"/>
      <w:bookmarkStart w:id="2639" w:name="_Toc133579913"/>
      <w:bookmarkStart w:id="2640" w:name="_Toc133419111"/>
      <w:bookmarkStart w:id="2641" w:name="_Toc133421728"/>
      <w:bookmarkStart w:id="2642" w:name="_Toc133422675"/>
      <w:bookmarkStart w:id="2643" w:name="_Toc133423722"/>
      <w:bookmarkStart w:id="2644" w:name="_Toc133424646"/>
      <w:bookmarkStart w:id="2645" w:name="_Toc133425598"/>
      <w:bookmarkStart w:id="2646" w:name="_Toc133427853"/>
      <w:bookmarkStart w:id="2647" w:name="_Toc133577138"/>
      <w:bookmarkStart w:id="2648" w:name="_Toc133578053"/>
      <w:bookmarkStart w:id="2649" w:name="_Toc133578987"/>
      <w:bookmarkStart w:id="2650" w:name="_Toc133579917"/>
      <w:bookmarkStart w:id="2651" w:name="_Toc133419115"/>
      <w:bookmarkStart w:id="2652" w:name="_Toc133421733"/>
      <w:bookmarkStart w:id="2653" w:name="_Toc133422679"/>
      <w:bookmarkStart w:id="2654" w:name="_Toc133423727"/>
      <w:bookmarkStart w:id="2655" w:name="_Toc133424650"/>
      <w:bookmarkStart w:id="2656" w:name="_Toc133425602"/>
      <w:bookmarkStart w:id="2657" w:name="_Toc133427858"/>
      <w:bookmarkStart w:id="2658" w:name="_Toc133577143"/>
      <w:bookmarkStart w:id="2659" w:name="_Toc133578057"/>
      <w:bookmarkStart w:id="2660" w:name="_Toc133578991"/>
      <w:bookmarkStart w:id="2661" w:name="_Toc133579921"/>
      <w:bookmarkStart w:id="2662" w:name="_Toc133419119"/>
      <w:bookmarkStart w:id="2663" w:name="_Toc133421738"/>
      <w:bookmarkStart w:id="2664" w:name="_Toc133422683"/>
      <w:bookmarkStart w:id="2665" w:name="_Toc133423732"/>
      <w:bookmarkStart w:id="2666" w:name="_Toc133424654"/>
      <w:bookmarkStart w:id="2667" w:name="_Toc133425606"/>
      <w:bookmarkStart w:id="2668" w:name="_Toc133427863"/>
      <w:bookmarkStart w:id="2669" w:name="_Toc133577148"/>
      <w:bookmarkStart w:id="2670" w:name="_Toc133578061"/>
      <w:bookmarkStart w:id="2671" w:name="_Toc133578995"/>
      <w:bookmarkStart w:id="2672" w:name="_Toc133579925"/>
      <w:bookmarkStart w:id="2673" w:name="_Toc133419123"/>
      <w:bookmarkStart w:id="2674" w:name="_Toc133421743"/>
      <w:bookmarkStart w:id="2675" w:name="_Toc133422687"/>
      <w:bookmarkStart w:id="2676" w:name="_Toc133423737"/>
      <w:bookmarkStart w:id="2677" w:name="_Toc133424658"/>
      <w:bookmarkStart w:id="2678" w:name="_Toc133425610"/>
      <w:bookmarkStart w:id="2679" w:name="_Toc133427868"/>
      <w:bookmarkStart w:id="2680" w:name="_Toc133577153"/>
      <w:bookmarkStart w:id="2681" w:name="_Toc133578065"/>
      <w:bookmarkStart w:id="2682" w:name="_Toc133578999"/>
      <w:bookmarkStart w:id="2683" w:name="_Toc133579929"/>
      <w:bookmarkStart w:id="2684" w:name="_Toc133419127"/>
      <w:bookmarkStart w:id="2685" w:name="_Toc133421748"/>
      <w:bookmarkStart w:id="2686" w:name="_Toc133422691"/>
      <w:bookmarkStart w:id="2687" w:name="_Toc133423742"/>
      <w:bookmarkStart w:id="2688" w:name="_Toc133424662"/>
      <w:bookmarkStart w:id="2689" w:name="_Toc133425614"/>
      <w:bookmarkStart w:id="2690" w:name="_Toc133427873"/>
      <w:bookmarkStart w:id="2691" w:name="_Toc133577158"/>
      <w:bookmarkStart w:id="2692" w:name="_Toc133578069"/>
      <w:bookmarkStart w:id="2693" w:name="_Toc133579003"/>
      <w:bookmarkStart w:id="2694" w:name="_Toc133579933"/>
      <w:bookmarkStart w:id="2695" w:name="_Toc133419131"/>
      <w:bookmarkStart w:id="2696" w:name="_Toc133421753"/>
      <w:bookmarkStart w:id="2697" w:name="_Toc133422695"/>
      <w:bookmarkStart w:id="2698" w:name="_Toc133423747"/>
      <w:bookmarkStart w:id="2699" w:name="_Toc133424666"/>
      <w:bookmarkStart w:id="2700" w:name="_Toc133425618"/>
      <w:bookmarkStart w:id="2701" w:name="_Toc133427878"/>
      <w:bookmarkStart w:id="2702" w:name="_Toc133577163"/>
      <w:bookmarkStart w:id="2703" w:name="_Toc133578073"/>
      <w:bookmarkStart w:id="2704" w:name="_Toc133579007"/>
      <w:bookmarkStart w:id="2705" w:name="_Toc133579937"/>
      <w:bookmarkStart w:id="2706" w:name="_Toc133419134"/>
      <w:bookmarkStart w:id="2707" w:name="_Toc133421757"/>
      <w:bookmarkStart w:id="2708" w:name="_Toc133422698"/>
      <w:bookmarkStart w:id="2709" w:name="_Toc133423751"/>
      <w:bookmarkStart w:id="2710" w:name="_Toc133424669"/>
      <w:bookmarkStart w:id="2711" w:name="_Toc133425621"/>
      <w:bookmarkStart w:id="2712" w:name="_Toc133427882"/>
      <w:bookmarkStart w:id="2713" w:name="_Toc133577167"/>
      <w:bookmarkStart w:id="2714" w:name="_Toc133578076"/>
      <w:bookmarkStart w:id="2715" w:name="_Toc133579010"/>
      <w:bookmarkStart w:id="2716" w:name="_Toc133579940"/>
      <w:bookmarkStart w:id="2717" w:name="_Toc133421758"/>
      <w:bookmarkStart w:id="2718" w:name="_Toc133423752"/>
      <w:bookmarkStart w:id="2719" w:name="_Toc133427883"/>
      <w:bookmarkStart w:id="2720" w:name="_Toc133577168"/>
      <w:bookmarkStart w:id="2721" w:name="_Toc133419136"/>
      <w:bookmarkStart w:id="2722" w:name="_Toc133421759"/>
      <w:bookmarkStart w:id="2723" w:name="_Toc133422700"/>
      <w:bookmarkStart w:id="2724" w:name="_Toc133423753"/>
      <w:bookmarkStart w:id="2725" w:name="_Toc133424671"/>
      <w:bookmarkStart w:id="2726" w:name="_Toc133425623"/>
      <w:bookmarkStart w:id="2727" w:name="_Toc133427884"/>
      <w:bookmarkStart w:id="2728" w:name="_Toc133577169"/>
      <w:bookmarkStart w:id="2729" w:name="_Toc133578078"/>
      <w:bookmarkStart w:id="2730" w:name="_Toc133579012"/>
      <w:bookmarkStart w:id="2731" w:name="_Toc133579942"/>
      <w:bookmarkStart w:id="2732" w:name="_Toc133419138"/>
      <w:bookmarkStart w:id="2733" w:name="_Toc133421761"/>
      <w:bookmarkStart w:id="2734" w:name="_Toc133422702"/>
      <w:bookmarkStart w:id="2735" w:name="_Toc133423755"/>
      <w:bookmarkStart w:id="2736" w:name="_Toc133424673"/>
      <w:bookmarkStart w:id="2737" w:name="_Toc133425625"/>
      <w:bookmarkStart w:id="2738" w:name="_Toc133427886"/>
      <w:bookmarkStart w:id="2739" w:name="_Toc133577171"/>
      <w:bookmarkStart w:id="2740" w:name="_Toc133578080"/>
      <w:bookmarkStart w:id="2741" w:name="_Toc133579014"/>
      <w:bookmarkStart w:id="2742" w:name="_Toc133579944"/>
      <w:bookmarkStart w:id="2743" w:name="_Toc133419142"/>
      <w:bookmarkStart w:id="2744" w:name="_Toc133421766"/>
      <w:bookmarkStart w:id="2745" w:name="_Toc133422706"/>
      <w:bookmarkStart w:id="2746" w:name="_Toc133423760"/>
      <w:bookmarkStart w:id="2747" w:name="_Toc133424677"/>
      <w:bookmarkStart w:id="2748" w:name="_Toc133425629"/>
      <w:bookmarkStart w:id="2749" w:name="_Toc133427891"/>
      <w:bookmarkStart w:id="2750" w:name="_Toc133577176"/>
      <w:bookmarkStart w:id="2751" w:name="_Toc133578084"/>
      <w:bookmarkStart w:id="2752" w:name="_Toc133579018"/>
      <w:bookmarkStart w:id="2753" w:name="_Toc133579948"/>
      <w:bookmarkStart w:id="2754" w:name="_Toc133419149"/>
      <w:bookmarkStart w:id="2755" w:name="_Toc133421774"/>
      <w:bookmarkStart w:id="2756" w:name="_Toc133422713"/>
      <w:bookmarkStart w:id="2757" w:name="_Toc133423768"/>
      <w:bookmarkStart w:id="2758" w:name="_Toc133424684"/>
      <w:bookmarkStart w:id="2759" w:name="_Toc133425636"/>
      <w:bookmarkStart w:id="2760" w:name="_Toc133427899"/>
      <w:bookmarkStart w:id="2761" w:name="_Toc133577184"/>
      <w:bookmarkStart w:id="2762" w:name="_Toc133578091"/>
      <w:bookmarkStart w:id="2763" w:name="_Toc133579025"/>
      <w:bookmarkStart w:id="2764" w:name="_Toc133579955"/>
      <w:bookmarkStart w:id="2765" w:name="_Toc133419153"/>
      <w:bookmarkStart w:id="2766" w:name="_Toc133421779"/>
      <w:bookmarkStart w:id="2767" w:name="_Toc133422717"/>
      <w:bookmarkStart w:id="2768" w:name="_Toc133423773"/>
      <w:bookmarkStart w:id="2769" w:name="_Toc133424688"/>
      <w:bookmarkStart w:id="2770" w:name="_Toc133425640"/>
      <w:bookmarkStart w:id="2771" w:name="_Toc133427904"/>
      <w:bookmarkStart w:id="2772" w:name="_Toc133577189"/>
      <w:bookmarkStart w:id="2773" w:name="_Toc133578095"/>
      <w:bookmarkStart w:id="2774" w:name="_Toc133579029"/>
      <w:bookmarkStart w:id="2775" w:name="_Toc133579959"/>
      <w:bookmarkStart w:id="2776" w:name="_Toc133419154"/>
      <w:bookmarkStart w:id="2777" w:name="_Toc133421780"/>
      <w:bookmarkStart w:id="2778" w:name="_Toc133422718"/>
      <w:bookmarkStart w:id="2779" w:name="_Toc133423774"/>
      <w:bookmarkStart w:id="2780" w:name="_Toc133424689"/>
      <w:bookmarkStart w:id="2781" w:name="_Toc133425641"/>
      <w:bookmarkStart w:id="2782" w:name="_Toc133427905"/>
      <w:bookmarkStart w:id="2783" w:name="_Toc133577190"/>
      <w:bookmarkStart w:id="2784" w:name="_Toc133578096"/>
      <w:bookmarkStart w:id="2785" w:name="_Toc133579030"/>
      <w:bookmarkStart w:id="2786" w:name="_Toc133579960"/>
      <w:bookmarkStart w:id="2787" w:name="_Toc133421781"/>
      <w:bookmarkStart w:id="2788" w:name="_Toc133423775"/>
      <w:bookmarkStart w:id="2789" w:name="_Toc133427906"/>
      <w:bookmarkStart w:id="2790" w:name="_Toc133577191"/>
      <w:bookmarkStart w:id="2791" w:name="_Toc133419156"/>
      <w:bookmarkStart w:id="2792" w:name="_Toc133421782"/>
      <w:bookmarkStart w:id="2793" w:name="_Toc133422720"/>
      <w:bookmarkStart w:id="2794" w:name="_Toc133423776"/>
      <w:bookmarkStart w:id="2795" w:name="_Toc133424691"/>
      <w:bookmarkStart w:id="2796" w:name="_Toc133425643"/>
      <w:bookmarkStart w:id="2797" w:name="_Toc133427907"/>
      <w:bookmarkStart w:id="2798" w:name="_Toc133577192"/>
      <w:bookmarkStart w:id="2799" w:name="_Toc133578098"/>
      <w:bookmarkStart w:id="2800" w:name="_Toc133579032"/>
      <w:bookmarkStart w:id="2801" w:name="_Toc133579962"/>
      <w:bookmarkStart w:id="2802" w:name="_Toc133419160"/>
      <w:bookmarkStart w:id="2803" w:name="_Toc133421787"/>
      <w:bookmarkStart w:id="2804" w:name="_Toc133422724"/>
      <w:bookmarkStart w:id="2805" w:name="_Toc133423781"/>
      <w:bookmarkStart w:id="2806" w:name="_Toc133424695"/>
      <w:bookmarkStart w:id="2807" w:name="_Toc133425647"/>
      <w:bookmarkStart w:id="2808" w:name="_Toc133427912"/>
      <w:bookmarkStart w:id="2809" w:name="_Toc133577197"/>
      <w:bookmarkStart w:id="2810" w:name="_Toc133578102"/>
      <w:bookmarkStart w:id="2811" w:name="_Toc133579036"/>
      <w:bookmarkStart w:id="2812" w:name="_Toc133579966"/>
      <w:bookmarkStart w:id="2813" w:name="_Toc133419168"/>
      <w:bookmarkStart w:id="2814" w:name="_Toc133421796"/>
      <w:bookmarkStart w:id="2815" w:name="_Toc133422732"/>
      <w:bookmarkStart w:id="2816" w:name="_Toc133423790"/>
      <w:bookmarkStart w:id="2817" w:name="_Toc133424703"/>
      <w:bookmarkStart w:id="2818" w:name="_Toc133425655"/>
      <w:bookmarkStart w:id="2819" w:name="_Toc133427921"/>
      <w:bookmarkStart w:id="2820" w:name="_Toc133577206"/>
      <w:bookmarkStart w:id="2821" w:name="_Toc133578110"/>
      <w:bookmarkStart w:id="2822" w:name="_Toc133579044"/>
      <w:bookmarkStart w:id="2823" w:name="_Toc133579974"/>
      <w:bookmarkStart w:id="2824" w:name="_Toc133419179"/>
      <w:bookmarkStart w:id="2825" w:name="_Toc133421808"/>
      <w:bookmarkStart w:id="2826" w:name="_Toc133422743"/>
      <w:bookmarkStart w:id="2827" w:name="_Toc133423802"/>
      <w:bookmarkStart w:id="2828" w:name="_Toc133424714"/>
      <w:bookmarkStart w:id="2829" w:name="_Toc133425666"/>
      <w:bookmarkStart w:id="2830" w:name="_Toc133427933"/>
      <w:bookmarkStart w:id="2831" w:name="_Toc133577218"/>
      <w:bookmarkStart w:id="2832" w:name="_Toc133578121"/>
      <w:bookmarkStart w:id="2833" w:name="_Toc133579055"/>
      <w:bookmarkStart w:id="2834" w:name="_Toc133579985"/>
      <w:bookmarkStart w:id="2835" w:name="_Toc133419191"/>
      <w:bookmarkStart w:id="2836" w:name="_Toc133421821"/>
      <w:bookmarkStart w:id="2837" w:name="_Toc133422755"/>
      <w:bookmarkStart w:id="2838" w:name="_Toc133423815"/>
      <w:bookmarkStart w:id="2839" w:name="_Toc133424726"/>
      <w:bookmarkStart w:id="2840" w:name="_Toc133425678"/>
      <w:bookmarkStart w:id="2841" w:name="_Toc133427946"/>
      <w:bookmarkStart w:id="2842" w:name="_Toc133577231"/>
      <w:bookmarkStart w:id="2843" w:name="_Toc133578133"/>
      <w:bookmarkStart w:id="2844" w:name="_Toc133579067"/>
      <w:bookmarkStart w:id="2845" w:name="_Toc133579997"/>
      <w:bookmarkStart w:id="2846" w:name="_Toc133419201"/>
      <w:bookmarkStart w:id="2847" w:name="_Toc133421832"/>
      <w:bookmarkStart w:id="2848" w:name="_Toc133422765"/>
      <w:bookmarkStart w:id="2849" w:name="_Toc133423826"/>
      <w:bookmarkStart w:id="2850" w:name="_Toc133424736"/>
      <w:bookmarkStart w:id="2851" w:name="_Toc133425688"/>
      <w:bookmarkStart w:id="2852" w:name="_Toc133427957"/>
      <w:bookmarkStart w:id="2853" w:name="_Toc133577242"/>
      <w:bookmarkStart w:id="2854" w:name="_Toc133578143"/>
      <w:bookmarkStart w:id="2855" w:name="_Toc133579077"/>
      <w:bookmarkStart w:id="2856" w:name="_Toc133580007"/>
      <w:bookmarkStart w:id="2857" w:name="_Toc133419211"/>
      <w:bookmarkStart w:id="2858" w:name="_Toc133421843"/>
      <w:bookmarkStart w:id="2859" w:name="_Toc133422775"/>
      <w:bookmarkStart w:id="2860" w:name="_Toc133423837"/>
      <w:bookmarkStart w:id="2861" w:name="_Toc133424746"/>
      <w:bookmarkStart w:id="2862" w:name="_Toc133425698"/>
      <w:bookmarkStart w:id="2863" w:name="_Toc133427968"/>
      <w:bookmarkStart w:id="2864" w:name="_Toc133577253"/>
      <w:bookmarkStart w:id="2865" w:name="_Toc133578153"/>
      <w:bookmarkStart w:id="2866" w:name="_Toc133579087"/>
      <w:bookmarkStart w:id="2867" w:name="_Toc133580017"/>
      <w:bookmarkStart w:id="2868" w:name="_Toc133419217"/>
      <w:bookmarkStart w:id="2869" w:name="_Toc133421850"/>
      <w:bookmarkStart w:id="2870" w:name="_Toc133422781"/>
      <w:bookmarkStart w:id="2871" w:name="_Toc133423844"/>
      <w:bookmarkStart w:id="2872" w:name="_Toc133424752"/>
      <w:bookmarkStart w:id="2873" w:name="_Toc133425704"/>
      <w:bookmarkStart w:id="2874" w:name="_Toc133427975"/>
      <w:bookmarkStart w:id="2875" w:name="_Toc133577260"/>
      <w:bookmarkStart w:id="2876" w:name="_Toc133578159"/>
      <w:bookmarkStart w:id="2877" w:name="_Toc133579093"/>
      <w:bookmarkStart w:id="2878" w:name="_Toc133580023"/>
      <w:bookmarkStart w:id="2879" w:name="_Toc133419220"/>
      <w:bookmarkStart w:id="2880" w:name="_Toc133421853"/>
      <w:bookmarkStart w:id="2881" w:name="_Toc133422784"/>
      <w:bookmarkStart w:id="2882" w:name="_Toc133423847"/>
      <w:bookmarkStart w:id="2883" w:name="_Toc133424755"/>
      <w:bookmarkStart w:id="2884" w:name="_Toc133425707"/>
      <w:bookmarkStart w:id="2885" w:name="_Toc133427978"/>
      <w:bookmarkStart w:id="2886" w:name="_Toc133577263"/>
      <w:bookmarkStart w:id="2887" w:name="_Toc133578162"/>
      <w:bookmarkStart w:id="2888" w:name="_Toc133579096"/>
      <w:bookmarkStart w:id="2889" w:name="_Toc133580026"/>
      <w:bookmarkStart w:id="2890" w:name="_Toc133419221"/>
      <w:bookmarkStart w:id="2891" w:name="_Toc133421854"/>
      <w:bookmarkStart w:id="2892" w:name="_Toc133422785"/>
      <w:bookmarkStart w:id="2893" w:name="_Toc133423848"/>
      <w:bookmarkStart w:id="2894" w:name="_Toc133424756"/>
      <w:bookmarkStart w:id="2895" w:name="_Toc133425708"/>
      <w:bookmarkStart w:id="2896" w:name="_Toc133427979"/>
      <w:bookmarkStart w:id="2897" w:name="_Toc133577264"/>
      <w:bookmarkStart w:id="2898" w:name="_Toc133578163"/>
      <w:bookmarkStart w:id="2899" w:name="_Toc133579097"/>
      <w:bookmarkStart w:id="2900" w:name="_Toc133580027"/>
      <w:bookmarkStart w:id="2901" w:name="_Toc133419225"/>
      <w:bookmarkStart w:id="2902" w:name="_Toc133421859"/>
      <w:bookmarkStart w:id="2903" w:name="_Toc133422789"/>
      <w:bookmarkStart w:id="2904" w:name="_Toc133423853"/>
      <w:bookmarkStart w:id="2905" w:name="_Toc133424760"/>
      <w:bookmarkStart w:id="2906" w:name="_Toc133425712"/>
      <w:bookmarkStart w:id="2907" w:name="_Toc133427984"/>
      <w:bookmarkStart w:id="2908" w:name="_Toc133577269"/>
      <w:bookmarkStart w:id="2909" w:name="_Toc133578167"/>
      <w:bookmarkStart w:id="2910" w:name="_Toc133579101"/>
      <w:bookmarkStart w:id="2911" w:name="_Toc133580031"/>
      <w:bookmarkStart w:id="2912" w:name="_Toc133419228"/>
      <w:bookmarkStart w:id="2913" w:name="_Toc133421863"/>
      <w:bookmarkStart w:id="2914" w:name="_Toc133422792"/>
      <w:bookmarkStart w:id="2915" w:name="_Toc133423857"/>
      <w:bookmarkStart w:id="2916" w:name="_Toc133424763"/>
      <w:bookmarkStart w:id="2917" w:name="_Toc133425715"/>
      <w:bookmarkStart w:id="2918" w:name="_Toc133427988"/>
      <w:bookmarkStart w:id="2919" w:name="_Toc133577273"/>
      <w:bookmarkStart w:id="2920" w:name="_Toc133578170"/>
      <w:bookmarkStart w:id="2921" w:name="_Toc133579104"/>
      <w:bookmarkStart w:id="2922" w:name="_Toc133580034"/>
      <w:bookmarkStart w:id="2923" w:name="_Toc133419231"/>
      <w:bookmarkStart w:id="2924" w:name="_Toc133421867"/>
      <w:bookmarkStart w:id="2925" w:name="_Toc133422795"/>
      <w:bookmarkStart w:id="2926" w:name="_Toc133423861"/>
      <w:bookmarkStart w:id="2927" w:name="_Toc133424766"/>
      <w:bookmarkStart w:id="2928" w:name="_Toc133425718"/>
      <w:bookmarkStart w:id="2929" w:name="_Toc133427992"/>
      <w:bookmarkStart w:id="2930" w:name="_Toc133577277"/>
      <w:bookmarkStart w:id="2931" w:name="_Toc133578173"/>
      <w:bookmarkStart w:id="2932" w:name="_Toc133579107"/>
      <w:bookmarkStart w:id="2933" w:name="_Toc133580037"/>
      <w:bookmarkStart w:id="2934" w:name="_Toc133419232"/>
      <w:bookmarkStart w:id="2935" w:name="_Toc133421868"/>
      <w:bookmarkStart w:id="2936" w:name="_Toc133422796"/>
      <w:bookmarkStart w:id="2937" w:name="_Toc133423862"/>
      <w:bookmarkStart w:id="2938" w:name="_Toc133424767"/>
      <w:bookmarkStart w:id="2939" w:name="_Toc133425719"/>
      <w:bookmarkStart w:id="2940" w:name="_Toc133427993"/>
      <w:bookmarkStart w:id="2941" w:name="_Toc133577278"/>
      <w:bookmarkStart w:id="2942" w:name="_Toc133578174"/>
      <w:bookmarkStart w:id="2943" w:name="_Toc133579108"/>
      <w:bookmarkStart w:id="2944" w:name="_Toc133580038"/>
      <w:bookmarkStart w:id="2945" w:name="_Toc133419237"/>
      <w:bookmarkStart w:id="2946" w:name="_Toc133421874"/>
      <w:bookmarkStart w:id="2947" w:name="_Toc133422801"/>
      <w:bookmarkStart w:id="2948" w:name="_Toc133423868"/>
      <w:bookmarkStart w:id="2949" w:name="_Toc133424772"/>
      <w:bookmarkStart w:id="2950" w:name="_Toc133425724"/>
      <w:bookmarkStart w:id="2951" w:name="_Toc133427999"/>
      <w:bookmarkStart w:id="2952" w:name="_Toc133577284"/>
      <w:bookmarkStart w:id="2953" w:name="_Toc133578179"/>
      <w:bookmarkStart w:id="2954" w:name="_Toc133579113"/>
      <w:bookmarkStart w:id="2955" w:name="_Toc133580043"/>
      <w:bookmarkStart w:id="2956" w:name="_Toc133419241"/>
      <w:bookmarkStart w:id="2957" w:name="_Toc133421879"/>
      <w:bookmarkStart w:id="2958" w:name="_Toc133422805"/>
      <w:bookmarkStart w:id="2959" w:name="_Toc133423873"/>
      <w:bookmarkStart w:id="2960" w:name="_Toc133424776"/>
      <w:bookmarkStart w:id="2961" w:name="_Toc133425728"/>
      <w:bookmarkStart w:id="2962" w:name="_Toc133428004"/>
      <w:bookmarkStart w:id="2963" w:name="_Toc133577289"/>
      <w:bookmarkStart w:id="2964" w:name="_Toc133578183"/>
      <w:bookmarkStart w:id="2965" w:name="_Toc133579117"/>
      <w:bookmarkStart w:id="2966" w:name="_Toc133580047"/>
      <w:bookmarkStart w:id="2967" w:name="_Toc133419244"/>
      <w:bookmarkStart w:id="2968" w:name="_Toc133421883"/>
      <w:bookmarkStart w:id="2969" w:name="_Toc133422808"/>
      <w:bookmarkStart w:id="2970" w:name="_Toc133423877"/>
      <w:bookmarkStart w:id="2971" w:name="_Toc133424779"/>
      <w:bookmarkStart w:id="2972" w:name="_Toc133425731"/>
      <w:bookmarkStart w:id="2973" w:name="_Toc133428008"/>
      <w:bookmarkStart w:id="2974" w:name="_Toc133577293"/>
      <w:bookmarkStart w:id="2975" w:name="_Toc133578186"/>
      <w:bookmarkStart w:id="2976" w:name="_Toc133579120"/>
      <w:bookmarkStart w:id="2977" w:name="_Toc133580050"/>
      <w:bookmarkStart w:id="2978" w:name="_Toc133419245"/>
      <w:bookmarkStart w:id="2979" w:name="_Toc133421884"/>
      <w:bookmarkStart w:id="2980" w:name="_Toc133422809"/>
      <w:bookmarkStart w:id="2981" w:name="_Toc133423878"/>
      <w:bookmarkStart w:id="2982" w:name="_Toc133424780"/>
      <w:bookmarkStart w:id="2983" w:name="_Toc133425732"/>
      <w:bookmarkStart w:id="2984" w:name="_Toc133428009"/>
      <w:bookmarkStart w:id="2985" w:name="_Toc133577294"/>
      <w:bookmarkStart w:id="2986" w:name="_Toc133578187"/>
      <w:bookmarkStart w:id="2987" w:name="_Toc133579121"/>
      <w:bookmarkStart w:id="2988" w:name="_Toc133580051"/>
      <w:bookmarkStart w:id="2989" w:name="_Toc133419246"/>
      <w:bookmarkStart w:id="2990" w:name="_Toc133421885"/>
      <w:bookmarkStart w:id="2991" w:name="_Toc133422810"/>
      <w:bookmarkStart w:id="2992" w:name="_Toc133423879"/>
      <w:bookmarkStart w:id="2993" w:name="_Toc133424781"/>
      <w:bookmarkStart w:id="2994" w:name="_Toc133425733"/>
      <w:bookmarkStart w:id="2995" w:name="_Toc133428010"/>
      <w:bookmarkStart w:id="2996" w:name="_Toc133577295"/>
      <w:bookmarkStart w:id="2997" w:name="_Toc133578188"/>
      <w:bookmarkStart w:id="2998" w:name="_Toc133579122"/>
      <w:bookmarkStart w:id="2999" w:name="_Toc133580052"/>
      <w:bookmarkStart w:id="3000" w:name="_Toc133419251"/>
      <w:bookmarkStart w:id="3001" w:name="_Toc133421891"/>
      <w:bookmarkStart w:id="3002" w:name="_Toc133422815"/>
      <w:bookmarkStart w:id="3003" w:name="_Toc133423885"/>
      <w:bookmarkStart w:id="3004" w:name="_Toc133424786"/>
      <w:bookmarkStart w:id="3005" w:name="_Toc133425738"/>
      <w:bookmarkStart w:id="3006" w:name="_Toc133428016"/>
      <w:bookmarkStart w:id="3007" w:name="_Toc133577301"/>
      <w:bookmarkStart w:id="3008" w:name="_Toc133578193"/>
      <w:bookmarkStart w:id="3009" w:name="_Toc133579127"/>
      <w:bookmarkStart w:id="3010" w:name="_Toc133580057"/>
      <w:bookmarkStart w:id="3011" w:name="_Toc133419257"/>
      <w:bookmarkStart w:id="3012" w:name="_Toc133421898"/>
      <w:bookmarkStart w:id="3013" w:name="_Toc133422821"/>
      <w:bookmarkStart w:id="3014" w:name="_Toc133423892"/>
      <w:bookmarkStart w:id="3015" w:name="_Toc133424792"/>
      <w:bookmarkStart w:id="3016" w:name="_Toc133425744"/>
      <w:bookmarkStart w:id="3017" w:name="_Toc133428023"/>
      <w:bookmarkStart w:id="3018" w:name="_Toc133577308"/>
      <w:bookmarkStart w:id="3019" w:name="_Toc133578199"/>
      <w:bookmarkStart w:id="3020" w:name="_Toc133579133"/>
      <w:bookmarkStart w:id="3021" w:name="_Toc133580063"/>
      <w:bookmarkStart w:id="3022" w:name="_Toc133419261"/>
      <w:bookmarkStart w:id="3023" w:name="_Toc133421903"/>
      <w:bookmarkStart w:id="3024" w:name="_Toc133422825"/>
      <w:bookmarkStart w:id="3025" w:name="_Toc133423897"/>
      <w:bookmarkStart w:id="3026" w:name="_Toc133424796"/>
      <w:bookmarkStart w:id="3027" w:name="_Toc133425748"/>
      <w:bookmarkStart w:id="3028" w:name="_Toc133428028"/>
      <w:bookmarkStart w:id="3029" w:name="_Toc133577313"/>
      <w:bookmarkStart w:id="3030" w:name="_Toc133578203"/>
      <w:bookmarkStart w:id="3031" w:name="_Toc133579137"/>
      <w:bookmarkStart w:id="3032" w:name="_Toc133580067"/>
      <w:bookmarkStart w:id="3033" w:name="_Toc133419265"/>
      <w:bookmarkStart w:id="3034" w:name="_Toc133421908"/>
      <w:bookmarkStart w:id="3035" w:name="_Toc133422829"/>
      <w:bookmarkStart w:id="3036" w:name="_Toc133423902"/>
      <w:bookmarkStart w:id="3037" w:name="_Toc133424800"/>
      <w:bookmarkStart w:id="3038" w:name="_Toc133425752"/>
      <w:bookmarkStart w:id="3039" w:name="_Toc133428033"/>
      <w:bookmarkStart w:id="3040" w:name="_Toc133577318"/>
      <w:bookmarkStart w:id="3041" w:name="_Toc133578207"/>
      <w:bookmarkStart w:id="3042" w:name="_Toc133579141"/>
      <w:bookmarkStart w:id="3043" w:name="_Toc133580071"/>
      <w:bookmarkStart w:id="3044" w:name="_Toc133419269"/>
      <w:bookmarkStart w:id="3045" w:name="_Toc133421913"/>
      <w:bookmarkStart w:id="3046" w:name="_Toc133422833"/>
      <w:bookmarkStart w:id="3047" w:name="_Toc133423907"/>
      <w:bookmarkStart w:id="3048" w:name="_Toc133424804"/>
      <w:bookmarkStart w:id="3049" w:name="_Toc133425756"/>
      <w:bookmarkStart w:id="3050" w:name="_Toc133428038"/>
      <w:bookmarkStart w:id="3051" w:name="_Toc133577323"/>
      <w:bookmarkStart w:id="3052" w:name="_Toc133578211"/>
      <w:bookmarkStart w:id="3053" w:name="_Toc133579145"/>
      <w:bookmarkStart w:id="3054" w:name="_Toc133580075"/>
      <w:bookmarkStart w:id="3055" w:name="_Toc37437532"/>
      <w:bookmarkStart w:id="3056" w:name="_Toc37939224"/>
      <w:bookmarkStart w:id="3057" w:name="_Ref39092157"/>
      <w:bookmarkStart w:id="3058" w:name="_Toc133425757"/>
      <w:bookmarkStart w:id="3059" w:name="_Toc133577324"/>
      <w:bookmarkStart w:id="3060" w:name="_Toc133585087"/>
      <w:bookmarkStart w:id="3061" w:name="_Toc133585840"/>
      <w:bookmarkStart w:id="3062" w:name="_Toc133594458"/>
      <w:bookmarkStart w:id="3063" w:name="_Toc133595413"/>
      <w:bookmarkStart w:id="3064" w:name="_Toc133916741"/>
      <w:bookmarkStart w:id="3065" w:name="_Toc134090820"/>
      <w:bookmarkStart w:id="3066" w:name="_Toc136444954"/>
      <w:bookmarkStart w:id="3067" w:name="_Toc137042230"/>
      <w:bookmarkStart w:id="3068" w:name="_Toc137043194"/>
      <w:bookmarkStart w:id="3069" w:name="_Toc137213764"/>
      <w:bookmarkStart w:id="3070" w:name="_Ref138080704"/>
      <w:bookmarkStart w:id="3071" w:name="_Ref138080712"/>
      <w:bookmarkStart w:id="3072" w:name="_Toc138420775"/>
      <w:bookmarkStart w:id="3073" w:name="_Toc138428422"/>
      <w:bookmarkStart w:id="3074" w:name="_Toc138428713"/>
      <w:bookmarkStart w:id="3075" w:name="_Toc138662960"/>
      <w:bookmarkStart w:id="3076" w:name="_Toc138774956"/>
      <w:bookmarkStart w:id="3077" w:name="_Toc474242823"/>
      <w:bookmarkStart w:id="3078" w:name="_Toc403742850"/>
      <w:bookmarkStart w:id="3079" w:name="_Toc528661675"/>
      <w:bookmarkEnd w:id="2272"/>
      <w:bookmarkEnd w:id="2273"/>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r w:rsidRPr="00A2658A">
        <w:t>Exigences de Maintenabilité</w:t>
      </w:r>
      <w:r>
        <w:t xml:space="preserve"> Opérationnelle</w:t>
      </w:r>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r>
        <w:t xml:space="preserve"> </w:t>
      </w:r>
    </w:p>
    <w:p w14:paraId="624BBB2E" w14:textId="1B4A5CDB" w:rsidR="00934BFB" w:rsidRDefault="004C567A" w:rsidP="00AD20E1">
      <w:pPr>
        <w:pStyle w:val="Titre4"/>
        <w:rPr>
          <w:u w:color="000000"/>
        </w:rPr>
      </w:pPr>
      <w:bookmarkStart w:id="3080" w:name="_Toc134090821"/>
      <w:bookmarkStart w:id="3081" w:name="_Toc136444955"/>
      <w:bookmarkStart w:id="3082" w:name="_Toc137042231"/>
      <w:bookmarkStart w:id="3083" w:name="_Toc137043195"/>
      <w:r>
        <w:rPr>
          <w:u w:color="000000"/>
        </w:rPr>
        <w:t>MNT</w:t>
      </w:r>
      <w:r w:rsidR="00934BFB" w:rsidRPr="00A2658A">
        <w:rPr>
          <w:u w:color="000000"/>
        </w:rPr>
        <w:t xml:space="preserve"> - Maintenance préventive</w:t>
      </w:r>
      <w:r w:rsidR="00934BFB">
        <w:rPr>
          <w:u w:color="000000"/>
        </w:rPr>
        <w:t>,</w:t>
      </w:r>
      <w:r w:rsidR="00934BFB" w:rsidRPr="00A2658A">
        <w:rPr>
          <w:u w:color="000000"/>
        </w:rPr>
        <w:t xml:space="preserve"> corrective, évolutive</w:t>
      </w:r>
      <w:r w:rsidR="00934BFB">
        <w:rPr>
          <w:u w:color="000000"/>
        </w:rPr>
        <w:t>,</w:t>
      </w:r>
      <w:r w:rsidR="00934BFB" w:rsidRPr="00A2658A">
        <w:rPr>
          <w:u w:color="000000"/>
        </w:rPr>
        <w:t xml:space="preserve"> standard et réglementaire</w:t>
      </w:r>
      <w:bookmarkEnd w:id="3080"/>
      <w:bookmarkEnd w:id="3081"/>
      <w:bookmarkEnd w:id="3082"/>
      <w:bookmarkEnd w:id="3083"/>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585A90" w14:paraId="2ADB506D"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BCC4E6"/>
          </w:tcPr>
          <w:p w14:paraId="0E58AD2E" w14:textId="77777777" w:rsidR="00934BFB" w:rsidRPr="00E06C0D" w:rsidRDefault="00934BFB" w:rsidP="00BC7292">
            <w:pPr>
              <w:pStyle w:val="Paragraphedeliste"/>
              <w:spacing w:before="0" w:after="0"/>
              <w:ind w:left="37"/>
              <w:rPr>
                <w:sz w:val="22"/>
                <w:szCs w:val="22"/>
              </w:rPr>
            </w:pPr>
            <w:r w:rsidRPr="00E06C0D">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7AF8838A" w14:textId="77777777" w:rsidR="00934BFB" w:rsidRPr="00E06C0D" w:rsidRDefault="00934BFB" w:rsidP="00E06C0D">
            <w:pPr>
              <w:spacing w:before="0" w:after="0"/>
              <w:rPr>
                <w:sz w:val="22"/>
                <w:szCs w:val="22"/>
              </w:rPr>
            </w:pPr>
            <w:r w:rsidRPr="00E06C0D">
              <w:rPr>
                <w:sz w:val="22"/>
                <w:szCs w:val="22"/>
              </w:rPr>
              <w:t>Description générale</w:t>
            </w:r>
          </w:p>
        </w:tc>
      </w:tr>
      <w:tr w:rsidR="00934BFB" w:rsidRPr="00B44C49" w14:paraId="7EE78E2D" w14:textId="77777777" w:rsidTr="000A5156">
        <w:trPr>
          <w:cantSplit/>
        </w:trPr>
        <w:tc>
          <w:tcPr>
            <w:tcW w:w="2127" w:type="dxa"/>
            <w:tcBorders>
              <w:right w:val="single" w:sz="4" w:space="0" w:color="000000"/>
            </w:tcBorders>
            <w:shd w:val="clear" w:color="auto" w:fill="A5DFD3"/>
          </w:tcPr>
          <w:p w14:paraId="3AA932D9" w14:textId="77777777" w:rsidR="00934BFB" w:rsidRPr="00B44C49" w:rsidRDefault="00934BFB" w:rsidP="00807D52">
            <w:pPr>
              <w:pStyle w:val="Paragraphedeliste"/>
              <w:numPr>
                <w:ilvl w:val="0"/>
                <w:numId w:val="24"/>
              </w:numPr>
              <w:spacing w:before="0" w:after="0"/>
              <w:rPr>
                <w:sz w:val="22"/>
                <w:szCs w:val="22"/>
              </w:rPr>
            </w:pPr>
          </w:p>
        </w:tc>
        <w:tc>
          <w:tcPr>
            <w:tcW w:w="8221" w:type="dxa"/>
            <w:tcBorders>
              <w:left w:val="single" w:sz="4" w:space="0" w:color="000000"/>
            </w:tcBorders>
            <w:shd w:val="clear" w:color="auto" w:fill="auto"/>
          </w:tcPr>
          <w:p w14:paraId="08109317" w14:textId="2BBE287E" w:rsidR="00934BFB" w:rsidRPr="00B44C49" w:rsidRDefault="00934BFB" w:rsidP="00381C85">
            <w:pPr>
              <w:spacing w:before="0" w:after="0"/>
              <w:rPr>
                <w:sz w:val="22"/>
                <w:szCs w:val="22"/>
              </w:rPr>
            </w:pPr>
            <w:r w:rsidRPr="00B44C49">
              <w:rPr>
                <w:sz w:val="22"/>
                <w:szCs w:val="22"/>
              </w:rPr>
              <w:t>Le Titulaire est responsable de tous les logiciels et interfaces développés ou mis en œuvre</w:t>
            </w:r>
            <w:r w:rsidR="00381C85" w:rsidRPr="00B44C49">
              <w:rPr>
                <w:sz w:val="22"/>
                <w:szCs w:val="22"/>
              </w:rPr>
              <w:t>. I</w:t>
            </w:r>
            <w:r w:rsidRPr="00B44C49">
              <w:rPr>
                <w:sz w:val="22"/>
                <w:szCs w:val="22"/>
              </w:rPr>
              <w:t>l prend à sa charge leur maintenance corrective dans le cadre des prestations de maintien en condition opérationnell</w:t>
            </w:r>
            <w:r w:rsidR="00381C85" w:rsidRPr="00B44C49">
              <w:rPr>
                <w:sz w:val="22"/>
                <w:szCs w:val="22"/>
              </w:rPr>
              <w:t>e</w:t>
            </w:r>
            <w:r w:rsidRPr="00B44C49">
              <w:rPr>
                <w:sz w:val="22"/>
                <w:szCs w:val="22"/>
              </w:rPr>
              <w:t xml:space="preserve"> </w:t>
            </w:r>
            <w:r w:rsidR="00C44C4D" w:rsidRPr="00B44C49">
              <w:rPr>
                <w:sz w:val="22"/>
                <w:szCs w:val="22"/>
              </w:rPr>
              <w:t xml:space="preserve">et de sécurité </w:t>
            </w:r>
            <w:r w:rsidRPr="00B44C49">
              <w:rPr>
                <w:sz w:val="22"/>
                <w:szCs w:val="22"/>
              </w:rPr>
              <w:t>des services.</w:t>
            </w:r>
          </w:p>
        </w:tc>
      </w:tr>
      <w:tr w:rsidR="00934BFB" w:rsidRPr="00B44C49" w14:paraId="01A6076A"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44656BA"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6979D324" w14:textId="5CD7A094" w:rsidR="00934BFB" w:rsidRPr="00B44C49" w:rsidRDefault="00934BFB" w:rsidP="00E06C0D">
            <w:pPr>
              <w:spacing w:before="0" w:after="0"/>
              <w:rPr>
                <w:sz w:val="22"/>
                <w:szCs w:val="22"/>
              </w:rPr>
            </w:pPr>
            <w:r w:rsidRPr="00B44C49">
              <w:rPr>
                <w:sz w:val="22"/>
                <w:szCs w:val="22"/>
              </w:rPr>
              <w:t>Le Titulaire s’engage, pour tout nouveau développement, sur la qualité du code des logiciels développés</w:t>
            </w:r>
            <w:r w:rsidR="00381C85" w:rsidRPr="00B44C49">
              <w:rPr>
                <w:sz w:val="22"/>
                <w:szCs w:val="22"/>
              </w:rPr>
              <w:t>,</w:t>
            </w:r>
            <w:r w:rsidRPr="00B44C49">
              <w:rPr>
                <w:sz w:val="22"/>
                <w:szCs w:val="22"/>
              </w:rPr>
              <w:t xml:space="preserve"> sur le respect des normes fixées pour la réversibilité de fin d’accord-cadre, ainsi que les exigences fonctionnelles de sécurité.</w:t>
            </w:r>
          </w:p>
        </w:tc>
      </w:tr>
      <w:tr w:rsidR="00934BFB" w:rsidRPr="00B44C49" w14:paraId="40FB674A" w14:textId="77777777" w:rsidTr="000A5156">
        <w:trPr>
          <w:cantSplit/>
        </w:trPr>
        <w:tc>
          <w:tcPr>
            <w:tcW w:w="2127" w:type="dxa"/>
            <w:tcBorders>
              <w:right w:val="single" w:sz="4" w:space="0" w:color="000000"/>
            </w:tcBorders>
            <w:shd w:val="clear" w:color="auto" w:fill="A5DFD3"/>
          </w:tcPr>
          <w:p w14:paraId="5977203C" w14:textId="77777777" w:rsidR="00934BFB" w:rsidRPr="00B44C49" w:rsidRDefault="00934BFB" w:rsidP="00807D52">
            <w:pPr>
              <w:pStyle w:val="Paragraphedeliste"/>
              <w:numPr>
                <w:ilvl w:val="0"/>
                <w:numId w:val="24"/>
              </w:numPr>
              <w:spacing w:before="0" w:after="0"/>
              <w:rPr>
                <w:sz w:val="22"/>
                <w:szCs w:val="22"/>
              </w:rPr>
            </w:pPr>
          </w:p>
        </w:tc>
        <w:tc>
          <w:tcPr>
            <w:tcW w:w="8221" w:type="dxa"/>
            <w:tcBorders>
              <w:left w:val="single" w:sz="4" w:space="0" w:color="000000"/>
            </w:tcBorders>
            <w:shd w:val="clear" w:color="auto" w:fill="auto"/>
          </w:tcPr>
          <w:p w14:paraId="4A1C7683" w14:textId="79705658" w:rsidR="00934BFB" w:rsidRPr="00B44C49" w:rsidRDefault="00934BFB" w:rsidP="00381C85">
            <w:pPr>
              <w:spacing w:before="0" w:after="0"/>
              <w:rPr>
                <w:sz w:val="22"/>
                <w:szCs w:val="22"/>
              </w:rPr>
            </w:pPr>
            <w:r w:rsidRPr="00B44C49">
              <w:rPr>
                <w:spacing w:val="1"/>
                <w:sz w:val="22"/>
                <w:szCs w:val="22"/>
              </w:rPr>
              <w:t xml:space="preserve">Le Titulaire </w:t>
            </w:r>
            <w:r w:rsidRPr="00B44C49">
              <w:rPr>
                <w:sz w:val="22"/>
                <w:szCs w:val="22"/>
              </w:rPr>
              <w:t>planifie et réalise les opérations de maintenance (par exemple pour des réorganisations, modifications de paramètres des bases de données, modifications de la répartition du stockage physique</w:t>
            </w:r>
            <w:r w:rsidR="00381C85" w:rsidRPr="00B44C49">
              <w:rPr>
                <w:sz w:val="22"/>
                <w:szCs w:val="22"/>
              </w:rPr>
              <w:t>, ec.</w:t>
            </w:r>
            <w:r w:rsidRPr="00B44C49">
              <w:rPr>
                <w:sz w:val="22"/>
                <w:szCs w:val="22"/>
              </w:rPr>
              <w:t xml:space="preserve">) en respectant un délai de prévenance établi avec la </w:t>
            </w:r>
            <w:r w:rsidR="00D342A5" w:rsidRPr="00B44C49">
              <w:rPr>
                <w:sz w:val="22"/>
                <w:szCs w:val="22"/>
              </w:rPr>
              <w:t>Cnam</w:t>
            </w:r>
            <w:r w:rsidRPr="00B44C49">
              <w:rPr>
                <w:sz w:val="22"/>
                <w:szCs w:val="22"/>
              </w:rPr>
              <w:t xml:space="preserve"> de 15 jours calendaires</w:t>
            </w:r>
            <w:r w:rsidR="00381C85" w:rsidRPr="00B44C49">
              <w:rPr>
                <w:sz w:val="22"/>
                <w:szCs w:val="22"/>
              </w:rPr>
              <w:t xml:space="preserve"> </w:t>
            </w:r>
            <w:r w:rsidRPr="00B44C49">
              <w:rPr>
                <w:sz w:val="22"/>
                <w:szCs w:val="22"/>
              </w:rPr>
              <w:t xml:space="preserve">(détaillé dans le Plan d’Assurance Qualité). Ce délai </w:t>
            </w:r>
            <w:r w:rsidR="00381C85" w:rsidRPr="00B44C49">
              <w:rPr>
                <w:sz w:val="22"/>
                <w:szCs w:val="22"/>
              </w:rPr>
              <w:t>peut</w:t>
            </w:r>
            <w:r w:rsidRPr="00B44C49">
              <w:rPr>
                <w:sz w:val="22"/>
                <w:szCs w:val="22"/>
              </w:rPr>
              <w:t xml:space="preserve"> être adapté en fonction du niveau d’urgence de la maintenance à opérer, mais toujours avec communication et validation préalable par la </w:t>
            </w:r>
            <w:r w:rsidR="00D342A5" w:rsidRPr="00B44C49">
              <w:rPr>
                <w:sz w:val="22"/>
                <w:szCs w:val="22"/>
              </w:rPr>
              <w:t>Cnam</w:t>
            </w:r>
            <w:r w:rsidRPr="00B44C49">
              <w:rPr>
                <w:sz w:val="22"/>
                <w:szCs w:val="22"/>
              </w:rPr>
              <w:t xml:space="preserve"> du créneau envisagé.</w:t>
            </w:r>
          </w:p>
        </w:tc>
      </w:tr>
      <w:tr w:rsidR="00934BFB" w:rsidRPr="00B44C49" w14:paraId="3B736A74" w14:textId="77777777" w:rsidTr="000A5156">
        <w:trPr>
          <w:cantSplit/>
          <w:trHeight w:val="1496"/>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7B66AB6"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7C288003" w14:textId="2ED154FF" w:rsidR="00934BFB" w:rsidRPr="00B44C49" w:rsidRDefault="00934BFB" w:rsidP="00E06C0D">
            <w:pPr>
              <w:spacing w:before="0" w:after="0"/>
              <w:rPr>
                <w:sz w:val="22"/>
                <w:szCs w:val="22"/>
              </w:rPr>
            </w:pPr>
            <w:r w:rsidRPr="00B44C49">
              <w:rPr>
                <w:spacing w:val="1"/>
                <w:sz w:val="22"/>
                <w:szCs w:val="22"/>
              </w:rPr>
              <w:t xml:space="preserve">Le Titulaire </w:t>
            </w:r>
            <w:r w:rsidRPr="00B44C49">
              <w:rPr>
                <w:sz w:val="22"/>
                <w:szCs w:val="22"/>
              </w:rPr>
              <w:t>planifie et réalise :</w:t>
            </w:r>
          </w:p>
          <w:p w14:paraId="38C3E043" w14:textId="4CA12E40" w:rsidR="00934BFB" w:rsidRPr="00B44C49" w:rsidRDefault="00381C85"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es opérations de maintenance en Producti</w:t>
            </w:r>
            <w:r w:rsidRPr="00B44C49">
              <w:rPr>
                <w:sz w:val="22"/>
                <w:szCs w:val="22"/>
              </w:rPr>
              <w:t>on sans interruption du service</w:t>
            </w:r>
          </w:p>
          <w:p w14:paraId="4D7F36D7" w14:textId="7243FF10" w:rsidR="00934BFB" w:rsidRPr="00B44C49" w:rsidRDefault="00381C85"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es opérations de maintenance en Hors-Production sans inter</w:t>
            </w:r>
            <w:r w:rsidRPr="00B44C49">
              <w:rPr>
                <w:sz w:val="22"/>
                <w:szCs w:val="22"/>
              </w:rPr>
              <w:t>ruption du service, ou à défaut</w:t>
            </w:r>
            <w:r w:rsidR="00934BFB" w:rsidRPr="00B44C49">
              <w:rPr>
                <w:sz w:val="22"/>
                <w:szCs w:val="22"/>
              </w:rPr>
              <w:t xml:space="preserve"> en dehors des plages de </w:t>
            </w:r>
            <w:r w:rsidRPr="00B44C49">
              <w:rPr>
                <w:sz w:val="22"/>
                <w:szCs w:val="22"/>
              </w:rPr>
              <w:t>disponibilité prévues au présent CCTP</w:t>
            </w:r>
            <w:r w:rsidR="00E05A26" w:rsidRPr="00B44C49">
              <w:rPr>
                <w:sz w:val="22"/>
                <w:szCs w:val="22"/>
              </w:rPr>
              <w:t>.</w:t>
            </w:r>
          </w:p>
          <w:p w14:paraId="2467C168" w14:textId="0F78CCDE" w:rsidR="00934BFB" w:rsidRPr="00B44C49" w:rsidRDefault="00934BFB" w:rsidP="00E05A26">
            <w:pPr>
              <w:spacing w:before="0" w:after="0"/>
              <w:rPr>
                <w:color w:val="000000"/>
                <w:spacing w:val="1"/>
                <w:sz w:val="22"/>
                <w:szCs w:val="22"/>
              </w:rPr>
            </w:pPr>
            <w:r w:rsidRPr="00B44C49">
              <w:rPr>
                <w:sz w:val="22"/>
                <w:szCs w:val="22"/>
              </w:rPr>
              <w:t xml:space="preserve">En cas de non-respect, toute indisponibilité </w:t>
            </w:r>
            <w:r w:rsidR="00E05A26" w:rsidRPr="00B44C49">
              <w:rPr>
                <w:sz w:val="22"/>
                <w:szCs w:val="22"/>
              </w:rPr>
              <w:t>est</w:t>
            </w:r>
            <w:r w:rsidRPr="00B44C49">
              <w:rPr>
                <w:sz w:val="22"/>
                <w:szCs w:val="22"/>
              </w:rPr>
              <w:t xml:space="preserve"> répercutée sur les indicat</w:t>
            </w:r>
            <w:r w:rsidR="00E05A26" w:rsidRPr="00B44C49">
              <w:rPr>
                <w:sz w:val="22"/>
                <w:szCs w:val="22"/>
              </w:rPr>
              <w:t>eurs de disponibilité prévus au présent CCTP</w:t>
            </w:r>
            <w:r w:rsidR="00BC7292" w:rsidRPr="00B44C49">
              <w:rPr>
                <w:sz w:val="22"/>
                <w:szCs w:val="22"/>
              </w:rPr>
              <w:t xml:space="preserve">. </w:t>
            </w:r>
            <w:r w:rsidR="00BC7292" w:rsidRPr="00B44C49">
              <w:rPr>
                <w:spacing w:val="1"/>
                <w:sz w:val="22"/>
                <w:szCs w:val="22"/>
              </w:rPr>
              <w:t>En</w:t>
            </w:r>
            <w:r w:rsidRPr="00B44C49">
              <w:rPr>
                <w:spacing w:val="1"/>
                <w:sz w:val="22"/>
                <w:szCs w:val="22"/>
              </w:rPr>
              <w:t xml:space="preserve"> cas de non respects des seuils</w:t>
            </w:r>
            <w:r w:rsidR="00BC7292" w:rsidRPr="00B44C49">
              <w:rPr>
                <w:spacing w:val="1"/>
                <w:sz w:val="22"/>
                <w:szCs w:val="22"/>
              </w:rPr>
              <w:t>,</w:t>
            </w:r>
            <w:r w:rsidR="00BC7292" w:rsidRPr="00B44C49">
              <w:rPr>
                <w:sz w:val="22"/>
                <w:szCs w:val="22"/>
              </w:rPr>
              <w:t xml:space="preserve"> la Cnam peut appliquer les </w:t>
            </w:r>
            <w:r w:rsidRPr="00B44C49">
              <w:rPr>
                <w:sz w:val="22"/>
                <w:szCs w:val="22"/>
              </w:rPr>
              <w:t xml:space="preserve">pénalités </w:t>
            </w:r>
            <w:r w:rsidRPr="00B44C49">
              <w:rPr>
                <w:spacing w:val="1"/>
                <w:sz w:val="22"/>
                <w:szCs w:val="22"/>
              </w:rPr>
              <w:t>définies au CCAP.</w:t>
            </w:r>
          </w:p>
        </w:tc>
      </w:tr>
      <w:tr w:rsidR="00934BFB" w:rsidRPr="00B44C49" w14:paraId="4069563F"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55C7BC68"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6A93BA92" w14:textId="54D8BCD2" w:rsidR="00934BFB" w:rsidRPr="00B44C49" w:rsidRDefault="00934BFB" w:rsidP="00E05A26">
            <w:pPr>
              <w:spacing w:before="0" w:after="0"/>
              <w:rPr>
                <w:sz w:val="22"/>
                <w:szCs w:val="22"/>
              </w:rPr>
            </w:pPr>
            <w:r w:rsidRPr="00B44C49">
              <w:rPr>
                <w:color w:val="000000"/>
                <w:spacing w:val="1"/>
                <w:sz w:val="22"/>
                <w:szCs w:val="22"/>
              </w:rPr>
              <w:t xml:space="preserve">Le Titulaire </w:t>
            </w:r>
            <w:r w:rsidR="00E05A26" w:rsidRPr="00B44C49">
              <w:rPr>
                <w:color w:val="000000"/>
                <w:spacing w:val="1"/>
                <w:sz w:val="22"/>
                <w:szCs w:val="22"/>
              </w:rPr>
              <w:t xml:space="preserve">assure </w:t>
            </w:r>
            <w:r w:rsidRPr="00B44C49">
              <w:rPr>
                <w:sz w:val="22"/>
                <w:szCs w:val="22"/>
              </w:rPr>
              <w:t>les actions proactives et réactives d'amélioration des systèmes (optimisation des serveurs, mise à jour de sécurité, augmentation des ressources systèmes</w:t>
            </w:r>
            <w:r w:rsidR="00E05A26" w:rsidRPr="00B44C49">
              <w:rPr>
                <w:sz w:val="22"/>
                <w:szCs w:val="22"/>
              </w:rPr>
              <w:t>, etc.</w:t>
            </w:r>
            <w:r w:rsidRPr="00B44C49">
              <w:rPr>
                <w:sz w:val="22"/>
                <w:szCs w:val="22"/>
              </w:rPr>
              <w:t xml:space="preserve">) </w:t>
            </w:r>
          </w:p>
        </w:tc>
      </w:tr>
      <w:tr w:rsidR="00934BFB" w:rsidRPr="00B44C49" w14:paraId="6201AD57"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41E753F"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3F84BADE" w14:textId="7A3F4984" w:rsidR="00934BFB" w:rsidRPr="00B44C49" w:rsidRDefault="00934BFB" w:rsidP="00E06C0D">
            <w:pPr>
              <w:spacing w:before="0" w:after="0"/>
              <w:rPr>
                <w:sz w:val="22"/>
                <w:szCs w:val="22"/>
              </w:rPr>
            </w:pPr>
            <w:r w:rsidRPr="00B44C49">
              <w:rPr>
                <w:sz w:val="22"/>
                <w:szCs w:val="22"/>
              </w:rPr>
              <w:t xml:space="preserve">Le Titulaire est tenu de réaliser les actions nécessaires en vue de rendre conforme la solution à la réglementation en vigueur, y compris des évolutions concernant les exigences de la CNIL ou en lien avec les référentiels d’interopérabilités nationaux : </w:t>
            </w:r>
            <w:r w:rsidR="00D342A5" w:rsidRPr="00B44C49">
              <w:rPr>
                <w:sz w:val="22"/>
                <w:szCs w:val="22"/>
              </w:rPr>
              <w:t>Cnam</w:t>
            </w:r>
            <w:r w:rsidR="00E05A26" w:rsidRPr="00B44C49">
              <w:rPr>
                <w:sz w:val="22"/>
                <w:szCs w:val="22"/>
              </w:rPr>
              <w:t xml:space="preserve"> et</w:t>
            </w:r>
            <w:r w:rsidRPr="00B44C49">
              <w:rPr>
                <w:sz w:val="22"/>
                <w:szCs w:val="22"/>
              </w:rPr>
              <w:t xml:space="preserve"> ANS.</w:t>
            </w:r>
            <w:r w:rsidRPr="00B44C49">
              <w:rPr>
                <w:rStyle w:val="Marquedecommentaire"/>
                <w:sz w:val="22"/>
                <w:szCs w:val="22"/>
              </w:rPr>
              <w:t xml:space="preserve"> </w:t>
            </w:r>
          </w:p>
        </w:tc>
      </w:tr>
      <w:tr w:rsidR="00934BFB" w:rsidRPr="00B44C49" w14:paraId="5A992D99"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563C283"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0F2A089D" w14:textId="6745FF89" w:rsidR="00934BFB" w:rsidRPr="00B44C49" w:rsidRDefault="00934BFB" w:rsidP="00E06C0D">
            <w:pPr>
              <w:spacing w:before="0" w:after="0"/>
              <w:rPr>
                <w:sz w:val="22"/>
                <w:szCs w:val="22"/>
              </w:rPr>
            </w:pPr>
            <w:r w:rsidRPr="00B44C49">
              <w:rPr>
                <w:sz w:val="22"/>
                <w:szCs w:val="22"/>
              </w:rPr>
              <w:t xml:space="preserve">Le Titulaire assure la maintenance évolutive standard de la solution prévue dans le cadre de sa roadmap éditeur. A ce titre, il fournit à la </w:t>
            </w:r>
            <w:r w:rsidR="00D342A5" w:rsidRPr="00B44C49">
              <w:rPr>
                <w:sz w:val="22"/>
                <w:szCs w:val="22"/>
              </w:rPr>
              <w:t>Cnam</w:t>
            </w:r>
            <w:r w:rsidRPr="00B44C49">
              <w:rPr>
                <w:sz w:val="22"/>
                <w:szCs w:val="22"/>
              </w:rPr>
              <w:t xml:space="preserve"> l’ensemble des mises à jour et nouvelles versions y compris majeures de la solution.</w:t>
            </w:r>
          </w:p>
        </w:tc>
      </w:tr>
      <w:tr w:rsidR="00934BFB" w:rsidRPr="005F0BDB" w14:paraId="3C389E2B"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1773A1F"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vAlign w:val="center"/>
          </w:tcPr>
          <w:p w14:paraId="15FD948D" w14:textId="481A9E3C" w:rsidR="00934BFB" w:rsidRPr="00E06C0D" w:rsidRDefault="00934BFB" w:rsidP="00E05A26">
            <w:pPr>
              <w:spacing w:before="0" w:after="0"/>
              <w:rPr>
                <w:sz w:val="22"/>
                <w:szCs w:val="22"/>
              </w:rPr>
            </w:pPr>
            <w:r w:rsidRPr="00B44C49">
              <w:rPr>
                <w:sz w:val="22"/>
                <w:szCs w:val="22"/>
              </w:rPr>
              <w:t xml:space="preserve">Afin de faciliter toute action de Réversibilité auprès </w:t>
            </w:r>
            <w:r w:rsidR="00E05A26" w:rsidRPr="00B44C49">
              <w:rPr>
                <w:sz w:val="22"/>
                <w:szCs w:val="22"/>
              </w:rPr>
              <w:t>du Repreneur</w:t>
            </w:r>
            <w:r w:rsidRPr="00B44C49">
              <w:rPr>
                <w:sz w:val="22"/>
                <w:szCs w:val="22"/>
              </w:rPr>
              <w:t>, le Titulaire s’engage à s’appuyer tout au long de la prestation sur des produi</w:t>
            </w:r>
            <w:r w:rsidR="00E05A26" w:rsidRPr="00B44C49">
              <w:rPr>
                <w:sz w:val="22"/>
                <w:szCs w:val="22"/>
              </w:rPr>
              <w:t>ts, outils et langages standard</w:t>
            </w:r>
            <w:r w:rsidRPr="00B44C49">
              <w:rPr>
                <w:sz w:val="22"/>
                <w:szCs w:val="22"/>
              </w:rPr>
              <w:t xml:space="preserve"> et à jour, dans le cadre des activités citées ci-dessus et relatives aux environnements, services et solutions hébergés. </w:t>
            </w:r>
          </w:p>
        </w:tc>
      </w:tr>
      <w:tr w:rsidR="00934BFB" w:rsidRPr="00B44C49" w14:paraId="2BB667C6"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6318B342"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45A1CA6F" w14:textId="3B6F40C8" w:rsidR="00934BFB" w:rsidRPr="00B44C49" w:rsidRDefault="00934BFB" w:rsidP="00E06C0D">
            <w:pPr>
              <w:spacing w:before="0" w:after="0"/>
              <w:rPr>
                <w:sz w:val="22"/>
                <w:szCs w:val="22"/>
              </w:rPr>
            </w:pPr>
            <w:r w:rsidRPr="00B44C49">
              <w:rPr>
                <w:sz w:val="22"/>
                <w:szCs w:val="22"/>
              </w:rPr>
              <w:t xml:space="preserve">Le Titulaire s’engage à souscrire tous les contrats de maintenance logiciel et matériel jugés nécessaires pour </w:t>
            </w:r>
            <w:r w:rsidR="00E05A26" w:rsidRPr="00B44C49">
              <w:rPr>
                <w:sz w:val="22"/>
                <w:szCs w:val="22"/>
              </w:rPr>
              <w:t>garantir les niveaux de service</w:t>
            </w:r>
            <w:r w:rsidRPr="00B44C49">
              <w:rPr>
                <w:sz w:val="22"/>
                <w:szCs w:val="22"/>
              </w:rPr>
              <w:t xml:space="preserve"> demandés.</w:t>
            </w:r>
          </w:p>
          <w:p w14:paraId="6ADFEDE5" w14:textId="77777777" w:rsidR="00934BFB" w:rsidRPr="00B44C49" w:rsidRDefault="00934BFB" w:rsidP="00E06C0D">
            <w:pPr>
              <w:spacing w:before="0" w:after="0"/>
              <w:rPr>
                <w:sz w:val="22"/>
                <w:szCs w:val="22"/>
              </w:rPr>
            </w:pPr>
            <w:r w:rsidRPr="00B44C49">
              <w:rPr>
                <w:sz w:val="22"/>
                <w:szCs w:val="22"/>
              </w:rPr>
              <w:t>Ces contrats doivent être souscrits auprès des constructeurs et/ou éditeurs et renouvelés chaque année.</w:t>
            </w:r>
          </w:p>
        </w:tc>
      </w:tr>
      <w:tr w:rsidR="00934BFB" w:rsidRPr="005F0BDB" w14:paraId="2DAC407A"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FB7DAE5"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1B552D01" w14:textId="77777777" w:rsidR="00934BFB" w:rsidRPr="00E06C0D" w:rsidRDefault="00934BFB" w:rsidP="00E06C0D">
            <w:pPr>
              <w:spacing w:before="0" w:after="0"/>
              <w:rPr>
                <w:sz w:val="22"/>
                <w:szCs w:val="22"/>
              </w:rPr>
            </w:pPr>
            <w:r w:rsidRPr="00B44C49">
              <w:rPr>
                <w:spacing w:val="1"/>
                <w:sz w:val="22"/>
                <w:szCs w:val="22"/>
              </w:rPr>
              <w:t>D</w:t>
            </w:r>
            <w:r w:rsidRPr="00B44C49">
              <w:rPr>
                <w:sz w:val="22"/>
                <w:szCs w:val="22"/>
              </w:rPr>
              <w:t>e</w:t>
            </w:r>
            <w:r w:rsidRPr="00B44C49">
              <w:rPr>
                <w:spacing w:val="1"/>
                <w:sz w:val="22"/>
                <w:szCs w:val="22"/>
              </w:rPr>
              <w:t xml:space="preserve"> m</w:t>
            </w:r>
            <w:r w:rsidRPr="00B44C49">
              <w:rPr>
                <w:sz w:val="22"/>
                <w:szCs w:val="22"/>
              </w:rPr>
              <w:t>a</w:t>
            </w:r>
            <w:r w:rsidRPr="00B44C49">
              <w:rPr>
                <w:spacing w:val="-1"/>
                <w:sz w:val="22"/>
                <w:szCs w:val="22"/>
              </w:rPr>
              <w:t>n</w:t>
            </w:r>
            <w:r w:rsidRPr="00B44C49">
              <w:rPr>
                <w:spacing w:val="-3"/>
                <w:sz w:val="22"/>
                <w:szCs w:val="22"/>
              </w:rPr>
              <w:t>i</w:t>
            </w:r>
            <w:r w:rsidRPr="00B44C49">
              <w:rPr>
                <w:sz w:val="22"/>
                <w:szCs w:val="22"/>
              </w:rPr>
              <w:t>ère</w:t>
            </w:r>
            <w:r w:rsidRPr="00B44C49">
              <w:rPr>
                <w:spacing w:val="2"/>
                <w:sz w:val="22"/>
                <w:szCs w:val="22"/>
              </w:rPr>
              <w:t xml:space="preserve"> </w:t>
            </w:r>
            <w:r w:rsidRPr="00B44C49">
              <w:rPr>
                <w:spacing w:val="-1"/>
                <w:sz w:val="22"/>
                <w:szCs w:val="22"/>
              </w:rPr>
              <w:t>p</w:t>
            </w:r>
            <w:r w:rsidRPr="00B44C49">
              <w:rPr>
                <w:sz w:val="22"/>
                <w:szCs w:val="22"/>
              </w:rPr>
              <w:t>ré</w:t>
            </w:r>
            <w:r w:rsidRPr="00B44C49">
              <w:rPr>
                <w:spacing w:val="-1"/>
                <w:sz w:val="22"/>
                <w:szCs w:val="22"/>
              </w:rPr>
              <w:t>v</w:t>
            </w:r>
            <w:r w:rsidRPr="00B44C49">
              <w:rPr>
                <w:sz w:val="22"/>
                <w:szCs w:val="22"/>
              </w:rPr>
              <w:t>enti</w:t>
            </w:r>
            <w:r w:rsidRPr="00B44C49">
              <w:rPr>
                <w:spacing w:val="-1"/>
                <w:sz w:val="22"/>
                <w:szCs w:val="22"/>
              </w:rPr>
              <w:t>v</w:t>
            </w:r>
            <w:r w:rsidRPr="00B44C49">
              <w:rPr>
                <w:sz w:val="22"/>
                <w:szCs w:val="22"/>
              </w:rPr>
              <w:t>e,</w:t>
            </w:r>
            <w:r w:rsidRPr="00B44C49">
              <w:rPr>
                <w:spacing w:val="3"/>
                <w:sz w:val="22"/>
                <w:szCs w:val="22"/>
              </w:rPr>
              <w:t xml:space="preserve"> </w:t>
            </w:r>
            <w:r w:rsidRPr="00B44C49">
              <w:rPr>
                <w:sz w:val="22"/>
                <w:szCs w:val="22"/>
              </w:rPr>
              <w:t>le</w:t>
            </w:r>
            <w:r w:rsidRPr="00B44C49">
              <w:rPr>
                <w:spacing w:val="1"/>
                <w:sz w:val="22"/>
                <w:szCs w:val="22"/>
              </w:rPr>
              <w:t xml:space="preserve"> </w:t>
            </w:r>
            <w:r w:rsidRPr="00B44C49">
              <w:rPr>
                <w:sz w:val="22"/>
                <w:szCs w:val="22"/>
              </w:rPr>
              <w:t>Titulaire</w:t>
            </w:r>
            <w:r w:rsidRPr="00B44C49">
              <w:rPr>
                <w:spacing w:val="1"/>
                <w:sz w:val="22"/>
                <w:szCs w:val="22"/>
              </w:rPr>
              <w:t xml:space="preserve"> </w:t>
            </w:r>
            <w:r w:rsidRPr="00B44C49">
              <w:rPr>
                <w:spacing w:val="-1"/>
                <w:sz w:val="22"/>
                <w:szCs w:val="22"/>
              </w:rPr>
              <w:t>de l’accord-cadre</w:t>
            </w:r>
            <w:r w:rsidRPr="00B44C49">
              <w:rPr>
                <w:spacing w:val="1"/>
                <w:sz w:val="22"/>
                <w:szCs w:val="22"/>
              </w:rPr>
              <w:t xml:space="preserve"> </w:t>
            </w:r>
            <w:r w:rsidRPr="00B44C49">
              <w:rPr>
                <w:sz w:val="22"/>
                <w:szCs w:val="22"/>
              </w:rPr>
              <w:t>i</w:t>
            </w:r>
            <w:r w:rsidRPr="00B44C49">
              <w:rPr>
                <w:spacing w:val="-1"/>
                <w:sz w:val="22"/>
                <w:szCs w:val="22"/>
              </w:rPr>
              <w:t>d</w:t>
            </w:r>
            <w:r w:rsidRPr="00B44C49">
              <w:rPr>
                <w:sz w:val="22"/>
                <w:szCs w:val="22"/>
              </w:rPr>
              <w:t>entifie</w:t>
            </w:r>
            <w:r w:rsidRPr="00B44C49">
              <w:rPr>
                <w:spacing w:val="1"/>
                <w:sz w:val="22"/>
                <w:szCs w:val="22"/>
              </w:rPr>
              <w:t xml:space="preserve"> </w:t>
            </w:r>
            <w:r w:rsidRPr="00B44C49">
              <w:rPr>
                <w:sz w:val="22"/>
                <w:szCs w:val="22"/>
              </w:rPr>
              <w:t>et</w:t>
            </w:r>
            <w:r w:rsidRPr="00B44C49">
              <w:rPr>
                <w:spacing w:val="1"/>
                <w:sz w:val="22"/>
                <w:szCs w:val="22"/>
              </w:rPr>
              <w:t xml:space="preserve"> </w:t>
            </w:r>
            <w:r w:rsidRPr="00B44C49">
              <w:rPr>
                <w:spacing w:val="-1"/>
                <w:sz w:val="22"/>
                <w:szCs w:val="22"/>
              </w:rPr>
              <w:t>p</w:t>
            </w:r>
            <w:r w:rsidRPr="00B44C49">
              <w:rPr>
                <w:sz w:val="22"/>
                <w:szCs w:val="22"/>
              </w:rPr>
              <w:t>r</w:t>
            </w:r>
            <w:r w:rsidRPr="00B44C49">
              <w:rPr>
                <w:spacing w:val="1"/>
                <w:sz w:val="22"/>
                <w:szCs w:val="22"/>
              </w:rPr>
              <w:t>o</w:t>
            </w:r>
            <w:r w:rsidRPr="00B44C49">
              <w:rPr>
                <w:spacing w:val="-3"/>
                <w:sz w:val="22"/>
                <w:szCs w:val="22"/>
              </w:rPr>
              <w:t>p</w:t>
            </w:r>
            <w:r w:rsidRPr="00B44C49">
              <w:rPr>
                <w:spacing w:val="1"/>
                <w:sz w:val="22"/>
                <w:szCs w:val="22"/>
              </w:rPr>
              <w:t>o</w:t>
            </w:r>
            <w:r w:rsidRPr="00B44C49">
              <w:rPr>
                <w:sz w:val="22"/>
                <w:szCs w:val="22"/>
              </w:rPr>
              <w:t>se</w:t>
            </w:r>
            <w:r w:rsidRPr="00B44C49">
              <w:rPr>
                <w:spacing w:val="4"/>
                <w:sz w:val="22"/>
                <w:szCs w:val="22"/>
              </w:rPr>
              <w:t xml:space="preserve"> </w:t>
            </w:r>
            <w:r w:rsidRPr="00B44C49">
              <w:rPr>
                <w:sz w:val="22"/>
                <w:szCs w:val="22"/>
              </w:rPr>
              <w:t>les</w:t>
            </w:r>
            <w:r w:rsidRPr="00B44C49">
              <w:rPr>
                <w:spacing w:val="1"/>
                <w:sz w:val="22"/>
                <w:szCs w:val="22"/>
              </w:rPr>
              <w:t xml:space="preserve"> </w:t>
            </w:r>
            <w:r w:rsidRPr="00B44C49">
              <w:rPr>
                <w:spacing w:val="-2"/>
                <w:sz w:val="22"/>
                <w:szCs w:val="22"/>
              </w:rPr>
              <w:t>é</w:t>
            </w:r>
            <w:r w:rsidRPr="00B44C49">
              <w:rPr>
                <w:spacing w:val="-1"/>
                <w:sz w:val="22"/>
                <w:szCs w:val="22"/>
              </w:rPr>
              <w:t>v</w:t>
            </w:r>
            <w:r w:rsidRPr="00B44C49">
              <w:rPr>
                <w:spacing w:val="1"/>
                <w:sz w:val="22"/>
                <w:szCs w:val="22"/>
              </w:rPr>
              <w:t>o</w:t>
            </w:r>
            <w:r w:rsidRPr="00B44C49">
              <w:rPr>
                <w:sz w:val="22"/>
                <w:szCs w:val="22"/>
              </w:rPr>
              <w:t>l</w:t>
            </w:r>
            <w:r w:rsidRPr="00B44C49">
              <w:rPr>
                <w:spacing w:val="-1"/>
                <w:sz w:val="22"/>
                <w:szCs w:val="22"/>
              </w:rPr>
              <w:t>u</w:t>
            </w:r>
            <w:r w:rsidRPr="00B44C49">
              <w:rPr>
                <w:sz w:val="22"/>
                <w:szCs w:val="22"/>
              </w:rPr>
              <w:t>ti</w:t>
            </w:r>
            <w:r w:rsidRPr="00B44C49">
              <w:rPr>
                <w:spacing w:val="1"/>
                <w:sz w:val="22"/>
                <w:szCs w:val="22"/>
              </w:rPr>
              <w:t>o</w:t>
            </w:r>
            <w:r w:rsidRPr="00B44C49">
              <w:rPr>
                <w:spacing w:val="-1"/>
                <w:sz w:val="22"/>
                <w:szCs w:val="22"/>
              </w:rPr>
              <w:t>n</w:t>
            </w:r>
            <w:r w:rsidRPr="00B44C49">
              <w:rPr>
                <w:sz w:val="22"/>
                <w:szCs w:val="22"/>
              </w:rPr>
              <w:t>s</w:t>
            </w:r>
            <w:r w:rsidRPr="00B44C49">
              <w:rPr>
                <w:spacing w:val="1"/>
                <w:sz w:val="22"/>
                <w:szCs w:val="22"/>
              </w:rPr>
              <w:t xml:space="preserve"> </w:t>
            </w:r>
            <w:r w:rsidRPr="00B44C49">
              <w:rPr>
                <w:spacing w:val="-1"/>
                <w:sz w:val="22"/>
                <w:szCs w:val="22"/>
              </w:rPr>
              <w:t>n</w:t>
            </w:r>
            <w:r w:rsidRPr="00B44C49">
              <w:rPr>
                <w:sz w:val="22"/>
                <w:szCs w:val="22"/>
              </w:rPr>
              <w:t>é</w:t>
            </w:r>
            <w:r w:rsidRPr="00B44C49">
              <w:rPr>
                <w:spacing w:val="-2"/>
                <w:sz w:val="22"/>
                <w:szCs w:val="22"/>
              </w:rPr>
              <w:t>c</w:t>
            </w:r>
            <w:r w:rsidRPr="00B44C49">
              <w:rPr>
                <w:sz w:val="22"/>
                <w:szCs w:val="22"/>
              </w:rPr>
              <w:t>essair</w:t>
            </w:r>
            <w:r w:rsidRPr="00B44C49">
              <w:rPr>
                <w:spacing w:val="-2"/>
                <w:sz w:val="22"/>
                <w:szCs w:val="22"/>
              </w:rPr>
              <w:t>e</w:t>
            </w:r>
            <w:r w:rsidRPr="00B44C49">
              <w:rPr>
                <w:sz w:val="22"/>
                <w:szCs w:val="22"/>
              </w:rPr>
              <w:t>s c</w:t>
            </w:r>
            <w:r w:rsidRPr="00B44C49">
              <w:rPr>
                <w:spacing w:val="1"/>
                <w:sz w:val="22"/>
                <w:szCs w:val="22"/>
              </w:rPr>
              <w:t>o</w:t>
            </w:r>
            <w:r w:rsidRPr="00B44C49">
              <w:rPr>
                <w:spacing w:val="-1"/>
                <w:sz w:val="22"/>
                <w:szCs w:val="22"/>
              </w:rPr>
              <w:t>n</w:t>
            </w:r>
            <w:r w:rsidRPr="00B44C49">
              <w:rPr>
                <w:sz w:val="22"/>
                <w:szCs w:val="22"/>
              </w:rPr>
              <w:t>cerna</w:t>
            </w:r>
            <w:r w:rsidRPr="00B44C49">
              <w:rPr>
                <w:spacing w:val="-1"/>
                <w:sz w:val="22"/>
                <w:szCs w:val="22"/>
              </w:rPr>
              <w:t>n</w:t>
            </w:r>
            <w:r w:rsidRPr="00B44C49">
              <w:rPr>
                <w:sz w:val="22"/>
                <w:szCs w:val="22"/>
              </w:rPr>
              <w:t>t l’arc</w:t>
            </w:r>
            <w:r w:rsidRPr="00B44C49">
              <w:rPr>
                <w:spacing w:val="-1"/>
                <w:sz w:val="22"/>
                <w:szCs w:val="22"/>
              </w:rPr>
              <w:t>h</w:t>
            </w:r>
            <w:r w:rsidRPr="00B44C49">
              <w:rPr>
                <w:sz w:val="22"/>
                <w:szCs w:val="22"/>
              </w:rPr>
              <w:t>i</w:t>
            </w:r>
            <w:r w:rsidRPr="00B44C49">
              <w:rPr>
                <w:spacing w:val="-2"/>
                <w:sz w:val="22"/>
                <w:szCs w:val="22"/>
              </w:rPr>
              <w:t>t</w:t>
            </w:r>
            <w:r w:rsidRPr="00B44C49">
              <w:rPr>
                <w:sz w:val="22"/>
                <w:szCs w:val="22"/>
              </w:rPr>
              <w:t>ec</w:t>
            </w:r>
            <w:r w:rsidRPr="00B44C49">
              <w:rPr>
                <w:spacing w:val="1"/>
                <w:sz w:val="22"/>
                <w:szCs w:val="22"/>
              </w:rPr>
              <w:t>t</w:t>
            </w:r>
            <w:r w:rsidRPr="00B44C49">
              <w:rPr>
                <w:spacing w:val="-1"/>
                <w:sz w:val="22"/>
                <w:szCs w:val="22"/>
              </w:rPr>
              <w:t>u</w:t>
            </w:r>
            <w:r w:rsidRPr="00B44C49">
              <w:rPr>
                <w:spacing w:val="-3"/>
                <w:sz w:val="22"/>
                <w:szCs w:val="22"/>
              </w:rPr>
              <w:t>r</w:t>
            </w:r>
            <w:r w:rsidRPr="00B44C49">
              <w:rPr>
                <w:sz w:val="22"/>
                <w:szCs w:val="22"/>
              </w:rPr>
              <w:t>e</w:t>
            </w:r>
            <w:r w:rsidRPr="00B44C49">
              <w:rPr>
                <w:spacing w:val="4"/>
                <w:sz w:val="22"/>
                <w:szCs w:val="22"/>
              </w:rPr>
              <w:t xml:space="preserve"> </w:t>
            </w:r>
            <w:r w:rsidRPr="00B44C49">
              <w:rPr>
                <w:spacing w:val="-3"/>
                <w:sz w:val="22"/>
                <w:szCs w:val="22"/>
              </w:rPr>
              <w:t>f</w:t>
            </w:r>
            <w:r w:rsidRPr="00B44C49">
              <w:rPr>
                <w:spacing w:val="1"/>
                <w:sz w:val="22"/>
                <w:szCs w:val="22"/>
              </w:rPr>
              <w:t>o</w:t>
            </w:r>
            <w:r w:rsidRPr="00B44C49">
              <w:rPr>
                <w:spacing w:val="-1"/>
                <w:sz w:val="22"/>
                <w:szCs w:val="22"/>
              </w:rPr>
              <w:t>n</w:t>
            </w:r>
            <w:r w:rsidRPr="00B44C49">
              <w:rPr>
                <w:sz w:val="22"/>
                <w:szCs w:val="22"/>
              </w:rPr>
              <w:t>ct</w:t>
            </w:r>
            <w:r w:rsidRPr="00B44C49">
              <w:rPr>
                <w:spacing w:val="-2"/>
                <w:sz w:val="22"/>
                <w:szCs w:val="22"/>
              </w:rPr>
              <w:t>i</w:t>
            </w:r>
            <w:r w:rsidRPr="00B44C49">
              <w:rPr>
                <w:spacing w:val="1"/>
                <w:sz w:val="22"/>
                <w:szCs w:val="22"/>
              </w:rPr>
              <w:t>o</w:t>
            </w:r>
            <w:r w:rsidRPr="00B44C49">
              <w:rPr>
                <w:spacing w:val="-1"/>
                <w:sz w:val="22"/>
                <w:szCs w:val="22"/>
              </w:rPr>
              <w:t>nn</w:t>
            </w:r>
            <w:r w:rsidRPr="00B44C49">
              <w:rPr>
                <w:sz w:val="22"/>
                <w:szCs w:val="22"/>
              </w:rPr>
              <w:t>elle, a</w:t>
            </w:r>
            <w:r w:rsidRPr="00B44C49">
              <w:rPr>
                <w:spacing w:val="-1"/>
                <w:sz w:val="22"/>
                <w:szCs w:val="22"/>
              </w:rPr>
              <w:t>pp</w:t>
            </w:r>
            <w:r w:rsidRPr="00B44C49">
              <w:rPr>
                <w:sz w:val="22"/>
                <w:szCs w:val="22"/>
              </w:rPr>
              <w:t>licati</w:t>
            </w:r>
            <w:r w:rsidRPr="00B44C49">
              <w:rPr>
                <w:spacing w:val="-1"/>
                <w:sz w:val="22"/>
                <w:szCs w:val="22"/>
              </w:rPr>
              <w:t>v</w:t>
            </w:r>
            <w:r w:rsidRPr="00B44C49">
              <w:rPr>
                <w:sz w:val="22"/>
                <w:szCs w:val="22"/>
              </w:rPr>
              <w:t xml:space="preserve">e </w:t>
            </w:r>
            <w:r w:rsidRPr="00B44C49">
              <w:rPr>
                <w:spacing w:val="-2"/>
                <w:sz w:val="22"/>
                <w:szCs w:val="22"/>
              </w:rPr>
              <w:t>e</w:t>
            </w:r>
            <w:r w:rsidRPr="00B44C49">
              <w:rPr>
                <w:sz w:val="22"/>
                <w:szCs w:val="22"/>
              </w:rPr>
              <w:t>t</w:t>
            </w:r>
            <w:r w:rsidRPr="00B44C49">
              <w:rPr>
                <w:spacing w:val="4"/>
                <w:sz w:val="22"/>
                <w:szCs w:val="22"/>
              </w:rPr>
              <w:t xml:space="preserve"> </w:t>
            </w:r>
            <w:r w:rsidRPr="00B44C49">
              <w:rPr>
                <w:sz w:val="22"/>
                <w:szCs w:val="22"/>
              </w:rPr>
              <w:t>t</w:t>
            </w:r>
            <w:r w:rsidRPr="00B44C49">
              <w:rPr>
                <w:spacing w:val="-1"/>
                <w:sz w:val="22"/>
                <w:szCs w:val="22"/>
              </w:rPr>
              <w:t>e</w:t>
            </w:r>
            <w:r w:rsidRPr="00B44C49">
              <w:rPr>
                <w:sz w:val="22"/>
                <w:szCs w:val="22"/>
              </w:rPr>
              <w:t>ch</w:t>
            </w:r>
            <w:r w:rsidRPr="00B44C49">
              <w:rPr>
                <w:spacing w:val="-1"/>
                <w:sz w:val="22"/>
                <w:szCs w:val="22"/>
              </w:rPr>
              <w:t>n</w:t>
            </w:r>
            <w:r w:rsidRPr="00B44C49">
              <w:rPr>
                <w:sz w:val="22"/>
                <w:szCs w:val="22"/>
              </w:rPr>
              <w:t>i</w:t>
            </w:r>
            <w:r w:rsidRPr="00B44C49">
              <w:rPr>
                <w:spacing w:val="-1"/>
                <w:sz w:val="22"/>
                <w:szCs w:val="22"/>
              </w:rPr>
              <w:t>qu</w:t>
            </w:r>
            <w:r w:rsidRPr="00B44C49">
              <w:rPr>
                <w:spacing w:val="1"/>
                <w:sz w:val="22"/>
                <w:szCs w:val="22"/>
              </w:rPr>
              <w:t>e</w:t>
            </w:r>
            <w:r w:rsidRPr="00B44C49">
              <w:rPr>
                <w:sz w:val="22"/>
                <w:szCs w:val="22"/>
              </w:rPr>
              <w:t>.</w:t>
            </w:r>
            <w:r w:rsidRPr="00B44C49">
              <w:rPr>
                <w:spacing w:val="2"/>
                <w:sz w:val="22"/>
                <w:szCs w:val="22"/>
              </w:rPr>
              <w:t xml:space="preserve"> </w:t>
            </w:r>
            <w:r w:rsidRPr="00B44C49">
              <w:rPr>
                <w:sz w:val="22"/>
                <w:szCs w:val="22"/>
              </w:rPr>
              <w:t>Ce</w:t>
            </w:r>
            <w:r w:rsidRPr="00B44C49">
              <w:rPr>
                <w:spacing w:val="-1"/>
                <w:sz w:val="22"/>
                <w:szCs w:val="22"/>
              </w:rPr>
              <w:t>t</w:t>
            </w:r>
            <w:r w:rsidRPr="00B44C49">
              <w:rPr>
                <w:sz w:val="22"/>
                <w:szCs w:val="22"/>
              </w:rPr>
              <w:t>te</w:t>
            </w:r>
            <w:r w:rsidRPr="00B44C49">
              <w:rPr>
                <w:spacing w:val="2"/>
                <w:sz w:val="22"/>
                <w:szCs w:val="22"/>
              </w:rPr>
              <w:t xml:space="preserve"> </w:t>
            </w:r>
            <w:r w:rsidRPr="00B44C49">
              <w:rPr>
                <w:spacing w:val="-1"/>
                <w:sz w:val="22"/>
                <w:szCs w:val="22"/>
              </w:rPr>
              <w:t>d</w:t>
            </w:r>
            <w:r w:rsidRPr="00B44C49">
              <w:rPr>
                <w:spacing w:val="-2"/>
                <w:sz w:val="22"/>
                <w:szCs w:val="22"/>
              </w:rPr>
              <w:t>é</w:t>
            </w:r>
            <w:r w:rsidRPr="00B44C49">
              <w:rPr>
                <w:spacing w:val="1"/>
                <w:sz w:val="22"/>
                <w:szCs w:val="22"/>
              </w:rPr>
              <w:t>m</w:t>
            </w:r>
            <w:r w:rsidRPr="00B44C49">
              <w:rPr>
                <w:sz w:val="22"/>
                <w:szCs w:val="22"/>
              </w:rPr>
              <w:t>ar</w:t>
            </w:r>
            <w:r w:rsidRPr="00B44C49">
              <w:rPr>
                <w:spacing w:val="-3"/>
                <w:sz w:val="22"/>
                <w:szCs w:val="22"/>
              </w:rPr>
              <w:t>c</w:t>
            </w:r>
            <w:r w:rsidRPr="00B44C49">
              <w:rPr>
                <w:spacing w:val="-1"/>
                <w:sz w:val="22"/>
                <w:szCs w:val="22"/>
              </w:rPr>
              <w:t>h</w:t>
            </w:r>
            <w:r w:rsidRPr="00B44C49">
              <w:rPr>
                <w:sz w:val="22"/>
                <w:szCs w:val="22"/>
              </w:rPr>
              <w:t>e</w:t>
            </w:r>
            <w:r w:rsidRPr="00B44C49">
              <w:rPr>
                <w:spacing w:val="3"/>
                <w:sz w:val="22"/>
                <w:szCs w:val="22"/>
              </w:rPr>
              <w:t xml:space="preserve"> </w:t>
            </w:r>
            <w:r w:rsidRPr="00B44C49">
              <w:rPr>
                <w:spacing w:val="1"/>
                <w:sz w:val="22"/>
                <w:szCs w:val="22"/>
              </w:rPr>
              <w:t>v</w:t>
            </w:r>
            <w:r w:rsidRPr="00B44C49">
              <w:rPr>
                <w:sz w:val="22"/>
                <w:szCs w:val="22"/>
              </w:rPr>
              <w:t>i</w:t>
            </w:r>
            <w:r w:rsidRPr="00B44C49">
              <w:rPr>
                <w:spacing w:val="-3"/>
                <w:sz w:val="22"/>
                <w:szCs w:val="22"/>
              </w:rPr>
              <w:t>s</w:t>
            </w:r>
            <w:r w:rsidRPr="00B44C49">
              <w:rPr>
                <w:sz w:val="22"/>
                <w:szCs w:val="22"/>
              </w:rPr>
              <w:t>e</w:t>
            </w:r>
            <w:r w:rsidRPr="00B44C49">
              <w:rPr>
                <w:spacing w:val="3"/>
                <w:sz w:val="22"/>
                <w:szCs w:val="22"/>
              </w:rPr>
              <w:t xml:space="preserve"> </w:t>
            </w:r>
            <w:r w:rsidRPr="00B44C49">
              <w:rPr>
                <w:sz w:val="22"/>
                <w:szCs w:val="22"/>
              </w:rPr>
              <w:t>à réd</w:t>
            </w:r>
            <w:r w:rsidRPr="00B44C49">
              <w:rPr>
                <w:spacing w:val="-1"/>
                <w:sz w:val="22"/>
                <w:szCs w:val="22"/>
              </w:rPr>
              <w:t>u</w:t>
            </w:r>
            <w:r w:rsidRPr="00B44C49">
              <w:rPr>
                <w:sz w:val="22"/>
                <w:szCs w:val="22"/>
              </w:rPr>
              <w:t>ire les ris</w:t>
            </w:r>
            <w:r w:rsidRPr="00B44C49">
              <w:rPr>
                <w:spacing w:val="-1"/>
                <w:sz w:val="22"/>
                <w:szCs w:val="22"/>
              </w:rPr>
              <w:t>qu</w:t>
            </w:r>
            <w:r w:rsidRPr="00B44C49">
              <w:rPr>
                <w:sz w:val="22"/>
                <w:szCs w:val="22"/>
              </w:rPr>
              <w:t>es</w:t>
            </w:r>
            <w:r w:rsidRPr="00B44C49">
              <w:rPr>
                <w:spacing w:val="4"/>
                <w:sz w:val="22"/>
                <w:szCs w:val="22"/>
              </w:rPr>
              <w:t xml:space="preserve"> </w:t>
            </w:r>
            <w:r w:rsidRPr="00B44C49">
              <w:rPr>
                <w:spacing w:val="-1"/>
                <w:sz w:val="22"/>
                <w:szCs w:val="22"/>
              </w:rPr>
              <w:t>d</w:t>
            </w:r>
            <w:r w:rsidRPr="00B44C49">
              <w:rPr>
                <w:sz w:val="22"/>
                <w:szCs w:val="22"/>
              </w:rPr>
              <w:t>e</w:t>
            </w:r>
            <w:r w:rsidRPr="00B44C49">
              <w:rPr>
                <w:spacing w:val="4"/>
                <w:sz w:val="22"/>
                <w:szCs w:val="22"/>
              </w:rPr>
              <w:t xml:space="preserve"> </w:t>
            </w:r>
            <w:r w:rsidRPr="00B44C49">
              <w:rPr>
                <w:spacing w:val="-1"/>
                <w:sz w:val="22"/>
                <w:szCs w:val="22"/>
              </w:rPr>
              <w:t>d</w:t>
            </w:r>
            <w:r w:rsidRPr="00B44C49">
              <w:rPr>
                <w:sz w:val="22"/>
                <w:szCs w:val="22"/>
              </w:rPr>
              <w:t>égr</w:t>
            </w:r>
            <w:r w:rsidRPr="00B44C49">
              <w:rPr>
                <w:spacing w:val="-1"/>
                <w:sz w:val="22"/>
                <w:szCs w:val="22"/>
              </w:rPr>
              <w:t>ad</w:t>
            </w:r>
            <w:r w:rsidRPr="00B44C49">
              <w:rPr>
                <w:spacing w:val="-3"/>
                <w:sz w:val="22"/>
                <w:szCs w:val="22"/>
              </w:rPr>
              <w:t>a</w:t>
            </w:r>
            <w:r w:rsidRPr="00B44C49">
              <w:rPr>
                <w:sz w:val="22"/>
                <w:szCs w:val="22"/>
              </w:rPr>
              <w:t>ti</w:t>
            </w:r>
            <w:r w:rsidRPr="00B44C49">
              <w:rPr>
                <w:spacing w:val="1"/>
                <w:sz w:val="22"/>
                <w:szCs w:val="22"/>
              </w:rPr>
              <w:t>o</w:t>
            </w:r>
            <w:r w:rsidRPr="00B44C49">
              <w:rPr>
                <w:sz w:val="22"/>
                <w:szCs w:val="22"/>
              </w:rPr>
              <w:t>n</w:t>
            </w:r>
            <w:r w:rsidRPr="00B44C49">
              <w:rPr>
                <w:spacing w:val="3"/>
                <w:sz w:val="22"/>
                <w:szCs w:val="22"/>
              </w:rPr>
              <w:t xml:space="preserve"> </w:t>
            </w:r>
            <w:r w:rsidRPr="00B44C49">
              <w:rPr>
                <w:spacing w:val="-3"/>
                <w:sz w:val="22"/>
                <w:szCs w:val="22"/>
              </w:rPr>
              <w:t>d</w:t>
            </w:r>
            <w:r w:rsidRPr="00B44C49">
              <w:rPr>
                <w:sz w:val="22"/>
                <w:szCs w:val="22"/>
              </w:rPr>
              <w:t>es</w:t>
            </w:r>
            <w:r w:rsidRPr="00B44C49">
              <w:rPr>
                <w:spacing w:val="4"/>
                <w:sz w:val="22"/>
                <w:szCs w:val="22"/>
              </w:rPr>
              <w:t xml:space="preserve"> </w:t>
            </w:r>
            <w:r w:rsidRPr="00B44C49">
              <w:rPr>
                <w:spacing w:val="-1"/>
                <w:sz w:val="22"/>
                <w:szCs w:val="22"/>
              </w:rPr>
              <w:t>p</w:t>
            </w:r>
            <w:r w:rsidRPr="00B44C49">
              <w:rPr>
                <w:sz w:val="22"/>
                <w:szCs w:val="22"/>
              </w:rPr>
              <w:t>er</w:t>
            </w:r>
            <w:r w:rsidRPr="00B44C49">
              <w:rPr>
                <w:spacing w:val="-2"/>
                <w:sz w:val="22"/>
                <w:szCs w:val="22"/>
              </w:rPr>
              <w:t>f</w:t>
            </w:r>
            <w:r w:rsidRPr="00B44C49">
              <w:rPr>
                <w:spacing w:val="1"/>
                <w:sz w:val="22"/>
                <w:szCs w:val="22"/>
              </w:rPr>
              <w:t>o</w:t>
            </w:r>
            <w:r w:rsidRPr="00B44C49">
              <w:rPr>
                <w:spacing w:val="-3"/>
                <w:sz w:val="22"/>
                <w:szCs w:val="22"/>
              </w:rPr>
              <w:t>r</w:t>
            </w:r>
            <w:r w:rsidRPr="00B44C49">
              <w:rPr>
                <w:spacing w:val="1"/>
                <w:sz w:val="22"/>
                <w:szCs w:val="22"/>
              </w:rPr>
              <w:t>m</w:t>
            </w:r>
            <w:r w:rsidRPr="00B44C49">
              <w:rPr>
                <w:sz w:val="22"/>
                <w:szCs w:val="22"/>
              </w:rPr>
              <w:t>a</w:t>
            </w:r>
            <w:r w:rsidRPr="00B44C49">
              <w:rPr>
                <w:spacing w:val="-1"/>
                <w:sz w:val="22"/>
                <w:szCs w:val="22"/>
              </w:rPr>
              <w:t>n</w:t>
            </w:r>
            <w:r w:rsidRPr="00B44C49">
              <w:rPr>
                <w:sz w:val="22"/>
                <w:szCs w:val="22"/>
              </w:rPr>
              <w:t>ces</w:t>
            </w:r>
            <w:r w:rsidRPr="00B44C49">
              <w:rPr>
                <w:spacing w:val="1"/>
                <w:sz w:val="22"/>
                <w:szCs w:val="22"/>
              </w:rPr>
              <w:t xml:space="preserve"> </w:t>
            </w:r>
            <w:r w:rsidRPr="00B44C49">
              <w:rPr>
                <w:spacing w:val="-1"/>
                <w:sz w:val="22"/>
                <w:szCs w:val="22"/>
              </w:rPr>
              <w:t>d</w:t>
            </w:r>
            <w:r w:rsidRPr="00B44C49">
              <w:rPr>
                <w:sz w:val="22"/>
                <w:szCs w:val="22"/>
              </w:rPr>
              <w:t>u</w:t>
            </w:r>
            <w:r w:rsidRPr="00B44C49">
              <w:rPr>
                <w:spacing w:val="3"/>
                <w:sz w:val="22"/>
                <w:szCs w:val="22"/>
              </w:rPr>
              <w:t xml:space="preserve"> </w:t>
            </w:r>
            <w:r w:rsidRPr="00B44C49">
              <w:rPr>
                <w:sz w:val="22"/>
                <w:szCs w:val="22"/>
              </w:rPr>
              <w:t>s</w:t>
            </w:r>
            <w:r w:rsidRPr="00B44C49">
              <w:rPr>
                <w:spacing w:val="1"/>
                <w:sz w:val="22"/>
                <w:szCs w:val="22"/>
              </w:rPr>
              <w:t>y</w:t>
            </w:r>
            <w:r w:rsidRPr="00B44C49">
              <w:rPr>
                <w:spacing w:val="-2"/>
                <w:sz w:val="22"/>
                <w:szCs w:val="22"/>
              </w:rPr>
              <w:t>s</w:t>
            </w:r>
            <w:r w:rsidRPr="00B44C49">
              <w:rPr>
                <w:sz w:val="22"/>
                <w:szCs w:val="22"/>
              </w:rPr>
              <w:t>t</w:t>
            </w:r>
            <w:r w:rsidRPr="00B44C49">
              <w:rPr>
                <w:spacing w:val="-2"/>
                <w:sz w:val="22"/>
                <w:szCs w:val="22"/>
              </w:rPr>
              <w:t>è</w:t>
            </w:r>
            <w:r w:rsidRPr="00B44C49">
              <w:rPr>
                <w:spacing w:val="1"/>
                <w:sz w:val="22"/>
                <w:szCs w:val="22"/>
              </w:rPr>
              <w:t>m</w:t>
            </w:r>
            <w:r w:rsidRPr="00B44C49">
              <w:rPr>
                <w:sz w:val="22"/>
                <w:szCs w:val="22"/>
              </w:rPr>
              <w:t>e</w:t>
            </w:r>
            <w:r w:rsidRPr="00B44C49">
              <w:rPr>
                <w:spacing w:val="1"/>
                <w:sz w:val="22"/>
                <w:szCs w:val="22"/>
              </w:rPr>
              <w:t xml:space="preserve"> </w:t>
            </w:r>
            <w:r w:rsidRPr="00B44C49">
              <w:rPr>
                <w:sz w:val="22"/>
                <w:szCs w:val="22"/>
              </w:rPr>
              <w:t>en</w:t>
            </w:r>
            <w:r w:rsidRPr="00B44C49">
              <w:rPr>
                <w:spacing w:val="3"/>
                <w:sz w:val="22"/>
                <w:szCs w:val="22"/>
              </w:rPr>
              <w:t xml:space="preserve"> </w:t>
            </w:r>
            <w:r w:rsidRPr="00B44C49">
              <w:rPr>
                <w:sz w:val="22"/>
                <w:szCs w:val="22"/>
              </w:rPr>
              <w:t>reg</w:t>
            </w:r>
            <w:r w:rsidRPr="00B44C49">
              <w:rPr>
                <w:spacing w:val="-1"/>
                <w:sz w:val="22"/>
                <w:szCs w:val="22"/>
              </w:rPr>
              <w:t>a</w:t>
            </w:r>
            <w:r w:rsidRPr="00B44C49">
              <w:rPr>
                <w:sz w:val="22"/>
                <w:szCs w:val="22"/>
              </w:rPr>
              <w:t xml:space="preserve">rd </w:t>
            </w:r>
            <w:r w:rsidRPr="00B44C49">
              <w:rPr>
                <w:spacing w:val="-1"/>
                <w:sz w:val="22"/>
                <w:szCs w:val="22"/>
              </w:rPr>
              <w:t>d</w:t>
            </w:r>
            <w:r w:rsidRPr="00B44C49">
              <w:rPr>
                <w:sz w:val="22"/>
                <w:szCs w:val="22"/>
              </w:rPr>
              <w:t>’</w:t>
            </w:r>
            <w:r w:rsidRPr="00B44C49">
              <w:rPr>
                <w:spacing w:val="-1"/>
                <w:sz w:val="22"/>
                <w:szCs w:val="22"/>
              </w:rPr>
              <w:t>un</w:t>
            </w:r>
            <w:r w:rsidRPr="00B44C49">
              <w:rPr>
                <w:sz w:val="22"/>
                <w:szCs w:val="22"/>
              </w:rPr>
              <w:t>e</w:t>
            </w:r>
            <w:r w:rsidRPr="00B44C49">
              <w:rPr>
                <w:spacing w:val="1"/>
                <w:sz w:val="22"/>
                <w:szCs w:val="22"/>
              </w:rPr>
              <w:t xml:space="preserve"> mo</w:t>
            </w:r>
            <w:r w:rsidRPr="00B44C49">
              <w:rPr>
                <w:spacing w:val="-3"/>
                <w:sz w:val="22"/>
                <w:szCs w:val="22"/>
              </w:rPr>
              <w:t>n</w:t>
            </w:r>
            <w:r w:rsidRPr="00B44C49">
              <w:rPr>
                <w:sz w:val="22"/>
                <w:szCs w:val="22"/>
              </w:rPr>
              <w:t>t</w:t>
            </w:r>
            <w:r w:rsidRPr="00B44C49">
              <w:rPr>
                <w:spacing w:val="1"/>
                <w:sz w:val="22"/>
                <w:szCs w:val="22"/>
              </w:rPr>
              <w:t>é</w:t>
            </w:r>
            <w:r w:rsidRPr="00B44C49">
              <w:rPr>
                <w:sz w:val="22"/>
                <w:szCs w:val="22"/>
              </w:rPr>
              <w:t>e</w:t>
            </w:r>
            <w:r w:rsidRPr="00B44C49">
              <w:rPr>
                <w:spacing w:val="1"/>
                <w:sz w:val="22"/>
                <w:szCs w:val="22"/>
              </w:rPr>
              <w:t xml:space="preserve"> </w:t>
            </w:r>
            <w:r w:rsidRPr="00B44C49">
              <w:rPr>
                <w:sz w:val="22"/>
                <w:szCs w:val="22"/>
              </w:rPr>
              <w:t>si</w:t>
            </w:r>
            <w:r w:rsidRPr="00B44C49">
              <w:rPr>
                <w:spacing w:val="-1"/>
                <w:sz w:val="22"/>
                <w:szCs w:val="22"/>
              </w:rPr>
              <w:t>gn</w:t>
            </w:r>
            <w:r w:rsidRPr="00B44C49">
              <w:rPr>
                <w:sz w:val="22"/>
                <w:szCs w:val="22"/>
              </w:rPr>
              <w:t>if</w:t>
            </w:r>
            <w:r w:rsidRPr="00B44C49">
              <w:rPr>
                <w:spacing w:val="-1"/>
                <w:sz w:val="22"/>
                <w:szCs w:val="22"/>
              </w:rPr>
              <w:t>i</w:t>
            </w:r>
            <w:r w:rsidRPr="00B44C49">
              <w:rPr>
                <w:sz w:val="22"/>
                <w:szCs w:val="22"/>
              </w:rPr>
              <w:t>cati</w:t>
            </w:r>
            <w:r w:rsidRPr="00B44C49">
              <w:rPr>
                <w:spacing w:val="-1"/>
                <w:sz w:val="22"/>
                <w:szCs w:val="22"/>
              </w:rPr>
              <w:t>v</w:t>
            </w:r>
            <w:r w:rsidRPr="00B44C49">
              <w:rPr>
                <w:sz w:val="22"/>
                <w:szCs w:val="22"/>
              </w:rPr>
              <w:t>e</w:t>
            </w:r>
            <w:r w:rsidRPr="00B44C49">
              <w:rPr>
                <w:spacing w:val="4"/>
                <w:sz w:val="22"/>
                <w:szCs w:val="22"/>
              </w:rPr>
              <w:t xml:space="preserve"> </w:t>
            </w:r>
            <w:r w:rsidRPr="00B44C49">
              <w:rPr>
                <w:spacing w:val="-1"/>
                <w:sz w:val="22"/>
                <w:szCs w:val="22"/>
              </w:rPr>
              <w:t>d</w:t>
            </w:r>
            <w:r w:rsidRPr="00B44C49">
              <w:rPr>
                <w:spacing w:val="-2"/>
                <w:sz w:val="22"/>
                <w:szCs w:val="22"/>
              </w:rPr>
              <w:t>e</w:t>
            </w:r>
            <w:r w:rsidRPr="00B44C49">
              <w:rPr>
                <w:sz w:val="22"/>
                <w:szCs w:val="22"/>
              </w:rPr>
              <w:t xml:space="preserve">s </w:t>
            </w:r>
            <w:r w:rsidRPr="00B44C49">
              <w:rPr>
                <w:spacing w:val="1"/>
                <w:sz w:val="22"/>
                <w:szCs w:val="22"/>
              </w:rPr>
              <w:t>vo</w:t>
            </w:r>
            <w:r w:rsidRPr="00B44C49">
              <w:rPr>
                <w:sz w:val="22"/>
                <w:szCs w:val="22"/>
              </w:rPr>
              <w:t>l</w:t>
            </w:r>
            <w:r w:rsidRPr="00B44C49">
              <w:rPr>
                <w:spacing w:val="-4"/>
                <w:sz w:val="22"/>
                <w:szCs w:val="22"/>
              </w:rPr>
              <w:t>u</w:t>
            </w:r>
            <w:r w:rsidRPr="00B44C49">
              <w:rPr>
                <w:spacing w:val="1"/>
                <w:sz w:val="22"/>
                <w:szCs w:val="22"/>
              </w:rPr>
              <w:t>m</w:t>
            </w:r>
            <w:r w:rsidRPr="00B44C49">
              <w:rPr>
                <w:sz w:val="22"/>
                <w:szCs w:val="22"/>
              </w:rPr>
              <w:t>é</w:t>
            </w:r>
            <w:r w:rsidRPr="00B44C49">
              <w:rPr>
                <w:spacing w:val="-2"/>
                <w:sz w:val="22"/>
                <w:szCs w:val="22"/>
              </w:rPr>
              <w:t>t</w:t>
            </w:r>
            <w:r w:rsidRPr="00B44C49">
              <w:rPr>
                <w:sz w:val="22"/>
                <w:szCs w:val="22"/>
              </w:rPr>
              <w:t>ries</w:t>
            </w:r>
            <w:r w:rsidRPr="00B44C49">
              <w:rPr>
                <w:spacing w:val="3"/>
                <w:sz w:val="22"/>
                <w:szCs w:val="22"/>
              </w:rPr>
              <w:t xml:space="preserve"> </w:t>
            </w:r>
            <w:r w:rsidRPr="00B44C49">
              <w:rPr>
                <w:sz w:val="22"/>
                <w:szCs w:val="22"/>
              </w:rPr>
              <w:t>(</w:t>
            </w:r>
            <w:r w:rsidRPr="00B44C49">
              <w:rPr>
                <w:spacing w:val="-3"/>
                <w:sz w:val="22"/>
                <w:szCs w:val="22"/>
              </w:rPr>
              <w:t>d</w:t>
            </w:r>
            <w:r w:rsidRPr="00B44C49">
              <w:rPr>
                <w:spacing w:val="1"/>
                <w:sz w:val="22"/>
                <w:szCs w:val="22"/>
              </w:rPr>
              <w:t>o</w:t>
            </w:r>
            <w:r w:rsidRPr="00B44C49">
              <w:rPr>
                <w:spacing w:val="-1"/>
                <w:sz w:val="22"/>
                <w:szCs w:val="22"/>
              </w:rPr>
              <w:t>nn</w:t>
            </w:r>
            <w:r w:rsidRPr="00B44C49">
              <w:rPr>
                <w:sz w:val="22"/>
                <w:szCs w:val="22"/>
              </w:rPr>
              <w:t>é</w:t>
            </w:r>
            <w:r w:rsidRPr="00B44C49">
              <w:rPr>
                <w:spacing w:val="1"/>
                <w:sz w:val="22"/>
                <w:szCs w:val="22"/>
              </w:rPr>
              <w:t>e</w:t>
            </w:r>
            <w:r w:rsidRPr="00B44C49">
              <w:rPr>
                <w:sz w:val="22"/>
                <w:szCs w:val="22"/>
              </w:rPr>
              <w:t>s,</w:t>
            </w:r>
            <w:r w:rsidRPr="00B44C49">
              <w:rPr>
                <w:spacing w:val="3"/>
                <w:sz w:val="22"/>
                <w:szCs w:val="22"/>
              </w:rPr>
              <w:t xml:space="preserve"> </w:t>
            </w:r>
            <w:r w:rsidRPr="00B44C49">
              <w:rPr>
                <w:spacing w:val="-3"/>
                <w:sz w:val="22"/>
                <w:szCs w:val="22"/>
              </w:rPr>
              <w:t>n</w:t>
            </w:r>
            <w:r w:rsidRPr="00B44C49">
              <w:rPr>
                <w:spacing w:val="-1"/>
                <w:sz w:val="22"/>
                <w:szCs w:val="22"/>
              </w:rPr>
              <w:t>o</w:t>
            </w:r>
            <w:r w:rsidRPr="00B44C49">
              <w:rPr>
                <w:spacing w:val="1"/>
                <w:sz w:val="22"/>
                <w:szCs w:val="22"/>
              </w:rPr>
              <w:t>m</w:t>
            </w:r>
            <w:r w:rsidRPr="00B44C49">
              <w:rPr>
                <w:spacing w:val="-1"/>
                <w:sz w:val="22"/>
                <w:szCs w:val="22"/>
              </w:rPr>
              <w:t>b</w:t>
            </w:r>
            <w:r w:rsidRPr="00B44C49">
              <w:rPr>
                <w:sz w:val="22"/>
                <w:szCs w:val="22"/>
              </w:rPr>
              <w:t>re</w:t>
            </w:r>
            <w:r w:rsidRPr="00B44C49">
              <w:rPr>
                <w:spacing w:val="3"/>
                <w:sz w:val="22"/>
                <w:szCs w:val="22"/>
              </w:rPr>
              <w:t xml:space="preserve"> </w:t>
            </w:r>
            <w:r w:rsidRPr="00B44C49">
              <w:rPr>
                <w:spacing w:val="-1"/>
                <w:sz w:val="22"/>
                <w:szCs w:val="22"/>
              </w:rPr>
              <w:t>d</w:t>
            </w:r>
            <w:r w:rsidRPr="00B44C49">
              <w:rPr>
                <w:sz w:val="22"/>
                <w:szCs w:val="22"/>
              </w:rPr>
              <w:t>’</w:t>
            </w:r>
            <w:r w:rsidRPr="00B44C49">
              <w:rPr>
                <w:spacing w:val="-1"/>
                <w:sz w:val="22"/>
                <w:szCs w:val="22"/>
              </w:rPr>
              <w:t>u</w:t>
            </w:r>
            <w:r w:rsidRPr="00B44C49">
              <w:rPr>
                <w:sz w:val="22"/>
                <w:szCs w:val="22"/>
              </w:rPr>
              <w:t>til</w:t>
            </w:r>
            <w:r w:rsidRPr="00B44C49">
              <w:rPr>
                <w:spacing w:val="-1"/>
                <w:sz w:val="22"/>
                <w:szCs w:val="22"/>
              </w:rPr>
              <w:t>i</w:t>
            </w:r>
            <w:r w:rsidRPr="00B44C49">
              <w:rPr>
                <w:sz w:val="22"/>
                <w:szCs w:val="22"/>
              </w:rPr>
              <w:t>sa</w:t>
            </w:r>
            <w:r w:rsidRPr="00B44C49">
              <w:rPr>
                <w:spacing w:val="-2"/>
                <w:sz w:val="22"/>
                <w:szCs w:val="22"/>
              </w:rPr>
              <w:t>t</w:t>
            </w:r>
            <w:r w:rsidRPr="00B44C49">
              <w:rPr>
                <w:sz w:val="22"/>
                <w:szCs w:val="22"/>
              </w:rPr>
              <w:t>eurs,</w:t>
            </w:r>
            <w:r w:rsidRPr="00B44C49">
              <w:rPr>
                <w:spacing w:val="2"/>
                <w:sz w:val="22"/>
                <w:szCs w:val="22"/>
              </w:rPr>
              <w:t xml:space="preserve"> </w:t>
            </w:r>
            <w:r w:rsidRPr="00B44C49">
              <w:rPr>
                <w:spacing w:val="-2"/>
                <w:sz w:val="22"/>
                <w:szCs w:val="22"/>
              </w:rPr>
              <w:t>e</w:t>
            </w:r>
            <w:r w:rsidRPr="00B44C49">
              <w:rPr>
                <w:sz w:val="22"/>
                <w:szCs w:val="22"/>
              </w:rPr>
              <w:t xml:space="preserve">tc.). </w:t>
            </w:r>
            <w:r w:rsidRPr="00B44C49">
              <w:rPr>
                <w:spacing w:val="1"/>
                <w:sz w:val="22"/>
                <w:szCs w:val="22"/>
              </w:rPr>
              <w:t>L</w:t>
            </w:r>
            <w:r w:rsidRPr="00B44C49">
              <w:rPr>
                <w:sz w:val="22"/>
                <w:szCs w:val="22"/>
              </w:rPr>
              <w:t>a</w:t>
            </w:r>
            <w:r w:rsidRPr="00B44C49">
              <w:rPr>
                <w:spacing w:val="3"/>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pacing w:val="-2"/>
                <w:sz w:val="22"/>
                <w:szCs w:val="22"/>
              </w:rPr>
              <w:t>t</w:t>
            </w:r>
            <w:r w:rsidRPr="00B44C49">
              <w:rPr>
                <w:sz w:val="22"/>
                <w:szCs w:val="22"/>
              </w:rPr>
              <w:t>ena</w:t>
            </w:r>
            <w:r w:rsidRPr="00B44C49">
              <w:rPr>
                <w:spacing w:val="-1"/>
                <w:sz w:val="22"/>
                <w:szCs w:val="22"/>
              </w:rPr>
              <w:t>n</w:t>
            </w:r>
            <w:r w:rsidRPr="00B44C49">
              <w:rPr>
                <w:sz w:val="22"/>
                <w:szCs w:val="22"/>
              </w:rPr>
              <w:t>ce</w:t>
            </w:r>
            <w:r w:rsidRPr="00B44C49">
              <w:rPr>
                <w:spacing w:val="3"/>
                <w:sz w:val="22"/>
                <w:szCs w:val="22"/>
              </w:rPr>
              <w:t xml:space="preserve"> </w:t>
            </w:r>
            <w:r w:rsidRPr="00B44C49">
              <w:rPr>
                <w:spacing w:val="-1"/>
                <w:sz w:val="22"/>
                <w:szCs w:val="22"/>
              </w:rPr>
              <w:t>p</w:t>
            </w:r>
            <w:r w:rsidRPr="00B44C49">
              <w:rPr>
                <w:sz w:val="22"/>
                <w:szCs w:val="22"/>
              </w:rPr>
              <w:t>r</w:t>
            </w:r>
            <w:r w:rsidRPr="00B44C49">
              <w:rPr>
                <w:spacing w:val="-2"/>
                <w:sz w:val="22"/>
                <w:szCs w:val="22"/>
              </w:rPr>
              <w:t>é</w:t>
            </w:r>
            <w:r w:rsidRPr="00B44C49">
              <w:rPr>
                <w:spacing w:val="1"/>
                <w:sz w:val="22"/>
                <w:szCs w:val="22"/>
              </w:rPr>
              <w:t>v</w:t>
            </w:r>
            <w:r w:rsidRPr="00B44C49">
              <w:rPr>
                <w:sz w:val="22"/>
                <w:szCs w:val="22"/>
              </w:rPr>
              <w:t>e</w:t>
            </w:r>
            <w:r w:rsidRPr="00B44C49">
              <w:rPr>
                <w:spacing w:val="-3"/>
                <w:sz w:val="22"/>
                <w:szCs w:val="22"/>
              </w:rPr>
              <w:t>n</w:t>
            </w:r>
            <w:r w:rsidRPr="00B44C49">
              <w:rPr>
                <w:spacing w:val="-2"/>
                <w:sz w:val="22"/>
                <w:szCs w:val="22"/>
              </w:rPr>
              <w:t>t</w:t>
            </w:r>
            <w:r w:rsidRPr="00B44C49">
              <w:rPr>
                <w:sz w:val="22"/>
                <w:szCs w:val="22"/>
              </w:rPr>
              <w:t>ive</w:t>
            </w:r>
            <w:r w:rsidRPr="00B44C49">
              <w:rPr>
                <w:spacing w:val="4"/>
                <w:sz w:val="22"/>
                <w:szCs w:val="22"/>
              </w:rPr>
              <w:t xml:space="preserve"> </w:t>
            </w:r>
            <w:r w:rsidRPr="00B44C49">
              <w:rPr>
                <w:spacing w:val="-1"/>
                <w:sz w:val="22"/>
                <w:szCs w:val="22"/>
              </w:rPr>
              <w:t>d</w:t>
            </w:r>
            <w:r w:rsidRPr="00B44C49">
              <w:rPr>
                <w:spacing w:val="1"/>
                <w:sz w:val="22"/>
                <w:szCs w:val="22"/>
              </w:rPr>
              <w:t>o</w:t>
            </w:r>
            <w:r w:rsidRPr="00B44C49">
              <w:rPr>
                <w:spacing w:val="-3"/>
                <w:sz w:val="22"/>
                <w:szCs w:val="22"/>
              </w:rPr>
              <w:t>i</w:t>
            </w:r>
            <w:r w:rsidRPr="00B44C49">
              <w:rPr>
                <w:sz w:val="22"/>
                <w:szCs w:val="22"/>
              </w:rPr>
              <w:t>t</w:t>
            </w:r>
            <w:r w:rsidRPr="00B44C49">
              <w:rPr>
                <w:spacing w:val="3"/>
                <w:sz w:val="22"/>
                <w:szCs w:val="22"/>
              </w:rPr>
              <w:t xml:space="preserve"> </w:t>
            </w:r>
            <w:r w:rsidRPr="00B44C49">
              <w:rPr>
                <w:sz w:val="22"/>
                <w:szCs w:val="22"/>
              </w:rPr>
              <w:t>éga</w:t>
            </w:r>
            <w:r w:rsidRPr="00B44C49">
              <w:rPr>
                <w:spacing w:val="-1"/>
                <w:sz w:val="22"/>
                <w:szCs w:val="22"/>
              </w:rPr>
              <w:t>l</w:t>
            </w:r>
            <w:r w:rsidRPr="00B44C49">
              <w:rPr>
                <w:spacing w:val="-2"/>
                <w:sz w:val="22"/>
                <w:szCs w:val="22"/>
              </w:rPr>
              <w:t>e</w:t>
            </w:r>
            <w:r w:rsidRPr="00B44C49">
              <w:rPr>
                <w:spacing w:val="1"/>
                <w:sz w:val="22"/>
                <w:szCs w:val="22"/>
              </w:rPr>
              <w:t>m</w:t>
            </w:r>
            <w:r w:rsidRPr="00B44C49">
              <w:rPr>
                <w:sz w:val="22"/>
                <w:szCs w:val="22"/>
              </w:rPr>
              <w:t>e</w:t>
            </w:r>
            <w:r w:rsidRPr="00B44C49">
              <w:rPr>
                <w:spacing w:val="-3"/>
                <w:sz w:val="22"/>
                <w:szCs w:val="22"/>
              </w:rPr>
              <w:t>n</w:t>
            </w:r>
            <w:r w:rsidRPr="00B44C49">
              <w:rPr>
                <w:sz w:val="22"/>
                <w:szCs w:val="22"/>
              </w:rPr>
              <w:t xml:space="preserve">t </w:t>
            </w:r>
            <w:r w:rsidRPr="00B44C49">
              <w:rPr>
                <w:spacing w:val="-1"/>
                <w:sz w:val="22"/>
                <w:szCs w:val="22"/>
              </w:rPr>
              <w:t>p</w:t>
            </w:r>
            <w:r w:rsidRPr="00B44C49">
              <w:rPr>
                <w:sz w:val="22"/>
                <w:szCs w:val="22"/>
              </w:rPr>
              <w:t>er</w:t>
            </w:r>
            <w:r w:rsidRPr="00B44C49">
              <w:rPr>
                <w:spacing w:val="1"/>
                <w:sz w:val="22"/>
                <w:szCs w:val="22"/>
              </w:rPr>
              <w:t>m</w:t>
            </w:r>
            <w:r w:rsidRPr="00B44C49">
              <w:rPr>
                <w:spacing w:val="-2"/>
                <w:sz w:val="22"/>
                <w:szCs w:val="22"/>
              </w:rPr>
              <w:t>e</w:t>
            </w:r>
            <w:r w:rsidRPr="00B44C49">
              <w:rPr>
                <w:sz w:val="22"/>
                <w:szCs w:val="22"/>
              </w:rPr>
              <w:t>t</w:t>
            </w:r>
            <w:r w:rsidRPr="00B44C49">
              <w:rPr>
                <w:spacing w:val="1"/>
                <w:sz w:val="22"/>
                <w:szCs w:val="22"/>
              </w:rPr>
              <w:t>t</w:t>
            </w:r>
            <w:r w:rsidRPr="00B44C49">
              <w:rPr>
                <w:sz w:val="22"/>
                <w:szCs w:val="22"/>
              </w:rPr>
              <w:t>re</w:t>
            </w:r>
            <w:r w:rsidRPr="00B44C49">
              <w:rPr>
                <w:spacing w:val="5"/>
                <w:sz w:val="22"/>
                <w:szCs w:val="22"/>
              </w:rPr>
              <w:t xml:space="preserve"> </w:t>
            </w:r>
            <w:r w:rsidRPr="00B44C49">
              <w:rPr>
                <w:spacing w:val="-3"/>
                <w:sz w:val="22"/>
                <w:szCs w:val="22"/>
              </w:rPr>
              <w:t>d</w:t>
            </w:r>
            <w:r w:rsidRPr="00B44C49">
              <w:rPr>
                <w:sz w:val="22"/>
                <w:szCs w:val="22"/>
              </w:rPr>
              <w:t>e</w:t>
            </w:r>
            <w:r w:rsidRPr="00B44C49">
              <w:rPr>
                <w:spacing w:val="6"/>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pacing w:val="-2"/>
                <w:sz w:val="22"/>
                <w:szCs w:val="22"/>
              </w:rPr>
              <w:t>t</w:t>
            </w:r>
            <w:r w:rsidRPr="00B44C49">
              <w:rPr>
                <w:sz w:val="22"/>
                <w:szCs w:val="22"/>
              </w:rPr>
              <w:t>en</w:t>
            </w:r>
            <w:r w:rsidRPr="00B44C49">
              <w:rPr>
                <w:spacing w:val="-1"/>
                <w:sz w:val="22"/>
                <w:szCs w:val="22"/>
              </w:rPr>
              <w:t>i</w:t>
            </w:r>
            <w:r w:rsidRPr="00B44C49">
              <w:rPr>
                <w:sz w:val="22"/>
                <w:szCs w:val="22"/>
              </w:rPr>
              <w:t>r</w:t>
            </w:r>
            <w:r w:rsidRPr="00B44C49">
              <w:rPr>
                <w:spacing w:val="5"/>
                <w:sz w:val="22"/>
                <w:szCs w:val="22"/>
              </w:rPr>
              <w:t xml:space="preserve"> </w:t>
            </w:r>
            <w:r w:rsidRPr="00B44C49">
              <w:rPr>
                <w:sz w:val="22"/>
                <w:szCs w:val="22"/>
              </w:rPr>
              <w:t>et</w:t>
            </w:r>
            <w:r w:rsidRPr="00B44C49">
              <w:rPr>
                <w:spacing w:val="3"/>
                <w:sz w:val="22"/>
                <w:szCs w:val="22"/>
              </w:rPr>
              <w:t xml:space="preserve"> </w:t>
            </w:r>
            <w:r w:rsidRPr="00B44C49">
              <w:rPr>
                <w:spacing w:val="-1"/>
                <w:sz w:val="22"/>
                <w:szCs w:val="22"/>
              </w:rPr>
              <w:t>d</w:t>
            </w:r>
            <w:r w:rsidRPr="00B44C49">
              <w:rPr>
                <w:sz w:val="22"/>
                <w:szCs w:val="22"/>
              </w:rPr>
              <w:t>’a</w:t>
            </w:r>
            <w:r w:rsidRPr="00B44C49">
              <w:rPr>
                <w:spacing w:val="1"/>
                <w:sz w:val="22"/>
                <w:szCs w:val="22"/>
              </w:rPr>
              <w:t>m</w:t>
            </w:r>
            <w:r w:rsidRPr="00B44C49">
              <w:rPr>
                <w:sz w:val="22"/>
                <w:szCs w:val="22"/>
              </w:rPr>
              <w:t>él</w:t>
            </w:r>
            <w:r w:rsidRPr="00B44C49">
              <w:rPr>
                <w:spacing w:val="-3"/>
                <w:sz w:val="22"/>
                <w:szCs w:val="22"/>
              </w:rPr>
              <w:t>i</w:t>
            </w:r>
            <w:r w:rsidRPr="00B44C49">
              <w:rPr>
                <w:spacing w:val="1"/>
                <w:sz w:val="22"/>
                <w:szCs w:val="22"/>
              </w:rPr>
              <w:t>o</w:t>
            </w:r>
            <w:r w:rsidRPr="00B44C49">
              <w:rPr>
                <w:sz w:val="22"/>
                <w:szCs w:val="22"/>
              </w:rPr>
              <w:t>rer</w:t>
            </w:r>
            <w:r w:rsidRPr="00B44C49">
              <w:rPr>
                <w:spacing w:val="5"/>
                <w:sz w:val="22"/>
                <w:szCs w:val="22"/>
              </w:rPr>
              <w:t xml:space="preserve"> </w:t>
            </w:r>
            <w:r w:rsidRPr="00B44C49">
              <w:rPr>
                <w:sz w:val="22"/>
                <w:szCs w:val="22"/>
              </w:rPr>
              <w:t>le</w:t>
            </w:r>
            <w:r w:rsidRPr="00B44C49">
              <w:rPr>
                <w:spacing w:val="5"/>
                <w:sz w:val="22"/>
                <w:szCs w:val="22"/>
              </w:rPr>
              <w:t xml:space="preserve"> </w:t>
            </w:r>
            <w:r w:rsidRPr="00B44C49">
              <w:rPr>
                <w:spacing w:val="-1"/>
                <w:sz w:val="22"/>
                <w:szCs w:val="22"/>
              </w:rPr>
              <w:t>n</w:t>
            </w:r>
            <w:r w:rsidRPr="00B44C49">
              <w:rPr>
                <w:spacing w:val="-3"/>
                <w:sz w:val="22"/>
                <w:szCs w:val="22"/>
              </w:rPr>
              <w:t>i</w:t>
            </w:r>
            <w:r w:rsidRPr="00B44C49">
              <w:rPr>
                <w:spacing w:val="1"/>
                <w:sz w:val="22"/>
                <w:szCs w:val="22"/>
              </w:rPr>
              <w:t>v</w:t>
            </w:r>
            <w:r w:rsidRPr="00B44C49">
              <w:rPr>
                <w:sz w:val="22"/>
                <w:szCs w:val="22"/>
              </w:rPr>
              <w:t>eau</w:t>
            </w:r>
            <w:r w:rsidRPr="00B44C49">
              <w:rPr>
                <w:spacing w:val="5"/>
                <w:sz w:val="22"/>
                <w:szCs w:val="22"/>
              </w:rPr>
              <w:t xml:space="preserve"> </w:t>
            </w:r>
            <w:r w:rsidRPr="00B44C49">
              <w:rPr>
                <w:spacing w:val="-1"/>
                <w:sz w:val="22"/>
                <w:szCs w:val="22"/>
              </w:rPr>
              <w:t>d</w:t>
            </w:r>
            <w:r w:rsidRPr="00B44C49">
              <w:rPr>
                <w:sz w:val="22"/>
                <w:szCs w:val="22"/>
              </w:rPr>
              <w:t>e</w:t>
            </w:r>
            <w:r w:rsidRPr="00B44C49">
              <w:rPr>
                <w:spacing w:val="6"/>
                <w:sz w:val="22"/>
                <w:szCs w:val="22"/>
              </w:rPr>
              <w:t xml:space="preserve"> </w:t>
            </w:r>
            <w:r w:rsidRPr="00B44C49">
              <w:rPr>
                <w:spacing w:val="-3"/>
                <w:sz w:val="22"/>
                <w:szCs w:val="22"/>
              </w:rPr>
              <w:t>q</w:t>
            </w:r>
            <w:r w:rsidRPr="00B44C49">
              <w:rPr>
                <w:spacing w:val="-1"/>
                <w:sz w:val="22"/>
                <w:szCs w:val="22"/>
              </w:rPr>
              <w:t>u</w:t>
            </w:r>
            <w:r w:rsidRPr="00B44C49">
              <w:rPr>
                <w:sz w:val="22"/>
                <w:szCs w:val="22"/>
              </w:rPr>
              <w:t>al</w:t>
            </w:r>
            <w:r w:rsidRPr="00B44C49">
              <w:rPr>
                <w:spacing w:val="-1"/>
                <w:sz w:val="22"/>
                <w:szCs w:val="22"/>
              </w:rPr>
              <w:t>i</w:t>
            </w:r>
            <w:r w:rsidRPr="00B44C49">
              <w:rPr>
                <w:sz w:val="22"/>
                <w:szCs w:val="22"/>
              </w:rPr>
              <w:t>té</w:t>
            </w:r>
            <w:r w:rsidRPr="00B44C49">
              <w:rPr>
                <w:spacing w:val="10"/>
                <w:sz w:val="22"/>
                <w:szCs w:val="22"/>
              </w:rPr>
              <w:t xml:space="preserve"> </w:t>
            </w:r>
            <w:r w:rsidRPr="00B44C49">
              <w:rPr>
                <w:spacing w:val="-1"/>
                <w:sz w:val="22"/>
                <w:szCs w:val="22"/>
              </w:rPr>
              <w:t>d</w:t>
            </w:r>
            <w:r w:rsidRPr="00B44C49">
              <w:rPr>
                <w:sz w:val="22"/>
                <w:szCs w:val="22"/>
              </w:rPr>
              <w:t>e</w:t>
            </w:r>
            <w:r w:rsidRPr="00B44C49">
              <w:rPr>
                <w:spacing w:val="6"/>
                <w:sz w:val="22"/>
                <w:szCs w:val="22"/>
              </w:rPr>
              <w:t xml:space="preserve"> </w:t>
            </w:r>
            <w:r w:rsidRPr="00B44C49">
              <w:rPr>
                <w:sz w:val="22"/>
                <w:szCs w:val="22"/>
              </w:rPr>
              <w:t>l’a</w:t>
            </w:r>
            <w:r w:rsidRPr="00B44C49">
              <w:rPr>
                <w:spacing w:val="-1"/>
                <w:sz w:val="22"/>
                <w:szCs w:val="22"/>
              </w:rPr>
              <w:t>pp</w:t>
            </w:r>
            <w:r w:rsidRPr="00B44C49">
              <w:rPr>
                <w:sz w:val="22"/>
                <w:szCs w:val="22"/>
              </w:rPr>
              <w:t>l</w:t>
            </w:r>
            <w:r w:rsidRPr="00B44C49">
              <w:rPr>
                <w:spacing w:val="-1"/>
                <w:sz w:val="22"/>
                <w:szCs w:val="22"/>
              </w:rPr>
              <w:t>i</w:t>
            </w:r>
            <w:r w:rsidRPr="00B44C49">
              <w:rPr>
                <w:sz w:val="22"/>
                <w:szCs w:val="22"/>
              </w:rPr>
              <w:t>cat</w:t>
            </w:r>
            <w:r w:rsidRPr="00B44C49">
              <w:rPr>
                <w:spacing w:val="-2"/>
                <w:sz w:val="22"/>
                <w:szCs w:val="22"/>
              </w:rPr>
              <w:t>i</w:t>
            </w:r>
            <w:r w:rsidRPr="00B44C49">
              <w:rPr>
                <w:spacing w:val="1"/>
                <w:sz w:val="22"/>
                <w:szCs w:val="22"/>
              </w:rPr>
              <w:t>o</w:t>
            </w:r>
            <w:r w:rsidRPr="00B44C49">
              <w:rPr>
                <w:sz w:val="22"/>
                <w:szCs w:val="22"/>
              </w:rPr>
              <w:t>n</w:t>
            </w:r>
            <w:r w:rsidRPr="00B44C49">
              <w:rPr>
                <w:spacing w:val="5"/>
                <w:sz w:val="22"/>
                <w:szCs w:val="22"/>
              </w:rPr>
              <w:t xml:space="preserve"> </w:t>
            </w:r>
            <w:r w:rsidRPr="00B44C49">
              <w:rPr>
                <w:sz w:val="22"/>
                <w:szCs w:val="22"/>
              </w:rPr>
              <w:t>et</w:t>
            </w:r>
            <w:r w:rsidRPr="00B44C49">
              <w:rPr>
                <w:spacing w:val="6"/>
                <w:sz w:val="22"/>
                <w:szCs w:val="22"/>
              </w:rPr>
              <w:t xml:space="preserve"> </w:t>
            </w:r>
            <w:r w:rsidRPr="00B44C49">
              <w:rPr>
                <w:spacing w:val="-3"/>
                <w:sz w:val="22"/>
                <w:szCs w:val="22"/>
              </w:rPr>
              <w:t>d</w:t>
            </w:r>
            <w:r w:rsidRPr="00B44C49">
              <w:rPr>
                <w:sz w:val="22"/>
                <w:szCs w:val="22"/>
              </w:rPr>
              <w:t>e</w:t>
            </w:r>
            <w:r w:rsidRPr="00B44C49">
              <w:rPr>
                <w:spacing w:val="6"/>
                <w:sz w:val="22"/>
                <w:szCs w:val="22"/>
              </w:rPr>
              <w:t xml:space="preserve"> </w:t>
            </w:r>
            <w:r w:rsidRPr="00B44C49">
              <w:rPr>
                <w:sz w:val="22"/>
                <w:szCs w:val="22"/>
              </w:rPr>
              <w:t>réd</w:t>
            </w:r>
            <w:r w:rsidRPr="00B44C49">
              <w:rPr>
                <w:spacing w:val="-1"/>
                <w:sz w:val="22"/>
                <w:szCs w:val="22"/>
              </w:rPr>
              <w:t>u</w:t>
            </w:r>
            <w:r w:rsidRPr="00B44C49">
              <w:rPr>
                <w:sz w:val="22"/>
                <w:szCs w:val="22"/>
              </w:rPr>
              <w:t>ire</w:t>
            </w:r>
            <w:r w:rsidRPr="00B44C49">
              <w:rPr>
                <w:spacing w:val="5"/>
                <w:sz w:val="22"/>
                <w:szCs w:val="22"/>
              </w:rPr>
              <w:t xml:space="preserve"> </w:t>
            </w:r>
            <w:r w:rsidRPr="00B44C49">
              <w:rPr>
                <w:sz w:val="22"/>
                <w:szCs w:val="22"/>
              </w:rPr>
              <w:t>les</w:t>
            </w:r>
            <w:r w:rsidRPr="00B44C49">
              <w:rPr>
                <w:spacing w:val="5"/>
                <w:sz w:val="22"/>
                <w:szCs w:val="22"/>
              </w:rPr>
              <w:t xml:space="preserve"> </w:t>
            </w:r>
            <w:r w:rsidRPr="00B44C49">
              <w:rPr>
                <w:spacing w:val="-2"/>
                <w:sz w:val="22"/>
                <w:szCs w:val="22"/>
              </w:rPr>
              <w:t>c</w:t>
            </w:r>
            <w:r w:rsidRPr="00B44C49">
              <w:rPr>
                <w:spacing w:val="1"/>
                <w:sz w:val="22"/>
                <w:szCs w:val="22"/>
              </w:rPr>
              <w:t>o</w:t>
            </w:r>
            <w:r w:rsidRPr="00B44C49">
              <w:rPr>
                <w:spacing w:val="-1"/>
                <w:sz w:val="22"/>
                <w:szCs w:val="22"/>
              </w:rPr>
              <w:t>û</w:t>
            </w:r>
            <w:r w:rsidRPr="00B44C49">
              <w:rPr>
                <w:sz w:val="22"/>
                <w:szCs w:val="22"/>
              </w:rPr>
              <w:t>ts</w:t>
            </w:r>
            <w:r w:rsidRPr="00B44C49">
              <w:rPr>
                <w:spacing w:val="6"/>
                <w:sz w:val="22"/>
                <w:szCs w:val="22"/>
              </w:rPr>
              <w:t xml:space="preserve"> </w:t>
            </w:r>
            <w:r w:rsidRPr="00B44C49">
              <w:rPr>
                <w:spacing w:val="-1"/>
                <w:sz w:val="22"/>
                <w:szCs w:val="22"/>
              </w:rPr>
              <w:t>d</w:t>
            </w:r>
            <w:r w:rsidRPr="00B44C49">
              <w:rPr>
                <w:sz w:val="22"/>
                <w:szCs w:val="22"/>
              </w:rPr>
              <w:t xml:space="preserve">e la </w:t>
            </w:r>
            <w:r w:rsidRPr="00B44C49">
              <w:rPr>
                <w:spacing w:val="1"/>
                <w:sz w:val="22"/>
                <w:szCs w:val="22"/>
              </w:rPr>
              <w:t>m</w:t>
            </w:r>
            <w:r w:rsidRPr="00B44C49">
              <w:rPr>
                <w:sz w:val="22"/>
                <w:szCs w:val="22"/>
              </w:rPr>
              <w:t>ai</w:t>
            </w:r>
            <w:r w:rsidRPr="00B44C49">
              <w:rPr>
                <w:spacing w:val="-1"/>
                <w:sz w:val="22"/>
                <w:szCs w:val="22"/>
              </w:rPr>
              <w:t>n</w:t>
            </w:r>
            <w:r w:rsidRPr="00B44C49">
              <w:rPr>
                <w:spacing w:val="-2"/>
                <w:sz w:val="22"/>
                <w:szCs w:val="22"/>
              </w:rPr>
              <w:t>t</w:t>
            </w:r>
            <w:r w:rsidRPr="00B44C49">
              <w:rPr>
                <w:sz w:val="22"/>
                <w:szCs w:val="22"/>
              </w:rPr>
              <w:t>ena</w:t>
            </w:r>
            <w:r w:rsidRPr="00B44C49">
              <w:rPr>
                <w:spacing w:val="-1"/>
                <w:sz w:val="22"/>
                <w:szCs w:val="22"/>
              </w:rPr>
              <w:t>n</w:t>
            </w:r>
            <w:r w:rsidRPr="00B44C49">
              <w:rPr>
                <w:sz w:val="22"/>
                <w:szCs w:val="22"/>
              </w:rPr>
              <w:t>ce</w:t>
            </w:r>
            <w:r w:rsidRPr="00B44C49">
              <w:rPr>
                <w:spacing w:val="-1"/>
                <w:sz w:val="22"/>
                <w:szCs w:val="22"/>
              </w:rPr>
              <w:t xml:space="preserve"> </w:t>
            </w:r>
            <w:r w:rsidRPr="00B44C49">
              <w:rPr>
                <w:sz w:val="22"/>
                <w:szCs w:val="22"/>
              </w:rPr>
              <w:t>c</w:t>
            </w:r>
            <w:r w:rsidRPr="00B44C49">
              <w:rPr>
                <w:spacing w:val="1"/>
                <w:sz w:val="22"/>
                <w:szCs w:val="22"/>
              </w:rPr>
              <w:t>o</w:t>
            </w:r>
            <w:r w:rsidRPr="00B44C49">
              <w:rPr>
                <w:sz w:val="22"/>
                <w:szCs w:val="22"/>
              </w:rPr>
              <w:t>r</w:t>
            </w:r>
            <w:r w:rsidRPr="00B44C49">
              <w:rPr>
                <w:spacing w:val="-3"/>
                <w:sz w:val="22"/>
                <w:szCs w:val="22"/>
              </w:rPr>
              <w:t>r</w:t>
            </w:r>
            <w:r w:rsidRPr="00B44C49">
              <w:rPr>
                <w:sz w:val="22"/>
                <w:szCs w:val="22"/>
              </w:rPr>
              <w:t>ec</w:t>
            </w:r>
            <w:r w:rsidRPr="00B44C49">
              <w:rPr>
                <w:spacing w:val="1"/>
                <w:sz w:val="22"/>
                <w:szCs w:val="22"/>
              </w:rPr>
              <w:t>t</w:t>
            </w:r>
            <w:r w:rsidRPr="00B44C49">
              <w:rPr>
                <w:spacing w:val="-3"/>
                <w:sz w:val="22"/>
                <w:szCs w:val="22"/>
              </w:rPr>
              <w:t>i</w:t>
            </w:r>
            <w:r w:rsidRPr="00B44C49">
              <w:rPr>
                <w:spacing w:val="1"/>
                <w:sz w:val="22"/>
                <w:szCs w:val="22"/>
              </w:rPr>
              <w:t>v</w:t>
            </w:r>
            <w:r w:rsidRPr="00B44C49">
              <w:rPr>
                <w:sz w:val="22"/>
                <w:szCs w:val="22"/>
              </w:rPr>
              <w:t>e et d’éviter toute obsolescence technique du produit.</w:t>
            </w:r>
          </w:p>
        </w:tc>
      </w:tr>
      <w:tr w:rsidR="00934BFB" w:rsidRPr="00B44C49" w14:paraId="49664B5A"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4325C3D"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5B097AC8" w14:textId="77777777" w:rsidR="00934BFB" w:rsidRPr="00B44C49" w:rsidRDefault="00934BFB" w:rsidP="00E06C0D">
            <w:pPr>
              <w:spacing w:before="0" w:after="0"/>
              <w:rPr>
                <w:sz w:val="22"/>
                <w:szCs w:val="22"/>
              </w:rPr>
            </w:pPr>
            <w:r w:rsidRPr="00B44C49">
              <w:rPr>
                <w:sz w:val="22"/>
                <w:szCs w:val="22"/>
              </w:rPr>
              <w:t>Au</w:t>
            </w:r>
            <w:r w:rsidRPr="00B44C49">
              <w:rPr>
                <w:spacing w:val="-1"/>
                <w:sz w:val="22"/>
                <w:szCs w:val="22"/>
              </w:rPr>
              <w:t xml:space="preserve"> </w:t>
            </w:r>
            <w:r w:rsidRPr="00B44C49">
              <w:rPr>
                <w:spacing w:val="1"/>
                <w:sz w:val="22"/>
                <w:szCs w:val="22"/>
              </w:rPr>
              <w:t>t</w:t>
            </w:r>
            <w:r w:rsidRPr="00B44C49">
              <w:rPr>
                <w:sz w:val="22"/>
                <w:szCs w:val="22"/>
              </w:rPr>
              <w:t>it</w:t>
            </w:r>
            <w:r w:rsidRPr="00B44C49">
              <w:rPr>
                <w:spacing w:val="-3"/>
                <w:sz w:val="22"/>
                <w:szCs w:val="22"/>
              </w:rPr>
              <w:t>r</w:t>
            </w:r>
            <w:r w:rsidRPr="00B44C49">
              <w:rPr>
                <w:sz w:val="22"/>
                <w:szCs w:val="22"/>
              </w:rPr>
              <w:t>e</w:t>
            </w:r>
            <w:r w:rsidRPr="00B44C49">
              <w:rPr>
                <w:spacing w:val="1"/>
                <w:sz w:val="22"/>
                <w:szCs w:val="22"/>
              </w:rPr>
              <w:t xml:space="preserve"> </w:t>
            </w:r>
            <w:r w:rsidRPr="00B44C49">
              <w:rPr>
                <w:spacing w:val="-1"/>
                <w:sz w:val="22"/>
                <w:szCs w:val="22"/>
              </w:rPr>
              <w:t>d</w:t>
            </w:r>
            <w:r w:rsidRPr="00B44C49">
              <w:rPr>
                <w:sz w:val="22"/>
                <w:szCs w:val="22"/>
              </w:rPr>
              <w:t>e</w:t>
            </w:r>
            <w:r w:rsidRPr="00B44C49">
              <w:rPr>
                <w:spacing w:val="-2"/>
                <w:sz w:val="22"/>
                <w:szCs w:val="22"/>
              </w:rPr>
              <w:t xml:space="preserve"> </w:t>
            </w:r>
            <w:r w:rsidRPr="00B44C49">
              <w:rPr>
                <w:sz w:val="22"/>
                <w:szCs w:val="22"/>
              </w:rPr>
              <w:t>la</w:t>
            </w:r>
            <w:r w:rsidRPr="00B44C49">
              <w:rPr>
                <w:spacing w:val="-2"/>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z w:val="22"/>
                <w:szCs w:val="22"/>
              </w:rPr>
              <w:t>t</w:t>
            </w:r>
            <w:r w:rsidRPr="00B44C49">
              <w:rPr>
                <w:spacing w:val="-1"/>
                <w:sz w:val="22"/>
                <w:szCs w:val="22"/>
              </w:rPr>
              <w:t>en</w:t>
            </w:r>
            <w:r w:rsidRPr="00B44C49">
              <w:rPr>
                <w:sz w:val="22"/>
                <w:szCs w:val="22"/>
              </w:rPr>
              <w:t>a</w:t>
            </w:r>
            <w:r w:rsidRPr="00B44C49">
              <w:rPr>
                <w:spacing w:val="-1"/>
                <w:sz w:val="22"/>
                <w:szCs w:val="22"/>
              </w:rPr>
              <w:t>n</w:t>
            </w:r>
            <w:r w:rsidRPr="00B44C49">
              <w:rPr>
                <w:sz w:val="22"/>
                <w:szCs w:val="22"/>
              </w:rPr>
              <w:t>ce</w:t>
            </w:r>
            <w:r w:rsidRPr="00B44C49">
              <w:rPr>
                <w:spacing w:val="1"/>
                <w:sz w:val="22"/>
                <w:szCs w:val="22"/>
              </w:rPr>
              <w:t xml:space="preserve"> </w:t>
            </w:r>
            <w:r w:rsidRPr="00B44C49">
              <w:rPr>
                <w:spacing w:val="-1"/>
                <w:sz w:val="22"/>
                <w:szCs w:val="22"/>
              </w:rPr>
              <w:t>p</w:t>
            </w:r>
            <w:r w:rsidRPr="00B44C49">
              <w:rPr>
                <w:sz w:val="22"/>
                <w:szCs w:val="22"/>
              </w:rPr>
              <w:t>r</w:t>
            </w:r>
            <w:r w:rsidRPr="00B44C49">
              <w:rPr>
                <w:spacing w:val="-2"/>
                <w:sz w:val="22"/>
                <w:szCs w:val="22"/>
              </w:rPr>
              <w:t>é</w:t>
            </w:r>
            <w:r w:rsidRPr="00B44C49">
              <w:rPr>
                <w:spacing w:val="1"/>
                <w:sz w:val="22"/>
                <w:szCs w:val="22"/>
              </w:rPr>
              <w:t>v</w:t>
            </w:r>
            <w:r w:rsidRPr="00B44C49">
              <w:rPr>
                <w:sz w:val="22"/>
                <w:szCs w:val="22"/>
              </w:rPr>
              <w:t>ent</w:t>
            </w:r>
            <w:r w:rsidRPr="00B44C49">
              <w:rPr>
                <w:spacing w:val="-3"/>
                <w:sz w:val="22"/>
                <w:szCs w:val="22"/>
              </w:rPr>
              <w:t>i</w:t>
            </w:r>
            <w:r w:rsidRPr="00B44C49">
              <w:rPr>
                <w:spacing w:val="1"/>
                <w:sz w:val="22"/>
                <w:szCs w:val="22"/>
              </w:rPr>
              <w:t>v</w:t>
            </w:r>
            <w:r w:rsidRPr="00B44C49">
              <w:rPr>
                <w:sz w:val="22"/>
                <w:szCs w:val="22"/>
              </w:rPr>
              <w:t>e,</w:t>
            </w:r>
            <w:r w:rsidRPr="00B44C49">
              <w:rPr>
                <w:spacing w:val="1"/>
                <w:sz w:val="22"/>
                <w:szCs w:val="22"/>
              </w:rPr>
              <w:t xml:space="preserve"> </w:t>
            </w:r>
            <w:r w:rsidRPr="00B44C49">
              <w:rPr>
                <w:spacing w:val="-3"/>
                <w:sz w:val="22"/>
                <w:szCs w:val="22"/>
              </w:rPr>
              <w:t>l</w:t>
            </w:r>
            <w:r w:rsidRPr="00B44C49">
              <w:rPr>
                <w:sz w:val="22"/>
                <w:szCs w:val="22"/>
              </w:rPr>
              <w:t>e</w:t>
            </w:r>
            <w:r w:rsidRPr="00B44C49">
              <w:rPr>
                <w:spacing w:val="4"/>
                <w:sz w:val="22"/>
                <w:szCs w:val="22"/>
              </w:rPr>
              <w:t xml:space="preserve"> </w:t>
            </w:r>
            <w:r w:rsidRPr="00B44C49">
              <w:rPr>
                <w:sz w:val="22"/>
                <w:szCs w:val="22"/>
              </w:rPr>
              <w:t>Titulaire</w:t>
            </w:r>
            <w:r w:rsidRPr="00B44C49">
              <w:rPr>
                <w:spacing w:val="1"/>
                <w:sz w:val="22"/>
                <w:szCs w:val="22"/>
              </w:rPr>
              <w:t xml:space="preserve"> </w:t>
            </w:r>
            <w:r w:rsidRPr="00B44C49">
              <w:rPr>
                <w:sz w:val="22"/>
                <w:szCs w:val="22"/>
              </w:rPr>
              <w:t>e</w:t>
            </w:r>
            <w:r w:rsidRPr="00B44C49">
              <w:rPr>
                <w:spacing w:val="-2"/>
                <w:sz w:val="22"/>
                <w:szCs w:val="22"/>
              </w:rPr>
              <w:t>s</w:t>
            </w:r>
            <w:r w:rsidRPr="00B44C49">
              <w:rPr>
                <w:sz w:val="22"/>
                <w:szCs w:val="22"/>
              </w:rPr>
              <w:t>t</w:t>
            </w:r>
            <w:r w:rsidRPr="00B44C49">
              <w:rPr>
                <w:spacing w:val="1"/>
                <w:sz w:val="22"/>
                <w:szCs w:val="22"/>
              </w:rPr>
              <w:t xml:space="preserve"> </w:t>
            </w:r>
            <w:r w:rsidRPr="00B44C49">
              <w:rPr>
                <w:sz w:val="22"/>
                <w:szCs w:val="22"/>
              </w:rPr>
              <w:t>en</w:t>
            </w:r>
            <w:r w:rsidRPr="00B44C49">
              <w:rPr>
                <w:spacing w:val="-2"/>
                <w:sz w:val="22"/>
                <w:szCs w:val="22"/>
              </w:rPr>
              <w:t xml:space="preserve"> </w:t>
            </w:r>
            <w:r w:rsidRPr="00B44C49">
              <w:rPr>
                <w:sz w:val="22"/>
                <w:szCs w:val="22"/>
              </w:rPr>
              <w:t>ch</w:t>
            </w:r>
            <w:r w:rsidRPr="00B44C49">
              <w:rPr>
                <w:spacing w:val="-1"/>
                <w:sz w:val="22"/>
                <w:szCs w:val="22"/>
              </w:rPr>
              <w:t>a</w:t>
            </w:r>
            <w:r w:rsidRPr="00B44C49">
              <w:rPr>
                <w:sz w:val="22"/>
                <w:szCs w:val="22"/>
              </w:rPr>
              <w:t>r</w:t>
            </w:r>
            <w:r w:rsidRPr="00B44C49">
              <w:rPr>
                <w:spacing w:val="-1"/>
                <w:sz w:val="22"/>
                <w:szCs w:val="22"/>
              </w:rPr>
              <w:t>g</w:t>
            </w:r>
            <w:r w:rsidRPr="00B44C49">
              <w:rPr>
                <w:sz w:val="22"/>
                <w:szCs w:val="22"/>
              </w:rPr>
              <w:t>e</w:t>
            </w:r>
            <w:r w:rsidRPr="00B44C49">
              <w:rPr>
                <w:spacing w:val="1"/>
                <w:sz w:val="22"/>
                <w:szCs w:val="22"/>
              </w:rPr>
              <w:t xml:space="preserve"> </w:t>
            </w:r>
            <w:r w:rsidRPr="00B44C49">
              <w:rPr>
                <w:spacing w:val="-1"/>
                <w:sz w:val="22"/>
                <w:szCs w:val="22"/>
              </w:rPr>
              <w:t>d</w:t>
            </w:r>
            <w:r w:rsidRPr="00B44C49">
              <w:rPr>
                <w:sz w:val="22"/>
                <w:szCs w:val="22"/>
              </w:rPr>
              <w:t>e :</w:t>
            </w:r>
          </w:p>
          <w:p w14:paraId="15B836B5" w14:textId="1F17EE8D" w:rsidR="00934BFB" w:rsidRPr="00B44C49" w:rsidRDefault="00E05A26"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’identification des risques et de l’étude des améliorations à apporter à l’application (application, base de données, architecture, retour des analyses des tickets utilisateurs</w:t>
            </w:r>
            <w:r w:rsidRPr="00B44C49">
              <w:rPr>
                <w:sz w:val="22"/>
                <w:szCs w:val="22"/>
              </w:rPr>
              <w:t>, etc.</w:t>
            </w:r>
            <w:r w:rsidR="00934BFB" w:rsidRPr="00B44C49">
              <w:rPr>
                <w:sz w:val="22"/>
                <w:szCs w:val="22"/>
              </w:rPr>
              <w:t>) afin de maintenir le niveau de service conforme aux exigences ou de prévenir des risques de dégradation des performances ;</w:t>
            </w:r>
          </w:p>
          <w:p w14:paraId="57176E62" w14:textId="054C0D3F" w:rsidR="00934BFB" w:rsidRPr="00B44C49" w:rsidRDefault="00E05A26"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 xml:space="preserve">’identification et l’analyse des impacts sur l’application de la réalisation ou non des opérations de maintenance préventive (impact de l’absence de travaux de maintenance préventive, composants impactés par les opérations de maintenance, </w:t>
            </w:r>
            <w:r w:rsidRPr="00B44C49">
              <w:rPr>
                <w:sz w:val="22"/>
                <w:szCs w:val="22"/>
              </w:rPr>
              <w:t>etc.</w:t>
            </w:r>
            <w:r w:rsidR="00934BFB" w:rsidRPr="00B44C49">
              <w:rPr>
                <w:sz w:val="22"/>
                <w:szCs w:val="22"/>
              </w:rPr>
              <w:t>) ;</w:t>
            </w:r>
          </w:p>
          <w:p w14:paraId="38F27B05" w14:textId="4C685C35" w:rsidR="00934BFB" w:rsidRPr="00B44C49" w:rsidRDefault="00E05A26"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a définition de plans d’actions nécessaires au maintien de la qualité de service.</w:t>
            </w:r>
          </w:p>
        </w:tc>
      </w:tr>
      <w:tr w:rsidR="00934BFB" w:rsidRPr="005F0BDB" w14:paraId="67232E41" w14:textId="77777777" w:rsidTr="000A5156">
        <w:trPr>
          <w:cantSplit/>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7465A20B" w14:textId="77777777" w:rsidR="00934BFB" w:rsidRPr="00B44C49" w:rsidRDefault="00934BFB" w:rsidP="00807D52">
            <w:pPr>
              <w:pStyle w:val="Paragraphedeliste"/>
              <w:numPr>
                <w:ilvl w:val="0"/>
                <w:numId w:val="24"/>
              </w:numPr>
              <w:spacing w:before="0" w:after="0"/>
              <w:rPr>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7A0684D7" w14:textId="1352FA69" w:rsidR="00934BFB" w:rsidRPr="00E06C0D" w:rsidRDefault="00934BFB" w:rsidP="00E05A26">
            <w:pPr>
              <w:spacing w:before="0" w:after="0"/>
              <w:rPr>
                <w:sz w:val="22"/>
                <w:szCs w:val="22"/>
              </w:rPr>
            </w:pPr>
            <w:r w:rsidRPr="00B44C49">
              <w:rPr>
                <w:sz w:val="22"/>
                <w:szCs w:val="22"/>
              </w:rPr>
              <w:t>A minima t</w:t>
            </w:r>
            <w:r w:rsidRPr="00B44C49">
              <w:rPr>
                <w:spacing w:val="1"/>
                <w:sz w:val="22"/>
                <w:szCs w:val="22"/>
              </w:rPr>
              <w:t>o</w:t>
            </w:r>
            <w:r w:rsidRPr="00B44C49">
              <w:rPr>
                <w:spacing w:val="-1"/>
                <w:sz w:val="22"/>
                <w:szCs w:val="22"/>
              </w:rPr>
              <w:t>u</w:t>
            </w:r>
            <w:r w:rsidRPr="00B44C49">
              <w:rPr>
                <w:sz w:val="22"/>
                <w:szCs w:val="22"/>
              </w:rPr>
              <w:t>s</w:t>
            </w:r>
            <w:r w:rsidRPr="00B44C49">
              <w:rPr>
                <w:spacing w:val="8"/>
                <w:sz w:val="22"/>
                <w:szCs w:val="22"/>
              </w:rPr>
              <w:t xml:space="preserve"> </w:t>
            </w:r>
            <w:r w:rsidRPr="00B44C49">
              <w:rPr>
                <w:sz w:val="22"/>
                <w:szCs w:val="22"/>
              </w:rPr>
              <w:t>les</w:t>
            </w:r>
            <w:r w:rsidRPr="00B44C49">
              <w:rPr>
                <w:spacing w:val="8"/>
                <w:sz w:val="22"/>
                <w:szCs w:val="22"/>
              </w:rPr>
              <w:t xml:space="preserve"> </w:t>
            </w:r>
            <w:r w:rsidRPr="00B44C49">
              <w:rPr>
                <w:sz w:val="22"/>
                <w:szCs w:val="22"/>
              </w:rPr>
              <w:t>tr</w:t>
            </w:r>
            <w:r w:rsidRPr="00B44C49">
              <w:rPr>
                <w:spacing w:val="-2"/>
                <w:sz w:val="22"/>
                <w:szCs w:val="22"/>
              </w:rPr>
              <w:t>i</w:t>
            </w:r>
            <w:r w:rsidRPr="00B44C49">
              <w:rPr>
                <w:spacing w:val="1"/>
                <w:sz w:val="22"/>
                <w:szCs w:val="22"/>
              </w:rPr>
              <w:t>m</w:t>
            </w:r>
            <w:r w:rsidRPr="00B44C49">
              <w:rPr>
                <w:spacing w:val="-2"/>
                <w:sz w:val="22"/>
                <w:szCs w:val="22"/>
              </w:rPr>
              <w:t>e</w:t>
            </w:r>
            <w:r w:rsidRPr="00B44C49">
              <w:rPr>
                <w:sz w:val="22"/>
                <w:szCs w:val="22"/>
              </w:rPr>
              <w:t>str</w:t>
            </w:r>
            <w:r w:rsidRPr="00B44C49">
              <w:rPr>
                <w:spacing w:val="1"/>
                <w:sz w:val="22"/>
                <w:szCs w:val="22"/>
              </w:rPr>
              <w:t>e</w:t>
            </w:r>
            <w:r w:rsidRPr="00B44C49">
              <w:rPr>
                <w:spacing w:val="-2"/>
                <w:sz w:val="22"/>
                <w:szCs w:val="22"/>
              </w:rPr>
              <w:t>s</w:t>
            </w:r>
            <w:r w:rsidRPr="00B44C49">
              <w:rPr>
                <w:sz w:val="22"/>
                <w:szCs w:val="22"/>
              </w:rPr>
              <w:t>,</w:t>
            </w:r>
            <w:r w:rsidRPr="00B44C49">
              <w:rPr>
                <w:spacing w:val="8"/>
                <w:sz w:val="22"/>
                <w:szCs w:val="22"/>
              </w:rPr>
              <w:t xml:space="preserve"> </w:t>
            </w:r>
            <w:r w:rsidRPr="00B44C49">
              <w:rPr>
                <w:sz w:val="22"/>
                <w:szCs w:val="22"/>
              </w:rPr>
              <w:t>le</w:t>
            </w:r>
            <w:r w:rsidRPr="00B44C49">
              <w:rPr>
                <w:spacing w:val="11"/>
                <w:sz w:val="22"/>
                <w:szCs w:val="22"/>
              </w:rPr>
              <w:t xml:space="preserve"> </w:t>
            </w:r>
            <w:r w:rsidRPr="00B44C49">
              <w:rPr>
                <w:sz w:val="22"/>
                <w:szCs w:val="22"/>
              </w:rPr>
              <w:t>Titulaire</w:t>
            </w:r>
            <w:r w:rsidRPr="00B44C49">
              <w:rPr>
                <w:spacing w:val="8"/>
                <w:sz w:val="22"/>
                <w:szCs w:val="22"/>
              </w:rPr>
              <w:t xml:space="preserve"> </w:t>
            </w:r>
            <w:r w:rsidRPr="00B44C49">
              <w:rPr>
                <w:sz w:val="22"/>
                <w:szCs w:val="22"/>
              </w:rPr>
              <w:t>f</w:t>
            </w:r>
            <w:r w:rsidRPr="00B44C49">
              <w:rPr>
                <w:spacing w:val="1"/>
                <w:sz w:val="22"/>
                <w:szCs w:val="22"/>
              </w:rPr>
              <w:t>o</w:t>
            </w:r>
            <w:r w:rsidRPr="00B44C49">
              <w:rPr>
                <w:spacing w:val="-1"/>
                <w:sz w:val="22"/>
                <w:szCs w:val="22"/>
              </w:rPr>
              <w:t>u</w:t>
            </w:r>
            <w:r w:rsidRPr="00B44C49">
              <w:rPr>
                <w:sz w:val="22"/>
                <w:szCs w:val="22"/>
              </w:rPr>
              <w:t>r</w:t>
            </w:r>
            <w:r w:rsidRPr="00B44C49">
              <w:rPr>
                <w:spacing w:val="-1"/>
                <w:sz w:val="22"/>
                <w:szCs w:val="22"/>
              </w:rPr>
              <w:t>n</w:t>
            </w:r>
            <w:r w:rsidRPr="00B44C49">
              <w:rPr>
                <w:sz w:val="22"/>
                <w:szCs w:val="22"/>
              </w:rPr>
              <w:t>it</w:t>
            </w:r>
            <w:r w:rsidRPr="00B44C49">
              <w:rPr>
                <w:spacing w:val="8"/>
                <w:sz w:val="22"/>
                <w:szCs w:val="22"/>
              </w:rPr>
              <w:t xml:space="preserve"> </w:t>
            </w:r>
            <w:r w:rsidRPr="00B44C49">
              <w:rPr>
                <w:sz w:val="22"/>
                <w:szCs w:val="22"/>
              </w:rPr>
              <w:t>le</w:t>
            </w:r>
            <w:r w:rsidRPr="00B44C49">
              <w:rPr>
                <w:spacing w:val="8"/>
                <w:sz w:val="22"/>
                <w:szCs w:val="22"/>
              </w:rPr>
              <w:t xml:space="preserve"> </w:t>
            </w:r>
            <w:r w:rsidRPr="00B44C49">
              <w:rPr>
                <w:spacing w:val="-2"/>
                <w:sz w:val="22"/>
                <w:szCs w:val="22"/>
              </w:rPr>
              <w:t>c</w:t>
            </w:r>
            <w:r w:rsidRPr="00B44C49">
              <w:rPr>
                <w:spacing w:val="-1"/>
                <w:sz w:val="22"/>
                <w:szCs w:val="22"/>
              </w:rPr>
              <w:t>o</w:t>
            </w:r>
            <w:r w:rsidRPr="00B44C49">
              <w:rPr>
                <w:spacing w:val="1"/>
                <w:sz w:val="22"/>
                <w:szCs w:val="22"/>
              </w:rPr>
              <w:t>m</w:t>
            </w:r>
            <w:r w:rsidRPr="00B44C49">
              <w:rPr>
                <w:spacing w:val="-1"/>
                <w:sz w:val="22"/>
                <w:szCs w:val="22"/>
              </w:rPr>
              <w:t>p</w:t>
            </w:r>
            <w:r w:rsidRPr="00B44C49">
              <w:rPr>
                <w:sz w:val="22"/>
                <w:szCs w:val="22"/>
              </w:rPr>
              <w:t>te</w:t>
            </w:r>
            <w:r w:rsidR="00E05A26" w:rsidRPr="00B44C49">
              <w:rPr>
                <w:sz w:val="22"/>
                <w:szCs w:val="22"/>
              </w:rPr>
              <w:t>-</w:t>
            </w:r>
            <w:r w:rsidRPr="00B44C49">
              <w:rPr>
                <w:sz w:val="22"/>
                <w:szCs w:val="22"/>
              </w:rPr>
              <w:t>ren</w:t>
            </w:r>
            <w:r w:rsidRPr="00B44C49">
              <w:rPr>
                <w:spacing w:val="-1"/>
                <w:sz w:val="22"/>
                <w:szCs w:val="22"/>
              </w:rPr>
              <w:t>d</w:t>
            </w:r>
            <w:r w:rsidRPr="00B44C49">
              <w:rPr>
                <w:sz w:val="22"/>
                <w:szCs w:val="22"/>
              </w:rPr>
              <w:t>u</w:t>
            </w:r>
            <w:r w:rsidRPr="00B44C49">
              <w:rPr>
                <w:spacing w:val="7"/>
                <w:sz w:val="22"/>
                <w:szCs w:val="22"/>
              </w:rPr>
              <w:t xml:space="preserve"> </w:t>
            </w:r>
            <w:r w:rsidRPr="00B44C49">
              <w:rPr>
                <w:spacing w:val="-1"/>
                <w:sz w:val="22"/>
                <w:szCs w:val="22"/>
              </w:rPr>
              <w:t>d</w:t>
            </w:r>
            <w:r w:rsidRPr="00B44C49">
              <w:rPr>
                <w:sz w:val="22"/>
                <w:szCs w:val="22"/>
              </w:rPr>
              <w:t>’acti</w:t>
            </w:r>
            <w:r w:rsidRPr="00B44C49">
              <w:rPr>
                <w:spacing w:val="1"/>
                <w:sz w:val="22"/>
                <w:szCs w:val="22"/>
              </w:rPr>
              <w:t>v</w:t>
            </w:r>
            <w:r w:rsidRPr="00B44C49">
              <w:rPr>
                <w:sz w:val="22"/>
                <w:szCs w:val="22"/>
              </w:rPr>
              <w:t>ité</w:t>
            </w:r>
            <w:r w:rsidRPr="00B44C49">
              <w:rPr>
                <w:spacing w:val="8"/>
                <w:sz w:val="22"/>
                <w:szCs w:val="22"/>
              </w:rPr>
              <w:t xml:space="preserve"> </w:t>
            </w:r>
            <w:r w:rsidRPr="00B44C49">
              <w:rPr>
                <w:spacing w:val="-1"/>
                <w:sz w:val="22"/>
                <w:szCs w:val="22"/>
              </w:rPr>
              <w:t>d</w:t>
            </w:r>
            <w:r w:rsidRPr="00B44C49">
              <w:rPr>
                <w:sz w:val="22"/>
                <w:szCs w:val="22"/>
              </w:rPr>
              <w:t>e</w:t>
            </w:r>
            <w:r w:rsidRPr="00B44C49">
              <w:rPr>
                <w:spacing w:val="12"/>
                <w:sz w:val="22"/>
                <w:szCs w:val="22"/>
              </w:rPr>
              <w:t xml:space="preserve"> </w:t>
            </w:r>
            <w:r w:rsidRPr="00B44C49">
              <w:rPr>
                <w:sz w:val="22"/>
                <w:szCs w:val="22"/>
              </w:rPr>
              <w:t xml:space="preserve">la </w:t>
            </w:r>
            <w:r w:rsidRPr="00B44C49">
              <w:rPr>
                <w:spacing w:val="-1"/>
                <w:sz w:val="22"/>
                <w:szCs w:val="22"/>
              </w:rPr>
              <w:t>p</w:t>
            </w:r>
            <w:r w:rsidRPr="00B44C49">
              <w:rPr>
                <w:sz w:val="22"/>
                <w:szCs w:val="22"/>
              </w:rPr>
              <w:t>res</w:t>
            </w:r>
            <w:r w:rsidRPr="00B44C49">
              <w:rPr>
                <w:spacing w:val="1"/>
                <w:sz w:val="22"/>
                <w:szCs w:val="22"/>
              </w:rPr>
              <w:t>t</w:t>
            </w:r>
            <w:r w:rsidRPr="00B44C49">
              <w:rPr>
                <w:sz w:val="22"/>
                <w:szCs w:val="22"/>
              </w:rPr>
              <w:t>at</w:t>
            </w:r>
            <w:r w:rsidRPr="00B44C49">
              <w:rPr>
                <w:spacing w:val="-2"/>
                <w:sz w:val="22"/>
                <w:szCs w:val="22"/>
              </w:rPr>
              <w:t>i</w:t>
            </w:r>
            <w:r w:rsidRPr="00B44C49">
              <w:rPr>
                <w:spacing w:val="1"/>
                <w:sz w:val="22"/>
                <w:szCs w:val="22"/>
              </w:rPr>
              <w:t>o</w:t>
            </w:r>
            <w:r w:rsidRPr="00B44C49">
              <w:rPr>
                <w:sz w:val="22"/>
                <w:szCs w:val="22"/>
              </w:rPr>
              <w:t>n</w:t>
            </w:r>
            <w:r w:rsidRPr="00B44C49">
              <w:rPr>
                <w:spacing w:val="1"/>
                <w:sz w:val="22"/>
                <w:szCs w:val="22"/>
              </w:rPr>
              <w:t xml:space="preserve"> </w:t>
            </w:r>
            <w:r w:rsidRPr="00B44C49">
              <w:rPr>
                <w:spacing w:val="-1"/>
                <w:sz w:val="22"/>
                <w:szCs w:val="22"/>
              </w:rPr>
              <w:t>d</w:t>
            </w:r>
            <w:r w:rsidRPr="00B44C49">
              <w:rPr>
                <w:sz w:val="22"/>
                <w:szCs w:val="22"/>
              </w:rPr>
              <w:t>e</w:t>
            </w:r>
            <w:r w:rsidRPr="00B44C49">
              <w:rPr>
                <w:spacing w:val="2"/>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z w:val="22"/>
                <w:szCs w:val="22"/>
              </w:rPr>
              <w:t>tien</w:t>
            </w:r>
            <w:r w:rsidRPr="00B44C49">
              <w:rPr>
                <w:spacing w:val="1"/>
                <w:sz w:val="22"/>
                <w:szCs w:val="22"/>
              </w:rPr>
              <w:t xml:space="preserve"> </w:t>
            </w:r>
            <w:r w:rsidRPr="00B44C49">
              <w:rPr>
                <w:spacing w:val="-2"/>
                <w:sz w:val="22"/>
                <w:szCs w:val="22"/>
              </w:rPr>
              <w:t>e</w:t>
            </w:r>
            <w:r w:rsidRPr="00B44C49">
              <w:rPr>
                <w:sz w:val="22"/>
                <w:szCs w:val="22"/>
              </w:rPr>
              <w:t>n c</w:t>
            </w:r>
            <w:r w:rsidRPr="00B44C49">
              <w:rPr>
                <w:spacing w:val="1"/>
                <w:sz w:val="22"/>
                <w:szCs w:val="22"/>
              </w:rPr>
              <w:t>o</w:t>
            </w:r>
            <w:r w:rsidRPr="00B44C49">
              <w:rPr>
                <w:spacing w:val="-1"/>
                <w:sz w:val="22"/>
                <w:szCs w:val="22"/>
              </w:rPr>
              <w:t>nd</w:t>
            </w:r>
            <w:r w:rsidRPr="00B44C49">
              <w:rPr>
                <w:sz w:val="22"/>
                <w:szCs w:val="22"/>
              </w:rPr>
              <w:t>iti</w:t>
            </w:r>
            <w:r w:rsidRPr="00B44C49">
              <w:rPr>
                <w:spacing w:val="1"/>
                <w:sz w:val="22"/>
                <w:szCs w:val="22"/>
              </w:rPr>
              <w:t>o</w:t>
            </w:r>
            <w:r w:rsidRPr="00B44C49">
              <w:rPr>
                <w:spacing w:val="-1"/>
                <w:sz w:val="22"/>
                <w:szCs w:val="22"/>
              </w:rPr>
              <w:t>n</w:t>
            </w:r>
            <w:r w:rsidRPr="00B44C49">
              <w:rPr>
                <w:sz w:val="22"/>
                <w:szCs w:val="22"/>
              </w:rPr>
              <w:t>s</w:t>
            </w:r>
            <w:r w:rsidRPr="00B44C49">
              <w:rPr>
                <w:spacing w:val="1"/>
                <w:sz w:val="22"/>
                <w:szCs w:val="22"/>
              </w:rPr>
              <w:t xml:space="preserve"> o</w:t>
            </w:r>
            <w:r w:rsidRPr="00B44C49">
              <w:rPr>
                <w:spacing w:val="-1"/>
                <w:sz w:val="22"/>
                <w:szCs w:val="22"/>
              </w:rPr>
              <w:t>p</w:t>
            </w:r>
            <w:r w:rsidRPr="00B44C49">
              <w:rPr>
                <w:sz w:val="22"/>
                <w:szCs w:val="22"/>
              </w:rPr>
              <w:t>ér</w:t>
            </w:r>
            <w:r w:rsidRPr="00B44C49">
              <w:rPr>
                <w:spacing w:val="-2"/>
                <w:sz w:val="22"/>
                <w:szCs w:val="22"/>
              </w:rPr>
              <w:t>a</w:t>
            </w:r>
            <w:r w:rsidRPr="00B44C49">
              <w:rPr>
                <w:sz w:val="22"/>
                <w:szCs w:val="22"/>
              </w:rPr>
              <w:t>ti</w:t>
            </w:r>
            <w:r w:rsidRPr="00B44C49">
              <w:rPr>
                <w:spacing w:val="1"/>
                <w:sz w:val="22"/>
                <w:szCs w:val="22"/>
              </w:rPr>
              <w:t>o</w:t>
            </w:r>
            <w:r w:rsidRPr="00B44C49">
              <w:rPr>
                <w:spacing w:val="-1"/>
                <w:sz w:val="22"/>
                <w:szCs w:val="22"/>
              </w:rPr>
              <w:t>nn</w:t>
            </w:r>
            <w:r w:rsidRPr="00B44C49">
              <w:rPr>
                <w:sz w:val="22"/>
                <w:szCs w:val="22"/>
              </w:rPr>
              <w:t>e</w:t>
            </w:r>
            <w:r w:rsidRPr="00B44C49">
              <w:rPr>
                <w:spacing w:val="-2"/>
                <w:sz w:val="22"/>
                <w:szCs w:val="22"/>
              </w:rPr>
              <w:t>l</w:t>
            </w:r>
            <w:r w:rsidRPr="00B44C49">
              <w:rPr>
                <w:sz w:val="22"/>
                <w:szCs w:val="22"/>
              </w:rPr>
              <w:t>le</w:t>
            </w:r>
            <w:r w:rsidRPr="00B44C49">
              <w:rPr>
                <w:spacing w:val="3"/>
                <w:sz w:val="22"/>
                <w:szCs w:val="22"/>
              </w:rPr>
              <w:t>s</w:t>
            </w:r>
            <w:r w:rsidRPr="00B44C49">
              <w:rPr>
                <w:sz w:val="22"/>
                <w:szCs w:val="22"/>
              </w:rPr>
              <w:t>,</w:t>
            </w:r>
            <w:r w:rsidRPr="00B44C49">
              <w:rPr>
                <w:spacing w:val="1"/>
                <w:sz w:val="22"/>
                <w:szCs w:val="22"/>
              </w:rPr>
              <w:t xml:space="preserve"> </w:t>
            </w:r>
            <w:r w:rsidRPr="00B44C49">
              <w:rPr>
                <w:sz w:val="22"/>
                <w:szCs w:val="22"/>
              </w:rPr>
              <w:t>les</w:t>
            </w:r>
            <w:r w:rsidRPr="00B44C49">
              <w:rPr>
                <w:spacing w:val="1"/>
                <w:sz w:val="22"/>
                <w:szCs w:val="22"/>
              </w:rPr>
              <w:t xml:space="preserve"> </w:t>
            </w:r>
            <w:r w:rsidRPr="00B44C49">
              <w:rPr>
                <w:sz w:val="22"/>
                <w:szCs w:val="22"/>
              </w:rPr>
              <w:t>ris</w:t>
            </w:r>
            <w:r w:rsidRPr="00B44C49">
              <w:rPr>
                <w:spacing w:val="-1"/>
                <w:sz w:val="22"/>
                <w:szCs w:val="22"/>
              </w:rPr>
              <w:t>qu</w:t>
            </w:r>
            <w:r w:rsidRPr="00B44C49">
              <w:rPr>
                <w:sz w:val="22"/>
                <w:szCs w:val="22"/>
              </w:rPr>
              <w:t>es</w:t>
            </w:r>
            <w:r w:rsidRPr="00B44C49">
              <w:rPr>
                <w:spacing w:val="2"/>
                <w:sz w:val="22"/>
                <w:szCs w:val="22"/>
              </w:rPr>
              <w:t xml:space="preserve"> </w:t>
            </w:r>
            <w:r w:rsidRPr="00B44C49">
              <w:rPr>
                <w:spacing w:val="1"/>
                <w:sz w:val="22"/>
                <w:szCs w:val="22"/>
              </w:rPr>
              <w:t>o</w:t>
            </w:r>
            <w:r w:rsidRPr="00B44C49">
              <w:rPr>
                <w:spacing w:val="-1"/>
                <w:sz w:val="22"/>
                <w:szCs w:val="22"/>
              </w:rPr>
              <w:t>p</w:t>
            </w:r>
            <w:r w:rsidRPr="00B44C49">
              <w:rPr>
                <w:sz w:val="22"/>
                <w:szCs w:val="22"/>
              </w:rPr>
              <w:t>érat</w:t>
            </w:r>
            <w:r w:rsidRPr="00B44C49">
              <w:rPr>
                <w:spacing w:val="-2"/>
                <w:sz w:val="22"/>
                <w:szCs w:val="22"/>
              </w:rPr>
              <w:t>i</w:t>
            </w:r>
            <w:r w:rsidRPr="00B44C49">
              <w:rPr>
                <w:spacing w:val="1"/>
                <w:sz w:val="22"/>
                <w:szCs w:val="22"/>
              </w:rPr>
              <w:t>o</w:t>
            </w:r>
            <w:r w:rsidRPr="00B44C49">
              <w:rPr>
                <w:spacing w:val="-3"/>
                <w:sz w:val="22"/>
                <w:szCs w:val="22"/>
              </w:rPr>
              <w:t>n</w:t>
            </w:r>
            <w:r w:rsidRPr="00B44C49">
              <w:rPr>
                <w:spacing w:val="-1"/>
                <w:sz w:val="22"/>
                <w:szCs w:val="22"/>
              </w:rPr>
              <w:t>n</w:t>
            </w:r>
            <w:r w:rsidRPr="00B44C49">
              <w:rPr>
                <w:sz w:val="22"/>
                <w:szCs w:val="22"/>
              </w:rPr>
              <w:t>els</w:t>
            </w:r>
            <w:r w:rsidRPr="00B44C49">
              <w:rPr>
                <w:spacing w:val="1"/>
                <w:sz w:val="22"/>
                <w:szCs w:val="22"/>
              </w:rPr>
              <w:t xml:space="preserve"> </w:t>
            </w:r>
            <w:r w:rsidRPr="00B44C49">
              <w:rPr>
                <w:sz w:val="22"/>
                <w:szCs w:val="22"/>
              </w:rPr>
              <w:t>i</w:t>
            </w:r>
            <w:r w:rsidRPr="00B44C49">
              <w:rPr>
                <w:spacing w:val="-1"/>
                <w:sz w:val="22"/>
                <w:szCs w:val="22"/>
              </w:rPr>
              <w:t>d</w:t>
            </w:r>
            <w:r w:rsidRPr="00B44C49">
              <w:rPr>
                <w:sz w:val="22"/>
                <w:szCs w:val="22"/>
              </w:rPr>
              <w:t>entifiés</w:t>
            </w:r>
            <w:r w:rsidRPr="00B44C49">
              <w:rPr>
                <w:spacing w:val="2"/>
                <w:sz w:val="22"/>
                <w:szCs w:val="22"/>
              </w:rPr>
              <w:t xml:space="preserve"> </w:t>
            </w:r>
            <w:r w:rsidRPr="00B44C49">
              <w:rPr>
                <w:sz w:val="22"/>
                <w:szCs w:val="22"/>
              </w:rPr>
              <w:t>sur le f</w:t>
            </w:r>
            <w:r w:rsidRPr="00B44C49">
              <w:rPr>
                <w:spacing w:val="1"/>
                <w:sz w:val="22"/>
                <w:szCs w:val="22"/>
              </w:rPr>
              <w:t>o</w:t>
            </w:r>
            <w:r w:rsidRPr="00B44C49">
              <w:rPr>
                <w:spacing w:val="-1"/>
                <w:sz w:val="22"/>
                <w:szCs w:val="22"/>
              </w:rPr>
              <w:t>n</w:t>
            </w:r>
            <w:r w:rsidRPr="00B44C49">
              <w:rPr>
                <w:sz w:val="22"/>
                <w:szCs w:val="22"/>
              </w:rPr>
              <w:t>ct</w:t>
            </w:r>
            <w:r w:rsidRPr="00B44C49">
              <w:rPr>
                <w:spacing w:val="-2"/>
                <w:sz w:val="22"/>
                <w:szCs w:val="22"/>
              </w:rPr>
              <w:t>i</w:t>
            </w:r>
            <w:r w:rsidRPr="00B44C49">
              <w:rPr>
                <w:spacing w:val="1"/>
                <w:sz w:val="22"/>
                <w:szCs w:val="22"/>
              </w:rPr>
              <w:t>o</w:t>
            </w:r>
            <w:r w:rsidRPr="00B44C49">
              <w:rPr>
                <w:spacing w:val="-1"/>
                <w:sz w:val="22"/>
                <w:szCs w:val="22"/>
              </w:rPr>
              <w:t>nn</w:t>
            </w:r>
            <w:r w:rsidRPr="00B44C49">
              <w:rPr>
                <w:sz w:val="22"/>
                <w:szCs w:val="22"/>
              </w:rPr>
              <w:t>e</w:t>
            </w:r>
            <w:r w:rsidRPr="00B44C49">
              <w:rPr>
                <w:spacing w:val="-1"/>
                <w:sz w:val="22"/>
                <w:szCs w:val="22"/>
              </w:rPr>
              <w:t>m</w:t>
            </w:r>
            <w:r w:rsidRPr="00B44C49">
              <w:rPr>
                <w:sz w:val="22"/>
                <w:szCs w:val="22"/>
              </w:rPr>
              <w:t xml:space="preserve">ent </w:t>
            </w:r>
            <w:r w:rsidRPr="00B44C49">
              <w:rPr>
                <w:spacing w:val="-2"/>
                <w:sz w:val="22"/>
                <w:szCs w:val="22"/>
              </w:rPr>
              <w:t>d</w:t>
            </w:r>
            <w:r w:rsidRPr="00B44C49">
              <w:rPr>
                <w:sz w:val="22"/>
                <w:szCs w:val="22"/>
              </w:rPr>
              <w:t>e</w:t>
            </w:r>
            <w:r w:rsidRPr="00B44C49">
              <w:rPr>
                <w:spacing w:val="1"/>
                <w:sz w:val="22"/>
                <w:szCs w:val="22"/>
              </w:rPr>
              <w:t xml:space="preserve"> </w:t>
            </w:r>
            <w:r w:rsidRPr="00B44C49">
              <w:rPr>
                <w:sz w:val="22"/>
                <w:szCs w:val="22"/>
              </w:rPr>
              <w:t>l’a</w:t>
            </w:r>
            <w:r w:rsidRPr="00B44C49">
              <w:rPr>
                <w:spacing w:val="-1"/>
                <w:sz w:val="22"/>
                <w:szCs w:val="22"/>
              </w:rPr>
              <w:t>pp</w:t>
            </w:r>
            <w:r w:rsidRPr="00B44C49">
              <w:rPr>
                <w:sz w:val="22"/>
                <w:szCs w:val="22"/>
              </w:rPr>
              <w:t>l</w:t>
            </w:r>
            <w:r w:rsidRPr="00B44C49">
              <w:rPr>
                <w:spacing w:val="-1"/>
                <w:sz w:val="22"/>
                <w:szCs w:val="22"/>
              </w:rPr>
              <w:t>i</w:t>
            </w:r>
            <w:r w:rsidRPr="00B44C49">
              <w:rPr>
                <w:spacing w:val="-2"/>
                <w:sz w:val="22"/>
                <w:szCs w:val="22"/>
              </w:rPr>
              <w:t>c</w:t>
            </w:r>
            <w:r w:rsidRPr="00B44C49">
              <w:rPr>
                <w:sz w:val="22"/>
                <w:szCs w:val="22"/>
              </w:rPr>
              <w:t>ati</w:t>
            </w:r>
            <w:r w:rsidRPr="00B44C49">
              <w:rPr>
                <w:spacing w:val="1"/>
                <w:sz w:val="22"/>
                <w:szCs w:val="22"/>
              </w:rPr>
              <w:t>o</w:t>
            </w:r>
            <w:r w:rsidRPr="00B44C49">
              <w:rPr>
                <w:sz w:val="22"/>
                <w:szCs w:val="22"/>
              </w:rPr>
              <w:t xml:space="preserve">n </w:t>
            </w:r>
            <w:r w:rsidRPr="00B44C49">
              <w:rPr>
                <w:spacing w:val="1"/>
                <w:sz w:val="22"/>
                <w:szCs w:val="22"/>
              </w:rPr>
              <w:t>e</w:t>
            </w:r>
            <w:r w:rsidRPr="00B44C49">
              <w:rPr>
                <w:sz w:val="22"/>
                <w:szCs w:val="22"/>
              </w:rPr>
              <w:t>n</w:t>
            </w:r>
            <w:r w:rsidRPr="00B44C49">
              <w:rPr>
                <w:spacing w:val="-3"/>
                <w:sz w:val="22"/>
                <w:szCs w:val="22"/>
              </w:rPr>
              <w:t xml:space="preserve"> </w:t>
            </w:r>
            <w:r w:rsidRPr="00B44C49">
              <w:rPr>
                <w:sz w:val="22"/>
                <w:szCs w:val="22"/>
              </w:rPr>
              <w:t>pro</w:t>
            </w:r>
            <w:r w:rsidRPr="00B44C49">
              <w:rPr>
                <w:spacing w:val="-1"/>
                <w:sz w:val="22"/>
                <w:szCs w:val="22"/>
              </w:rPr>
              <w:t>du</w:t>
            </w:r>
            <w:r w:rsidRPr="00B44C49">
              <w:rPr>
                <w:spacing w:val="2"/>
                <w:sz w:val="22"/>
                <w:szCs w:val="22"/>
              </w:rPr>
              <w:t>c</w:t>
            </w:r>
            <w:r w:rsidRPr="00B44C49">
              <w:rPr>
                <w:sz w:val="22"/>
                <w:szCs w:val="22"/>
              </w:rPr>
              <w:t>t</w:t>
            </w:r>
            <w:r w:rsidRPr="00B44C49">
              <w:rPr>
                <w:spacing w:val="-2"/>
                <w:sz w:val="22"/>
                <w:szCs w:val="22"/>
              </w:rPr>
              <w:t>i</w:t>
            </w:r>
            <w:r w:rsidRPr="00B44C49">
              <w:rPr>
                <w:spacing w:val="1"/>
                <w:sz w:val="22"/>
                <w:szCs w:val="22"/>
              </w:rPr>
              <w:t>o</w:t>
            </w:r>
            <w:r w:rsidRPr="00B44C49">
              <w:rPr>
                <w:sz w:val="22"/>
                <w:szCs w:val="22"/>
              </w:rPr>
              <w:t>n</w:t>
            </w:r>
            <w:r w:rsidRPr="00B44C49">
              <w:rPr>
                <w:spacing w:val="-1"/>
                <w:sz w:val="22"/>
                <w:szCs w:val="22"/>
              </w:rPr>
              <w:t xml:space="preserve"> e</w:t>
            </w:r>
            <w:r w:rsidRPr="00B44C49">
              <w:rPr>
                <w:sz w:val="22"/>
                <w:szCs w:val="22"/>
              </w:rPr>
              <w:t>t</w:t>
            </w:r>
            <w:r w:rsidRPr="00B44C49">
              <w:rPr>
                <w:spacing w:val="1"/>
                <w:sz w:val="22"/>
                <w:szCs w:val="22"/>
              </w:rPr>
              <w:t xml:space="preserve"> </w:t>
            </w:r>
            <w:r w:rsidRPr="00B44C49">
              <w:rPr>
                <w:sz w:val="22"/>
                <w:szCs w:val="22"/>
              </w:rPr>
              <w:t>l</w:t>
            </w:r>
            <w:r w:rsidRPr="00B44C49">
              <w:rPr>
                <w:spacing w:val="-2"/>
                <w:sz w:val="22"/>
                <w:szCs w:val="22"/>
              </w:rPr>
              <w:t>e</w:t>
            </w:r>
            <w:r w:rsidRPr="00B44C49">
              <w:rPr>
                <w:sz w:val="22"/>
                <w:szCs w:val="22"/>
              </w:rPr>
              <w:t>s</w:t>
            </w:r>
            <w:r w:rsidRPr="00B44C49">
              <w:rPr>
                <w:spacing w:val="-2"/>
                <w:sz w:val="22"/>
                <w:szCs w:val="22"/>
              </w:rPr>
              <w:t xml:space="preserve"> </w:t>
            </w:r>
            <w:r w:rsidRPr="00B44C49">
              <w:rPr>
                <w:sz w:val="22"/>
                <w:szCs w:val="22"/>
              </w:rPr>
              <w:t>acti</w:t>
            </w:r>
            <w:r w:rsidRPr="00B44C49">
              <w:rPr>
                <w:spacing w:val="1"/>
                <w:sz w:val="22"/>
                <w:szCs w:val="22"/>
              </w:rPr>
              <w:t>o</w:t>
            </w:r>
            <w:r w:rsidRPr="00B44C49">
              <w:rPr>
                <w:spacing w:val="-1"/>
                <w:sz w:val="22"/>
                <w:szCs w:val="22"/>
              </w:rPr>
              <w:t>n</w:t>
            </w:r>
            <w:r w:rsidRPr="00B44C49">
              <w:rPr>
                <w:sz w:val="22"/>
                <w:szCs w:val="22"/>
              </w:rPr>
              <w:t>s</w:t>
            </w:r>
            <w:r w:rsidRPr="00B44C49">
              <w:rPr>
                <w:spacing w:val="2"/>
                <w:sz w:val="22"/>
                <w:szCs w:val="22"/>
              </w:rPr>
              <w:t xml:space="preserve"> </w:t>
            </w:r>
            <w:r w:rsidRPr="00B44C49">
              <w:rPr>
                <w:spacing w:val="-3"/>
                <w:sz w:val="22"/>
                <w:szCs w:val="22"/>
              </w:rPr>
              <w:t>d</w:t>
            </w:r>
            <w:r w:rsidRPr="00B44C49">
              <w:rPr>
                <w:sz w:val="22"/>
                <w:szCs w:val="22"/>
              </w:rPr>
              <w:t>e</w:t>
            </w:r>
            <w:r w:rsidRPr="00B44C49">
              <w:rPr>
                <w:spacing w:val="-1"/>
                <w:sz w:val="22"/>
                <w:szCs w:val="22"/>
              </w:rPr>
              <w:t xml:space="preserve"> </w:t>
            </w:r>
            <w:r w:rsidRPr="00B44C49">
              <w:rPr>
                <w:spacing w:val="1"/>
                <w:sz w:val="22"/>
                <w:szCs w:val="22"/>
              </w:rPr>
              <w:t>m</w:t>
            </w:r>
            <w:r w:rsidRPr="00B44C49">
              <w:rPr>
                <w:sz w:val="22"/>
                <w:szCs w:val="22"/>
              </w:rPr>
              <w:t>ai</w:t>
            </w:r>
            <w:r w:rsidRPr="00B44C49">
              <w:rPr>
                <w:spacing w:val="-1"/>
                <w:sz w:val="22"/>
                <w:szCs w:val="22"/>
              </w:rPr>
              <w:t>n</w:t>
            </w:r>
            <w:r w:rsidRPr="00B44C49">
              <w:rPr>
                <w:sz w:val="22"/>
                <w:szCs w:val="22"/>
              </w:rPr>
              <w:t>t</w:t>
            </w:r>
            <w:r w:rsidRPr="00B44C49">
              <w:rPr>
                <w:spacing w:val="1"/>
                <w:sz w:val="22"/>
                <w:szCs w:val="22"/>
              </w:rPr>
              <w:t>e</w:t>
            </w:r>
            <w:r w:rsidRPr="00B44C49">
              <w:rPr>
                <w:spacing w:val="-1"/>
                <w:sz w:val="22"/>
                <w:szCs w:val="22"/>
              </w:rPr>
              <w:t>n</w:t>
            </w:r>
            <w:r w:rsidRPr="00B44C49">
              <w:rPr>
                <w:sz w:val="22"/>
                <w:szCs w:val="22"/>
              </w:rPr>
              <w:t>a</w:t>
            </w:r>
            <w:r w:rsidRPr="00B44C49">
              <w:rPr>
                <w:spacing w:val="-1"/>
                <w:sz w:val="22"/>
                <w:szCs w:val="22"/>
              </w:rPr>
              <w:t>n</w:t>
            </w:r>
            <w:r w:rsidRPr="00B44C49">
              <w:rPr>
                <w:spacing w:val="-2"/>
                <w:sz w:val="22"/>
                <w:szCs w:val="22"/>
              </w:rPr>
              <w:t>c</w:t>
            </w:r>
            <w:r w:rsidRPr="00B44C49">
              <w:rPr>
                <w:sz w:val="22"/>
                <w:szCs w:val="22"/>
              </w:rPr>
              <w:t>e</w:t>
            </w:r>
            <w:r w:rsidRPr="00B44C49">
              <w:rPr>
                <w:spacing w:val="1"/>
                <w:sz w:val="22"/>
                <w:szCs w:val="22"/>
              </w:rPr>
              <w:t xml:space="preserve"> </w:t>
            </w:r>
            <w:r w:rsidRPr="00B44C49">
              <w:rPr>
                <w:spacing w:val="-1"/>
                <w:sz w:val="22"/>
                <w:szCs w:val="22"/>
              </w:rPr>
              <w:t>p</w:t>
            </w:r>
            <w:r w:rsidRPr="00B44C49">
              <w:rPr>
                <w:spacing w:val="-3"/>
                <w:sz w:val="22"/>
                <w:szCs w:val="22"/>
              </w:rPr>
              <w:t>r</w:t>
            </w:r>
            <w:r w:rsidRPr="00B44C49">
              <w:rPr>
                <w:sz w:val="22"/>
                <w:szCs w:val="22"/>
              </w:rPr>
              <w:t>é</w:t>
            </w:r>
            <w:r w:rsidRPr="00B44C49">
              <w:rPr>
                <w:spacing w:val="1"/>
                <w:sz w:val="22"/>
                <w:szCs w:val="22"/>
              </w:rPr>
              <w:t>v</w:t>
            </w:r>
            <w:r w:rsidRPr="00B44C49">
              <w:rPr>
                <w:sz w:val="22"/>
                <w:szCs w:val="22"/>
              </w:rPr>
              <w:t>ent</w:t>
            </w:r>
            <w:r w:rsidRPr="00B44C49">
              <w:rPr>
                <w:spacing w:val="-3"/>
                <w:sz w:val="22"/>
                <w:szCs w:val="22"/>
              </w:rPr>
              <w:t>i</w:t>
            </w:r>
            <w:r w:rsidRPr="00B44C49">
              <w:rPr>
                <w:spacing w:val="1"/>
                <w:sz w:val="22"/>
                <w:szCs w:val="22"/>
              </w:rPr>
              <w:t>v</w:t>
            </w:r>
            <w:r w:rsidRPr="00B44C49">
              <w:rPr>
                <w:sz w:val="22"/>
                <w:szCs w:val="22"/>
              </w:rPr>
              <w:t>e as</w:t>
            </w:r>
            <w:r w:rsidRPr="00B44C49">
              <w:rPr>
                <w:spacing w:val="-2"/>
                <w:sz w:val="22"/>
                <w:szCs w:val="22"/>
              </w:rPr>
              <w:t>s</w:t>
            </w:r>
            <w:r w:rsidRPr="00B44C49">
              <w:rPr>
                <w:spacing w:val="1"/>
                <w:sz w:val="22"/>
                <w:szCs w:val="22"/>
              </w:rPr>
              <w:t>o</w:t>
            </w:r>
            <w:r w:rsidRPr="00B44C49">
              <w:rPr>
                <w:sz w:val="22"/>
                <w:szCs w:val="22"/>
              </w:rPr>
              <w:t>ci</w:t>
            </w:r>
            <w:r w:rsidRPr="00B44C49">
              <w:rPr>
                <w:spacing w:val="-2"/>
                <w:sz w:val="22"/>
                <w:szCs w:val="22"/>
              </w:rPr>
              <w:t>é</w:t>
            </w:r>
            <w:r w:rsidRPr="00B44C49">
              <w:rPr>
                <w:sz w:val="22"/>
                <w:szCs w:val="22"/>
              </w:rPr>
              <w:t>es.</w:t>
            </w:r>
          </w:p>
        </w:tc>
      </w:tr>
    </w:tbl>
    <w:p w14:paraId="4BB26115" w14:textId="7C6F49AC" w:rsidR="00934BFB" w:rsidRDefault="004C567A" w:rsidP="00AD20E1">
      <w:pPr>
        <w:pStyle w:val="Titre4"/>
      </w:pPr>
      <w:bookmarkStart w:id="3084" w:name="_Toc134090822"/>
      <w:bookmarkStart w:id="3085" w:name="_Toc136444956"/>
      <w:bookmarkStart w:id="3086" w:name="_Toc137042232"/>
      <w:bookmarkStart w:id="3087" w:name="_Toc137043196"/>
      <w:r>
        <w:t>GDC</w:t>
      </w:r>
      <w:r w:rsidR="00934BFB" w:rsidRPr="002767D8">
        <w:t xml:space="preserve"> – </w:t>
      </w:r>
      <w:r w:rsidR="00934BFB">
        <w:t>Gestion des Changements et Mises en Production</w:t>
      </w:r>
      <w:bookmarkEnd w:id="3084"/>
      <w:bookmarkEnd w:id="3085"/>
      <w:bookmarkEnd w:id="3086"/>
      <w:bookmarkEnd w:id="3087"/>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8221"/>
      </w:tblGrid>
      <w:tr w:rsidR="00934BFB" w:rsidRPr="00E06C0D" w14:paraId="43E173FE" w14:textId="77777777" w:rsidTr="000A5156">
        <w:tc>
          <w:tcPr>
            <w:tcW w:w="2127" w:type="dxa"/>
            <w:tcBorders>
              <w:top w:val="single" w:sz="4" w:space="0" w:color="auto"/>
              <w:left w:val="single" w:sz="4" w:space="0" w:color="auto"/>
              <w:bottom w:val="single" w:sz="4" w:space="0" w:color="auto"/>
              <w:right w:val="single" w:sz="4" w:space="0" w:color="000000"/>
            </w:tcBorders>
            <w:shd w:val="clear" w:color="auto" w:fill="BCC4E6"/>
          </w:tcPr>
          <w:p w14:paraId="15434AEF" w14:textId="77777777" w:rsidR="00934BFB" w:rsidRPr="00E06C0D" w:rsidRDefault="00934BFB" w:rsidP="00BC7292">
            <w:pPr>
              <w:pStyle w:val="Paragraphedeliste"/>
              <w:spacing w:before="0" w:after="0"/>
              <w:ind w:left="37"/>
              <w:rPr>
                <w:sz w:val="22"/>
              </w:rPr>
            </w:pPr>
            <w:r w:rsidRPr="00E06C0D">
              <w:rPr>
                <w:sz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519E604E" w14:textId="77777777" w:rsidR="00934BFB" w:rsidRPr="00E06C0D" w:rsidRDefault="00934BFB" w:rsidP="00E06C0D">
            <w:pPr>
              <w:spacing w:before="0" w:after="0"/>
              <w:rPr>
                <w:sz w:val="22"/>
              </w:rPr>
            </w:pPr>
            <w:r w:rsidRPr="00E06C0D">
              <w:rPr>
                <w:sz w:val="22"/>
              </w:rPr>
              <w:t>Description générale</w:t>
            </w:r>
          </w:p>
        </w:tc>
      </w:tr>
      <w:tr w:rsidR="00934BFB" w:rsidRPr="00B44C49" w14:paraId="13AB810B" w14:textId="77777777" w:rsidTr="000A5156">
        <w:tc>
          <w:tcPr>
            <w:tcW w:w="2127" w:type="dxa"/>
            <w:tcBorders>
              <w:right w:val="single" w:sz="4" w:space="0" w:color="000000"/>
            </w:tcBorders>
            <w:shd w:val="clear" w:color="auto" w:fill="A5DFD3"/>
          </w:tcPr>
          <w:p w14:paraId="3B2BA114"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13CF52E3" w14:textId="586ED805" w:rsidR="00934BFB" w:rsidRPr="00B44C49" w:rsidRDefault="00934BFB" w:rsidP="009D4C81">
            <w:pPr>
              <w:spacing w:before="0" w:after="0"/>
              <w:rPr>
                <w:sz w:val="22"/>
              </w:rPr>
            </w:pPr>
            <w:r w:rsidRPr="00B44C49">
              <w:rPr>
                <w:sz w:val="22"/>
              </w:rPr>
              <w:t xml:space="preserve">Le Titulaire assure la déclaration et la traçabilité de toute opération réalisée de manière directe ou indirecte sur l’un des éléments de configuration de son SI, délivrant ou contribuant à un service pour lequel la </w:t>
            </w:r>
            <w:r w:rsidR="00D342A5" w:rsidRPr="00B44C49">
              <w:rPr>
                <w:sz w:val="22"/>
              </w:rPr>
              <w:t>Cnam</w:t>
            </w:r>
            <w:r w:rsidRPr="00B44C49">
              <w:rPr>
                <w:sz w:val="22"/>
              </w:rPr>
              <w:t xml:space="preserve"> est client. La traçabilité et la déclaration de ces opérations sont réalisées conformément aux processus de Gestion de la Configuration et de Gestion des Changements détaillés dans le Plan d’Assurance Qualité.</w:t>
            </w:r>
          </w:p>
        </w:tc>
      </w:tr>
      <w:tr w:rsidR="00934BFB" w:rsidRPr="00B44C49" w14:paraId="741A4ADF" w14:textId="77777777" w:rsidTr="000A5156">
        <w:tc>
          <w:tcPr>
            <w:tcW w:w="2127" w:type="dxa"/>
            <w:tcBorders>
              <w:right w:val="single" w:sz="4" w:space="0" w:color="000000"/>
            </w:tcBorders>
            <w:shd w:val="clear" w:color="auto" w:fill="A5DFD3"/>
          </w:tcPr>
          <w:p w14:paraId="35824DC7"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62EE8968" w14:textId="7ACA3ABF" w:rsidR="00934BFB" w:rsidRPr="00B44C49" w:rsidRDefault="00934BFB" w:rsidP="00E06C0D">
            <w:pPr>
              <w:spacing w:before="0" w:after="0"/>
              <w:rPr>
                <w:sz w:val="22"/>
              </w:rPr>
            </w:pPr>
            <w:r w:rsidRPr="00B44C49">
              <w:rPr>
                <w:sz w:val="22"/>
              </w:rPr>
              <w:t xml:space="preserve">Avant toute installation en production, le Titulaire s’engage à respecter un déploiement sur les environnements Hors-Prod et à accomplir les opérations suivantes : Tests de Non-Régression, Tests de Robustesse, Tests aux Limites, Tests de sécurité, Tests de </w:t>
            </w:r>
            <w:r w:rsidR="009D4C81" w:rsidRPr="00B44C49">
              <w:rPr>
                <w:sz w:val="22"/>
              </w:rPr>
              <w:t>la procédure de retour arrière, etc.</w:t>
            </w:r>
          </w:p>
        </w:tc>
      </w:tr>
      <w:tr w:rsidR="00934BFB" w:rsidRPr="00B44C49" w14:paraId="5F2583FD" w14:textId="77777777" w:rsidTr="000A5156">
        <w:tc>
          <w:tcPr>
            <w:tcW w:w="2127" w:type="dxa"/>
            <w:tcBorders>
              <w:right w:val="single" w:sz="4" w:space="0" w:color="000000"/>
            </w:tcBorders>
            <w:shd w:val="clear" w:color="auto" w:fill="A5DFD3"/>
          </w:tcPr>
          <w:p w14:paraId="2FB74306"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24931A51" w14:textId="327FC406" w:rsidR="00934BFB" w:rsidRPr="00B44C49" w:rsidRDefault="00934BFB" w:rsidP="00E06C0D">
            <w:pPr>
              <w:spacing w:before="0" w:after="0"/>
              <w:rPr>
                <w:sz w:val="22"/>
              </w:rPr>
            </w:pPr>
            <w:r w:rsidRPr="00B44C49">
              <w:rPr>
                <w:sz w:val="22"/>
              </w:rPr>
              <w:t xml:space="preserve">En cas d’évolution Fonctionnelle, le Titulaire s’engage à solliciter la </w:t>
            </w:r>
            <w:r w:rsidR="00D342A5" w:rsidRPr="00B44C49">
              <w:rPr>
                <w:sz w:val="22"/>
              </w:rPr>
              <w:t>Cnam</w:t>
            </w:r>
            <w:r w:rsidRPr="00B44C49">
              <w:rPr>
                <w:sz w:val="22"/>
              </w:rPr>
              <w:t xml:space="preserve"> pour planification et réalisation d’une Recette Fonctionnelle adaptée.</w:t>
            </w:r>
          </w:p>
          <w:p w14:paraId="3A6566CC" w14:textId="6F3A1950" w:rsidR="00934BFB" w:rsidRPr="00B44C49" w:rsidRDefault="00934BFB" w:rsidP="001951B0">
            <w:pPr>
              <w:spacing w:before="0" w:after="0"/>
              <w:rPr>
                <w:sz w:val="22"/>
              </w:rPr>
            </w:pPr>
            <w:r w:rsidRPr="00B44C49">
              <w:rPr>
                <w:sz w:val="22"/>
              </w:rPr>
              <w:t xml:space="preserve">La bonne Fin desdits Tests </w:t>
            </w:r>
            <w:r w:rsidR="009D4C81" w:rsidRPr="00B44C49">
              <w:rPr>
                <w:sz w:val="22"/>
              </w:rPr>
              <w:t>doit</w:t>
            </w:r>
            <w:r w:rsidRPr="00B44C49">
              <w:rPr>
                <w:sz w:val="22"/>
              </w:rPr>
              <w:t xml:space="preserve"> être systématiquement </w:t>
            </w:r>
            <w:r w:rsidR="009D4C81" w:rsidRPr="00B44C49">
              <w:rPr>
                <w:sz w:val="22"/>
              </w:rPr>
              <w:t>matérialisée par l</w:t>
            </w:r>
            <w:r w:rsidR="00A72A74">
              <w:rPr>
                <w:sz w:val="22"/>
              </w:rPr>
              <w:t>a</w:t>
            </w:r>
            <w:r w:rsidR="009D4C81" w:rsidRPr="00B44C49">
              <w:rPr>
                <w:sz w:val="22"/>
              </w:rPr>
              <w:t xml:space="preserve"> production</w:t>
            </w:r>
            <w:r w:rsidRPr="00B44C49">
              <w:rPr>
                <w:sz w:val="22"/>
              </w:rPr>
              <w:t xml:space="preserve"> d’un PV </w:t>
            </w:r>
            <w:r w:rsidR="001951B0">
              <w:rPr>
                <w:sz w:val="22"/>
              </w:rPr>
              <w:t>produit par le responsable de la prestation</w:t>
            </w:r>
            <w:r w:rsidRPr="00B44C49">
              <w:rPr>
                <w:sz w:val="22"/>
              </w:rPr>
              <w:t xml:space="preserve"> afin d’accompagner la demande de Changement en Production.</w:t>
            </w:r>
          </w:p>
        </w:tc>
      </w:tr>
      <w:tr w:rsidR="00934BFB" w:rsidRPr="00B44C49" w14:paraId="5A0E5E87" w14:textId="77777777" w:rsidTr="000A5156">
        <w:tc>
          <w:tcPr>
            <w:tcW w:w="2127" w:type="dxa"/>
            <w:tcBorders>
              <w:right w:val="single" w:sz="4" w:space="0" w:color="000000"/>
            </w:tcBorders>
            <w:shd w:val="clear" w:color="auto" w:fill="A5DFD3"/>
          </w:tcPr>
          <w:p w14:paraId="3D455F9F"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29722104" w14:textId="54CF3F6E" w:rsidR="00934BFB" w:rsidRPr="00B44C49" w:rsidRDefault="00934BFB" w:rsidP="00E06C0D">
            <w:pPr>
              <w:spacing w:before="0" w:after="0"/>
              <w:rPr>
                <w:sz w:val="22"/>
              </w:rPr>
            </w:pPr>
            <w:r w:rsidRPr="00B44C49">
              <w:rPr>
                <w:sz w:val="22"/>
              </w:rPr>
              <w:t xml:space="preserve">Pour tout passage en Comité d’Approbation des Changements d’une Demande (à l’initiative du Titulaire ou de la </w:t>
            </w:r>
            <w:r w:rsidR="00D342A5" w:rsidRPr="00B44C49">
              <w:rPr>
                <w:sz w:val="22"/>
              </w:rPr>
              <w:t>Cnam</w:t>
            </w:r>
            <w:r w:rsidRPr="00B44C49">
              <w:rPr>
                <w:sz w:val="22"/>
              </w:rPr>
              <w:t xml:space="preserve">) concernant tout ou partie des solutions hébergées par le Titulaire pour le compte de la </w:t>
            </w:r>
            <w:r w:rsidR="00D342A5" w:rsidRPr="00B44C49">
              <w:rPr>
                <w:sz w:val="22"/>
              </w:rPr>
              <w:t>Cnam</w:t>
            </w:r>
            <w:r w:rsidRPr="00B44C49">
              <w:rPr>
                <w:sz w:val="22"/>
              </w:rPr>
              <w:t xml:space="preserve">, celle-ci </w:t>
            </w:r>
            <w:r w:rsidR="009D4C81" w:rsidRPr="00B44C49">
              <w:rPr>
                <w:sz w:val="22"/>
              </w:rPr>
              <w:t>doit</w:t>
            </w:r>
            <w:r w:rsidRPr="00B44C49">
              <w:rPr>
                <w:sz w:val="22"/>
              </w:rPr>
              <w:t xml:space="preserve"> être systématiquement notifiée </w:t>
            </w:r>
            <w:r w:rsidR="001951B0">
              <w:rPr>
                <w:sz w:val="22"/>
              </w:rPr>
              <w:t xml:space="preserve">de </w:t>
            </w:r>
            <w:r w:rsidRPr="00B44C49">
              <w:rPr>
                <w:sz w:val="22"/>
              </w:rPr>
              <w:t>sa planification (dans le respect des délais de prévenance établis) et de la Décision finale du Comité.</w:t>
            </w:r>
          </w:p>
          <w:p w14:paraId="1A697085" w14:textId="157FDDA0" w:rsidR="00934BFB" w:rsidRPr="00B44C49" w:rsidRDefault="00934BFB" w:rsidP="009D4C81">
            <w:pPr>
              <w:spacing w:before="0" w:after="0"/>
              <w:rPr>
                <w:sz w:val="22"/>
              </w:rPr>
            </w:pPr>
            <w:r w:rsidRPr="00B44C49">
              <w:rPr>
                <w:sz w:val="22"/>
              </w:rPr>
              <w:t xml:space="preserve">Cette redescente d’information </w:t>
            </w:r>
            <w:r w:rsidR="009D4C81" w:rsidRPr="00B44C49">
              <w:rPr>
                <w:sz w:val="22"/>
              </w:rPr>
              <w:t>doit</w:t>
            </w:r>
            <w:r w:rsidRPr="00B44C49">
              <w:rPr>
                <w:sz w:val="22"/>
              </w:rPr>
              <w:t xml:space="preserve"> être opérée au travers de la comitologie établie entre le Titulaire et la </w:t>
            </w:r>
            <w:r w:rsidR="00D342A5" w:rsidRPr="00B44C49">
              <w:rPr>
                <w:sz w:val="22"/>
              </w:rPr>
              <w:t>Cnam</w:t>
            </w:r>
            <w:r w:rsidRPr="00B44C49">
              <w:rPr>
                <w:sz w:val="22"/>
              </w:rPr>
              <w:t xml:space="preserve"> (et détaillée dans le Plan d’Assurance Qualité).</w:t>
            </w:r>
          </w:p>
        </w:tc>
      </w:tr>
      <w:tr w:rsidR="00934BFB" w:rsidRPr="00B44C49" w14:paraId="1B38DF9C" w14:textId="77777777" w:rsidTr="000A5156">
        <w:tc>
          <w:tcPr>
            <w:tcW w:w="2127" w:type="dxa"/>
            <w:tcBorders>
              <w:right w:val="single" w:sz="4" w:space="0" w:color="000000"/>
            </w:tcBorders>
            <w:shd w:val="clear" w:color="auto" w:fill="A5DFD3"/>
          </w:tcPr>
          <w:p w14:paraId="744D546E"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55ACF5AC" w14:textId="45223FE0" w:rsidR="00934BFB" w:rsidRPr="00B44C49" w:rsidRDefault="00934BFB" w:rsidP="00E06C0D">
            <w:pPr>
              <w:spacing w:before="0" w:after="0"/>
              <w:rPr>
                <w:sz w:val="22"/>
              </w:rPr>
            </w:pPr>
            <w:r w:rsidRPr="00B44C49">
              <w:rPr>
                <w:spacing w:val="1"/>
                <w:sz w:val="22"/>
              </w:rPr>
              <w:t xml:space="preserve">Le Titulaire </w:t>
            </w:r>
            <w:r w:rsidRPr="00B44C49">
              <w:rPr>
                <w:sz w:val="22"/>
              </w:rPr>
              <w:t>planifie et réalise :</w:t>
            </w:r>
          </w:p>
          <w:p w14:paraId="6759AF1C" w14:textId="5E3484D4" w:rsidR="00934BFB" w:rsidRPr="00B44C49" w:rsidRDefault="009D4C81"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es opérations de Mise en Production sans interruption du service.</w:t>
            </w:r>
          </w:p>
          <w:p w14:paraId="769FA706" w14:textId="1E24DF36" w:rsidR="00934BFB" w:rsidRPr="00B44C49" w:rsidRDefault="009D4C81" w:rsidP="00AD2816">
            <w:pPr>
              <w:pStyle w:val="Paragraphedeliste"/>
              <w:numPr>
                <w:ilvl w:val="0"/>
                <w:numId w:val="93"/>
              </w:numPr>
              <w:spacing w:before="0" w:after="0"/>
              <w:ind w:left="318"/>
              <w:rPr>
                <w:sz w:val="22"/>
                <w:szCs w:val="22"/>
              </w:rPr>
            </w:pPr>
            <w:r w:rsidRPr="00B44C49">
              <w:rPr>
                <w:sz w:val="22"/>
                <w:szCs w:val="22"/>
              </w:rPr>
              <w:t>L</w:t>
            </w:r>
            <w:r w:rsidR="00934BFB" w:rsidRPr="00B44C49">
              <w:rPr>
                <w:sz w:val="22"/>
                <w:szCs w:val="22"/>
              </w:rPr>
              <w:t xml:space="preserve">es opérations de Mise en Hors-Production sans interruption du service, ou à défaut en dehors des plages </w:t>
            </w:r>
            <w:r w:rsidRPr="00B44C49">
              <w:rPr>
                <w:sz w:val="22"/>
                <w:szCs w:val="22"/>
              </w:rPr>
              <w:t>de disponibilité prévues dans le présent CCTP</w:t>
            </w:r>
            <w:r w:rsidR="00934BFB" w:rsidRPr="00B44C49">
              <w:rPr>
                <w:sz w:val="22"/>
                <w:szCs w:val="22"/>
              </w:rPr>
              <w:t xml:space="preserve"> </w:t>
            </w:r>
          </w:p>
          <w:p w14:paraId="65D799EC" w14:textId="06A2B74E" w:rsidR="00934BFB" w:rsidRPr="00B44C49" w:rsidRDefault="00934BFB" w:rsidP="00E06C0D">
            <w:pPr>
              <w:spacing w:before="0" w:after="0"/>
              <w:rPr>
                <w:spacing w:val="1"/>
                <w:sz w:val="22"/>
              </w:rPr>
            </w:pPr>
            <w:r w:rsidRPr="00B44C49">
              <w:rPr>
                <w:sz w:val="22"/>
                <w:szCs w:val="22"/>
              </w:rPr>
              <w:t xml:space="preserve">En cas de non-respect, toute indisponibilité </w:t>
            </w:r>
            <w:r w:rsidR="00BC7292" w:rsidRPr="00B44C49">
              <w:rPr>
                <w:sz w:val="22"/>
                <w:szCs w:val="22"/>
              </w:rPr>
              <w:t>est</w:t>
            </w:r>
            <w:r w:rsidRPr="00B44C49">
              <w:rPr>
                <w:sz w:val="22"/>
                <w:szCs w:val="22"/>
              </w:rPr>
              <w:t xml:space="preserve"> répercutée sur les indicateurs de disponibilité prévus au </w:t>
            </w:r>
            <w:r w:rsidR="00BC7292" w:rsidRPr="00B44C49">
              <w:rPr>
                <w:sz w:val="22"/>
                <w:szCs w:val="22"/>
              </w:rPr>
              <w:t xml:space="preserve">présent CCTP. </w:t>
            </w:r>
            <w:r w:rsidR="00BC7292" w:rsidRPr="00B44C49">
              <w:rPr>
                <w:spacing w:val="1"/>
                <w:sz w:val="22"/>
                <w:szCs w:val="22"/>
              </w:rPr>
              <w:t>En</w:t>
            </w:r>
            <w:r w:rsidRPr="00B44C49">
              <w:rPr>
                <w:spacing w:val="1"/>
                <w:sz w:val="22"/>
                <w:szCs w:val="22"/>
              </w:rPr>
              <w:t xml:space="preserve"> cas de non respects des seuils</w:t>
            </w:r>
            <w:r w:rsidR="00BC7292" w:rsidRPr="00B44C49">
              <w:rPr>
                <w:spacing w:val="1"/>
                <w:sz w:val="22"/>
                <w:szCs w:val="22"/>
              </w:rPr>
              <w:t>,</w:t>
            </w:r>
            <w:r w:rsidR="00BC7292" w:rsidRPr="00B44C49">
              <w:rPr>
                <w:sz w:val="22"/>
                <w:szCs w:val="22"/>
              </w:rPr>
              <w:t xml:space="preserve"> la Cnam peut appliquer les pénalités </w:t>
            </w:r>
            <w:r w:rsidR="00BC7292" w:rsidRPr="00B44C49">
              <w:rPr>
                <w:spacing w:val="1"/>
                <w:sz w:val="22"/>
                <w:szCs w:val="22"/>
              </w:rPr>
              <w:t>définies au CCAP.</w:t>
            </w:r>
          </w:p>
        </w:tc>
      </w:tr>
      <w:tr w:rsidR="00934BFB" w:rsidRPr="00E06C0D" w14:paraId="6B7B074E" w14:textId="77777777" w:rsidTr="000A5156">
        <w:tc>
          <w:tcPr>
            <w:tcW w:w="2127" w:type="dxa"/>
            <w:tcBorders>
              <w:right w:val="single" w:sz="4" w:space="0" w:color="000000"/>
            </w:tcBorders>
            <w:shd w:val="clear" w:color="auto" w:fill="A5DFD3"/>
          </w:tcPr>
          <w:p w14:paraId="6FE71439" w14:textId="77777777" w:rsidR="00934BFB" w:rsidRPr="00B44C49" w:rsidRDefault="00934BFB" w:rsidP="00807D52">
            <w:pPr>
              <w:pStyle w:val="Paragraphedeliste"/>
              <w:numPr>
                <w:ilvl w:val="1"/>
                <w:numId w:val="25"/>
              </w:numPr>
              <w:spacing w:before="0" w:after="0"/>
              <w:ind w:left="462"/>
              <w:rPr>
                <w:sz w:val="22"/>
              </w:rPr>
            </w:pPr>
          </w:p>
        </w:tc>
        <w:tc>
          <w:tcPr>
            <w:tcW w:w="8221" w:type="dxa"/>
            <w:tcBorders>
              <w:left w:val="single" w:sz="4" w:space="0" w:color="000000"/>
            </w:tcBorders>
            <w:shd w:val="clear" w:color="auto" w:fill="auto"/>
          </w:tcPr>
          <w:p w14:paraId="0EFFC386" w14:textId="13BE1B76" w:rsidR="00934BFB" w:rsidRPr="00B44C49" w:rsidRDefault="00934BFB" w:rsidP="00E06C0D">
            <w:pPr>
              <w:spacing w:before="0" w:after="0"/>
              <w:rPr>
                <w:sz w:val="22"/>
              </w:rPr>
            </w:pPr>
            <w:r w:rsidRPr="00B44C49">
              <w:rPr>
                <w:sz w:val="22"/>
              </w:rPr>
              <w:t xml:space="preserve">Les opérations de mises en production doivent être effectuées en accord avec </w:t>
            </w:r>
            <w:r w:rsidR="00BC7292" w:rsidRPr="00B44C49">
              <w:rPr>
                <w:sz w:val="22"/>
              </w:rPr>
              <w:t>la Cnam</w:t>
            </w:r>
            <w:r w:rsidRPr="00B44C49">
              <w:rPr>
                <w:sz w:val="22"/>
              </w:rPr>
              <w:t xml:space="preserve"> et dans les respects de</w:t>
            </w:r>
            <w:r w:rsidR="00BC7292" w:rsidRPr="00B44C49">
              <w:rPr>
                <w:sz w:val="22"/>
              </w:rPr>
              <w:t>s</w:t>
            </w:r>
            <w:r w:rsidRPr="00B44C49">
              <w:rPr>
                <w:sz w:val="22"/>
              </w:rPr>
              <w:t xml:space="preserve"> planifications établies.</w:t>
            </w:r>
          </w:p>
          <w:p w14:paraId="04FCA60E" w14:textId="1B0EDE9D" w:rsidR="00934BFB" w:rsidRPr="00E06C0D" w:rsidRDefault="00934BFB" w:rsidP="00E06C0D">
            <w:pPr>
              <w:spacing w:before="0" w:after="0"/>
              <w:rPr>
                <w:sz w:val="22"/>
              </w:rPr>
            </w:pPr>
            <w:r w:rsidRPr="00B44C49">
              <w:rPr>
                <w:sz w:val="22"/>
              </w:rPr>
              <w:t xml:space="preserve">Le non-respect du planning </w:t>
            </w:r>
            <w:r w:rsidR="00BC7292" w:rsidRPr="00B44C49">
              <w:rPr>
                <w:sz w:val="22"/>
              </w:rPr>
              <w:t>peut</w:t>
            </w:r>
            <w:r w:rsidRPr="00B44C49">
              <w:rPr>
                <w:sz w:val="22"/>
              </w:rPr>
              <w:t xml:space="preserve"> entrainer </w:t>
            </w:r>
            <w:r w:rsidR="00BC7292" w:rsidRPr="00B44C49">
              <w:rPr>
                <w:sz w:val="22"/>
              </w:rPr>
              <w:t xml:space="preserve">l’application </w:t>
            </w:r>
            <w:r w:rsidRPr="00B44C49">
              <w:rPr>
                <w:sz w:val="22"/>
              </w:rPr>
              <w:t>des pénalités</w:t>
            </w:r>
            <w:r w:rsidR="00BC7292" w:rsidRPr="00B44C49">
              <w:rPr>
                <w:sz w:val="22"/>
              </w:rPr>
              <w:t xml:space="preserve"> définies au CCAP</w:t>
            </w:r>
            <w:r w:rsidRPr="00B44C49">
              <w:rPr>
                <w:sz w:val="22"/>
              </w:rPr>
              <w:t>.</w:t>
            </w:r>
          </w:p>
        </w:tc>
      </w:tr>
    </w:tbl>
    <w:p w14:paraId="6901B3AB" w14:textId="77777777" w:rsidR="006C5ED6" w:rsidRDefault="006C5ED6" w:rsidP="006C5ED6">
      <w:bookmarkStart w:id="3088" w:name="_Toc133425758"/>
      <w:bookmarkStart w:id="3089" w:name="_Toc133577325"/>
      <w:bookmarkStart w:id="3090" w:name="_Toc133585088"/>
      <w:bookmarkStart w:id="3091" w:name="_Toc133585841"/>
      <w:bookmarkStart w:id="3092" w:name="_Toc133594459"/>
      <w:bookmarkStart w:id="3093" w:name="_Toc133595414"/>
      <w:bookmarkStart w:id="3094" w:name="_Toc133916742"/>
      <w:bookmarkStart w:id="3095" w:name="_Toc134090825"/>
      <w:bookmarkStart w:id="3096" w:name="_Toc136444959"/>
      <w:bookmarkStart w:id="3097" w:name="_Toc137042235"/>
      <w:bookmarkStart w:id="3098" w:name="_Toc137043199"/>
      <w:bookmarkStart w:id="3099" w:name="_Toc137213765"/>
      <w:bookmarkStart w:id="3100" w:name="_Toc138420776"/>
      <w:bookmarkStart w:id="3101" w:name="_Toc138428423"/>
      <w:bookmarkStart w:id="3102" w:name="_Toc138428714"/>
      <w:bookmarkStart w:id="3103" w:name="_Toc37437534"/>
      <w:bookmarkStart w:id="3104" w:name="_Toc37939226"/>
    </w:p>
    <w:p w14:paraId="70D195B0" w14:textId="77777777" w:rsidR="006C5ED6" w:rsidRDefault="006C5ED6" w:rsidP="006C5ED6">
      <w:pPr>
        <w:rPr>
          <w:rFonts w:ascii="Calibri" w:eastAsia="Times New Roman" w:hAnsi="Calibri" w:cs="Arial"/>
          <w:kern w:val="32"/>
          <w:sz w:val="28"/>
          <w:szCs w:val="28"/>
          <w:lang w:eastAsia="fr-FR"/>
        </w:rPr>
      </w:pPr>
      <w:r>
        <w:br w:type="page"/>
      </w:r>
    </w:p>
    <w:p w14:paraId="69D41938" w14:textId="77777777" w:rsidR="00934BFB" w:rsidRDefault="00934BFB" w:rsidP="00456ACA">
      <w:pPr>
        <w:pStyle w:val="Titre3"/>
      </w:pPr>
      <w:bookmarkStart w:id="3105" w:name="_Toc138662961"/>
      <w:bookmarkStart w:id="3106" w:name="_Toc138774957"/>
      <w:r w:rsidRPr="00187856">
        <w:t xml:space="preserve">Exigences de </w:t>
      </w:r>
      <w:r>
        <w:t>R</w:t>
      </w:r>
      <w:r w:rsidRPr="00187856">
        <w:t>ecette</w:t>
      </w:r>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5"/>
      <w:bookmarkEnd w:id="3106"/>
      <w:r>
        <w:t xml:space="preserve"> </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21"/>
      </w:tblGrid>
      <w:tr w:rsidR="00934BFB" w:rsidRPr="00E06C0D" w14:paraId="48532252" w14:textId="77777777" w:rsidTr="000A5156">
        <w:tc>
          <w:tcPr>
            <w:tcW w:w="2127" w:type="dxa"/>
            <w:tcBorders>
              <w:top w:val="single" w:sz="4" w:space="0" w:color="auto"/>
              <w:left w:val="single" w:sz="4" w:space="0" w:color="auto"/>
              <w:bottom w:val="single" w:sz="4" w:space="0" w:color="auto"/>
              <w:right w:val="single" w:sz="4" w:space="0" w:color="000000"/>
            </w:tcBorders>
            <w:shd w:val="clear" w:color="auto" w:fill="BCC4E6"/>
          </w:tcPr>
          <w:p w14:paraId="08D86A1D" w14:textId="77777777" w:rsidR="00934BFB" w:rsidRPr="00E06C0D" w:rsidRDefault="00934BFB" w:rsidP="00452FF0">
            <w:pPr>
              <w:pStyle w:val="Paragraphedeliste"/>
              <w:spacing w:before="0" w:after="0"/>
              <w:ind w:left="37"/>
              <w:jc w:val="left"/>
              <w:rPr>
                <w:sz w:val="22"/>
                <w:szCs w:val="22"/>
              </w:rPr>
            </w:pPr>
            <w:r w:rsidRPr="00E06C0D">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vAlign w:val="center"/>
          </w:tcPr>
          <w:p w14:paraId="716B9C2B" w14:textId="77777777" w:rsidR="00934BFB" w:rsidRPr="00E06C0D" w:rsidRDefault="00934BFB" w:rsidP="00BC7292">
            <w:pPr>
              <w:spacing w:before="0" w:after="0"/>
              <w:jc w:val="left"/>
              <w:rPr>
                <w:sz w:val="22"/>
                <w:szCs w:val="22"/>
              </w:rPr>
            </w:pPr>
            <w:r w:rsidRPr="00E06C0D">
              <w:rPr>
                <w:sz w:val="22"/>
                <w:szCs w:val="22"/>
              </w:rPr>
              <w:t>Description générale</w:t>
            </w:r>
          </w:p>
        </w:tc>
      </w:tr>
      <w:tr w:rsidR="00934BFB" w:rsidRPr="00E06C0D" w14:paraId="5C2BDEC7" w14:textId="77777777" w:rsidTr="000A5156">
        <w:trPr>
          <w:trHeight w:val="828"/>
        </w:trPr>
        <w:tc>
          <w:tcPr>
            <w:tcW w:w="2127" w:type="dxa"/>
            <w:tcBorders>
              <w:right w:val="single" w:sz="4" w:space="0" w:color="000000"/>
            </w:tcBorders>
            <w:shd w:val="clear" w:color="auto" w:fill="A5DFD3"/>
          </w:tcPr>
          <w:p w14:paraId="385871A4" w14:textId="77777777" w:rsidR="00934BFB" w:rsidRPr="00E06C0D" w:rsidRDefault="00934BFB" w:rsidP="00452FF0">
            <w:pPr>
              <w:pStyle w:val="Paragraphedeliste"/>
              <w:numPr>
                <w:ilvl w:val="0"/>
                <w:numId w:val="39"/>
              </w:numPr>
              <w:spacing w:before="0" w:after="0"/>
              <w:ind w:left="462"/>
              <w:jc w:val="left"/>
              <w:rPr>
                <w:sz w:val="22"/>
                <w:szCs w:val="22"/>
              </w:rPr>
            </w:pPr>
          </w:p>
        </w:tc>
        <w:tc>
          <w:tcPr>
            <w:tcW w:w="8221" w:type="dxa"/>
            <w:tcBorders>
              <w:left w:val="single" w:sz="4" w:space="0" w:color="000000"/>
            </w:tcBorders>
            <w:shd w:val="clear" w:color="auto" w:fill="auto"/>
          </w:tcPr>
          <w:p w14:paraId="340C6FDA" w14:textId="0299511C" w:rsidR="00934BFB" w:rsidRPr="00E06C0D" w:rsidRDefault="00452FF0" w:rsidP="00E06C0D">
            <w:pPr>
              <w:spacing w:before="0" w:after="0"/>
              <w:rPr>
                <w:sz w:val="22"/>
                <w:szCs w:val="22"/>
              </w:rPr>
            </w:pPr>
            <w:r>
              <w:rPr>
                <w:sz w:val="22"/>
                <w:szCs w:val="22"/>
              </w:rPr>
              <w:t>L</w:t>
            </w:r>
            <w:r w:rsidR="00934BFB" w:rsidRPr="00E06C0D">
              <w:rPr>
                <w:sz w:val="22"/>
                <w:szCs w:val="22"/>
              </w:rPr>
              <w:t>es produits (</w:t>
            </w:r>
            <w:r>
              <w:rPr>
                <w:sz w:val="22"/>
                <w:szCs w:val="22"/>
              </w:rPr>
              <w:t>MESDMP</w:t>
            </w:r>
            <w:r w:rsidR="00934BFB" w:rsidRPr="00E06C0D">
              <w:rPr>
                <w:sz w:val="22"/>
                <w:szCs w:val="22"/>
              </w:rPr>
              <w:t xml:space="preserve"> et produits connexes) sont testés en sortie de fabrication par le Titulaire, en sortie de recette fonctionnelle et en préproduction dans des environnements fiables et adaptés, incluant les temps.</w:t>
            </w:r>
          </w:p>
        </w:tc>
      </w:tr>
      <w:tr w:rsidR="00934BFB" w:rsidRPr="00E06C0D" w14:paraId="36370442" w14:textId="77777777" w:rsidTr="000A5156">
        <w:trPr>
          <w:trHeight w:val="774"/>
        </w:trPr>
        <w:tc>
          <w:tcPr>
            <w:tcW w:w="2127" w:type="dxa"/>
            <w:tcBorders>
              <w:right w:val="single" w:sz="4" w:space="0" w:color="000000"/>
            </w:tcBorders>
            <w:shd w:val="clear" w:color="auto" w:fill="A5DFD3"/>
          </w:tcPr>
          <w:p w14:paraId="1A0E574E" w14:textId="77777777" w:rsidR="00934BFB" w:rsidRPr="00E06C0D" w:rsidRDefault="00934BFB" w:rsidP="00452FF0">
            <w:pPr>
              <w:pStyle w:val="Paragraphedeliste"/>
              <w:numPr>
                <w:ilvl w:val="0"/>
                <w:numId w:val="39"/>
              </w:numPr>
              <w:spacing w:before="0" w:after="0"/>
              <w:ind w:left="462"/>
              <w:jc w:val="left"/>
              <w:rPr>
                <w:sz w:val="22"/>
                <w:szCs w:val="22"/>
              </w:rPr>
            </w:pPr>
          </w:p>
        </w:tc>
        <w:tc>
          <w:tcPr>
            <w:tcW w:w="8221" w:type="dxa"/>
            <w:tcBorders>
              <w:left w:val="single" w:sz="4" w:space="0" w:color="000000"/>
            </w:tcBorders>
            <w:shd w:val="clear" w:color="auto" w:fill="auto"/>
          </w:tcPr>
          <w:p w14:paraId="33380B1A" w14:textId="08150BC7" w:rsidR="00934BFB" w:rsidRPr="00E06C0D" w:rsidRDefault="00452FF0" w:rsidP="00E06C0D">
            <w:pPr>
              <w:spacing w:before="0" w:after="0"/>
              <w:rPr>
                <w:sz w:val="22"/>
                <w:szCs w:val="22"/>
              </w:rPr>
            </w:pPr>
            <w:r>
              <w:rPr>
                <w:sz w:val="22"/>
                <w:szCs w:val="22"/>
              </w:rPr>
              <w:t>L</w:t>
            </w:r>
            <w:r w:rsidR="00934BFB" w:rsidRPr="00E06C0D">
              <w:rPr>
                <w:sz w:val="22"/>
                <w:szCs w:val="22"/>
              </w:rPr>
              <w:t>es plans de test et des cas du test du Titulaire doivent être compatible</w:t>
            </w:r>
            <w:r>
              <w:rPr>
                <w:sz w:val="22"/>
                <w:szCs w:val="22"/>
              </w:rPr>
              <w:t>s</w:t>
            </w:r>
            <w:r w:rsidR="00934BFB" w:rsidRPr="00E06C0D">
              <w:rPr>
                <w:sz w:val="22"/>
                <w:szCs w:val="22"/>
              </w:rPr>
              <w:t xml:space="preserve"> avec l’outil de la </w:t>
            </w:r>
            <w:r w:rsidR="00D342A5" w:rsidRPr="00E06C0D">
              <w:rPr>
                <w:sz w:val="22"/>
                <w:szCs w:val="22"/>
              </w:rPr>
              <w:t>Cnam</w:t>
            </w:r>
            <w:r w:rsidR="00934BFB" w:rsidRPr="00E06C0D">
              <w:rPr>
                <w:sz w:val="22"/>
                <w:szCs w:val="22"/>
              </w:rPr>
              <w:t> : HP/ALM.</w:t>
            </w:r>
          </w:p>
          <w:p w14:paraId="080EAE07" w14:textId="640BCFA1" w:rsidR="00934BFB" w:rsidRPr="00E06C0D" w:rsidRDefault="00934BFB" w:rsidP="00E06C0D">
            <w:pPr>
              <w:spacing w:before="0" w:after="0"/>
              <w:rPr>
                <w:sz w:val="22"/>
                <w:szCs w:val="22"/>
              </w:rPr>
            </w:pPr>
            <w:r w:rsidRPr="00E06C0D">
              <w:rPr>
                <w:sz w:val="22"/>
                <w:szCs w:val="22"/>
              </w:rPr>
              <w:t xml:space="preserve">La livraison par le Titulaire des plans de test, des cas de test et des campagnes de recette doit être faite dans un format qui </w:t>
            </w:r>
            <w:r w:rsidR="00452FF0">
              <w:rPr>
                <w:sz w:val="22"/>
                <w:szCs w:val="22"/>
              </w:rPr>
              <w:t>puisse</w:t>
            </w:r>
            <w:r w:rsidRPr="00E06C0D">
              <w:rPr>
                <w:sz w:val="22"/>
                <w:szCs w:val="22"/>
              </w:rPr>
              <w:t xml:space="preserve"> être intégré automatiquement dans l’outil HP/ALM de la </w:t>
            </w:r>
            <w:r w:rsidR="00D342A5" w:rsidRPr="00E06C0D">
              <w:rPr>
                <w:sz w:val="22"/>
                <w:szCs w:val="22"/>
              </w:rPr>
              <w:t>Cnam</w:t>
            </w:r>
            <w:r w:rsidRPr="00E06C0D">
              <w:rPr>
                <w:sz w:val="22"/>
                <w:szCs w:val="22"/>
              </w:rPr>
              <w:t>.</w:t>
            </w:r>
          </w:p>
        </w:tc>
      </w:tr>
      <w:tr w:rsidR="00934BFB" w:rsidRPr="00E06C0D" w14:paraId="4A36784C" w14:textId="77777777" w:rsidTr="000A5156">
        <w:trPr>
          <w:trHeight w:val="416"/>
        </w:trPr>
        <w:tc>
          <w:tcPr>
            <w:tcW w:w="2127" w:type="dxa"/>
            <w:tcBorders>
              <w:right w:val="single" w:sz="4" w:space="0" w:color="000000"/>
            </w:tcBorders>
            <w:shd w:val="clear" w:color="auto" w:fill="A5DFD3"/>
          </w:tcPr>
          <w:p w14:paraId="77AB16EA" w14:textId="77777777" w:rsidR="00934BFB" w:rsidRPr="00E06C0D" w:rsidRDefault="00934BFB" w:rsidP="00452FF0">
            <w:pPr>
              <w:pStyle w:val="Paragraphedeliste"/>
              <w:numPr>
                <w:ilvl w:val="0"/>
                <w:numId w:val="39"/>
              </w:numPr>
              <w:spacing w:before="0" w:after="0"/>
              <w:ind w:left="462"/>
              <w:jc w:val="left"/>
              <w:rPr>
                <w:sz w:val="22"/>
                <w:szCs w:val="22"/>
              </w:rPr>
            </w:pPr>
          </w:p>
        </w:tc>
        <w:tc>
          <w:tcPr>
            <w:tcW w:w="8221" w:type="dxa"/>
            <w:tcBorders>
              <w:left w:val="single" w:sz="4" w:space="0" w:color="000000"/>
            </w:tcBorders>
            <w:shd w:val="clear" w:color="auto" w:fill="auto"/>
          </w:tcPr>
          <w:p w14:paraId="799AFF06" w14:textId="77777777" w:rsidR="00934BFB" w:rsidRPr="00E06C0D" w:rsidRDefault="00934BFB" w:rsidP="00E06C0D">
            <w:pPr>
              <w:spacing w:before="0" w:after="0"/>
              <w:rPr>
                <w:sz w:val="22"/>
                <w:szCs w:val="22"/>
              </w:rPr>
            </w:pPr>
            <w:r w:rsidRPr="00E06C0D">
              <w:rPr>
                <w:sz w:val="22"/>
                <w:szCs w:val="22"/>
              </w:rPr>
              <w:t>Les données de tests relatifs à la recette fonctionnelle doivent être pseudonymisées.</w:t>
            </w:r>
          </w:p>
        </w:tc>
      </w:tr>
      <w:tr w:rsidR="00934BFB" w:rsidRPr="00E06C0D" w14:paraId="36A7762D" w14:textId="77777777" w:rsidTr="000A5156">
        <w:trPr>
          <w:trHeight w:val="563"/>
        </w:trPr>
        <w:tc>
          <w:tcPr>
            <w:tcW w:w="2127" w:type="dxa"/>
            <w:tcBorders>
              <w:right w:val="single" w:sz="4" w:space="0" w:color="000000"/>
            </w:tcBorders>
            <w:shd w:val="clear" w:color="auto" w:fill="A5DFD3"/>
          </w:tcPr>
          <w:p w14:paraId="2FFC3E80" w14:textId="77777777" w:rsidR="000A5156" w:rsidRPr="000A5156" w:rsidRDefault="000A5156" w:rsidP="00452FF0">
            <w:pPr>
              <w:pStyle w:val="Paragraphedeliste"/>
              <w:numPr>
                <w:ilvl w:val="0"/>
                <w:numId w:val="39"/>
              </w:numPr>
              <w:spacing w:before="0" w:after="0"/>
              <w:ind w:left="462"/>
              <w:jc w:val="left"/>
              <w:rPr>
                <w:color w:val="0000FF"/>
                <w:sz w:val="22"/>
                <w:szCs w:val="22"/>
              </w:rPr>
            </w:pPr>
          </w:p>
          <w:p w14:paraId="26B1E3D6" w14:textId="1B3DE162" w:rsidR="00934BFB" w:rsidRPr="000A5156" w:rsidRDefault="00934BFB" w:rsidP="00452FF0">
            <w:pPr>
              <w:spacing w:before="0" w:after="0"/>
              <w:ind w:left="102"/>
              <w:jc w:val="left"/>
              <w:rPr>
                <w:color w:val="0000FF"/>
                <w:sz w:val="22"/>
                <w:szCs w:val="22"/>
              </w:rPr>
            </w:pPr>
            <w:r w:rsidRPr="000A5156">
              <w:rPr>
                <w:sz w:val="22"/>
                <w:szCs w:val="22"/>
              </w:rPr>
              <w:t>Katalon</w:t>
            </w:r>
          </w:p>
        </w:tc>
        <w:tc>
          <w:tcPr>
            <w:tcW w:w="8221" w:type="dxa"/>
            <w:tcBorders>
              <w:left w:val="single" w:sz="4" w:space="0" w:color="000000"/>
            </w:tcBorders>
            <w:shd w:val="clear" w:color="auto" w:fill="auto"/>
          </w:tcPr>
          <w:p w14:paraId="117E559F" w14:textId="4FF50105" w:rsidR="00934BFB" w:rsidRPr="00E06C0D" w:rsidRDefault="00452FF0" w:rsidP="00E06C0D">
            <w:pPr>
              <w:spacing w:before="0" w:after="0"/>
              <w:rPr>
                <w:sz w:val="22"/>
                <w:szCs w:val="22"/>
              </w:rPr>
            </w:pPr>
            <w:r>
              <w:rPr>
                <w:sz w:val="22"/>
                <w:szCs w:val="22"/>
              </w:rPr>
              <w:t>Le Titulaire doit r</w:t>
            </w:r>
            <w:r w:rsidR="00934BFB" w:rsidRPr="00E06C0D">
              <w:rPr>
                <w:sz w:val="22"/>
                <w:szCs w:val="22"/>
              </w:rPr>
              <w:t>écupérer les scripts Katalon et les mettre à niveau pour accompagner les évolutions réalisées.</w:t>
            </w:r>
          </w:p>
        </w:tc>
      </w:tr>
      <w:tr w:rsidR="00934BFB" w:rsidRPr="00E06C0D" w14:paraId="5C9B3281" w14:textId="77777777" w:rsidTr="000A5156">
        <w:trPr>
          <w:trHeight w:val="557"/>
        </w:trPr>
        <w:tc>
          <w:tcPr>
            <w:tcW w:w="2127" w:type="dxa"/>
            <w:tcBorders>
              <w:right w:val="single" w:sz="4" w:space="0" w:color="000000"/>
            </w:tcBorders>
            <w:shd w:val="clear" w:color="auto" w:fill="A5DFD3"/>
          </w:tcPr>
          <w:p w14:paraId="6CE64627" w14:textId="77777777" w:rsidR="000A5156" w:rsidRDefault="000A5156" w:rsidP="00452FF0">
            <w:pPr>
              <w:pStyle w:val="Paragraphedeliste"/>
              <w:numPr>
                <w:ilvl w:val="0"/>
                <w:numId w:val="39"/>
              </w:numPr>
              <w:spacing w:before="0" w:after="0"/>
              <w:ind w:left="462"/>
              <w:jc w:val="left"/>
              <w:rPr>
                <w:color w:val="0000FF"/>
                <w:sz w:val="22"/>
                <w:szCs w:val="22"/>
              </w:rPr>
            </w:pPr>
          </w:p>
          <w:p w14:paraId="516D65C7" w14:textId="2A6B7739" w:rsidR="00934BFB" w:rsidRPr="000A5156" w:rsidRDefault="00934BFB" w:rsidP="00452FF0">
            <w:pPr>
              <w:spacing w:before="0" w:after="0"/>
              <w:ind w:left="102"/>
              <w:jc w:val="left"/>
              <w:rPr>
                <w:color w:val="0000FF"/>
                <w:sz w:val="22"/>
                <w:szCs w:val="22"/>
              </w:rPr>
            </w:pPr>
            <w:r w:rsidRPr="000A5156">
              <w:rPr>
                <w:sz w:val="22"/>
                <w:szCs w:val="22"/>
              </w:rPr>
              <w:t>Tests API</w:t>
            </w:r>
          </w:p>
        </w:tc>
        <w:tc>
          <w:tcPr>
            <w:tcW w:w="8221" w:type="dxa"/>
            <w:tcBorders>
              <w:left w:val="single" w:sz="4" w:space="0" w:color="000000"/>
            </w:tcBorders>
            <w:shd w:val="clear" w:color="auto" w:fill="auto"/>
          </w:tcPr>
          <w:p w14:paraId="6CE65D6E" w14:textId="77777777" w:rsidR="00934BFB" w:rsidRPr="00E06C0D" w:rsidRDefault="00934BFB" w:rsidP="00E06C0D">
            <w:pPr>
              <w:spacing w:before="0" w:after="0"/>
              <w:rPr>
                <w:sz w:val="22"/>
                <w:szCs w:val="22"/>
              </w:rPr>
            </w:pPr>
            <w:r w:rsidRPr="00E06C0D">
              <w:rPr>
                <w:sz w:val="22"/>
                <w:szCs w:val="22"/>
              </w:rPr>
              <w:t>Les API sont testées via Postman. Le catalogue des jeux de données des API doit vivre pour permettre la bonne réalisation des tests.</w:t>
            </w:r>
          </w:p>
        </w:tc>
      </w:tr>
      <w:tr w:rsidR="00934BFB" w:rsidRPr="00E06C0D" w14:paraId="142F36B7" w14:textId="77777777" w:rsidTr="000A5156">
        <w:trPr>
          <w:trHeight w:val="551"/>
        </w:trPr>
        <w:tc>
          <w:tcPr>
            <w:tcW w:w="2127" w:type="dxa"/>
            <w:tcBorders>
              <w:right w:val="single" w:sz="4" w:space="0" w:color="000000"/>
            </w:tcBorders>
            <w:shd w:val="clear" w:color="auto" w:fill="A5DFD3"/>
          </w:tcPr>
          <w:p w14:paraId="231044E7" w14:textId="77777777" w:rsidR="000A5156" w:rsidRDefault="000A5156" w:rsidP="00452FF0">
            <w:pPr>
              <w:pStyle w:val="Paragraphedeliste"/>
              <w:numPr>
                <w:ilvl w:val="0"/>
                <w:numId w:val="39"/>
              </w:numPr>
              <w:spacing w:before="0" w:after="0"/>
              <w:ind w:left="462"/>
              <w:jc w:val="left"/>
              <w:rPr>
                <w:color w:val="0000FF"/>
                <w:sz w:val="22"/>
                <w:szCs w:val="22"/>
              </w:rPr>
            </w:pPr>
          </w:p>
          <w:p w14:paraId="48ED6E48" w14:textId="5BA36F6D" w:rsidR="00934BFB" w:rsidRPr="000A5156" w:rsidRDefault="00934BFB" w:rsidP="00452FF0">
            <w:pPr>
              <w:spacing w:before="0" w:after="0"/>
              <w:ind w:left="102"/>
              <w:jc w:val="left"/>
              <w:rPr>
                <w:color w:val="0000FF"/>
                <w:sz w:val="22"/>
                <w:szCs w:val="22"/>
              </w:rPr>
            </w:pPr>
            <w:r w:rsidRPr="000A5156">
              <w:rPr>
                <w:sz w:val="22"/>
                <w:szCs w:val="22"/>
              </w:rPr>
              <w:t>Tests sur médias réels</w:t>
            </w:r>
          </w:p>
        </w:tc>
        <w:tc>
          <w:tcPr>
            <w:tcW w:w="8221" w:type="dxa"/>
            <w:tcBorders>
              <w:left w:val="single" w:sz="4" w:space="0" w:color="000000"/>
            </w:tcBorders>
            <w:shd w:val="clear" w:color="auto" w:fill="auto"/>
          </w:tcPr>
          <w:p w14:paraId="57AC9DD1" w14:textId="77777777" w:rsidR="00934BFB" w:rsidRPr="00E06C0D" w:rsidRDefault="00934BFB" w:rsidP="00E06C0D">
            <w:pPr>
              <w:spacing w:before="0" w:after="0"/>
              <w:rPr>
                <w:sz w:val="22"/>
                <w:szCs w:val="22"/>
              </w:rPr>
            </w:pPr>
            <w:r w:rsidRPr="00E06C0D">
              <w:rPr>
                <w:sz w:val="22"/>
                <w:szCs w:val="22"/>
              </w:rPr>
              <w:t>Concernant la partie mobile, les tests doivent pouvoir être réalisés sur des médias diversifiés (</w:t>
            </w:r>
            <w:r w:rsidRPr="00E06C0D">
              <w:rPr>
                <w:i/>
                <w:sz w:val="22"/>
                <w:szCs w:val="22"/>
              </w:rPr>
              <w:t>devices)</w:t>
            </w:r>
            <w:r w:rsidRPr="00E06C0D">
              <w:rPr>
                <w:sz w:val="22"/>
                <w:szCs w:val="22"/>
              </w:rPr>
              <w:t xml:space="preserve"> réels, en batterie, afin de disposer de résultats plus réalistes.</w:t>
            </w:r>
          </w:p>
        </w:tc>
      </w:tr>
      <w:tr w:rsidR="00934BFB" w:rsidRPr="00E06C0D" w14:paraId="15938CF3" w14:textId="77777777" w:rsidTr="000A5156">
        <w:trPr>
          <w:trHeight w:val="774"/>
        </w:trPr>
        <w:tc>
          <w:tcPr>
            <w:tcW w:w="2127" w:type="dxa"/>
            <w:tcBorders>
              <w:right w:val="single" w:sz="4" w:space="0" w:color="000000"/>
            </w:tcBorders>
            <w:shd w:val="clear" w:color="auto" w:fill="A5DFD3"/>
          </w:tcPr>
          <w:p w14:paraId="7252D182" w14:textId="77777777" w:rsidR="00934BFB" w:rsidRPr="00E06C0D" w:rsidRDefault="00934BFB" w:rsidP="00452FF0">
            <w:pPr>
              <w:pStyle w:val="Paragraphedeliste"/>
              <w:numPr>
                <w:ilvl w:val="0"/>
                <w:numId w:val="39"/>
              </w:numPr>
              <w:spacing w:before="0" w:after="0"/>
              <w:ind w:left="462"/>
              <w:jc w:val="left"/>
              <w:rPr>
                <w:sz w:val="22"/>
                <w:szCs w:val="22"/>
              </w:rPr>
            </w:pPr>
          </w:p>
        </w:tc>
        <w:tc>
          <w:tcPr>
            <w:tcW w:w="8221" w:type="dxa"/>
            <w:tcBorders>
              <w:left w:val="single" w:sz="4" w:space="0" w:color="000000"/>
            </w:tcBorders>
            <w:shd w:val="clear" w:color="auto" w:fill="auto"/>
          </w:tcPr>
          <w:p w14:paraId="6E3C6FEB" w14:textId="122F8667" w:rsidR="00934BFB" w:rsidRPr="00E06C0D" w:rsidRDefault="00934BFB" w:rsidP="00E06C0D">
            <w:pPr>
              <w:spacing w:before="0" w:after="0"/>
              <w:rPr>
                <w:sz w:val="22"/>
                <w:szCs w:val="22"/>
              </w:rPr>
            </w:pPr>
            <w:r w:rsidRPr="00E06C0D">
              <w:rPr>
                <w:sz w:val="22"/>
                <w:szCs w:val="22"/>
              </w:rPr>
              <w:t xml:space="preserve">Pour pouvoir prononcer l'acceptation, la </w:t>
            </w:r>
            <w:r w:rsidR="00D342A5" w:rsidRPr="00E06C0D">
              <w:rPr>
                <w:sz w:val="22"/>
                <w:szCs w:val="22"/>
              </w:rPr>
              <w:t>Cnam</w:t>
            </w:r>
            <w:r w:rsidRPr="00E06C0D">
              <w:rPr>
                <w:sz w:val="22"/>
                <w:szCs w:val="22"/>
              </w:rPr>
              <w:t xml:space="preserve"> vérifie la recevabilité de la livraison au regard des livrables attendus.</w:t>
            </w:r>
          </w:p>
          <w:p w14:paraId="1F9E88C7" w14:textId="1FB797A0" w:rsidR="00934BFB" w:rsidRPr="00E06C0D" w:rsidRDefault="0043646E" w:rsidP="00E06C0D">
            <w:pPr>
              <w:spacing w:before="0" w:after="0"/>
              <w:rPr>
                <w:sz w:val="22"/>
                <w:szCs w:val="22"/>
              </w:rPr>
            </w:pPr>
            <w:r>
              <w:rPr>
                <w:sz w:val="22"/>
                <w:szCs w:val="22"/>
              </w:rPr>
              <w:t>Pour</w:t>
            </w:r>
            <w:r w:rsidR="00934BFB" w:rsidRPr="00E06C0D">
              <w:rPr>
                <w:sz w:val="22"/>
                <w:szCs w:val="22"/>
              </w:rPr>
              <w:t xml:space="preserve"> être </w:t>
            </w:r>
            <w:r>
              <w:rPr>
                <w:sz w:val="22"/>
                <w:szCs w:val="22"/>
              </w:rPr>
              <w:t xml:space="preserve">déclarée </w:t>
            </w:r>
            <w:r w:rsidR="00934BFB" w:rsidRPr="00E06C0D">
              <w:rPr>
                <w:sz w:val="22"/>
                <w:szCs w:val="22"/>
              </w:rPr>
              <w:t>recevable</w:t>
            </w:r>
            <w:r>
              <w:rPr>
                <w:sz w:val="22"/>
                <w:szCs w:val="22"/>
              </w:rPr>
              <w:t xml:space="preserve">, la livraison </w:t>
            </w:r>
            <w:r w:rsidR="00934BFB" w:rsidRPr="00E06C0D">
              <w:rPr>
                <w:sz w:val="22"/>
                <w:szCs w:val="22"/>
              </w:rPr>
              <w:t xml:space="preserve">doit remplir a minima les </w:t>
            </w:r>
            <w:r>
              <w:rPr>
                <w:sz w:val="22"/>
                <w:szCs w:val="22"/>
              </w:rPr>
              <w:t xml:space="preserve">conditions </w:t>
            </w:r>
            <w:r w:rsidR="00934BFB" w:rsidRPr="00E06C0D">
              <w:rPr>
                <w:sz w:val="22"/>
                <w:szCs w:val="22"/>
              </w:rPr>
              <w:t>suivantes :</w:t>
            </w:r>
          </w:p>
          <w:p w14:paraId="1FF1FE41" w14:textId="607D83B5" w:rsidR="00934BFB" w:rsidRPr="00E06C0D" w:rsidRDefault="00934BFB" w:rsidP="00AD2816">
            <w:pPr>
              <w:pStyle w:val="Paragraphedeliste"/>
              <w:numPr>
                <w:ilvl w:val="0"/>
                <w:numId w:val="93"/>
              </w:numPr>
              <w:spacing w:before="0" w:after="0"/>
              <w:ind w:left="318"/>
              <w:rPr>
                <w:sz w:val="22"/>
                <w:szCs w:val="22"/>
              </w:rPr>
            </w:pPr>
            <w:r w:rsidRPr="00E06C0D">
              <w:rPr>
                <w:sz w:val="22"/>
                <w:szCs w:val="22"/>
              </w:rPr>
              <w:t>Exhaustivité des composants livrés,</w:t>
            </w:r>
          </w:p>
          <w:p w14:paraId="21B3D3CA" w14:textId="1FC3DD72" w:rsidR="00934BFB" w:rsidRPr="00E06C0D" w:rsidRDefault="00934BFB" w:rsidP="00AD2816">
            <w:pPr>
              <w:pStyle w:val="Paragraphedeliste"/>
              <w:numPr>
                <w:ilvl w:val="0"/>
                <w:numId w:val="93"/>
              </w:numPr>
              <w:spacing w:before="0" w:after="0"/>
              <w:ind w:left="318"/>
              <w:rPr>
                <w:sz w:val="22"/>
                <w:szCs w:val="22"/>
              </w:rPr>
            </w:pPr>
            <w:r w:rsidRPr="00E06C0D">
              <w:rPr>
                <w:sz w:val="22"/>
                <w:szCs w:val="22"/>
              </w:rPr>
              <w:t xml:space="preserve">Les résultats de qualimétrie sont conformes aux attendus de la barrière qualité de la </w:t>
            </w:r>
            <w:r w:rsidR="00D342A5" w:rsidRPr="00E06C0D">
              <w:rPr>
                <w:sz w:val="22"/>
                <w:szCs w:val="22"/>
              </w:rPr>
              <w:t>Cnam</w:t>
            </w:r>
            <w:r w:rsidRPr="00E06C0D">
              <w:rPr>
                <w:sz w:val="22"/>
                <w:szCs w:val="22"/>
              </w:rPr>
              <w:t>,</w:t>
            </w:r>
          </w:p>
          <w:p w14:paraId="0AD0AD80" w14:textId="704FC49B" w:rsidR="00934BFB" w:rsidRPr="00E06C0D" w:rsidRDefault="00934BFB" w:rsidP="00AD2816">
            <w:pPr>
              <w:pStyle w:val="Paragraphedeliste"/>
              <w:numPr>
                <w:ilvl w:val="0"/>
                <w:numId w:val="93"/>
              </w:numPr>
              <w:spacing w:before="0" w:after="0"/>
              <w:ind w:left="318"/>
              <w:rPr>
                <w:sz w:val="22"/>
                <w:szCs w:val="22"/>
              </w:rPr>
            </w:pPr>
            <w:r w:rsidRPr="00E06C0D">
              <w:rPr>
                <w:sz w:val="22"/>
                <w:szCs w:val="22"/>
              </w:rPr>
              <w:t xml:space="preserve">Les développements respectent les normes, exigences et bonnes pratiques indiquées par la </w:t>
            </w:r>
            <w:r w:rsidR="00D342A5" w:rsidRPr="00E06C0D">
              <w:rPr>
                <w:sz w:val="22"/>
                <w:szCs w:val="22"/>
              </w:rPr>
              <w:t>Cnam</w:t>
            </w:r>
            <w:r w:rsidRPr="00E06C0D">
              <w:rPr>
                <w:sz w:val="22"/>
                <w:szCs w:val="22"/>
              </w:rPr>
              <w:t>,</w:t>
            </w:r>
          </w:p>
          <w:p w14:paraId="029CB50F" w14:textId="41243F25" w:rsidR="00934BFB" w:rsidRPr="00E06C0D" w:rsidRDefault="00934BFB" w:rsidP="00AD2816">
            <w:pPr>
              <w:pStyle w:val="Paragraphedeliste"/>
              <w:numPr>
                <w:ilvl w:val="0"/>
                <w:numId w:val="93"/>
              </w:numPr>
              <w:spacing w:before="0" w:after="0"/>
              <w:ind w:left="318"/>
              <w:rPr>
                <w:sz w:val="22"/>
                <w:szCs w:val="22"/>
              </w:rPr>
            </w:pPr>
            <w:r w:rsidRPr="00E06C0D">
              <w:rPr>
                <w:sz w:val="22"/>
                <w:szCs w:val="22"/>
              </w:rPr>
              <w:t>La documentation est à jour des dernières modifications,</w:t>
            </w:r>
          </w:p>
          <w:p w14:paraId="50DAC4B5" w14:textId="12CCC40E" w:rsidR="00934BFB" w:rsidRPr="00E06C0D" w:rsidRDefault="00934BFB" w:rsidP="00AD2816">
            <w:pPr>
              <w:pStyle w:val="Paragraphedeliste"/>
              <w:numPr>
                <w:ilvl w:val="0"/>
                <w:numId w:val="93"/>
              </w:numPr>
              <w:spacing w:before="0" w:after="0"/>
              <w:ind w:left="318"/>
              <w:rPr>
                <w:sz w:val="22"/>
                <w:szCs w:val="22"/>
              </w:rPr>
            </w:pPr>
            <w:r w:rsidRPr="00E06C0D">
              <w:rPr>
                <w:sz w:val="22"/>
                <w:szCs w:val="22"/>
              </w:rPr>
              <w:t>Les composants sont installables.</w:t>
            </w:r>
          </w:p>
          <w:p w14:paraId="24D18978" w14:textId="7EBC08E7" w:rsidR="00934BFB" w:rsidRPr="00E06C0D" w:rsidRDefault="00934BFB" w:rsidP="00E06C0D">
            <w:pPr>
              <w:spacing w:before="0" w:after="0"/>
              <w:rPr>
                <w:sz w:val="22"/>
                <w:szCs w:val="22"/>
              </w:rPr>
            </w:pPr>
            <w:r w:rsidRPr="00E06C0D">
              <w:rPr>
                <w:sz w:val="22"/>
                <w:szCs w:val="22"/>
              </w:rPr>
              <w:t>Ces conditions sont, le cas échéant, affinées dans le PAQ.</w:t>
            </w:r>
          </w:p>
        </w:tc>
      </w:tr>
      <w:tr w:rsidR="00934BFB" w:rsidRPr="00E06C0D" w14:paraId="7AF6669B" w14:textId="77777777" w:rsidTr="000A5156">
        <w:trPr>
          <w:trHeight w:val="774"/>
        </w:trPr>
        <w:tc>
          <w:tcPr>
            <w:tcW w:w="2127" w:type="dxa"/>
            <w:tcBorders>
              <w:right w:val="single" w:sz="4" w:space="0" w:color="000000"/>
            </w:tcBorders>
            <w:shd w:val="clear" w:color="auto" w:fill="A5DFD3"/>
          </w:tcPr>
          <w:p w14:paraId="5892FD46" w14:textId="77777777" w:rsidR="00934BFB" w:rsidRPr="00E06C0D" w:rsidRDefault="00934BFB" w:rsidP="00452FF0">
            <w:pPr>
              <w:pStyle w:val="Paragraphedeliste"/>
              <w:numPr>
                <w:ilvl w:val="0"/>
                <w:numId w:val="39"/>
              </w:numPr>
              <w:spacing w:before="0" w:after="0"/>
              <w:ind w:left="462"/>
              <w:jc w:val="left"/>
              <w:rPr>
                <w:sz w:val="22"/>
                <w:szCs w:val="22"/>
              </w:rPr>
            </w:pPr>
          </w:p>
        </w:tc>
        <w:tc>
          <w:tcPr>
            <w:tcW w:w="8221" w:type="dxa"/>
            <w:tcBorders>
              <w:left w:val="single" w:sz="4" w:space="0" w:color="000000"/>
            </w:tcBorders>
            <w:shd w:val="clear" w:color="auto" w:fill="auto"/>
          </w:tcPr>
          <w:p w14:paraId="1A0B4CB6" w14:textId="77777777" w:rsidR="00934BFB" w:rsidRPr="00E06C0D" w:rsidRDefault="00934BFB" w:rsidP="00E06C0D">
            <w:pPr>
              <w:spacing w:before="0" w:after="0"/>
              <w:rPr>
                <w:sz w:val="22"/>
                <w:szCs w:val="22"/>
              </w:rPr>
            </w:pPr>
            <w:r w:rsidRPr="00E06C0D">
              <w:rPr>
                <w:sz w:val="22"/>
                <w:szCs w:val="22"/>
              </w:rPr>
              <w:t>Pour le cycle en V : Vérification de service régulier (VSR)</w:t>
            </w:r>
          </w:p>
          <w:p w14:paraId="3E8A9345" w14:textId="6CD3A9B1" w:rsidR="00934BFB" w:rsidRPr="00E06C0D" w:rsidRDefault="00934BFB" w:rsidP="00E06C0D">
            <w:pPr>
              <w:spacing w:before="0" w:after="0"/>
              <w:rPr>
                <w:sz w:val="22"/>
                <w:szCs w:val="22"/>
              </w:rPr>
            </w:pPr>
            <w:r w:rsidRPr="00E06C0D">
              <w:rPr>
                <w:sz w:val="22"/>
                <w:szCs w:val="22"/>
              </w:rPr>
              <w:t xml:space="preserve">La phase de Vérification en Service Régulier (VSR) démarre </w:t>
            </w:r>
            <w:r w:rsidR="0043646E">
              <w:rPr>
                <w:sz w:val="22"/>
                <w:szCs w:val="22"/>
              </w:rPr>
              <w:t xml:space="preserve">le lendemain du jour </w:t>
            </w:r>
            <w:r w:rsidRPr="00E06C0D">
              <w:rPr>
                <w:sz w:val="22"/>
                <w:szCs w:val="22"/>
              </w:rPr>
              <w:t>de mise en production, la durée est fixée dans le bon de commande.</w:t>
            </w:r>
          </w:p>
          <w:p w14:paraId="65409DE6" w14:textId="77777777" w:rsidR="00934BFB" w:rsidRPr="00E06C0D" w:rsidRDefault="00934BFB" w:rsidP="00E06C0D">
            <w:pPr>
              <w:spacing w:before="0" w:after="0"/>
              <w:rPr>
                <w:sz w:val="22"/>
                <w:szCs w:val="22"/>
              </w:rPr>
            </w:pPr>
            <w:r w:rsidRPr="00E06C0D">
              <w:rPr>
                <w:sz w:val="22"/>
                <w:szCs w:val="22"/>
              </w:rPr>
              <w:t>La fin de VSR ne peut être prononcée que si l’ensemble des anomalies graves et bloquantes détectées pendant la VSR ont été corrigées, livrées et testées en production.</w:t>
            </w:r>
          </w:p>
        </w:tc>
      </w:tr>
    </w:tbl>
    <w:p w14:paraId="59CB3148" w14:textId="77777777" w:rsidR="00934BFB" w:rsidRDefault="00934BFB" w:rsidP="00456ACA">
      <w:pPr>
        <w:pStyle w:val="Titre3"/>
        <w:rPr>
          <w:u w:color="000000"/>
        </w:rPr>
      </w:pPr>
      <w:bookmarkStart w:id="3107" w:name="_Toc132374469"/>
      <w:bookmarkStart w:id="3108" w:name="_Toc134090826"/>
      <w:bookmarkStart w:id="3109" w:name="_Toc136444960"/>
      <w:bookmarkStart w:id="3110" w:name="_Toc137042236"/>
      <w:bookmarkStart w:id="3111" w:name="_Toc137043200"/>
      <w:bookmarkStart w:id="3112" w:name="_Toc137213766"/>
      <w:bookmarkStart w:id="3113" w:name="_Toc138420777"/>
      <w:bookmarkStart w:id="3114" w:name="_Toc138428424"/>
      <w:bookmarkStart w:id="3115" w:name="_Toc138428715"/>
      <w:bookmarkStart w:id="3116" w:name="_Toc138662962"/>
      <w:bookmarkStart w:id="3117" w:name="_Toc138774958"/>
      <w:bookmarkEnd w:id="3103"/>
      <w:bookmarkEnd w:id="3104"/>
      <w:r w:rsidRPr="00A2658A">
        <w:t xml:space="preserve">Exigences </w:t>
      </w:r>
      <w:r>
        <w:t>de Support</w:t>
      </w:r>
      <w:bookmarkEnd w:id="3107"/>
      <w:bookmarkEnd w:id="3108"/>
      <w:bookmarkEnd w:id="3109"/>
      <w:bookmarkEnd w:id="3110"/>
      <w:bookmarkEnd w:id="3111"/>
      <w:bookmarkEnd w:id="3112"/>
      <w:bookmarkEnd w:id="3113"/>
      <w:bookmarkEnd w:id="3114"/>
      <w:bookmarkEnd w:id="3115"/>
      <w:bookmarkEnd w:id="3116"/>
      <w:bookmarkEnd w:id="3117"/>
    </w:p>
    <w:p w14:paraId="632E836D" w14:textId="794732D1" w:rsidR="00934BFB" w:rsidRPr="00B351F0" w:rsidRDefault="004C567A" w:rsidP="00AD20E1">
      <w:pPr>
        <w:pStyle w:val="Titre4"/>
        <w:rPr>
          <w:u w:color="000000"/>
        </w:rPr>
      </w:pPr>
      <w:bookmarkStart w:id="3118" w:name="_Toc134090827"/>
      <w:bookmarkStart w:id="3119" w:name="_Toc136444961"/>
      <w:bookmarkStart w:id="3120" w:name="_Toc137042237"/>
      <w:bookmarkStart w:id="3121" w:name="_Toc137043201"/>
      <w:r>
        <w:rPr>
          <w:u w:color="000000"/>
        </w:rPr>
        <w:t>SUP</w:t>
      </w:r>
      <w:r w:rsidR="00934BFB" w:rsidRPr="00B351F0">
        <w:rPr>
          <w:u w:color="000000"/>
        </w:rPr>
        <w:t xml:space="preserve"> - Support technique et applicatif</w:t>
      </w:r>
      <w:bookmarkEnd w:id="3118"/>
      <w:bookmarkEnd w:id="3119"/>
      <w:bookmarkEnd w:id="3120"/>
      <w:bookmarkEnd w:id="3121"/>
    </w:p>
    <w:tbl>
      <w:tblPr>
        <w:tblW w:w="10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8203"/>
      </w:tblGrid>
      <w:tr w:rsidR="00934BFB" w:rsidRPr="005F0BDB" w14:paraId="4FDEBA76" w14:textId="77777777" w:rsidTr="002501BF">
        <w:trPr>
          <w:trHeight w:val="293"/>
          <w:tblHeader/>
          <w:jc w:val="center"/>
        </w:trPr>
        <w:tc>
          <w:tcPr>
            <w:tcW w:w="2127" w:type="dxa"/>
            <w:tcBorders>
              <w:top w:val="single" w:sz="4" w:space="0" w:color="auto"/>
              <w:left w:val="single" w:sz="4" w:space="0" w:color="auto"/>
              <w:bottom w:val="single" w:sz="4" w:space="0" w:color="auto"/>
              <w:right w:val="single" w:sz="4" w:space="0" w:color="000000"/>
            </w:tcBorders>
            <w:shd w:val="clear" w:color="auto" w:fill="BCC4E6"/>
            <w:vAlign w:val="center"/>
          </w:tcPr>
          <w:p w14:paraId="0A74D87F" w14:textId="77777777" w:rsidR="00934BFB" w:rsidRPr="00E06C0D" w:rsidRDefault="00934BFB" w:rsidP="00825652">
            <w:pPr>
              <w:spacing w:before="0" w:after="0"/>
              <w:jc w:val="left"/>
              <w:rPr>
                <w:rFonts w:cstheme="minorHAnsi"/>
                <w:sz w:val="22"/>
                <w:szCs w:val="22"/>
              </w:rPr>
            </w:pPr>
            <w:r w:rsidRPr="00E06C0D">
              <w:rPr>
                <w:rFonts w:cstheme="minorHAnsi"/>
                <w:sz w:val="22"/>
                <w:szCs w:val="22"/>
              </w:rPr>
              <w:t>Exigences</w:t>
            </w:r>
          </w:p>
        </w:tc>
        <w:tc>
          <w:tcPr>
            <w:tcW w:w="8203" w:type="dxa"/>
            <w:tcBorders>
              <w:top w:val="single" w:sz="4" w:space="0" w:color="auto"/>
              <w:left w:val="single" w:sz="4" w:space="0" w:color="000000"/>
              <w:bottom w:val="single" w:sz="4" w:space="0" w:color="auto"/>
              <w:right w:val="single" w:sz="4" w:space="0" w:color="auto"/>
            </w:tcBorders>
            <w:shd w:val="clear" w:color="auto" w:fill="BCC4E6"/>
            <w:vAlign w:val="center"/>
          </w:tcPr>
          <w:p w14:paraId="3FA24931" w14:textId="77777777" w:rsidR="00934BFB" w:rsidRPr="00E06C0D" w:rsidRDefault="00934BFB" w:rsidP="00E06C0D">
            <w:pPr>
              <w:spacing w:before="0" w:after="0"/>
              <w:rPr>
                <w:rFonts w:cstheme="minorHAnsi"/>
                <w:sz w:val="22"/>
                <w:szCs w:val="22"/>
              </w:rPr>
            </w:pPr>
            <w:r w:rsidRPr="00E06C0D">
              <w:rPr>
                <w:rFonts w:cstheme="minorHAnsi"/>
                <w:sz w:val="22"/>
                <w:szCs w:val="22"/>
              </w:rPr>
              <w:t>Description générale</w:t>
            </w:r>
          </w:p>
        </w:tc>
      </w:tr>
      <w:tr w:rsidR="00934BFB" w:rsidRPr="00176ED8" w14:paraId="1082CF11"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EA41CA8"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68EC2010" w14:textId="519F6DD6" w:rsidR="00934BFB" w:rsidRPr="00176ED8" w:rsidRDefault="00934BFB" w:rsidP="00E06C0D">
            <w:pPr>
              <w:spacing w:before="0" w:after="0"/>
              <w:rPr>
                <w:rFonts w:cstheme="minorHAnsi"/>
                <w:sz w:val="22"/>
                <w:szCs w:val="22"/>
              </w:rPr>
            </w:pPr>
            <w:r w:rsidRPr="00176ED8">
              <w:rPr>
                <w:rFonts w:cstheme="minorHAnsi"/>
                <w:sz w:val="22"/>
                <w:szCs w:val="22"/>
              </w:rPr>
              <w:t xml:space="preserve">Le Titulaire prend en charge le support du </w:t>
            </w:r>
            <w:r w:rsidR="000A127C" w:rsidRPr="00176ED8">
              <w:rPr>
                <w:rFonts w:cstheme="minorHAnsi"/>
                <w:color w:val="000000"/>
                <w:sz w:val="22"/>
                <w:szCs w:val="22"/>
              </w:rPr>
              <w:t>MESDMP</w:t>
            </w:r>
            <w:r w:rsidRPr="00176ED8">
              <w:rPr>
                <w:rFonts w:cstheme="minorHAnsi"/>
                <w:sz w:val="22"/>
                <w:szCs w:val="22"/>
              </w:rPr>
              <w:t xml:space="preserve"> sur l’ensemble des briques le composant.</w:t>
            </w:r>
          </w:p>
          <w:p w14:paraId="4596E725" w14:textId="64A97DE3" w:rsidR="00934BFB" w:rsidRPr="00176ED8" w:rsidRDefault="00934BFB" w:rsidP="00E06C0D">
            <w:pPr>
              <w:spacing w:before="0" w:after="0"/>
              <w:rPr>
                <w:rFonts w:cstheme="minorHAnsi"/>
                <w:sz w:val="22"/>
                <w:szCs w:val="22"/>
              </w:rPr>
            </w:pPr>
            <w:r w:rsidRPr="00176ED8">
              <w:rPr>
                <w:rFonts w:cstheme="minorHAnsi"/>
                <w:sz w:val="22"/>
                <w:szCs w:val="22"/>
              </w:rPr>
              <w:t xml:space="preserve">Sur le périmètre Hébergement (cf. </w:t>
            </w:r>
            <w:r w:rsidR="00684E8A">
              <w:rPr>
                <w:rFonts w:cstheme="minorHAnsi"/>
                <w:sz w:val="22"/>
                <w:szCs w:val="22"/>
              </w:rPr>
              <w:t>§</w:t>
            </w:r>
            <w:r w:rsidR="001951B0">
              <w:rPr>
                <w:rFonts w:cstheme="minorHAnsi"/>
                <w:sz w:val="22"/>
                <w:szCs w:val="22"/>
              </w:rPr>
              <w:fldChar w:fldCharType="begin"/>
            </w:r>
            <w:r w:rsidR="001951B0">
              <w:rPr>
                <w:rFonts w:cstheme="minorHAnsi"/>
                <w:sz w:val="22"/>
                <w:szCs w:val="22"/>
              </w:rPr>
              <w:instrText xml:space="preserve"> REF _Ref138667586 \r \h  \* MERGEFORMAT </w:instrText>
            </w:r>
            <w:r w:rsidR="001951B0">
              <w:rPr>
                <w:rFonts w:cstheme="minorHAnsi"/>
                <w:sz w:val="22"/>
                <w:szCs w:val="22"/>
              </w:rPr>
            </w:r>
            <w:r w:rsidR="001951B0">
              <w:rPr>
                <w:rFonts w:cstheme="minorHAnsi"/>
                <w:sz w:val="22"/>
                <w:szCs w:val="22"/>
              </w:rPr>
              <w:fldChar w:fldCharType="separate"/>
            </w:r>
            <w:r w:rsidR="001951B0">
              <w:rPr>
                <w:rFonts w:cstheme="minorHAnsi"/>
                <w:sz w:val="22"/>
                <w:szCs w:val="22"/>
              </w:rPr>
              <w:t>7.4</w:t>
            </w:r>
            <w:r w:rsidR="001951B0">
              <w:rPr>
                <w:rFonts w:cstheme="minorHAnsi"/>
                <w:sz w:val="22"/>
                <w:szCs w:val="22"/>
              </w:rPr>
              <w:fldChar w:fldCharType="end"/>
            </w:r>
            <w:r w:rsidR="002E0035" w:rsidRPr="002E0035">
              <w:rPr>
                <w:rFonts w:cstheme="minorHAnsi"/>
                <w:sz w:val="22"/>
                <w:szCs w:val="22"/>
              </w:rPr>
              <w:t xml:space="preserve"> « </w:t>
            </w:r>
            <w:r w:rsidR="002E0035" w:rsidRPr="002E0035">
              <w:rPr>
                <w:rFonts w:cstheme="minorHAnsi"/>
                <w:sz w:val="22"/>
                <w:szCs w:val="22"/>
              </w:rPr>
              <w:fldChar w:fldCharType="begin"/>
            </w:r>
            <w:r w:rsidR="002E0035" w:rsidRPr="002E0035">
              <w:rPr>
                <w:rFonts w:cstheme="minorHAnsi"/>
                <w:sz w:val="22"/>
                <w:szCs w:val="22"/>
              </w:rPr>
              <w:instrText xml:space="preserve"> REF _Ref138667586 \h </w:instrText>
            </w:r>
            <w:r w:rsidR="002E0035">
              <w:rPr>
                <w:rFonts w:cstheme="minorHAnsi"/>
                <w:sz w:val="22"/>
                <w:szCs w:val="22"/>
              </w:rPr>
              <w:instrText xml:space="preserve"> \* MERGEFORMAT </w:instrText>
            </w:r>
            <w:r w:rsidR="002E0035" w:rsidRPr="002E0035">
              <w:rPr>
                <w:rFonts w:cstheme="minorHAnsi"/>
                <w:sz w:val="22"/>
                <w:szCs w:val="22"/>
              </w:rPr>
            </w:r>
            <w:r w:rsidR="002E0035" w:rsidRPr="002E0035">
              <w:rPr>
                <w:rFonts w:cstheme="minorHAnsi"/>
                <w:sz w:val="22"/>
                <w:szCs w:val="22"/>
              </w:rPr>
              <w:fldChar w:fldCharType="separate"/>
            </w:r>
            <w:r w:rsidR="002E0035" w:rsidRPr="002E0035">
              <w:rPr>
                <w:sz w:val="22"/>
                <w:szCs w:val="22"/>
              </w:rPr>
              <w:t>P2 - PSE – Hébergement</w:t>
            </w:r>
            <w:r w:rsidR="002E0035" w:rsidRPr="002E0035">
              <w:rPr>
                <w:rFonts w:cstheme="minorHAnsi"/>
                <w:sz w:val="22"/>
                <w:szCs w:val="22"/>
              </w:rPr>
              <w:fldChar w:fldCharType="end"/>
            </w:r>
            <w:r w:rsidR="002E0035" w:rsidRPr="002E0035">
              <w:rPr>
                <w:rFonts w:cstheme="minorHAnsi"/>
                <w:sz w:val="22"/>
                <w:szCs w:val="22"/>
              </w:rPr>
              <w:t> »</w:t>
            </w:r>
            <w:r w:rsidR="00684E8A" w:rsidRPr="002E0035">
              <w:rPr>
                <w:rFonts w:cstheme="minorHAnsi"/>
                <w:sz w:val="22"/>
                <w:szCs w:val="22"/>
              </w:rPr>
              <w:t>)</w:t>
            </w:r>
            <w:r w:rsidR="002E0035" w:rsidRPr="002E0035">
              <w:rPr>
                <w:rFonts w:cstheme="minorHAnsi"/>
                <w:sz w:val="22"/>
                <w:szCs w:val="22"/>
              </w:rPr>
              <w:t xml:space="preserve"> </w:t>
            </w:r>
            <w:r w:rsidRPr="002E0035">
              <w:rPr>
                <w:rFonts w:cstheme="minorHAnsi"/>
                <w:sz w:val="22"/>
                <w:szCs w:val="22"/>
              </w:rPr>
              <w:t>et Exploitation, le Titulaire assure les niveaux 1, 2, et 3.</w:t>
            </w:r>
          </w:p>
          <w:p w14:paraId="492E4E68" w14:textId="2C7DBBEE" w:rsidR="00934BFB" w:rsidRPr="00176ED8" w:rsidRDefault="00934BFB" w:rsidP="00E06C0D">
            <w:pPr>
              <w:spacing w:before="0" w:after="0"/>
              <w:rPr>
                <w:rFonts w:cstheme="minorHAnsi"/>
                <w:sz w:val="22"/>
                <w:szCs w:val="22"/>
              </w:rPr>
            </w:pPr>
            <w:r w:rsidRPr="00176ED8">
              <w:rPr>
                <w:rFonts w:cstheme="minorHAnsi"/>
                <w:sz w:val="22"/>
                <w:szCs w:val="22"/>
              </w:rPr>
              <w:t xml:space="preserve">Sur le périmètre applicatif et métier, le Titulaire assure les niveaux 2 et 3 (MOE/TMA/HDS). </w:t>
            </w:r>
          </w:p>
        </w:tc>
      </w:tr>
      <w:tr w:rsidR="00934BFB" w:rsidRPr="005F0BDB" w14:paraId="67249EFF"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54E6624"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2BB137F0" w14:textId="7315AE42" w:rsidR="00934BFB" w:rsidRPr="00176ED8" w:rsidRDefault="00934BFB" w:rsidP="00E06C0D">
            <w:pPr>
              <w:spacing w:before="0" w:after="0"/>
              <w:rPr>
                <w:rFonts w:cstheme="minorHAnsi"/>
                <w:sz w:val="22"/>
                <w:szCs w:val="22"/>
              </w:rPr>
            </w:pPr>
            <w:r w:rsidRPr="00176ED8">
              <w:rPr>
                <w:rFonts w:cstheme="minorHAnsi"/>
                <w:spacing w:val="-2"/>
                <w:sz w:val="22"/>
                <w:szCs w:val="22"/>
              </w:rPr>
              <w:t>L</w:t>
            </w:r>
            <w:r w:rsidRPr="00176ED8">
              <w:rPr>
                <w:rFonts w:cstheme="minorHAnsi"/>
                <w:sz w:val="22"/>
                <w:szCs w:val="22"/>
              </w:rPr>
              <w:t>e</w:t>
            </w:r>
            <w:r w:rsidRPr="00176ED8">
              <w:rPr>
                <w:rFonts w:cstheme="minorHAnsi"/>
                <w:spacing w:val="4"/>
                <w:sz w:val="22"/>
                <w:szCs w:val="22"/>
              </w:rPr>
              <w:t xml:space="preserve"> </w:t>
            </w:r>
            <w:r w:rsidRPr="00176ED8">
              <w:rPr>
                <w:rFonts w:cstheme="minorHAnsi"/>
                <w:sz w:val="22"/>
                <w:szCs w:val="22"/>
              </w:rPr>
              <w:t xml:space="preserve">Titulaire </w:t>
            </w:r>
            <w:r w:rsidR="0043646E" w:rsidRPr="00176ED8">
              <w:rPr>
                <w:rFonts w:cstheme="minorHAnsi"/>
                <w:sz w:val="22"/>
                <w:szCs w:val="22"/>
              </w:rPr>
              <w:t>met</w:t>
            </w:r>
            <w:r w:rsidRPr="00176ED8">
              <w:rPr>
                <w:rFonts w:cstheme="minorHAnsi"/>
                <w:sz w:val="22"/>
                <w:szCs w:val="22"/>
              </w:rPr>
              <w:t xml:space="preserve"> en </w:t>
            </w:r>
            <w:r w:rsidR="00EA5DE9" w:rsidRPr="00176ED8">
              <w:rPr>
                <w:rFonts w:cstheme="minorHAnsi"/>
                <w:spacing w:val="-1"/>
                <w:sz w:val="22"/>
                <w:szCs w:val="22"/>
              </w:rPr>
              <w:t>œuvre les</w:t>
            </w:r>
            <w:r w:rsidRPr="00176ED8">
              <w:rPr>
                <w:rFonts w:cstheme="minorHAnsi"/>
                <w:spacing w:val="-1"/>
                <w:sz w:val="22"/>
                <w:szCs w:val="22"/>
              </w:rPr>
              <w:t xml:space="preserve"> processus et outil de support en </w:t>
            </w:r>
            <w:r w:rsidRPr="00176ED8">
              <w:rPr>
                <w:rFonts w:cstheme="minorHAnsi"/>
                <w:sz w:val="22"/>
                <w:szCs w:val="22"/>
              </w:rPr>
              <w:t xml:space="preserve">respectant </w:t>
            </w:r>
            <w:r w:rsidRPr="00176ED8">
              <w:rPr>
                <w:rFonts w:cstheme="minorHAnsi"/>
                <w:spacing w:val="-2"/>
                <w:sz w:val="22"/>
                <w:szCs w:val="22"/>
              </w:rPr>
              <w:t>l</w:t>
            </w:r>
            <w:r w:rsidRPr="00176ED8">
              <w:rPr>
                <w:rFonts w:cstheme="minorHAnsi"/>
                <w:sz w:val="22"/>
                <w:szCs w:val="22"/>
              </w:rPr>
              <w:t>es</w:t>
            </w:r>
            <w:r w:rsidRPr="00176ED8">
              <w:rPr>
                <w:rFonts w:cstheme="minorHAnsi"/>
                <w:spacing w:val="1"/>
                <w:sz w:val="22"/>
                <w:szCs w:val="22"/>
              </w:rPr>
              <w:t xml:space="preserve"> </w:t>
            </w:r>
            <w:r w:rsidRPr="00176ED8">
              <w:rPr>
                <w:rFonts w:cstheme="minorHAnsi"/>
                <w:spacing w:val="-1"/>
                <w:sz w:val="22"/>
                <w:szCs w:val="22"/>
              </w:rPr>
              <w:t>b</w:t>
            </w:r>
            <w:r w:rsidRPr="00176ED8">
              <w:rPr>
                <w:rFonts w:cstheme="minorHAnsi"/>
                <w:spacing w:val="1"/>
                <w:sz w:val="22"/>
                <w:szCs w:val="22"/>
              </w:rPr>
              <w:t>o</w:t>
            </w:r>
            <w:r w:rsidRPr="00176ED8">
              <w:rPr>
                <w:rFonts w:cstheme="minorHAnsi"/>
                <w:spacing w:val="-1"/>
                <w:sz w:val="22"/>
                <w:szCs w:val="22"/>
              </w:rPr>
              <w:t>nn</w:t>
            </w:r>
            <w:r w:rsidRPr="00176ED8">
              <w:rPr>
                <w:rFonts w:cstheme="minorHAnsi"/>
                <w:spacing w:val="-2"/>
                <w:sz w:val="22"/>
                <w:szCs w:val="22"/>
              </w:rPr>
              <w:t>e</w:t>
            </w:r>
            <w:r w:rsidRPr="00176ED8">
              <w:rPr>
                <w:rFonts w:cstheme="minorHAnsi"/>
                <w:sz w:val="22"/>
                <w:szCs w:val="22"/>
              </w:rPr>
              <w:t>s</w:t>
            </w:r>
            <w:r w:rsidRPr="00176ED8">
              <w:rPr>
                <w:rFonts w:cstheme="minorHAnsi"/>
                <w:spacing w:val="-2"/>
                <w:sz w:val="22"/>
                <w:szCs w:val="22"/>
              </w:rPr>
              <w:t xml:space="preserve"> </w:t>
            </w:r>
            <w:r w:rsidRPr="00176ED8">
              <w:rPr>
                <w:rFonts w:cstheme="minorHAnsi"/>
                <w:spacing w:val="-1"/>
                <w:sz w:val="22"/>
                <w:szCs w:val="22"/>
              </w:rPr>
              <w:t>p</w:t>
            </w:r>
            <w:r w:rsidRPr="00176ED8">
              <w:rPr>
                <w:rFonts w:cstheme="minorHAnsi"/>
                <w:sz w:val="22"/>
                <w:szCs w:val="22"/>
              </w:rPr>
              <w:t>rati</w:t>
            </w:r>
            <w:r w:rsidRPr="00176ED8">
              <w:rPr>
                <w:rFonts w:cstheme="minorHAnsi"/>
                <w:spacing w:val="-1"/>
                <w:sz w:val="22"/>
                <w:szCs w:val="22"/>
              </w:rPr>
              <w:t>qu</w:t>
            </w:r>
            <w:r w:rsidRPr="00176ED8">
              <w:rPr>
                <w:rFonts w:cstheme="minorHAnsi"/>
                <w:sz w:val="22"/>
                <w:szCs w:val="22"/>
              </w:rPr>
              <w:t>es</w:t>
            </w:r>
            <w:r w:rsidRPr="00176ED8">
              <w:rPr>
                <w:rFonts w:cstheme="minorHAnsi"/>
                <w:spacing w:val="1"/>
                <w:sz w:val="22"/>
                <w:szCs w:val="22"/>
              </w:rPr>
              <w:t xml:space="preserve"> </w:t>
            </w:r>
            <w:r w:rsidRPr="00176ED8">
              <w:rPr>
                <w:rFonts w:cstheme="minorHAnsi"/>
                <w:spacing w:val="-1"/>
                <w:sz w:val="22"/>
                <w:szCs w:val="22"/>
              </w:rPr>
              <w:t>d</w:t>
            </w:r>
            <w:r w:rsidRPr="00176ED8">
              <w:rPr>
                <w:rFonts w:cstheme="minorHAnsi"/>
                <w:sz w:val="22"/>
                <w:szCs w:val="22"/>
              </w:rPr>
              <w:t>u réf</w:t>
            </w:r>
            <w:r w:rsidRPr="00176ED8">
              <w:rPr>
                <w:rFonts w:cstheme="minorHAnsi"/>
                <w:spacing w:val="-2"/>
                <w:sz w:val="22"/>
                <w:szCs w:val="22"/>
              </w:rPr>
              <w:t>é</w:t>
            </w:r>
            <w:r w:rsidRPr="00176ED8">
              <w:rPr>
                <w:rFonts w:cstheme="minorHAnsi"/>
                <w:sz w:val="22"/>
                <w:szCs w:val="22"/>
              </w:rPr>
              <w:t>rentiel</w:t>
            </w:r>
            <w:r w:rsidRPr="00176ED8">
              <w:rPr>
                <w:rFonts w:cstheme="minorHAnsi"/>
                <w:spacing w:val="-3"/>
                <w:sz w:val="22"/>
                <w:szCs w:val="22"/>
              </w:rPr>
              <w:t xml:space="preserve"> </w:t>
            </w:r>
            <w:r w:rsidRPr="00176ED8">
              <w:rPr>
                <w:rFonts w:cstheme="minorHAnsi"/>
                <w:sz w:val="22"/>
                <w:szCs w:val="22"/>
              </w:rPr>
              <w:t>IT</w:t>
            </w:r>
            <w:r w:rsidRPr="00176ED8">
              <w:rPr>
                <w:rFonts w:cstheme="minorHAnsi"/>
                <w:spacing w:val="-2"/>
                <w:sz w:val="22"/>
                <w:szCs w:val="22"/>
              </w:rPr>
              <w:t>I</w:t>
            </w:r>
            <w:r w:rsidRPr="00176ED8">
              <w:rPr>
                <w:rFonts w:cstheme="minorHAnsi"/>
                <w:sz w:val="22"/>
                <w:szCs w:val="22"/>
              </w:rPr>
              <w:t>L.</w:t>
            </w:r>
          </w:p>
          <w:p w14:paraId="48BBC941" w14:textId="7EBD39E1" w:rsidR="00934BFB" w:rsidRPr="00E06C0D" w:rsidRDefault="00934BFB" w:rsidP="00E06C0D">
            <w:pPr>
              <w:spacing w:before="0" w:after="0"/>
              <w:rPr>
                <w:rFonts w:cstheme="minorHAnsi"/>
                <w:sz w:val="22"/>
                <w:szCs w:val="22"/>
              </w:rPr>
            </w:pPr>
            <w:r w:rsidRPr="00176ED8">
              <w:rPr>
                <w:rFonts w:cstheme="minorHAnsi"/>
                <w:sz w:val="22"/>
                <w:szCs w:val="22"/>
              </w:rPr>
              <w:t xml:space="preserve">Les agents </w:t>
            </w:r>
            <w:r w:rsidR="00D342A5" w:rsidRPr="00176ED8">
              <w:rPr>
                <w:rFonts w:cstheme="minorHAnsi"/>
                <w:sz w:val="22"/>
                <w:szCs w:val="22"/>
              </w:rPr>
              <w:t>Cnam</w:t>
            </w:r>
            <w:r w:rsidRPr="00176ED8">
              <w:rPr>
                <w:rFonts w:cstheme="minorHAnsi"/>
                <w:sz w:val="22"/>
                <w:szCs w:val="22"/>
              </w:rPr>
              <w:t xml:space="preserve"> assurant le N1 et et le Pilotage doivent avoir les accès nécessaires à la gestion des tickets ainsi qu’aux requêtes de suivi.</w:t>
            </w:r>
          </w:p>
        </w:tc>
      </w:tr>
      <w:tr w:rsidR="00934BFB" w:rsidRPr="00176ED8" w14:paraId="5640AC27"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2F49B6B"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7CFB183B" w14:textId="754EF636" w:rsidR="00934BFB" w:rsidRPr="00176ED8" w:rsidRDefault="00934BFB" w:rsidP="00E06C0D">
            <w:pPr>
              <w:spacing w:before="0" w:after="0"/>
              <w:rPr>
                <w:rFonts w:cstheme="minorHAnsi"/>
                <w:sz w:val="22"/>
                <w:szCs w:val="22"/>
              </w:rPr>
            </w:pPr>
            <w:r w:rsidRPr="00176ED8">
              <w:rPr>
                <w:rFonts w:cstheme="minorHAnsi"/>
                <w:noProof/>
                <w:sz w:val="22"/>
                <w:szCs w:val="22"/>
              </w:rPr>
              <w:t xml:space="preserve">Les moyens de communication et les outils entre les utilisateurs, la </w:t>
            </w:r>
            <w:r w:rsidR="00D342A5" w:rsidRPr="00176ED8">
              <w:rPr>
                <w:rFonts w:cstheme="minorHAnsi"/>
                <w:noProof/>
                <w:sz w:val="22"/>
                <w:szCs w:val="22"/>
              </w:rPr>
              <w:t>Cnam</w:t>
            </w:r>
            <w:r w:rsidRPr="00176ED8">
              <w:rPr>
                <w:rFonts w:cstheme="minorHAnsi"/>
                <w:noProof/>
                <w:sz w:val="22"/>
                <w:szCs w:val="22"/>
              </w:rPr>
              <w:t xml:space="preserve"> et le Titulaire sont finalisés lors de la </w:t>
            </w:r>
            <w:r w:rsidR="00A72A74">
              <w:rPr>
                <w:rFonts w:cstheme="minorHAnsi"/>
                <w:noProof/>
                <w:sz w:val="22"/>
                <w:szCs w:val="22"/>
              </w:rPr>
              <w:t>prestation</w:t>
            </w:r>
            <w:r w:rsidRPr="00176ED8">
              <w:rPr>
                <w:rFonts w:cstheme="minorHAnsi"/>
                <w:noProof/>
                <w:sz w:val="22"/>
                <w:szCs w:val="22"/>
              </w:rPr>
              <w:t xml:space="preserve"> de </w:t>
            </w:r>
            <w:r w:rsidR="00A72A74">
              <w:rPr>
                <w:rFonts w:cstheme="minorHAnsi"/>
                <w:noProof/>
                <w:sz w:val="22"/>
                <w:szCs w:val="22"/>
              </w:rPr>
              <w:t xml:space="preserve">prise de connaissance et initialisation </w:t>
            </w:r>
            <w:r w:rsidRPr="00176ED8">
              <w:rPr>
                <w:rFonts w:cstheme="minorHAnsi"/>
                <w:noProof/>
                <w:sz w:val="22"/>
                <w:szCs w:val="22"/>
              </w:rPr>
              <w:t>de l’accord-cadre.</w:t>
            </w:r>
          </w:p>
          <w:p w14:paraId="47DD90C3" w14:textId="77777777" w:rsidR="00934BFB" w:rsidRPr="00176ED8" w:rsidRDefault="00934BFB" w:rsidP="00E06C0D">
            <w:pPr>
              <w:spacing w:before="0" w:after="0"/>
              <w:rPr>
                <w:rFonts w:cstheme="minorHAnsi"/>
                <w:sz w:val="22"/>
                <w:szCs w:val="22"/>
              </w:rPr>
            </w:pPr>
            <w:r w:rsidRPr="00176ED8">
              <w:rPr>
                <w:rFonts w:cstheme="minorHAnsi"/>
                <w:sz w:val="22"/>
                <w:szCs w:val="22"/>
              </w:rPr>
              <w:t xml:space="preserve">Néanmoins, le Titulaire doit offrir plusieurs moyens de contact du support pour les agents de l’Assurance Maladie pour ouvrir un ticket d’incident, d’anomalie ou une demande : </w:t>
            </w:r>
          </w:p>
          <w:p w14:paraId="1A076707" w14:textId="7FD3053A"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Outil de gestion des tickets (ex</w:t>
            </w:r>
            <w:r w:rsidR="0043646E" w:rsidRPr="00176ED8">
              <w:rPr>
                <w:sz w:val="22"/>
                <w:szCs w:val="22"/>
              </w:rPr>
              <w:t>.</w:t>
            </w:r>
            <w:r w:rsidRPr="00176ED8">
              <w:rPr>
                <w:sz w:val="22"/>
                <w:szCs w:val="22"/>
              </w:rPr>
              <w:t xml:space="preserve"> : ClearQuest côté </w:t>
            </w:r>
            <w:r w:rsidR="00D342A5" w:rsidRPr="00176ED8">
              <w:rPr>
                <w:sz w:val="22"/>
                <w:szCs w:val="22"/>
              </w:rPr>
              <w:t>Cnam</w:t>
            </w:r>
            <w:r w:rsidRPr="00176ED8">
              <w:rPr>
                <w:sz w:val="22"/>
                <w:szCs w:val="22"/>
              </w:rPr>
              <w:t xml:space="preserve"> voir annexes </w:t>
            </w:r>
            <w:r w:rsidR="00E97BE5">
              <w:rPr>
                <w:sz w:val="22"/>
                <w:szCs w:val="22"/>
              </w:rPr>
              <w:t>5</w:t>
            </w:r>
            <w:r w:rsidRPr="00176ED8">
              <w:rPr>
                <w:sz w:val="22"/>
                <w:szCs w:val="22"/>
              </w:rPr>
              <w:t xml:space="preserve"> à </w:t>
            </w:r>
            <w:r w:rsidR="00E97BE5">
              <w:rPr>
                <w:sz w:val="22"/>
                <w:szCs w:val="22"/>
              </w:rPr>
              <w:t>8</w:t>
            </w:r>
            <w:r w:rsidRPr="00176ED8">
              <w:rPr>
                <w:sz w:val="22"/>
                <w:szCs w:val="22"/>
              </w:rPr>
              <w:t>)</w:t>
            </w:r>
          </w:p>
          <w:p w14:paraId="29083762"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Mails</w:t>
            </w:r>
          </w:p>
          <w:p w14:paraId="3B417B26"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Téléphone</w:t>
            </w:r>
          </w:p>
          <w:p w14:paraId="5A1E44C2" w14:textId="77777777" w:rsidR="00934BFB" w:rsidRPr="00176ED8" w:rsidRDefault="00934BFB" w:rsidP="00E06C0D">
            <w:pPr>
              <w:spacing w:before="0" w:after="0"/>
              <w:rPr>
                <w:rFonts w:cstheme="minorHAnsi"/>
                <w:sz w:val="22"/>
                <w:szCs w:val="22"/>
              </w:rPr>
            </w:pPr>
            <w:r w:rsidRPr="00176ED8">
              <w:rPr>
                <w:rFonts w:cstheme="minorHAnsi"/>
                <w:sz w:val="22"/>
                <w:szCs w:val="22"/>
              </w:rPr>
              <w:t>Quelle que soit l’interface, le Titulaire doit émettre en retour un accusé de réception électronique indiquant la bonne prise en compte de l’incident ou de la demande.</w:t>
            </w:r>
          </w:p>
        </w:tc>
      </w:tr>
      <w:tr w:rsidR="00934BFB" w:rsidRPr="00176ED8" w14:paraId="674AF881"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A1940AB"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05D29433" w14:textId="7DF537B1" w:rsidR="00934BFB" w:rsidRPr="00176ED8" w:rsidRDefault="00934BFB" w:rsidP="00E06C0D">
            <w:pPr>
              <w:spacing w:before="0" w:after="0"/>
              <w:rPr>
                <w:rFonts w:cstheme="minorHAnsi"/>
                <w:noProof/>
                <w:sz w:val="22"/>
                <w:szCs w:val="22"/>
              </w:rPr>
            </w:pPr>
            <w:r w:rsidRPr="00176ED8">
              <w:rPr>
                <w:rFonts w:cstheme="minorHAnsi"/>
                <w:noProof/>
                <w:sz w:val="22"/>
                <w:szCs w:val="22"/>
              </w:rPr>
              <w:t xml:space="preserve">Dans le cas d’un outillage différent autour de la « Gestion des Anomalies / Incidents / Demandes », entre le Titulaire et la </w:t>
            </w:r>
            <w:r w:rsidR="00D342A5" w:rsidRPr="00176ED8">
              <w:rPr>
                <w:rFonts w:cstheme="minorHAnsi"/>
                <w:noProof/>
                <w:sz w:val="22"/>
                <w:szCs w:val="22"/>
              </w:rPr>
              <w:t>Cnam</w:t>
            </w:r>
            <w:r w:rsidRPr="00176ED8">
              <w:rPr>
                <w:rFonts w:cstheme="minorHAnsi"/>
                <w:noProof/>
                <w:sz w:val="22"/>
                <w:szCs w:val="22"/>
              </w:rPr>
              <w:t xml:space="preserve">, le Titulaire </w:t>
            </w:r>
            <w:r w:rsidR="0043646E" w:rsidRPr="00176ED8">
              <w:rPr>
                <w:rFonts w:cstheme="minorHAnsi"/>
                <w:noProof/>
                <w:sz w:val="22"/>
                <w:szCs w:val="22"/>
              </w:rPr>
              <w:t>doit</w:t>
            </w:r>
            <w:r w:rsidRPr="00176ED8">
              <w:rPr>
                <w:rFonts w:cstheme="minorHAnsi"/>
                <w:noProof/>
                <w:sz w:val="22"/>
                <w:szCs w:val="22"/>
              </w:rPr>
              <w:t xml:space="preserve"> inclure</w:t>
            </w:r>
            <w:r w:rsidR="0043646E" w:rsidRPr="00176ED8">
              <w:rPr>
                <w:rFonts w:cstheme="minorHAnsi"/>
                <w:noProof/>
                <w:sz w:val="22"/>
                <w:szCs w:val="22"/>
              </w:rPr>
              <w:t>,</w:t>
            </w:r>
            <w:r w:rsidRPr="00176ED8">
              <w:rPr>
                <w:rFonts w:cstheme="minorHAnsi"/>
                <w:noProof/>
                <w:sz w:val="22"/>
                <w:szCs w:val="22"/>
              </w:rPr>
              <w:t xml:space="preserve"> dans son offre</w:t>
            </w:r>
            <w:r w:rsidR="0043646E" w:rsidRPr="00176ED8">
              <w:rPr>
                <w:rFonts w:cstheme="minorHAnsi"/>
                <w:noProof/>
                <w:sz w:val="22"/>
                <w:szCs w:val="22"/>
              </w:rPr>
              <w:t>,</w:t>
            </w:r>
            <w:r w:rsidRPr="00176ED8">
              <w:rPr>
                <w:rFonts w:cstheme="minorHAnsi"/>
                <w:noProof/>
                <w:sz w:val="22"/>
                <w:szCs w:val="22"/>
              </w:rPr>
              <w:t xml:space="preserve"> les moyens d’Inter-connectivités bidirectionnelles avec les outils de la </w:t>
            </w:r>
            <w:r w:rsidR="00D342A5" w:rsidRPr="00176ED8">
              <w:rPr>
                <w:rFonts w:cstheme="minorHAnsi"/>
                <w:noProof/>
                <w:sz w:val="22"/>
                <w:szCs w:val="22"/>
              </w:rPr>
              <w:t>Cnam</w:t>
            </w:r>
            <w:r w:rsidRPr="00176ED8">
              <w:rPr>
                <w:rFonts w:cstheme="minorHAnsi"/>
                <w:noProof/>
                <w:sz w:val="22"/>
                <w:szCs w:val="22"/>
              </w:rPr>
              <w:t> :</w:t>
            </w:r>
          </w:p>
          <w:p w14:paraId="7A8C2537" w14:textId="4DB1365D"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Outil du Titulaire -&gt; Outil </w:t>
            </w:r>
            <w:r w:rsidR="00D342A5" w:rsidRPr="00176ED8">
              <w:rPr>
                <w:sz w:val="22"/>
                <w:szCs w:val="22"/>
              </w:rPr>
              <w:t>Cnam</w:t>
            </w:r>
            <w:r w:rsidRPr="00176ED8">
              <w:rPr>
                <w:sz w:val="22"/>
                <w:szCs w:val="22"/>
              </w:rPr>
              <w:t xml:space="preserve"> (ICD)</w:t>
            </w:r>
          </w:p>
          <w:p w14:paraId="6D7CB420" w14:textId="0C77F9A5"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Outil </w:t>
            </w:r>
            <w:r w:rsidR="00D342A5" w:rsidRPr="00176ED8">
              <w:rPr>
                <w:sz w:val="22"/>
                <w:szCs w:val="22"/>
              </w:rPr>
              <w:t>Cnam</w:t>
            </w:r>
            <w:r w:rsidRPr="00176ED8">
              <w:rPr>
                <w:sz w:val="22"/>
                <w:szCs w:val="22"/>
              </w:rPr>
              <w:t xml:space="preserve"> (ClearQuest) -&gt; Outil du Titulaire</w:t>
            </w:r>
          </w:p>
          <w:p w14:paraId="64172749" w14:textId="3D46AD6C" w:rsidR="00934BFB" w:rsidRPr="00176ED8" w:rsidRDefault="00934BFB" w:rsidP="00E06C0D">
            <w:pPr>
              <w:spacing w:before="0" w:after="0"/>
              <w:rPr>
                <w:rFonts w:cstheme="minorHAnsi"/>
                <w:noProof/>
                <w:sz w:val="22"/>
                <w:szCs w:val="22"/>
              </w:rPr>
            </w:pPr>
            <w:r w:rsidRPr="00176ED8">
              <w:rPr>
                <w:rFonts w:cstheme="minorHAnsi"/>
                <w:noProof/>
                <w:sz w:val="22"/>
                <w:szCs w:val="22"/>
              </w:rPr>
              <w:t xml:space="preserve">Les passerelles et « ponts » inter-outils au sein de la </w:t>
            </w:r>
            <w:r w:rsidR="00D342A5" w:rsidRPr="00176ED8">
              <w:rPr>
                <w:rFonts w:cstheme="minorHAnsi"/>
                <w:noProof/>
                <w:sz w:val="22"/>
                <w:szCs w:val="22"/>
              </w:rPr>
              <w:t>Cnam</w:t>
            </w:r>
            <w:r w:rsidRPr="00176ED8">
              <w:rPr>
                <w:rFonts w:cstheme="minorHAnsi"/>
                <w:noProof/>
                <w:sz w:val="22"/>
                <w:szCs w:val="22"/>
              </w:rPr>
              <w:t xml:space="preserve"> restent du ressort de la </w:t>
            </w:r>
            <w:r w:rsidR="00D342A5" w:rsidRPr="00176ED8">
              <w:rPr>
                <w:rFonts w:cstheme="minorHAnsi"/>
                <w:noProof/>
                <w:sz w:val="22"/>
                <w:szCs w:val="22"/>
              </w:rPr>
              <w:t>Cnam</w:t>
            </w:r>
            <w:r w:rsidRPr="00176ED8">
              <w:rPr>
                <w:rFonts w:cstheme="minorHAnsi"/>
                <w:noProof/>
                <w:sz w:val="22"/>
                <w:szCs w:val="22"/>
              </w:rPr>
              <w:t xml:space="preserve"> (ICD &lt;-&gt; CleaQuest).</w:t>
            </w:r>
          </w:p>
        </w:tc>
      </w:tr>
      <w:tr w:rsidR="00934BFB" w:rsidRPr="00176ED8" w14:paraId="7FAD0EE9"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22C56AA"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3A057D84" w14:textId="612DCD81" w:rsidR="00934BFB" w:rsidRPr="00176ED8" w:rsidRDefault="00934BFB" w:rsidP="00E06C0D">
            <w:pPr>
              <w:spacing w:before="0" w:after="0"/>
              <w:rPr>
                <w:rFonts w:cstheme="minorHAnsi"/>
                <w:noProof/>
                <w:sz w:val="22"/>
                <w:szCs w:val="22"/>
              </w:rPr>
            </w:pPr>
            <w:r w:rsidRPr="00176ED8">
              <w:rPr>
                <w:rFonts w:cstheme="minorHAnsi"/>
                <w:sz w:val="22"/>
                <w:szCs w:val="22"/>
              </w:rPr>
              <w:t xml:space="preserve">Jusqu’à mise en œuvre d’un outillage interconnecté pour la gestion des tickets, le Titulaire s’engage à les suivre, les renseigner et faire évoluer leur statut tout au long du traitement de ces dernières, et ce, directement dans l’outil </w:t>
            </w:r>
            <w:r w:rsidR="00D342A5" w:rsidRPr="00176ED8">
              <w:rPr>
                <w:rFonts w:cstheme="minorHAnsi"/>
                <w:sz w:val="22"/>
                <w:szCs w:val="22"/>
              </w:rPr>
              <w:t>Cnam</w:t>
            </w:r>
            <w:r w:rsidRPr="00176ED8">
              <w:rPr>
                <w:rFonts w:cstheme="minorHAnsi"/>
                <w:sz w:val="22"/>
                <w:szCs w:val="22"/>
              </w:rPr>
              <w:t xml:space="preserve"> (ex</w:t>
            </w:r>
            <w:r w:rsidR="0043646E" w:rsidRPr="00176ED8">
              <w:rPr>
                <w:rFonts w:cstheme="minorHAnsi"/>
                <w:sz w:val="22"/>
                <w:szCs w:val="22"/>
              </w:rPr>
              <w:t>.</w:t>
            </w:r>
            <w:r w:rsidRPr="00176ED8">
              <w:rPr>
                <w:rFonts w:cstheme="minorHAnsi"/>
                <w:sz w:val="22"/>
                <w:szCs w:val="22"/>
              </w:rPr>
              <w:t> : ClearQuest).</w:t>
            </w:r>
          </w:p>
        </w:tc>
      </w:tr>
      <w:tr w:rsidR="00934BFB" w:rsidRPr="00176ED8" w14:paraId="23B62497"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2D21F84E"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0B3FA553" w14:textId="6E613A28" w:rsidR="00934BFB" w:rsidRPr="00176ED8" w:rsidRDefault="003A53C7"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Le</w:t>
            </w:r>
            <w:r w:rsidR="00934BFB" w:rsidRPr="00176ED8">
              <w:rPr>
                <w:rFonts w:asciiTheme="minorHAnsi" w:hAnsiTheme="minorHAnsi" w:cstheme="minorHAnsi"/>
                <w:sz w:val="22"/>
                <w:szCs w:val="22"/>
              </w:rPr>
              <w:t xml:space="preserve"> Titulaire garanti</w:t>
            </w:r>
            <w:r w:rsidRPr="00176ED8">
              <w:rPr>
                <w:rFonts w:asciiTheme="minorHAnsi" w:hAnsiTheme="minorHAnsi" w:cstheme="minorHAnsi"/>
                <w:sz w:val="22"/>
                <w:szCs w:val="22"/>
              </w:rPr>
              <w:t>t</w:t>
            </w:r>
            <w:r w:rsidR="00934BFB" w:rsidRPr="00176ED8">
              <w:rPr>
                <w:rFonts w:asciiTheme="minorHAnsi" w:hAnsiTheme="minorHAnsi" w:cstheme="minorHAnsi"/>
                <w:sz w:val="22"/>
                <w:szCs w:val="22"/>
              </w:rPr>
              <w:t xml:space="preserve"> le maintien de l’inter-connectivité des outils de ticketing en cas de montée de version des produits, d’évolution des besoins ou de changement d’outil (côté </w:t>
            </w:r>
            <w:r w:rsidR="00D342A5" w:rsidRPr="00176ED8">
              <w:rPr>
                <w:rFonts w:asciiTheme="minorHAnsi" w:hAnsiTheme="minorHAnsi" w:cstheme="minorHAnsi"/>
                <w:sz w:val="22"/>
                <w:szCs w:val="22"/>
              </w:rPr>
              <w:t>Cnam</w:t>
            </w:r>
            <w:r w:rsidR="00934BFB" w:rsidRPr="00176ED8">
              <w:rPr>
                <w:rFonts w:asciiTheme="minorHAnsi" w:hAnsiTheme="minorHAnsi" w:cstheme="minorHAnsi"/>
                <w:sz w:val="22"/>
                <w:szCs w:val="22"/>
              </w:rPr>
              <w:t xml:space="preserve"> comme côté Titulaire).</w:t>
            </w:r>
          </w:p>
        </w:tc>
      </w:tr>
      <w:tr w:rsidR="00934BFB" w:rsidRPr="00176ED8" w14:paraId="140B25F0" w14:textId="77777777" w:rsidTr="000A5156">
        <w:trPr>
          <w:cantSplit/>
          <w:trHeight w:val="427"/>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DA67A9E" w14:textId="77777777" w:rsidR="00934BFB" w:rsidRPr="00176ED8" w:rsidRDefault="00934BFB" w:rsidP="00AD2816">
            <w:pPr>
              <w:pStyle w:val="Paragraphedeliste"/>
              <w:numPr>
                <w:ilvl w:val="1"/>
                <w:numId w:val="69"/>
              </w:numPr>
              <w:spacing w:before="0" w:after="0"/>
              <w:ind w:left="522"/>
              <w:jc w:val="left"/>
              <w:rPr>
                <w:rFonts w:asciiTheme="minorHAnsi" w:hAnsiTheme="minorHAnsi" w:cstheme="minorHAnsi"/>
                <w:sz w:val="22"/>
                <w:szCs w:val="22"/>
              </w:rPr>
            </w:pP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16BAB700"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Les moyens du Titulaire doivent s’adapter au niveau d’activité et à la montée en charge du système.</w:t>
            </w:r>
          </w:p>
        </w:tc>
      </w:tr>
      <w:tr w:rsidR="00934BFB" w:rsidRPr="00176ED8" w14:paraId="44D2208D"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1D7054A"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05C86E3D" w14:textId="469A4171" w:rsidR="00934BFB" w:rsidRPr="00176ED8" w:rsidRDefault="00934BFB" w:rsidP="00825652">
            <w:pPr>
              <w:spacing w:before="0" w:after="0"/>
              <w:ind w:left="90"/>
              <w:jc w:val="left"/>
              <w:rPr>
                <w:rFonts w:cstheme="minorHAnsi"/>
                <w:sz w:val="22"/>
                <w:szCs w:val="22"/>
              </w:rPr>
            </w:pPr>
            <w:r w:rsidRPr="00176ED8">
              <w:rPr>
                <w:rFonts w:cstheme="minorHAnsi"/>
                <w:sz w:val="22"/>
                <w:szCs w:val="22"/>
              </w:rPr>
              <w:t>Réversibilité</w:t>
            </w: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7539C89D" w14:textId="52913048" w:rsidR="00934BFB" w:rsidRPr="00176ED8" w:rsidRDefault="00FA7BDB" w:rsidP="00E06C0D">
            <w:pPr>
              <w:pStyle w:val="Corpsdetexte"/>
              <w:spacing w:before="0" w:after="0"/>
              <w:rPr>
                <w:rFonts w:asciiTheme="minorHAnsi" w:hAnsiTheme="minorHAnsi" w:cstheme="minorHAnsi"/>
                <w:sz w:val="22"/>
                <w:szCs w:val="22"/>
              </w:rPr>
            </w:pPr>
            <w:r>
              <w:rPr>
                <w:rFonts w:asciiTheme="minorHAnsi" w:hAnsiTheme="minorHAnsi" w:cstheme="minorHAnsi"/>
                <w:sz w:val="22"/>
                <w:szCs w:val="22"/>
              </w:rPr>
              <w:t>Fourni</w:t>
            </w:r>
            <w:r w:rsidR="00934BFB" w:rsidRPr="00176ED8">
              <w:rPr>
                <w:rFonts w:asciiTheme="minorHAnsi" w:hAnsiTheme="minorHAnsi" w:cstheme="minorHAnsi"/>
                <w:sz w:val="22"/>
                <w:szCs w:val="22"/>
              </w:rPr>
              <w:t>r les éléments permettant de mettre en œuvre une réversibilité au moindre coût en cas de changement de Titulaire de l’accord-cadre de support.</w:t>
            </w:r>
          </w:p>
        </w:tc>
      </w:tr>
      <w:tr w:rsidR="00934BFB" w:rsidRPr="005F0BDB" w14:paraId="164FD1F1"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98B2129"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4C37A241" w14:textId="337FD4BD" w:rsidR="00934BFB" w:rsidRPr="00176ED8" w:rsidRDefault="00934BFB" w:rsidP="00825652">
            <w:pPr>
              <w:spacing w:before="0" w:after="0"/>
              <w:ind w:left="90"/>
              <w:jc w:val="left"/>
              <w:rPr>
                <w:rFonts w:cstheme="minorHAnsi"/>
                <w:sz w:val="22"/>
                <w:szCs w:val="22"/>
              </w:rPr>
            </w:pPr>
            <w:r w:rsidRPr="00176ED8">
              <w:rPr>
                <w:rFonts w:cstheme="minorHAnsi"/>
                <w:sz w:val="22"/>
                <w:szCs w:val="22"/>
              </w:rPr>
              <w:t>Interconnexion avec interrégime</w:t>
            </w: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0D587A13" w14:textId="09633CA5" w:rsidR="00934BFB" w:rsidRPr="00E06C0D" w:rsidRDefault="003A53C7"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w:t>
            </w:r>
            <w:r w:rsidR="00934BFB" w:rsidRPr="00176ED8">
              <w:rPr>
                <w:rFonts w:asciiTheme="minorHAnsi" w:hAnsiTheme="minorHAnsi" w:cstheme="minorHAnsi"/>
                <w:sz w:val="22"/>
                <w:szCs w:val="22"/>
              </w:rPr>
              <w:t xml:space="preserve">e Titulaire </w:t>
            </w:r>
            <w:r w:rsidRPr="00176ED8">
              <w:rPr>
                <w:rFonts w:asciiTheme="minorHAnsi" w:hAnsiTheme="minorHAnsi" w:cstheme="minorHAnsi"/>
                <w:sz w:val="22"/>
                <w:szCs w:val="22"/>
              </w:rPr>
              <w:t>maintient</w:t>
            </w:r>
            <w:r w:rsidR="00934BFB" w:rsidRPr="00176ED8">
              <w:rPr>
                <w:rFonts w:asciiTheme="minorHAnsi" w:hAnsiTheme="minorHAnsi" w:cstheme="minorHAnsi"/>
                <w:sz w:val="22"/>
                <w:szCs w:val="22"/>
              </w:rPr>
              <w:t xml:space="preserve"> et garant</w:t>
            </w:r>
            <w:r w:rsidRPr="00176ED8">
              <w:rPr>
                <w:rFonts w:asciiTheme="minorHAnsi" w:hAnsiTheme="minorHAnsi" w:cstheme="minorHAnsi"/>
                <w:sz w:val="22"/>
                <w:szCs w:val="22"/>
              </w:rPr>
              <w:t>it</w:t>
            </w:r>
            <w:r w:rsidR="00934BFB" w:rsidRPr="00176ED8">
              <w:rPr>
                <w:rFonts w:asciiTheme="minorHAnsi" w:hAnsiTheme="minorHAnsi" w:cstheme="minorHAnsi"/>
                <w:sz w:val="22"/>
                <w:szCs w:val="22"/>
              </w:rPr>
              <w:t xml:space="preserve"> l’interconnexion avec l’inter-régime.</w:t>
            </w:r>
          </w:p>
        </w:tc>
      </w:tr>
      <w:tr w:rsidR="00934BFB" w:rsidRPr="005F0BDB" w14:paraId="5DEF59D5"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2618E86" w14:textId="77777777" w:rsidR="0029538E"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0F35D662" w14:textId="1D857B88" w:rsidR="00934BFB" w:rsidRPr="0029538E" w:rsidRDefault="00934BFB" w:rsidP="00825652">
            <w:pPr>
              <w:spacing w:before="0" w:after="0"/>
              <w:ind w:left="90"/>
              <w:jc w:val="left"/>
              <w:rPr>
                <w:rFonts w:cstheme="minorHAnsi"/>
                <w:sz w:val="22"/>
                <w:szCs w:val="22"/>
              </w:rPr>
            </w:pPr>
            <w:r w:rsidRPr="0029538E">
              <w:rPr>
                <w:rFonts w:cstheme="minorHAnsi"/>
                <w:sz w:val="22"/>
                <w:szCs w:val="22"/>
              </w:rPr>
              <w:t>Gestion du consentement</w:t>
            </w:r>
          </w:p>
        </w:tc>
        <w:tc>
          <w:tcPr>
            <w:tcW w:w="8203" w:type="dxa"/>
            <w:tcBorders>
              <w:top w:val="single" w:sz="4" w:space="0" w:color="auto"/>
              <w:left w:val="single" w:sz="4" w:space="0" w:color="000000"/>
              <w:bottom w:val="single" w:sz="4" w:space="0" w:color="auto"/>
              <w:right w:val="single" w:sz="4" w:space="0" w:color="auto"/>
            </w:tcBorders>
            <w:shd w:val="clear" w:color="auto" w:fill="auto"/>
          </w:tcPr>
          <w:p w14:paraId="1F6E1A30" w14:textId="261C3F4C" w:rsidR="00934BFB" w:rsidRPr="00E06C0D" w:rsidRDefault="00FA7BDB" w:rsidP="00E06C0D">
            <w:pPr>
              <w:pStyle w:val="Corpsdetexte"/>
              <w:spacing w:before="0" w:after="0"/>
              <w:rPr>
                <w:rFonts w:asciiTheme="minorHAnsi" w:hAnsiTheme="minorHAnsi" w:cstheme="minorHAnsi"/>
                <w:sz w:val="22"/>
                <w:szCs w:val="22"/>
              </w:rPr>
            </w:pPr>
            <w:r>
              <w:rPr>
                <w:rFonts w:asciiTheme="minorHAnsi" w:hAnsiTheme="minorHAnsi" w:cstheme="minorHAnsi"/>
                <w:sz w:val="22"/>
                <w:szCs w:val="22"/>
              </w:rPr>
              <w:t>Gérer</w:t>
            </w:r>
            <w:r w:rsidR="00934BFB" w:rsidRPr="00E06C0D">
              <w:rPr>
                <w:rFonts w:asciiTheme="minorHAnsi" w:hAnsiTheme="minorHAnsi" w:cstheme="minorHAnsi"/>
                <w:sz w:val="22"/>
                <w:szCs w:val="22"/>
              </w:rPr>
              <w:t xml:space="preserve"> le consentement des usagers qui solliciteraient le support par le biais du téléphone et non pas du </w:t>
            </w:r>
            <w:r w:rsidR="000A127C">
              <w:rPr>
                <w:rFonts w:asciiTheme="minorHAnsi" w:hAnsiTheme="minorHAnsi" w:cstheme="minorHAnsi"/>
                <w:sz w:val="22"/>
                <w:szCs w:val="22"/>
              </w:rPr>
              <w:t>MESDMP</w:t>
            </w:r>
            <w:r w:rsidR="00934BFB" w:rsidRPr="00E06C0D">
              <w:rPr>
                <w:rFonts w:asciiTheme="minorHAnsi" w:hAnsiTheme="minorHAnsi" w:cstheme="minorHAnsi"/>
                <w:sz w:val="22"/>
                <w:szCs w:val="22"/>
              </w:rPr>
              <w:t xml:space="preserve"> (et qui ne disposeraient pas de courriel).</w:t>
            </w:r>
          </w:p>
        </w:tc>
      </w:tr>
      <w:tr w:rsidR="00934BFB" w:rsidRPr="00176ED8" w14:paraId="433EF614"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5B16BAC8"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42563BA3" w14:textId="58CDF8B5" w:rsidR="00934BFB" w:rsidRPr="00176ED8" w:rsidRDefault="00934BFB" w:rsidP="00825652">
            <w:pPr>
              <w:spacing w:before="0" w:after="0"/>
              <w:ind w:left="90"/>
              <w:jc w:val="left"/>
              <w:rPr>
                <w:rFonts w:cstheme="minorHAnsi"/>
                <w:sz w:val="22"/>
                <w:szCs w:val="22"/>
              </w:rPr>
            </w:pPr>
            <w:r w:rsidRPr="00176ED8">
              <w:rPr>
                <w:rFonts w:cstheme="minorHAnsi"/>
                <w:sz w:val="22"/>
                <w:szCs w:val="22"/>
              </w:rPr>
              <w:t>Accès agents</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013AAE57"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L’accès à l’outil support métier ou à ses interfaces doit être sécurisé par l’identification de l’agent support autorisé.</w:t>
            </w:r>
          </w:p>
        </w:tc>
      </w:tr>
      <w:tr w:rsidR="00934BFB" w:rsidRPr="005F0BDB" w14:paraId="2F02CEBA"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284C24E"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61733921" w14:textId="33C9D8F4" w:rsidR="00934BFB" w:rsidRPr="00176ED8" w:rsidRDefault="00934BFB" w:rsidP="00825652">
            <w:pPr>
              <w:spacing w:before="0" w:after="0"/>
              <w:ind w:left="90"/>
              <w:jc w:val="left"/>
              <w:rPr>
                <w:rFonts w:cstheme="minorHAnsi"/>
                <w:sz w:val="22"/>
                <w:szCs w:val="22"/>
              </w:rPr>
            </w:pPr>
            <w:r w:rsidRPr="00176ED8">
              <w:rPr>
                <w:rFonts w:cstheme="minorHAnsi"/>
                <w:sz w:val="22"/>
                <w:szCs w:val="22"/>
              </w:rPr>
              <w:t>Vérification de l’identité du demandeur</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1C638075" w14:textId="79DAB0A2" w:rsidR="00934BFB" w:rsidRPr="00176ED8" w:rsidRDefault="00934BFB" w:rsidP="00E06C0D">
            <w:pPr>
              <w:spacing w:before="0" w:after="0"/>
              <w:rPr>
                <w:rFonts w:cstheme="minorHAnsi"/>
                <w:sz w:val="22"/>
                <w:szCs w:val="22"/>
              </w:rPr>
            </w:pPr>
            <w:r w:rsidRPr="00176ED8">
              <w:rPr>
                <w:rFonts w:cstheme="minorHAnsi"/>
                <w:sz w:val="22"/>
                <w:szCs w:val="22"/>
              </w:rPr>
              <w:t>L’outil support doit être capable d’identifier un titulaire/futur titulaire d</w:t>
            </w:r>
            <w:r w:rsidR="003A53C7" w:rsidRPr="00176ED8">
              <w:rPr>
                <w:rFonts w:cstheme="minorHAnsi"/>
                <w:sz w:val="22"/>
                <w:szCs w:val="22"/>
              </w:rPr>
              <w:t>’</w:t>
            </w:r>
            <w:r w:rsidRPr="00176ED8">
              <w:rPr>
                <w:rFonts w:cstheme="minorHAnsi"/>
                <w:sz w:val="22"/>
                <w:szCs w:val="22"/>
              </w:rPr>
              <w:t>u</w:t>
            </w:r>
            <w:r w:rsidR="003A53C7" w:rsidRPr="00176ED8">
              <w:rPr>
                <w:rFonts w:cstheme="minorHAnsi"/>
                <w:sz w:val="22"/>
                <w:szCs w:val="22"/>
              </w:rPr>
              <w:t>n compte</w:t>
            </w:r>
            <w:r w:rsidRPr="00176ED8">
              <w:rPr>
                <w:rFonts w:cstheme="minorHAnsi"/>
                <w:sz w:val="22"/>
                <w:szCs w:val="22"/>
              </w:rPr>
              <w:t xml:space="preserve"> </w:t>
            </w:r>
            <w:r w:rsidR="000A127C" w:rsidRPr="00176ED8">
              <w:rPr>
                <w:rFonts w:cstheme="minorHAnsi"/>
                <w:sz w:val="22"/>
                <w:szCs w:val="22"/>
              </w:rPr>
              <w:t>MESDMP</w:t>
            </w:r>
            <w:r w:rsidRPr="00176ED8">
              <w:rPr>
                <w:rFonts w:cstheme="minorHAnsi"/>
                <w:sz w:val="22"/>
                <w:szCs w:val="22"/>
              </w:rPr>
              <w:t xml:space="preserve"> par son INS mais également sur ses Traits d’identité.</w:t>
            </w:r>
          </w:p>
          <w:p w14:paraId="3043B756" w14:textId="77777777" w:rsidR="00934BFB" w:rsidRPr="00176ED8" w:rsidRDefault="00934BFB" w:rsidP="00E06C0D">
            <w:pPr>
              <w:spacing w:before="0" w:after="0"/>
              <w:rPr>
                <w:rFonts w:cstheme="minorHAnsi"/>
                <w:sz w:val="22"/>
                <w:szCs w:val="22"/>
              </w:rPr>
            </w:pPr>
            <w:r w:rsidRPr="00176ED8">
              <w:rPr>
                <w:rFonts w:cstheme="minorHAnsi"/>
                <w:sz w:val="22"/>
                <w:szCs w:val="22"/>
              </w:rPr>
              <w:t>Cette exigence s’applique aussi au demandeur.</w:t>
            </w:r>
          </w:p>
          <w:p w14:paraId="30DD25E0" w14:textId="1B4B9EBB" w:rsidR="00934BFB" w:rsidRPr="00E06C0D"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Si le demandeur est différent du titulaire ou si le titulaire est mineur, une vérification du consentement ou du lien OD principal / AD </w:t>
            </w:r>
            <w:r w:rsidR="003A53C7" w:rsidRPr="00176ED8">
              <w:rPr>
                <w:rFonts w:asciiTheme="minorHAnsi" w:hAnsiTheme="minorHAnsi" w:cstheme="minorHAnsi"/>
                <w:sz w:val="22"/>
                <w:szCs w:val="22"/>
              </w:rPr>
              <w:t>doit</w:t>
            </w:r>
            <w:r w:rsidRPr="00176ED8">
              <w:rPr>
                <w:rFonts w:asciiTheme="minorHAnsi" w:hAnsiTheme="minorHAnsi" w:cstheme="minorHAnsi"/>
                <w:sz w:val="22"/>
                <w:szCs w:val="22"/>
              </w:rPr>
              <w:t xml:space="preserve"> être effectuée.</w:t>
            </w:r>
          </w:p>
        </w:tc>
      </w:tr>
      <w:tr w:rsidR="00934BFB" w:rsidRPr="005F0BDB" w14:paraId="40F31C2D"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19D6D18" w14:textId="77777777" w:rsidR="0029538E"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19C192EF" w14:textId="35A5F2AF" w:rsidR="00934BFB" w:rsidRPr="0029538E" w:rsidRDefault="00934BFB" w:rsidP="00825652">
            <w:pPr>
              <w:spacing w:before="0" w:after="0"/>
              <w:ind w:left="90"/>
              <w:jc w:val="left"/>
              <w:rPr>
                <w:rFonts w:cstheme="minorHAnsi"/>
                <w:sz w:val="22"/>
                <w:szCs w:val="22"/>
              </w:rPr>
            </w:pPr>
            <w:r w:rsidRPr="0029538E">
              <w:rPr>
                <w:rFonts w:cstheme="minorHAnsi"/>
                <w:sz w:val="22"/>
                <w:szCs w:val="22"/>
              </w:rPr>
              <w:t>Création de l’ENS</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322E9ABD" w14:textId="2EEAB4EE" w:rsidR="00934BFB" w:rsidRPr="00E06C0D" w:rsidRDefault="00934BFB" w:rsidP="00E06C0D">
            <w:pPr>
              <w:pStyle w:val="Corpsdetexte"/>
              <w:spacing w:before="0" w:after="0"/>
              <w:rPr>
                <w:rFonts w:asciiTheme="minorHAnsi" w:hAnsiTheme="minorHAnsi" w:cstheme="minorHAnsi"/>
                <w:sz w:val="22"/>
                <w:szCs w:val="22"/>
              </w:rPr>
            </w:pPr>
            <w:r w:rsidRPr="00E06C0D">
              <w:rPr>
                <w:rFonts w:asciiTheme="minorHAnsi" w:hAnsiTheme="minorHAnsi" w:cstheme="minorHAnsi"/>
                <w:sz w:val="22"/>
                <w:szCs w:val="22"/>
              </w:rPr>
              <w:t xml:space="preserve">L’outil doit permettre la création du </w:t>
            </w:r>
            <w:r w:rsidR="000A127C">
              <w:rPr>
                <w:rFonts w:asciiTheme="minorHAnsi" w:hAnsiTheme="minorHAnsi" w:cstheme="minorHAnsi"/>
                <w:sz w:val="22"/>
                <w:szCs w:val="22"/>
              </w:rPr>
              <w:t>MESDMP</w:t>
            </w:r>
            <w:r w:rsidRPr="00E06C0D">
              <w:rPr>
                <w:rFonts w:asciiTheme="minorHAnsi" w:hAnsiTheme="minorHAnsi" w:cstheme="minorHAnsi"/>
                <w:sz w:val="22"/>
                <w:szCs w:val="22"/>
              </w:rPr>
              <w:t xml:space="preserve"> pour certains cas en se basant sur des services de la sécurité sociale et en émettant l’évènement attendu par le service de pilotage </w:t>
            </w:r>
            <w:r w:rsidR="000A127C">
              <w:rPr>
                <w:rFonts w:asciiTheme="minorHAnsi" w:hAnsiTheme="minorHAnsi" w:cstheme="minorHAnsi"/>
                <w:sz w:val="22"/>
                <w:szCs w:val="22"/>
              </w:rPr>
              <w:t>MESDMP</w:t>
            </w:r>
            <w:r w:rsidRPr="00E06C0D">
              <w:rPr>
                <w:rFonts w:asciiTheme="minorHAnsi" w:hAnsiTheme="minorHAnsi" w:cstheme="minorHAnsi"/>
                <w:sz w:val="22"/>
                <w:szCs w:val="22"/>
              </w:rPr>
              <w:t xml:space="preserve">. </w:t>
            </w:r>
          </w:p>
        </w:tc>
      </w:tr>
      <w:tr w:rsidR="00934BFB" w:rsidRPr="005F0BDB" w14:paraId="7D55BDF4"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DE9184F" w14:textId="77777777" w:rsidR="0029538E"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498CCA2E" w14:textId="70C29CA1" w:rsidR="00934BFB" w:rsidRPr="0029538E" w:rsidRDefault="00934BFB" w:rsidP="00825652">
            <w:pPr>
              <w:spacing w:before="0" w:after="0"/>
              <w:ind w:left="90"/>
              <w:jc w:val="left"/>
              <w:rPr>
                <w:rFonts w:cstheme="minorHAnsi"/>
                <w:sz w:val="22"/>
                <w:szCs w:val="22"/>
              </w:rPr>
            </w:pPr>
            <w:r w:rsidRPr="0029538E">
              <w:rPr>
                <w:rFonts w:cstheme="minorHAnsi"/>
                <w:sz w:val="22"/>
                <w:szCs w:val="22"/>
              </w:rPr>
              <w:t>Actions sur l’ENS</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39352CC4" w14:textId="5CD76BB4" w:rsidR="00934BFB" w:rsidRPr="00E06C0D" w:rsidRDefault="00FA7BDB" w:rsidP="00E06C0D">
            <w:pPr>
              <w:spacing w:before="0" w:after="0"/>
              <w:rPr>
                <w:rFonts w:cstheme="minorHAnsi"/>
                <w:sz w:val="22"/>
                <w:szCs w:val="22"/>
              </w:rPr>
            </w:pPr>
            <w:r>
              <w:rPr>
                <w:rFonts w:cstheme="minorHAnsi"/>
                <w:sz w:val="22"/>
                <w:szCs w:val="22"/>
              </w:rPr>
              <w:t>Pour</w:t>
            </w:r>
            <w:r w:rsidR="00934BFB" w:rsidRPr="00E06C0D">
              <w:rPr>
                <w:rFonts w:cstheme="minorHAnsi"/>
                <w:sz w:val="22"/>
                <w:szCs w:val="22"/>
              </w:rPr>
              <w:t xml:space="preserve"> un titulaire d’un </w:t>
            </w:r>
            <w:r w:rsidR="000A127C">
              <w:rPr>
                <w:rFonts w:cstheme="minorHAnsi"/>
                <w:sz w:val="22"/>
                <w:szCs w:val="22"/>
              </w:rPr>
              <w:t>MESDMP</w:t>
            </w:r>
            <w:r w:rsidR="00934BFB" w:rsidRPr="00E06C0D">
              <w:rPr>
                <w:rFonts w:cstheme="minorHAnsi"/>
                <w:sz w:val="22"/>
                <w:szCs w:val="22"/>
              </w:rPr>
              <w:t xml:space="preserve"> sans compte, l’outil support doit permettre de :</w:t>
            </w:r>
          </w:p>
          <w:p w14:paraId="48031DD0" w14:textId="29581E2C" w:rsidR="00934BFB" w:rsidRPr="004D570F" w:rsidRDefault="00934BFB" w:rsidP="00AD2816">
            <w:pPr>
              <w:pStyle w:val="Paragraphedeliste"/>
              <w:numPr>
                <w:ilvl w:val="0"/>
                <w:numId w:val="93"/>
              </w:numPr>
              <w:spacing w:before="0" w:after="0"/>
              <w:ind w:left="318"/>
              <w:rPr>
                <w:sz w:val="22"/>
                <w:szCs w:val="22"/>
              </w:rPr>
            </w:pPr>
            <w:r w:rsidRPr="004D570F">
              <w:rPr>
                <w:sz w:val="22"/>
                <w:szCs w:val="22"/>
              </w:rPr>
              <w:t xml:space="preserve">Transmettre la demande de fermeture du </w:t>
            </w:r>
            <w:r w:rsidR="000A127C">
              <w:rPr>
                <w:sz w:val="22"/>
                <w:szCs w:val="22"/>
              </w:rPr>
              <w:t>MESDMP</w:t>
            </w:r>
          </w:p>
          <w:p w14:paraId="3A9BA0C2" w14:textId="3A8BC8FF" w:rsidR="00934BFB" w:rsidRPr="004D570F" w:rsidRDefault="00934BFB" w:rsidP="00AD2816">
            <w:pPr>
              <w:pStyle w:val="Paragraphedeliste"/>
              <w:numPr>
                <w:ilvl w:val="0"/>
                <w:numId w:val="93"/>
              </w:numPr>
              <w:spacing w:before="0" w:after="0"/>
              <w:ind w:left="318"/>
              <w:rPr>
                <w:sz w:val="22"/>
                <w:szCs w:val="22"/>
              </w:rPr>
            </w:pPr>
            <w:r w:rsidRPr="004D570F">
              <w:rPr>
                <w:sz w:val="22"/>
                <w:szCs w:val="22"/>
              </w:rPr>
              <w:t xml:space="preserve">Transmettre la demande de réouverture du </w:t>
            </w:r>
            <w:r w:rsidR="000A127C">
              <w:rPr>
                <w:sz w:val="22"/>
                <w:szCs w:val="22"/>
              </w:rPr>
              <w:t>MESDMP</w:t>
            </w:r>
          </w:p>
          <w:p w14:paraId="7F731767" w14:textId="215BC683" w:rsidR="00934BFB" w:rsidRPr="00E06C0D" w:rsidRDefault="00934BFB" w:rsidP="00E06C0D">
            <w:pPr>
              <w:pStyle w:val="Corpsdetexte"/>
              <w:spacing w:before="0" w:after="0"/>
              <w:rPr>
                <w:rFonts w:asciiTheme="minorHAnsi" w:hAnsiTheme="minorHAnsi" w:cstheme="minorHAnsi"/>
                <w:sz w:val="22"/>
                <w:szCs w:val="22"/>
              </w:rPr>
            </w:pPr>
            <w:r w:rsidRPr="00E06C0D">
              <w:rPr>
                <w:rFonts w:asciiTheme="minorHAnsi" w:hAnsiTheme="minorHAnsi" w:cstheme="minorHAnsi"/>
                <w:sz w:val="22"/>
                <w:szCs w:val="22"/>
              </w:rPr>
              <w:t xml:space="preserve">D’autres actions </w:t>
            </w:r>
            <w:r w:rsidR="003A53C7">
              <w:rPr>
                <w:rFonts w:asciiTheme="minorHAnsi" w:hAnsiTheme="minorHAnsi" w:cstheme="minorHAnsi"/>
                <w:sz w:val="22"/>
                <w:szCs w:val="22"/>
              </w:rPr>
              <w:t>peuvent</w:t>
            </w:r>
            <w:r w:rsidRPr="00E06C0D">
              <w:rPr>
                <w:rFonts w:asciiTheme="minorHAnsi" w:hAnsiTheme="minorHAnsi" w:cstheme="minorHAnsi"/>
                <w:sz w:val="22"/>
                <w:szCs w:val="22"/>
              </w:rPr>
              <w:t xml:space="preserve"> être </w:t>
            </w:r>
            <w:r w:rsidR="003A53C7">
              <w:rPr>
                <w:rFonts w:asciiTheme="minorHAnsi" w:hAnsiTheme="minorHAnsi" w:cstheme="minorHAnsi"/>
                <w:sz w:val="22"/>
                <w:szCs w:val="22"/>
              </w:rPr>
              <w:t>amenées à intégrer</w:t>
            </w:r>
            <w:r w:rsidRPr="00E06C0D">
              <w:rPr>
                <w:rFonts w:asciiTheme="minorHAnsi" w:hAnsiTheme="minorHAnsi" w:cstheme="minorHAnsi"/>
                <w:sz w:val="22"/>
                <w:szCs w:val="22"/>
              </w:rPr>
              <w:t xml:space="preserve"> cette exigence</w:t>
            </w:r>
            <w:r w:rsidR="003A53C7">
              <w:rPr>
                <w:rFonts w:asciiTheme="minorHAnsi" w:hAnsiTheme="minorHAnsi" w:cstheme="minorHAnsi"/>
                <w:sz w:val="22"/>
                <w:szCs w:val="22"/>
              </w:rPr>
              <w:t>.</w:t>
            </w:r>
          </w:p>
        </w:tc>
      </w:tr>
      <w:tr w:rsidR="00934BFB" w:rsidRPr="005F0BDB" w14:paraId="42B32208"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92FB889" w14:textId="77777777" w:rsidR="0029538E"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5D653D70" w14:textId="033EBEF0" w:rsidR="00934BFB" w:rsidRPr="0029538E" w:rsidRDefault="00934BFB" w:rsidP="00825652">
            <w:pPr>
              <w:spacing w:before="0" w:after="0"/>
              <w:ind w:left="90"/>
              <w:jc w:val="left"/>
              <w:rPr>
                <w:rFonts w:cstheme="minorHAnsi"/>
                <w:sz w:val="22"/>
                <w:szCs w:val="22"/>
              </w:rPr>
            </w:pPr>
            <w:r w:rsidRPr="0029538E">
              <w:rPr>
                <w:rFonts w:cstheme="minorHAnsi"/>
                <w:sz w:val="22"/>
                <w:szCs w:val="22"/>
              </w:rPr>
              <w:t>Actions sur les données du titulaire</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0FF2DF03" w14:textId="77777777" w:rsidR="00934BFB" w:rsidRPr="00E06C0D" w:rsidRDefault="00934BFB" w:rsidP="00E06C0D">
            <w:pPr>
              <w:spacing w:before="0" w:after="0"/>
              <w:rPr>
                <w:rFonts w:cstheme="minorHAnsi"/>
                <w:sz w:val="22"/>
                <w:szCs w:val="22"/>
              </w:rPr>
            </w:pPr>
            <w:r w:rsidRPr="00E06C0D">
              <w:rPr>
                <w:rFonts w:cstheme="minorHAnsi"/>
                <w:sz w:val="22"/>
                <w:szCs w:val="22"/>
              </w:rPr>
              <w:t>L’outil support doit pouvoir accéder aux données indispensables au titulaire pour l’accès à son compte :</w:t>
            </w:r>
          </w:p>
          <w:p w14:paraId="73622A16" w14:textId="77777777" w:rsidR="00934BFB" w:rsidRPr="004D570F" w:rsidRDefault="00934BFB" w:rsidP="00AD2816">
            <w:pPr>
              <w:pStyle w:val="Paragraphedeliste"/>
              <w:numPr>
                <w:ilvl w:val="0"/>
                <w:numId w:val="93"/>
              </w:numPr>
              <w:spacing w:before="0" w:after="0"/>
              <w:ind w:left="318"/>
              <w:rPr>
                <w:sz w:val="22"/>
                <w:szCs w:val="22"/>
              </w:rPr>
            </w:pPr>
            <w:r w:rsidRPr="004D570F">
              <w:rPr>
                <w:sz w:val="22"/>
                <w:szCs w:val="22"/>
              </w:rPr>
              <w:t xml:space="preserve">Modification des coordonnées de contact </w:t>
            </w:r>
          </w:p>
          <w:p w14:paraId="17F59072" w14:textId="5B92D566" w:rsidR="00934BFB" w:rsidRPr="00E06C0D" w:rsidRDefault="00934BFB" w:rsidP="00AD2816">
            <w:pPr>
              <w:pStyle w:val="Paragraphedeliste"/>
              <w:numPr>
                <w:ilvl w:val="0"/>
                <w:numId w:val="93"/>
              </w:numPr>
              <w:spacing w:before="0" w:after="0"/>
              <w:ind w:left="318"/>
              <w:rPr>
                <w:rFonts w:asciiTheme="minorHAnsi" w:hAnsiTheme="minorHAnsi" w:cstheme="minorHAnsi"/>
                <w:sz w:val="22"/>
                <w:szCs w:val="22"/>
              </w:rPr>
            </w:pPr>
            <w:r w:rsidRPr="004D570F">
              <w:rPr>
                <w:sz w:val="22"/>
                <w:szCs w:val="22"/>
              </w:rPr>
              <w:t>D’autres données pourront être intégrées dans cette exigence</w:t>
            </w:r>
            <w:r w:rsidR="003A53C7">
              <w:rPr>
                <w:sz w:val="22"/>
                <w:szCs w:val="22"/>
              </w:rPr>
              <w:t>.</w:t>
            </w:r>
          </w:p>
        </w:tc>
      </w:tr>
      <w:tr w:rsidR="00934BFB" w:rsidRPr="00176ED8" w14:paraId="556910DD"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5DE8E28"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6D2D64B8" w14:textId="7D5CD5B3" w:rsidR="00934BFB" w:rsidRPr="00176ED8" w:rsidRDefault="00934BFB" w:rsidP="00825652">
            <w:pPr>
              <w:spacing w:before="0" w:after="0"/>
              <w:ind w:left="90"/>
              <w:jc w:val="left"/>
              <w:rPr>
                <w:rFonts w:cstheme="minorHAnsi"/>
                <w:sz w:val="22"/>
                <w:szCs w:val="22"/>
              </w:rPr>
            </w:pPr>
            <w:r w:rsidRPr="00176ED8">
              <w:rPr>
                <w:rFonts w:cstheme="minorHAnsi"/>
                <w:sz w:val="22"/>
                <w:szCs w:val="22"/>
              </w:rPr>
              <w:t>Traçabilité des actions</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017DE28E" w14:textId="25E230CC"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Toutes les actions du support doivent être tracées (qui, quoi, comment et quand). Ces traces doivent être consultables par l’usager</w:t>
            </w:r>
            <w:r w:rsidR="003A53C7" w:rsidRPr="00176ED8">
              <w:rPr>
                <w:rFonts w:asciiTheme="minorHAnsi" w:hAnsiTheme="minorHAnsi" w:cstheme="minorHAnsi"/>
                <w:sz w:val="22"/>
                <w:szCs w:val="22"/>
              </w:rPr>
              <w:t>.</w:t>
            </w:r>
          </w:p>
        </w:tc>
      </w:tr>
      <w:tr w:rsidR="00934BFB" w:rsidRPr="00176ED8" w14:paraId="7EE565C4"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4117D6AC"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3AB8DFBA" w14:textId="42663D5A" w:rsidR="00934BFB" w:rsidRPr="00176ED8" w:rsidRDefault="00934BFB" w:rsidP="00825652">
            <w:pPr>
              <w:spacing w:before="0" w:after="0"/>
              <w:ind w:left="90"/>
              <w:jc w:val="left"/>
              <w:rPr>
                <w:rFonts w:cstheme="minorHAnsi"/>
                <w:sz w:val="22"/>
                <w:szCs w:val="22"/>
              </w:rPr>
            </w:pPr>
            <w:r w:rsidRPr="00176ED8">
              <w:rPr>
                <w:rFonts w:cstheme="minorHAnsi"/>
                <w:sz w:val="22"/>
                <w:szCs w:val="22"/>
              </w:rPr>
              <w:t>Consultation des traces</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616BC806" w14:textId="73C46E5E"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L’outil doit être en capacité (via l’api Profil) de consulter les traces concernant les actions effectuées sur le </w:t>
            </w:r>
            <w:r w:rsidR="000A127C" w:rsidRPr="00176ED8">
              <w:rPr>
                <w:rFonts w:asciiTheme="minorHAnsi" w:hAnsiTheme="minorHAnsi" w:cstheme="minorHAnsi"/>
                <w:sz w:val="22"/>
                <w:szCs w:val="22"/>
              </w:rPr>
              <w:t>MESDMP</w:t>
            </w:r>
            <w:r w:rsidRPr="00176ED8">
              <w:rPr>
                <w:rFonts w:asciiTheme="minorHAnsi" w:hAnsiTheme="minorHAnsi" w:cstheme="minorHAnsi"/>
                <w:sz w:val="22"/>
                <w:szCs w:val="22"/>
              </w:rPr>
              <w:t xml:space="preserve"> d’un titulaire (ceci dès la création), mais également la trace de la notification individuelle et de son éventuelle opposition.</w:t>
            </w:r>
          </w:p>
        </w:tc>
      </w:tr>
      <w:tr w:rsidR="00934BFB" w:rsidRPr="00176ED8" w14:paraId="1F19C59E"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0F94FCFA"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417E1D5E" w14:textId="4D36CE1F" w:rsidR="00934BFB" w:rsidRPr="00176ED8" w:rsidRDefault="00934BFB" w:rsidP="00825652">
            <w:pPr>
              <w:spacing w:before="0" w:after="0"/>
              <w:ind w:left="90"/>
              <w:jc w:val="left"/>
              <w:rPr>
                <w:rFonts w:cstheme="minorHAnsi"/>
                <w:sz w:val="22"/>
                <w:szCs w:val="22"/>
              </w:rPr>
            </w:pPr>
            <w:r w:rsidRPr="00176ED8">
              <w:rPr>
                <w:rFonts w:cstheme="minorHAnsi"/>
                <w:sz w:val="22"/>
                <w:szCs w:val="22"/>
              </w:rPr>
              <w:t>Escalade au niveau supérieur</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1E398115"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L’outil doit permettre d’informer le niveau de support supérieur en précisant le niveau de criticité de la situation</w:t>
            </w:r>
            <w:r w:rsidRPr="00176ED8">
              <w:rPr>
                <w:rFonts w:asciiTheme="minorHAnsi" w:hAnsiTheme="minorHAnsi" w:cstheme="minorHAnsi"/>
                <w:color w:val="FF0000"/>
                <w:sz w:val="22"/>
                <w:szCs w:val="22"/>
              </w:rPr>
              <w:t>.</w:t>
            </w:r>
          </w:p>
        </w:tc>
      </w:tr>
      <w:tr w:rsidR="00934BFB" w:rsidRPr="00176ED8" w14:paraId="0EE8BC1A"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3C06CC81"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3ABF00B6" w14:textId="55E862C3" w:rsidR="00934BFB" w:rsidRPr="00176ED8" w:rsidRDefault="00934BFB" w:rsidP="00825652">
            <w:pPr>
              <w:spacing w:before="0" w:after="0"/>
              <w:ind w:left="90"/>
              <w:jc w:val="left"/>
              <w:rPr>
                <w:rFonts w:cstheme="minorHAnsi"/>
                <w:sz w:val="22"/>
                <w:szCs w:val="22"/>
              </w:rPr>
            </w:pPr>
            <w:r w:rsidRPr="00176ED8">
              <w:rPr>
                <w:rFonts w:cstheme="minorHAnsi"/>
                <w:sz w:val="22"/>
                <w:szCs w:val="22"/>
              </w:rPr>
              <w:t>Indicateurs d’exploitation</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4C8B1671" w14:textId="77777777" w:rsidR="00934BFB" w:rsidRPr="00176ED8" w:rsidRDefault="00934BFB" w:rsidP="00E06C0D">
            <w:pPr>
              <w:spacing w:before="0" w:after="0"/>
              <w:rPr>
                <w:rFonts w:cstheme="minorHAnsi"/>
                <w:sz w:val="22"/>
                <w:szCs w:val="22"/>
              </w:rPr>
            </w:pPr>
            <w:r w:rsidRPr="00176ED8">
              <w:rPr>
                <w:rFonts w:cstheme="minorHAnsi"/>
                <w:sz w:val="22"/>
                <w:szCs w:val="22"/>
              </w:rPr>
              <w:t>Un système de remontée d’indicateurs d’exploitation doit informer le support métier des incidents en cours.</w:t>
            </w:r>
          </w:p>
        </w:tc>
      </w:tr>
      <w:tr w:rsidR="00934BFB" w:rsidRPr="00176ED8" w14:paraId="3F1A20DB"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6197108D"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1184FD20" w14:textId="6D470B78" w:rsidR="00934BFB" w:rsidRPr="00176ED8" w:rsidRDefault="00934BFB" w:rsidP="00825652">
            <w:pPr>
              <w:spacing w:before="0" w:after="0"/>
              <w:ind w:left="90"/>
              <w:jc w:val="left"/>
              <w:rPr>
                <w:rFonts w:cstheme="minorHAnsi"/>
                <w:sz w:val="22"/>
                <w:szCs w:val="22"/>
              </w:rPr>
            </w:pPr>
            <w:r w:rsidRPr="00176ED8">
              <w:rPr>
                <w:rFonts w:cstheme="minorHAnsi"/>
                <w:sz w:val="22"/>
                <w:szCs w:val="22"/>
              </w:rPr>
              <w:t>Visibilité sur outil</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35EF79A3" w14:textId="624EBE12" w:rsidR="00934BFB" w:rsidRPr="00176ED8" w:rsidRDefault="006C5ED6" w:rsidP="006C5ED6">
            <w:pPr>
              <w:spacing w:before="0" w:after="0"/>
              <w:rPr>
                <w:rFonts w:cstheme="minorHAnsi"/>
                <w:sz w:val="22"/>
                <w:szCs w:val="22"/>
              </w:rPr>
            </w:pPr>
            <w:r>
              <w:rPr>
                <w:rFonts w:cstheme="minorHAnsi"/>
                <w:sz w:val="22"/>
                <w:szCs w:val="22"/>
              </w:rPr>
              <w:t xml:space="preserve">Mettre en œuvre </w:t>
            </w:r>
            <w:r w:rsidR="00934BFB" w:rsidRPr="00176ED8">
              <w:rPr>
                <w:rFonts w:cstheme="minorHAnsi"/>
                <w:sz w:val="22"/>
                <w:szCs w:val="22"/>
              </w:rPr>
              <w:t>une solution permettant d’avoir une visibilité sur l’outil de ticketing (volume et détail des tickets / qualité)</w:t>
            </w:r>
          </w:p>
        </w:tc>
      </w:tr>
      <w:tr w:rsidR="00934BFB" w:rsidRPr="005F0BDB" w14:paraId="0AEF9E46" w14:textId="77777777" w:rsidTr="000A5156">
        <w:trPr>
          <w:cantSplit/>
          <w:jc w:val="center"/>
        </w:trPr>
        <w:tc>
          <w:tcPr>
            <w:tcW w:w="2127" w:type="dxa"/>
            <w:tcBorders>
              <w:top w:val="single" w:sz="4" w:space="0" w:color="auto"/>
              <w:left w:val="single" w:sz="4" w:space="0" w:color="auto"/>
              <w:bottom w:val="single" w:sz="4" w:space="0" w:color="auto"/>
              <w:right w:val="single" w:sz="4" w:space="0" w:color="000000"/>
            </w:tcBorders>
            <w:shd w:val="clear" w:color="auto" w:fill="A5DFD3"/>
          </w:tcPr>
          <w:p w14:paraId="126568A8" w14:textId="77777777" w:rsidR="0029538E" w:rsidRPr="00176ED8" w:rsidRDefault="0029538E" w:rsidP="00AD2816">
            <w:pPr>
              <w:pStyle w:val="Paragraphedeliste"/>
              <w:numPr>
                <w:ilvl w:val="1"/>
                <w:numId w:val="69"/>
              </w:numPr>
              <w:spacing w:before="0" w:after="0"/>
              <w:ind w:left="522"/>
              <w:jc w:val="left"/>
              <w:rPr>
                <w:rFonts w:asciiTheme="minorHAnsi" w:hAnsiTheme="minorHAnsi" w:cstheme="minorHAnsi"/>
                <w:sz w:val="22"/>
                <w:szCs w:val="22"/>
              </w:rPr>
            </w:pPr>
          </w:p>
          <w:p w14:paraId="686B45B3" w14:textId="1BF7EBD1" w:rsidR="00934BFB" w:rsidRPr="00176ED8" w:rsidRDefault="00934BFB" w:rsidP="00825652">
            <w:pPr>
              <w:spacing w:before="0" w:after="0"/>
              <w:ind w:left="90"/>
              <w:jc w:val="left"/>
              <w:rPr>
                <w:rFonts w:cstheme="minorHAnsi"/>
                <w:sz w:val="22"/>
                <w:szCs w:val="22"/>
              </w:rPr>
            </w:pPr>
            <w:r w:rsidRPr="00176ED8">
              <w:rPr>
                <w:rFonts w:cstheme="minorHAnsi"/>
                <w:sz w:val="22"/>
                <w:szCs w:val="22"/>
              </w:rPr>
              <w:t>Outil partagé</w:t>
            </w:r>
          </w:p>
        </w:tc>
        <w:tc>
          <w:tcPr>
            <w:tcW w:w="8203" w:type="dxa"/>
            <w:tcBorders>
              <w:top w:val="single" w:sz="4" w:space="0" w:color="auto"/>
              <w:left w:val="single" w:sz="4" w:space="0" w:color="000000"/>
              <w:bottom w:val="single" w:sz="4" w:space="0" w:color="auto"/>
              <w:right w:val="single" w:sz="4" w:space="0" w:color="auto"/>
            </w:tcBorders>
            <w:shd w:val="clear" w:color="auto" w:fill="auto"/>
            <w:vAlign w:val="center"/>
          </w:tcPr>
          <w:p w14:paraId="765DE38D" w14:textId="4E17AE5D" w:rsidR="00934BFB" w:rsidRPr="00E06C0D" w:rsidRDefault="006C5ED6" w:rsidP="006C5ED6">
            <w:pPr>
              <w:spacing w:before="0" w:after="0"/>
              <w:rPr>
                <w:rFonts w:cstheme="minorHAnsi"/>
                <w:sz w:val="22"/>
                <w:szCs w:val="22"/>
              </w:rPr>
            </w:pPr>
            <w:r>
              <w:rPr>
                <w:rFonts w:cstheme="minorHAnsi"/>
                <w:sz w:val="22"/>
                <w:szCs w:val="22"/>
              </w:rPr>
              <w:t xml:space="preserve">Mettre en œuvre un outil du marché ou </w:t>
            </w:r>
            <w:r w:rsidR="00934BFB" w:rsidRPr="00176ED8">
              <w:rPr>
                <w:rFonts w:cstheme="minorHAnsi"/>
                <w:sz w:val="22"/>
                <w:szCs w:val="22"/>
              </w:rPr>
              <w:t xml:space="preserve">une évolution de PSN1 pour permettre un partage entre tous les acteurs de l’ensemble du périmètre </w:t>
            </w:r>
            <w:r w:rsidR="000A127C" w:rsidRPr="00176ED8">
              <w:rPr>
                <w:rFonts w:cstheme="minorHAnsi"/>
                <w:sz w:val="22"/>
                <w:szCs w:val="22"/>
              </w:rPr>
              <w:t>MESDMP</w:t>
            </w:r>
            <w:r w:rsidR="00934BFB" w:rsidRPr="00176ED8">
              <w:rPr>
                <w:rFonts w:cstheme="minorHAnsi"/>
                <w:sz w:val="22"/>
                <w:szCs w:val="22"/>
              </w:rPr>
              <w:t xml:space="preserve"> .</w:t>
            </w:r>
          </w:p>
        </w:tc>
      </w:tr>
    </w:tbl>
    <w:p w14:paraId="25979542" w14:textId="1474A8DD" w:rsidR="00934BFB" w:rsidRDefault="001B0021" w:rsidP="00AD20E1">
      <w:pPr>
        <w:pStyle w:val="Titre4"/>
      </w:pPr>
      <w:bookmarkStart w:id="3122" w:name="_Toc134090828"/>
      <w:bookmarkStart w:id="3123" w:name="_Toc136444962"/>
      <w:bookmarkStart w:id="3124" w:name="_Toc137042238"/>
      <w:bookmarkStart w:id="3125" w:name="_Toc137043202"/>
      <w:r>
        <w:t>GDD</w:t>
      </w:r>
      <w:r w:rsidR="00934BFB" w:rsidRPr="00A2658A">
        <w:t xml:space="preserve"> </w:t>
      </w:r>
      <w:r w:rsidR="00934BFB">
        <w:t>-</w:t>
      </w:r>
      <w:r w:rsidR="00934BFB" w:rsidRPr="00A2658A">
        <w:t xml:space="preserve"> </w:t>
      </w:r>
      <w:r w:rsidR="00934BFB" w:rsidRPr="00ED27B6">
        <w:t xml:space="preserve">Gestion des </w:t>
      </w:r>
      <w:r w:rsidR="00934BFB">
        <w:t>Demandes</w:t>
      </w:r>
      <w:bookmarkEnd w:id="3122"/>
      <w:bookmarkEnd w:id="3123"/>
      <w:bookmarkEnd w:id="3124"/>
      <w:bookmarkEnd w:id="3125"/>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8221"/>
      </w:tblGrid>
      <w:tr w:rsidR="00934BFB" w:rsidRPr="00E06C0D" w14:paraId="78B189AB" w14:textId="77777777" w:rsidTr="00E06C0D">
        <w:trPr>
          <w:tblHeader/>
        </w:trPr>
        <w:tc>
          <w:tcPr>
            <w:tcW w:w="2235" w:type="dxa"/>
            <w:tcBorders>
              <w:top w:val="single" w:sz="4" w:space="0" w:color="auto"/>
              <w:left w:val="single" w:sz="4" w:space="0" w:color="auto"/>
              <w:bottom w:val="single" w:sz="4" w:space="0" w:color="auto"/>
              <w:right w:val="single" w:sz="4" w:space="0" w:color="000000"/>
            </w:tcBorders>
            <w:shd w:val="clear" w:color="auto" w:fill="BCC4E6"/>
          </w:tcPr>
          <w:p w14:paraId="4345D6CC" w14:textId="77777777" w:rsidR="00934BFB" w:rsidRPr="00E06C0D" w:rsidRDefault="00934BFB" w:rsidP="00E06C0D">
            <w:pPr>
              <w:spacing w:before="0" w:after="0"/>
              <w:rPr>
                <w:sz w:val="22"/>
                <w:szCs w:val="22"/>
              </w:rPr>
            </w:pPr>
            <w:r w:rsidRPr="00E06C0D">
              <w:rPr>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694E376F" w14:textId="77777777" w:rsidR="00934BFB" w:rsidRPr="00E06C0D" w:rsidRDefault="00934BFB" w:rsidP="00E06C0D">
            <w:pPr>
              <w:spacing w:before="0" w:after="0"/>
              <w:rPr>
                <w:sz w:val="22"/>
                <w:szCs w:val="22"/>
              </w:rPr>
            </w:pPr>
            <w:r w:rsidRPr="00E06C0D">
              <w:rPr>
                <w:sz w:val="22"/>
                <w:szCs w:val="22"/>
              </w:rPr>
              <w:t>Description générale</w:t>
            </w:r>
          </w:p>
        </w:tc>
      </w:tr>
      <w:tr w:rsidR="00934BFB" w:rsidRPr="00176ED8" w14:paraId="6D562553" w14:textId="77777777" w:rsidTr="00E06C0D">
        <w:tc>
          <w:tcPr>
            <w:tcW w:w="2235" w:type="dxa"/>
            <w:tcBorders>
              <w:right w:val="single" w:sz="4" w:space="0" w:color="000000"/>
            </w:tcBorders>
            <w:shd w:val="clear" w:color="auto" w:fill="A5DFD3"/>
          </w:tcPr>
          <w:p w14:paraId="4DFB57FC" w14:textId="77777777" w:rsidR="00934BFB" w:rsidRPr="00176ED8" w:rsidRDefault="00934BFB" w:rsidP="00807D52">
            <w:pPr>
              <w:pStyle w:val="Paragraphedeliste"/>
              <w:numPr>
                <w:ilvl w:val="1"/>
                <w:numId w:val="26"/>
              </w:numPr>
              <w:spacing w:before="0" w:after="0"/>
              <w:ind w:left="567"/>
              <w:rPr>
                <w:sz w:val="22"/>
                <w:szCs w:val="22"/>
              </w:rPr>
            </w:pPr>
          </w:p>
        </w:tc>
        <w:tc>
          <w:tcPr>
            <w:tcW w:w="8221" w:type="dxa"/>
            <w:tcBorders>
              <w:left w:val="single" w:sz="4" w:space="0" w:color="000000"/>
            </w:tcBorders>
            <w:shd w:val="clear" w:color="auto" w:fill="auto"/>
          </w:tcPr>
          <w:p w14:paraId="3E6B49EB" w14:textId="301C59A0" w:rsidR="00934BFB" w:rsidRPr="00176ED8" w:rsidRDefault="00934BFB" w:rsidP="00E06C0D">
            <w:pPr>
              <w:spacing w:before="0" w:after="0"/>
              <w:rPr>
                <w:sz w:val="22"/>
                <w:szCs w:val="22"/>
              </w:rPr>
            </w:pPr>
            <w:r w:rsidRPr="00176ED8">
              <w:rPr>
                <w:sz w:val="22"/>
                <w:szCs w:val="22"/>
              </w:rPr>
              <w:t xml:space="preserve">Le Titulaire </w:t>
            </w:r>
            <w:r w:rsidR="003A53C7" w:rsidRPr="00176ED8">
              <w:rPr>
                <w:sz w:val="22"/>
                <w:szCs w:val="22"/>
              </w:rPr>
              <w:t>doit</w:t>
            </w:r>
            <w:r w:rsidRPr="00176ED8">
              <w:rPr>
                <w:sz w:val="22"/>
                <w:szCs w:val="22"/>
              </w:rPr>
              <w:t xml:space="preserve"> utiliser un outillage pour la gestion des demandes.</w:t>
            </w:r>
          </w:p>
          <w:p w14:paraId="34FFA160" w14:textId="0C29C65C" w:rsidR="00934BFB" w:rsidRPr="00176ED8" w:rsidRDefault="00934BFB" w:rsidP="00E06C0D">
            <w:pPr>
              <w:spacing w:before="0" w:after="0"/>
              <w:rPr>
                <w:sz w:val="22"/>
                <w:szCs w:val="22"/>
              </w:rPr>
            </w:pPr>
            <w:r w:rsidRPr="00176ED8">
              <w:rPr>
                <w:sz w:val="22"/>
                <w:szCs w:val="22"/>
              </w:rPr>
              <w:t xml:space="preserve">Dans le cas d’un outil propre au Titulaire, celui-ci doit pouvoir être accessible aux utilisateurs </w:t>
            </w:r>
            <w:r w:rsidR="00D342A5" w:rsidRPr="00176ED8">
              <w:rPr>
                <w:sz w:val="22"/>
                <w:szCs w:val="22"/>
              </w:rPr>
              <w:t>Cnam</w:t>
            </w:r>
            <w:r w:rsidRPr="00176ED8">
              <w:rPr>
                <w:sz w:val="22"/>
                <w:szCs w:val="22"/>
              </w:rPr>
              <w:t xml:space="preserve"> désignés (création, gestion et suivi des demandes).</w:t>
            </w:r>
          </w:p>
          <w:p w14:paraId="4DDEB405" w14:textId="6EA186D8" w:rsidR="00934BFB" w:rsidRPr="00176ED8" w:rsidRDefault="00934BFB" w:rsidP="00E06C0D">
            <w:pPr>
              <w:spacing w:before="0" w:after="0"/>
              <w:rPr>
                <w:sz w:val="22"/>
                <w:szCs w:val="22"/>
              </w:rPr>
            </w:pPr>
            <w:r w:rsidRPr="00176ED8">
              <w:rPr>
                <w:sz w:val="22"/>
                <w:szCs w:val="22"/>
              </w:rPr>
              <w:t xml:space="preserve">Cet outil </w:t>
            </w:r>
            <w:r w:rsidR="003A53C7" w:rsidRPr="00176ED8">
              <w:rPr>
                <w:sz w:val="22"/>
                <w:szCs w:val="22"/>
              </w:rPr>
              <w:t>doit avoir</w:t>
            </w:r>
            <w:r w:rsidRPr="00176ED8">
              <w:rPr>
                <w:sz w:val="22"/>
                <w:szCs w:val="22"/>
              </w:rPr>
              <w:t xml:space="preserve"> les fonctionnalités suivantes :</w:t>
            </w:r>
          </w:p>
          <w:p w14:paraId="73ACFCFA"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Identification du demandeur  </w:t>
            </w:r>
          </w:p>
          <w:p w14:paraId="4E7208DE"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Coordonnées du demandeur</w:t>
            </w:r>
          </w:p>
          <w:p w14:paraId="07CB04D8"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Priorité </w:t>
            </w:r>
          </w:p>
          <w:p w14:paraId="12857DEE" w14:textId="421A7CFB"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Les références du ticket si suite à un incident</w:t>
            </w:r>
          </w:p>
          <w:p w14:paraId="263CD46D" w14:textId="7AB86D6B"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L’entité à l’origine de la création du ticket (Titulaire/</w:t>
            </w:r>
            <w:r w:rsidR="00D342A5" w:rsidRPr="00176ED8">
              <w:rPr>
                <w:sz w:val="22"/>
                <w:szCs w:val="22"/>
              </w:rPr>
              <w:t>Cnam</w:t>
            </w:r>
            <w:r w:rsidRPr="00176ED8">
              <w:rPr>
                <w:sz w:val="22"/>
                <w:szCs w:val="22"/>
              </w:rPr>
              <w:t xml:space="preserve"> et organismes)</w:t>
            </w:r>
          </w:p>
          <w:p w14:paraId="06AE1F96" w14:textId="08FC1969"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nature du dysfonctionnement</w:t>
            </w:r>
          </w:p>
          <w:p w14:paraId="60FE63A1" w14:textId="6B51035A"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La description </w:t>
            </w:r>
          </w:p>
          <w:p w14:paraId="1A4102CA"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Le dépôt d’une pièce jointe si nécessaire.</w:t>
            </w:r>
          </w:p>
          <w:p w14:paraId="4B14B70E" w14:textId="73C67278"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Dans le cas d’une création dans un outil propre au Titulaire, </w:t>
            </w:r>
            <w:r w:rsidR="003A53C7" w:rsidRPr="00176ED8">
              <w:rPr>
                <w:rFonts w:asciiTheme="minorHAnsi" w:hAnsiTheme="minorHAnsi" w:cstheme="minorHAnsi"/>
                <w:sz w:val="22"/>
                <w:szCs w:val="22"/>
              </w:rPr>
              <w:t>u</w:t>
            </w:r>
            <w:r w:rsidRPr="00176ED8">
              <w:rPr>
                <w:rFonts w:asciiTheme="minorHAnsi" w:hAnsiTheme="minorHAnsi" w:cstheme="minorHAnsi"/>
                <w:sz w:val="22"/>
                <w:szCs w:val="22"/>
              </w:rPr>
              <w:t xml:space="preserve">n mail </w:t>
            </w:r>
            <w:r w:rsidR="003A53C7" w:rsidRPr="00176ED8">
              <w:rPr>
                <w:rFonts w:asciiTheme="minorHAnsi" w:hAnsiTheme="minorHAnsi" w:cstheme="minorHAnsi"/>
                <w:sz w:val="22"/>
                <w:szCs w:val="22"/>
              </w:rPr>
              <w:t>est</w:t>
            </w:r>
            <w:r w:rsidRPr="00176ED8">
              <w:rPr>
                <w:rFonts w:asciiTheme="minorHAnsi" w:hAnsiTheme="minorHAnsi" w:cstheme="minorHAnsi"/>
                <w:sz w:val="22"/>
                <w:szCs w:val="22"/>
              </w:rPr>
              <w:t xml:space="preserve"> envoyé à l’initiateur </w:t>
            </w:r>
            <w:r w:rsidR="00D342A5" w:rsidRPr="00176ED8">
              <w:rPr>
                <w:rFonts w:asciiTheme="minorHAnsi" w:hAnsiTheme="minorHAnsi" w:cstheme="minorHAnsi"/>
                <w:sz w:val="22"/>
                <w:szCs w:val="22"/>
              </w:rPr>
              <w:t>Cnam</w:t>
            </w:r>
            <w:r w:rsidRPr="00176ED8">
              <w:rPr>
                <w:rFonts w:asciiTheme="minorHAnsi" w:hAnsiTheme="minorHAnsi" w:cstheme="minorHAnsi"/>
                <w:sz w:val="22"/>
                <w:szCs w:val="22"/>
              </w:rPr>
              <w:t xml:space="preserve"> de la demande avec un lien permettant d’accéder à la demande directement dans l’outil du Titulaire. </w:t>
            </w:r>
          </w:p>
          <w:p w14:paraId="74BF6C59" w14:textId="4ECB30F2"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L’information de la nature de la demande </w:t>
            </w:r>
            <w:r w:rsidR="002D5A3F" w:rsidRPr="00176ED8">
              <w:rPr>
                <w:rFonts w:asciiTheme="minorHAnsi" w:hAnsiTheme="minorHAnsi" w:cstheme="minorHAnsi"/>
                <w:sz w:val="22"/>
                <w:szCs w:val="22"/>
              </w:rPr>
              <w:t>doit</w:t>
            </w:r>
            <w:r w:rsidR="00EA5DE9" w:rsidRPr="00176ED8">
              <w:rPr>
                <w:rFonts w:asciiTheme="minorHAnsi" w:hAnsiTheme="minorHAnsi" w:cstheme="minorHAnsi"/>
                <w:sz w:val="22"/>
                <w:szCs w:val="22"/>
              </w:rPr>
              <w:t xml:space="preserve"> apparaitre</w:t>
            </w:r>
            <w:r w:rsidRPr="00176ED8">
              <w:rPr>
                <w:rFonts w:asciiTheme="minorHAnsi" w:hAnsiTheme="minorHAnsi" w:cstheme="minorHAnsi"/>
                <w:sz w:val="22"/>
                <w:szCs w:val="22"/>
              </w:rPr>
              <w:t xml:space="preserve"> dans ce mail.</w:t>
            </w:r>
          </w:p>
          <w:p w14:paraId="6EAC917C" w14:textId="45606820" w:rsidR="00934BFB" w:rsidRPr="00176ED8" w:rsidRDefault="00934BFB" w:rsidP="00E06C0D">
            <w:pPr>
              <w:pStyle w:val="Corpsdetexte"/>
              <w:spacing w:before="0" w:after="0"/>
              <w:rPr>
                <w:sz w:val="22"/>
                <w:szCs w:val="22"/>
              </w:rPr>
            </w:pPr>
            <w:r w:rsidRPr="00176ED8">
              <w:rPr>
                <w:rFonts w:asciiTheme="minorHAnsi" w:hAnsiTheme="minorHAnsi" w:cstheme="minorHAnsi"/>
                <w:sz w:val="22"/>
                <w:szCs w:val="22"/>
              </w:rPr>
              <w:t xml:space="preserve">La prise en charge des demandes est couverte dans le cadre des prestations de maintien </w:t>
            </w:r>
            <w:r w:rsidR="00EA5DE9" w:rsidRPr="00176ED8">
              <w:rPr>
                <w:rFonts w:asciiTheme="minorHAnsi" w:hAnsiTheme="minorHAnsi" w:cstheme="minorHAnsi"/>
                <w:sz w:val="22"/>
                <w:szCs w:val="22"/>
              </w:rPr>
              <w:t>en conditions</w:t>
            </w:r>
            <w:r w:rsidRPr="00176ED8">
              <w:rPr>
                <w:rFonts w:asciiTheme="minorHAnsi" w:hAnsiTheme="minorHAnsi" w:cstheme="minorHAnsi"/>
                <w:sz w:val="22"/>
                <w:szCs w:val="22"/>
              </w:rPr>
              <w:t xml:space="preserve"> opérationnelles des différents systèmes.</w:t>
            </w:r>
            <w:r w:rsidRPr="00176ED8">
              <w:rPr>
                <w:sz w:val="22"/>
                <w:szCs w:val="22"/>
              </w:rPr>
              <w:t xml:space="preserve"> </w:t>
            </w:r>
          </w:p>
        </w:tc>
      </w:tr>
      <w:tr w:rsidR="00934BFB" w:rsidRPr="00176ED8" w14:paraId="7376229B" w14:textId="77777777" w:rsidTr="00E06C0D">
        <w:tc>
          <w:tcPr>
            <w:tcW w:w="2235" w:type="dxa"/>
            <w:tcBorders>
              <w:right w:val="single" w:sz="4" w:space="0" w:color="000000"/>
            </w:tcBorders>
            <w:shd w:val="clear" w:color="auto" w:fill="A5DFD3"/>
          </w:tcPr>
          <w:p w14:paraId="1CE2D4EB" w14:textId="77777777" w:rsidR="00934BFB" w:rsidRPr="00176ED8" w:rsidRDefault="00934BFB" w:rsidP="00807D52">
            <w:pPr>
              <w:pStyle w:val="Paragraphedeliste"/>
              <w:numPr>
                <w:ilvl w:val="1"/>
                <w:numId w:val="26"/>
              </w:numPr>
              <w:spacing w:before="0" w:after="0"/>
              <w:ind w:left="567"/>
              <w:rPr>
                <w:sz w:val="22"/>
                <w:szCs w:val="22"/>
              </w:rPr>
            </w:pPr>
          </w:p>
        </w:tc>
        <w:tc>
          <w:tcPr>
            <w:tcW w:w="8221" w:type="dxa"/>
            <w:tcBorders>
              <w:left w:val="single" w:sz="4" w:space="0" w:color="000000"/>
            </w:tcBorders>
            <w:shd w:val="clear" w:color="auto" w:fill="auto"/>
          </w:tcPr>
          <w:p w14:paraId="450F0746" w14:textId="398D3737" w:rsidR="00934BFB" w:rsidRPr="00176ED8" w:rsidRDefault="00934BFB" w:rsidP="00E06C0D">
            <w:pPr>
              <w:spacing w:before="0" w:after="0"/>
              <w:rPr>
                <w:sz w:val="22"/>
                <w:szCs w:val="22"/>
              </w:rPr>
            </w:pPr>
            <w:r w:rsidRPr="00176ED8">
              <w:rPr>
                <w:spacing w:val="-1"/>
                <w:sz w:val="22"/>
                <w:szCs w:val="22"/>
              </w:rPr>
              <w:t>L</w:t>
            </w:r>
            <w:r w:rsidRPr="00176ED8">
              <w:rPr>
                <w:sz w:val="22"/>
                <w:szCs w:val="22"/>
              </w:rPr>
              <w:t>e</w:t>
            </w:r>
            <w:r w:rsidRPr="00176ED8">
              <w:rPr>
                <w:spacing w:val="1"/>
                <w:sz w:val="22"/>
                <w:szCs w:val="22"/>
              </w:rPr>
              <w:t xml:space="preserve"> </w:t>
            </w:r>
            <w:r w:rsidRPr="00176ED8">
              <w:rPr>
                <w:sz w:val="22"/>
                <w:szCs w:val="22"/>
              </w:rPr>
              <w:t>Titulaire</w:t>
            </w:r>
            <w:r w:rsidRPr="00176ED8">
              <w:rPr>
                <w:spacing w:val="1"/>
                <w:sz w:val="22"/>
                <w:szCs w:val="22"/>
              </w:rPr>
              <w:t xml:space="preserve"> </w:t>
            </w:r>
            <w:r w:rsidRPr="00176ED8">
              <w:rPr>
                <w:spacing w:val="-2"/>
                <w:sz w:val="22"/>
                <w:szCs w:val="22"/>
              </w:rPr>
              <w:t>c</w:t>
            </w:r>
            <w:r w:rsidRPr="00176ED8">
              <w:rPr>
                <w:spacing w:val="1"/>
                <w:sz w:val="22"/>
                <w:szCs w:val="22"/>
              </w:rPr>
              <w:t>o</w:t>
            </w:r>
            <w:r w:rsidRPr="00176ED8">
              <w:rPr>
                <w:spacing w:val="-1"/>
                <w:sz w:val="22"/>
                <w:szCs w:val="22"/>
              </w:rPr>
              <w:t>n</w:t>
            </w:r>
            <w:r w:rsidRPr="00176ED8">
              <w:rPr>
                <w:sz w:val="22"/>
                <w:szCs w:val="22"/>
              </w:rPr>
              <w:t>st</w:t>
            </w:r>
            <w:r w:rsidRPr="00176ED8">
              <w:rPr>
                <w:spacing w:val="-2"/>
                <w:sz w:val="22"/>
                <w:szCs w:val="22"/>
              </w:rPr>
              <w:t>i</w:t>
            </w:r>
            <w:r w:rsidRPr="00176ED8">
              <w:rPr>
                <w:sz w:val="22"/>
                <w:szCs w:val="22"/>
              </w:rPr>
              <w:t>tue et met à jour</w:t>
            </w:r>
            <w:r w:rsidR="002D5A3F" w:rsidRPr="00176ED8">
              <w:rPr>
                <w:sz w:val="22"/>
                <w:szCs w:val="22"/>
              </w:rPr>
              <w:t>,</w:t>
            </w:r>
            <w:r w:rsidRPr="00176ED8">
              <w:rPr>
                <w:sz w:val="22"/>
                <w:szCs w:val="22"/>
              </w:rPr>
              <w:t xml:space="preserve"> tout au long de l’accord-cadre</w:t>
            </w:r>
            <w:r w:rsidR="002D5A3F" w:rsidRPr="00176ED8">
              <w:rPr>
                <w:sz w:val="22"/>
                <w:szCs w:val="22"/>
              </w:rPr>
              <w:t>,</w:t>
            </w:r>
            <w:r w:rsidRPr="00176ED8">
              <w:rPr>
                <w:sz w:val="22"/>
                <w:szCs w:val="22"/>
              </w:rPr>
              <w:t xml:space="preserve"> le cata</w:t>
            </w:r>
            <w:r w:rsidRPr="00176ED8">
              <w:rPr>
                <w:spacing w:val="-3"/>
                <w:sz w:val="22"/>
                <w:szCs w:val="22"/>
              </w:rPr>
              <w:t>l</w:t>
            </w:r>
            <w:r w:rsidRPr="00176ED8">
              <w:rPr>
                <w:spacing w:val="1"/>
                <w:sz w:val="22"/>
                <w:szCs w:val="22"/>
              </w:rPr>
              <w:t>o</w:t>
            </w:r>
            <w:r w:rsidRPr="00176ED8">
              <w:rPr>
                <w:spacing w:val="-1"/>
                <w:sz w:val="22"/>
                <w:szCs w:val="22"/>
              </w:rPr>
              <w:t>gu</w:t>
            </w:r>
            <w:r w:rsidRPr="00176ED8">
              <w:rPr>
                <w:sz w:val="22"/>
                <w:szCs w:val="22"/>
              </w:rPr>
              <w:t>e</w:t>
            </w:r>
            <w:r w:rsidRPr="00176ED8">
              <w:rPr>
                <w:spacing w:val="1"/>
                <w:sz w:val="22"/>
                <w:szCs w:val="22"/>
              </w:rPr>
              <w:t xml:space="preserve"> </w:t>
            </w:r>
            <w:r w:rsidRPr="00176ED8">
              <w:rPr>
                <w:spacing w:val="-3"/>
                <w:sz w:val="22"/>
                <w:szCs w:val="22"/>
              </w:rPr>
              <w:t>d</w:t>
            </w:r>
            <w:r w:rsidRPr="00176ED8">
              <w:rPr>
                <w:sz w:val="22"/>
                <w:szCs w:val="22"/>
              </w:rPr>
              <w:t>es</w:t>
            </w:r>
            <w:r w:rsidRPr="00176ED8">
              <w:rPr>
                <w:spacing w:val="1"/>
                <w:sz w:val="22"/>
                <w:szCs w:val="22"/>
              </w:rPr>
              <w:t xml:space="preserve"> </w:t>
            </w:r>
            <w:r w:rsidRPr="00176ED8">
              <w:rPr>
                <w:spacing w:val="-1"/>
                <w:sz w:val="22"/>
                <w:szCs w:val="22"/>
              </w:rPr>
              <w:t>demandes incluant les délais de prévenance et de réalisation</w:t>
            </w:r>
            <w:r w:rsidRPr="00176ED8">
              <w:rPr>
                <w:sz w:val="22"/>
                <w:szCs w:val="22"/>
              </w:rPr>
              <w:t>.</w:t>
            </w:r>
          </w:p>
          <w:p w14:paraId="6C96E257" w14:textId="6AD6C5F3" w:rsidR="00934BFB" w:rsidRPr="00176ED8" w:rsidRDefault="00934BFB" w:rsidP="00E06C0D">
            <w:pPr>
              <w:spacing w:before="0" w:after="0"/>
              <w:rPr>
                <w:sz w:val="22"/>
                <w:szCs w:val="22"/>
              </w:rPr>
            </w:pPr>
            <w:r w:rsidRPr="00176ED8">
              <w:rPr>
                <w:spacing w:val="1"/>
                <w:sz w:val="22"/>
                <w:szCs w:val="22"/>
              </w:rPr>
              <w:t>L</w:t>
            </w:r>
            <w:r w:rsidRPr="00176ED8">
              <w:rPr>
                <w:sz w:val="22"/>
                <w:szCs w:val="22"/>
              </w:rPr>
              <w:t>es</w:t>
            </w:r>
            <w:r w:rsidRPr="00176ED8">
              <w:rPr>
                <w:spacing w:val="35"/>
                <w:sz w:val="22"/>
                <w:szCs w:val="22"/>
              </w:rPr>
              <w:t xml:space="preserve"> </w:t>
            </w:r>
            <w:r w:rsidRPr="00176ED8">
              <w:rPr>
                <w:spacing w:val="-1"/>
                <w:sz w:val="22"/>
                <w:szCs w:val="22"/>
              </w:rPr>
              <w:t>d</w:t>
            </w:r>
            <w:r w:rsidRPr="00176ED8">
              <w:rPr>
                <w:spacing w:val="-2"/>
                <w:sz w:val="22"/>
                <w:szCs w:val="22"/>
              </w:rPr>
              <w:t>e</w:t>
            </w:r>
            <w:r w:rsidRPr="00176ED8">
              <w:rPr>
                <w:spacing w:val="1"/>
                <w:sz w:val="22"/>
                <w:szCs w:val="22"/>
              </w:rPr>
              <w:t>m</w:t>
            </w:r>
            <w:r w:rsidRPr="00176ED8">
              <w:rPr>
                <w:sz w:val="22"/>
                <w:szCs w:val="22"/>
              </w:rPr>
              <w:t>a</w:t>
            </w:r>
            <w:r w:rsidRPr="00176ED8">
              <w:rPr>
                <w:spacing w:val="-1"/>
                <w:sz w:val="22"/>
                <w:szCs w:val="22"/>
              </w:rPr>
              <w:t>nd</w:t>
            </w:r>
            <w:r w:rsidRPr="00176ED8">
              <w:rPr>
                <w:spacing w:val="-2"/>
                <w:sz w:val="22"/>
                <w:szCs w:val="22"/>
              </w:rPr>
              <w:t>e</w:t>
            </w:r>
            <w:r w:rsidRPr="00176ED8">
              <w:rPr>
                <w:sz w:val="22"/>
                <w:szCs w:val="22"/>
              </w:rPr>
              <w:t>s</w:t>
            </w:r>
            <w:r w:rsidRPr="00176ED8">
              <w:rPr>
                <w:spacing w:val="36"/>
                <w:sz w:val="22"/>
                <w:szCs w:val="22"/>
              </w:rPr>
              <w:t xml:space="preserve"> </w:t>
            </w:r>
            <w:r w:rsidRPr="00176ED8">
              <w:rPr>
                <w:spacing w:val="-1"/>
                <w:sz w:val="22"/>
                <w:szCs w:val="22"/>
              </w:rPr>
              <w:t>p</w:t>
            </w:r>
            <w:r w:rsidRPr="00176ED8">
              <w:rPr>
                <w:sz w:val="22"/>
                <w:szCs w:val="22"/>
              </w:rPr>
              <w:t>eu</w:t>
            </w:r>
            <w:r w:rsidRPr="00176ED8">
              <w:rPr>
                <w:spacing w:val="1"/>
                <w:sz w:val="22"/>
                <w:szCs w:val="22"/>
              </w:rPr>
              <w:t>v</w:t>
            </w:r>
            <w:r w:rsidRPr="00176ED8">
              <w:rPr>
                <w:sz w:val="22"/>
                <w:szCs w:val="22"/>
              </w:rPr>
              <w:t>ent</w:t>
            </w:r>
            <w:r w:rsidRPr="00176ED8">
              <w:rPr>
                <w:spacing w:val="32"/>
                <w:sz w:val="22"/>
                <w:szCs w:val="22"/>
              </w:rPr>
              <w:t xml:space="preserve"> </w:t>
            </w:r>
            <w:r w:rsidRPr="00176ED8">
              <w:rPr>
                <w:sz w:val="22"/>
                <w:szCs w:val="22"/>
              </w:rPr>
              <w:t>ê</w:t>
            </w:r>
            <w:r w:rsidRPr="00176ED8">
              <w:rPr>
                <w:spacing w:val="1"/>
                <w:sz w:val="22"/>
                <w:szCs w:val="22"/>
              </w:rPr>
              <w:t>t</w:t>
            </w:r>
            <w:r w:rsidRPr="00176ED8">
              <w:rPr>
                <w:sz w:val="22"/>
                <w:szCs w:val="22"/>
              </w:rPr>
              <w:t>re f</w:t>
            </w:r>
            <w:r w:rsidRPr="00176ED8">
              <w:rPr>
                <w:spacing w:val="1"/>
                <w:sz w:val="22"/>
                <w:szCs w:val="22"/>
              </w:rPr>
              <w:t>o</w:t>
            </w:r>
            <w:r w:rsidRPr="00176ED8">
              <w:rPr>
                <w:sz w:val="22"/>
                <w:szCs w:val="22"/>
              </w:rPr>
              <w:t>r</w:t>
            </w:r>
            <w:r w:rsidRPr="00176ED8">
              <w:rPr>
                <w:spacing w:val="1"/>
                <w:sz w:val="22"/>
                <w:szCs w:val="22"/>
              </w:rPr>
              <w:t>m</w:t>
            </w:r>
            <w:r w:rsidRPr="00176ED8">
              <w:rPr>
                <w:spacing w:val="-1"/>
                <w:sz w:val="22"/>
                <w:szCs w:val="22"/>
              </w:rPr>
              <w:t>u</w:t>
            </w:r>
            <w:r w:rsidRPr="00176ED8">
              <w:rPr>
                <w:spacing w:val="-3"/>
                <w:sz w:val="22"/>
                <w:szCs w:val="22"/>
              </w:rPr>
              <w:t>l</w:t>
            </w:r>
            <w:r w:rsidRPr="00176ED8">
              <w:rPr>
                <w:sz w:val="22"/>
                <w:szCs w:val="22"/>
              </w:rPr>
              <w:t>é</w:t>
            </w:r>
            <w:r w:rsidRPr="00176ED8">
              <w:rPr>
                <w:spacing w:val="1"/>
                <w:sz w:val="22"/>
                <w:szCs w:val="22"/>
              </w:rPr>
              <w:t>e</w:t>
            </w:r>
            <w:r w:rsidRPr="00176ED8">
              <w:rPr>
                <w:sz w:val="22"/>
                <w:szCs w:val="22"/>
              </w:rPr>
              <w:t>s</w:t>
            </w:r>
            <w:r w:rsidRPr="00176ED8">
              <w:rPr>
                <w:spacing w:val="13"/>
                <w:sz w:val="22"/>
                <w:szCs w:val="22"/>
              </w:rPr>
              <w:t xml:space="preserve"> </w:t>
            </w:r>
            <w:r w:rsidRPr="00176ED8">
              <w:rPr>
                <w:spacing w:val="-1"/>
                <w:sz w:val="22"/>
                <w:szCs w:val="22"/>
              </w:rPr>
              <w:t>p</w:t>
            </w:r>
            <w:r w:rsidRPr="00176ED8">
              <w:rPr>
                <w:sz w:val="22"/>
                <w:szCs w:val="22"/>
              </w:rPr>
              <w:t>ar</w:t>
            </w:r>
            <w:r w:rsidRPr="00176ED8">
              <w:rPr>
                <w:spacing w:val="14"/>
                <w:sz w:val="22"/>
                <w:szCs w:val="22"/>
              </w:rPr>
              <w:t xml:space="preserve"> </w:t>
            </w:r>
            <w:r w:rsidRPr="00176ED8">
              <w:rPr>
                <w:sz w:val="22"/>
                <w:szCs w:val="22"/>
              </w:rPr>
              <w:t xml:space="preserve">la </w:t>
            </w:r>
            <w:r w:rsidR="00D342A5" w:rsidRPr="00176ED8">
              <w:rPr>
                <w:sz w:val="22"/>
                <w:szCs w:val="22"/>
              </w:rPr>
              <w:t>Cnam</w:t>
            </w:r>
            <w:r w:rsidRPr="00176ED8">
              <w:rPr>
                <w:spacing w:val="13"/>
                <w:sz w:val="22"/>
                <w:szCs w:val="22"/>
              </w:rPr>
              <w:t xml:space="preserve"> </w:t>
            </w:r>
            <w:r w:rsidRPr="00176ED8">
              <w:rPr>
                <w:spacing w:val="-1"/>
                <w:sz w:val="22"/>
                <w:szCs w:val="22"/>
              </w:rPr>
              <w:t>p</w:t>
            </w:r>
            <w:r w:rsidRPr="00176ED8">
              <w:rPr>
                <w:spacing w:val="1"/>
                <w:sz w:val="22"/>
                <w:szCs w:val="22"/>
              </w:rPr>
              <w:t>o</w:t>
            </w:r>
            <w:r w:rsidRPr="00176ED8">
              <w:rPr>
                <w:spacing w:val="-1"/>
                <w:sz w:val="22"/>
                <w:szCs w:val="22"/>
              </w:rPr>
              <w:t>u</w:t>
            </w:r>
            <w:r w:rsidRPr="00176ED8">
              <w:rPr>
                <w:sz w:val="22"/>
                <w:szCs w:val="22"/>
              </w:rPr>
              <w:t>r</w:t>
            </w:r>
            <w:r w:rsidRPr="00176ED8">
              <w:rPr>
                <w:spacing w:val="14"/>
                <w:sz w:val="22"/>
                <w:szCs w:val="22"/>
              </w:rPr>
              <w:t xml:space="preserve"> </w:t>
            </w:r>
            <w:r w:rsidRPr="00176ED8">
              <w:rPr>
                <w:sz w:val="22"/>
                <w:szCs w:val="22"/>
              </w:rPr>
              <w:t>l</w:t>
            </w:r>
            <w:r w:rsidRPr="00176ED8">
              <w:rPr>
                <w:spacing w:val="-3"/>
                <w:sz w:val="22"/>
                <w:szCs w:val="22"/>
              </w:rPr>
              <w:t>’</w:t>
            </w:r>
            <w:r w:rsidRPr="00176ED8">
              <w:rPr>
                <w:sz w:val="22"/>
                <w:szCs w:val="22"/>
              </w:rPr>
              <w:t>ens</w:t>
            </w:r>
            <w:r w:rsidRPr="00176ED8">
              <w:rPr>
                <w:spacing w:val="-2"/>
                <w:sz w:val="22"/>
                <w:szCs w:val="22"/>
              </w:rPr>
              <w:t>e</w:t>
            </w:r>
            <w:r w:rsidRPr="00176ED8">
              <w:rPr>
                <w:spacing w:val="1"/>
                <w:sz w:val="22"/>
                <w:szCs w:val="22"/>
              </w:rPr>
              <w:t>m</w:t>
            </w:r>
            <w:r w:rsidRPr="00176ED8">
              <w:rPr>
                <w:spacing w:val="-1"/>
                <w:sz w:val="22"/>
                <w:szCs w:val="22"/>
              </w:rPr>
              <w:t>b</w:t>
            </w:r>
            <w:r w:rsidRPr="00176ED8">
              <w:rPr>
                <w:sz w:val="22"/>
                <w:szCs w:val="22"/>
              </w:rPr>
              <w:t>le</w:t>
            </w:r>
            <w:r w:rsidRPr="00176ED8">
              <w:rPr>
                <w:spacing w:val="12"/>
                <w:sz w:val="22"/>
                <w:szCs w:val="22"/>
              </w:rPr>
              <w:t xml:space="preserve"> </w:t>
            </w:r>
            <w:r w:rsidRPr="00176ED8">
              <w:rPr>
                <w:spacing w:val="-1"/>
                <w:sz w:val="22"/>
                <w:szCs w:val="22"/>
              </w:rPr>
              <w:t>d</w:t>
            </w:r>
            <w:r w:rsidRPr="00176ED8">
              <w:rPr>
                <w:sz w:val="22"/>
                <w:szCs w:val="22"/>
              </w:rPr>
              <w:t>es</w:t>
            </w:r>
            <w:r w:rsidRPr="00176ED8">
              <w:rPr>
                <w:spacing w:val="12"/>
                <w:sz w:val="22"/>
                <w:szCs w:val="22"/>
              </w:rPr>
              <w:t xml:space="preserve"> </w:t>
            </w:r>
            <w:r w:rsidRPr="00176ED8">
              <w:rPr>
                <w:sz w:val="22"/>
                <w:szCs w:val="22"/>
              </w:rPr>
              <w:t>envi</w:t>
            </w:r>
            <w:r w:rsidRPr="00176ED8">
              <w:rPr>
                <w:spacing w:val="-3"/>
                <w:sz w:val="22"/>
                <w:szCs w:val="22"/>
              </w:rPr>
              <w:t>r</w:t>
            </w:r>
            <w:r w:rsidRPr="00176ED8">
              <w:rPr>
                <w:spacing w:val="1"/>
                <w:sz w:val="22"/>
                <w:szCs w:val="22"/>
              </w:rPr>
              <w:t>o</w:t>
            </w:r>
            <w:r w:rsidRPr="00176ED8">
              <w:rPr>
                <w:spacing w:val="-1"/>
                <w:sz w:val="22"/>
                <w:szCs w:val="22"/>
              </w:rPr>
              <w:t>nn</w:t>
            </w:r>
            <w:r w:rsidRPr="00176ED8">
              <w:rPr>
                <w:sz w:val="22"/>
                <w:szCs w:val="22"/>
              </w:rPr>
              <w:t>e</w:t>
            </w:r>
            <w:r w:rsidRPr="00176ED8">
              <w:rPr>
                <w:spacing w:val="-1"/>
                <w:sz w:val="22"/>
                <w:szCs w:val="22"/>
              </w:rPr>
              <w:t>m</w:t>
            </w:r>
            <w:r w:rsidRPr="00176ED8">
              <w:rPr>
                <w:sz w:val="22"/>
                <w:szCs w:val="22"/>
              </w:rPr>
              <w:t>ents</w:t>
            </w:r>
            <w:r w:rsidRPr="00176ED8">
              <w:rPr>
                <w:spacing w:val="12"/>
                <w:sz w:val="22"/>
                <w:szCs w:val="22"/>
              </w:rPr>
              <w:t xml:space="preserve"> </w:t>
            </w:r>
            <w:r w:rsidRPr="00176ED8">
              <w:rPr>
                <w:sz w:val="22"/>
                <w:szCs w:val="22"/>
              </w:rPr>
              <w:t>t</w:t>
            </w:r>
            <w:r w:rsidRPr="00176ED8">
              <w:rPr>
                <w:spacing w:val="-2"/>
                <w:sz w:val="22"/>
                <w:szCs w:val="22"/>
              </w:rPr>
              <w:t>e</w:t>
            </w:r>
            <w:r w:rsidRPr="00176ED8">
              <w:rPr>
                <w:sz w:val="22"/>
                <w:szCs w:val="22"/>
              </w:rPr>
              <w:t>ch</w:t>
            </w:r>
            <w:r w:rsidRPr="00176ED8">
              <w:rPr>
                <w:spacing w:val="-1"/>
                <w:sz w:val="22"/>
                <w:szCs w:val="22"/>
              </w:rPr>
              <w:t>n</w:t>
            </w:r>
            <w:r w:rsidRPr="00176ED8">
              <w:rPr>
                <w:sz w:val="22"/>
                <w:szCs w:val="22"/>
              </w:rPr>
              <w:t>i</w:t>
            </w:r>
            <w:r w:rsidRPr="00176ED8">
              <w:rPr>
                <w:spacing w:val="-1"/>
                <w:sz w:val="22"/>
                <w:szCs w:val="22"/>
              </w:rPr>
              <w:t>qu</w:t>
            </w:r>
            <w:r w:rsidRPr="00176ED8">
              <w:rPr>
                <w:sz w:val="22"/>
                <w:szCs w:val="22"/>
              </w:rPr>
              <w:t>es</w:t>
            </w:r>
            <w:r w:rsidRPr="00176ED8">
              <w:rPr>
                <w:spacing w:val="12"/>
                <w:sz w:val="22"/>
                <w:szCs w:val="22"/>
              </w:rPr>
              <w:t xml:space="preserve"> </w:t>
            </w:r>
            <w:r w:rsidRPr="00176ED8">
              <w:rPr>
                <w:spacing w:val="1"/>
                <w:sz w:val="22"/>
                <w:szCs w:val="22"/>
              </w:rPr>
              <w:t>m</w:t>
            </w:r>
            <w:r w:rsidRPr="00176ED8">
              <w:rPr>
                <w:sz w:val="22"/>
                <w:szCs w:val="22"/>
              </w:rPr>
              <w:t>is</w:t>
            </w:r>
            <w:r w:rsidRPr="00176ED8">
              <w:rPr>
                <w:spacing w:val="12"/>
                <w:sz w:val="22"/>
                <w:szCs w:val="22"/>
              </w:rPr>
              <w:t xml:space="preserve"> </w:t>
            </w:r>
            <w:r w:rsidRPr="00176ED8">
              <w:rPr>
                <w:sz w:val="22"/>
                <w:szCs w:val="22"/>
              </w:rPr>
              <w:t>à</w:t>
            </w:r>
            <w:r w:rsidRPr="00176ED8">
              <w:rPr>
                <w:spacing w:val="14"/>
                <w:sz w:val="22"/>
                <w:szCs w:val="22"/>
              </w:rPr>
              <w:t xml:space="preserve"> </w:t>
            </w:r>
            <w:r w:rsidRPr="00176ED8">
              <w:rPr>
                <w:spacing w:val="-1"/>
                <w:sz w:val="22"/>
                <w:szCs w:val="22"/>
              </w:rPr>
              <w:t>d</w:t>
            </w:r>
            <w:r w:rsidRPr="00176ED8">
              <w:rPr>
                <w:sz w:val="22"/>
                <w:szCs w:val="22"/>
              </w:rPr>
              <w:t>is</w:t>
            </w:r>
            <w:r w:rsidRPr="00176ED8">
              <w:rPr>
                <w:spacing w:val="-1"/>
                <w:sz w:val="22"/>
                <w:szCs w:val="22"/>
              </w:rPr>
              <w:t>po</w:t>
            </w:r>
            <w:r w:rsidRPr="00176ED8">
              <w:rPr>
                <w:sz w:val="22"/>
                <w:szCs w:val="22"/>
              </w:rPr>
              <w:t>siti</w:t>
            </w:r>
            <w:r w:rsidRPr="00176ED8">
              <w:rPr>
                <w:spacing w:val="1"/>
                <w:sz w:val="22"/>
                <w:szCs w:val="22"/>
              </w:rPr>
              <w:t>o</w:t>
            </w:r>
            <w:r w:rsidRPr="00176ED8">
              <w:rPr>
                <w:sz w:val="22"/>
                <w:szCs w:val="22"/>
              </w:rPr>
              <w:t>n</w:t>
            </w:r>
            <w:r w:rsidRPr="00176ED8">
              <w:rPr>
                <w:spacing w:val="11"/>
                <w:sz w:val="22"/>
                <w:szCs w:val="22"/>
              </w:rPr>
              <w:t xml:space="preserve"> </w:t>
            </w:r>
            <w:r w:rsidRPr="00176ED8">
              <w:rPr>
                <w:spacing w:val="-1"/>
                <w:sz w:val="22"/>
                <w:szCs w:val="22"/>
              </w:rPr>
              <w:t>p</w:t>
            </w:r>
            <w:r w:rsidRPr="00176ED8">
              <w:rPr>
                <w:sz w:val="22"/>
                <w:szCs w:val="22"/>
              </w:rPr>
              <w:t>ar</w:t>
            </w:r>
            <w:r w:rsidRPr="00176ED8">
              <w:rPr>
                <w:spacing w:val="14"/>
                <w:sz w:val="22"/>
                <w:szCs w:val="22"/>
              </w:rPr>
              <w:t xml:space="preserve"> </w:t>
            </w:r>
            <w:r w:rsidRPr="00176ED8">
              <w:rPr>
                <w:spacing w:val="-3"/>
                <w:sz w:val="22"/>
                <w:szCs w:val="22"/>
              </w:rPr>
              <w:t>l</w:t>
            </w:r>
            <w:r w:rsidRPr="00176ED8">
              <w:rPr>
                <w:sz w:val="22"/>
                <w:szCs w:val="22"/>
              </w:rPr>
              <w:t>e Titulaire.</w:t>
            </w:r>
          </w:p>
        </w:tc>
      </w:tr>
      <w:tr w:rsidR="00934BFB" w:rsidRPr="00176ED8" w14:paraId="5496ED29" w14:textId="77777777" w:rsidTr="00E06C0D">
        <w:tc>
          <w:tcPr>
            <w:tcW w:w="2235" w:type="dxa"/>
            <w:tcBorders>
              <w:right w:val="single" w:sz="4" w:space="0" w:color="000000"/>
            </w:tcBorders>
            <w:shd w:val="clear" w:color="auto" w:fill="A5DFD3"/>
          </w:tcPr>
          <w:p w14:paraId="161A9005" w14:textId="77777777" w:rsidR="00934BFB" w:rsidRPr="00176ED8" w:rsidRDefault="00934BFB" w:rsidP="00807D52">
            <w:pPr>
              <w:pStyle w:val="Paragraphedeliste"/>
              <w:numPr>
                <w:ilvl w:val="1"/>
                <w:numId w:val="26"/>
              </w:numPr>
              <w:spacing w:before="0" w:after="0"/>
              <w:ind w:left="567"/>
              <w:rPr>
                <w:sz w:val="22"/>
                <w:szCs w:val="22"/>
              </w:rPr>
            </w:pPr>
          </w:p>
        </w:tc>
        <w:tc>
          <w:tcPr>
            <w:tcW w:w="8221" w:type="dxa"/>
            <w:tcBorders>
              <w:left w:val="single" w:sz="4" w:space="0" w:color="000000"/>
            </w:tcBorders>
            <w:shd w:val="clear" w:color="auto" w:fill="auto"/>
          </w:tcPr>
          <w:p w14:paraId="1413BF19" w14:textId="0BDA1BB0" w:rsidR="00934BFB" w:rsidRPr="00176ED8" w:rsidRDefault="00934BFB" w:rsidP="00E06C0D">
            <w:pPr>
              <w:spacing w:before="0" w:after="0"/>
              <w:rPr>
                <w:spacing w:val="-1"/>
                <w:sz w:val="22"/>
                <w:szCs w:val="22"/>
              </w:rPr>
            </w:pPr>
            <w:r w:rsidRPr="00176ED8">
              <w:rPr>
                <w:spacing w:val="-1"/>
                <w:sz w:val="22"/>
                <w:szCs w:val="22"/>
              </w:rPr>
              <w:t xml:space="preserve">Les demandes réalisées </w:t>
            </w:r>
            <w:r w:rsidR="002D5A3F" w:rsidRPr="00176ED8">
              <w:rPr>
                <w:spacing w:val="-1"/>
                <w:sz w:val="22"/>
                <w:szCs w:val="22"/>
              </w:rPr>
              <w:t>doivent</w:t>
            </w:r>
            <w:r w:rsidRPr="00176ED8">
              <w:rPr>
                <w:spacing w:val="-1"/>
                <w:sz w:val="22"/>
                <w:szCs w:val="22"/>
              </w:rPr>
              <w:t xml:space="preserve"> être associées à des procédures de retour arrière potentiel (sauf exception, qui doit être indiquée dans le catalogue des services) et éventuellement leur prise en compte doit pouvoir être différée.</w:t>
            </w:r>
          </w:p>
        </w:tc>
      </w:tr>
      <w:tr w:rsidR="00934BFB" w:rsidRPr="00E06C0D" w14:paraId="1BBACF44" w14:textId="77777777" w:rsidTr="00E06C0D">
        <w:tc>
          <w:tcPr>
            <w:tcW w:w="2235" w:type="dxa"/>
            <w:tcBorders>
              <w:right w:val="single" w:sz="4" w:space="0" w:color="000000"/>
            </w:tcBorders>
            <w:shd w:val="clear" w:color="auto" w:fill="A5DFD3"/>
          </w:tcPr>
          <w:p w14:paraId="3D1517E2" w14:textId="77777777" w:rsidR="00934BFB" w:rsidRPr="00176ED8" w:rsidRDefault="00934BFB" w:rsidP="00807D52">
            <w:pPr>
              <w:pStyle w:val="Paragraphedeliste"/>
              <w:numPr>
                <w:ilvl w:val="1"/>
                <w:numId w:val="26"/>
              </w:numPr>
              <w:spacing w:before="0" w:after="0"/>
              <w:ind w:left="567"/>
              <w:rPr>
                <w:sz w:val="22"/>
                <w:szCs w:val="22"/>
              </w:rPr>
            </w:pPr>
          </w:p>
        </w:tc>
        <w:tc>
          <w:tcPr>
            <w:tcW w:w="8221" w:type="dxa"/>
            <w:tcBorders>
              <w:left w:val="single" w:sz="4" w:space="0" w:color="000000"/>
            </w:tcBorders>
            <w:shd w:val="clear" w:color="auto" w:fill="auto"/>
          </w:tcPr>
          <w:p w14:paraId="6D4218B5" w14:textId="2052D9DE" w:rsidR="00934BFB" w:rsidRPr="00E06C0D" w:rsidRDefault="00934BFB" w:rsidP="00E06C0D">
            <w:pPr>
              <w:spacing w:before="0" w:after="0"/>
              <w:rPr>
                <w:sz w:val="22"/>
                <w:szCs w:val="22"/>
              </w:rPr>
            </w:pPr>
            <w:r w:rsidRPr="00176ED8">
              <w:rPr>
                <w:sz w:val="22"/>
                <w:szCs w:val="22"/>
              </w:rPr>
              <w:t xml:space="preserve">En cas de demande du Titulaire vers la </w:t>
            </w:r>
            <w:r w:rsidR="00D342A5" w:rsidRPr="00176ED8">
              <w:rPr>
                <w:sz w:val="22"/>
                <w:szCs w:val="22"/>
              </w:rPr>
              <w:t>Cnam</w:t>
            </w:r>
            <w:r w:rsidRPr="00176ED8">
              <w:rPr>
                <w:sz w:val="22"/>
                <w:szCs w:val="22"/>
              </w:rPr>
              <w:t xml:space="preserve">, cette demande </w:t>
            </w:r>
            <w:r w:rsidR="002D5A3F" w:rsidRPr="00176ED8">
              <w:rPr>
                <w:sz w:val="22"/>
                <w:szCs w:val="22"/>
              </w:rPr>
              <w:t>doit</w:t>
            </w:r>
            <w:r w:rsidRPr="00176ED8">
              <w:rPr>
                <w:sz w:val="22"/>
                <w:szCs w:val="22"/>
              </w:rPr>
              <w:t xml:space="preserve"> être exprimée dans les outils de la </w:t>
            </w:r>
            <w:r w:rsidR="00D342A5" w:rsidRPr="00176ED8">
              <w:rPr>
                <w:sz w:val="22"/>
                <w:szCs w:val="22"/>
              </w:rPr>
              <w:t>Cnam</w:t>
            </w:r>
            <w:r w:rsidRPr="00176ED8">
              <w:rPr>
                <w:sz w:val="22"/>
                <w:szCs w:val="22"/>
              </w:rPr>
              <w:t xml:space="preserve"> (Clearquest ou ICD) et adressée avec les informations nécessaires à ces outils pour être conforme aux processus de la </w:t>
            </w:r>
            <w:r w:rsidR="00D342A5" w:rsidRPr="00176ED8">
              <w:rPr>
                <w:sz w:val="22"/>
                <w:szCs w:val="22"/>
              </w:rPr>
              <w:t>Cnam</w:t>
            </w:r>
            <w:r w:rsidRPr="00176ED8">
              <w:rPr>
                <w:sz w:val="22"/>
                <w:szCs w:val="22"/>
              </w:rPr>
              <w:t>.</w:t>
            </w:r>
          </w:p>
        </w:tc>
      </w:tr>
      <w:tr w:rsidR="00934BFB" w:rsidRPr="00E06C0D" w14:paraId="442BEDC1" w14:textId="77777777" w:rsidTr="00E06C0D">
        <w:tc>
          <w:tcPr>
            <w:tcW w:w="2235" w:type="dxa"/>
            <w:tcBorders>
              <w:right w:val="single" w:sz="4" w:space="0" w:color="000000"/>
            </w:tcBorders>
            <w:shd w:val="clear" w:color="auto" w:fill="A5DFD3"/>
          </w:tcPr>
          <w:p w14:paraId="68AE32C0" w14:textId="77777777" w:rsidR="00934BFB" w:rsidRPr="00176ED8" w:rsidRDefault="00934BFB" w:rsidP="00807D52">
            <w:pPr>
              <w:pStyle w:val="Paragraphedeliste"/>
              <w:numPr>
                <w:ilvl w:val="1"/>
                <w:numId w:val="26"/>
              </w:numPr>
              <w:spacing w:before="0" w:after="0"/>
              <w:ind w:left="567"/>
              <w:rPr>
                <w:sz w:val="22"/>
                <w:szCs w:val="22"/>
              </w:rPr>
            </w:pPr>
          </w:p>
        </w:tc>
        <w:tc>
          <w:tcPr>
            <w:tcW w:w="8221" w:type="dxa"/>
            <w:tcBorders>
              <w:left w:val="single" w:sz="4" w:space="0" w:color="000000"/>
            </w:tcBorders>
            <w:shd w:val="clear" w:color="auto" w:fill="auto"/>
          </w:tcPr>
          <w:p w14:paraId="7DDDE1CA" w14:textId="4B7934EF" w:rsidR="00934BFB" w:rsidRPr="00E05A26" w:rsidRDefault="00934BFB" w:rsidP="00E06C0D">
            <w:pPr>
              <w:spacing w:before="0" w:after="0"/>
              <w:rPr>
                <w:rFonts w:cstheme="minorHAnsi"/>
                <w:sz w:val="22"/>
                <w:szCs w:val="22"/>
              </w:rPr>
            </w:pPr>
            <w:r w:rsidRPr="00176ED8">
              <w:rPr>
                <w:sz w:val="22"/>
                <w:szCs w:val="22"/>
              </w:rPr>
              <w:t xml:space="preserve">Le processus de Gestion des Demandes </w:t>
            </w:r>
            <w:r w:rsidR="002D5A3F" w:rsidRPr="00176ED8">
              <w:rPr>
                <w:sz w:val="22"/>
                <w:szCs w:val="22"/>
              </w:rPr>
              <w:t>doit</w:t>
            </w:r>
            <w:r w:rsidRPr="00176ED8">
              <w:rPr>
                <w:sz w:val="22"/>
                <w:szCs w:val="22"/>
              </w:rPr>
              <w:t xml:space="preserve"> être détaillé dans le Plan d’Assurance Qualité.</w:t>
            </w:r>
          </w:p>
        </w:tc>
      </w:tr>
    </w:tbl>
    <w:p w14:paraId="644CEA31" w14:textId="025BFC41" w:rsidR="00934BFB" w:rsidRDefault="001B0021" w:rsidP="00AD20E1">
      <w:pPr>
        <w:pStyle w:val="Titre4"/>
      </w:pPr>
      <w:bookmarkStart w:id="3126" w:name="_Toc134090829"/>
      <w:bookmarkStart w:id="3127" w:name="_Toc136444963"/>
      <w:bookmarkStart w:id="3128" w:name="_Toc137042239"/>
      <w:bookmarkStart w:id="3129" w:name="_Toc137043203"/>
      <w:bookmarkStart w:id="3130" w:name="_Ref137459411"/>
      <w:bookmarkStart w:id="3131" w:name="_Ref137459423"/>
      <w:bookmarkStart w:id="3132" w:name="_Ref138677642"/>
      <w:bookmarkStart w:id="3133" w:name="_Ref138677644"/>
      <w:r>
        <w:t>GDI</w:t>
      </w:r>
      <w:r w:rsidR="00934BFB" w:rsidRPr="00A2658A">
        <w:t xml:space="preserve"> </w:t>
      </w:r>
      <w:r w:rsidR="00934BFB">
        <w:t>-</w:t>
      </w:r>
      <w:r w:rsidR="00934BFB" w:rsidRPr="00A2658A">
        <w:t xml:space="preserve"> </w:t>
      </w:r>
      <w:r w:rsidR="00934BFB" w:rsidRPr="00ED27B6">
        <w:t xml:space="preserve">Gestion des </w:t>
      </w:r>
      <w:r w:rsidR="00934BFB">
        <w:t>Incidents (ou anomalies)</w:t>
      </w:r>
      <w:bookmarkEnd w:id="3126"/>
      <w:bookmarkEnd w:id="3127"/>
      <w:bookmarkEnd w:id="3128"/>
      <w:bookmarkEnd w:id="3129"/>
      <w:bookmarkEnd w:id="3130"/>
      <w:bookmarkEnd w:id="3131"/>
      <w:bookmarkEnd w:id="3132"/>
      <w:bookmarkEnd w:id="3133"/>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8221"/>
      </w:tblGrid>
      <w:tr w:rsidR="00934BFB" w:rsidRPr="00E06C0D" w14:paraId="7BAF34DA" w14:textId="77777777" w:rsidTr="00E06C0D">
        <w:trPr>
          <w:tblHeader/>
        </w:trPr>
        <w:tc>
          <w:tcPr>
            <w:tcW w:w="2235" w:type="dxa"/>
            <w:tcBorders>
              <w:top w:val="single" w:sz="4" w:space="0" w:color="auto"/>
              <w:left w:val="single" w:sz="4" w:space="0" w:color="auto"/>
              <w:bottom w:val="single" w:sz="4" w:space="0" w:color="auto"/>
              <w:right w:val="single" w:sz="4" w:space="0" w:color="000000"/>
            </w:tcBorders>
            <w:shd w:val="clear" w:color="auto" w:fill="BCC4E6"/>
          </w:tcPr>
          <w:p w14:paraId="75C134E9" w14:textId="77777777" w:rsidR="00934BFB" w:rsidRPr="00E06C0D" w:rsidRDefault="00934BFB" w:rsidP="00E06C0D">
            <w:pPr>
              <w:pStyle w:val="Paragraphedeliste"/>
              <w:spacing w:before="0" w:after="0"/>
              <w:rPr>
                <w:rFonts w:asciiTheme="minorHAnsi" w:hAnsiTheme="minorHAnsi" w:cstheme="minorHAnsi"/>
                <w:sz w:val="22"/>
                <w:szCs w:val="22"/>
              </w:rPr>
            </w:pPr>
            <w:r w:rsidRPr="00E06C0D">
              <w:rPr>
                <w:rFonts w:asciiTheme="minorHAnsi" w:hAnsiTheme="minorHAnsi" w:cstheme="minorHAnsi"/>
                <w:sz w:val="22"/>
                <w:szCs w:val="22"/>
              </w:rPr>
              <w:t>Exigences</w:t>
            </w:r>
          </w:p>
        </w:tc>
        <w:tc>
          <w:tcPr>
            <w:tcW w:w="8221" w:type="dxa"/>
            <w:tcBorders>
              <w:top w:val="single" w:sz="4" w:space="0" w:color="auto"/>
              <w:left w:val="single" w:sz="4" w:space="0" w:color="000000"/>
              <w:bottom w:val="single" w:sz="4" w:space="0" w:color="auto"/>
              <w:right w:val="single" w:sz="4" w:space="0" w:color="auto"/>
            </w:tcBorders>
            <w:shd w:val="clear" w:color="auto" w:fill="BCC4E6"/>
          </w:tcPr>
          <w:p w14:paraId="1017CA0E" w14:textId="77777777" w:rsidR="00934BFB" w:rsidRPr="00E06C0D" w:rsidRDefault="00934BFB" w:rsidP="00E06C0D">
            <w:pPr>
              <w:pStyle w:val="Corpsdetexte"/>
              <w:spacing w:before="0" w:after="0"/>
              <w:rPr>
                <w:rFonts w:asciiTheme="minorHAnsi" w:hAnsiTheme="minorHAnsi" w:cstheme="minorHAnsi"/>
                <w:sz w:val="22"/>
                <w:szCs w:val="22"/>
              </w:rPr>
            </w:pPr>
            <w:r w:rsidRPr="00E06C0D">
              <w:rPr>
                <w:rFonts w:asciiTheme="minorHAnsi" w:hAnsiTheme="minorHAnsi" w:cstheme="minorHAnsi"/>
                <w:sz w:val="22"/>
                <w:szCs w:val="22"/>
              </w:rPr>
              <w:t>Description générale</w:t>
            </w:r>
          </w:p>
        </w:tc>
      </w:tr>
      <w:tr w:rsidR="00934BFB" w:rsidRPr="00176ED8" w14:paraId="710BA033"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0B8B9120"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044B2AE8"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En tant que centre de support, le Titulaire veille au bon renseignement des tickets d’incident (ou anomalie) :</w:t>
            </w:r>
          </w:p>
          <w:p w14:paraId="52B9B530"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L’identification du ou des sites concernés, l’identification de l’utilisateur ou de la ligne concernée ;</w:t>
            </w:r>
          </w:p>
          <w:p w14:paraId="3968C10A"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Une capture d’écran pour une IHM ;</w:t>
            </w:r>
          </w:p>
          <w:p w14:paraId="02C264DE"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Les références du ticket d’incident ; </w:t>
            </w:r>
          </w:p>
          <w:p w14:paraId="76A45004" w14:textId="436EEAB8"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L’entité à l’origine de la création du ticket (Titulaire/</w:t>
            </w:r>
            <w:r w:rsidR="00D342A5" w:rsidRPr="00176ED8">
              <w:rPr>
                <w:sz w:val="22"/>
                <w:szCs w:val="22"/>
              </w:rPr>
              <w:t>Cnam</w:t>
            </w:r>
            <w:r w:rsidRPr="00176ED8">
              <w:rPr>
                <w:sz w:val="22"/>
                <w:szCs w:val="22"/>
              </w:rPr>
              <w:t xml:space="preserve"> et organismes) ;</w:t>
            </w:r>
          </w:p>
          <w:p w14:paraId="189EB294"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cause du dysfonctionnement ;</w:t>
            </w:r>
          </w:p>
          <w:p w14:paraId="1B358B65"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date et heure du début du dysfonctionnement ;</w:t>
            </w:r>
          </w:p>
          <w:p w14:paraId="70315AEF"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date et heure de la fin du dysfonctionnement ;</w:t>
            </w:r>
          </w:p>
          <w:p w14:paraId="307A7A56"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durée totale de dysfonctionnement ;</w:t>
            </w:r>
          </w:p>
          <w:p w14:paraId="65B4044A" w14:textId="05DDADEF"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sévérité de l’incident</w:t>
            </w:r>
            <w:r w:rsidR="002D5A3F" w:rsidRPr="00176ED8">
              <w:rPr>
                <w:sz w:val="22"/>
                <w:szCs w:val="22"/>
              </w:rPr>
              <w:t xml:space="preserve"> </w:t>
            </w:r>
            <w:r w:rsidRPr="00176ED8">
              <w:rPr>
                <w:sz w:val="22"/>
                <w:szCs w:val="22"/>
              </w:rPr>
              <w:t xml:space="preserve">(cf. définition dans l’exigence </w:t>
            </w:r>
            <w:r w:rsidR="002D5A3F" w:rsidRPr="00176ED8">
              <w:rPr>
                <w:sz w:val="22"/>
                <w:szCs w:val="22"/>
              </w:rPr>
              <w:fldChar w:fldCharType="begin"/>
            </w:r>
            <w:r w:rsidR="002D5A3F" w:rsidRPr="00176ED8">
              <w:rPr>
                <w:sz w:val="22"/>
                <w:szCs w:val="22"/>
              </w:rPr>
              <w:instrText xml:space="preserve"> REF _Ref138169743 \r \h </w:instrText>
            </w:r>
            <w:r w:rsidR="00176ED8">
              <w:rPr>
                <w:sz w:val="22"/>
                <w:szCs w:val="22"/>
              </w:rPr>
              <w:instrText xml:space="preserve"> \* MERGEFORMAT </w:instrText>
            </w:r>
            <w:r w:rsidR="002D5A3F" w:rsidRPr="00176ED8">
              <w:rPr>
                <w:sz w:val="22"/>
                <w:szCs w:val="22"/>
              </w:rPr>
            </w:r>
            <w:r w:rsidR="002D5A3F" w:rsidRPr="00176ED8">
              <w:rPr>
                <w:sz w:val="22"/>
                <w:szCs w:val="22"/>
              </w:rPr>
              <w:fldChar w:fldCharType="separate"/>
            </w:r>
            <w:r w:rsidR="00A723B9">
              <w:rPr>
                <w:sz w:val="22"/>
                <w:szCs w:val="22"/>
              </w:rPr>
              <w:t>EXG_GDI_9</w:t>
            </w:r>
            <w:r w:rsidR="002D5A3F" w:rsidRPr="00176ED8">
              <w:rPr>
                <w:sz w:val="22"/>
                <w:szCs w:val="22"/>
              </w:rPr>
              <w:fldChar w:fldCharType="end"/>
            </w:r>
            <w:r w:rsidRPr="00176ED8">
              <w:rPr>
                <w:sz w:val="22"/>
                <w:szCs w:val="22"/>
              </w:rPr>
              <w:t>);</w:t>
            </w:r>
          </w:p>
          <w:p w14:paraId="46157CEC"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description à l’ouverture du ticket ;</w:t>
            </w:r>
          </w:p>
          <w:p w14:paraId="4166551B"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La responsabilité de l’incident ;</w:t>
            </w:r>
          </w:p>
          <w:p w14:paraId="0DDBD1D1"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L’historique des interventions relatives à l’incident ;</w:t>
            </w:r>
          </w:p>
          <w:p w14:paraId="450CECB5" w14:textId="4F21E621"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Nouvel Incident (ou Anomalie) : Pour tous les incidents (ou anomalies), lors de leur analyse il faut déterminer </w:t>
            </w:r>
            <w:r w:rsidR="007023E0" w:rsidRPr="00176ED8">
              <w:rPr>
                <w:sz w:val="22"/>
                <w:szCs w:val="22"/>
              </w:rPr>
              <w:t>s’il</w:t>
            </w:r>
            <w:r w:rsidRPr="00176ED8">
              <w:rPr>
                <w:sz w:val="22"/>
                <w:szCs w:val="22"/>
              </w:rPr>
              <w:t xml:space="preserve"> s’agit d’une régression.</w:t>
            </w:r>
          </w:p>
          <w:p w14:paraId="1BE1B4EC" w14:textId="14A165C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Si des incidents sont liés entres eux (</w:t>
            </w:r>
            <w:r w:rsidR="007023E0" w:rsidRPr="00176ED8">
              <w:rPr>
                <w:sz w:val="22"/>
                <w:szCs w:val="22"/>
              </w:rPr>
              <w:t>plusieurs signalements</w:t>
            </w:r>
            <w:r w:rsidRPr="00176ED8">
              <w:rPr>
                <w:sz w:val="22"/>
                <w:szCs w:val="22"/>
              </w:rPr>
              <w:t xml:space="preserve"> pour un même incident), la liste des tickets liés</w:t>
            </w:r>
          </w:p>
          <w:p w14:paraId="3CE67B0E" w14:textId="77777777" w:rsidR="00934BFB" w:rsidRPr="00176ED8" w:rsidRDefault="00934BFB" w:rsidP="00AD2816">
            <w:pPr>
              <w:pStyle w:val="Paragraphedeliste"/>
              <w:numPr>
                <w:ilvl w:val="0"/>
                <w:numId w:val="93"/>
              </w:numPr>
              <w:spacing w:before="0" w:after="0"/>
              <w:ind w:left="318"/>
              <w:rPr>
                <w:rFonts w:asciiTheme="minorHAnsi" w:hAnsiTheme="minorHAnsi" w:cstheme="minorHAnsi"/>
                <w:sz w:val="22"/>
                <w:szCs w:val="22"/>
              </w:rPr>
            </w:pPr>
            <w:r w:rsidRPr="00176ED8">
              <w:rPr>
                <w:sz w:val="22"/>
                <w:szCs w:val="22"/>
              </w:rPr>
              <w:t>Si le correctif nécessite la création d’un ticket dans un outil différent, l’identifiant du ticket dans cet outil doit aussi être indiqué afin d’assurer un tracabilité.</w:t>
            </w:r>
          </w:p>
        </w:tc>
      </w:tr>
      <w:tr w:rsidR="00934BFB" w:rsidRPr="00176ED8" w14:paraId="679492B3"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660DB5BE"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3702258C" w14:textId="715484A9" w:rsidR="00934BFB" w:rsidRPr="00176ED8" w:rsidRDefault="00934BFB" w:rsidP="00E06C0D">
            <w:pPr>
              <w:spacing w:before="0" w:after="0"/>
              <w:rPr>
                <w:rFonts w:cstheme="minorHAnsi"/>
                <w:sz w:val="22"/>
                <w:szCs w:val="22"/>
              </w:rPr>
            </w:pPr>
            <w:r w:rsidRPr="00176ED8">
              <w:rPr>
                <w:rFonts w:cstheme="minorHAnsi"/>
                <w:sz w:val="22"/>
                <w:szCs w:val="22"/>
              </w:rPr>
              <w:t xml:space="preserve">Le Titulaire </w:t>
            </w:r>
            <w:r w:rsidR="002D5A3F" w:rsidRPr="00176ED8">
              <w:rPr>
                <w:rFonts w:cstheme="minorHAnsi"/>
                <w:sz w:val="22"/>
                <w:szCs w:val="22"/>
              </w:rPr>
              <w:t>doit</w:t>
            </w:r>
            <w:r w:rsidRPr="00176ED8">
              <w:rPr>
                <w:rFonts w:cstheme="minorHAnsi"/>
                <w:sz w:val="22"/>
                <w:szCs w:val="22"/>
              </w:rPr>
              <w:t xml:space="preserve"> utiliser un outillage pour la gestion des anomalies et des incidents.</w:t>
            </w:r>
          </w:p>
          <w:p w14:paraId="6867386F" w14:textId="3694DEDB" w:rsidR="00934BFB" w:rsidRPr="00176ED8" w:rsidRDefault="00934BFB" w:rsidP="00E06C0D">
            <w:pPr>
              <w:spacing w:before="0" w:after="0"/>
              <w:rPr>
                <w:rFonts w:cstheme="minorHAnsi"/>
                <w:sz w:val="22"/>
                <w:szCs w:val="22"/>
              </w:rPr>
            </w:pPr>
            <w:r w:rsidRPr="00176ED8">
              <w:rPr>
                <w:rFonts w:cstheme="minorHAnsi"/>
                <w:sz w:val="22"/>
                <w:szCs w:val="22"/>
              </w:rPr>
              <w:t xml:space="preserve">Cet outil </w:t>
            </w:r>
            <w:r w:rsidR="002D5A3F" w:rsidRPr="00176ED8">
              <w:rPr>
                <w:rFonts w:cstheme="minorHAnsi"/>
                <w:sz w:val="22"/>
                <w:szCs w:val="22"/>
              </w:rPr>
              <w:t>doit</w:t>
            </w:r>
            <w:r w:rsidRPr="00176ED8">
              <w:rPr>
                <w:rFonts w:cstheme="minorHAnsi"/>
                <w:sz w:val="22"/>
                <w:szCs w:val="22"/>
              </w:rPr>
              <w:t xml:space="preserve"> pouvoir s’interfacer avec les outils de gestion de la </w:t>
            </w:r>
            <w:r w:rsidR="00D342A5" w:rsidRPr="00176ED8">
              <w:rPr>
                <w:rFonts w:cstheme="minorHAnsi"/>
                <w:sz w:val="22"/>
                <w:szCs w:val="22"/>
              </w:rPr>
              <w:t>Cnam</w:t>
            </w:r>
            <w:r w:rsidRPr="00176ED8">
              <w:rPr>
                <w:rFonts w:cstheme="minorHAnsi"/>
                <w:sz w:val="22"/>
                <w:szCs w:val="22"/>
              </w:rPr>
              <w:t xml:space="preserve"> (ICD).</w:t>
            </w:r>
          </w:p>
          <w:p w14:paraId="5AECEC97" w14:textId="304AE6AA" w:rsidR="00934BFB" w:rsidRPr="00176ED8" w:rsidRDefault="00934BFB" w:rsidP="00E06C0D">
            <w:pPr>
              <w:spacing w:before="0" w:after="0"/>
              <w:rPr>
                <w:rFonts w:cstheme="minorHAnsi"/>
                <w:sz w:val="22"/>
                <w:szCs w:val="22"/>
              </w:rPr>
            </w:pPr>
            <w:r w:rsidRPr="00176ED8">
              <w:rPr>
                <w:rFonts w:cstheme="minorHAnsi"/>
                <w:sz w:val="22"/>
                <w:szCs w:val="22"/>
              </w:rPr>
              <w:t xml:space="preserve">Cet outil </w:t>
            </w:r>
            <w:r w:rsidR="002D5A3F" w:rsidRPr="00176ED8">
              <w:rPr>
                <w:rFonts w:cstheme="minorHAnsi"/>
                <w:sz w:val="22"/>
                <w:szCs w:val="22"/>
              </w:rPr>
              <w:t>doit</w:t>
            </w:r>
            <w:r w:rsidRPr="00176ED8">
              <w:rPr>
                <w:rFonts w:cstheme="minorHAnsi"/>
                <w:sz w:val="22"/>
                <w:szCs w:val="22"/>
              </w:rPr>
              <w:t xml:space="preserve"> être accessible par les utilisateurs désignés par la </w:t>
            </w:r>
            <w:r w:rsidR="00D342A5" w:rsidRPr="00176ED8">
              <w:rPr>
                <w:rFonts w:cstheme="minorHAnsi"/>
                <w:sz w:val="22"/>
                <w:szCs w:val="22"/>
              </w:rPr>
              <w:t>Cnam</w:t>
            </w:r>
            <w:r w:rsidRPr="00176ED8">
              <w:rPr>
                <w:rFonts w:cstheme="minorHAnsi"/>
                <w:sz w:val="22"/>
                <w:szCs w:val="22"/>
              </w:rPr>
              <w:t xml:space="preserve"> (création, gestion et pilotage des tickets).</w:t>
            </w:r>
          </w:p>
          <w:p w14:paraId="4E3D36C5" w14:textId="77777777" w:rsidR="00934BFB" w:rsidRPr="00176ED8" w:rsidRDefault="00934BFB" w:rsidP="00E06C0D">
            <w:pPr>
              <w:spacing w:before="0" w:after="0"/>
              <w:rPr>
                <w:rFonts w:cstheme="minorHAnsi"/>
                <w:sz w:val="22"/>
                <w:szCs w:val="22"/>
              </w:rPr>
            </w:pPr>
            <w:r w:rsidRPr="00176ED8">
              <w:rPr>
                <w:rFonts w:cstheme="minorHAnsi"/>
                <w:sz w:val="22"/>
                <w:szCs w:val="22"/>
              </w:rPr>
              <w:t>L’outil de ticketing doit permettre de :</w:t>
            </w:r>
          </w:p>
          <w:p w14:paraId="1D6AFC36"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Créer, de suivre et de tracer les contacts clients et des incidents, conformément aux engagements de qualité</w:t>
            </w:r>
          </w:p>
          <w:p w14:paraId="2C5A5286" w14:textId="43A3D62D"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Gérer la prise en charge et la mise en œuvre des procédures d’escalade tickets vers </w:t>
            </w:r>
            <w:r w:rsidR="002D5A3F" w:rsidRPr="00176ED8">
              <w:rPr>
                <w:sz w:val="22"/>
                <w:szCs w:val="22"/>
              </w:rPr>
              <w:t>l</w:t>
            </w:r>
            <w:r w:rsidRPr="00176ED8">
              <w:rPr>
                <w:sz w:val="22"/>
                <w:szCs w:val="22"/>
              </w:rPr>
              <w:t xml:space="preserve">es niveaux 1, 2, 3 </w:t>
            </w:r>
          </w:p>
          <w:p w14:paraId="201CAD48"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Gérer plusieurs états du ticket jusqu’à sa clôture</w:t>
            </w:r>
          </w:p>
          <w:p w14:paraId="07306B64" w14:textId="77777777" w:rsidR="00934BFB" w:rsidRPr="00176ED8" w:rsidRDefault="00934BFB" w:rsidP="00AD2816">
            <w:pPr>
              <w:pStyle w:val="Paragraphedeliste"/>
              <w:numPr>
                <w:ilvl w:val="0"/>
                <w:numId w:val="93"/>
              </w:numPr>
              <w:spacing w:before="0" w:after="0"/>
              <w:ind w:left="318"/>
              <w:rPr>
                <w:rFonts w:asciiTheme="minorHAnsi" w:hAnsiTheme="minorHAnsi" w:cstheme="minorHAnsi"/>
                <w:spacing w:val="1"/>
                <w:sz w:val="22"/>
                <w:szCs w:val="22"/>
              </w:rPr>
            </w:pPr>
            <w:r w:rsidRPr="00176ED8">
              <w:rPr>
                <w:sz w:val="22"/>
                <w:szCs w:val="22"/>
              </w:rPr>
              <w:t>Permettre plusieurs vues des échanges d’un ticket afin que l’utilisateur ne puisse voir que la réponse finale à son ticket</w:t>
            </w:r>
          </w:p>
        </w:tc>
      </w:tr>
      <w:tr w:rsidR="00934BFB" w:rsidRPr="00176ED8" w14:paraId="6D8D08EC"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49CCBFC8"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4EE644EE" w14:textId="77777777" w:rsidR="00934BFB" w:rsidRPr="00176ED8" w:rsidRDefault="00934BFB" w:rsidP="00E06C0D">
            <w:pPr>
              <w:spacing w:before="0" w:after="0"/>
              <w:rPr>
                <w:rFonts w:cstheme="minorHAnsi"/>
                <w:sz w:val="22"/>
                <w:szCs w:val="22"/>
              </w:rPr>
            </w:pPr>
            <w:r w:rsidRPr="00176ED8">
              <w:rPr>
                <w:rFonts w:cstheme="minorHAnsi"/>
                <w:sz w:val="22"/>
                <w:szCs w:val="22"/>
              </w:rPr>
              <w:t>Si l’anomalie/l’incident est détecté(e) par la supervision :</w:t>
            </w:r>
          </w:p>
          <w:p w14:paraId="72EF402A" w14:textId="39A3D6E5"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La procédure d’ouverture de ticket </w:t>
            </w:r>
            <w:r w:rsidR="002D5A3F" w:rsidRPr="00176ED8">
              <w:rPr>
                <w:sz w:val="22"/>
                <w:szCs w:val="22"/>
              </w:rPr>
              <w:t>doit</w:t>
            </w:r>
            <w:r w:rsidRPr="00176ED8">
              <w:rPr>
                <w:sz w:val="22"/>
                <w:szCs w:val="22"/>
              </w:rPr>
              <w:t xml:space="preserve"> être automatisée pour optimiser les délais de Prise en Compte.</w:t>
            </w:r>
          </w:p>
          <w:p w14:paraId="5F7D8610" w14:textId="560E6D3F" w:rsidR="00934BFB" w:rsidRPr="00176ED8" w:rsidRDefault="00934BFB" w:rsidP="00AD2816">
            <w:pPr>
              <w:pStyle w:val="Paragraphedeliste"/>
              <w:numPr>
                <w:ilvl w:val="0"/>
                <w:numId w:val="93"/>
              </w:numPr>
              <w:spacing w:before="0" w:after="0"/>
              <w:ind w:left="318"/>
              <w:rPr>
                <w:rFonts w:asciiTheme="minorHAnsi" w:hAnsiTheme="minorHAnsi" w:cstheme="minorHAnsi"/>
                <w:sz w:val="22"/>
                <w:szCs w:val="22"/>
              </w:rPr>
            </w:pPr>
            <w:r w:rsidRPr="00176ED8">
              <w:rPr>
                <w:sz w:val="22"/>
                <w:szCs w:val="22"/>
              </w:rPr>
              <w:t xml:space="preserve">Le Titulaire a également un engagement de proactivité dans l’ouverture des tickets d’incidents et </w:t>
            </w:r>
            <w:r w:rsidR="002D5A3F" w:rsidRPr="00176ED8">
              <w:rPr>
                <w:sz w:val="22"/>
                <w:szCs w:val="22"/>
              </w:rPr>
              <w:t xml:space="preserve">doit </w:t>
            </w:r>
            <w:r w:rsidRPr="00176ED8">
              <w:rPr>
                <w:sz w:val="22"/>
                <w:szCs w:val="22"/>
              </w:rPr>
              <w:t xml:space="preserve">en notifier l’ouverture aux équipes </w:t>
            </w:r>
            <w:r w:rsidR="00D342A5" w:rsidRPr="00176ED8">
              <w:rPr>
                <w:sz w:val="22"/>
                <w:szCs w:val="22"/>
              </w:rPr>
              <w:t>Cnam</w:t>
            </w:r>
            <w:r w:rsidRPr="00176ED8">
              <w:rPr>
                <w:sz w:val="22"/>
                <w:szCs w:val="22"/>
              </w:rPr>
              <w:t xml:space="preserve"> concernées par mail et/ou téléphone / outil de gestion des tickets.</w:t>
            </w:r>
          </w:p>
        </w:tc>
      </w:tr>
      <w:tr w:rsidR="00934BFB" w:rsidRPr="00E06C0D" w14:paraId="78C52168"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569C4244"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43A70059" w14:textId="41A348BF" w:rsidR="00934BFB" w:rsidRPr="00E06C0D" w:rsidRDefault="00934BFB" w:rsidP="00E06C0D">
            <w:pPr>
              <w:spacing w:before="0" w:after="0"/>
              <w:rPr>
                <w:rFonts w:cstheme="minorHAnsi"/>
                <w:sz w:val="22"/>
                <w:szCs w:val="22"/>
              </w:rPr>
            </w:pPr>
            <w:r w:rsidRPr="00176ED8">
              <w:rPr>
                <w:rFonts w:cstheme="minorHAnsi"/>
                <w:sz w:val="22"/>
                <w:szCs w:val="22"/>
              </w:rPr>
              <w:t xml:space="preserve">Le Titulaire </w:t>
            </w:r>
            <w:r w:rsidR="002D5A3F" w:rsidRPr="00176ED8">
              <w:rPr>
                <w:rFonts w:cstheme="minorHAnsi"/>
                <w:sz w:val="22"/>
                <w:szCs w:val="22"/>
              </w:rPr>
              <w:t>a</w:t>
            </w:r>
            <w:r w:rsidRPr="00176ED8">
              <w:rPr>
                <w:rFonts w:cstheme="minorHAnsi"/>
                <w:sz w:val="22"/>
                <w:szCs w:val="22"/>
              </w:rPr>
              <w:t xml:space="preserve"> la responsabilité de réaliser le diagnostic initial et le pilotage de la gestion de l’incident jusqu’à sa résolution ;</w:t>
            </w:r>
          </w:p>
        </w:tc>
      </w:tr>
      <w:tr w:rsidR="00934BFB" w:rsidRPr="00E06C0D" w14:paraId="569D7B60"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3D9F9322"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2DDC5F09" w14:textId="5C982C76" w:rsidR="00934BFB" w:rsidRPr="00176ED8" w:rsidRDefault="00934BFB" w:rsidP="00E06C0D">
            <w:pPr>
              <w:spacing w:before="0" w:after="0"/>
              <w:rPr>
                <w:rFonts w:cstheme="minorHAnsi"/>
                <w:sz w:val="22"/>
                <w:szCs w:val="22"/>
              </w:rPr>
            </w:pPr>
            <w:r w:rsidRPr="00176ED8">
              <w:rPr>
                <w:rFonts w:cstheme="minorHAnsi"/>
                <w:sz w:val="22"/>
                <w:szCs w:val="22"/>
              </w:rPr>
              <w:t xml:space="preserve">En cas d’indisponibilité avérée, le Titulaire </w:t>
            </w:r>
            <w:r w:rsidR="002D5A3F" w:rsidRPr="00176ED8">
              <w:rPr>
                <w:rFonts w:cstheme="minorHAnsi"/>
                <w:sz w:val="22"/>
                <w:szCs w:val="22"/>
              </w:rPr>
              <w:t>produit</w:t>
            </w:r>
            <w:r w:rsidRPr="00176ED8">
              <w:rPr>
                <w:rFonts w:cstheme="minorHAnsi"/>
                <w:sz w:val="22"/>
                <w:szCs w:val="22"/>
              </w:rPr>
              <w:t xml:space="preserve"> systématiquement un Rapport d’Incident. Celui-ci </w:t>
            </w:r>
            <w:r w:rsidR="002D5A3F" w:rsidRPr="00176ED8">
              <w:rPr>
                <w:rFonts w:cstheme="minorHAnsi"/>
                <w:sz w:val="22"/>
                <w:szCs w:val="22"/>
              </w:rPr>
              <w:t>doit</w:t>
            </w:r>
            <w:r w:rsidRPr="00176ED8">
              <w:rPr>
                <w:rFonts w:cstheme="minorHAnsi"/>
                <w:sz w:val="22"/>
                <w:szCs w:val="22"/>
              </w:rPr>
              <w:t xml:space="preserve"> être rattaché à l’incident dans l’outil de gestion des tickets (visible du pilotage </w:t>
            </w:r>
            <w:r w:rsidR="00D342A5" w:rsidRPr="00176ED8">
              <w:rPr>
                <w:rFonts w:cstheme="minorHAnsi"/>
                <w:sz w:val="22"/>
                <w:szCs w:val="22"/>
              </w:rPr>
              <w:t>Cnam</w:t>
            </w:r>
            <w:r w:rsidRPr="00176ED8">
              <w:rPr>
                <w:rFonts w:cstheme="minorHAnsi"/>
                <w:sz w:val="22"/>
                <w:szCs w:val="22"/>
              </w:rPr>
              <w:t>).</w:t>
            </w:r>
          </w:p>
          <w:p w14:paraId="7A36B462" w14:textId="728367C0" w:rsidR="00934BFB" w:rsidRPr="00176ED8" w:rsidRDefault="002D5A3F" w:rsidP="00E06C0D">
            <w:pPr>
              <w:spacing w:before="0" w:after="0"/>
              <w:rPr>
                <w:rFonts w:cstheme="minorHAnsi"/>
                <w:sz w:val="22"/>
                <w:szCs w:val="22"/>
              </w:rPr>
            </w:pPr>
            <w:r w:rsidRPr="00176ED8">
              <w:rPr>
                <w:rFonts w:cstheme="minorHAnsi"/>
                <w:sz w:val="22"/>
                <w:szCs w:val="22"/>
              </w:rPr>
              <w:t>il</w:t>
            </w:r>
            <w:r w:rsidR="00934BFB" w:rsidRPr="00176ED8">
              <w:rPr>
                <w:rFonts w:cstheme="minorHAnsi"/>
                <w:sz w:val="22"/>
                <w:szCs w:val="22"/>
              </w:rPr>
              <w:t xml:space="preserve"> </w:t>
            </w:r>
            <w:r w:rsidRPr="00176ED8">
              <w:rPr>
                <w:rFonts w:cstheme="minorHAnsi"/>
                <w:sz w:val="22"/>
                <w:szCs w:val="22"/>
              </w:rPr>
              <w:t>doit</w:t>
            </w:r>
            <w:r w:rsidR="00934BFB" w:rsidRPr="00176ED8">
              <w:rPr>
                <w:rFonts w:cstheme="minorHAnsi"/>
                <w:sz w:val="22"/>
                <w:szCs w:val="22"/>
              </w:rPr>
              <w:t xml:space="preserve"> comporter :</w:t>
            </w:r>
          </w:p>
          <w:p w14:paraId="1FB304D2"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Numéro d’incident/d’anomalie</w:t>
            </w:r>
          </w:p>
          <w:p w14:paraId="31CCB173"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Date et heure de début / détection / Résolution</w:t>
            </w:r>
          </w:p>
          <w:p w14:paraId="14C0555B"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Cause / Origine</w:t>
            </w:r>
          </w:p>
          <w:p w14:paraId="31974FF6"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Impact</w:t>
            </w:r>
          </w:p>
          <w:p w14:paraId="14E36A49" w14:textId="77777777"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Actions de résolution / correction</w:t>
            </w:r>
          </w:p>
          <w:p w14:paraId="737124CB" w14:textId="77777777" w:rsidR="00934BFB" w:rsidRPr="00176ED8" w:rsidRDefault="00934BFB" w:rsidP="00AD2816">
            <w:pPr>
              <w:pStyle w:val="Paragraphedeliste"/>
              <w:numPr>
                <w:ilvl w:val="0"/>
                <w:numId w:val="93"/>
              </w:numPr>
              <w:spacing w:before="0" w:after="0"/>
              <w:ind w:left="318"/>
              <w:rPr>
                <w:rFonts w:asciiTheme="minorHAnsi" w:hAnsiTheme="minorHAnsi" w:cstheme="minorHAnsi"/>
                <w:sz w:val="22"/>
                <w:szCs w:val="22"/>
              </w:rPr>
            </w:pPr>
            <w:r w:rsidRPr="00176ED8">
              <w:rPr>
                <w:sz w:val="22"/>
                <w:szCs w:val="22"/>
              </w:rPr>
              <w:t>Plan d’actions ou axe d’amélioration</w:t>
            </w:r>
          </w:p>
        </w:tc>
      </w:tr>
      <w:tr w:rsidR="00934BFB" w:rsidRPr="00176ED8" w14:paraId="6BC54220"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729306FC"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0D7FEE15" w14:textId="579BA672" w:rsidR="00934BFB" w:rsidRPr="00176ED8" w:rsidRDefault="00934BFB" w:rsidP="00E06C0D">
            <w:pPr>
              <w:spacing w:before="0" w:after="0"/>
              <w:rPr>
                <w:rFonts w:cstheme="minorHAnsi"/>
                <w:sz w:val="22"/>
                <w:szCs w:val="22"/>
              </w:rPr>
            </w:pPr>
            <w:r w:rsidRPr="00176ED8">
              <w:rPr>
                <w:rFonts w:cstheme="minorHAnsi"/>
                <w:sz w:val="22"/>
                <w:szCs w:val="22"/>
              </w:rPr>
              <w:t xml:space="preserve">Le Titulaire </w:t>
            </w:r>
            <w:r w:rsidR="002D5A3F" w:rsidRPr="00176ED8">
              <w:rPr>
                <w:rFonts w:cstheme="minorHAnsi"/>
                <w:sz w:val="22"/>
                <w:szCs w:val="22"/>
              </w:rPr>
              <w:t>a</w:t>
            </w:r>
            <w:r w:rsidRPr="00176ED8">
              <w:rPr>
                <w:rFonts w:cstheme="minorHAnsi"/>
                <w:sz w:val="22"/>
                <w:szCs w:val="22"/>
              </w:rPr>
              <w:t xml:space="preserve"> la charge : </w:t>
            </w:r>
          </w:p>
          <w:p w14:paraId="7FDD4AE8" w14:textId="27BD4645"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D’organiser, d’animer et de rédiger les Ordres du jour et les Compte-rendus des différents comités tels que convenus avec la </w:t>
            </w:r>
            <w:r w:rsidR="00D342A5" w:rsidRPr="00176ED8">
              <w:rPr>
                <w:sz w:val="22"/>
                <w:szCs w:val="22"/>
              </w:rPr>
              <w:t>Cnam</w:t>
            </w:r>
            <w:r w:rsidRPr="00176ED8">
              <w:rPr>
                <w:sz w:val="22"/>
                <w:szCs w:val="22"/>
              </w:rPr>
              <w:t xml:space="preserve"> et détaillés au sein du Plan d’Assurance </w:t>
            </w:r>
            <w:r w:rsidR="00EA5DE9" w:rsidRPr="00176ED8">
              <w:rPr>
                <w:sz w:val="22"/>
                <w:szCs w:val="22"/>
              </w:rPr>
              <w:t>Qualité</w:t>
            </w:r>
            <w:r w:rsidRPr="00176ED8">
              <w:rPr>
                <w:sz w:val="22"/>
                <w:szCs w:val="22"/>
              </w:rPr>
              <w:t>.</w:t>
            </w:r>
          </w:p>
          <w:p w14:paraId="678F97B8" w14:textId="77AAF3EE"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 xml:space="preserve">La périodicité des comités </w:t>
            </w:r>
            <w:r w:rsidR="002D5A3F" w:rsidRPr="00176ED8">
              <w:rPr>
                <w:sz w:val="22"/>
                <w:szCs w:val="22"/>
              </w:rPr>
              <w:t>est</w:t>
            </w:r>
            <w:r w:rsidRPr="00176ED8">
              <w:rPr>
                <w:sz w:val="22"/>
                <w:szCs w:val="22"/>
              </w:rPr>
              <w:t xml:space="preserve"> à adapter en fonction de la situation</w:t>
            </w:r>
            <w:r w:rsidR="002D5A3F" w:rsidRPr="00176ED8">
              <w:rPr>
                <w:sz w:val="22"/>
                <w:szCs w:val="22"/>
              </w:rPr>
              <w:t xml:space="preserve"> </w:t>
            </w:r>
            <w:r w:rsidRPr="00176ED8">
              <w:rPr>
                <w:sz w:val="22"/>
                <w:szCs w:val="22"/>
              </w:rPr>
              <w:t>et de leur nature</w:t>
            </w:r>
            <w:r w:rsidR="00BD4511">
              <w:rPr>
                <w:sz w:val="22"/>
                <w:szCs w:val="22"/>
              </w:rPr>
              <w:t>.</w:t>
            </w:r>
          </w:p>
          <w:p w14:paraId="367737EB" w14:textId="5A8D3D62" w:rsidR="00934BFB" w:rsidRPr="00176ED8" w:rsidRDefault="00934BFB" w:rsidP="00AD2816">
            <w:pPr>
              <w:pStyle w:val="Paragraphedeliste"/>
              <w:numPr>
                <w:ilvl w:val="0"/>
                <w:numId w:val="93"/>
              </w:numPr>
              <w:spacing w:before="0" w:after="0"/>
              <w:ind w:left="318"/>
              <w:rPr>
                <w:sz w:val="22"/>
                <w:szCs w:val="22"/>
              </w:rPr>
            </w:pPr>
            <w:r w:rsidRPr="00176ED8">
              <w:rPr>
                <w:sz w:val="22"/>
                <w:szCs w:val="22"/>
              </w:rPr>
              <w:t>De réaliser des Tableaux de bord de suivi des anomalies et incidents en cours et/ou clôturées, sur des indicateurs de résolutions d’anomalies et d’incidents par typologie, par priorité/sévérité/gravité, temps de résolutions des anomalies et Incidents par Niveaux d’Engagements (SLA</w:t>
            </w:r>
            <w:r w:rsidR="00BF54B4" w:rsidRPr="00176ED8">
              <w:rPr>
                <w:sz w:val="22"/>
                <w:szCs w:val="22"/>
              </w:rPr>
              <w:t>), etc.</w:t>
            </w:r>
          </w:p>
          <w:p w14:paraId="16A8FB81" w14:textId="05EFCF83" w:rsidR="00934BFB" w:rsidRPr="00176ED8" w:rsidRDefault="00934BFB" w:rsidP="006C5ED6">
            <w:pPr>
              <w:spacing w:before="0" w:after="0"/>
              <w:rPr>
                <w:rFonts w:cstheme="minorHAnsi"/>
                <w:sz w:val="22"/>
                <w:szCs w:val="22"/>
              </w:rPr>
            </w:pPr>
            <w:r w:rsidRPr="00176ED8">
              <w:rPr>
                <w:rFonts w:cstheme="minorHAnsi"/>
                <w:sz w:val="22"/>
                <w:szCs w:val="22"/>
              </w:rPr>
              <w:t xml:space="preserve">Ces points </w:t>
            </w:r>
            <w:r w:rsidR="002D5A3F" w:rsidRPr="00176ED8">
              <w:rPr>
                <w:rFonts w:cstheme="minorHAnsi"/>
                <w:sz w:val="22"/>
                <w:szCs w:val="22"/>
              </w:rPr>
              <w:t>s</w:t>
            </w:r>
            <w:r w:rsidRPr="00176ED8">
              <w:rPr>
                <w:rFonts w:cstheme="minorHAnsi"/>
                <w:sz w:val="22"/>
                <w:szCs w:val="22"/>
              </w:rPr>
              <w:t>ont précisés lors de</w:t>
            </w:r>
            <w:r w:rsidR="006C5ED6">
              <w:rPr>
                <w:rFonts w:cstheme="minorHAnsi"/>
                <w:sz w:val="22"/>
                <w:szCs w:val="22"/>
              </w:rPr>
              <w:t xml:space="preserve"> la prestation</w:t>
            </w:r>
            <w:r w:rsidRPr="00176ED8">
              <w:rPr>
                <w:rFonts w:cstheme="minorHAnsi"/>
                <w:sz w:val="22"/>
                <w:szCs w:val="22"/>
              </w:rPr>
              <w:t xml:space="preserve"> </w:t>
            </w:r>
            <w:r w:rsidR="006C5ED6">
              <w:rPr>
                <w:rFonts w:cstheme="minorHAnsi"/>
                <w:sz w:val="22"/>
                <w:szCs w:val="22"/>
              </w:rPr>
              <w:fldChar w:fldCharType="begin"/>
            </w:r>
            <w:r w:rsidR="006C5ED6">
              <w:rPr>
                <w:rFonts w:cstheme="minorHAnsi"/>
                <w:sz w:val="22"/>
                <w:szCs w:val="22"/>
              </w:rPr>
              <w:instrText xml:space="preserve"> REF _Ref138334286 \h </w:instrText>
            </w:r>
            <w:r w:rsidR="00BD4511">
              <w:rPr>
                <w:rFonts w:cstheme="minorHAnsi"/>
                <w:sz w:val="22"/>
                <w:szCs w:val="22"/>
              </w:rPr>
              <w:instrText xml:space="preserve"> \* MERGEFORMAT </w:instrText>
            </w:r>
            <w:r w:rsidR="006C5ED6">
              <w:rPr>
                <w:rFonts w:cstheme="minorHAnsi"/>
                <w:sz w:val="22"/>
                <w:szCs w:val="22"/>
              </w:rPr>
            </w:r>
            <w:r w:rsidR="006C5ED6">
              <w:rPr>
                <w:rFonts w:cstheme="minorHAnsi"/>
                <w:sz w:val="22"/>
                <w:szCs w:val="22"/>
              </w:rPr>
              <w:fldChar w:fldCharType="separate"/>
            </w:r>
            <w:r w:rsidR="00A723B9" w:rsidRPr="00BD4511">
              <w:rPr>
                <w:rFonts w:cstheme="minorHAnsi"/>
                <w:sz w:val="22"/>
                <w:szCs w:val="22"/>
              </w:rPr>
              <w:t>P1.1 - Pdc_Init : Prise de connaissance et Initialisation</w:t>
            </w:r>
            <w:r w:rsidR="006C5ED6">
              <w:rPr>
                <w:rFonts w:cstheme="minorHAnsi"/>
                <w:sz w:val="22"/>
                <w:szCs w:val="22"/>
              </w:rPr>
              <w:fldChar w:fldCharType="end"/>
            </w:r>
            <w:r w:rsidRPr="00176ED8">
              <w:rPr>
                <w:rFonts w:cstheme="minorHAnsi"/>
                <w:sz w:val="22"/>
                <w:szCs w:val="22"/>
              </w:rPr>
              <w:t>.</w:t>
            </w:r>
          </w:p>
        </w:tc>
      </w:tr>
      <w:tr w:rsidR="00934BFB" w:rsidRPr="00E06C0D" w14:paraId="6BD4577A"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0986C3A8" w14:textId="77777777" w:rsidR="00934BFB" w:rsidRPr="00176ED8"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120CCB97" w14:textId="6B99604F" w:rsidR="00934BFB" w:rsidRPr="00176ED8" w:rsidRDefault="00934BFB" w:rsidP="00E06C0D">
            <w:pPr>
              <w:spacing w:before="0" w:after="0"/>
              <w:rPr>
                <w:rFonts w:cstheme="minorHAnsi"/>
                <w:sz w:val="22"/>
                <w:szCs w:val="22"/>
              </w:rPr>
            </w:pPr>
            <w:r w:rsidRPr="00176ED8">
              <w:rPr>
                <w:rFonts w:cstheme="minorHAnsi"/>
                <w:sz w:val="22"/>
                <w:szCs w:val="22"/>
              </w:rPr>
              <w:t xml:space="preserve">Le Titulaire </w:t>
            </w:r>
            <w:r w:rsidR="00BF54B4" w:rsidRPr="00176ED8">
              <w:rPr>
                <w:rFonts w:cstheme="minorHAnsi"/>
                <w:sz w:val="22"/>
                <w:szCs w:val="22"/>
              </w:rPr>
              <w:t>a</w:t>
            </w:r>
            <w:r w:rsidRPr="00176ED8">
              <w:rPr>
                <w:rFonts w:cstheme="minorHAnsi"/>
                <w:sz w:val="22"/>
                <w:szCs w:val="22"/>
              </w:rPr>
              <w:t xml:space="preserve"> l’obligation de donner l’accès à l’outil de ticketing à des utilisateurs désignés par la </w:t>
            </w:r>
            <w:r w:rsidR="00D342A5" w:rsidRPr="00176ED8">
              <w:rPr>
                <w:rFonts w:cstheme="minorHAnsi"/>
                <w:sz w:val="22"/>
                <w:szCs w:val="22"/>
              </w:rPr>
              <w:t>Cnam</w:t>
            </w:r>
            <w:r w:rsidRPr="00176ED8">
              <w:rPr>
                <w:rFonts w:cstheme="minorHAnsi"/>
                <w:sz w:val="22"/>
                <w:szCs w:val="22"/>
              </w:rPr>
              <w:t xml:space="preserve">. Ces derniers </w:t>
            </w:r>
            <w:r w:rsidR="00BF54B4" w:rsidRPr="00176ED8">
              <w:rPr>
                <w:rFonts w:cstheme="minorHAnsi"/>
                <w:sz w:val="22"/>
                <w:szCs w:val="22"/>
              </w:rPr>
              <w:t>doivent a</w:t>
            </w:r>
            <w:r w:rsidRPr="00176ED8">
              <w:rPr>
                <w:rFonts w:cstheme="minorHAnsi"/>
                <w:sz w:val="22"/>
                <w:szCs w:val="22"/>
              </w:rPr>
              <w:t xml:space="preserve"> minima avoir des habilitations permettant :</w:t>
            </w:r>
          </w:p>
          <w:p w14:paraId="0FEB253E" w14:textId="260B5E52" w:rsidR="00934BFB" w:rsidRPr="00176ED8" w:rsidRDefault="00BF54B4" w:rsidP="00AD2816">
            <w:pPr>
              <w:pStyle w:val="Paragraphedeliste"/>
              <w:numPr>
                <w:ilvl w:val="0"/>
                <w:numId w:val="93"/>
              </w:numPr>
              <w:spacing w:before="0" w:after="0"/>
              <w:ind w:left="318"/>
              <w:rPr>
                <w:rFonts w:eastAsia="Albany AMT"/>
                <w:sz w:val="22"/>
                <w:szCs w:val="22"/>
              </w:rPr>
            </w:pPr>
            <w:r w:rsidRPr="00176ED8">
              <w:rPr>
                <w:rFonts w:eastAsia="Albany AMT"/>
                <w:sz w:val="22"/>
                <w:szCs w:val="22"/>
              </w:rPr>
              <w:t>L</w:t>
            </w:r>
            <w:r w:rsidR="00934BFB" w:rsidRPr="00176ED8">
              <w:rPr>
                <w:rFonts w:eastAsia="Albany AMT"/>
                <w:sz w:val="22"/>
                <w:szCs w:val="22"/>
              </w:rPr>
              <w:t>e suivi opérationnel des tickets (création de tickets, intervention sur leur cycle de vie)</w:t>
            </w:r>
          </w:p>
          <w:p w14:paraId="4B0076A4" w14:textId="48FD7363" w:rsidR="00934BFB" w:rsidRPr="00176ED8" w:rsidRDefault="00BF54B4" w:rsidP="00AD2816">
            <w:pPr>
              <w:pStyle w:val="Paragraphedeliste"/>
              <w:numPr>
                <w:ilvl w:val="0"/>
                <w:numId w:val="93"/>
              </w:numPr>
              <w:spacing w:before="0" w:after="0"/>
              <w:ind w:left="318"/>
              <w:rPr>
                <w:rFonts w:asciiTheme="minorHAnsi" w:eastAsia="Albany AMT" w:hAnsiTheme="minorHAnsi" w:cstheme="minorHAnsi"/>
                <w:sz w:val="22"/>
                <w:szCs w:val="22"/>
              </w:rPr>
            </w:pPr>
            <w:r w:rsidRPr="00176ED8">
              <w:rPr>
                <w:rFonts w:eastAsia="Albany AMT"/>
                <w:sz w:val="22"/>
                <w:szCs w:val="22"/>
              </w:rPr>
              <w:t>L</w:t>
            </w:r>
            <w:r w:rsidR="00934BFB" w:rsidRPr="00176ED8">
              <w:rPr>
                <w:rFonts w:eastAsia="Albany AMT"/>
                <w:sz w:val="22"/>
                <w:szCs w:val="22"/>
              </w:rPr>
              <w:t>e pilotage et la génération du reporting nécessaire</w:t>
            </w:r>
            <w:r w:rsidRPr="00176ED8">
              <w:rPr>
                <w:rFonts w:eastAsia="Albany AMT"/>
                <w:sz w:val="22"/>
                <w:szCs w:val="22"/>
              </w:rPr>
              <w:t>.</w:t>
            </w:r>
          </w:p>
        </w:tc>
      </w:tr>
      <w:tr w:rsidR="00934BFB" w:rsidRPr="00E06C0D" w14:paraId="0C709D36"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4C2CE4B9" w14:textId="77777777" w:rsidR="00934BFB" w:rsidRPr="00E06C0D" w:rsidRDefault="00934BFB" w:rsidP="00807D52">
            <w:pPr>
              <w:pStyle w:val="Paragraphedeliste"/>
              <w:numPr>
                <w:ilvl w:val="1"/>
                <w:numId w:val="27"/>
              </w:numPr>
              <w:spacing w:before="0" w:after="0"/>
              <w:ind w:left="567"/>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714F5B5B" w14:textId="79F7A6C0" w:rsidR="00934BFB" w:rsidRPr="00E06C0D" w:rsidRDefault="00934BFB" w:rsidP="00E06C0D">
            <w:pPr>
              <w:spacing w:before="0" w:after="0"/>
              <w:rPr>
                <w:rFonts w:cstheme="minorHAnsi"/>
                <w:sz w:val="22"/>
                <w:szCs w:val="22"/>
              </w:rPr>
            </w:pPr>
            <w:r w:rsidRPr="00E06C0D">
              <w:rPr>
                <w:rFonts w:cstheme="minorHAnsi"/>
                <w:sz w:val="22"/>
                <w:szCs w:val="22"/>
              </w:rPr>
              <w:t xml:space="preserve">Le Titulaire </w:t>
            </w:r>
            <w:r w:rsidR="00BF54B4">
              <w:rPr>
                <w:rFonts w:cstheme="minorHAnsi"/>
                <w:sz w:val="22"/>
                <w:szCs w:val="22"/>
              </w:rPr>
              <w:t>a</w:t>
            </w:r>
            <w:r w:rsidRPr="00E06C0D">
              <w:rPr>
                <w:rFonts w:cstheme="minorHAnsi"/>
                <w:sz w:val="22"/>
                <w:szCs w:val="22"/>
              </w:rPr>
              <w:t xml:space="preserve"> l’obligation de mettre à disposition des agents AM une FAQ, de l’actualiser au fil de l’eau et de mettre à jour une base de connaissance de manière systématique.</w:t>
            </w:r>
          </w:p>
        </w:tc>
      </w:tr>
      <w:tr w:rsidR="00934BFB" w:rsidRPr="00176ED8" w14:paraId="428ABE3E" w14:textId="77777777" w:rsidTr="00E06C0D">
        <w:trPr>
          <w:trHeight w:val="9072"/>
        </w:trPr>
        <w:tc>
          <w:tcPr>
            <w:tcW w:w="2235" w:type="dxa"/>
            <w:tcBorders>
              <w:top w:val="single" w:sz="4" w:space="0" w:color="auto"/>
              <w:left w:val="single" w:sz="4" w:space="0" w:color="auto"/>
              <w:bottom w:val="single" w:sz="4" w:space="0" w:color="auto"/>
              <w:right w:val="single" w:sz="4" w:space="0" w:color="000000"/>
            </w:tcBorders>
            <w:shd w:val="clear" w:color="auto" w:fill="A5DFD3"/>
          </w:tcPr>
          <w:p w14:paraId="574BCA80"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bookmarkStart w:id="3134" w:name="_Ref138169743"/>
            <w:r w:rsidRPr="00176ED8">
              <w:rPr>
                <w:rFonts w:asciiTheme="minorHAnsi" w:hAnsiTheme="minorHAnsi" w:cstheme="minorHAnsi"/>
                <w:sz w:val="22"/>
                <w:szCs w:val="22"/>
              </w:rPr>
              <w:br w:type="page"/>
            </w:r>
            <w:bookmarkEnd w:id="3134"/>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11A47EF3"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La définition de la sévérité des Anomalies/Incidents de production est la suivante:</w:t>
            </w:r>
          </w:p>
          <w:p w14:paraId="6EA6D9B6" w14:textId="77777777" w:rsidR="00934BFB" w:rsidRPr="00176ED8" w:rsidRDefault="00934BFB" w:rsidP="002E1130">
            <w:pPr>
              <w:pStyle w:val="Paragraphedeliste"/>
              <w:numPr>
                <w:ilvl w:val="0"/>
                <w:numId w:val="2"/>
              </w:numPr>
              <w:spacing w:before="0" w:after="0"/>
              <w:ind w:left="318"/>
              <w:rPr>
                <w:rFonts w:asciiTheme="minorHAnsi" w:eastAsia="Albany AMT" w:hAnsiTheme="minorHAnsi" w:cstheme="minorHAnsi"/>
                <w:sz w:val="22"/>
                <w:szCs w:val="22"/>
              </w:rPr>
            </w:pPr>
            <w:r w:rsidRPr="00176ED8">
              <w:rPr>
                <w:rFonts w:asciiTheme="minorHAnsi" w:eastAsia="Albany AMT" w:hAnsiTheme="minorHAnsi" w:cstheme="minorHAnsi"/>
                <w:sz w:val="22"/>
                <w:szCs w:val="22"/>
              </w:rPr>
              <w:t>Anomalie/Incident bloquant(e) :</w:t>
            </w:r>
          </w:p>
          <w:p w14:paraId="11FB061E" w14:textId="5091E011" w:rsidR="00934BFB" w:rsidRPr="00176ED8" w:rsidRDefault="00934BFB" w:rsidP="00AD2816">
            <w:pPr>
              <w:pStyle w:val="Paragraphedeliste"/>
              <w:numPr>
                <w:ilvl w:val="0"/>
                <w:numId w:val="79"/>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 xml:space="preserve">Il s’agit de tout incident ou anomalie de fonctionnement rendant impossible l’utilisation en production des services dans leur </w:t>
            </w:r>
            <w:r w:rsidR="00EA5DE9" w:rsidRPr="00176ED8">
              <w:rPr>
                <w:rFonts w:asciiTheme="minorHAnsi" w:eastAsia="Albany AMT" w:hAnsiTheme="minorHAnsi" w:cstheme="minorHAnsi"/>
                <w:sz w:val="22"/>
                <w:szCs w:val="22"/>
              </w:rPr>
              <w:t>ensemble</w:t>
            </w:r>
            <w:r w:rsidR="00AD029C" w:rsidRPr="00176ED8">
              <w:rPr>
                <w:rFonts w:asciiTheme="minorHAnsi" w:eastAsia="Albany AMT" w:hAnsiTheme="minorHAnsi" w:cstheme="minorHAnsi"/>
                <w:sz w:val="22"/>
                <w:szCs w:val="22"/>
              </w:rPr>
              <w:t xml:space="preserve"> </w:t>
            </w:r>
            <w:r w:rsidR="00EA5DE9" w:rsidRPr="00176ED8">
              <w:rPr>
                <w:rFonts w:asciiTheme="minorHAnsi" w:eastAsia="Albany AMT" w:hAnsiTheme="minorHAnsi" w:cstheme="minorHAnsi"/>
                <w:sz w:val="22"/>
                <w:szCs w:val="22"/>
              </w:rPr>
              <w:t>du</w:t>
            </w:r>
            <w:r w:rsidRPr="00176ED8">
              <w:rPr>
                <w:rFonts w:asciiTheme="minorHAnsi" w:eastAsia="Albany AMT" w:hAnsiTheme="minorHAnsi" w:cstheme="minorHAnsi"/>
                <w:sz w:val="22"/>
                <w:szCs w:val="22"/>
              </w:rPr>
              <w:t xml:space="preserve"> </w:t>
            </w:r>
            <w:r w:rsidR="000A127C" w:rsidRPr="00176ED8">
              <w:rPr>
                <w:rFonts w:asciiTheme="minorHAnsi" w:eastAsia="Albany AMT" w:hAnsiTheme="minorHAnsi" w:cstheme="minorHAnsi"/>
                <w:sz w:val="22"/>
                <w:szCs w:val="22"/>
              </w:rPr>
              <w:t>MESDMP</w:t>
            </w:r>
            <w:r w:rsidRPr="00176ED8">
              <w:rPr>
                <w:rFonts w:asciiTheme="minorHAnsi" w:eastAsia="Albany AMT" w:hAnsiTheme="minorHAnsi" w:cstheme="minorHAnsi"/>
                <w:sz w:val="22"/>
                <w:szCs w:val="22"/>
              </w:rPr>
              <w:t>.</w:t>
            </w:r>
          </w:p>
          <w:p w14:paraId="66266F0F" w14:textId="77777777" w:rsidR="00934BFB" w:rsidRPr="00176ED8" w:rsidRDefault="00934BFB" w:rsidP="00AD2816">
            <w:pPr>
              <w:pStyle w:val="Paragraphedeliste"/>
              <w:numPr>
                <w:ilvl w:val="0"/>
                <w:numId w:val="79"/>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Il peut aussi s’agir d’une attaque sécurité avérée.</w:t>
            </w:r>
          </w:p>
          <w:p w14:paraId="6B7F7B32" w14:textId="411CB912" w:rsidR="00934BFB" w:rsidRPr="00176ED8" w:rsidRDefault="00934BFB" w:rsidP="00AD2816">
            <w:pPr>
              <w:pStyle w:val="Paragraphedeliste"/>
              <w:numPr>
                <w:ilvl w:val="0"/>
                <w:numId w:val="79"/>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Il peut également s’agir d’un incident ou d’une anomalie affectant l’intégrité ou la confidentialité ou l’auditabilité du système</w:t>
            </w:r>
            <w:r w:rsidR="00AD029C" w:rsidRPr="00176ED8">
              <w:rPr>
                <w:rFonts w:asciiTheme="minorHAnsi" w:eastAsia="Albany AMT" w:hAnsiTheme="minorHAnsi" w:cstheme="minorHAnsi"/>
                <w:sz w:val="22"/>
                <w:szCs w:val="22"/>
              </w:rPr>
              <w:t xml:space="preserve"> </w:t>
            </w:r>
            <w:r w:rsidRPr="00176ED8">
              <w:rPr>
                <w:rFonts w:asciiTheme="minorHAnsi" w:eastAsia="Albany AMT" w:hAnsiTheme="minorHAnsi" w:cstheme="minorHAnsi"/>
                <w:sz w:val="22"/>
                <w:szCs w:val="22"/>
              </w:rPr>
              <w:t xml:space="preserve">(c’est-à-dire une anomalie conduisant à fermer l’une des applications du </w:t>
            </w:r>
            <w:r w:rsidR="000A127C" w:rsidRPr="00176ED8">
              <w:rPr>
                <w:rFonts w:asciiTheme="minorHAnsi" w:hAnsiTheme="minorHAnsi" w:cstheme="minorHAnsi"/>
                <w:sz w:val="22"/>
                <w:szCs w:val="22"/>
              </w:rPr>
              <w:t>MESDMP</w:t>
            </w:r>
            <w:r w:rsidRPr="00176ED8">
              <w:rPr>
                <w:rFonts w:asciiTheme="minorHAnsi" w:eastAsia="Albany AMT" w:hAnsiTheme="minorHAnsi" w:cstheme="minorHAnsi"/>
                <w:sz w:val="22"/>
                <w:szCs w:val="22"/>
              </w:rPr>
              <w:t>).</w:t>
            </w:r>
          </w:p>
          <w:p w14:paraId="14A62AD2" w14:textId="5BE00CB7" w:rsidR="00934BFB" w:rsidRPr="00176ED8" w:rsidRDefault="00934BFB" w:rsidP="00AD2816">
            <w:pPr>
              <w:pStyle w:val="Paragraphedeliste"/>
              <w:numPr>
                <w:ilvl w:val="0"/>
                <w:numId w:val="79"/>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 xml:space="preserve">Il peut également s’agir de la détection d’une vulnérabilité jugée critique par la </w:t>
            </w:r>
            <w:r w:rsidR="00D342A5" w:rsidRPr="00176ED8">
              <w:rPr>
                <w:rFonts w:asciiTheme="minorHAnsi" w:eastAsia="Albany AMT" w:hAnsiTheme="minorHAnsi" w:cstheme="minorHAnsi"/>
                <w:sz w:val="22"/>
                <w:szCs w:val="22"/>
              </w:rPr>
              <w:t>Cnam</w:t>
            </w:r>
            <w:r w:rsidRPr="00176ED8">
              <w:rPr>
                <w:rFonts w:asciiTheme="minorHAnsi" w:eastAsia="Albany AMT" w:hAnsiTheme="minorHAnsi" w:cstheme="minorHAnsi"/>
                <w:sz w:val="22"/>
                <w:szCs w:val="22"/>
              </w:rPr>
              <w:t xml:space="preserve"> (c’est-à-dire une vulnérabilité conduisant à fermer l’une des applications du </w:t>
            </w:r>
            <w:r w:rsidR="000A127C" w:rsidRPr="00176ED8">
              <w:rPr>
                <w:rFonts w:asciiTheme="minorHAnsi" w:hAnsiTheme="minorHAnsi" w:cstheme="minorHAnsi"/>
                <w:sz w:val="22"/>
                <w:szCs w:val="22"/>
              </w:rPr>
              <w:t>MESDMP</w:t>
            </w:r>
            <w:r w:rsidRPr="00176ED8">
              <w:rPr>
                <w:rFonts w:asciiTheme="minorHAnsi" w:eastAsia="Albany AMT" w:hAnsiTheme="minorHAnsi" w:cstheme="minorHAnsi"/>
                <w:sz w:val="22"/>
                <w:szCs w:val="22"/>
              </w:rPr>
              <w:t>).</w:t>
            </w:r>
          </w:p>
          <w:p w14:paraId="45C5854B" w14:textId="77777777" w:rsidR="00934BFB" w:rsidRPr="00176ED8" w:rsidRDefault="00934BFB" w:rsidP="002E1130">
            <w:pPr>
              <w:pStyle w:val="Paragraphedeliste"/>
              <w:numPr>
                <w:ilvl w:val="0"/>
                <w:numId w:val="2"/>
              </w:numPr>
              <w:spacing w:before="0" w:after="0"/>
              <w:ind w:left="318"/>
              <w:rPr>
                <w:rFonts w:asciiTheme="minorHAnsi" w:eastAsia="Albany AMT" w:hAnsiTheme="minorHAnsi" w:cstheme="minorHAnsi"/>
                <w:sz w:val="22"/>
                <w:szCs w:val="22"/>
              </w:rPr>
            </w:pPr>
            <w:r w:rsidRPr="00176ED8">
              <w:rPr>
                <w:rFonts w:asciiTheme="minorHAnsi" w:eastAsia="Albany AMT" w:hAnsiTheme="minorHAnsi" w:cstheme="minorHAnsi"/>
                <w:sz w:val="22"/>
                <w:szCs w:val="22"/>
              </w:rPr>
              <w:t>Anomalie/Incident grave :</w:t>
            </w:r>
          </w:p>
          <w:p w14:paraId="45976144" w14:textId="7AD56C78" w:rsidR="00934BFB" w:rsidRPr="00176ED8" w:rsidRDefault="00934BFB" w:rsidP="002E1130">
            <w:pPr>
              <w:pStyle w:val="Paragraphedeliste"/>
              <w:numPr>
                <w:ilvl w:val="1"/>
                <w:numId w:val="2"/>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Il s’agit de tout incident ou anomalie de fonctionnement restreignant l’utilisation en production des services pour tout ou partie de leurs fonctionnalités</w:t>
            </w:r>
            <w:r w:rsidR="00AD029C" w:rsidRPr="00176ED8">
              <w:rPr>
                <w:rFonts w:asciiTheme="minorHAnsi" w:eastAsia="Albany AMT" w:hAnsiTheme="minorHAnsi" w:cstheme="minorHAnsi"/>
                <w:sz w:val="22"/>
                <w:szCs w:val="22"/>
              </w:rPr>
              <w:t xml:space="preserve"> </w:t>
            </w:r>
            <w:r w:rsidRPr="00176ED8">
              <w:rPr>
                <w:rFonts w:asciiTheme="minorHAnsi" w:eastAsia="Albany AMT" w:hAnsiTheme="minorHAnsi" w:cstheme="minorHAnsi"/>
                <w:sz w:val="22"/>
                <w:szCs w:val="22"/>
              </w:rPr>
              <w:t xml:space="preserve">(hors cas bloquant mentionné ci-avant); </w:t>
            </w:r>
          </w:p>
          <w:p w14:paraId="5B7B516E" w14:textId="275EEE12" w:rsidR="00934BFB" w:rsidRPr="00176ED8" w:rsidRDefault="00934BFB" w:rsidP="002E1130">
            <w:pPr>
              <w:pStyle w:val="Paragraphedeliste"/>
              <w:numPr>
                <w:ilvl w:val="1"/>
                <w:numId w:val="2"/>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 xml:space="preserve">Il peut également s’agir de la détection d’une vulnérabilité jugée élevée par la </w:t>
            </w:r>
            <w:r w:rsidR="00D342A5" w:rsidRPr="00176ED8">
              <w:rPr>
                <w:rFonts w:asciiTheme="minorHAnsi" w:eastAsia="Albany AMT" w:hAnsiTheme="minorHAnsi" w:cstheme="minorHAnsi"/>
                <w:sz w:val="22"/>
                <w:szCs w:val="22"/>
              </w:rPr>
              <w:t>Cnam</w:t>
            </w:r>
            <w:r w:rsidRPr="00176ED8">
              <w:rPr>
                <w:rFonts w:asciiTheme="minorHAnsi" w:eastAsia="Albany AMT" w:hAnsiTheme="minorHAnsi" w:cstheme="minorHAnsi"/>
                <w:sz w:val="22"/>
                <w:szCs w:val="22"/>
              </w:rPr>
              <w:t> ;</w:t>
            </w:r>
          </w:p>
          <w:p w14:paraId="24EFE019" w14:textId="7E37CD11" w:rsidR="00934BFB" w:rsidRPr="00176ED8" w:rsidRDefault="00934BFB" w:rsidP="002E1130">
            <w:pPr>
              <w:pStyle w:val="Paragraphedeliste"/>
              <w:numPr>
                <w:ilvl w:val="1"/>
                <w:numId w:val="2"/>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 xml:space="preserve">Il peut s’agir d’une </w:t>
            </w:r>
            <w:r w:rsidR="00EA5DE9" w:rsidRPr="00176ED8">
              <w:rPr>
                <w:rFonts w:asciiTheme="minorHAnsi" w:eastAsia="Albany AMT" w:hAnsiTheme="minorHAnsi" w:cstheme="minorHAnsi"/>
                <w:sz w:val="22"/>
                <w:szCs w:val="22"/>
              </w:rPr>
              <w:t>anomalie</w:t>
            </w:r>
            <w:r w:rsidRPr="00176ED8">
              <w:rPr>
                <w:rFonts w:asciiTheme="minorHAnsi" w:eastAsia="Albany AMT" w:hAnsiTheme="minorHAnsi" w:cstheme="minorHAnsi"/>
                <w:sz w:val="22"/>
                <w:szCs w:val="22"/>
              </w:rPr>
              <w:t>/incident gênant dont l’occurrence est importante (au-delà de 50 tickets) </w:t>
            </w:r>
          </w:p>
          <w:p w14:paraId="2174F195" w14:textId="77777777" w:rsidR="00934BFB" w:rsidRPr="00176ED8" w:rsidRDefault="00934BFB" w:rsidP="002E1130">
            <w:pPr>
              <w:pStyle w:val="Paragraphedeliste"/>
              <w:numPr>
                <w:ilvl w:val="0"/>
                <w:numId w:val="2"/>
              </w:numPr>
              <w:spacing w:before="0" w:after="0"/>
              <w:ind w:left="318"/>
              <w:rPr>
                <w:rFonts w:asciiTheme="minorHAnsi" w:eastAsia="Albany AMT" w:hAnsiTheme="minorHAnsi" w:cstheme="minorHAnsi"/>
                <w:sz w:val="22"/>
                <w:szCs w:val="22"/>
              </w:rPr>
            </w:pPr>
            <w:r w:rsidRPr="00176ED8">
              <w:rPr>
                <w:rFonts w:asciiTheme="minorHAnsi" w:eastAsia="Albany AMT" w:hAnsiTheme="minorHAnsi" w:cstheme="minorHAnsi"/>
                <w:sz w:val="22"/>
                <w:szCs w:val="22"/>
              </w:rPr>
              <w:t>Anomalie/Incident gênante :</w:t>
            </w:r>
          </w:p>
          <w:p w14:paraId="1E649415" w14:textId="77777777" w:rsidR="00934BFB" w:rsidRPr="00176ED8" w:rsidRDefault="00934BFB" w:rsidP="002E1130">
            <w:pPr>
              <w:pStyle w:val="Paragraphedeliste"/>
              <w:numPr>
                <w:ilvl w:val="1"/>
                <w:numId w:val="2"/>
              </w:numPr>
              <w:spacing w:before="0" w:after="0"/>
              <w:ind w:left="601"/>
              <w:rPr>
                <w:rFonts w:asciiTheme="minorHAnsi" w:eastAsia="Albany AMT" w:hAnsiTheme="minorHAnsi" w:cstheme="minorHAnsi"/>
                <w:sz w:val="22"/>
                <w:szCs w:val="22"/>
              </w:rPr>
            </w:pPr>
            <w:r w:rsidRPr="00176ED8">
              <w:rPr>
                <w:rFonts w:asciiTheme="minorHAnsi" w:eastAsia="Albany AMT" w:hAnsiTheme="minorHAnsi" w:cstheme="minorHAnsi"/>
                <w:sz w:val="22"/>
                <w:szCs w:val="22"/>
              </w:rPr>
              <w:t>Il s’agit de tout incident ou anomalie mineur(e) de fonctionnement permettant toutefois l’utilisation complète en production des services dans l’ensemble de leurs fonctionnalités, même si celle-ci se fait au moyen d’une procédure de contournement.</w:t>
            </w:r>
          </w:p>
          <w:p w14:paraId="1391B0E4" w14:textId="4CB19879"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Pour toute demande de support, d’analyse, de contournement ou de correction formulée par la </w:t>
            </w:r>
            <w:r w:rsidR="00D342A5" w:rsidRPr="00176ED8">
              <w:rPr>
                <w:rFonts w:asciiTheme="minorHAnsi" w:hAnsiTheme="minorHAnsi" w:cstheme="minorHAnsi"/>
                <w:sz w:val="22"/>
                <w:szCs w:val="22"/>
              </w:rPr>
              <w:t>Cnam</w:t>
            </w:r>
            <w:r w:rsidRPr="00176ED8">
              <w:rPr>
                <w:rFonts w:asciiTheme="minorHAnsi" w:hAnsiTheme="minorHAnsi" w:cstheme="minorHAnsi"/>
                <w:sz w:val="22"/>
                <w:szCs w:val="22"/>
              </w:rPr>
              <w:t xml:space="preserve"> au Titulaire, ce dernier est tenu de traiter ces demandes en respectant les délais de réactivité définis ci-après :</w:t>
            </w:r>
          </w:p>
          <w:p w14:paraId="573BC456" w14:textId="77777777" w:rsidR="00934BFB" w:rsidRPr="00176ED8" w:rsidRDefault="00934BFB" w:rsidP="00E06C0D">
            <w:pPr>
              <w:pStyle w:val="Corpsdetexte"/>
              <w:spacing w:before="0" w:after="0"/>
              <w:rPr>
                <w:rFonts w:asciiTheme="minorHAnsi" w:hAnsiTheme="minorHAnsi" w:cstheme="minorHAnsi"/>
                <w:sz w:val="22"/>
                <w:szCs w:val="22"/>
              </w:rPr>
            </w:pPr>
          </w:p>
          <w:tbl>
            <w:tblPr>
              <w:tblW w:w="4852" w:type="pct"/>
              <w:jc w:val="center"/>
              <w:tblBorders>
                <w:top w:val="single" w:sz="8" w:space="0" w:color="4F81BD"/>
                <w:left w:val="single" w:sz="8" w:space="0" w:color="4F81BD"/>
                <w:bottom w:val="single" w:sz="8" w:space="0" w:color="4F81BD"/>
                <w:right w:val="single" w:sz="8" w:space="0" w:color="4F81BD"/>
              </w:tblBorders>
              <w:tblLayout w:type="fixed"/>
              <w:tblLook w:val="01E0" w:firstRow="1" w:lastRow="1" w:firstColumn="1" w:lastColumn="1" w:noHBand="0" w:noVBand="0"/>
            </w:tblPr>
            <w:tblGrid>
              <w:gridCol w:w="1323"/>
              <w:gridCol w:w="1393"/>
              <w:gridCol w:w="1279"/>
              <w:gridCol w:w="1065"/>
              <w:gridCol w:w="1265"/>
              <w:gridCol w:w="1413"/>
              <w:gridCol w:w="11"/>
            </w:tblGrid>
            <w:tr w:rsidR="00934BFB" w:rsidRPr="00176ED8" w14:paraId="3F298828" w14:textId="77777777" w:rsidTr="00AD029C">
              <w:trPr>
                <w:gridAfter w:val="1"/>
                <w:wAfter w:w="7" w:type="pct"/>
                <w:trHeight w:val="399"/>
                <w:jc w:val="center"/>
              </w:trPr>
              <w:tc>
                <w:tcPr>
                  <w:tcW w:w="854" w:type="pct"/>
                  <w:tcBorders>
                    <w:right w:val="single" w:sz="8" w:space="0" w:color="4F81BD"/>
                  </w:tcBorders>
                  <w:shd w:val="clear" w:color="auto" w:fill="4F81BD"/>
                  <w:vAlign w:val="center"/>
                </w:tcPr>
                <w:p w14:paraId="2AE80936" w14:textId="78D81267" w:rsidR="00934BFB" w:rsidRPr="00176ED8" w:rsidRDefault="00AD029C" w:rsidP="00AD029C">
                  <w:pPr>
                    <w:pStyle w:val="tabN"/>
                    <w:spacing w:before="0" w:after="0"/>
                    <w:ind w:right="142"/>
                    <w:jc w:val="center"/>
                    <w:rPr>
                      <w:rFonts w:asciiTheme="minorHAnsi" w:hAnsiTheme="minorHAnsi" w:cstheme="minorHAnsi"/>
                      <w:szCs w:val="22"/>
                    </w:rPr>
                  </w:pPr>
                  <w:bookmarkStart w:id="3135" w:name="OLE_LINK3"/>
                  <w:bookmarkStart w:id="3136" w:name="OLE_LINK4"/>
                  <w:r w:rsidRPr="00176ED8">
                    <w:rPr>
                      <w:rFonts w:asciiTheme="minorHAnsi" w:hAnsiTheme="minorHAnsi" w:cstheme="minorHAnsi"/>
                      <w:szCs w:val="22"/>
                    </w:rPr>
                    <w:t>S</w:t>
                  </w:r>
                  <w:r w:rsidR="00934BFB" w:rsidRPr="00176ED8">
                    <w:rPr>
                      <w:rFonts w:asciiTheme="minorHAnsi" w:hAnsiTheme="minorHAnsi" w:cstheme="minorHAnsi"/>
                      <w:szCs w:val="22"/>
                    </w:rPr>
                    <w:t>évérité</w:t>
                  </w:r>
                </w:p>
              </w:tc>
              <w:tc>
                <w:tcPr>
                  <w:tcW w:w="4139" w:type="pct"/>
                  <w:gridSpan w:val="5"/>
                  <w:tcBorders>
                    <w:left w:val="single" w:sz="8" w:space="0" w:color="4F81BD"/>
                  </w:tcBorders>
                  <w:shd w:val="clear" w:color="auto" w:fill="4F81BD"/>
                  <w:vAlign w:val="center"/>
                </w:tcPr>
                <w:p w14:paraId="22B61AA9"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Analyse et correction</w:t>
                  </w:r>
                </w:p>
              </w:tc>
            </w:tr>
            <w:tr w:rsidR="00934BFB" w:rsidRPr="00176ED8" w14:paraId="15AA0F6E" w14:textId="77777777" w:rsidTr="00AD029C">
              <w:trPr>
                <w:trHeight w:val="690"/>
                <w:jc w:val="center"/>
              </w:trPr>
              <w:tc>
                <w:tcPr>
                  <w:tcW w:w="854" w:type="pct"/>
                  <w:tcBorders>
                    <w:top w:val="single" w:sz="8" w:space="0" w:color="4F81BD"/>
                    <w:left w:val="single" w:sz="8" w:space="0" w:color="4F81BD"/>
                    <w:bottom w:val="single" w:sz="8" w:space="0" w:color="4F81BD"/>
                    <w:right w:val="single" w:sz="8" w:space="0" w:color="4F81BD"/>
                  </w:tcBorders>
                  <w:shd w:val="clear" w:color="auto" w:fill="auto"/>
                  <w:vAlign w:val="center"/>
                </w:tcPr>
                <w:p w14:paraId="37593A4D" w14:textId="77777777" w:rsidR="00934BFB" w:rsidRPr="00176ED8" w:rsidRDefault="00934BFB" w:rsidP="00AD029C">
                  <w:pPr>
                    <w:pStyle w:val="tabN"/>
                    <w:spacing w:before="0" w:after="0"/>
                    <w:ind w:right="142"/>
                    <w:jc w:val="center"/>
                    <w:rPr>
                      <w:rFonts w:asciiTheme="minorHAnsi" w:hAnsiTheme="minorHAnsi" w:cstheme="minorHAnsi"/>
                      <w:szCs w:val="22"/>
                    </w:rPr>
                  </w:pPr>
                </w:p>
              </w:tc>
              <w:tc>
                <w:tcPr>
                  <w:tcW w:w="899" w:type="pct"/>
                  <w:tcBorders>
                    <w:top w:val="single" w:sz="8" w:space="0" w:color="4F81BD"/>
                    <w:left w:val="single" w:sz="8" w:space="0" w:color="4F81BD"/>
                    <w:bottom w:val="single" w:sz="8" w:space="0" w:color="4F81BD"/>
                    <w:right w:val="single" w:sz="8" w:space="0" w:color="4F81BD"/>
                  </w:tcBorders>
                  <w:shd w:val="clear" w:color="auto" w:fill="auto"/>
                  <w:vAlign w:val="center"/>
                </w:tcPr>
                <w:p w14:paraId="751E78A8" w14:textId="77777777" w:rsidR="00934BFB" w:rsidRPr="00176ED8" w:rsidRDefault="00934BFB" w:rsidP="00AD029C">
                  <w:pPr>
                    <w:pStyle w:val="tabN"/>
                    <w:spacing w:before="0" w:after="0"/>
                    <w:ind w:right="3"/>
                    <w:jc w:val="center"/>
                    <w:rPr>
                      <w:rFonts w:asciiTheme="minorHAnsi" w:hAnsiTheme="minorHAnsi" w:cstheme="minorHAnsi"/>
                      <w:szCs w:val="22"/>
                    </w:rPr>
                  </w:pPr>
                  <w:r w:rsidRPr="00176ED8">
                    <w:rPr>
                      <w:rFonts w:asciiTheme="minorHAnsi" w:hAnsiTheme="minorHAnsi" w:cstheme="minorHAnsi"/>
                      <w:szCs w:val="22"/>
                    </w:rPr>
                    <w:t>Prise en compte de la demande</w:t>
                  </w:r>
                </w:p>
              </w:tc>
              <w:tc>
                <w:tcPr>
                  <w:tcW w:w="825" w:type="pct"/>
                  <w:tcBorders>
                    <w:top w:val="single" w:sz="8" w:space="0" w:color="4F81BD"/>
                    <w:left w:val="single" w:sz="8" w:space="0" w:color="4F81BD"/>
                    <w:bottom w:val="single" w:sz="8" w:space="0" w:color="4F81BD"/>
                    <w:right w:val="single" w:sz="8" w:space="0" w:color="4F81BD"/>
                  </w:tcBorders>
                  <w:shd w:val="clear" w:color="auto" w:fill="auto"/>
                  <w:vAlign w:val="center"/>
                </w:tcPr>
                <w:p w14:paraId="2D07B952"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Diagnostic</w:t>
                  </w:r>
                </w:p>
              </w:tc>
              <w:tc>
                <w:tcPr>
                  <w:tcW w:w="687" w:type="pct"/>
                  <w:tcBorders>
                    <w:top w:val="single" w:sz="8" w:space="0" w:color="4F81BD"/>
                    <w:left w:val="single" w:sz="8" w:space="0" w:color="4F81BD"/>
                    <w:bottom w:val="single" w:sz="8" w:space="0" w:color="4F81BD"/>
                    <w:right w:val="single" w:sz="8" w:space="0" w:color="4F81BD"/>
                  </w:tcBorders>
                  <w:shd w:val="clear" w:color="auto" w:fill="auto"/>
                  <w:vAlign w:val="center"/>
                </w:tcPr>
                <w:p w14:paraId="4393F05E"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Contournement</w:t>
                  </w:r>
                </w:p>
              </w:tc>
              <w:tc>
                <w:tcPr>
                  <w:tcW w:w="816" w:type="pct"/>
                  <w:tcBorders>
                    <w:top w:val="single" w:sz="8" w:space="0" w:color="4F81BD"/>
                    <w:left w:val="single" w:sz="8" w:space="0" w:color="4F81BD"/>
                    <w:bottom w:val="single" w:sz="8" w:space="0" w:color="4F81BD"/>
                    <w:right w:val="single" w:sz="8" w:space="0" w:color="4F81BD"/>
                  </w:tcBorders>
                  <w:shd w:val="clear" w:color="auto" w:fill="auto"/>
                  <w:vAlign w:val="center"/>
                </w:tcPr>
                <w:p w14:paraId="1D792589"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Résolution</w:t>
                  </w:r>
                </w:p>
              </w:tc>
              <w:tc>
                <w:tcPr>
                  <w:tcW w:w="918" w:type="pct"/>
                  <w:gridSpan w:val="2"/>
                  <w:tcBorders>
                    <w:top w:val="single" w:sz="8" w:space="0" w:color="4F81BD"/>
                    <w:left w:val="single" w:sz="8" w:space="0" w:color="4F81BD"/>
                    <w:bottom w:val="single" w:sz="8" w:space="0" w:color="4F81BD"/>
                    <w:right w:val="single" w:sz="8" w:space="0" w:color="4F81BD"/>
                  </w:tcBorders>
                  <w:shd w:val="clear" w:color="auto" w:fill="auto"/>
                  <w:vAlign w:val="center"/>
                </w:tcPr>
                <w:p w14:paraId="4BA1B503"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Rattrapage/ correction données</w:t>
                  </w:r>
                </w:p>
              </w:tc>
            </w:tr>
            <w:tr w:rsidR="00934BFB" w:rsidRPr="00176ED8" w14:paraId="592F4791" w14:textId="77777777" w:rsidTr="00AD029C">
              <w:trPr>
                <w:trHeight w:val="372"/>
                <w:jc w:val="center"/>
              </w:trPr>
              <w:tc>
                <w:tcPr>
                  <w:tcW w:w="854" w:type="pct"/>
                  <w:tcBorders>
                    <w:right w:val="single" w:sz="8" w:space="0" w:color="4F81BD"/>
                  </w:tcBorders>
                  <w:shd w:val="clear" w:color="auto" w:fill="auto"/>
                  <w:vAlign w:val="center"/>
                </w:tcPr>
                <w:p w14:paraId="381EB28C" w14:textId="2723A579" w:rsidR="00934BFB" w:rsidRPr="00176ED8" w:rsidRDefault="00AD029C" w:rsidP="00AD029C">
                  <w:pPr>
                    <w:pStyle w:val="tabN"/>
                    <w:spacing w:before="0" w:after="0"/>
                    <w:ind w:right="142"/>
                    <w:rPr>
                      <w:rFonts w:asciiTheme="minorHAnsi" w:hAnsiTheme="minorHAnsi" w:cstheme="minorHAnsi"/>
                      <w:szCs w:val="22"/>
                    </w:rPr>
                  </w:pPr>
                  <w:r w:rsidRPr="00176ED8">
                    <w:rPr>
                      <w:rFonts w:asciiTheme="minorHAnsi" w:hAnsiTheme="minorHAnsi" w:cstheme="minorHAnsi"/>
                      <w:szCs w:val="22"/>
                    </w:rPr>
                    <w:t>Bloquante</w:t>
                  </w:r>
                </w:p>
              </w:tc>
              <w:tc>
                <w:tcPr>
                  <w:tcW w:w="899" w:type="pct"/>
                  <w:tcBorders>
                    <w:left w:val="single" w:sz="8" w:space="0" w:color="4F81BD"/>
                    <w:right w:val="single" w:sz="8" w:space="0" w:color="4F81BD"/>
                  </w:tcBorders>
                  <w:shd w:val="clear" w:color="auto" w:fill="auto"/>
                  <w:vAlign w:val="center"/>
                </w:tcPr>
                <w:p w14:paraId="0CB4788F"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15mn</w:t>
                  </w:r>
                </w:p>
              </w:tc>
              <w:tc>
                <w:tcPr>
                  <w:tcW w:w="825" w:type="pct"/>
                  <w:tcBorders>
                    <w:left w:val="single" w:sz="8" w:space="0" w:color="4F81BD"/>
                    <w:right w:val="single" w:sz="8" w:space="0" w:color="4F81BD"/>
                  </w:tcBorders>
                  <w:shd w:val="clear" w:color="auto" w:fill="auto"/>
                  <w:vAlign w:val="center"/>
                </w:tcPr>
                <w:p w14:paraId="0281B54F"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1h</w:t>
                  </w:r>
                </w:p>
              </w:tc>
              <w:tc>
                <w:tcPr>
                  <w:tcW w:w="687" w:type="pct"/>
                  <w:tcBorders>
                    <w:top w:val="single" w:sz="8" w:space="0" w:color="4F81BD"/>
                    <w:left w:val="single" w:sz="8" w:space="0" w:color="4F81BD"/>
                    <w:bottom w:val="single" w:sz="8" w:space="0" w:color="4F81BD"/>
                    <w:right w:val="single" w:sz="8" w:space="0" w:color="4F81BD"/>
                  </w:tcBorders>
                  <w:shd w:val="clear" w:color="auto" w:fill="auto"/>
                  <w:vAlign w:val="center"/>
                </w:tcPr>
                <w:p w14:paraId="5BC6DC78"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2h</w:t>
                  </w:r>
                </w:p>
              </w:tc>
              <w:tc>
                <w:tcPr>
                  <w:tcW w:w="816" w:type="pct"/>
                  <w:tcBorders>
                    <w:left w:val="single" w:sz="8" w:space="0" w:color="4F81BD"/>
                    <w:right w:val="single" w:sz="8" w:space="0" w:color="4F81BD"/>
                  </w:tcBorders>
                  <w:shd w:val="clear" w:color="auto" w:fill="auto"/>
                  <w:vAlign w:val="center"/>
                </w:tcPr>
                <w:p w14:paraId="7704DE94"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4h</w:t>
                  </w:r>
                </w:p>
              </w:tc>
              <w:tc>
                <w:tcPr>
                  <w:tcW w:w="918" w:type="pct"/>
                  <w:gridSpan w:val="2"/>
                  <w:tcBorders>
                    <w:left w:val="single" w:sz="8" w:space="0" w:color="4F81BD"/>
                  </w:tcBorders>
                  <w:shd w:val="clear" w:color="auto" w:fill="auto"/>
                  <w:vAlign w:val="center"/>
                </w:tcPr>
                <w:p w14:paraId="10DBBEB1"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24h</w:t>
                  </w:r>
                </w:p>
              </w:tc>
            </w:tr>
            <w:tr w:rsidR="00934BFB" w:rsidRPr="00176ED8" w14:paraId="020251E1" w14:textId="77777777" w:rsidTr="00AD029C">
              <w:trPr>
                <w:trHeight w:val="399"/>
                <w:jc w:val="center"/>
              </w:trPr>
              <w:tc>
                <w:tcPr>
                  <w:tcW w:w="854" w:type="pct"/>
                  <w:tcBorders>
                    <w:top w:val="single" w:sz="8" w:space="0" w:color="4F81BD"/>
                    <w:left w:val="single" w:sz="8" w:space="0" w:color="4F81BD"/>
                    <w:bottom w:val="single" w:sz="8" w:space="0" w:color="4F81BD"/>
                    <w:right w:val="single" w:sz="8" w:space="0" w:color="4F81BD"/>
                  </w:tcBorders>
                  <w:shd w:val="clear" w:color="auto" w:fill="auto"/>
                  <w:vAlign w:val="center"/>
                </w:tcPr>
                <w:p w14:paraId="05D97985" w14:textId="77777777" w:rsidR="00934BFB" w:rsidRPr="00176ED8" w:rsidRDefault="00934BFB" w:rsidP="00AD029C">
                  <w:pPr>
                    <w:pStyle w:val="tabN"/>
                    <w:spacing w:before="0" w:after="0"/>
                    <w:ind w:right="142"/>
                    <w:rPr>
                      <w:rFonts w:asciiTheme="minorHAnsi" w:hAnsiTheme="minorHAnsi" w:cstheme="minorHAnsi"/>
                      <w:szCs w:val="22"/>
                    </w:rPr>
                  </w:pPr>
                  <w:r w:rsidRPr="00176ED8">
                    <w:rPr>
                      <w:rFonts w:asciiTheme="minorHAnsi" w:hAnsiTheme="minorHAnsi" w:cstheme="minorHAnsi"/>
                      <w:szCs w:val="22"/>
                    </w:rPr>
                    <w:t>Grave</w:t>
                  </w:r>
                </w:p>
              </w:tc>
              <w:tc>
                <w:tcPr>
                  <w:tcW w:w="899" w:type="pct"/>
                  <w:tcBorders>
                    <w:top w:val="single" w:sz="8" w:space="0" w:color="4F81BD"/>
                    <w:left w:val="single" w:sz="8" w:space="0" w:color="4F81BD"/>
                    <w:bottom w:val="single" w:sz="8" w:space="0" w:color="4F81BD"/>
                    <w:right w:val="single" w:sz="8" w:space="0" w:color="4F81BD"/>
                  </w:tcBorders>
                  <w:shd w:val="clear" w:color="auto" w:fill="auto"/>
                  <w:vAlign w:val="center"/>
                </w:tcPr>
                <w:p w14:paraId="03178FC1"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30mn</w:t>
                  </w:r>
                </w:p>
              </w:tc>
              <w:tc>
                <w:tcPr>
                  <w:tcW w:w="825" w:type="pct"/>
                  <w:tcBorders>
                    <w:top w:val="single" w:sz="8" w:space="0" w:color="4F81BD"/>
                    <w:left w:val="single" w:sz="8" w:space="0" w:color="4F81BD"/>
                    <w:bottom w:val="single" w:sz="8" w:space="0" w:color="4F81BD"/>
                    <w:right w:val="single" w:sz="8" w:space="0" w:color="4F81BD"/>
                  </w:tcBorders>
                  <w:shd w:val="clear" w:color="auto" w:fill="auto"/>
                  <w:vAlign w:val="center"/>
                </w:tcPr>
                <w:p w14:paraId="39F28793"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6h</w:t>
                  </w:r>
                </w:p>
              </w:tc>
              <w:tc>
                <w:tcPr>
                  <w:tcW w:w="687" w:type="pct"/>
                  <w:tcBorders>
                    <w:top w:val="single" w:sz="8" w:space="0" w:color="4F81BD"/>
                    <w:left w:val="single" w:sz="8" w:space="0" w:color="4F81BD"/>
                    <w:bottom w:val="single" w:sz="8" w:space="0" w:color="4F81BD"/>
                    <w:right w:val="single" w:sz="8" w:space="0" w:color="4F81BD"/>
                  </w:tcBorders>
                  <w:shd w:val="clear" w:color="auto" w:fill="auto"/>
                  <w:vAlign w:val="center"/>
                </w:tcPr>
                <w:p w14:paraId="6ABD6981"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16h</w:t>
                  </w:r>
                </w:p>
              </w:tc>
              <w:tc>
                <w:tcPr>
                  <w:tcW w:w="816" w:type="pct"/>
                  <w:tcBorders>
                    <w:top w:val="single" w:sz="8" w:space="0" w:color="4F81BD"/>
                    <w:left w:val="single" w:sz="8" w:space="0" w:color="4F81BD"/>
                    <w:bottom w:val="single" w:sz="8" w:space="0" w:color="4F81BD"/>
                    <w:right w:val="single" w:sz="8" w:space="0" w:color="4F81BD"/>
                  </w:tcBorders>
                  <w:shd w:val="clear" w:color="auto" w:fill="auto"/>
                  <w:vAlign w:val="center"/>
                </w:tcPr>
                <w:p w14:paraId="7F857B09"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24h</w:t>
                  </w:r>
                </w:p>
              </w:tc>
              <w:tc>
                <w:tcPr>
                  <w:tcW w:w="918" w:type="pct"/>
                  <w:gridSpan w:val="2"/>
                  <w:tcBorders>
                    <w:top w:val="single" w:sz="8" w:space="0" w:color="4F81BD"/>
                    <w:left w:val="single" w:sz="8" w:space="0" w:color="4F81BD"/>
                    <w:bottom w:val="single" w:sz="8" w:space="0" w:color="4F81BD"/>
                    <w:right w:val="single" w:sz="8" w:space="0" w:color="4F81BD"/>
                  </w:tcBorders>
                  <w:shd w:val="clear" w:color="auto" w:fill="auto"/>
                  <w:vAlign w:val="center"/>
                </w:tcPr>
                <w:p w14:paraId="3ECE0E2B"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48h</w:t>
                  </w:r>
                </w:p>
              </w:tc>
            </w:tr>
            <w:tr w:rsidR="00934BFB" w:rsidRPr="00176ED8" w14:paraId="66F32609" w14:textId="77777777" w:rsidTr="00AD029C">
              <w:trPr>
                <w:trHeight w:val="399"/>
                <w:jc w:val="center"/>
              </w:trPr>
              <w:tc>
                <w:tcPr>
                  <w:tcW w:w="854" w:type="pct"/>
                  <w:tcBorders>
                    <w:top w:val="single" w:sz="8" w:space="0" w:color="4F81BD"/>
                    <w:left w:val="single" w:sz="8" w:space="0" w:color="4F81BD"/>
                    <w:bottom w:val="single" w:sz="8" w:space="0" w:color="4F81BD"/>
                    <w:right w:val="single" w:sz="8" w:space="0" w:color="4F81BD"/>
                  </w:tcBorders>
                  <w:shd w:val="clear" w:color="auto" w:fill="auto"/>
                  <w:vAlign w:val="center"/>
                </w:tcPr>
                <w:p w14:paraId="2E0BD871" w14:textId="77777777" w:rsidR="00934BFB" w:rsidRPr="00176ED8" w:rsidRDefault="00934BFB" w:rsidP="00AD029C">
                  <w:pPr>
                    <w:pStyle w:val="tabN"/>
                    <w:spacing w:before="0" w:after="0"/>
                    <w:ind w:right="142"/>
                    <w:rPr>
                      <w:rFonts w:asciiTheme="minorHAnsi" w:hAnsiTheme="minorHAnsi" w:cstheme="minorHAnsi"/>
                      <w:szCs w:val="22"/>
                    </w:rPr>
                  </w:pPr>
                  <w:r w:rsidRPr="00176ED8">
                    <w:rPr>
                      <w:rFonts w:asciiTheme="minorHAnsi" w:hAnsiTheme="minorHAnsi" w:cstheme="minorHAnsi"/>
                      <w:szCs w:val="22"/>
                    </w:rPr>
                    <w:t>Gênante</w:t>
                  </w:r>
                </w:p>
              </w:tc>
              <w:tc>
                <w:tcPr>
                  <w:tcW w:w="899" w:type="pct"/>
                  <w:tcBorders>
                    <w:top w:val="single" w:sz="8" w:space="0" w:color="4F81BD"/>
                    <w:left w:val="single" w:sz="8" w:space="0" w:color="4F81BD"/>
                    <w:bottom w:val="single" w:sz="8" w:space="0" w:color="4F81BD"/>
                    <w:right w:val="single" w:sz="8" w:space="0" w:color="4F81BD"/>
                  </w:tcBorders>
                  <w:shd w:val="clear" w:color="auto" w:fill="auto"/>
                  <w:vAlign w:val="center"/>
                </w:tcPr>
                <w:p w14:paraId="177B2745"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4h</w:t>
                  </w:r>
                </w:p>
              </w:tc>
              <w:tc>
                <w:tcPr>
                  <w:tcW w:w="825" w:type="pct"/>
                  <w:tcBorders>
                    <w:top w:val="single" w:sz="8" w:space="0" w:color="4F81BD"/>
                    <w:left w:val="single" w:sz="8" w:space="0" w:color="4F81BD"/>
                    <w:bottom w:val="single" w:sz="8" w:space="0" w:color="4F81BD"/>
                    <w:right w:val="single" w:sz="8" w:space="0" w:color="4F81BD"/>
                  </w:tcBorders>
                  <w:shd w:val="clear" w:color="auto" w:fill="auto"/>
                  <w:vAlign w:val="center"/>
                </w:tcPr>
                <w:p w14:paraId="6A9E3FBB"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5j</w:t>
                  </w:r>
                </w:p>
              </w:tc>
              <w:tc>
                <w:tcPr>
                  <w:tcW w:w="687" w:type="pct"/>
                  <w:tcBorders>
                    <w:top w:val="single" w:sz="8" w:space="0" w:color="4F81BD"/>
                    <w:left w:val="single" w:sz="8" w:space="0" w:color="4F81BD"/>
                    <w:bottom w:val="single" w:sz="8" w:space="0" w:color="4F81BD"/>
                    <w:right w:val="single" w:sz="8" w:space="0" w:color="4F81BD"/>
                  </w:tcBorders>
                  <w:shd w:val="clear" w:color="auto" w:fill="auto"/>
                  <w:vAlign w:val="center"/>
                </w:tcPr>
                <w:p w14:paraId="18B17725"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10j</w:t>
                  </w:r>
                </w:p>
              </w:tc>
              <w:tc>
                <w:tcPr>
                  <w:tcW w:w="816" w:type="pct"/>
                  <w:tcBorders>
                    <w:top w:val="single" w:sz="8" w:space="0" w:color="4F81BD"/>
                    <w:left w:val="single" w:sz="8" w:space="0" w:color="4F81BD"/>
                    <w:bottom w:val="single" w:sz="8" w:space="0" w:color="4F81BD"/>
                    <w:right w:val="single" w:sz="8" w:space="0" w:color="4F81BD"/>
                  </w:tcBorders>
                  <w:shd w:val="clear" w:color="auto" w:fill="auto"/>
                  <w:vAlign w:val="center"/>
                </w:tcPr>
                <w:p w14:paraId="6B347AE4"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48j</w:t>
                  </w:r>
                </w:p>
              </w:tc>
              <w:tc>
                <w:tcPr>
                  <w:tcW w:w="918" w:type="pct"/>
                  <w:gridSpan w:val="2"/>
                  <w:tcBorders>
                    <w:top w:val="single" w:sz="8" w:space="0" w:color="4F81BD"/>
                    <w:left w:val="single" w:sz="8" w:space="0" w:color="4F81BD"/>
                    <w:bottom w:val="single" w:sz="8" w:space="0" w:color="4F81BD"/>
                    <w:right w:val="single" w:sz="8" w:space="0" w:color="4F81BD"/>
                  </w:tcBorders>
                  <w:shd w:val="clear" w:color="auto" w:fill="auto"/>
                  <w:vAlign w:val="center"/>
                </w:tcPr>
                <w:p w14:paraId="575B5C5C" w14:textId="77777777" w:rsidR="00934BFB" w:rsidRPr="00176ED8" w:rsidRDefault="00934BFB" w:rsidP="00AD029C">
                  <w:pPr>
                    <w:pStyle w:val="tabN"/>
                    <w:spacing w:before="0" w:after="0"/>
                    <w:ind w:right="142"/>
                    <w:jc w:val="center"/>
                    <w:rPr>
                      <w:rFonts w:asciiTheme="minorHAnsi" w:hAnsiTheme="minorHAnsi" w:cstheme="minorHAnsi"/>
                      <w:szCs w:val="22"/>
                    </w:rPr>
                  </w:pPr>
                  <w:r w:rsidRPr="00176ED8">
                    <w:rPr>
                      <w:rFonts w:asciiTheme="minorHAnsi" w:hAnsiTheme="minorHAnsi" w:cstheme="minorHAnsi"/>
                      <w:szCs w:val="22"/>
                    </w:rPr>
                    <w:t>5j</w:t>
                  </w:r>
                </w:p>
              </w:tc>
            </w:tr>
            <w:bookmarkEnd w:id="3135"/>
            <w:bookmarkEnd w:id="3136"/>
          </w:tbl>
          <w:p w14:paraId="190727B3" w14:textId="77777777" w:rsidR="00934BFB" w:rsidRPr="00176ED8" w:rsidRDefault="00934BFB" w:rsidP="00E06C0D">
            <w:pPr>
              <w:pStyle w:val="Corpsdetexte"/>
              <w:spacing w:before="0" w:after="0"/>
              <w:rPr>
                <w:rFonts w:asciiTheme="minorHAnsi" w:hAnsiTheme="minorHAnsi" w:cstheme="minorHAnsi"/>
                <w:sz w:val="22"/>
                <w:szCs w:val="22"/>
              </w:rPr>
            </w:pPr>
          </w:p>
        </w:tc>
      </w:tr>
      <w:tr w:rsidR="00934BFB" w:rsidRPr="00E06C0D" w14:paraId="3A6F7DEE"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5FB11D8C"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28C77993" w14:textId="02C83293" w:rsidR="00934BFB" w:rsidRPr="006C5ED6" w:rsidRDefault="00934BFB" w:rsidP="00E06C0D">
            <w:pPr>
              <w:pStyle w:val="Corpsdetexte"/>
              <w:spacing w:before="0" w:after="0"/>
              <w:rPr>
                <w:rFonts w:asciiTheme="minorHAnsi" w:hAnsiTheme="minorHAnsi" w:cstheme="minorHAnsi"/>
                <w:sz w:val="22"/>
                <w:szCs w:val="22"/>
              </w:rPr>
            </w:pPr>
            <w:r w:rsidRPr="006C5ED6">
              <w:rPr>
                <w:rFonts w:asciiTheme="minorHAnsi" w:hAnsiTheme="minorHAnsi" w:cstheme="minorHAnsi"/>
                <w:sz w:val="22"/>
                <w:szCs w:val="22"/>
              </w:rPr>
              <w:t xml:space="preserve">Les différents délais exprimés </w:t>
            </w:r>
            <w:r w:rsidR="001344BE" w:rsidRPr="006C5ED6">
              <w:rPr>
                <w:rFonts w:asciiTheme="minorHAnsi" w:hAnsiTheme="minorHAnsi" w:cstheme="minorHAnsi"/>
                <w:sz w:val="22"/>
                <w:szCs w:val="22"/>
              </w:rPr>
              <w:t xml:space="preserve">à </w:t>
            </w:r>
            <w:r w:rsidR="001344BE" w:rsidRPr="006C5ED6">
              <w:rPr>
                <w:rFonts w:asciiTheme="minorHAnsi" w:hAnsiTheme="minorHAnsi" w:cstheme="minorHAnsi"/>
                <w:sz w:val="22"/>
                <w:szCs w:val="22"/>
              </w:rPr>
              <w:fldChar w:fldCharType="begin"/>
            </w:r>
            <w:r w:rsidR="001344BE" w:rsidRPr="006C5ED6">
              <w:rPr>
                <w:rFonts w:asciiTheme="minorHAnsi" w:hAnsiTheme="minorHAnsi" w:cstheme="minorHAnsi"/>
                <w:sz w:val="22"/>
                <w:szCs w:val="22"/>
              </w:rPr>
              <w:instrText xml:space="preserve"> REF _Ref138169743 \r \h </w:instrText>
            </w:r>
            <w:r w:rsidR="0050669E" w:rsidRPr="006C5ED6">
              <w:rPr>
                <w:rFonts w:asciiTheme="minorHAnsi" w:hAnsiTheme="minorHAnsi" w:cstheme="minorHAnsi"/>
                <w:sz w:val="22"/>
                <w:szCs w:val="22"/>
              </w:rPr>
              <w:instrText xml:space="preserve"> \* MERGEFORMAT </w:instrText>
            </w:r>
            <w:r w:rsidR="001344BE" w:rsidRPr="006C5ED6">
              <w:rPr>
                <w:rFonts w:asciiTheme="minorHAnsi" w:hAnsiTheme="minorHAnsi" w:cstheme="minorHAnsi"/>
                <w:sz w:val="22"/>
                <w:szCs w:val="22"/>
              </w:rPr>
            </w:r>
            <w:r w:rsidR="001344BE" w:rsidRPr="006C5ED6">
              <w:rPr>
                <w:rFonts w:asciiTheme="minorHAnsi" w:hAnsiTheme="minorHAnsi" w:cstheme="minorHAnsi"/>
                <w:sz w:val="22"/>
                <w:szCs w:val="22"/>
              </w:rPr>
              <w:fldChar w:fldCharType="separate"/>
            </w:r>
            <w:r w:rsidR="00A723B9">
              <w:rPr>
                <w:rFonts w:asciiTheme="minorHAnsi" w:hAnsiTheme="minorHAnsi" w:cstheme="minorHAnsi"/>
                <w:sz w:val="22"/>
                <w:szCs w:val="22"/>
              </w:rPr>
              <w:t>EXG_GDI_9</w:t>
            </w:r>
            <w:r w:rsidR="001344BE" w:rsidRPr="006C5ED6">
              <w:rPr>
                <w:rFonts w:asciiTheme="minorHAnsi" w:hAnsiTheme="minorHAnsi" w:cstheme="minorHAnsi"/>
                <w:sz w:val="22"/>
                <w:szCs w:val="22"/>
              </w:rPr>
              <w:fldChar w:fldCharType="end"/>
            </w:r>
            <w:r w:rsidRPr="006C5ED6">
              <w:rPr>
                <w:rFonts w:asciiTheme="minorHAnsi" w:hAnsiTheme="minorHAnsi" w:cstheme="minorHAnsi"/>
                <w:sz w:val="22"/>
                <w:szCs w:val="22"/>
              </w:rPr>
              <w:t xml:space="preserve"> se réfèrent tous à l’heure de l’évènement initial :</w:t>
            </w:r>
          </w:p>
          <w:p w14:paraId="078FBD98" w14:textId="77777777" w:rsidR="00934BFB" w:rsidRPr="006C5ED6" w:rsidRDefault="00934BFB" w:rsidP="002E1130">
            <w:pPr>
              <w:pStyle w:val="Corpsdetexte"/>
              <w:numPr>
                <w:ilvl w:val="0"/>
                <w:numId w:val="13"/>
              </w:numPr>
              <w:spacing w:before="0" w:after="0"/>
              <w:ind w:left="318"/>
              <w:rPr>
                <w:rFonts w:asciiTheme="minorHAnsi" w:hAnsiTheme="minorHAnsi" w:cstheme="minorHAnsi"/>
                <w:sz w:val="22"/>
                <w:szCs w:val="22"/>
              </w:rPr>
            </w:pPr>
            <w:r w:rsidRPr="006C5ED6">
              <w:rPr>
                <w:rFonts w:asciiTheme="minorHAnsi" w:hAnsiTheme="minorHAnsi" w:cstheme="minorHAnsi"/>
                <w:sz w:val="22"/>
                <w:szCs w:val="22"/>
              </w:rPr>
              <w:t xml:space="preserve">Apparition de l’alerte, </w:t>
            </w:r>
          </w:p>
          <w:p w14:paraId="306924BF" w14:textId="77777777" w:rsidR="00934BFB" w:rsidRPr="006C5ED6" w:rsidRDefault="00934BFB" w:rsidP="002E1130">
            <w:pPr>
              <w:pStyle w:val="Corpsdetexte"/>
              <w:numPr>
                <w:ilvl w:val="0"/>
                <w:numId w:val="13"/>
              </w:numPr>
              <w:spacing w:before="0" w:after="0"/>
              <w:ind w:left="318"/>
              <w:rPr>
                <w:rFonts w:asciiTheme="minorHAnsi" w:hAnsiTheme="minorHAnsi" w:cstheme="minorHAnsi"/>
                <w:sz w:val="22"/>
                <w:szCs w:val="22"/>
              </w:rPr>
            </w:pPr>
            <w:r w:rsidRPr="006C5ED6">
              <w:rPr>
                <w:rFonts w:asciiTheme="minorHAnsi" w:hAnsiTheme="minorHAnsi" w:cstheme="minorHAnsi"/>
                <w:sz w:val="22"/>
                <w:szCs w:val="22"/>
              </w:rPr>
              <w:t xml:space="preserve">Réception du mail de déclaration, </w:t>
            </w:r>
          </w:p>
          <w:p w14:paraId="4CB37386" w14:textId="77777777" w:rsidR="00934BFB" w:rsidRPr="006C5ED6" w:rsidRDefault="00934BFB" w:rsidP="002E1130">
            <w:pPr>
              <w:pStyle w:val="Corpsdetexte"/>
              <w:numPr>
                <w:ilvl w:val="0"/>
                <w:numId w:val="13"/>
              </w:numPr>
              <w:spacing w:before="0" w:after="0"/>
              <w:ind w:left="318"/>
              <w:rPr>
                <w:rFonts w:asciiTheme="minorHAnsi" w:hAnsiTheme="minorHAnsi" w:cstheme="minorHAnsi"/>
                <w:sz w:val="22"/>
                <w:szCs w:val="22"/>
              </w:rPr>
            </w:pPr>
            <w:r w:rsidRPr="006C5ED6">
              <w:rPr>
                <w:rFonts w:asciiTheme="minorHAnsi" w:hAnsiTheme="minorHAnsi" w:cstheme="minorHAnsi"/>
                <w:sz w:val="22"/>
                <w:szCs w:val="22"/>
              </w:rPr>
              <w:t>Réception de l’appel de déclaration,</w:t>
            </w:r>
          </w:p>
          <w:p w14:paraId="1B63C81A" w14:textId="77777777" w:rsidR="00934BFB" w:rsidRPr="006C5ED6" w:rsidRDefault="00934BFB" w:rsidP="002E1130">
            <w:pPr>
              <w:pStyle w:val="Corpsdetexte"/>
              <w:numPr>
                <w:ilvl w:val="0"/>
                <w:numId w:val="13"/>
              </w:numPr>
              <w:spacing w:before="0" w:after="0"/>
              <w:ind w:left="318"/>
              <w:rPr>
                <w:rFonts w:asciiTheme="minorHAnsi" w:hAnsiTheme="minorHAnsi" w:cstheme="minorHAnsi"/>
                <w:sz w:val="22"/>
                <w:szCs w:val="22"/>
              </w:rPr>
            </w:pPr>
            <w:r w:rsidRPr="006C5ED6">
              <w:rPr>
                <w:rFonts w:asciiTheme="minorHAnsi" w:hAnsiTheme="minorHAnsi" w:cstheme="minorHAnsi"/>
                <w:sz w:val="22"/>
                <w:szCs w:val="22"/>
              </w:rPr>
              <w:t>Ouverture du ticket par le déclarant,</w:t>
            </w:r>
          </w:p>
          <w:p w14:paraId="5E0060EA" w14:textId="706C9D56" w:rsidR="00934BFB" w:rsidRPr="006C5ED6" w:rsidRDefault="00934BFB" w:rsidP="00E06C0D">
            <w:pPr>
              <w:pStyle w:val="Corpsdetexte"/>
              <w:spacing w:before="0" w:after="0"/>
              <w:rPr>
                <w:rFonts w:asciiTheme="minorHAnsi" w:hAnsiTheme="minorHAnsi" w:cstheme="minorHAnsi"/>
                <w:sz w:val="22"/>
                <w:szCs w:val="22"/>
              </w:rPr>
            </w:pPr>
            <w:r w:rsidRPr="006C5ED6">
              <w:rPr>
                <w:rFonts w:asciiTheme="minorHAnsi" w:hAnsiTheme="minorHAnsi" w:cstheme="minorHAnsi"/>
                <w:sz w:val="22"/>
                <w:szCs w:val="22"/>
              </w:rPr>
              <w:t xml:space="preserve">À titre indicatif, la prise en compte </w:t>
            </w:r>
            <w:r w:rsidR="001344BE" w:rsidRPr="006C5ED6">
              <w:rPr>
                <w:rFonts w:asciiTheme="minorHAnsi" w:hAnsiTheme="minorHAnsi" w:cstheme="minorHAnsi"/>
                <w:sz w:val="22"/>
                <w:szCs w:val="22"/>
              </w:rPr>
              <w:t>est</w:t>
            </w:r>
            <w:r w:rsidRPr="006C5ED6">
              <w:rPr>
                <w:rFonts w:asciiTheme="minorHAnsi" w:hAnsiTheme="minorHAnsi" w:cstheme="minorHAnsi"/>
                <w:sz w:val="22"/>
                <w:szCs w:val="22"/>
              </w:rPr>
              <w:t xml:space="preserve"> considérée opérée dès lors où le ticket a été affecté nominativement à un intervenant dans les équipes du Titulaire.</w:t>
            </w:r>
          </w:p>
          <w:p w14:paraId="4F92D82F" w14:textId="2ABB2966" w:rsidR="00934BFB" w:rsidRPr="006C5ED6" w:rsidRDefault="00934BFB" w:rsidP="00E06C0D">
            <w:pPr>
              <w:pStyle w:val="Corpsdetexte"/>
              <w:spacing w:before="0" w:after="0"/>
              <w:rPr>
                <w:rFonts w:asciiTheme="minorHAnsi" w:hAnsiTheme="minorHAnsi" w:cstheme="minorHAnsi"/>
                <w:sz w:val="22"/>
                <w:szCs w:val="22"/>
              </w:rPr>
            </w:pPr>
            <w:r w:rsidRPr="006C5ED6">
              <w:rPr>
                <w:rFonts w:asciiTheme="minorHAnsi" w:hAnsiTheme="minorHAnsi" w:cstheme="minorHAnsi"/>
                <w:sz w:val="22"/>
                <w:szCs w:val="22"/>
              </w:rPr>
              <w:t xml:space="preserve">Les délais sont calculés relativement aux horaires d’ouverture et de disponibilité mentionnés dans le chapitre </w:t>
            </w:r>
            <w:r w:rsidR="001D2B5A" w:rsidRPr="006C5ED6">
              <w:rPr>
                <w:rFonts w:asciiTheme="minorHAnsi" w:hAnsiTheme="minorHAnsi" w:cstheme="minorHAnsi"/>
                <w:sz w:val="22"/>
                <w:szCs w:val="22"/>
              </w:rPr>
              <w:fldChar w:fldCharType="begin"/>
            </w:r>
            <w:r w:rsidR="001D2B5A" w:rsidRPr="006C5ED6">
              <w:rPr>
                <w:rFonts w:asciiTheme="minorHAnsi" w:hAnsiTheme="minorHAnsi" w:cstheme="minorHAnsi"/>
                <w:sz w:val="22"/>
                <w:szCs w:val="22"/>
              </w:rPr>
              <w:instrText xml:space="preserve"> REF _Ref137461063 \n \h </w:instrText>
            </w:r>
            <w:r w:rsidR="00E06C0D" w:rsidRPr="006C5ED6">
              <w:rPr>
                <w:rFonts w:asciiTheme="minorHAnsi" w:hAnsiTheme="minorHAnsi" w:cstheme="minorHAnsi"/>
                <w:sz w:val="22"/>
                <w:szCs w:val="22"/>
              </w:rPr>
              <w:instrText xml:space="preserve"> \* MERGEFORMAT </w:instrText>
            </w:r>
            <w:r w:rsidR="001D2B5A" w:rsidRPr="006C5ED6">
              <w:rPr>
                <w:rFonts w:asciiTheme="minorHAnsi" w:hAnsiTheme="minorHAnsi" w:cstheme="minorHAnsi"/>
                <w:sz w:val="22"/>
                <w:szCs w:val="22"/>
              </w:rPr>
            </w:r>
            <w:r w:rsidR="001D2B5A" w:rsidRPr="006C5ED6">
              <w:rPr>
                <w:rFonts w:asciiTheme="minorHAnsi" w:hAnsiTheme="minorHAnsi" w:cstheme="minorHAnsi"/>
                <w:sz w:val="22"/>
                <w:szCs w:val="22"/>
              </w:rPr>
              <w:fldChar w:fldCharType="separate"/>
            </w:r>
            <w:r w:rsidR="00A723B9">
              <w:rPr>
                <w:rFonts w:asciiTheme="minorHAnsi" w:hAnsiTheme="minorHAnsi" w:cstheme="minorHAnsi"/>
                <w:sz w:val="22"/>
                <w:szCs w:val="22"/>
              </w:rPr>
              <w:t>6.2.3</w:t>
            </w:r>
            <w:r w:rsidR="001D2B5A" w:rsidRPr="006C5ED6">
              <w:rPr>
                <w:rFonts w:asciiTheme="minorHAnsi" w:hAnsiTheme="minorHAnsi" w:cstheme="minorHAnsi"/>
                <w:sz w:val="22"/>
                <w:szCs w:val="22"/>
              </w:rPr>
              <w:fldChar w:fldCharType="end"/>
            </w:r>
            <w:r w:rsidR="0050669E" w:rsidRPr="006C5ED6">
              <w:rPr>
                <w:rFonts w:asciiTheme="minorHAnsi" w:hAnsiTheme="minorHAnsi" w:cstheme="minorHAnsi"/>
                <w:sz w:val="22"/>
                <w:szCs w:val="22"/>
              </w:rPr>
              <w:t xml:space="preserve"> </w:t>
            </w:r>
            <w:r w:rsidR="0050669E" w:rsidRPr="006C5ED6">
              <w:rPr>
                <w:rFonts w:asciiTheme="minorHAnsi" w:hAnsiTheme="minorHAnsi" w:cstheme="minorHAnsi"/>
                <w:sz w:val="22"/>
                <w:szCs w:val="22"/>
              </w:rPr>
              <w:fldChar w:fldCharType="begin"/>
            </w:r>
            <w:r w:rsidR="0050669E" w:rsidRPr="006C5ED6">
              <w:rPr>
                <w:rFonts w:asciiTheme="minorHAnsi" w:hAnsiTheme="minorHAnsi" w:cstheme="minorHAnsi"/>
                <w:sz w:val="22"/>
                <w:szCs w:val="22"/>
              </w:rPr>
              <w:instrText xml:space="preserve"> REF _Ref138171469 \h  \* MERGEFORMAT </w:instrText>
            </w:r>
            <w:r w:rsidR="0050669E" w:rsidRPr="006C5ED6">
              <w:rPr>
                <w:rFonts w:asciiTheme="minorHAnsi" w:hAnsiTheme="minorHAnsi" w:cstheme="minorHAnsi"/>
                <w:sz w:val="22"/>
                <w:szCs w:val="22"/>
              </w:rPr>
            </w:r>
            <w:r w:rsidR="0050669E" w:rsidRPr="006C5ED6">
              <w:rPr>
                <w:rFonts w:asciiTheme="minorHAnsi" w:hAnsiTheme="minorHAnsi" w:cstheme="minorHAnsi"/>
                <w:sz w:val="22"/>
                <w:szCs w:val="22"/>
              </w:rPr>
              <w:fldChar w:fldCharType="separate"/>
            </w:r>
            <w:r w:rsidR="00A723B9" w:rsidRPr="00A723B9">
              <w:rPr>
                <w:rFonts w:asciiTheme="minorHAnsi" w:hAnsiTheme="minorHAnsi" w:cstheme="minorHAnsi"/>
                <w:sz w:val="22"/>
                <w:szCs w:val="22"/>
              </w:rPr>
              <w:t>Exigences de Disponibilité</w:t>
            </w:r>
            <w:r w:rsidR="0050669E" w:rsidRPr="006C5ED6">
              <w:rPr>
                <w:rFonts w:asciiTheme="minorHAnsi" w:hAnsiTheme="minorHAnsi" w:cstheme="minorHAnsi"/>
                <w:sz w:val="22"/>
                <w:szCs w:val="22"/>
              </w:rPr>
              <w:fldChar w:fldCharType="end"/>
            </w:r>
            <w:r w:rsidRPr="006C5ED6">
              <w:rPr>
                <w:rFonts w:asciiTheme="minorHAnsi" w:hAnsiTheme="minorHAnsi" w:cstheme="minorHAnsi"/>
                <w:sz w:val="22"/>
                <w:szCs w:val="22"/>
              </w:rPr>
              <w:t>.</w:t>
            </w:r>
          </w:p>
          <w:p w14:paraId="4F7C617C" w14:textId="2B7ED3F1" w:rsidR="00934BFB" w:rsidRPr="006C5ED6" w:rsidRDefault="00934BFB" w:rsidP="00E06C0D">
            <w:pPr>
              <w:pStyle w:val="Corpsdetexte"/>
              <w:spacing w:before="0" w:after="0"/>
              <w:rPr>
                <w:rFonts w:asciiTheme="minorHAnsi" w:hAnsiTheme="minorHAnsi" w:cstheme="minorHAnsi"/>
                <w:sz w:val="22"/>
                <w:szCs w:val="22"/>
              </w:rPr>
            </w:pPr>
            <w:r w:rsidRPr="006C5ED6">
              <w:rPr>
                <w:rFonts w:asciiTheme="minorHAnsi" w:hAnsiTheme="minorHAnsi" w:cstheme="minorHAnsi"/>
                <w:sz w:val="22"/>
                <w:szCs w:val="22"/>
              </w:rPr>
              <w:t>Le processus et les modalités d’échanges relatifs aux demandes de support sont définis dans le Plan d’Assurance Qualité, lors de</w:t>
            </w:r>
            <w:r w:rsidR="006C5ED6" w:rsidRPr="006C5ED6">
              <w:rPr>
                <w:rFonts w:asciiTheme="minorHAnsi" w:hAnsiTheme="minorHAnsi" w:cstheme="minorHAnsi"/>
                <w:sz w:val="22"/>
                <w:szCs w:val="22"/>
              </w:rPr>
              <w:t xml:space="preserve"> la prestation</w:t>
            </w:r>
            <w:r w:rsidRPr="006C5ED6">
              <w:rPr>
                <w:rFonts w:asciiTheme="minorHAnsi" w:hAnsiTheme="minorHAnsi" w:cstheme="minorHAnsi"/>
                <w:sz w:val="22"/>
                <w:szCs w:val="22"/>
              </w:rPr>
              <w:t xml:space="preserve"> </w:t>
            </w:r>
            <w:r w:rsidR="006C5ED6" w:rsidRPr="006C5ED6">
              <w:rPr>
                <w:rFonts w:asciiTheme="minorHAnsi" w:hAnsiTheme="minorHAnsi" w:cstheme="minorHAnsi"/>
                <w:sz w:val="22"/>
                <w:szCs w:val="22"/>
              </w:rPr>
              <w:fldChar w:fldCharType="begin"/>
            </w:r>
            <w:r w:rsidR="006C5ED6" w:rsidRPr="006C5ED6">
              <w:rPr>
                <w:rFonts w:asciiTheme="minorHAnsi" w:hAnsiTheme="minorHAnsi" w:cstheme="minorHAnsi"/>
                <w:sz w:val="22"/>
                <w:szCs w:val="22"/>
              </w:rPr>
              <w:instrText xml:space="preserve"> REF _Ref138334286 \h  \* MERGEFORMAT </w:instrText>
            </w:r>
            <w:r w:rsidR="006C5ED6" w:rsidRPr="006C5ED6">
              <w:rPr>
                <w:rFonts w:asciiTheme="minorHAnsi" w:hAnsiTheme="minorHAnsi" w:cstheme="minorHAnsi"/>
                <w:sz w:val="22"/>
                <w:szCs w:val="22"/>
              </w:rPr>
            </w:r>
            <w:r w:rsidR="006C5ED6" w:rsidRPr="006C5ED6">
              <w:rPr>
                <w:rFonts w:asciiTheme="minorHAnsi" w:hAnsiTheme="minorHAnsi" w:cstheme="minorHAnsi"/>
                <w:sz w:val="22"/>
                <w:szCs w:val="22"/>
              </w:rPr>
              <w:fldChar w:fldCharType="separate"/>
            </w:r>
            <w:r w:rsidR="00A723B9" w:rsidRPr="00A723B9">
              <w:rPr>
                <w:rFonts w:asciiTheme="minorHAnsi" w:hAnsiTheme="minorHAnsi" w:cstheme="minorHAnsi"/>
                <w:sz w:val="22"/>
                <w:szCs w:val="22"/>
              </w:rPr>
              <w:t>P1.1 - Pdc_Init : Prise de connaissance et Initialisation</w:t>
            </w:r>
            <w:r w:rsidR="006C5ED6" w:rsidRPr="006C5ED6">
              <w:rPr>
                <w:rFonts w:asciiTheme="minorHAnsi" w:hAnsiTheme="minorHAnsi" w:cstheme="minorHAnsi"/>
                <w:sz w:val="22"/>
                <w:szCs w:val="22"/>
              </w:rPr>
              <w:fldChar w:fldCharType="end"/>
            </w:r>
            <w:r w:rsidRPr="006C5ED6">
              <w:rPr>
                <w:rFonts w:asciiTheme="minorHAnsi" w:hAnsiTheme="minorHAnsi" w:cstheme="minorHAnsi"/>
                <w:sz w:val="22"/>
                <w:szCs w:val="22"/>
              </w:rPr>
              <w:t>.</w:t>
            </w:r>
          </w:p>
          <w:p w14:paraId="71B4A6CA" w14:textId="4644AD1D" w:rsidR="00934BFB" w:rsidRPr="006C5ED6" w:rsidRDefault="00934BFB" w:rsidP="00E06C0D">
            <w:pPr>
              <w:pStyle w:val="Corpsdetexte"/>
              <w:spacing w:before="0" w:after="0"/>
              <w:rPr>
                <w:rFonts w:asciiTheme="minorHAnsi" w:hAnsiTheme="minorHAnsi" w:cstheme="minorHAnsi"/>
                <w:sz w:val="22"/>
                <w:szCs w:val="22"/>
              </w:rPr>
            </w:pPr>
            <w:r w:rsidRPr="006C5ED6">
              <w:rPr>
                <w:rFonts w:asciiTheme="minorHAnsi" w:hAnsiTheme="minorHAnsi" w:cstheme="minorHAnsi"/>
                <w:sz w:val="22"/>
                <w:szCs w:val="22"/>
              </w:rPr>
              <w:t xml:space="preserve">Des calculs d’indicateurs de résolutions (GTR) </w:t>
            </w:r>
            <w:r w:rsidR="0050669E" w:rsidRPr="006C5ED6">
              <w:rPr>
                <w:rFonts w:asciiTheme="minorHAnsi" w:hAnsiTheme="minorHAnsi" w:cstheme="minorHAnsi"/>
                <w:sz w:val="22"/>
                <w:szCs w:val="22"/>
              </w:rPr>
              <w:t>s</w:t>
            </w:r>
            <w:r w:rsidRPr="006C5ED6">
              <w:rPr>
                <w:rFonts w:asciiTheme="minorHAnsi" w:hAnsiTheme="minorHAnsi" w:cstheme="minorHAnsi"/>
                <w:sz w:val="22"/>
                <w:szCs w:val="22"/>
              </w:rPr>
              <w:t>ont réalisés entre la date et heure de début d’un incident (cf. Heure de l’évènement initial définie ci-dessus) et la date et heure de fin qui correspond à la date et heure de résolution du ticket.</w:t>
            </w:r>
          </w:p>
        </w:tc>
      </w:tr>
      <w:tr w:rsidR="00934BFB" w:rsidRPr="00176ED8" w14:paraId="1292A4ED"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623EF8B0"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24D760FD"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Dans le cas « d’une anomalie / d’un incident » bloquant(e) où la correction dépend de correctifs non encore disponibles chez l’éditeur ou son mainteneur, le Titulaire doit fournir un plan d’action détaillé dans un délai de 24 heures.</w:t>
            </w:r>
          </w:p>
          <w:p w14:paraId="75B096B5"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En cas de résolution impossible dans les délais établis ci-dessus, les délais applicables pour les phases ou les opérations de contournement restent en vigueur.</w:t>
            </w:r>
          </w:p>
        </w:tc>
      </w:tr>
      <w:tr w:rsidR="00934BFB" w:rsidRPr="00176ED8" w14:paraId="1E19DC3F"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1ECDE5A7"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5BEFEB11" w14:textId="1FBF02F3" w:rsidR="00934BFB" w:rsidRPr="00176ED8" w:rsidRDefault="00934BFB" w:rsidP="00E06C0D">
            <w:pPr>
              <w:spacing w:before="0" w:after="0"/>
              <w:rPr>
                <w:rFonts w:cstheme="minorHAnsi"/>
                <w:sz w:val="22"/>
                <w:szCs w:val="22"/>
              </w:rPr>
            </w:pPr>
            <w:r w:rsidRPr="00176ED8">
              <w:rPr>
                <w:rFonts w:cstheme="minorHAnsi"/>
                <w:sz w:val="22"/>
                <w:szCs w:val="22"/>
              </w:rPr>
              <w:t>Le process de Gestion des Incidents (ou Anomalies) doit être détaillé dans le Plan d’Assurance Qualité.</w:t>
            </w:r>
          </w:p>
        </w:tc>
      </w:tr>
      <w:tr w:rsidR="00934BFB" w:rsidRPr="00176ED8" w14:paraId="1F4E538A"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61231408"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19C46B1F" w14:textId="28EC4C6E" w:rsidR="00934BFB" w:rsidRPr="00176ED8" w:rsidRDefault="00934BFB" w:rsidP="00E06C0D">
            <w:pPr>
              <w:spacing w:before="0" w:after="0"/>
              <w:rPr>
                <w:rFonts w:cstheme="minorHAnsi"/>
                <w:sz w:val="22"/>
                <w:szCs w:val="22"/>
              </w:rPr>
            </w:pPr>
            <w:r w:rsidRPr="00176ED8">
              <w:rPr>
                <w:rFonts w:cstheme="minorHAnsi"/>
                <w:sz w:val="22"/>
                <w:szCs w:val="22"/>
              </w:rPr>
              <w:t xml:space="preserve">En cas de non-respect des exigences précisées, la </w:t>
            </w:r>
            <w:r w:rsidR="00D342A5" w:rsidRPr="00176ED8">
              <w:rPr>
                <w:rFonts w:cstheme="minorHAnsi"/>
                <w:sz w:val="22"/>
                <w:szCs w:val="22"/>
              </w:rPr>
              <w:t>Cnam</w:t>
            </w:r>
            <w:r w:rsidRPr="00176ED8">
              <w:rPr>
                <w:rFonts w:cstheme="minorHAnsi"/>
                <w:sz w:val="22"/>
                <w:szCs w:val="22"/>
              </w:rPr>
              <w:t xml:space="preserve"> </w:t>
            </w:r>
            <w:r w:rsidR="0050669E" w:rsidRPr="00176ED8">
              <w:rPr>
                <w:rFonts w:cstheme="minorHAnsi"/>
                <w:sz w:val="22"/>
                <w:szCs w:val="22"/>
              </w:rPr>
              <w:t xml:space="preserve">peut </w:t>
            </w:r>
            <w:r w:rsidRPr="00176ED8">
              <w:rPr>
                <w:rFonts w:cstheme="minorHAnsi"/>
                <w:sz w:val="22"/>
                <w:szCs w:val="22"/>
              </w:rPr>
              <w:t>appliquer les pénalités définies au CCAP.</w:t>
            </w:r>
          </w:p>
        </w:tc>
      </w:tr>
      <w:tr w:rsidR="00934BFB" w:rsidRPr="00E06C0D" w14:paraId="155D5145" w14:textId="77777777" w:rsidTr="00E06C0D">
        <w:tc>
          <w:tcPr>
            <w:tcW w:w="2235" w:type="dxa"/>
            <w:tcBorders>
              <w:top w:val="single" w:sz="4" w:space="0" w:color="auto"/>
              <w:left w:val="single" w:sz="4" w:space="0" w:color="auto"/>
              <w:bottom w:val="single" w:sz="4" w:space="0" w:color="auto"/>
              <w:right w:val="single" w:sz="4" w:space="0" w:color="000000"/>
            </w:tcBorders>
            <w:shd w:val="clear" w:color="auto" w:fill="A5DFD3"/>
          </w:tcPr>
          <w:p w14:paraId="1AE78F5B" w14:textId="77777777" w:rsidR="00934BFB" w:rsidRPr="00176ED8" w:rsidRDefault="00934BFB" w:rsidP="00807D52">
            <w:pPr>
              <w:pStyle w:val="Paragraphedeliste"/>
              <w:numPr>
                <w:ilvl w:val="1"/>
                <w:numId w:val="27"/>
              </w:numPr>
              <w:spacing w:before="0" w:after="0"/>
              <w:ind w:left="426"/>
              <w:rPr>
                <w:rFonts w:asciiTheme="minorHAnsi" w:hAnsiTheme="minorHAnsi" w:cstheme="minorHAnsi"/>
                <w:sz w:val="22"/>
                <w:szCs w:val="22"/>
              </w:rPr>
            </w:pPr>
          </w:p>
        </w:tc>
        <w:tc>
          <w:tcPr>
            <w:tcW w:w="8221" w:type="dxa"/>
            <w:tcBorders>
              <w:top w:val="single" w:sz="4" w:space="0" w:color="auto"/>
              <w:left w:val="single" w:sz="4" w:space="0" w:color="000000"/>
              <w:bottom w:val="single" w:sz="4" w:space="0" w:color="auto"/>
              <w:right w:val="single" w:sz="4" w:space="0" w:color="auto"/>
            </w:tcBorders>
            <w:shd w:val="clear" w:color="auto" w:fill="auto"/>
          </w:tcPr>
          <w:p w14:paraId="40734EB4" w14:textId="52E69497" w:rsidR="00934BFB" w:rsidRPr="00176ED8" w:rsidRDefault="00934BFB" w:rsidP="00E06C0D">
            <w:pPr>
              <w:spacing w:before="0" w:after="0"/>
              <w:rPr>
                <w:rFonts w:cstheme="minorHAnsi"/>
                <w:sz w:val="22"/>
                <w:szCs w:val="22"/>
                <w:shd w:val="clear" w:color="auto" w:fill="FFFFFF"/>
              </w:rPr>
            </w:pPr>
            <w:r w:rsidRPr="00176ED8">
              <w:rPr>
                <w:rFonts w:cstheme="minorHAnsi"/>
                <w:sz w:val="22"/>
                <w:szCs w:val="22"/>
              </w:rPr>
              <w:t xml:space="preserve">Dans tous les cas « d’anomalie / </w:t>
            </w:r>
            <w:r w:rsidR="0050669E" w:rsidRPr="00176ED8">
              <w:rPr>
                <w:rFonts w:cstheme="minorHAnsi"/>
                <w:sz w:val="22"/>
                <w:szCs w:val="22"/>
              </w:rPr>
              <w:t>d’incident »</w:t>
            </w:r>
            <w:r w:rsidRPr="00176ED8">
              <w:rPr>
                <w:rFonts w:cstheme="minorHAnsi"/>
                <w:sz w:val="22"/>
                <w:szCs w:val="22"/>
                <w:shd w:val="clear" w:color="auto" w:fill="FFFFFF"/>
              </w:rPr>
              <w:t>, lors de leur analyse</w:t>
            </w:r>
            <w:r w:rsidR="0050669E" w:rsidRPr="00176ED8">
              <w:rPr>
                <w:rFonts w:cstheme="minorHAnsi"/>
                <w:sz w:val="22"/>
                <w:szCs w:val="22"/>
                <w:shd w:val="clear" w:color="auto" w:fill="FFFFFF"/>
              </w:rPr>
              <w:t>,</w:t>
            </w:r>
            <w:r w:rsidRPr="00176ED8">
              <w:rPr>
                <w:rFonts w:cstheme="minorHAnsi"/>
                <w:sz w:val="22"/>
                <w:szCs w:val="22"/>
                <w:shd w:val="clear" w:color="auto" w:fill="FFFFFF"/>
              </w:rPr>
              <w:t xml:space="preserve"> le Titulaire doit déterminer :</w:t>
            </w:r>
          </w:p>
          <w:p w14:paraId="229F3585" w14:textId="1416B199" w:rsidR="00934BFB" w:rsidRPr="00176ED8" w:rsidRDefault="0050669E" w:rsidP="00AD2816">
            <w:pPr>
              <w:pStyle w:val="Paragraphedeliste"/>
              <w:numPr>
                <w:ilvl w:val="0"/>
                <w:numId w:val="61"/>
              </w:numPr>
              <w:spacing w:before="0" w:after="0"/>
              <w:ind w:left="318"/>
              <w:rPr>
                <w:rFonts w:asciiTheme="minorHAnsi" w:hAnsiTheme="minorHAnsi" w:cstheme="minorHAnsi"/>
                <w:sz w:val="22"/>
                <w:szCs w:val="22"/>
              </w:rPr>
            </w:pPr>
            <w:r w:rsidRPr="00176ED8">
              <w:rPr>
                <w:rFonts w:asciiTheme="minorHAnsi" w:hAnsiTheme="minorHAnsi" w:cstheme="minorHAnsi"/>
                <w:sz w:val="22"/>
                <w:szCs w:val="22"/>
                <w:shd w:val="clear" w:color="auto" w:fill="FFFFFF"/>
              </w:rPr>
              <w:t>S</w:t>
            </w:r>
            <w:r w:rsidR="00934BFB" w:rsidRPr="00176ED8">
              <w:rPr>
                <w:rFonts w:asciiTheme="minorHAnsi" w:hAnsiTheme="minorHAnsi" w:cstheme="minorHAnsi"/>
                <w:sz w:val="22"/>
                <w:szCs w:val="22"/>
                <w:shd w:val="clear" w:color="auto" w:fill="FFFFFF"/>
              </w:rPr>
              <w:t>‘il s’agit d’une régression;</w:t>
            </w:r>
          </w:p>
          <w:p w14:paraId="50D4F8E5" w14:textId="543C46EC" w:rsidR="00934BFB" w:rsidRPr="00176ED8" w:rsidRDefault="0050669E" w:rsidP="00AD2816">
            <w:pPr>
              <w:pStyle w:val="Paragraphedeliste"/>
              <w:numPr>
                <w:ilvl w:val="0"/>
                <w:numId w:val="61"/>
              </w:numPr>
              <w:spacing w:before="0" w:after="0"/>
              <w:ind w:left="318"/>
              <w:rPr>
                <w:rFonts w:asciiTheme="minorHAnsi" w:hAnsiTheme="minorHAnsi" w:cstheme="minorHAnsi"/>
                <w:sz w:val="22"/>
                <w:szCs w:val="22"/>
              </w:rPr>
            </w:pPr>
            <w:r w:rsidRPr="00176ED8">
              <w:rPr>
                <w:rFonts w:asciiTheme="minorHAnsi" w:hAnsiTheme="minorHAnsi" w:cstheme="minorHAnsi"/>
                <w:sz w:val="22"/>
                <w:szCs w:val="22"/>
                <w:shd w:val="clear" w:color="auto" w:fill="FFFFFF"/>
              </w:rPr>
              <w:t>S</w:t>
            </w:r>
            <w:r w:rsidR="00934BFB" w:rsidRPr="00176ED8">
              <w:rPr>
                <w:rFonts w:asciiTheme="minorHAnsi" w:hAnsiTheme="minorHAnsi" w:cstheme="minorHAnsi"/>
                <w:sz w:val="22"/>
                <w:szCs w:val="22"/>
                <w:shd w:val="clear" w:color="auto" w:fill="FFFFFF"/>
              </w:rPr>
              <w:t>’il</w:t>
            </w:r>
            <w:r w:rsidRPr="00176ED8">
              <w:rPr>
                <w:rFonts w:asciiTheme="minorHAnsi" w:hAnsiTheme="minorHAnsi" w:cstheme="minorHAnsi"/>
                <w:sz w:val="22"/>
                <w:szCs w:val="22"/>
                <w:shd w:val="clear" w:color="auto" w:fill="FFFFFF"/>
              </w:rPr>
              <w:t>/elle</w:t>
            </w:r>
            <w:r w:rsidR="00934BFB" w:rsidRPr="00176ED8">
              <w:rPr>
                <w:rFonts w:asciiTheme="minorHAnsi" w:hAnsiTheme="minorHAnsi" w:cstheme="minorHAnsi"/>
                <w:sz w:val="22"/>
                <w:szCs w:val="22"/>
                <w:shd w:val="clear" w:color="auto" w:fill="FFFFFF"/>
              </w:rPr>
              <w:t xml:space="preserve"> entre dans le cadre d’une VSR ou non.</w:t>
            </w:r>
          </w:p>
        </w:tc>
      </w:tr>
    </w:tbl>
    <w:p w14:paraId="38038302" w14:textId="398DB7A0" w:rsidR="00934BFB" w:rsidRDefault="00934BFB" w:rsidP="00AD20E1">
      <w:pPr>
        <w:pStyle w:val="Titre4"/>
      </w:pPr>
      <w:bookmarkStart w:id="3137" w:name="_Toc134090830"/>
      <w:bookmarkStart w:id="3138" w:name="_Toc136444964"/>
      <w:bookmarkStart w:id="3139" w:name="_Toc137042240"/>
      <w:bookmarkStart w:id="3140" w:name="_Toc137043204"/>
      <w:r>
        <w:t>GDP</w:t>
      </w:r>
      <w:r w:rsidRPr="00A2658A">
        <w:t xml:space="preserve"> </w:t>
      </w:r>
      <w:r>
        <w:t>-</w:t>
      </w:r>
      <w:r w:rsidRPr="00A2658A">
        <w:t xml:space="preserve"> </w:t>
      </w:r>
      <w:r w:rsidRPr="00ED27B6">
        <w:t>Gestion des problèmes</w:t>
      </w:r>
      <w:bookmarkEnd w:id="3137"/>
      <w:bookmarkEnd w:id="3138"/>
      <w:bookmarkEnd w:id="3139"/>
      <w:bookmarkEnd w:id="3140"/>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8250"/>
      </w:tblGrid>
      <w:tr w:rsidR="00934BFB" w:rsidRPr="00E06C0D" w14:paraId="27D0187D" w14:textId="77777777" w:rsidTr="00E8132E">
        <w:trPr>
          <w:cantSplit/>
          <w:tblHeader/>
        </w:trPr>
        <w:tc>
          <w:tcPr>
            <w:tcW w:w="2093" w:type="dxa"/>
            <w:tcBorders>
              <w:top w:val="single" w:sz="4" w:space="0" w:color="auto"/>
              <w:left w:val="single" w:sz="4" w:space="0" w:color="auto"/>
              <w:bottom w:val="single" w:sz="4" w:space="0" w:color="auto"/>
              <w:right w:val="single" w:sz="4" w:space="0" w:color="000000"/>
            </w:tcBorders>
            <w:shd w:val="clear" w:color="auto" w:fill="BCC4E6"/>
          </w:tcPr>
          <w:p w14:paraId="79C5AD61" w14:textId="77777777" w:rsidR="00934BFB" w:rsidRPr="00E06C0D" w:rsidRDefault="00934BFB" w:rsidP="00E06C0D">
            <w:pPr>
              <w:spacing w:before="0" w:after="0"/>
              <w:rPr>
                <w:rFonts w:cstheme="minorHAnsi"/>
                <w:sz w:val="22"/>
              </w:rPr>
            </w:pPr>
            <w:r w:rsidRPr="00E06C0D">
              <w:rPr>
                <w:rFonts w:cstheme="minorHAnsi"/>
                <w:sz w:val="22"/>
              </w:rPr>
              <w:t>Exigences</w:t>
            </w:r>
          </w:p>
        </w:tc>
        <w:tc>
          <w:tcPr>
            <w:tcW w:w="8250" w:type="dxa"/>
            <w:tcBorders>
              <w:top w:val="single" w:sz="4" w:space="0" w:color="auto"/>
              <w:left w:val="single" w:sz="4" w:space="0" w:color="000000"/>
              <w:bottom w:val="single" w:sz="4" w:space="0" w:color="auto"/>
              <w:right w:val="single" w:sz="4" w:space="0" w:color="auto"/>
            </w:tcBorders>
            <w:shd w:val="clear" w:color="auto" w:fill="BCC4E6"/>
          </w:tcPr>
          <w:p w14:paraId="2F995149" w14:textId="77777777" w:rsidR="00934BFB" w:rsidRPr="00E06C0D" w:rsidRDefault="00934BFB" w:rsidP="00E06C0D">
            <w:pPr>
              <w:spacing w:before="0" w:after="0"/>
              <w:rPr>
                <w:rFonts w:cstheme="minorHAnsi"/>
                <w:sz w:val="22"/>
              </w:rPr>
            </w:pPr>
            <w:r w:rsidRPr="00E06C0D">
              <w:rPr>
                <w:rFonts w:cstheme="minorHAnsi"/>
                <w:sz w:val="22"/>
              </w:rPr>
              <w:t>Description générale</w:t>
            </w:r>
          </w:p>
        </w:tc>
      </w:tr>
      <w:tr w:rsidR="00934BFB" w:rsidRPr="00E06C0D" w14:paraId="57DA8542" w14:textId="77777777" w:rsidTr="00E8132E">
        <w:trPr>
          <w:cantSplit/>
        </w:trPr>
        <w:tc>
          <w:tcPr>
            <w:tcW w:w="2093" w:type="dxa"/>
            <w:tcBorders>
              <w:right w:val="single" w:sz="4" w:space="0" w:color="000000"/>
            </w:tcBorders>
            <w:shd w:val="clear" w:color="auto" w:fill="A5DFD3"/>
          </w:tcPr>
          <w:p w14:paraId="75484B5F" w14:textId="77777777" w:rsidR="00934BFB" w:rsidRPr="00176ED8" w:rsidRDefault="00934BFB" w:rsidP="00807D52">
            <w:pPr>
              <w:pStyle w:val="Paragraphedeliste"/>
              <w:numPr>
                <w:ilvl w:val="0"/>
                <w:numId w:val="28"/>
              </w:numPr>
              <w:spacing w:before="0" w:after="0"/>
              <w:rPr>
                <w:rFonts w:asciiTheme="minorHAnsi" w:hAnsiTheme="minorHAnsi" w:cstheme="minorHAnsi"/>
                <w:sz w:val="22"/>
              </w:rPr>
            </w:pPr>
          </w:p>
        </w:tc>
        <w:tc>
          <w:tcPr>
            <w:tcW w:w="8250" w:type="dxa"/>
            <w:tcBorders>
              <w:left w:val="single" w:sz="4" w:space="0" w:color="000000"/>
            </w:tcBorders>
            <w:shd w:val="clear" w:color="auto" w:fill="auto"/>
          </w:tcPr>
          <w:p w14:paraId="71808527" w14:textId="77777777" w:rsidR="00934BFB" w:rsidRPr="00176ED8" w:rsidRDefault="00934BFB" w:rsidP="00E06C0D">
            <w:pPr>
              <w:spacing w:before="0" w:after="0"/>
              <w:rPr>
                <w:rFonts w:cstheme="minorHAnsi"/>
                <w:sz w:val="22"/>
              </w:rPr>
            </w:pPr>
            <w:r w:rsidRPr="00176ED8">
              <w:rPr>
                <w:rFonts w:cstheme="minorHAnsi"/>
                <w:sz w:val="22"/>
              </w:rPr>
              <w:t>En parallèle de la gestion des incidents, le Titulaire doit mettre en place une gestion des problèmes (au sens ITIL du terme).</w:t>
            </w:r>
          </w:p>
          <w:p w14:paraId="6A811CEE" w14:textId="77777777" w:rsidR="00934BFB" w:rsidRPr="00176ED8" w:rsidRDefault="00934BFB" w:rsidP="00E06C0D">
            <w:pPr>
              <w:spacing w:before="0" w:after="0"/>
              <w:rPr>
                <w:rFonts w:cstheme="minorHAnsi"/>
                <w:sz w:val="22"/>
              </w:rPr>
            </w:pPr>
            <w:r w:rsidRPr="00176ED8">
              <w:rPr>
                <w:rFonts w:cstheme="minorHAnsi"/>
                <w:sz w:val="22"/>
              </w:rPr>
              <w:t>Ce service vise à minimiser la récurrence des incidents et leur impact via une gestion et une étude post-mortem des incidents et évènements constatés sur le service fournis.</w:t>
            </w:r>
          </w:p>
          <w:p w14:paraId="763FC8B9" w14:textId="77777777" w:rsidR="00934BFB" w:rsidRPr="00176ED8" w:rsidRDefault="00934BFB" w:rsidP="00E06C0D">
            <w:pPr>
              <w:spacing w:before="0" w:after="0"/>
              <w:rPr>
                <w:rFonts w:cstheme="minorHAnsi"/>
                <w:sz w:val="22"/>
              </w:rPr>
            </w:pPr>
            <w:r w:rsidRPr="00176ED8">
              <w:rPr>
                <w:rFonts w:cstheme="minorHAnsi"/>
                <w:sz w:val="22"/>
              </w:rPr>
              <w:t>À ce titre, le Titulaire est responsable de :</w:t>
            </w:r>
          </w:p>
          <w:p w14:paraId="0804617D" w14:textId="77777777"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L’identification, l’enregistrement et la classification des problèmes ;</w:t>
            </w:r>
          </w:p>
          <w:p w14:paraId="2B1CAAB0" w14:textId="77777777"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L’investigation et le diagnostic des problèmes ;</w:t>
            </w:r>
          </w:p>
          <w:p w14:paraId="05CCF736" w14:textId="77777777"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La mise à disposition sans surcoût de ressources expert pour effectuer cette dernière tâche ;</w:t>
            </w:r>
          </w:p>
          <w:p w14:paraId="23347ADB" w14:textId="77777777"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La prévention dynamique et proactive des problèmes (analyse des tendances, ciblage des actions de support, etc.) ;</w:t>
            </w:r>
          </w:p>
          <w:p w14:paraId="2F59EBCA" w14:textId="72F7BE91"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La rédaction de procédures standard de résolution, à destination des centres de services, lorsque la cause d’un problème a été identifiée ;</w:t>
            </w:r>
          </w:p>
          <w:p w14:paraId="27B7821F" w14:textId="77777777" w:rsidR="00934BFB" w:rsidRPr="00176ED8" w:rsidRDefault="00934BFB" w:rsidP="002E1130">
            <w:pPr>
              <w:pStyle w:val="Paragraphedeliste"/>
              <w:numPr>
                <w:ilvl w:val="0"/>
                <w:numId w:val="9"/>
              </w:numPr>
              <w:spacing w:before="0" w:after="0"/>
              <w:ind w:left="311"/>
              <w:rPr>
                <w:rFonts w:asciiTheme="minorHAnsi" w:hAnsiTheme="minorHAnsi" w:cstheme="minorHAnsi"/>
                <w:sz w:val="22"/>
              </w:rPr>
            </w:pPr>
            <w:r w:rsidRPr="00176ED8">
              <w:rPr>
                <w:rFonts w:asciiTheme="minorHAnsi" w:hAnsiTheme="minorHAnsi" w:cstheme="minorHAnsi"/>
                <w:sz w:val="22"/>
              </w:rPr>
              <w:t>La correction à la source de l’origine des dysfonctionnements constatés.</w:t>
            </w:r>
          </w:p>
          <w:p w14:paraId="46079BA7" w14:textId="7665AD1C" w:rsidR="00934BFB" w:rsidRPr="00176ED8" w:rsidRDefault="0050669E" w:rsidP="00E06C0D">
            <w:pPr>
              <w:spacing w:before="0" w:after="0"/>
              <w:rPr>
                <w:rFonts w:cstheme="minorHAnsi"/>
                <w:sz w:val="22"/>
              </w:rPr>
            </w:pPr>
            <w:r w:rsidRPr="00176ED8">
              <w:rPr>
                <w:rFonts w:cstheme="minorHAnsi"/>
                <w:sz w:val="22"/>
              </w:rPr>
              <w:t>La</w:t>
            </w:r>
            <w:r w:rsidR="00934BFB" w:rsidRPr="00176ED8">
              <w:rPr>
                <w:rFonts w:cstheme="minorHAnsi"/>
                <w:sz w:val="22"/>
              </w:rPr>
              <w:t xml:space="preserve"> façon dont </w:t>
            </w:r>
            <w:r w:rsidRPr="00176ED8">
              <w:rPr>
                <w:rFonts w:cstheme="minorHAnsi"/>
                <w:sz w:val="22"/>
              </w:rPr>
              <w:t>le Titulaire</w:t>
            </w:r>
            <w:r w:rsidR="00934BFB" w:rsidRPr="00176ED8">
              <w:rPr>
                <w:rFonts w:cstheme="minorHAnsi"/>
                <w:sz w:val="22"/>
              </w:rPr>
              <w:t xml:space="preserve"> envisage d’implémenter cette gestion des problèmes ainsi que la comitologie associée</w:t>
            </w:r>
            <w:r w:rsidRPr="00176ED8">
              <w:rPr>
                <w:rFonts w:cstheme="minorHAnsi"/>
                <w:sz w:val="22"/>
              </w:rPr>
              <w:t xml:space="preserve"> est précisée dans l’offre du Titulaire</w:t>
            </w:r>
            <w:r w:rsidR="00934BFB" w:rsidRPr="00176ED8">
              <w:rPr>
                <w:rFonts w:cstheme="minorHAnsi"/>
                <w:sz w:val="22"/>
              </w:rPr>
              <w:t>.</w:t>
            </w:r>
          </w:p>
          <w:p w14:paraId="2CEB3EF2" w14:textId="2C228FA3" w:rsidR="00934BFB" w:rsidRPr="00E06C0D" w:rsidRDefault="00934BFB" w:rsidP="00E06C0D">
            <w:pPr>
              <w:spacing w:before="0" w:after="0"/>
              <w:rPr>
                <w:rFonts w:cstheme="minorHAnsi"/>
                <w:sz w:val="22"/>
              </w:rPr>
            </w:pPr>
            <w:r w:rsidRPr="00176ED8">
              <w:rPr>
                <w:rFonts w:cstheme="minorHAnsi"/>
                <w:sz w:val="22"/>
              </w:rPr>
              <w:t xml:space="preserve">De même, le process de Gestion des Problèmes lui-même </w:t>
            </w:r>
            <w:r w:rsidR="0050669E" w:rsidRPr="00176ED8">
              <w:rPr>
                <w:rFonts w:cstheme="minorHAnsi"/>
                <w:sz w:val="22"/>
              </w:rPr>
              <w:t>doit</w:t>
            </w:r>
            <w:r w:rsidRPr="00176ED8">
              <w:rPr>
                <w:rFonts w:cstheme="minorHAnsi"/>
                <w:sz w:val="22"/>
              </w:rPr>
              <w:t xml:space="preserve"> être détaillé dans le Plan d’Assurance Qualité.</w:t>
            </w:r>
          </w:p>
        </w:tc>
      </w:tr>
    </w:tbl>
    <w:p w14:paraId="1E9CDFE3" w14:textId="77777777" w:rsidR="009800AF" w:rsidRDefault="009800AF" w:rsidP="009800AF">
      <w:bookmarkStart w:id="3141" w:name="_Toc134090831"/>
      <w:bookmarkStart w:id="3142" w:name="_Toc136444965"/>
      <w:bookmarkStart w:id="3143" w:name="_Toc137042241"/>
      <w:bookmarkStart w:id="3144" w:name="_Toc137043205"/>
    </w:p>
    <w:p w14:paraId="25947C0D" w14:textId="77777777" w:rsidR="009800AF" w:rsidRDefault="009800AF" w:rsidP="009800AF">
      <w:pPr>
        <w:rPr>
          <w:rFonts w:ascii="Calibri" w:eastAsia="Times New Roman" w:hAnsi="Calibri" w:cs="Arial"/>
          <w:color w:val="000080"/>
          <w:kern w:val="32"/>
          <w:lang w:eastAsia="fr-FR" w:bidi="en-US"/>
        </w:rPr>
      </w:pPr>
      <w:r>
        <w:br w:type="page"/>
      </w:r>
    </w:p>
    <w:p w14:paraId="7537096B" w14:textId="0345BDF1" w:rsidR="00934BFB" w:rsidRDefault="001B0021" w:rsidP="00AD20E1">
      <w:pPr>
        <w:pStyle w:val="Titre4"/>
      </w:pPr>
      <w:r>
        <w:t>CRI</w:t>
      </w:r>
      <w:r w:rsidR="00934BFB" w:rsidRPr="00A2658A">
        <w:t xml:space="preserve"> </w:t>
      </w:r>
      <w:r w:rsidR="00934BFB">
        <w:t>-</w:t>
      </w:r>
      <w:r w:rsidR="00934BFB" w:rsidRPr="00A2658A">
        <w:t xml:space="preserve"> </w:t>
      </w:r>
      <w:r w:rsidR="00934BFB" w:rsidRPr="00ED27B6">
        <w:t xml:space="preserve">Gestion </w:t>
      </w:r>
      <w:r w:rsidR="00934BFB">
        <w:t>de Crise</w:t>
      </w:r>
      <w:bookmarkEnd w:id="3141"/>
      <w:bookmarkEnd w:id="3142"/>
      <w:bookmarkEnd w:id="3143"/>
      <w:bookmarkEnd w:id="3144"/>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8250"/>
      </w:tblGrid>
      <w:tr w:rsidR="00934BFB" w:rsidRPr="00E06C0D" w14:paraId="38A5FED3" w14:textId="77777777" w:rsidTr="00E8132E">
        <w:trPr>
          <w:cantSplit/>
        </w:trPr>
        <w:tc>
          <w:tcPr>
            <w:tcW w:w="2093" w:type="dxa"/>
            <w:tcBorders>
              <w:top w:val="single" w:sz="4" w:space="0" w:color="auto"/>
              <w:left w:val="single" w:sz="4" w:space="0" w:color="auto"/>
              <w:bottom w:val="single" w:sz="4" w:space="0" w:color="auto"/>
              <w:right w:val="single" w:sz="4" w:space="0" w:color="000000"/>
            </w:tcBorders>
            <w:shd w:val="clear" w:color="auto" w:fill="BCC4E6"/>
          </w:tcPr>
          <w:p w14:paraId="5B7142E8" w14:textId="77777777" w:rsidR="00934BFB" w:rsidRPr="00E06C0D" w:rsidRDefault="00934BFB" w:rsidP="00E06C0D">
            <w:pPr>
              <w:pStyle w:val="Paragraphedeliste"/>
              <w:spacing w:before="0" w:after="0"/>
              <w:rPr>
                <w:rFonts w:asciiTheme="minorHAnsi" w:hAnsiTheme="minorHAnsi" w:cstheme="minorHAnsi"/>
                <w:sz w:val="22"/>
              </w:rPr>
            </w:pPr>
            <w:r w:rsidRPr="00E06C0D">
              <w:rPr>
                <w:rFonts w:asciiTheme="minorHAnsi" w:hAnsiTheme="minorHAnsi" w:cstheme="minorHAnsi"/>
                <w:sz w:val="22"/>
              </w:rPr>
              <w:t>Exigences</w:t>
            </w:r>
          </w:p>
        </w:tc>
        <w:tc>
          <w:tcPr>
            <w:tcW w:w="8250" w:type="dxa"/>
            <w:tcBorders>
              <w:top w:val="single" w:sz="4" w:space="0" w:color="auto"/>
              <w:left w:val="single" w:sz="4" w:space="0" w:color="000000"/>
              <w:bottom w:val="single" w:sz="4" w:space="0" w:color="auto"/>
              <w:right w:val="single" w:sz="4" w:space="0" w:color="auto"/>
            </w:tcBorders>
            <w:shd w:val="clear" w:color="auto" w:fill="BCC4E6"/>
          </w:tcPr>
          <w:p w14:paraId="2320B3FF" w14:textId="77777777" w:rsidR="00934BFB" w:rsidRPr="00E06C0D" w:rsidRDefault="00934BFB" w:rsidP="00E06C0D">
            <w:pPr>
              <w:spacing w:before="0" w:after="0"/>
              <w:rPr>
                <w:rFonts w:cstheme="minorHAnsi"/>
                <w:sz w:val="22"/>
              </w:rPr>
            </w:pPr>
            <w:r w:rsidRPr="00E06C0D">
              <w:rPr>
                <w:rFonts w:cstheme="minorHAnsi"/>
                <w:sz w:val="22"/>
              </w:rPr>
              <w:t>Description générale</w:t>
            </w:r>
          </w:p>
        </w:tc>
      </w:tr>
      <w:tr w:rsidR="00934BFB" w:rsidRPr="00176ED8" w14:paraId="276C72D7" w14:textId="77777777" w:rsidTr="00E8132E">
        <w:trPr>
          <w:cantSplit/>
        </w:trPr>
        <w:tc>
          <w:tcPr>
            <w:tcW w:w="2093" w:type="dxa"/>
            <w:tcBorders>
              <w:top w:val="single" w:sz="4" w:space="0" w:color="auto"/>
              <w:left w:val="single" w:sz="4" w:space="0" w:color="auto"/>
              <w:bottom w:val="single" w:sz="4" w:space="0" w:color="auto"/>
              <w:right w:val="single" w:sz="4" w:space="0" w:color="000000"/>
            </w:tcBorders>
            <w:shd w:val="clear" w:color="auto" w:fill="A5DFD3"/>
          </w:tcPr>
          <w:p w14:paraId="532DBF8A" w14:textId="77777777" w:rsidR="00934BFB" w:rsidRPr="00176ED8" w:rsidRDefault="00934BFB" w:rsidP="00807D52">
            <w:pPr>
              <w:pStyle w:val="Paragraphedeliste"/>
              <w:numPr>
                <w:ilvl w:val="1"/>
                <w:numId w:val="29"/>
              </w:numPr>
              <w:spacing w:before="0" w:after="0"/>
              <w:ind w:left="426"/>
              <w:rPr>
                <w:rFonts w:asciiTheme="minorHAnsi" w:hAnsiTheme="minorHAnsi" w:cstheme="minorHAnsi"/>
                <w:sz w:val="22"/>
              </w:rPr>
            </w:pPr>
          </w:p>
          <w:p w14:paraId="1D19F7A3" w14:textId="77777777" w:rsidR="00934BFB" w:rsidRPr="00176ED8" w:rsidRDefault="00934BFB" w:rsidP="0029538E">
            <w:pPr>
              <w:spacing w:before="0" w:after="0"/>
              <w:ind w:left="426"/>
              <w:rPr>
                <w:rFonts w:cstheme="minorHAnsi"/>
                <w:sz w:val="22"/>
              </w:rPr>
            </w:pPr>
          </w:p>
        </w:tc>
        <w:tc>
          <w:tcPr>
            <w:tcW w:w="8250" w:type="dxa"/>
            <w:tcBorders>
              <w:top w:val="single" w:sz="4" w:space="0" w:color="auto"/>
              <w:left w:val="single" w:sz="4" w:space="0" w:color="000000"/>
              <w:bottom w:val="single" w:sz="4" w:space="0" w:color="auto"/>
              <w:right w:val="single" w:sz="4" w:space="0" w:color="auto"/>
            </w:tcBorders>
            <w:shd w:val="clear" w:color="auto" w:fill="auto"/>
          </w:tcPr>
          <w:p w14:paraId="083DEE47" w14:textId="55FF2008" w:rsidR="00934BFB" w:rsidRPr="00176ED8" w:rsidRDefault="00934BFB" w:rsidP="00E06C0D">
            <w:pPr>
              <w:spacing w:before="0" w:after="0"/>
              <w:rPr>
                <w:rFonts w:cstheme="minorHAnsi"/>
                <w:sz w:val="22"/>
              </w:rPr>
            </w:pPr>
            <w:r w:rsidRPr="00176ED8">
              <w:rPr>
                <w:rFonts w:cstheme="minorHAnsi"/>
                <w:sz w:val="22"/>
              </w:rPr>
              <w:t xml:space="preserve">Le Titulaire a la responsabilité de mettre en place une cellule de crise pour la gestion des incidents ou des problèmes liés à l’exploitation de la solution ou pour tout autre problème d’exploitation qui sont à définir lors de la </w:t>
            </w:r>
            <w:r w:rsidR="006C5ED6" w:rsidRPr="006C5ED6">
              <w:rPr>
                <w:rFonts w:cstheme="minorHAnsi"/>
                <w:sz w:val="22"/>
                <w:szCs w:val="22"/>
              </w:rPr>
              <w:fldChar w:fldCharType="begin"/>
            </w:r>
            <w:r w:rsidR="006C5ED6" w:rsidRPr="006C5ED6">
              <w:rPr>
                <w:rFonts w:cstheme="minorHAnsi"/>
                <w:sz w:val="22"/>
                <w:szCs w:val="22"/>
              </w:rPr>
              <w:instrText xml:space="preserve"> REF _Ref138334286 \h  \* MERGEFORMAT </w:instrText>
            </w:r>
            <w:r w:rsidR="006C5ED6" w:rsidRPr="006C5ED6">
              <w:rPr>
                <w:rFonts w:cstheme="minorHAnsi"/>
                <w:sz w:val="22"/>
                <w:szCs w:val="22"/>
              </w:rPr>
            </w:r>
            <w:r w:rsidR="006C5ED6" w:rsidRPr="006C5ED6">
              <w:rPr>
                <w:rFonts w:cstheme="minorHAnsi"/>
                <w:sz w:val="22"/>
                <w:szCs w:val="22"/>
              </w:rPr>
              <w:fldChar w:fldCharType="separate"/>
            </w:r>
            <w:r w:rsidR="00A723B9" w:rsidRPr="00A723B9">
              <w:rPr>
                <w:sz w:val="22"/>
                <w:szCs w:val="22"/>
              </w:rPr>
              <w:t>P1.1 - Pdc_Init : Prise de connaissance et Initialisation</w:t>
            </w:r>
            <w:r w:rsidR="006C5ED6" w:rsidRPr="006C5ED6">
              <w:rPr>
                <w:rFonts w:cstheme="minorHAnsi"/>
                <w:sz w:val="22"/>
                <w:szCs w:val="22"/>
              </w:rPr>
              <w:fldChar w:fldCharType="end"/>
            </w:r>
            <w:r w:rsidRPr="006C5ED6">
              <w:rPr>
                <w:rFonts w:cstheme="minorHAnsi"/>
                <w:sz w:val="22"/>
                <w:szCs w:val="22"/>
              </w:rPr>
              <w:t>.</w:t>
            </w:r>
          </w:p>
          <w:p w14:paraId="4AEAC6E6" w14:textId="3DDDD5BD" w:rsidR="00934BFB" w:rsidRPr="00176ED8" w:rsidRDefault="00934BFB" w:rsidP="00E06C0D">
            <w:pPr>
              <w:pStyle w:val="Corpsdetexte"/>
              <w:spacing w:before="0" w:after="0"/>
              <w:rPr>
                <w:rFonts w:asciiTheme="minorHAnsi" w:hAnsiTheme="minorHAnsi" w:cstheme="minorHAnsi"/>
                <w:sz w:val="22"/>
              </w:rPr>
            </w:pPr>
            <w:r w:rsidRPr="00176ED8">
              <w:rPr>
                <w:rFonts w:asciiTheme="minorHAnsi" w:hAnsiTheme="minorHAnsi" w:cstheme="minorHAnsi"/>
                <w:sz w:val="22"/>
              </w:rPr>
              <w:t xml:space="preserve">Sur demande argumentée de la </w:t>
            </w:r>
            <w:r w:rsidR="00D342A5" w:rsidRPr="00176ED8">
              <w:rPr>
                <w:rFonts w:asciiTheme="minorHAnsi" w:hAnsiTheme="minorHAnsi" w:cstheme="minorHAnsi"/>
                <w:sz w:val="22"/>
              </w:rPr>
              <w:t>Cnam</w:t>
            </w:r>
            <w:r w:rsidRPr="00176ED8">
              <w:rPr>
                <w:rFonts w:asciiTheme="minorHAnsi" w:hAnsiTheme="minorHAnsi" w:cstheme="minorHAnsi"/>
                <w:sz w:val="22"/>
              </w:rPr>
              <w:t>, le Titulaire met en place une organisation de crise dans le but de parvenir à une résolution le plus rapidement possible, en mobilisant rapidement les compétences adéquates.</w:t>
            </w:r>
          </w:p>
          <w:p w14:paraId="2BDD4CBC" w14:textId="77777777" w:rsidR="00934BFB" w:rsidRPr="00176ED8" w:rsidRDefault="00934BFB" w:rsidP="00E06C0D">
            <w:pPr>
              <w:pStyle w:val="Corpsdetexte"/>
              <w:spacing w:before="0" w:after="0"/>
              <w:rPr>
                <w:rFonts w:asciiTheme="minorHAnsi" w:hAnsiTheme="minorHAnsi" w:cstheme="minorHAnsi"/>
                <w:sz w:val="22"/>
              </w:rPr>
            </w:pPr>
            <w:r w:rsidRPr="00176ED8">
              <w:rPr>
                <w:rFonts w:asciiTheme="minorHAnsi" w:hAnsiTheme="minorHAnsi" w:cstheme="minorHAnsi"/>
                <w:sz w:val="22"/>
              </w:rPr>
              <w:t>Une cellule de crise opérationnelle doit être mise en place pour toute indisponibilité de la production dont la résolution est estimée supérieure à 1 heure.</w:t>
            </w:r>
          </w:p>
          <w:p w14:paraId="63D58057" w14:textId="374891C9" w:rsidR="00934BFB" w:rsidRPr="00176ED8" w:rsidRDefault="00934BFB" w:rsidP="00E06C0D">
            <w:pPr>
              <w:pStyle w:val="Corpsdetexte"/>
              <w:spacing w:before="0" w:after="0"/>
              <w:rPr>
                <w:rFonts w:asciiTheme="minorHAnsi" w:hAnsiTheme="minorHAnsi" w:cstheme="minorHAnsi"/>
                <w:sz w:val="22"/>
              </w:rPr>
            </w:pPr>
            <w:r w:rsidRPr="00176ED8">
              <w:rPr>
                <w:rFonts w:asciiTheme="minorHAnsi" w:hAnsiTheme="minorHAnsi" w:cstheme="minorHAnsi"/>
                <w:sz w:val="22"/>
              </w:rPr>
              <w:t xml:space="preserve">En cas de demande émanant de la </w:t>
            </w:r>
            <w:r w:rsidR="00D342A5" w:rsidRPr="00176ED8">
              <w:rPr>
                <w:rFonts w:asciiTheme="minorHAnsi" w:hAnsiTheme="minorHAnsi" w:cstheme="minorHAnsi"/>
                <w:sz w:val="22"/>
              </w:rPr>
              <w:t>Cnam</w:t>
            </w:r>
            <w:r w:rsidRPr="00176ED8">
              <w:rPr>
                <w:rFonts w:asciiTheme="minorHAnsi" w:hAnsiTheme="minorHAnsi" w:cstheme="minorHAnsi"/>
                <w:sz w:val="22"/>
              </w:rPr>
              <w:t xml:space="preserve">, </w:t>
            </w:r>
            <w:r w:rsidR="0050669E" w:rsidRPr="00176ED8">
              <w:rPr>
                <w:rFonts w:asciiTheme="minorHAnsi" w:hAnsiTheme="minorHAnsi" w:cstheme="minorHAnsi"/>
                <w:sz w:val="22"/>
              </w:rPr>
              <w:t>le</w:t>
            </w:r>
            <w:r w:rsidRPr="00176ED8">
              <w:rPr>
                <w:rFonts w:asciiTheme="minorHAnsi" w:hAnsiTheme="minorHAnsi" w:cstheme="minorHAnsi"/>
                <w:sz w:val="22"/>
              </w:rPr>
              <w:t xml:space="preserve"> Titulaire </w:t>
            </w:r>
            <w:r w:rsidR="0050669E" w:rsidRPr="00176ED8">
              <w:rPr>
                <w:rFonts w:asciiTheme="minorHAnsi" w:hAnsiTheme="minorHAnsi" w:cstheme="minorHAnsi"/>
                <w:sz w:val="22"/>
              </w:rPr>
              <w:t>doit mettre en place</w:t>
            </w:r>
            <w:r w:rsidRPr="00176ED8">
              <w:rPr>
                <w:rFonts w:asciiTheme="minorHAnsi" w:hAnsiTheme="minorHAnsi" w:cstheme="minorHAnsi"/>
                <w:sz w:val="22"/>
              </w:rPr>
              <w:t xml:space="preserve"> la cellule de gestion de crise sous 4 heures après formulation de la demande.</w:t>
            </w:r>
          </w:p>
          <w:p w14:paraId="10A984B7" w14:textId="77777777" w:rsidR="00934BFB" w:rsidRPr="00176ED8" w:rsidRDefault="00934BFB" w:rsidP="00E06C0D">
            <w:pPr>
              <w:pStyle w:val="Corpsdetexte"/>
              <w:spacing w:before="0" w:after="0"/>
              <w:rPr>
                <w:rFonts w:asciiTheme="minorHAnsi" w:hAnsiTheme="minorHAnsi" w:cstheme="minorHAnsi"/>
                <w:sz w:val="22"/>
              </w:rPr>
            </w:pPr>
            <w:r w:rsidRPr="00176ED8">
              <w:rPr>
                <w:rFonts w:asciiTheme="minorHAnsi" w:hAnsiTheme="minorHAnsi" w:cstheme="minorHAnsi"/>
                <w:sz w:val="22"/>
              </w:rPr>
              <w:t xml:space="preserve">Le Titulaire fournit également les moyens de communication utiles à la circulation de l’information et, en cas de crise, notifie les usagers de l’évolution de l’incident au moins toutes les heures. </w:t>
            </w:r>
          </w:p>
          <w:p w14:paraId="525524AA" w14:textId="4C81C471" w:rsidR="00934BFB" w:rsidRPr="00176ED8" w:rsidRDefault="00934BFB" w:rsidP="00E06C0D">
            <w:pPr>
              <w:pStyle w:val="Corpsdetexte"/>
              <w:spacing w:before="0" w:after="0"/>
              <w:rPr>
                <w:rFonts w:asciiTheme="minorHAnsi" w:hAnsiTheme="minorHAnsi" w:cstheme="minorHAnsi"/>
                <w:sz w:val="22"/>
              </w:rPr>
            </w:pPr>
            <w:r w:rsidRPr="00176ED8">
              <w:rPr>
                <w:rFonts w:asciiTheme="minorHAnsi" w:hAnsiTheme="minorHAnsi" w:cstheme="minorHAnsi"/>
                <w:sz w:val="22"/>
              </w:rPr>
              <w:t>Le dispositif de gestion de crise ainsi que les moyens de communication mis en place</w:t>
            </w:r>
            <w:r w:rsidR="0050669E" w:rsidRPr="00176ED8">
              <w:rPr>
                <w:rFonts w:asciiTheme="minorHAnsi" w:hAnsiTheme="minorHAnsi" w:cstheme="minorHAnsi"/>
                <w:sz w:val="22"/>
              </w:rPr>
              <w:t xml:space="preserve"> sont décrits dans l’</w:t>
            </w:r>
            <w:r w:rsidR="004B0C48" w:rsidRPr="00176ED8">
              <w:rPr>
                <w:rFonts w:asciiTheme="minorHAnsi" w:hAnsiTheme="minorHAnsi" w:cstheme="minorHAnsi"/>
                <w:sz w:val="22"/>
              </w:rPr>
              <w:t>offre du Ti</w:t>
            </w:r>
            <w:r w:rsidR="0050669E" w:rsidRPr="00176ED8">
              <w:rPr>
                <w:rFonts w:asciiTheme="minorHAnsi" w:hAnsiTheme="minorHAnsi" w:cstheme="minorHAnsi"/>
                <w:sz w:val="22"/>
              </w:rPr>
              <w:t>tulaire</w:t>
            </w:r>
            <w:r w:rsidRPr="00176ED8">
              <w:rPr>
                <w:rFonts w:asciiTheme="minorHAnsi" w:hAnsiTheme="minorHAnsi" w:cstheme="minorHAnsi"/>
                <w:sz w:val="22"/>
              </w:rPr>
              <w:t xml:space="preserve">. </w:t>
            </w:r>
          </w:p>
        </w:tc>
      </w:tr>
      <w:tr w:rsidR="00934BFB" w:rsidRPr="00E06C0D" w14:paraId="4A0CC801" w14:textId="77777777" w:rsidTr="00E8132E">
        <w:trPr>
          <w:cantSplit/>
        </w:trPr>
        <w:tc>
          <w:tcPr>
            <w:tcW w:w="2093" w:type="dxa"/>
            <w:tcBorders>
              <w:top w:val="single" w:sz="4" w:space="0" w:color="auto"/>
              <w:left w:val="single" w:sz="4" w:space="0" w:color="auto"/>
              <w:bottom w:val="single" w:sz="4" w:space="0" w:color="auto"/>
              <w:right w:val="single" w:sz="4" w:space="0" w:color="000000"/>
            </w:tcBorders>
            <w:shd w:val="clear" w:color="auto" w:fill="A5DFD3"/>
          </w:tcPr>
          <w:p w14:paraId="067E56DC" w14:textId="77777777" w:rsidR="00934BFB" w:rsidRPr="00176ED8" w:rsidRDefault="00934BFB" w:rsidP="00807D52">
            <w:pPr>
              <w:pStyle w:val="Paragraphedeliste"/>
              <w:numPr>
                <w:ilvl w:val="1"/>
                <w:numId w:val="29"/>
              </w:numPr>
              <w:spacing w:before="0" w:after="0"/>
              <w:ind w:left="426"/>
              <w:rPr>
                <w:rFonts w:asciiTheme="minorHAnsi" w:hAnsiTheme="minorHAnsi" w:cstheme="minorHAnsi"/>
                <w:sz w:val="22"/>
              </w:rPr>
            </w:pPr>
          </w:p>
        </w:tc>
        <w:tc>
          <w:tcPr>
            <w:tcW w:w="8250" w:type="dxa"/>
            <w:tcBorders>
              <w:top w:val="single" w:sz="4" w:space="0" w:color="auto"/>
              <w:left w:val="single" w:sz="4" w:space="0" w:color="000000"/>
              <w:bottom w:val="single" w:sz="4" w:space="0" w:color="auto"/>
              <w:right w:val="single" w:sz="4" w:space="0" w:color="auto"/>
            </w:tcBorders>
            <w:shd w:val="clear" w:color="auto" w:fill="auto"/>
          </w:tcPr>
          <w:p w14:paraId="37D6E49A" w14:textId="548F0391" w:rsidR="00934BFB" w:rsidRPr="00E06C0D" w:rsidRDefault="00934BFB" w:rsidP="00E06C0D">
            <w:pPr>
              <w:spacing w:before="0" w:after="0"/>
              <w:rPr>
                <w:rFonts w:cstheme="minorHAnsi"/>
                <w:sz w:val="22"/>
              </w:rPr>
            </w:pPr>
            <w:r w:rsidRPr="00176ED8">
              <w:rPr>
                <w:rFonts w:cstheme="minorHAnsi"/>
                <w:sz w:val="22"/>
              </w:rPr>
              <w:t xml:space="preserve">Le process de Gestion de Crise </w:t>
            </w:r>
            <w:r w:rsidR="004B0C48" w:rsidRPr="00176ED8">
              <w:rPr>
                <w:rFonts w:cstheme="minorHAnsi"/>
                <w:sz w:val="22"/>
              </w:rPr>
              <w:t>doit</w:t>
            </w:r>
            <w:r w:rsidRPr="00176ED8">
              <w:rPr>
                <w:rFonts w:cstheme="minorHAnsi"/>
                <w:sz w:val="22"/>
              </w:rPr>
              <w:t xml:space="preserve"> être détaillé par le Titulaire dans le Plan d’Assurance Qualité.</w:t>
            </w:r>
          </w:p>
        </w:tc>
      </w:tr>
    </w:tbl>
    <w:p w14:paraId="6761A2F5" w14:textId="17505B4D" w:rsidR="00934BFB" w:rsidRDefault="001B0021" w:rsidP="00AD20E1">
      <w:pPr>
        <w:pStyle w:val="Titre4"/>
      </w:pPr>
      <w:bookmarkStart w:id="3145" w:name="_Toc134090832"/>
      <w:bookmarkStart w:id="3146" w:name="_Toc136444966"/>
      <w:bookmarkStart w:id="3147" w:name="_Toc137042242"/>
      <w:bookmarkStart w:id="3148" w:name="_Toc137043206"/>
      <w:r>
        <w:t>IRR</w:t>
      </w:r>
      <w:r w:rsidR="00934BFB" w:rsidRPr="00A2658A">
        <w:t xml:space="preserve"> </w:t>
      </w:r>
      <w:r w:rsidR="00934BFB">
        <w:t>-</w:t>
      </w:r>
      <w:r w:rsidR="00934BFB" w:rsidRPr="00A2658A">
        <w:t xml:space="preserve"> </w:t>
      </w:r>
      <w:r w:rsidR="00934BFB" w:rsidRPr="00ED27B6">
        <w:t>Gestion des irritants</w:t>
      </w:r>
      <w:bookmarkEnd w:id="3145"/>
      <w:bookmarkEnd w:id="3146"/>
      <w:bookmarkEnd w:id="3147"/>
      <w:bookmarkEnd w:id="3148"/>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8250"/>
      </w:tblGrid>
      <w:tr w:rsidR="00934BFB" w:rsidRPr="00E06C0D" w14:paraId="527C366C" w14:textId="77777777" w:rsidTr="00E8132E">
        <w:trPr>
          <w:cantSplit/>
          <w:tblHeader/>
        </w:trPr>
        <w:tc>
          <w:tcPr>
            <w:tcW w:w="2093" w:type="dxa"/>
            <w:tcBorders>
              <w:top w:val="single" w:sz="4" w:space="0" w:color="auto"/>
              <w:left w:val="single" w:sz="4" w:space="0" w:color="auto"/>
              <w:bottom w:val="single" w:sz="4" w:space="0" w:color="auto"/>
              <w:right w:val="single" w:sz="4" w:space="0" w:color="000000"/>
            </w:tcBorders>
            <w:shd w:val="clear" w:color="auto" w:fill="BCC4E6"/>
          </w:tcPr>
          <w:p w14:paraId="27B56D9E" w14:textId="77777777" w:rsidR="00934BFB" w:rsidRPr="00E06C0D" w:rsidRDefault="00934BFB" w:rsidP="00E06C0D">
            <w:pPr>
              <w:spacing w:before="0" w:after="0"/>
              <w:rPr>
                <w:rFonts w:cstheme="minorHAnsi"/>
                <w:sz w:val="22"/>
                <w:szCs w:val="22"/>
              </w:rPr>
            </w:pPr>
            <w:r w:rsidRPr="00E06C0D">
              <w:rPr>
                <w:rFonts w:cstheme="minorHAnsi"/>
                <w:sz w:val="22"/>
                <w:szCs w:val="22"/>
              </w:rPr>
              <w:t>Exigences</w:t>
            </w:r>
          </w:p>
        </w:tc>
        <w:tc>
          <w:tcPr>
            <w:tcW w:w="8250" w:type="dxa"/>
            <w:tcBorders>
              <w:top w:val="single" w:sz="4" w:space="0" w:color="auto"/>
              <w:left w:val="single" w:sz="4" w:space="0" w:color="000000"/>
              <w:bottom w:val="single" w:sz="4" w:space="0" w:color="auto"/>
              <w:right w:val="single" w:sz="4" w:space="0" w:color="auto"/>
            </w:tcBorders>
            <w:shd w:val="clear" w:color="auto" w:fill="BCC4E6"/>
          </w:tcPr>
          <w:p w14:paraId="763B0D5A" w14:textId="77777777" w:rsidR="00934BFB" w:rsidRPr="00E06C0D" w:rsidRDefault="00934BFB" w:rsidP="00E06C0D">
            <w:pPr>
              <w:spacing w:before="0" w:after="0"/>
              <w:rPr>
                <w:rFonts w:cstheme="minorHAnsi"/>
                <w:sz w:val="22"/>
                <w:szCs w:val="22"/>
              </w:rPr>
            </w:pPr>
            <w:r w:rsidRPr="00E06C0D">
              <w:rPr>
                <w:rFonts w:cstheme="minorHAnsi"/>
                <w:sz w:val="22"/>
                <w:szCs w:val="22"/>
              </w:rPr>
              <w:t>Description générale</w:t>
            </w:r>
          </w:p>
        </w:tc>
      </w:tr>
      <w:tr w:rsidR="00934BFB" w:rsidRPr="00E06C0D" w14:paraId="0D437DD3" w14:textId="77777777" w:rsidTr="00E8132E">
        <w:trPr>
          <w:cantSplit/>
        </w:trPr>
        <w:tc>
          <w:tcPr>
            <w:tcW w:w="2093" w:type="dxa"/>
            <w:tcBorders>
              <w:right w:val="single" w:sz="4" w:space="0" w:color="000000"/>
            </w:tcBorders>
            <w:shd w:val="clear" w:color="auto" w:fill="A5DFD3"/>
          </w:tcPr>
          <w:p w14:paraId="6E340C09" w14:textId="5F155E6E" w:rsidR="004B0C48" w:rsidRPr="00176ED8" w:rsidRDefault="004B0C48" w:rsidP="00807D52">
            <w:pPr>
              <w:pStyle w:val="Paragraphedeliste"/>
              <w:numPr>
                <w:ilvl w:val="0"/>
                <w:numId w:val="30"/>
              </w:numPr>
              <w:spacing w:before="0" w:after="0"/>
              <w:rPr>
                <w:rFonts w:asciiTheme="minorHAnsi" w:hAnsiTheme="minorHAnsi" w:cstheme="minorHAnsi"/>
                <w:sz w:val="22"/>
                <w:szCs w:val="22"/>
              </w:rPr>
            </w:pPr>
          </w:p>
          <w:p w14:paraId="0240A97A" w14:textId="6D705DA9" w:rsidR="00934BFB" w:rsidRPr="00176ED8" w:rsidRDefault="004B0C48" w:rsidP="004B0C48">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Gestion des irritants</w:t>
            </w:r>
          </w:p>
        </w:tc>
        <w:tc>
          <w:tcPr>
            <w:tcW w:w="8250" w:type="dxa"/>
            <w:tcBorders>
              <w:left w:val="single" w:sz="4" w:space="0" w:color="000000"/>
            </w:tcBorders>
            <w:shd w:val="clear" w:color="auto" w:fill="auto"/>
          </w:tcPr>
          <w:p w14:paraId="24EAFE4C" w14:textId="77777777"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Le Titulaire doit mettre en place un processus de gestion des irritants pour traiter les dysfonctionnements perçus par l’utilisateur (lenteurs, coupures aléatoires, etc.) mais non constatés par les outils de supervision ou non-reproductibles par le Titulaire. Dans ce cas particulier, le Titulaire doit mettre en œuvre les moyens nécessaires</w:t>
            </w:r>
            <w:r w:rsidRPr="00176ED8">
              <w:rPr>
                <w:rFonts w:asciiTheme="minorHAnsi" w:hAnsiTheme="minorHAnsi" w:cstheme="minorHAnsi"/>
                <w:color w:val="FF0000"/>
                <w:sz w:val="22"/>
                <w:szCs w:val="22"/>
              </w:rPr>
              <w:t xml:space="preserve"> </w:t>
            </w:r>
            <w:r w:rsidRPr="00176ED8">
              <w:rPr>
                <w:rFonts w:asciiTheme="minorHAnsi" w:hAnsiTheme="minorHAnsi" w:cstheme="minorHAnsi"/>
                <w:sz w:val="22"/>
                <w:szCs w:val="22"/>
              </w:rPr>
              <w:t>permettant de rendre factuel le ressenti utilisateur.</w:t>
            </w:r>
          </w:p>
          <w:p w14:paraId="662A7474" w14:textId="5D559635" w:rsidR="00934BFB" w:rsidRPr="00176ED8" w:rsidRDefault="00934BFB" w:rsidP="00E06C0D">
            <w:pPr>
              <w:pStyle w:val="Corpsdetexte"/>
              <w:spacing w:before="0" w:after="0"/>
              <w:rPr>
                <w:rFonts w:asciiTheme="minorHAnsi" w:hAnsiTheme="minorHAnsi" w:cstheme="minorHAnsi"/>
                <w:sz w:val="22"/>
                <w:szCs w:val="22"/>
              </w:rPr>
            </w:pPr>
            <w:r w:rsidRPr="00176ED8">
              <w:rPr>
                <w:rFonts w:asciiTheme="minorHAnsi" w:hAnsiTheme="minorHAnsi" w:cstheme="minorHAnsi"/>
                <w:sz w:val="22"/>
                <w:szCs w:val="22"/>
              </w:rPr>
              <w:t xml:space="preserve">Le processus et les outils de mesure </w:t>
            </w:r>
            <w:r w:rsidR="004B0C48" w:rsidRPr="00176ED8">
              <w:rPr>
                <w:rFonts w:asciiTheme="minorHAnsi" w:hAnsiTheme="minorHAnsi" w:cstheme="minorHAnsi"/>
                <w:sz w:val="22"/>
                <w:szCs w:val="22"/>
              </w:rPr>
              <w:t>sont détaillés dans l’offre du Titulaire</w:t>
            </w:r>
            <w:r w:rsidRPr="00176ED8">
              <w:rPr>
                <w:rFonts w:asciiTheme="minorHAnsi" w:hAnsiTheme="minorHAnsi" w:cstheme="minorHAnsi"/>
                <w:sz w:val="22"/>
                <w:szCs w:val="22"/>
              </w:rPr>
              <w:t>.</w:t>
            </w:r>
          </w:p>
          <w:p w14:paraId="05C26258" w14:textId="113FFACB" w:rsidR="00934BFB" w:rsidRPr="00E06C0D" w:rsidRDefault="00934BFB" w:rsidP="00E06C0D">
            <w:pPr>
              <w:spacing w:before="0" w:after="0"/>
              <w:rPr>
                <w:rFonts w:cstheme="minorHAnsi"/>
                <w:sz w:val="22"/>
                <w:szCs w:val="22"/>
              </w:rPr>
            </w:pPr>
            <w:r w:rsidRPr="00176ED8">
              <w:rPr>
                <w:rFonts w:cstheme="minorHAnsi"/>
                <w:sz w:val="22"/>
                <w:szCs w:val="22"/>
              </w:rPr>
              <w:t xml:space="preserve">Le process de Gestion des irritants </w:t>
            </w:r>
            <w:r w:rsidR="004B0C48" w:rsidRPr="00176ED8">
              <w:rPr>
                <w:rFonts w:cstheme="minorHAnsi"/>
                <w:sz w:val="22"/>
                <w:szCs w:val="22"/>
              </w:rPr>
              <w:t>doit</w:t>
            </w:r>
            <w:r w:rsidRPr="00176ED8">
              <w:rPr>
                <w:rFonts w:cstheme="minorHAnsi"/>
                <w:sz w:val="22"/>
                <w:szCs w:val="22"/>
              </w:rPr>
              <w:t xml:space="preserve"> être détaillé dans le Plan d’Assurance Qualité.</w:t>
            </w:r>
          </w:p>
        </w:tc>
      </w:tr>
    </w:tbl>
    <w:p w14:paraId="713EAF70" w14:textId="77777777" w:rsidR="00934BFB" w:rsidRDefault="00934BFB" w:rsidP="00456ACA">
      <w:pPr>
        <w:pStyle w:val="Titre3"/>
      </w:pPr>
      <w:bookmarkStart w:id="3149" w:name="_Toc133425760"/>
      <w:bookmarkStart w:id="3150" w:name="_Toc133577327"/>
      <w:bookmarkStart w:id="3151" w:name="_Toc133585090"/>
      <w:bookmarkStart w:id="3152" w:name="_Toc133585843"/>
      <w:bookmarkStart w:id="3153" w:name="_Toc133594460"/>
      <w:bookmarkStart w:id="3154" w:name="_Toc133595415"/>
      <w:bookmarkStart w:id="3155" w:name="_Toc133916743"/>
      <w:bookmarkStart w:id="3156" w:name="_Toc134090833"/>
      <w:bookmarkStart w:id="3157" w:name="_Toc136444967"/>
      <w:bookmarkStart w:id="3158" w:name="_Toc137042243"/>
      <w:bookmarkStart w:id="3159" w:name="_Toc137043207"/>
      <w:bookmarkStart w:id="3160" w:name="_Toc137213767"/>
      <w:bookmarkStart w:id="3161" w:name="_Toc138420778"/>
      <w:bookmarkStart w:id="3162" w:name="_Toc138428425"/>
      <w:bookmarkStart w:id="3163" w:name="_Toc138428716"/>
      <w:bookmarkStart w:id="3164" w:name="_Toc138662963"/>
      <w:bookmarkStart w:id="3165" w:name="_Ref138670278"/>
      <w:bookmarkStart w:id="3166" w:name="_Ref138670281"/>
      <w:bookmarkStart w:id="3167" w:name="_Toc138774959"/>
      <w:r>
        <w:t xml:space="preserve">Exigences de </w:t>
      </w:r>
      <w:r w:rsidRPr="00ED27B6">
        <w:t xml:space="preserve">Gestion des </w:t>
      </w:r>
      <w:r>
        <w:t>Risques</w:t>
      </w:r>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8080"/>
      </w:tblGrid>
      <w:tr w:rsidR="00934BFB" w:rsidRPr="00E06C0D" w14:paraId="54508B5B" w14:textId="77777777" w:rsidTr="00E8132E">
        <w:trPr>
          <w:cantSplit/>
          <w:tblHeader/>
        </w:trPr>
        <w:tc>
          <w:tcPr>
            <w:tcW w:w="2093" w:type="dxa"/>
            <w:tcBorders>
              <w:top w:val="single" w:sz="4" w:space="0" w:color="auto"/>
              <w:left w:val="single" w:sz="4" w:space="0" w:color="auto"/>
              <w:bottom w:val="single" w:sz="4" w:space="0" w:color="auto"/>
              <w:right w:val="single" w:sz="4" w:space="0" w:color="000000"/>
            </w:tcBorders>
            <w:shd w:val="clear" w:color="auto" w:fill="BCC4E6"/>
          </w:tcPr>
          <w:p w14:paraId="0CDD46D7" w14:textId="77777777" w:rsidR="00934BFB" w:rsidRPr="00E06C0D" w:rsidRDefault="00934BFB" w:rsidP="00E06C0D">
            <w:pPr>
              <w:spacing w:before="0" w:after="0"/>
              <w:rPr>
                <w:rFonts w:cstheme="minorHAnsi"/>
                <w:sz w:val="22"/>
              </w:rPr>
            </w:pPr>
            <w:r w:rsidRPr="00E06C0D">
              <w:rPr>
                <w:rFonts w:cstheme="minorHAnsi"/>
                <w:sz w:val="22"/>
              </w:rPr>
              <w:t>Exigences</w:t>
            </w:r>
          </w:p>
        </w:tc>
        <w:tc>
          <w:tcPr>
            <w:tcW w:w="8080" w:type="dxa"/>
            <w:tcBorders>
              <w:top w:val="single" w:sz="4" w:space="0" w:color="auto"/>
              <w:left w:val="single" w:sz="4" w:space="0" w:color="000000"/>
              <w:bottom w:val="single" w:sz="4" w:space="0" w:color="auto"/>
              <w:right w:val="single" w:sz="4" w:space="0" w:color="auto"/>
            </w:tcBorders>
            <w:shd w:val="clear" w:color="auto" w:fill="BCC4E6"/>
          </w:tcPr>
          <w:p w14:paraId="1FF34FFE" w14:textId="77777777" w:rsidR="00934BFB" w:rsidRPr="00E06C0D" w:rsidRDefault="00934BFB" w:rsidP="00E06C0D">
            <w:pPr>
              <w:spacing w:before="0" w:after="0"/>
              <w:rPr>
                <w:rFonts w:cstheme="minorHAnsi"/>
                <w:sz w:val="22"/>
              </w:rPr>
            </w:pPr>
            <w:r w:rsidRPr="00E06C0D">
              <w:rPr>
                <w:rFonts w:cstheme="minorHAnsi"/>
                <w:sz w:val="22"/>
              </w:rPr>
              <w:t>Description générale</w:t>
            </w:r>
          </w:p>
        </w:tc>
      </w:tr>
      <w:tr w:rsidR="00934BFB" w:rsidRPr="00E06C0D" w14:paraId="2C93DBEC" w14:textId="77777777" w:rsidTr="00E8132E">
        <w:trPr>
          <w:cantSplit/>
        </w:trPr>
        <w:tc>
          <w:tcPr>
            <w:tcW w:w="2093" w:type="dxa"/>
            <w:tcBorders>
              <w:right w:val="single" w:sz="4" w:space="0" w:color="000000"/>
            </w:tcBorders>
            <w:shd w:val="clear" w:color="auto" w:fill="A5DFD3"/>
          </w:tcPr>
          <w:p w14:paraId="30FEF1DC" w14:textId="77777777" w:rsidR="00934BFB" w:rsidRPr="00E06C0D" w:rsidRDefault="00934BFB" w:rsidP="00807D52">
            <w:pPr>
              <w:pStyle w:val="Paragraphedeliste"/>
              <w:numPr>
                <w:ilvl w:val="0"/>
                <w:numId w:val="31"/>
              </w:numPr>
              <w:spacing w:before="0" w:after="0"/>
              <w:rPr>
                <w:rFonts w:asciiTheme="minorHAnsi" w:hAnsiTheme="minorHAnsi" w:cstheme="minorHAnsi"/>
                <w:sz w:val="22"/>
              </w:rPr>
            </w:pPr>
          </w:p>
        </w:tc>
        <w:tc>
          <w:tcPr>
            <w:tcW w:w="8080" w:type="dxa"/>
            <w:tcBorders>
              <w:left w:val="single" w:sz="4" w:space="0" w:color="000000"/>
            </w:tcBorders>
            <w:shd w:val="clear" w:color="auto" w:fill="auto"/>
          </w:tcPr>
          <w:p w14:paraId="3F91498E" w14:textId="26EC33E0" w:rsidR="00934BFB" w:rsidRPr="00E06C0D" w:rsidRDefault="00F0462B" w:rsidP="00E06C0D">
            <w:pPr>
              <w:spacing w:before="0" w:after="0"/>
              <w:rPr>
                <w:rFonts w:cstheme="minorHAnsi"/>
                <w:sz w:val="22"/>
              </w:rPr>
            </w:pPr>
            <w:r>
              <w:rPr>
                <w:rFonts w:cstheme="minorHAnsi"/>
                <w:sz w:val="22"/>
              </w:rPr>
              <w:t>Le</w:t>
            </w:r>
            <w:r w:rsidR="00934BFB" w:rsidRPr="00E06C0D">
              <w:rPr>
                <w:rFonts w:cstheme="minorHAnsi"/>
                <w:sz w:val="22"/>
              </w:rPr>
              <w:t xml:space="preserve"> Titulaire </w:t>
            </w:r>
            <w:r>
              <w:rPr>
                <w:rFonts w:cstheme="minorHAnsi"/>
                <w:sz w:val="22"/>
              </w:rPr>
              <w:t>met</w:t>
            </w:r>
            <w:r w:rsidR="00934BFB" w:rsidRPr="00E06C0D">
              <w:rPr>
                <w:rFonts w:cstheme="minorHAnsi"/>
                <w:sz w:val="22"/>
              </w:rPr>
              <w:t xml:space="preserve"> en œuvre une Gestion des Risques, dans le respect des standards et bonnes pratiques. </w:t>
            </w:r>
          </w:p>
          <w:p w14:paraId="43BFB51C" w14:textId="7BB31836" w:rsidR="00934BFB" w:rsidRPr="00E06C0D" w:rsidRDefault="00934BFB" w:rsidP="006C5ED6">
            <w:pPr>
              <w:spacing w:before="0" w:after="0"/>
              <w:rPr>
                <w:rFonts w:cstheme="minorHAnsi"/>
                <w:sz w:val="22"/>
              </w:rPr>
            </w:pPr>
            <w:r w:rsidRPr="00E06C0D">
              <w:rPr>
                <w:rFonts w:cstheme="minorHAnsi"/>
                <w:sz w:val="22"/>
              </w:rPr>
              <w:t xml:space="preserve">À ce titre, une étude </w:t>
            </w:r>
            <w:r w:rsidR="00F0462B">
              <w:rPr>
                <w:rFonts w:cstheme="minorHAnsi"/>
                <w:sz w:val="22"/>
              </w:rPr>
              <w:t>doit</w:t>
            </w:r>
            <w:r w:rsidRPr="00E06C0D">
              <w:rPr>
                <w:rFonts w:cstheme="minorHAnsi"/>
                <w:sz w:val="22"/>
              </w:rPr>
              <w:t xml:space="preserve"> être menée</w:t>
            </w:r>
            <w:r w:rsidR="006C5ED6" w:rsidRPr="00E06C0D">
              <w:rPr>
                <w:rFonts w:cstheme="minorHAnsi"/>
                <w:sz w:val="22"/>
              </w:rPr>
              <w:t xml:space="preserve"> </w:t>
            </w:r>
            <w:r w:rsidR="006C5ED6" w:rsidRPr="006C5ED6">
              <w:rPr>
                <w:rFonts w:cstheme="minorHAnsi"/>
                <w:sz w:val="22"/>
                <w:szCs w:val="22"/>
              </w:rPr>
              <w:t>lors</w:t>
            </w:r>
            <w:r w:rsidR="006C5ED6" w:rsidRPr="00E06C0D">
              <w:rPr>
                <w:rFonts w:cstheme="minorHAnsi"/>
                <w:sz w:val="22"/>
              </w:rPr>
              <w:t xml:space="preserve"> de la prestation </w:t>
            </w:r>
            <w:r w:rsidR="006C5ED6" w:rsidRPr="006C5ED6">
              <w:rPr>
                <w:rFonts w:cstheme="minorHAnsi"/>
                <w:sz w:val="22"/>
                <w:szCs w:val="22"/>
              </w:rPr>
              <w:fldChar w:fldCharType="begin"/>
            </w:r>
            <w:r w:rsidR="006C5ED6" w:rsidRPr="006C5ED6">
              <w:rPr>
                <w:rFonts w:cstheme="minorHAnsi"/>
                <w:sz w:val="22"/>
                <w:szCs w:val="22"/>
              </w:rPr>
              <w:instrText xml:space="preserve"> REF _Ref138334286 \h </w:instrText>
            </w:r>
            <w:r w:rsidR="006C5ED6">
              <w:rPr>
                <w:rFonts w:cstheme="minorHAnsi"/>
                <w:sz w:val="22"/>
                <w:szCs w:val="22"/>
              </w:rPr>
              <w:instrText xml:space="preserve"> \* MERGEFORMAT </w:instrText>
            </w:r>
            <w:r w:rsidR="006C5ED6" w:rsidRPr="006C5ED6">
              <w:rPr>
                <w:rFonts w:cstheme="minorHAnsi"/>
                <w:sz w:val="22"/>
                <w:szCs w:val="22"/>
              </w:rPr>
            </w:r>
            <w:r w:rsidR="006C5ED6" w:rsidRPr="006C5ED6">
              <w:rPr>
                <w:rFonts w:cstheme="minorHAnsi"/>
                <w:sz w:val="22"/>
                <w:szCs w:val="22"/>
              </w:rPr>
              <w:fldChar w:fldCharType="separate"/>
            </w:r>
            <w:r w:rsidR="00A723B9" w:rsidRPr="00A723B9">
              <w:rPr>
                <w:sz w:val="22"/>
                <w:szCs w:val="22"/>
              </w:rPr>
              <w:t>P1.1 - Pdc_Init : Prise de connaissance et Initialisation</w:t>
            </w:r>
            <w:r w:rsidR="006C5ED6" w:rsidRPr="006C5ED6">
              <w:rPr>
                <w:rFonts w:cstheme="minorHAnsi"/>
                <w:sz w:val="22"/>
                <w:szCs w:val="22"/>
              </w:rPr>
              <w:fldChar w:fldCharType="end"/>
            </w:r>
            <w:r w:rsidR="006C5ED6" w:rsidRPr="006C5ED6">
              <w:rPr>
                <w:rFonts w:cstheme="minorHAnsi"/>
                <w:sz w:val="22"/>
                <w:szCs w:val="22"/>
              </w:rPr>
              <w:t xml:space="preserve"> </w:t>
            </w:r>
            <w:r w:rsidRPr="00E06C0D">
              <w:rPr>
                <w:rFonts w:cstheme="minorHAnsi"/>
                <w:sz w:val="22"/>
              </w:rPr>
              <w:t xml:space="preserve">afin d’initier une première évaluation des risques pouvant impacter le Projet de mise en œuvre initiale, et le maintien en condition opérationnelle </w:t>
            </w:r>
            <w:r w:rsidR="00C44C4D" w:rsidRPr="00E06C0D">
              <w:rPr>
                <w:rFonts w:cstheme="minorHAnsi"/>
                <w:sz w:val="22"/>
              </w:rPr>
              <w:t xml:space="preserve">et de sécurité </w:t>
            </w:r>
            <w:r w:rsidRPr="00E06C0D">
              <w:rPr>
                <w:rFonts w:cstheme="minorHAnsi"/>
                <w:sz w:val="22"/>
              </w:rPr>
              <w:t xml:space="preserve">après passage en service continu. Une analyse de ces mêmes risques </w:t>
            </w:r>
            <w:r w:rsidR="00F0462B">
              <w:rPr>
                <w:rFonts w:cstheme="minorHAnsi"/>
                <w:sz w:val="22"/>
              </w:rPr>
              <w:t>doit</w:t>
            </w:r>
            <w:r w:rsidRPr="00E06C0D">
              <w:rPr>
                <w:rFonts w:cstheme="minorHAnsi"/>
                <w:sz w:val="22"/>
              </w:rPr>
              <w:t xml:space="preserve"> être alors réalisée afin de déterminer les objectifs permettant de rendre les risques acceptables et ainsi tenir les engagements en termes de Planning et de niveaux de services.</w:t>
            </w:r>
          </w:p>
        </w:tc>
      </w:tr>
      <w:tr w:rsidR="00934BFB" w:rsidRPr="00E06C0D" w14:paraId="74035759" w14:textId="77777777" w:rsidTr="00E8132E">
        <w:trPr>
          <w:cantSplit/>
        </w:trPr>
        <w:tc>
          <w:tcPr>
            <w:tcW w:w="2093" w:type="dxa"/>
            <w:tcBorders>
              <w:right w:val="single" w:sz="4" w:space="0" w:color="000000"/>
            </w:tcBorders>
            <w:shd w:val="clear" w:color="auto" w:fill="A5DFD3"/>
          </w:tcPr>
          <w:p w14:paraId="3F68C407" w14:textId="77777777" w:rsidR="00934BFB" w:rsidRPr="00E06C0D" w:rsidRDefault="00934BFB" w:rsidP="00807D52">
            <w:pPr>
              <w:pStyle w:val="Paragraphedeliste"/>
              <w:numPr>
                <w:ilvl w:val="0"/>
                <w:numId w:val="31"/>
              </w:numPr>
              <w:spacing w:before="0" w:after="0"/>
              <w:rPr>
                <w:rFonts w:asciiTheme="minorHAnsi" w:hAnsiTheme="minorHAnsi" w:cstheme="minorHAnsi"/>
                <w:sz w:val="22"/>
              </w:rPr>
            </w:pPr>
            <w:bookmarkStart w:id="3168" w:name="_Ref44685570"/>
          </w:p>
        </w:tc>
        <w:bookmarkEnd w:id="3168"/>
        <w:tc>
          <w:tcPr>
            <w:tcW w:w="8080" w:type="dxa"/>
            <w:tcBorders>
              <w:left w:val="single" w:sz="4" w:space="0" w:color="000000"/>
            </w:tcBorders>
            <w:shd w:val="clear" w:color="auto" w:fill="auto"/>
          </w:tcPr>
          <w:p w14:paraId="31350B79" w14:textId="13F0D0E0" w:rsidR="00934BFB" w:rsidRPr="00E06C0D" w:rsidRDefault="00934BFB" w:rsidP="00E06C0D">
            <w:pPr>
              <w:spacing w:before="0" w:after="0"/>
              <w:rPr>
                <w:rFonts w:cstheme="minorHAnsi"/>
                <w:sz w:val="22"/>
              </w:rPr>
            </w:pPr>
            <w:r w:rsidRPr="00E06C0D">
              <w:rPr>
                <w:rFonts w:cstheme="minorHAnsi"/>
                <w:sz w:val="22"/>
              </w:rPr>
              <w:t xml:space="preserve">Un tableau de bord </w:t>
            </w:r>
            <w:r w:rsidR="00F0462B" w:rsidRPr="00F0462B">
              <w:rPr>
                <w:rFonts w:cstheme="minorHAnsi"/>
                <w:sz w:val="22"/>
              </w:rPr>
              <w:t>est</w:t>
            </w:r>
            <w:r w:rsidRPr="00E06C0D">
              <w:rPr>
                <w:rFonts w:cstheme="minorHAnsi"/>
                <w:sz w:val="22"/>
              </w:rPr>
              <w:t xml:space="preserve"> établi par le Titulaire et actualisé régulièrement afin de garantir que les plans d’actions identifiés soient menés à bien, et que tout nouveau risque relevé soit qualifié et adressé.</w:t>
            </w:r>
          </w:p>
          <w:p w14:paraId="5B05ED02" w14:textId="0E6B8D23" w:rsidR="00934BFB" w:rsidRPr="003E1F61" w:rsidRDefault="00934BFB" w:rsidP="00E06C0D">
            <w:pPr>
              <w:pStyle w:val="Corpsdetexte"/>
              <w:spacing w:before="0" w:after="0"/>
              <w:rPr>
                <w:rFonts w:asciiTheme="minorHAnsi" w:hAnsiTheme="minorHAnsi" w:cstheme="minorHAnsi"/>
                <w:sz w:val="22"/>
              </w:rPr>
            </w:pPr>
            <w:r w:rsidRPr="00E06C0D">
              <w:rPr>
                <w:rFonts w:asciiTheme="minorHAnsi" w:hAnsiTheme="minorHAnsi" w:cstheme="minorHAnsi"/>
                <w:sz w:val="22"/>
              </w:rPr>
              <w:t xml:space="preserve">En annexe un modèle de tableau </w:t>
            </w:r>
            <w:r w:rsidR="003E1F61">
              <w:rPr>
                <w:rFonts w:asciiTheme="minorHAnsi" w:hAnsiTheme="minorHAnsi" w:cstheme="minorHAnsi"/>
                <w:sz w:val="22"/>
              </w:rPr>
              <w:t xml:space="preserve">de bord est fourni pour exemple : </w:t>
            </w:r>
            <w:r w:rsidR="00E97BE5">
              <w:rPr>
                <w:rFonts w:asciiTheme="minorHAnsi" w:hAnsiTheme="minorHAnsi" w:cstheme="minorHAnsi"/>
                <w:sz w:val="22"/>
              </w:rPr>
              <w:t>« </w:t>
            </w:r>
            <w:r w:rsidR="003E1F61">
              <w:rPr>
                <w:rFonts w:asciiTheme="minorHAnsi" w:hAnsiTheme="minorHAnsi" w:cstheme="minorHAnsi"/>
                <w:sz w:val="22"/>
              </w:rPr>
              <w:fldChar w:fldCharType="begin"/>
            </w:r>
            <w:r w:rsidR="003E1F61">
              <w:rPr>
                <w:rFonts w:asciiTheme="minorHAnsi" w:hAnsiTheme="minorHAnsi" w:cstheme="minorHAnsi"/>
                <w:sz w:val="22"/>
              </w:rPr>
              <w:instrText xml:space="preserve"> REF _Ref138692707 \h  \* MERGEFORMAT </w:instrText>
            </w:r>
            <w:r w:rsidR="003E1F61">
              <w:rPr>
                <w:rFonts w:asciiTheme="minorHAnsi" w:hAnsiTheme="minorHAnsi" w:cstheme="minorHAnsi"/>
                <w:sz w:val="22"/>
              </w:rPr>
            </w:r>
            <w:r w:rsidR="003E1F61">
              <w:rPr>
                <w:rFonts w:asciiTheme="minorHAnsi" w:hAnsiTheme="minorHAnsi" w:cstheme="minorHAnsi"/>
                <w:sz w:val="22"/>
              </w:rPr>
              <w:fldChar w:fldCharType="separate"/>
            </w:r>
            <w:r w:rsidR="00E97BE5" w:rsidRPr="00E97BE5">
              <w:rPr>
                <w:rFonts w:asciiTheme="minorHAnsi" w:hAnsiTheme="minorHAnsi" w:cstheme="minorHAnsi"/>
                <w:sz w:val="22"/>
              </w:rPr>
              <w:t>MESDMP_Annexe 25_Matrice de Gestion des risques</w:t>
            </w:r>
            <w:r w:rsidR="003E1F61">
              <w:rPr>
                <w:rFonts w:asciiTheme="minorHAnsi" w:hAnsiTheme="minorHAnsi" w:cstheme="minorHAnsi"/>
                <w:sz w:val="22"/>
              </w:rPr>
              <w:fldChar w:fldCharType="end"/>
            </w:r>
            <w:r w:rsidR="00E97BE5">
              <w:rPr>
                <w:rFonts w:asciiTheme="minorHAnsi" w:hAnsiTheme="minorHAnsi" w:cstheme="minorHAnsi"/>
                <w:sz w:val="22"/>
              </w:rPr>
              <w:t> »</w:t>
            </w:r>
          </w:p>
          <w:p w14:paraId="0D624D95" w14:textId="5BAACF87" w:rsidR="00934BFB" w:rsidRPr="00E06C0D" w:rsidRDefault="00934BFB" w:rsidP="00E06C0D">
            <w:pPr>
              <w:spacing w:before="0" w:after="0"/>
              <w:rPr>
                <w:rFonts w:cstheme="minorHAnsi"/>
                <w:sz w:val="22"/>
              </w:rPr>
            </w:pPr>
            <w:r w:rsidRPr="003E1F61">
              <w:rPr>
                <w:rFonts w:eastAsia="Albany AMT" w:cstheme="minorHAnsi"/>
                <w:kern w:val="1"/>
                <w:sz w:val="22"/>
                <w:lang w:eastAsia="fr-FR"/>
              </w:rPr>
              <w:t xml:space="preserve">Le niveau de risque </w:t>
            </w:r>
            <w:r w:rsidR="00F0462B" w:rsidRPr="003E1F61">
              <w:rPr>
                <w:rFonts w:eastAsia="Albany AMT" w:cstheme="minorHAnsi"/>
                <w:kern w:val="1"/>
                <w:sz w:val="22"/>
                <w:lang w:eastAsia="fr-FR"/>
              </w:rPr>
              <w:t>est</w:t>
            </w:r>
            <w:r w:rsidRPr="003E1F61">
              <w:rPr>
                <w:rFonts w:eastAsia="Albany AMT" w:cstheme="minorHAnsi"/>
                <w:kern w:val="1"/>
                <w:sz w:val="22"/>
                <w:lang w:eastAsia="fr-FR"/>
              </w:rPr>
              <w:t xml:space="preserve"> préconisé par le Titulaire et </w:t>
            </w:r>
            <w:r w:rsidR="00F0462B" w:rsidRPr="003E1F61">
              <w:rPr>
                <w:rFonts w:eastAsia="Albany AMT" w:cstheme="minorHAnsi"/>
                <w:kern w:val="1"/>
                <w:sz w:val="22"/>
                <w:lang w:eastAsia="fr-FR"/>
              </w:rPr>
              <w:t>doit</w:t>
            </w:r>
            <w:r w:rsidRPr="003E1F61">
              <w:rPr>
                <w:rFonts w:eastAsia="Albany AMT" w:cstheme="minorHAnsi"/>
                <w:kern w:val="1"/>
                <w:sz w:val="22"/>
                <w:lang w:eastAsia="fr-FR"/>
              </w:rPr>
              <w:t xml:space="preserve"> être validé par</w:t>
            </w:r>
            <w:r w:rsidRPr="00E06C0D">
              <w:rPr>
                <w:rFonts w:cstheme="minorHAnsi"/>
                <w:sz w:val="22"/>
              </w:rPr>
              <w:t xml:space="preserve"> la </w:t>
            </w:r>
            <w:r w:rsidR="00D342A5" w:rsidRPr="00E06C0D">
              <w:rPr>
                <w:rFonts w:cstheme="minorHAnsi"/>
                <w:sz w:val="22"/>
              </w:rPr>
              <w:t>Cnam</w:t>
            </w:r>
            <w:r w:rsidRPr="00E06C0D">
              <w:rPr>
                <w:rFonts w:cstheme="minorHAnsi"/>
                <w:sz w:val="22"/>
              </w:rPr>
              <w:t>.</w:t>
            </w:r>
          </w:p>
          <w:p w14:paraId="0F46F72B" w14:textId="61081770" w:rsidR="00934BFB" w:rsidRPr="00E06C0D" w:rsidRDefault="00934BFB" w:rsidP="00E06C0D">
            <w:pPr>
              <w:spacing w:before="0" w:after="0"/>
              <w:rPr>
                <w:rFonts w:cstheme="minorHAnsi"/>
                <w:sz w:val="22"/>
              </w:rPr>
            </w:pPr>
            <w:r w:rsidRPr="00E06C0D">
              <w:rPr>
                <w:rFonts w:cstheme="minorHAnsi"/>
                <w:sz w:val="22"/>
              </w:rPr>
              <w:t xml:space="preserve">Un point sur la gestion des risques </w:t>
            </w:r>
            <w:r w:rsidR="00F0462B" w:rsidRPr="00F0462B">
              <w:rPr>
                <w:rFonts w:cstheme="minorHAnsi"/>
                <w:sz w:val="22"/>
              </w:rPr>
              <w:t>est</w:t>
            </w:r>
            <w:r w:rsidRPr="00E06C0D">
              <w:rPr>
                <w:rFonts w:cstheme="minorHAnsi"/>
                <w:sz w:val="22"/>
              </w:rPr>
              <w:t xml:space="preserve"> à réaliser mensuellement en s’appuyant sur le Tableau de bord précédemment cité.</w:t>
            </w:r>
          </w:p>
          <w:p w14:paraId="3084DC47" w14:textId="2B50B15A" w:rsidR="00934BFB" w:rsidRPr="00E06C0D" w:rsidRDefault="00934BFB" w:rsidP="00E06C0D">
            <w:pPr>
              <w:spacing w:before="0" w:after="0"/>
              <w:rPr>
                <w:rFonts w:cstheme="minorHAnsi"/>
                <w:sz w:val="22"/>
              </w:rPr>
            </w:pPr>
            <w:r w:rsidRPr="00E06C0D">
              <w:rPr>
                <w:rFonts w:cstheme="minorHAnsi"/>
                <w:sz w:val="22"/>
              </w:rPr>
              <w:t xml:space="preserve">Le process de Gestion des risques </w:t>
            </w:r>
            <w:r w:rsidR="00F0462B" w:rsidRPr="00F0462B">
              <w:rPr>
                <w:rFonts w:cstheme="minorHAnsi"/>
                <w:sz w:val="22"/>
              </w:rPr>
              <w:t>doit</w:t>
            </w:r>
            <w:r w:rsidRPr="00E06C0D">
              <w:rPr>
                <w:rFonts w:cstheme="minorHAnsi"/>
                <w:sz w:val="22"/>
              </w:rPr>
              <w:t xml:space="preserve"> être détaillé dans le </w:t>
            </w:r>
            <w:r w:rsidRPr="00F0462B">
              <w:rPr>
                <w:rFonts w:cstheme="minorHAnsi"/>
                <w:sz w:val="22"/>
              </w:rPr>
              <w:t>Plan d’Assurance Qualité</w:t>
            </w:r>
          </w:p>
        </w:tc>
      </w:tr>
      <w:tr w:rsidR="00934BFB" w:rsidRPr="00E06C0D" w14:paraId="771D47B3" w14:textId="77777777" w:rsidTr="00E8132E">
        <w:trPr>
          <w:cantSplit/>
        </w:trPr>
        <w:tc>
          <w:tcPr>
            <w:tcW w:w="2093" w:type="dxa"/>
            <w:tcBorders>
              <w:right w:val="single" w:sz="4" w:space="0" w:color="000000"/>
            </w:tcBorders>
            <w:shd w:val="clear" w:color="auto" w:fill="A5DFD3"/>
          </w:tcPr>
          <w:p w14:paraId="3F3ADD14" w14:textId="77777777" w:rsidR="00934BFB" w:rsidRPr="00E06C0D" w:rsidRDefault="00934BFB" w:rsidP="00807D52">
            <w:pPr>
              <w:pStyle w:val="Paragraphedeliste"/>
              <w:numPr>
                <w:ilvl w:val="0"/>
                <w:numId w:val="31"/>
              </w:numPr>
              <w:spacing w:before="0" w:after="0"/>
              <w:rPr>
                <w:rFonts w:asciiTheme="minorHAnsi" w:hAnsiTheme="minorHAnsi" w:cstheme="minorHAnsi"/>
                <w:sz w:val="22"/>
              </w:rPr>
            </w:pPr>
          </w:p>
        </w:tc>
        <w:tc>
          <w:tcPr>
            <w:tcW w:w="8080" w:type="dxa"/>
            <w:tcBorders>
              <w:left w:val="single" w:sz="4" w:space="0" w:color="000000"/>
            </w:tcBorders>
            <w:shd w:val="clear" w:color="auto" w:fill="auto"/>
          </w:tcPr>
          <w:p w14:paraId="504029E6" w14:textId="77799B34" w:rsidR="00934BFB" w:rsidRPr="00E06C0D" w:rsidRDefault="00F0462B" w:rsidP="00E06C0D">
            <w:pPr>
              <w:spacing w:before="0" w:after="0"/>
              <w:rPr>
                <w:rFonts w:cstheme="minorHAnsi"/>
                <w:sz w:val="22"/>
              </w:rPr>
            </w:pPr>
            <w:r>
              <w:rPr>
                <w:rFonts w:cstheme="minorHAnsi"/>
                <w:sz w:val="22"/>
              </w:rPr>
              <w:t>Le Titulaire assure</w:t>
            </w:r>
            <w:r w:rsidR="00934BFB" w:rsidRPr="00E06C0D">
              <w:rPr>
                <w:rFonts w:cstheme="minorHAnsi"/>
                <w:sz w:val="22"/>
              </w:rPr>
              <w:t xml:space="preserve"> cette gestion des risques avec la norme Ebios (norme utilisée à ce jour).</w:t>
            </w:r>
          </w:p>
          <w:p w14:paraId="48942A08" w14:textId="3CC4FF0B" w:rsidR="00934BFB" w:rsidRPr="00E06C0D" w:rsidRDefault="00934BFB" w:rsidP="00E06C0D">
            <w:pPr>
              <w:spacing w:before="0" w:after="0"/>
              <w:rPr>
                <w:rFonts w:cstheme="minorHAnsi"/>
                <w:sz w:val="22"/>
              </w:rPr>
            </w:pPr>
            <w:r w:rsidRPr="00E06C0D">
              <w:rPr>
                <w:rFonts w:cstheme="minorHAnsi"/>
                <w:sz w:val="22"/>
              </w:rPr>
              <w:t xml:space="preserve">La </w:t>
            </w:r>
            <w:r w:rsidR="00D342A5" w:rsidRPr="00E06C0D">
              <w:rPr>
                <w:rFonts w:cstheme="minorHAnsi"/>
                <w:sz w:val="22"/>
              </w:rPr>
              <w:t>Cnam</w:t>
            </w:r>
            <w:r w:rsidRPr="00E06C0D">
              <w:rPr>
                <w:rFonts w:cstheme="minorHAnsi"/>
                <w:sz w:val="22"/>
              </w:rPr>
              <w:t xml:space="preserve"> se réserve le droit de changer de méthode</w:t>
            </w:r>
            <w:r w:rsidR="00F0462B">
              <w:rPr>
                <w:rFonts w:cstheme="minorHAnsi"/>
                <w:sz w:val="22"/>
              </w:rPr>
              <w:t>. L</w:t>
            </w:r>
            <w:r w:rsidRPr="00E06C0D">
              <w:rPr>
                <w:rFonts w:cstheme="minorHAnsi"/>
                <w:sz w:val="22"/>
              </w:rPr>
              <w:t xml:space="preserve">e Titulaire </w:t>
            </w:r>
            <w:r w:rsidR="00F0462B">
              <w:rPr>
                <w:rFonts w:cstheme="minorHAnsi"/>
                <w:sz w:val="22"/>
              </w:rPr>
              <w:t>en est</w:t>
            </w:r>
            <w:r w:rsidRPr="00E06C0D">
              <w:rPr>
                <w:rFonts w:cstheme="minorHAnsi"/>
                <w:sz w:val="22"/>
              </w:rPr>
              <w:t xml:space="preserve"> averti sous deux mois pour mise en œuvre de ce changement.</w:t>
            </w:r>
          </w:p>
        </w:tc>
      </w:tr>
    </w:tbl>
    <w:p w14:paraId="2948A6F6" w14:textId="3AEFD936" w:rsidR="00560B1B" w:rsidRPr="00333156" w:rsidRDefault="00560B1B" w:rsidP="00560B1B">
      <w:pPr>
        <w:pStyle w:val="Titre1"/>
      </w:pPr>
      <w:bookmarkStart w:id="3169" w:name="_Ref138334242"/>
      <w:bookmarkStart w:id="3170" w:name="_Ref138341023"/>
      <w:bookmarkStart w:id="3171" w:name="_Toc138420779"/>
      <w:bookmarkStart w:id="3172" w:name="_Toc138428426"/>
      <w:bookmarkStart w:id="3173" w:name="_Toc138428717"/>
      <w:bookmarkStart w:id="3174" w:name="_Toc138662964"/>
      <w:bookmarkStart w:id="3175" w:name="_Toc138774960"/>
      <w:bookmarkStart w:id="3176" w:name="_Toc37939239"/>
      <w:bookmarkStart w:id="3177" w:name="_Toc133425761"/>
      <w:bookmarkStart w:id="3178" w:name="_Toc133577328"/>
      <w:bookmarkStart w:id="3179" w:name="_Toc133585091"/>
      <w:bookmarkStart w:id="3180" w:name="_Toc133585844"/>
      <w:bookmarkStart w:id="3181" w:name="_Toc133594461"/>
      <w:bookmarkStart w:id="3182" w:name="_Toc133595416"/>
      <w:bookmarkStart w:id="3183" w:name="_Toc133916744"/>
      <w:bookmarkStart w:id="3184" w:name="_Toc134090834"/>
      <w:bookmarkStart w:id="3185" w:name="_Toc136444968"/>
      <w:bookmarkStart w:id="3186" w:name="_Toc137042244"/>
      <w:bookmarkStart w:id="3187" w:name="_Toc137043208"/>
      <w:bookmarkStart w:id="3188" w:name="_Toc137213768"/>
      <w:bookmarkEnd w:id="2274"/>
      <w:bookmarkEnd w:id="2275"/>
      <w:bookmarkEnd w:id="2276"/>
      <w:bookmarkEnd w:id="3077"/>
      <w:bookmarkEnd w:id="3078"/>
      <w:bookmarkEnd w:id="3079"/>
      <w:r>
        <w:t xml:space="preserve">Prestations </w:t>
      </w:r>
      <w:bookmarkEnd w:id="3169"/>
      <w:r w:rsidR="00D50A3F">
        <w:t>adressées par l’accord-cadre</w:t>
      </w:r>
      <w:bookmarkEnd w:id="3170"/>
      <w:bookmarkEnd w:id="3171"/>
      <w:bookmarkEnd w:id="3172"/>
      <w:bookmarkEnd w:id="3173"/>
      <w:bookmarkEnd w:id="3174"/>
      <w:bookmarkEnd w:id="3175"/>
    </w:p>
    <w:p w14:paraId="633A00EF" w14:textId="77777777" w:rsidR="00560B1B" w:rsidRPr="000573E9" w:rsidRDefault="00560B1B" w:rsidP="00456ACA">
      <w:pPr>
        <w:pStyle w:val="Titre2"/>
      </w:pPr>
      <w:bookmarkStart w:id="3189" w:name="_Toc133585029"/>
      <w:bookmarkStart w:id="3190" w:name="_Toc133585782"/>
      <w:bookmarkStart w:id="3191" w:name="_Toc133594400"/>
      <w:bookmarkStart w:id="3192" w:name="_Toc133595355"/>
      <w:bookmarkStart w:id="3193" w:name="_Toc133916683"/>
      <w:bookmarkStart w:id="3194" w:name="_Toc134090682"/>
      <w:bookmarkStart w:id="3195" w:name="_Toc136444822"/>
      <w:bookmarkStart w:id="3196" w:name="_Toc137042169"/>
      <w:bookmarkStart w:id="3197" w:name="_Toc137043133"/>
      <w:bookmarkStart w:id="3198" w:name="_Toc137213713"/>
      <w:bookmarkStart w:id="3199" w:name="_Toc133424894"/>
      <w:bookmarkStart w:id="3200" w:name="_Toc138420780"/>
      <w:bookmarkStart w:id="3201" w:name="_Toc138428427"/>
      <w:bookmarkStart w:id="3202" w:name="_Toc138428718"/>
      <w:bookmarkStart w:id="3203" w:name="_Toc138662965"/>
      <w:bookmarkStart w:id="3204" w:name="_Toc138774961"/>
      <w:bookmarkStart w:id="3205" w:name="_Toc133576332"/>
      <w:r w:rsidRPr="000573E9">
        <w:t>Planning indicatif des prestations</w:t>
      </w:r>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p>
    <w:bookmarkEnd w:id="3205"/>
    <w:p w14:paraId="4342BB4C" w14:textId="035805F8" w:rsidR="00560B1B" w:rsidRDefault="009951C2" w:rsidP="00560B1B">
      <w:r>
        <w:t>U</w:t>
      </w:r>
      <w:r w:rsidR="00560B1B" w:rsidRPr="00053D20">
        <w:t>ne simul</w:t>
      </w:r>
      <w:r w:rsidR="00560B1B">
        <w:t>ation de</w:t>
      </w:r>
      <w:r w:rsidR="00AE25B0">
        <w:t>s</w:t>
      </w:r>
      <w:r w:rsidR="00560B1B">
        <w:t xml:space="preserve"> prestations à réaliser</w:t>
      </w:r>
      <w:r>
        <w:t xml:space="preserve"> est présentée ci-après</w:t>
      </w:r>
      <w:r w:rsidR="00560B1B" w:rsidRPr="00053D20">
        <w:t xml:space="preserve">. </w:t>
      </w:r>
      <w:r>
        <w:t>Elle</w:t>
      </w:r>
      <w:r w:rsidR="00560B1B" w:rsidRPr="00053D20">
        <w:t xml:space="preserve"> permet</w:t>
      </w:r>
      <w:r w:rsidR="00560B1B" w:rsidRPr="00967635">
        <w:t xml:space="preserve"> d</w:t>
      </w:r>
      <w:r>
        <w:t>’illustrer</w:t>
      </w:r>
      <w:r w:rsidR="00560B1B" w:rsidRPr="00967635">
        <w:t xml:space="preserve"> la mécanique des </w:t>
      </w:r>
      <w:r w:rsidR="003869F0">
        <w:t>prestations à compter du T0</w:t>
      </w:r>
      <w:r>
        <w:t>,</w:t>
      </w:r>
      <w:r w:rsidR="003869F0">
        <w:t xml:space="preserve"> correspondant à la date de prise d’effet de l’accord-cadre.</w:t>
      </w:r>
    </w:p>
    <w:p w14:paraId="67E65B69" w14:textId="4C0A6A9B" w:rsidR="009951C2" w:rsidRDefault="009951C2" w:rsidP="00560B1B">
      <w:r w:rsidRPr="009951C2">
        <w:rPr>
          <w:highlight w:val="cyan"/>
        </w:rPr>
        <w:t>Les candidats retenus pour déposer une offre sont invités à proposer une planning qui sera discuté lors des négociations.</w:t>
      </w:r>
    </w:p>
    <w:p w14:paraId="6A842E65" w14:textId="1A1E8FEC" w:rsidR="00FB3BF2" w:rsidRDefault="00CC7011" w:rsidP="00713C0C">
      <w:pPr>
        <w:ind w:left="-284"/>
      </w:pPr>
      <w:r w:rsidRPr="00CC7011">
        <w:rPr>
          <w:noProof/>
          <w:lang w:eastAsia="fr-FR"/>
        </w:rPr>
        <w:drawing>
          <wp:inline distT="0" distB="0" distL="0" distR="0" wp14:anchorId="3577A9CB" wp14:editId="771D582E">
            <wp:extent cx="6873506" cy="248602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881910" cy="2489065"/>
                    </a:xfrm>
                    <a:prstGeom prst="rect">
                      <a:avLst/>
                    </a:prstGeom>
                    <a:noFill/>
                    <a:ln>
                      <a:noFill/>
                    </a:ln>
                  </pic:spPr>
                </pic:pic>
              </a:graphicData>
            </a:graphic>
          </wp:inline>
        </w:drawing>
      </w:r>
    </w:p>
    <w:p w14:paraId="3A1AEE03" w14:textId="5F907C60" w:rsidR="00560B1B" w:rsidRDefault="00560B1B" w:rsidP="00560B1B">
      <w:r>
        <w:t>Dès la prise d’effet de l’accord-cadre:</w:t>
      </w:r>
    </w:p>
    <w:p w14:paraId="3629AD47" w14:textId="7BDA973E" w:rsidR="00560B1B" w:rsidRDefault="00560B1B" w:rsidP="00040AAA">
      <w:pPr>
        <w:pStyle w:val="Puce1ENS"/>
      </w:pPr>
      <w:r>
        <w:t xml:space="preserve">Démarrage de la prestation </w:t>
      </w:r>
      <w:r w:rsidR="003869F0">
        <w:fldChar w:fldCharType="begin"/>
      </w:r>
      <w:r w:rsidR="003869F0">
        <w:instrText xml:space="preserve"> REF _Ref138334286 \h </w:instrText>
      </w:r>
      <w:r w:rsidR="003869F0">
        <w:fldChar w:fldCharType="separate"/>
      </w:r>
      <w:r w:rsidR="00A723B9">
        <w:t xml:space="preserve">P1.1 - Pdc_Init : Prise de connaissance et </w:t>
      </w:r>
      <w:r w:rsidR="00A723B9" w:rsidRPr="003A7A3E">
        <w:t>Initialisation</w:t>
      </w:r>
      <w:r w:rsidR="003869F0">
        <w:fldChar w:fldCharType="end"/>
      </w:r>
      <w:r w:rsidR="003869F0">
        <w:t xml:space="preserve"> </w:t>
      </w:r>
      <w:r>
        <w:t>afin de permettre au Titulaire de prendre connaissance du SI et d’initialiser l’accord-cadre,</w:t>
      </w:r>
    </w:p>
    <w:p w14:paraId="77E93B81" w14:textId="549DECB6" w:rsidR="00560B1B" w:rsidRDefault="00560B1B" w:rsidP="00040AAA">
      <w:pPr>
        <w:pStyle w:val="Puce1ENS"/>
      </w:pPr>
      <w:r>
        <w:t xml:space="preserve">Démarrage de la pestation </w:t>
      </w:r>
      <w:r w:rsidR="003869F0">
        <w:fldChar w:fldCharType="begin"/>
      </w:r>
      <w:r w:rsidR="003869F0">
        <w:instrText xml:space="preserve"> REF _Ref138420726 \h </w:instrText>
      </w:r>
      <w:r w:rsidR="003869F0">
        <w:fldChar w:fldCharType="separate"/>
      </w:r>
      <w:r w:rsidR="00A723B9" w:rsidRPr="00D569E1">
        <w:t>P1.2</w:t>
      </w:r>
      <w:r w:rsidR="00A723B9">
        <w:t xml:space="preserve"> - Rep :</w:t>
      </w:r>
      <w:r w:rsidR="00A723B9" w:rsidRPr="00D569E1">
        <w:t xml:space="preserve"> Reprise de l’existant</w:t>
      </w:r>
      <w:r w:rsidR="003869F0">
        <w:fldChar w:fldCharType="end"/>
      </w:r>
      <w:r w:rsidR="003869F0">
        <w:t>.</w:t>
      </w:r>
    </w:p>
    <w:p w14:paraId="499CC557" w14:textId="63A33200" w:rsidR="00560B1B" w:rsidRDefault="003869F0" w:rsidP="00560B1B">
      <w:r>
        <w:t xml:space="preserve">Après </w:t>
      </w:r>
      <w:r w:rsidR="00560B1B">
        <w:t>validation de la reprise de l’existant et de la bascule</w:t>
      </w:r>
      <w:r w:rsidR="0006655E" w:rsidRPr="0006655E">
        <w:t xml:space="preserve"> des services</w:t>
      </w:r>
      <w:r w:rsidR="0006655E">
        <w:t xml:space="preserve"> </w:t>
      </w:r>
      <w:r w:rsidR="003A5EF7">
        <w:t> :</w:t>
      </w:r>
      <w:r w:rsidR="00560B1B">
        <w:t xml:space="preserve"> </w:t>
      </w:r>
    </w:p>
    <w:p w14:paraId="1E4B6FA7" w14:textId="0AE3E4E7" w:rsidR="00560B1B" w:rsidRPr="00F53B99" w:rsidRDefault="00560B1B" w:rsidP="00040AAA">
      <w:pPr>
        <w:pStyle w:val="Puce1ENS"/>
      </w:pPr>
      <w:r w:rsidRPr="00F53B99">
        <w:t xml:space="preserve">Démarrage de la prestation </w:t>
      </w:r>
      <w:r w:rsidR="003869F0">
        <w:fldChar w:fldCharType="begin"/>
      </w:r>
      <w:r w:rsidR="003869F0">
        <w:instrText xml:space="preserve"> REF _Ref138420773 \h </w:instrText>
      </w:r>
      <w:r w:rsidR="003869F0">
        <w:fldChar w:fldCharType="separate"/>
      </w:r>
      <w:r w:rsidR="00A723B9">
        <w:t>P4 - Trans : Transverse</w:t>
      </w:r>
      <w:r w:rsidR="003869F0">
        <w:fldChar w:fldCharType="end"/>
      </w:r>
      <w:r w:rsidR="003869F0">
        <w:t>,</w:t>
      </w:r>
    </w:p>
    <w:p w14:paraId="4F07135D" w14:textId="356D6E17" w:rsidR="00560B1B" w:rsidRPr="00447832" w:rsidRDefault="00560B1B" w:rsidP="00040AAA">
      <w:pPr>
        <w:pStyle w:val="Puce1ENS"/>
      </w:pPr>
      <w:r>
        <w:t xml:space="preserve">Démarrage de la prestation </w:t>
      </w:r>
      <w:r w:rsidR="003869F0">
        <w:fldChar w:fldCharType="begin"/>
      </w:r>
      <w:r w:rsidR="003869F0">
        <w:instrText xml:space="preserve"> REF _Ref138250381 \h </w:instrText>
      </w:r>
      <w:r w:rsidR="0006655E">
        <w:instrText xml:space="preserve"> \* MERGEFORMAT </w:instrText>
      </w:r>
      <w:r w:rsidR="003869F0">
        <w:fldChar w:fldCharType="separate"/>
      </w:r>
      <w:r w:rsidR="0006655E">
        <w:t>P5 - Run_MCO-S : Run, MCO et MCS</w:t>
      </w:r>
      <w:r w:rsidR="003869F0">
        <w:fldChar w:fldCharType="end"/>
      </w:r>
      <w:r>
        <w:t xml:space="preserve"> </w:t>
      </w:r>
      <w:r w:rsidRPr="00447832">
        <w:t xml:space="preserve">afin de permettre au </w:t>
      </w:r>
      <w:r>
        <w:t>T</w:t>
      </w:r>
      <w:r w:rsidRPr="00447832">
        <w:t xml:space="preserve">itulaire </w:t>
      </w:r>
      <w:r>
        <w:t xml:space="preserve">d’assurer le Run sur l’ensemble du MESDMP (FO +BO) </w:t>
      </w:r>
    </w:p>
    <w:p w14:paraId="5D7EAB61" w14:textId="2E24E62C" w:rsidR="00560B1B" w:rsidRDefault="00560B1B" w:rsidP="00040AAA">
      <w:pPr>
        <w:pStyle w:val="Puce1ENS"/>
      </w:pPr>
      <w:r>
        <w:t xml:space="preserve">Démarrage de la prestation </w:t>
      </w:r>
      <w:r w:rsidR="003869F0">
        <w:fldChar w:fldCharType="begin"/>
      </w:r>
      <w:r w:rsidR="003869F0">
        <w:instrText xml:space="preserve"> REF _Ref138420846 \h </w:instrText>
      </w:r>
      <w:r w:rsidR="003869F0">
        <w:fldChar w:fldCharType="separate"/>
      </w:r>
      <w:r w:rsidR="00A723B9" w:rsidRPr="00DD018F">
        <w:t>P</w:t>
      </w:r>
      <w:r w:rsidR="00A723B9">
        <w:t>7 - SMS_Mail</w:t>
      </w:r>
      <w:r w:rsidR="00A723B9" w:rsidRPr="00DD018F">
        <w:t> : Run SMS</w:t>
      </w:r>
      <w:r w:rsidR="00A723B9">
        <w:t xml:space="preserve"> et </w:t>
      </w:r>
      <w:r w:rsidR="00A723B9" w:rsidRPr="00DD018F">
        <w:t>Mail</w:t>
      </w:r>
      <w:r w:rsidR="003869F0">
        <w:fldChar w:fldCharType="end"/>
      </w:r>
      <w:r w:rsidRPr="00447832">
        <w:t xml:space="preserve"> afin de permettre au </w:t>
      </w:r>
      <w:r>
        <w:t>Titulaire</w:t>
      </w:r>
      <w:r w:rsidRPr="00447832">
        <w:t xml:space="preserve"> </w:t>
      </w:r>
      <w:r>
        <w:t>de couvrir l’envoi de SMS et Mail</w:t>
      </w:r>
      <w:r w:rsidR="003869F0">
        <w:t>.</w:t>
      </w:r>
    </w:p>
    <w:p w14:paraId="5F8184D9" w14:textId="7439F931" w:rsidR="00560B1B" w:rsidRPr="00EF17B4" w:rsidRDefault="00424668" w:rsidP="00560B1B">
      <w:r>
        <w:rPr>
          <w:highlight w:val="cyan"/>
        </w:rPr>
        <w:t>Le d</w:t>
      </w:r>
      <w:r w:rsidR="00560B1B" w:rsidRPr="002A5092">
        <w:rPr>
          <w:highlight w:val="cyan"/>
        </w:rPr>
        <w:t>émarrage de</w:t>
      </w:r>
      <w:r w:rsidR="003869F0" w:rsidRPr="002A5092">
        <w:rPr>
          <w:highlight w:val="cyan"/>
        </w:rPr>
        <w:t>s prestations</w:t>
      </w:r>
      <w:r w:rsidR="00560B1B" w:rsidRPr="002A5092">
        <w:rPr>
          <w:highlight w:val="cyan"/>
        </w:rPr>
        <w:t xml:space="preserve"> </w:t>
      </w:r>
      <w:r w:rsidR="002E0035" w:rsidRPr="002E0035">
        <w:rPr>
          <w:highlight w:val="cyan"/>
        </w:rPr>
        <w:fldChar w:fldCharType="begin"/>
      </w:r>
      <w:r w:rsidR="002E0035" w:rsidRPr="002E0035">
        <w:rPr>
          <w:highlight w:val="cyan"/>
        </w:rPr>
        <w:instrText xml:space="preserve"> REF _Ref138686811 \h </w:instrText>
      </w:r>
      <w:r w:rsidR="002E0035">
        <w:rPr>
          <w:highlight w:val="cyan"/>
        </w:rPr>
        <w:instrText xml:space="preserve"> \* MERGEFORMAT </w:instrText>
      </w:r>
      <w:r w:rsidR="002E0035" w:rsidRPr="002E0035">
        <w:rPr>
          <w:highlight w:val="cyan"/>
        </w:rPr>
      </w:r>
      <w:r w:rsidR="002E0035" w:rsidRPr="002E0035">
        <w:rPr>
          <w:highlight w:val="cyan"/>
        </w:rPr>
        <w:fldChar w:fldCharType="separate"/>
      </w:r>
      <w:r w:rsidR="002E0035" w:rsidRPr="002E0035">
        <w:rPr>
          <w:highlight w:val="cyan"/>
        </w:rPr>
        <w:t>P3 - Conv : Convergence des systèmes MES et DMP</w:t>
      </w:r>
      <w:r w:rsidR="002E0035" w:rsidRPr="002E0035">
        <w:rPr>
          <w:highlight w:val="cyan"/>
        </w:rPr>
        <w:fldChar w:fldCharType="end"/>
      </w:r>
      <w:r w:rsidR="00560B1B" w:rsidRPr="002A5092">
        <w:rPr>
          <w:highlight w:val="cyan"/>
        </w:rPr>
        <w:t xml:space="preserve"> et </w:t>
      </w:r>
      <w:r w:rsidR="002E0035" w:rsidRPr="002E0035">
        <w:rPr>
          <w:highlight w:val="cyan"/>
        </w:rPr>
        <w:fldChar w:fldCharType="begin"/>
      </w:r>
      <w:r w:rsidR="002E0035" w:rsidRPr="002E0035">
        <w:rPr>
          <w:highlight w:val="cyan"/>
        </w:rPr>
        <w:instrText xml:space="preserve"> REF _Ref138686874 \h </w:instrText>
      </w:r>
      <w:r w:rsidR="002E0035">
        <w:rPr>
          <w:highlight w:val="cyan"/>
        </w:rPr>
        <w:instrText xml:space="preserve"> \* MERGEFORMAT </w:instrText>
      </w:r>
      <w:r w:rsidR="002E0035" w:rsidRPr="002E0035">
        <w:rPr>
          <w:highlight w:val="cyan"/>
        </w:rPr>
      </w:r>
      <w:r w:rsidR="002E0035" w:rsidRPr="002E0035">
        <w:rPr>
          <w:highlight w:val="cyan"/>
        </w:rPr>
        <w:fldChar w:fldCharType="separate"/>
      </w:r>
      <w:r w:rsidR="002E0035" w:rsidRPr="002E0035">
        <w:rPr>
          <w:highlight w:val="cyan"/>
        </w:rPr>
        <w:t>P6 – Homologation NIS/NIS-2</w:t>
      </w:r>
      <w:r w:rsidR="002E0035" w:rsidRPr="002E0035">
        <w:rPr>
          <w:highlight w:val="cyan"/>
        </w:rPr>
        <w:fldChar w:fldCharType="end"/>
      </w:r>
      <w:r w:rsidR="00560B1B" w:rsidRPr="002A5092">
        <w:rPr>
          <w:highlight w:val="cyan"/>
        </w:rPr>
        <w:t xml:space="preserve"> constitue un des sujets sur lesquels la Cnam attend plus </w:t>
      </w:r>
      <w:r w:rsidR="00560B1B" w:rsidRPr="003A5CC7">
        <w:rPr>
          <w:highlight w:val="cyan"/>
        </w:rPr>
        <w:t xml:space="preserve">particulièrement des propositions de la part des candidats retenus pour déposer une offre, et qui seront discutées lors des négociations. </w:t>
      </w:r>
    </w:p>
    <w:p w14:paraId="06D26628" w14:textId="56860B07" w:rsidR="00560B1B" w:rsidRDefault="00560B1B" w:rsidP="00560B1B">
      <w:r>
        <w:t>En parallèle</w:t>
      </w:r>
      <w:r w:rsidR="003A5EF7">
        <w:t xml:space="preserve"> et au cours de l’accord-cadre :</w:t>
      </w:r>
    </w:p>
    <w:p w14:paraId="50A5C088" w14:textId="61AD03AC" w:rsidR="00560B1B" w:rsidRDefault="00560B1B" w:rsidP="00040AAA">
      <w:pPr>
        <w:pStyle w:val="Puce1ENS"/>
      </w:pPr>
      <w:r w:rsidRPr="00F84A42">
        <w:t>Commande</w:t>
      </w:r>
      <w:r w:rsidR="003A5EF7">
        <w:t>s d’unités d’oeuvre</w:t>
      </w:r>
      <w:r w:rsidR="00AE25B0">
        <w:t xml:space="preserve"> à l’initiative de la Cnam au regard des besoins complémentaires à adresser par le</w:t>
      </w:r>
      <w:r w:rsidRPr="00F84A42">
        <w:t xml:space="preserve"> </w:t>
      </w:r>
      <w:r>
        <w:t>T</w:t>
      </w:r>
      <w:r w:rsidRPr="00F84A42">
        <w:t>itulaire.</w:t>
      </w:r>
    </w:p>
    <w:p w14:paraId="5624ADAE" w14:textId="743EDDB2" w:rsidR="00560B1B" w:rsidRDefault="00560B1B" w:rsidP="00456ACA">
      <w:pPr>
        <w:pStyle w:val="Titre2"/>
      </w:pPr>
      <w:bookmarkStart w:id="3206" w:name="_Ref138334286"/>
      <w:bookmarkStart w:id="3207" w:name="_Toc138420781"/>
      <w:bookmarkStart w:id="3208" w:name="_Toc138428428"/>
      <w:bookmarkStart w:id="3209" w:name="_Toc138428719"/>
      <w:bookmarkStart w:id="3210" w:name="_Toc138662966"/>
      <w:bookmarkStart w:id="3211" w:name="_Toc138774962"/>
      <w:r>
        <w:t>P1.1</w:t>
      </w:r>
      <w:r w:rsidR="006E0EED">
        <w:t xml:space="preserve"> </w:t>
      </w:r>
      <w:r>
        <w:t>-</w:t>
      </w:r>
      <w:r w:rsidR="006E0EED">
        <w:t xml:space="preserve"> </w:t>
      </w:r>
      <w:r>
        <w:t xml:space="preserve">Pdc_Init : Prise de connaissance et </w:t>
      </w:r>
      <w:r w:rsidRPr="003A7A3E">
        <w:t>Initialisation</w:t>
      </w:r>
      <w:bookmarkEnd w:id="3206"/>
      <w:bookmarkEnd w:id="3207"/>
      <w:bookmarkEnd w:id="3208"/>
      <w:bookmarkEnd w:id="3209"/>
      <w:bookmarkEnd w:id="3210"/>
      <w:bookmarkEnd w:id="3211"/>
      <w:r w:rsidRPr="00F52BDA">
        <w:t xml:space="preserve"> </w:t>
      </w:r>
    </w:p>
    <w:p w14:paraId="5827BD0F" w14:textId="2DF170E1" w:rsidR="00560B1B" w:rsidRDefault="00560B1B" w:rsidP="00456ACA">
      <w:pPr>
        <w:pStyle w:val="Titre3"/>
      </w:pPr>
      <w:bookmarkStart w:id="3212" w:name="_Toc137042124"/>
      <w:bookmarkStart w:id="3213" w:name="_Toc137043088"/>
      <w:bookmarkStart w:id="3214" w:name="_Toc137213663"/>
      <w:bookmarkStart w:id="3215" w:name="_Toc138420782"/>
      <w:bookmarkStart w:id="3216" w:name="_Toc138428429"/>
      <w:bookmarkStart w:id="3217" w:name="_Toc138428720"/>
      <w:bookmarkStart w:id="3218" w:name="_Toc138662967"/>
      <w:bookmarkStart w:id="3219" w:name="_Toc138774963"/>
      <w:r>
        <w:t>Obje</w:t>
      </w:r>
      <w:bookmarkEnd w:id="3212"/>
      <w:bookmarkEnd w:id="3213"/>
      <w:bookmarkEnd w:id="3214"/>
      <w:bookmarkEnd w:id="3215"/>
      <w:r w:rsidR="00FE42F0">
        <w:t>t</w:t>
      </w:r>
      <w:bookmarkEnd w:id="3216"/>
      <w:bookmarkEnd w:id="3217"/>
      <w:bookmarkEnd w:id="3218"/>
      <w:bookmarkEnd w:id="3219"/>
    </w:p>
    <w:p w14:paraId="078CD8EC" w14:textId="1C52C577" w:rsidR="00560B1B" w:rsidRDefault="00713C0C" w:rsidP="00560B1B">
      <w:r>
        <w:t>La</w:t>
      </w:r>
      <w:r w:rsidR="00FE42F0">
        <w:t xml:space="preserve"> prestation</w:t>
      </w:r>
      <w:r w:rsidR="00560B1B">
        <w:t xml:space="preserve"> démarre à la date d’effet de l’accord-cadre et </w:t>
      </w:r>
      <w:r>
        <w:t>a</w:t>
      </w:r>
      <w:r w:rsidR="00560B1B">
        <w:t xml:space="preserve"> pour objectif de mettre en place le fonctionnement du Programme MESDMP. Cette prestation consiste notamment, pour le Titulaire :</w:t>
      </w:r>
    </w:p>
    <w:p w14:paraId="416A7B80" w14:textId="77777777" w:rsidR="00560B1B" w:rsidRDefault="00560B1B" w:rsidP="00040AAA">
      <w:pPr>
        <w:pStyle w:val="Puce1ENS"/>
      </w:pPr>
      <w:r>
        <w:t xml:space="preserve">A mettre en place l'organisation et les moyens nécessaires pour assurer les services attendus dans le cadre de l’accord-cadre, </w:t>
      </w:r>
    </w:p>
    <w:p w14:paraId="2D10A5F5" w14:textId="77777777" w:rsidR="00560B1B" w:rsidRDefault="00560B1B" w:rsidP="00040AAA">
      <w:pPr>
        <w:pStyle w:val="Puce1ENS"/>
      </w:pPr>
      <w:r>
        <w:t>A mettre en place la gouvernance et les différents comités/rituels communs avec les équipes de la Cnam,</w:t>
      </w:r>
    </w:p>
    <w:p w14:paraId="72BB7447" w14:textId="02968668" w:rsidR="00560B1B" w:rsidRDefault="00560B1B" w:rsidP="00040AAA">
      <w:pPr>
        <w:pStyle w:val="Puce1ENS"/>
      </w:pPr>
      <w:r>
        <w:t xml:space="preserve">A réaliser la réunion de lancement avec les équipes de la Cnam (kick off), </w:t>
      </w:r>
      <w:r w:rsidR="006A347E">
        <w:t>dans le premier mois</w:t>
      </w:r>
      <w:r>
        <w:t xml:space="preserve"> suivant la date d’effet de l’accord-cadre,</w:t>
      </w:r>
    </w:p>
    <w:p w14:paraId="1C68C48D" w14:textId="77777777" w:rsidR="00560B1B" w:rsidRDefault="00560B1B" w:rsidP="00040AAA">
      <w:pPr>
        <w:pStyle w:val="Puce1ENS"/>
      </w:pPr>
      <w:r>
        <w:t>A finaliser une première version du PAQ,</w:t>
      </w:r>
    </w:p>
    <w:p w14:paraId="7A491954" w14:textId="77777777" w:rsidR="00560B1B" w:rsidRDefault="00560B1B" w:rsidP="00040AAA">
      <w:pPr>
        <w:pStyle w:val="Puce1ENS"/>
      </w:pPr>
      <w:r>
        <w:t>A finaliser une première version du PAS,</w:t>
      </w:r>
    </w:p>
    <w:p w14:paraId="615DAFFD" w14:textId="77777777" w:rsidR="00560B1B" w:rsidRDefault="00560B1B" w:rsidP="00040AAA">
      <w:pPr>
        <w:pStyle w:val="Puce1ENS"/>
      </w:pPr>
      <w:r>
        <w:t>A mettre en place les méthodes de travail et outils associés relatifs à l'Agilité, le DevSecOps et le CI/CD,</w:t>
      </w:r>
    </w:p>
    <w:p w14:paraId="62355C24" w14:textId="08E21B5D" w:rsidR="00560B1B" w:rsidRDefault="006C5ED6" w:rsidP="00040AAA">
      <w:pPr>
        <w:pStyle w:val="Puce1ENS"/>
      </w:pPr>
      <w:r>
        <w:t xml:space="preserve">Le cas échéant, si la Cnam décide de </w:t>
      </w:r>
      <w:r w:rsidR="00424668">
        <w:t xml:space="preserve">ne pas </w:t>
      </w:r>
      <w:r>
        <w:t>retenir la PSE relat</w:t>
      </w:r>
      <w:r w:rsidR="00424668">
        <w:t>ive</w:t>
      </w:r>
      <w:r>
        <w:t xml:space="preserve"> à l’hébergement, à</w:t>
      </w:r>
      <w:r w:rsidR="00560B1B">
        <w:t xml:space="preserve"> mettre en place les modalités de fonctionnement avec le Centre de Service Hébergement (CSH) de la Cnam</w:t>
      </w:r>
      <w:r w:rsidR="00713C0C">
        <w:t xml:space="preserve"> </w:t>
      </w:r>
      <w:r>
        <w:t>dans le</w:t>
      </w:r>
      <w:r w:rsidR="00713C0C">
        <w:t xml:space="preserve"> cadre de la tranche optionnelle To2</w:t>
      </w:r>
      <w:r w:rsidR="00560B1B">
        <w:t xml:space="preserve">, </w:t>
      </w:r>
    </w:p>
    <w:p w14:paraId="341CCC1D" w14:textId="07196FE6" w:rsidR="00560B1B" w:rsidRDefault="00560B1B" w:rsidP="00040AAA">
      <w:pPr>
        <w:pStyle w:val="Puce1ENS"/>
      </w:pPr>
      <w:r>
        <w:t xml:space="preserve">A préparer la phase de convergence des systèmes MES </w:t>
      </w:r>
      <w:r w:rsidR="00713C0C">
        <w:t>et</w:t>
      </w:r>
      <w:r>
        <w:t xml:space="preserve"> DMP.</w:t>
      </w:r>
    </w:p>
    <w:p w14:paraId="4FCF31C0" w14:textId="518FEA65" w:rsidR="00560B1B" w:rsidRDefault="00560B1B" w:rsidP="00560B1B">
      <w:r w:rsidRPr="00880118">
        <w:t xml:space="preserve">Cette prestation se termine au terme de la bascule des services sous responsabilité du Titulaire, et </w:t>
      </w:r>
      <w:r>
        <w:t xml:space="preserve">est </w:t>
      </w:r>
      <w:r w:rsidRPr="00880118">
        <w:t xml:space="preserve">remplacée par la prestation </w:t>
      </w:r>
      <w:r w:rsidR="003A5CC7">
        <w:fldChar w:fldCharType="begin"/>
      </w:r>
      <w:r w:rsidR="003A5CC7">
        <w:instrText xml:space="preserve"> REF _Ref138421517 \h </w:instrText>
      </w:r>
      <w:r w:rsidR="003A5CC7">
        <w:fldChar w:fldCharType="separate"/>
      </w:r>
      <w:r w:rsidR="00A723B9">
        <w:t>P4 - Trans : Transverse</w:t>
      </w:r>
      <w:r w:rsidR="003A5CC7">
        <w:fldChar w:fldCharType="end"/>
      </w:r>
      <w:r>
        <w:t>.</w:t>
      </w:r>
    </w:p>
    <w:p w14:paraId="5AB47BF3" w14:textId="77777777" w:rsidR="00560B1B" w:rsidRDefault="00560B1B" w:rsidP="00456ACA">
      <w:pPr>
        <w:pStyle w:val="Titre3"/>
      </w:pPr>
      <w:bookmarkStart w:id="3220" w:name="_Toc137042125"/>
      <w:bookmarkStart w:id="3221" w:name="_Toc137043089"/>
      <w:bookmarkStart w:id="3222" w:name="_Toc137213664"/>
      <w:bookmarkStart w:id="3223" w:name="_Toc138420783"/>
      <w:bookmarkStart w:id="3224" w:name="_Toc138428430"/>
      <w:bookmarkStart w:id="3225" w:name="_Toc138428721"/>
      <w:bookmarkStart w:id="3226" w:name="_Toc138662968"/>
      <w:bookmarkStart w:id="3227" w:name="_Toc138774964"/>
      <w:r>
        <w:t>Exigences spécifiques</w:t>
      </w:r>
      <w:bookmarkEnd w:id="3220"/>
      <w:bookmarkEnd w:id="3221"/>
      <w:bookmarkEnd w:id="3222"/>
      <w:bookmarkEnd w:id="3223"/>
      <w:bookmarkEnd w:id="3224"/>
      <w:bookmarkEnd w:id="3225"/>
      <w:bookmarkEnd w:id="3226"/>
      <w:bookmarkEnd w:id="3227"/>
    </w:p>
    <w:p w14:paraId="5903F404" w14:textId="298830C5" w:rsidR="00560B1B" w:rsidRDefault="00560B1B" w:rsidP="00560B1B">
      <w:r w:rsidRPr="00AD6622">
        <w:t>Les exigences sont les même</w:t>
      </w:r>
      <w:r>
        <w:t>s</w:t>
      </w:r>
      <w:r w:rsidRPr="00AD6622">
        <w:t xml:space="preserve"> que celle de la prestation </w:t>
      </w:r>
      <w:r w:rsidR="003A5CC7">
        <w:fldChar w:fldCharType="begin"/>
      </w:r>
      <w:r w:rsidR="003A5CC7">
        <w:instrText xml:space="preserve"> REF _Ref138421633 \h </w:instrText>
      </w:r>
      <w:r w:rsidR="003A5CC7">
        <w:fldChar w:fldCharType="separate"/>
      </w:r>
      <w:r w:rsidR="00A723B9">
        <w:t>P4 - Trans : Transverse</w:t>
      </w:r>
      <w:r w:rsidR="003A5CC7">
        <w:fldChar w:fldCharType="end"/>
      </w:r>
      <w:r w:rsidR="003A5CC7">
        <w:t xml:space="preserve"> </w:t>
      </w:r>
      <w:r w:rsidRPr="00AD6622">
        <w:t>(cf §</w:t>
      </w:r>
      <w:r>
        <w:fldChar w:fldCharType="begin"/>
      </w:r>
      <w:r>
        <w:instrText xml:space="preserve"> REF _Ref137061077 \r \h </w:instrText>
      </w:r>
      <w:r>
        <w:fldChar w:fldCharType="separate"/>
      </w:r>
      <w:r w:rsidR="00A723B9">
        <w:t>7.6.2</w:t>
      </w:r>
      <w:r>
        <w:fldChar w:fldCharType="end"/>
      </w:r>
      <w:r w:rsidRPr="00AD6622">
        <w:t>)</w:t>
      </w:r>
      <w:r>
        <w:t>.</w:t>
      </w:r>
    </w:p>
    <w:p w14:paraId="07B51606" w14:textId="519F8A61" w:rsidR="00560B1B" w:rsidRDefault="00560B1B" w:rsidP="00456ACA">
      <w:pPr>
        <w:pStyle w:val="Titre3"/>
      </w:pPr>
      <w:bookmarkStart w:id="3228" w:name="_Toc137042126"/>
      <w:bookmarkStart w:id="3229" w:name="_Toc137043090"/>
      <w:bookmarkStart w:id="3230" w:name="_Toc137213665"/>
      <w:bookmarkStart w:id="3231" w:name="_Toc138420784"/>
      <w:bookmarkStart w:id="3232" w:name="_Toc138428431"/>
      <w:bookmarkStart w:id="3233" w:name="_Toc138428722"/>
      <w:bookmarkStart w:id="3234" w:name="_Toc138662969"/>
      <w:bookmarkStart w:id="3235" w:name="_Toc138774965"/>
      <w:r>
        <w:t>Livrables</w:t>
      </w:r>
      <w:bookmarkEnd w:id="3228"/>
      <w:bookmarkEnd w:id="3229"/>
      <w:bookmarkEnd w:id="3230"/>
      <w:bookmarkEnd w:id="3231"/>
      <w:bookmarkEnd w:id="3232"/>
      <w:bookmarkEnd w:id="3233"/>
      <w:bookmarkEnd w:id="3234"/>
      <w:bookmarkEnd w:id="3235"/>
    </w:p>
    <w:p w14:paraId="491A8C1E" w14:textId="39625A78" w:rsidR="00560B1B" w:rsidRDefault="00560B1B" w:rsidP="00560B1B">
      <w:r w:rsidRPr="007430CD">
        <w:t xml:space="preserve">Les livrables sont listés </w:t>
      </w:r>
      <w:r w:rsidR="003A5CC7">
        <w:t>§</w:t>
      </w:r>
      <w:r>
        <w:fldChar w:fldCharType="begin"/>
      </w:r>
      <w:r>
        <w:instrText xml:space="preserve"> REF _Ref38894238 \r \h </w:instrText>
      </w:r>
      <w:r>
        <w:fldChar w:fldCharType="separate"/>
      </w:r>
      <w:r w:rsidR="00A723B9">
        <w:t>7.12</w:t>
      </w:r>
      <w:r>
        <w:fldChar w:fldCharType="end"/>
      </w:r>
      <w:r>
        <w:t xml:space="preserve"> </w:t>
      </w:r>
      <w:r w:rsidR="002A5092">
        <w:t>« </w:t>
      </w:r>
      <w:r>
        <w:fldChar w:fldCharType="begin"/>
      </w:r>
      <w:r>
        <w:instrText xml:space="preserve"> REF _Ref38894238 \h </w:instrText>
      </w:r>
      <w:r>
        <w:fldChar w:fldCharType="separate"/>
      </w:r>
      <w:r w:rsidR="00A723B9">
        <w:t>Liste des livrables principaux</w:t>
      </w:r>
      <w:r>
        <w:fldChar w:fldCharType="end"/>
      </w:r>
      <w:r w:rsidR="002A5092">
        <w:t> » et seront précisés dans le CCTP final.</w:t>
      </w:r>
    </w:p>
    <w:p w14:paraId="1A7E2D9F" w14:textId="4853AFE2" w:rsidR="00560B1B" w:rsidRDefault="008E625D" w:rsidP="00456ACA">
      <w:pPr>
        <w:pStyle w:val="Titre3"/>
      </w:pPr>
      <w:bookmarkStart w:id="3236" w:name="_Toc137042127"/>
      <w:bookmarkStart w:id="3237" w:name="_Toc137043091"/>
      <w:bookmarkStart w:id="3238" w:name="_Toc137213666"/>
      <w:bookmarkStart w:id="3239" w:name="_Toc138420785"/>
      <w:bookmarkStart w:id="3240" w:name="_Toc138428432"/>
      <w:bookmarkStart w:id="3241" w:name="_Toc138428723"/>
      <w:bookmarkStart w:id="3242" w:name="_Toc138662970"/>
      <w:bookmarkStart w:id="3243" w:name="_Toc138774966"/>
      <w:r>
        <w:t>D</w:t>
      </w:r>
      <w:r w:rsidR="00560B1B" w:rsidRPr="007430CD">
        <w:t>urée</w:t>
      </w:r>
      <w:bookmarkEnd w:id="3236"/>
      <w:bookmarkEnd w:id="3237"/>
      <w:bookmarkEnd w:id="3238"/>
      <w:bookmarkEnd w:id="3239"/>
      <w:r w:rsidR="007E3BBF">
        <w:t xml:space="preserve"> et point de départ des prestations</w:t>
      </w:r>
      <w:bookmarkEnd w:id="3240"/>
      <w:bookmarkEnd w:id="3241"/>
      <w:bookmarkEnd w:id="3242"/>
      <w:bookmarkEnd w:id="3243"/>
    </w:p>
    <w:p w14:paraId="75A8F49D" w14:textId="351CD2F0" w:rsidR="00560B1B" w:rsidRDefault="008E625D" w:rsidP="00560B1B">
      <w:r>
        <w:t>Les</w:t>
      </w:r>
      <w:r w:rsidR="00560B1B">
        <w:t xml:space="preserve"> prestation</w:t>
      </w:r>
      <w:r>
        <w:t xml:space="preserve">s </w:t>
      </w:r>
      <w:r w:rsidR="00560B1B">
        <w:t>démarre</w:t>
      </w:r>
      <w:r>
        <w:t>nt</w:t>
      </w:r>
      <w:r w:rsidR="00560B1B">
        <w:t xml:space="preserve"> à la date d’effet de l’accord-cadre. </w:t>
      </w:r>
    </w:p>
    <w:p w14:paraId="6DBD32A7" w14:textId="2F2AB6D2" w:rsidR="00560B1B" w:rsidRDefault="00560B1B" w:rsidP="00560B1B">
      <w:r>
        <w:t>La durée de</w:t>
      </w:r>
      <w:r w:rsidR="008E625D">
        <w:t>s</w:t>
      </w:r>
      <w:r>
        <w:t xml:space="preserve"> prestation</w:t>
      </w:r>
      <w:r w:rsidR="008E625D">
        <w:t>s</w:t>
      </w:r>
      <w:r>
        <w:t xml:space="preserve"> est estimée à un an.</w:t>
      </w:r>
    </w:p>
    <w:p w14:paraId="410B3BC3" w14:textId="34705FE6" w:rsidR="00560B1B" w:rsidRDefault="00560B1B" w:rsidP="00456ACA">
      <w:pPr>
        <w:pStyle w:val="Titre2"/>
      </w:pPr>
      <w:bookmarkStart w:id="3244" w:name="_Ref40714216"/>
      <w:bookmarkStart w:id="3245" w:name="_Ref40714219"/>
      <w:bookmarkStart w:id="3246" w:name="_Toc133424877"/>
      <w:bookmarkStart w:id="3247" w:name="_Toc133576321"/>
      <w:bookmarkStart w:id="3248" w:name="_Toc133585009"/>
      <w:bookmarkStart w:id="3249" w:name="_Toc133585750"/>
      <w:bookmarkStart w:id="3250" w:name="_Toc133594363"/>
      <w:bookmarkStart w:id="3251" w:name="_Toc133595318"/>
      <w:bookmarkStart w:id="3252" w:name="_Toc133916646"/>
      <w:bookmarkStart w:id="3253" w:name="_Toc134090642"/>
      <w:bookmarkStart w:id="3254" w:name="_Toc136444781"/>
      <w:bookmarkStart w:id="3255" w:name="_Toc137042128"/>
      <w:bookmarkStart w:id="3256" w:name="_Toc137043092"/>
      <w:bookmarkStart w:id="3257" w:name="_Toc137213667"/>
      <w:bookmarkStart w:id="3258" w:name="_Ref137830094"/>
      <w:bookmarkStart w:id="3259" w:name="_Ref138334309"/>
      <w:bookmarkStart w:id="3260" w:name="_Ref138334439"/>
      <w:bookmarkStart w:id="3261" w:name="_Ref138420726"/>
      <w:bookmarkStart w:id="3262" w:name="_Toc138420786"/>
      <w:bookmarkStart w:id="3263" w:name="_Ref138422946"/>
      <w:bookmarkStart w:id="3264" w:name="_Ref138422952"/>
      <w:bookmarkStart w:id="3265" w:name="_Toc138428433"/>
      <w:bookmarkStart w:id="3266" w:name="_Toc138428724"/>
      <w:bookmarkStart w:id="3267" w:name="_Ref138663584"/>
      <w:bookmarkStart w:id="3268" w:name="_Ref138663589"/>
      <w:bookmarkStart w:id="3269" w:name="_Toc138662971"/>
      <w:bookmarkStart w:id="3270" w:name="_Ref138769756"/>
      <w:bookmarkStart w:id="3271" w:name="_Toc138774967"/>
      <w:r w:rsidRPr="00D569E1">
        <w:t>P1.2</w:t>
      </w:r>
      <w:r w:rsidR="006E0EED">
        <w:t xml:space="preserve"> </w:t>
      </w:r>
      <w:r>
        <w:t>-</w:t>
      </w:r>
      <w:r w:rsidR="006E0EED">
        <w:t xml:space="preserve"> </w:t>
      </w:r>
      <w:r>
        <w:t>Rep :</w:t>
      </w:r>
      <w:r w:rsidRPr="00D569E1">
        <w:t xml:space="preserve"> </w:t>
      </w:r>
      <w:bookmarkEnd w:id="3244"/>
      <w:bookmarkEnd w:id="3245"/>
      <w:bookmarkEnd w:id="3246"/>
      <w:bookmarkEnd w:id="3247"/>
      <w:bookmarkEnd w:id="3248"/>
      <w:bookmarkEnd w:id="3249"/>
      <w:bookmarkEnd w:id="3250"/>
      <w:bookmarkEnd w:id="3251"/>
      <w:bookmarkEnd w:id="3252"/>
      <w:bookmarkEnd w:id="3253"/>
      <w:bookmarkEnd w:id="3254"/>
      <w:r w:rsidRPr="00D569E1">
        <w:t>Reprise de l’existant</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p>
    <w:p w14:paraId="08DB010B" w14:textId="5F85CF8B" w:rsidR="005C13C2" w:rsidRDefault="005C13C2" w:rsidP="005C13C2">
      <w:r w:rsidRPr="00973AE3">
        <w:t xml:space="preserve">Les prestations </w:t>
      </w:r>
      <w:r w:rsidR="00973AE3" w:rsidRPr="00973AE3">
        <w:fldChar w:fldCharType="begin"/>
      </w:r>
      <w:r w:rsidR="00973AE3" w:rsidRPr="00973AE3">
        <w:instrText xml:space="preserve"> REF _Ref138769756 \h </w:instrText>
      </w:r>
      <w:r w:rsidR="00973AE3">
        <w:instrText xml:space="preserve"> \* MERGEFORMAT </w:instrText>
      </w:r>
      <w:r w:rsidR="00973AE3" w:rsidRPr="00973AE3">
        <w:fldChar w:fldCharType="separate"/>
      </w:r>
      <w:r w:rsidR="00973AE3" w:rsidRPr="00973AE3">
        <w:t>P1.2 - Rep : Reprise de l’existant</w:t>
      </w:r>
      <w:r w:rsidR="00973AE3" w:rsidRPr="00973AE3">
        <w:fldChar w:fldCharType="end"/>
      </w:r>
      <w:r w:rsidRPr="00973AE3">
        <w:t xml:space="preserve"> et </w:t>
      </w:r>
      <w:r w:rsidR="00973AE3" w:rsidRPr="00973AE3">
        <w:fldChar w:fldCharType="begin"/>
      </w:r>
      <w:r w:rsidR="00973AE3" w:rsidRPr="00973AE3">
        <w:instrText xml:space="preserve"> REF _Ref138769774 \h </w:instrText>
      </w:r>
      <w:r w:rsidR="00973AE3">
        <w:instrText xml:space="preserve"> \* MERGEFORMAT </w:instrText>
      </w:r>
      <w:r w:rsidR="00973AE3" w:rsidRPr="00973AE3">
        <w:fldChar w:fldCharType="separate"/>
      </w:r>
      <w:r w:rsidR="00973AE3" w:rsidRPr="00973AE3">
        <w:t>P3 - Conv : Convergence des systèmes MES et DMP</w:t>
      </w:r>
      <w:r w:rsidR="00973AE3" w:rsidRPr="00973AE3">
        <w:fldChar w:fldCharType="end"/>
      </w:r>
      <w:r>
        <w:t xml:space="preserve"> sont, par nature, intimement liées. La réponse technique à l’une est donc fortement adhérente avec la réponse technique de l’autre. </w:t>
      </w:r>
    </w:p>
    <w:p w14:paraId="60C21D72" w14:textId="3B011610" w:rsidR="005C13C2" w:rsidRDefault="005C13C2" w:rsidP="005C13C2">
      <w:r w:rsidRPr="005C13C2">
        <w:rPr>
          <w:highlight w:val="cyan"/>
        </w:rPr>
        <w:t>La stratégie d’enchainement</w:t>
      </w:r>
      <w:r>
        <w:rPr>
          <w:highlight w:val="cyan"/>
        </w:rPr>
        <w:t xml:space="preserve">, voire de </w:t>
      </w:r>
      <w:r w:rsidR="00973AE3">
        <w:rPr>
          <w:highlight w:val="cyan"/>
        </w:rPr>
        <w:t>« </w:t>
      </w:r>
      <w:r>
        <w:rPr>
          <w:highlight w:val="cyan"/>
        </w:rPr>
        <w:t>recouvrement</w:t>
      </w:r>
      <w:r w:rsidR="00973AE3">
        <w:rPr>
          <w:highlight w:val="cyan"/>
        </w:rPr>
        <w:t> »</w:t>
      </w:r>
      <w:r>
        <w:rPr>
          <w:highlight w:val="cyan"/>
        </w:rPr>
        <w:t>,</w:t>
      </w:r>
      <w:r w:rsidRPr="005C13C2">
        <w:rPr>
          <w:highlight w:val="cyan"/>
        </w:rPr>
        <w:t xml:space="preserve"> entre ces deux prestations </w:t>
      </w:r>
      <w:r>
        <w:rPr>
          <w:highlight w:val="cyan"/>
        </w:rPr>
        <w:t>fait</w:t>
      </w:r>
      <w:r w:rsidRPr="00CA794F">
        <w:rPr>
          <w:highlight w:val="cyan"/>
        </w:rPr>
        <w:t xml:space="preserve"> partie des sujets sur lesquels la Cnam attend </w:t>
      </w:r>
      <w:r>
        <w:rPr>
          <w:highlight w:val="cyan"/>
        </w:rPr>
        <w:t xml:space="preserve">particulièrement </w:t>
      </w:r>
      <w:r w:rsidRPr="00CA794F">
        <w:rPr>
          <w:highlight w:val="cyan"/>
        </w:rPr>
        <w:t>des propositions de la part des candidats retenus pour déposer une offre,</w:t>
      </w:r>
      <w:r w:rsidR="00973AE3">
        <w:rPr>
          <w:highlight w:val="cyan"/>
        </w:rPr>
        <w:t xml:space="preserve"> y compris dans sa dimension financière,</w:t>
      </w:r>
      <w:r w:rsidRPr="00CA794F">
        <w:rPr>
          <w:highlight w:val="cyan"/>
        </w:rPr>
        <w:t xml:space="preserve"> </w:t>
      </w:r>
      <w:r>
        <w:rPr>
          <w:highlight w:val="cyan"/>
        </w:rPr>
        <w:t xml:space="preserve">et </w:t>
      </w:r>
      <w:r w:rsidRPr="00CA794F">
        <w:rPr>
          <w:highlight w:val="cyan"/>
        </w:rPr>
        <w:t>qui seront discutées</w:t>
      </w:r>
      <w:r>
        <w:rPr>
          <w:highlight w:val="cyan"/>
        </w:rPr>
        <w:t xml:space="preserve"> lors des négociations</w:t>
      </w:r>
      <w:r w:rsidRPr="00CA794F">
        <w:rPr>
          <w:highlight w:val="cyan"/>
        </w:rPr>
        <w:t>.</w:t>
      </w:r>
    </w:p>
    <w:p w14:paraId="67007384" w14:textId="39007131" w:rsidR="00560B1B" w:rsidRDefault="00560B1B" w:rsidP="00456ACA">
      <w:pPr>
        <w:pStyle w:val="Titre3"/>
      </w:pPr>
      <w:bookmarkStart w:id="3272" w:name="_Toc138662972"/>
      <w:bookmarkStart w:id="3273" w:name="_Toc133585010"/>
      <w:bookmarkStart w:id="3274" w:name="_Toc133585751"/>
      <w:bookmarkStart w:id="3275" w:name="_Toc133594364"/>
      <w:bookmarkStart w:id="3276" w:name="_Toc133595319"/>
      <w:bookmarkStart w:id="3277" w:name="_Toc133916647"/>
      <w:bookmarkStart w:id="3278" w:name="_Toc134090643"/>
      <w:bookmarkStart w:id="3279" w:name="_Toc136444782"/>
      <w:bookmarkStart w:id="3280" w:name="_Toc137042129"/>
      <w:bookmarkStart w:id="3281" w:name="_Toc137043093"/>
      <w:bookmarkStart w:id="3282" w:name="_Toc137213668"/>
      <w:bookmarkStart w:id="3283" w:name="_Toc138420787"/>
      <w:bookmarkStart w:id="3284" w:name="_Toc138428434"/>
      <w:bookmarkStart w:id="3285" w:name="_Toc138428725"/>
      <w:bookmarkStart w:id="3286" w:name="_Toc138774968"/>
      <w:r>
        <w:t>O</w:t>
      </w:r>
      <w:bookmarkEnd w:id="3272"/>
      <w:r>
        <w:t>bjet</w:t>
      </w:r>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p>
    <w:p w14:paraId="175C7A54" w14:textId="0A8E798F" w:rsidR="00560B1B" w:rsidRDefault="00560B1B" w:rsidP="00560B1B">
      <w:r>
        <w:t>Cette prestation porte sur la reprise des périmètres MES et DMP existant</w:t>
      </w:r>
      <w:r w:rsidR="00713C0C">
        <w:t>s</w:t>
      </w:r>
      <w:r>
        <w:t>.</w:t>
      </w:r>
    </w:p>
    <w:p w14:paraId="51CDA728" w14:textId="1EDEC940" w:rsidR="00560B1B" w:rsidRDefault="00713C0C" w:rsidP="00560B1B">
      <w:r>
        <w:t>L</w:t>
      </w:r>
      <w:r w:rsidR="000F37FA">
        <w:t>’offre</w:t>
      </w:r>
      <w:r w:rsidR="00560B1B" w:rsidRPr="00902AE3">
        <w:t xml:space="preserve"> du Titulaire </w:t>
      </w:r>
      <w:r w:rsidR="000F37FA">
        <w:t>contient</w:t>
      </w:r>
      <w:r w:rsidR="00560B1B" w:rsidRPr="00902AE3">
        <w:t xml:space="preserve"> un ou plusieurs scénarios de reprise, ainsi que la mise en œuvre du scénario choisi avec la Cnam pour basculer </w:t>
      </w:r>
      <w:r w:rsidR="00BD4511">
        <w:t>les services d</w:t>
      </w:r>
      <w:r w:rsidR="00560B1B" w:rsidRPr="00902AE3">
        <w:t>es deux dispositifs (DMP et MES) vers le même datacenter avec des exigences fortes de durée de reprise (</w:t>
      </w:r>
      <w:r w:rsidR="00560B1B" w:rsidRPr="00902AE3">
        <w:rPr>
          <w:b/>
        </w:rPr>
        <w:t>maximum 12 mois à partir de la date de prise d’effet de l’accord-cadre</w:t>
      </w:r>
      <w:r w:rsidR="00560B1B" w:rsidRPr="00902AE3">
        <w:t>) et de continuité de service lors de la bascule</w:t>
      </w:r>
      <w:r w:rsidR="000F37FA">
        <w:t xml:space="preserve"> des services</w:t>
      </w:r>
      <w:r w:rsidR="00560B1B" w:rsidRPr="00902AE3">
        <w:t>, pour l’ensemble des environnements (Production et hors production).</w:t>
      </w:r>
    </w:p>
    <w:p w14:paraId="59927DAD" w14:textId="77777777" w:rsidR="00560B1B" w:rsidRDefault="00560B1B" w:rsidP="00560B1B">
      <w:r w:rsidRPr="00CA794F">
        <w:rPr>
          <w:highlight w:val="cyan"/>
        </w:rPr>
        <w:t xml:space="preserve">Le ou les scenarios de reprise proposés font partie des sujets sur lesquels la Cnam attend </w:t>
      </w:r>
      <w:r>
        <w:rPr>
          <w:highlight w:val="cyan"/>
        </w:rPr>
        <w:t xml:space="preserve">particulièrement </w:t>
      </w:r>
      <w:r w:rsidRPr="00CA794F">
        <w:rPr>
          <w:highlight w:val="cyan"/>
        </w:rPr>
        <w:t xml:space="preserve">des propositions de la part des candidats retenus pour déposer une offre, </w:t>
      </w:r>
      <w:r>
        <w:rPr>
          <w:highlight w:val="cyan"/>
        </w:rPr>
        <w:t xml:space="preserve">et </w:t>
      </w:r>
      <w:r w:rsidRPr="00CA794F">
        <w:rPr>
          <w:highlight w:val="cyan"/>
        </w:rPr>
        <w:t>qui seront discutées</w:t>
      </w:r>
      <w:r>
        <w:rPr>
          <w:highlight w:val="cyan"/>
        </w:rPr>
        <w:t xml:space="preserve"> lors des négociations</w:t>
      </w:r>
      <w:r w:rsidRPr="00CA794F">
        <w:rPr>
          <w:highlight w:val="cyan"/>
        </w:rPr>
        <w:t xml:space="preserve">. </w:t>
      </w:r>
    </w:p>
    <w:p w14:paraId="63EC2F03" w14:textId="0250D03F" w:rsidR="00560B1B" w:rsidRDefault="000F37FA" w:rsidP="00560B1B">
      <w:r>
        <w:t>Le</w:t>
      </w:r>
      <w:r w:rsidR="00560B1B">
        <w:t xml:space="preserve"> Titulaire doit également traiter la </w:t>
      </w:r>
      <w:r w:rsidR="00560B1B" w:rsidRPr="005E2927">
        <w:t>reprise des données de ces deux dispositifs, adapter les outils de supervision, de log, des sauvegardes,</w:t>
      </w:r>
      <w:r w:rsidR="00560B1B">
        <w:t xml:space="preserve"> des outils d’administration et d’exploitation, des process et outillage de la Gestion des Incidents et Gestion des Changements, et mettre en place les dispositifs de sécurité.</w:t>
      </w:r>
    </w:p>
    <w:p w14:paraId="76D465C5" w14:textId="407A398F" w:rsidR="00560B1B" w:rsidRDefault="000F37FA" w:rsidP="00560B1B">
      <w:r>
        <w:t>L</w:t>
      </w:r>
      <w:r w:rsidR="00560B1B">
        <w:t xml:space="preserve">e Titulaire doit tenir compte de la décision de la Cnam </w:t>
      </w:r>
      <w:r w:rsidR="005E2927">
        <w:t>de retenir ou non la PSE relative à l’hébergement</w:t>
      </w:r>
      <w:r w:rsidR="00560B1B">
        <w:t xml:space="preserve">. </w:t>
      </w:r>
    </w:p>
    <w:p w14:paraId="211E1610" w14:textId="36AA7588" w:rsidR="00C11470" w:rsidRDefault="00C11470" w:rsidP="00560B1B">
      <w:r>
        <w:t>Le Titulaire conserve le stack technique de MES dans l</w:t>
      </w:r>
      <w:r w:rsidR="00977B45">
        <w:t>a</w:t>
      </w:r>
      <w:r>
        <w:t xml:space="preserve"> reprise (et la convergence). </w:t>
      </w:r>
    </w:p>
    <w:p w14:paraId="4D51350B" w14:textId="0C632B81" w:rsidR="00560B1B" w:rsidRDefault="00560B1B" w:rsidP="00560B1B">
      <w:r w:rsidRPr="0097646E">
        <w:t>En cas d’hébergement en interne</w:t>
      </w:r>
      <w:r w:rsidR="005E2927">
        <w:t xml:space="preserve"> (Tranche optionnelle To2)</w:t>
      </w:r>
      <w:r w:rsidRPr="0097646E">
        <w:t xml:space="preserve">, le </w:t>
      </w:r>
      <w:r>
        <w:t>T</w:t>
      </w:r>
      <w:r w:rsidR="005E2927">
        <w:t>itulaire doit</w:t>
      </w:r>
      <w:r w:rsidRPr="0097646E">
        <w:t> :</w:t>
      </w:r>
    </w:p>
    <w:p w14:paraId="3F6CD837" w14:textId="13789331" w:rsidR="00560B1B" w:rsidRPr="0097646E" w:rsidRDefault="00560B1B" w:rsidP="00AD2816">
      <w:pPr>
        <w:pStyle w:val="Paragraphedeliste"/>
        <w:numPr>
          <w:ilvl w:val="0"/>
          <w:numId w:val="66"/>
        </w:numPr>
      </w:pPr>
      <w:r>
        <w:t xml:space="preserve">Identifier très rapidement le pré-requis éxigés à la Cnam afin de tenir les délais de cette reprise et </w:t>
      </w:r>
      <w:r w:rsidRPr="0097646E">
        <w:t>la continuité lors de la bascule</w:t>
      </w:r>
      <w:r w:rsidR="00BD4511">
        <w:t xml:space="preserve"> des services</w:t>
      </w:r>
      <w:r w:rsidRPr="0097646E">
        <w:t>;</w:t>
      </w:r>
    </w:p>
    <w:p w14:paraId="4DAF7B10" w14:textId="77777777" w:rsidR="00560B1B" w:rsidRPr="0097646E" w:rsidRDefault="00560B1B" w:rsidP="00AD2816">
      <w:pPr>
        <w:pStyle w:val="Paragraphedeliste"/>
        <w:numPr>
          <w:ilvl w:val="0"/>
          <w:numId w:val="66"/>
        </w:numPr>
      </w:pPr>
      <w:r w:rsidRPr="0097646E">
        <w:t xml:space="preserve">Collaborer avec les équipes </w:t>
      </w:r>
      <w:r>
        <w:t>Cnam</w:t>
      </w:r>
      <w:r w:rsidRPr="0097646E">
        <w:t xml:space="preserve"> pour opérer la reprise de l’hébergement dans les datacenters de la </w:t>
      </w:r>
      <w:r>
        <w:t>Cnam</w:t>
      </w:r>
      <w:r w:rsidRPr="0097646E">
        <w:t>.</w:t>
      </w:r>
    </w:p>
    <w:p w14:paraId="601100C8" w14:textId="6DDF8003" w:rsidR="00560B1B" w:rsidRDefault="00560B1B" w:rsidP="00560B1B">
      <w:r w:rsidRPr="00BA4882">
        <w:rPr>
          <w:highlight w:val="cyan"/>
        </w:rPr>
        <w:t xml:space="preserve">La stratégie de reprise et de </w:t>
      </w:r>
      <w:r w:rsidRPr="00BD4511">
        <w:rPr>
          <w:highlight w:val="cyan"/>
        </w:rPr>
        <w:t xml:space="preserve">bascule </w:t>
      </w:r>
      <w:r w:rsidR="00BD4511" w:rsidRPr="00BD4511">
        <w:rPr>
          <w:highlight w:val="cyan"/>
        </w:rPr>
        <w:t xml:space="preserve">des services </w:t>
      </w:r>
      <w:r w:rsidRPr="00BA4882">
        <w:rPr>
          <w:highlight w:val="cyan"/>
        </w:rPr>
        <w:t xml:space="preserve">des deux dispositifs MES et DMP vers l’environement cible (du Titulaire) </w:t>
      </w:r>
      <w:r>
        <w:rPr>
          <w:highlight w:val="cyan"/>
        </w:rPr>
        <w:t xml:space="preserve">sont </w:t>
      </w:r>
      <w:r w:rsidRPr="00CA794F">
        <w:rPr>
          <w:highlight w:val="cyan"/>
        </w:rPr>
        <w:t xml:space="preserve">des sujets sur lesquels la Cnam attend </w:t>
      </w:r>
      <w:r>
        <w:rPr>
          <w:highlight w:val="cyan"/>
        </w:rPr>
        <w:t xml:space="preserve">plus particulièrement </w:t>
      </w:r>
      <w:r w:rsidRPr="00CA794F">
        <w:rPr>
          <w:highlight w:val="cyan"/>
        </w:rPr>
        <w:t xml:space="preserve">des propositions de la part des candidats retenus pour déposer une offre, </w:t>
      </w:r>
      <w:r>
        <w:rPr>
          <w:highlight w:val="cyan"/>
        </w:rPr>
        <w:t xml:space="preserve">et </w:t>
      </w:r>
      <w:r w:rsidRPr="00CA794F">
        <w:rPr>
          <w:highlight w:val="cyan"/>
        </w:rPr>
        <w:t>qui seront discutées</w:t>
      </w:r>
      <w:r>
        <w:rPr>
          <w:highlight w:val="cyan"/>
        </w:rPr>
        <w:t xml:space="preserve"> lors des négociations</w:t>
      </w:r>
      <w:r w:rsidRPr="00CA794F">
        <w:rPr>
          <w:highlight w:val="cyan"/>
        </w:rPr>
        <w:t>.</w:t>
      </w:r>
    </w:p>
    <w:p w14:paraId="0757EF0C" w14:textId="77777777" w:rsidR="00560B1B" w:rsidRDefault="00560B1B" w:rsidP="00560B1B">
      <w:r>
        <w:t>C</w:t>
      </w:r>
      <w:r w:rsidRPr="00A2658A">
        <w:t xml:space="preserve">ette </w:t>
      </w:r>
      <w:r>
        <w:t xml:space="preserve">prestation de reprise couvre </w:t>
      </w:r>
      <w:r w:rsidRPr="00EE50CB">
        <w:rPr>
          <w:i/>
        </w:rPr>
        <w:t>a minima</w:t>
      </w:r>
      <w:r>
        <w:t xml:space="preserve"> les travaux suivants :</w:t>
      </w:r>
    </w:p>
    <w:p w14:paraId="537A5289" w14:textId="59DCEF47" w:rsidR="00560B1B" w:rsidRPr="002F0C37" w:rsidRDefault="000F37FA" w:rsidP="00040AAA">
      <w:pPr>
        <w:pStyle w:val="Puce1ENS"/>
      </w:pPr>
      <w:r>
        <w:t>L</w:t>
      </w:r>
      <w:r w:rsidR="00560B1B" w:rsidRPr="00561EE9">
        <w:t xml:space="preserve">a conduite, l’organisation et la planification </w:t>
      </w:r>
      <w:r w:rsidR="00560B1B">
        <w:t>de</w:t>
      </w:r>
      <w:r>
        <w:t>s prestations</w:t>
      </w:r>
      <w:r w:rsidR="00560B1B" w:rsidRPr="00561EE9">
        <w:t xml:space="preserve"> </w:t>
      </w:r>
      <w:r w:rsidR="00560B1B">
        <w:t>de reprise</w:t>
      </w:r>
      <w:r w:rsidR="00560B1B" w:rsidRPr="00561EE9">
        <w:t xml:space="preserve"> ;</w:t>
      </w:r>
    </w:p>
    <w:p w14:paraId="16BD2DEF" w14:textId="76F56F53" w:rsidR="00560B1B" w:rsidRDefault="000F37FA" w:rsidP="00040AAA">
      <w:pPr>
        <w:pStyle w:val="Puce1ENS"/>
      </w:pPr>
      <w:r>
        <w:t>L</w:t>
      </w:r>
      <w:r w:rsidR="00560B1B">
        <w:t>es modalités et le plan de bascule</w:t>
      </w:r>
      <w:r w:rsidR="00BD4511">
        <w:t xml:space="preserve"> des services</w:t>
      </w:r>
      <w:r w:rsidR="0006655E">
        <w:t xml:space="preserve"> </w:t>
      </w:r>
      <w:r w:rsidR="00560B1B">
        <w:t>;</w:t>
      </w:r>
    </w:p>
    <w:p w14:paraId="7297ED55" w14:textId="43C266E3" w:rsidR="00560B1B" w:rsidRPr="00561EE9" w:rsidRDefault="000F37FA" w:rsidP="00040AAA">
      <w:pPr>
        <w:pStyle w:val="Puce1ENS"/>
      </w:pPr>
      <w:r>
        <w:t>L</w:t>
      </w:r>
      <w:r w:rsidR="00560B1B" w:rsidRPr="00C064E8">
        <w:t xml:space="preserve">a </w:t>
      </w:r>
      <w:r w:rsidR="00560B1B">
        <w:t xml:space="preserve">reprise et l’adaptation </w:t>
      </w:r>
      <w:r w:rsidR="00560B1B" w:rsidRPr="00C064E8">
        <w:t>de toute la documentation pour reprise de l’exploitation et de la maintenance des différents composant</w:t>
      </w:r>
      <w:r w:rsidR="00560B1B">
        <w:t>s repris, dont a minima les dossiers d’architecture (HLD, LLD, DAT), les dossiers d’exploitation ;</w:t>
      </w:r>
    </w:p>
    <w:p w14:paraId="4978C8F8" w14:textId="6F0E2BB3" w:rsidR="00560B1B" w:rsidRDefault="000F37FA" w:rsidP="00040AAA">
      <w:pPr>
        <w:pStyle w:val="Puce1ENS"/>
      </w:pPr>
      <w:r>
        <w:t>L</w:t>
      </w:r>
      <w:r w:rsidR="00560B1B">
        <w:t>e transfert de connaissance</w:t>
      </w:r>
      <w:r>
        <w:t xml:space="preserve">s </w:t>
      </w:r>
      <w:r w:rsidR="00560B1B">
        <w:t>nécessaire à la réalisation des prestations ;</w:t>
      </w:r>
    </w:p>
    <w:p w14:paraId="39C2ABEF" w14:textId="6D544139" w:rsidR="00560B1B" w:rsidRPr="006A1BBE" w:rsidRDefault="000F37FA" w:rsidP="00040AAA">
      <w:pPr>
        <w:pStyle w:val="Puce1ENS"/>
      </w:pPr>
      <w:r>
        <w:t>L</w:t>
      </w:r>
      <w:r w:rsidR="00560B1B">
        <w:t>a mise</w:t>
      </w:r>
      <w:r w:rsidR="00560B1B" w:rsidRPr="002F0C37">
        <w:t xml:space="preserve"> en place </w:t>
      </w:r>
      <w:r w:rsidR="00560B1B">
        <w:t>d</w:t>
      </w:r>
      <w:r w:rsidR="00560B1B" w:rsidRPr="002F0C37">
        <w:t xml:space="preserve">es environnements </w:t>
      </w:r>
      <w:r w:rsidR="00560B1B">
        <w:t>(y compris les environnements de formation, éditeurs LPS, éditeurs pour Store</w:t>
      </w:r>
      <w:r>
        <w:t>, etc.</w:t>
      </w:r>
      <w:r w:rsidR="00560B1B">
        <w:t>) et leur h</w:t>
      </w:r>
      <w:r w:rsidR="00560B1B" w:rsidRPr="009259BA">
        <w:t>omologation</w:t>
      </w:r>
      <w:r w:rsidR="00560B1B">
        <w:t xml:space="preserve"> nécessaire ;</w:t>
      </w:r>
    </w:p>
    <w:p w14:paraId="7C4AC17E" w14:textId="5732A43B" w:rsidR="00560B1B" w:rsidRDefault="000F37FA" w:rsidP="00040AAA">
      <w:pPr>
        <w:pStyle w:val="Puce1ENS"/>
      </w:pPr>
      <w:r>
        <w:t>La</w:t>
      </w:r>
      <w:r w:rsidR="00560B1B">
        <w:t xml:space="preserve"> récupération </w:t>
      </w:r>
      <w:r w:rsidR="00560B1B" w:rsidRPr="00561EE9">
        <w:t xml:space="preserve">des éléments logiciels et </w:t>
      </w:r>
      <w:r w:rsidR="00560B1B">
        <w:t xml:space="preserve">l’initialisation de la gestion de configuration (développements) dans les nouveaux environnements </w:t>
      </w:r>
      <w:r w:rsidR="00560B1B" w:rsidRPr="00561EE9">
        <w:t>;</w:t>
      </w:r>
    </w:p>
    <w:p w14:paraId="5AEDFE86" w14:textId="3CD904D6" w:rsidR="00560B1B" w:rsidRDefault="000F37FA" w:rsidP="00040AAA">
      <w:pPr>
        <w:pStyle w:val="Puce1ENS"/>
      </w:pPr>
      <w:r>
        <w:t>L</w:t>
      </w:r>
      <w:r w:rsidR="00560B1B">
        <w:t>a mise en place de l’automatisation des recettes ;</w:t>
      </w:r>
    </w:p>
    <w:p w14:paraId="774A4F57" w14:textId="0BEF42F3" w:rsidR="00560B1B" w:rsidRDefault="000F37FA" w:rsidP="00040AAA">
      <w:pPr>
        <w:pStyle w:val="Puce1ENS"/>
      </w:pPr>
      <w:r>
        <w:t>L</w:t>
      </w:r>
      <w:r w:rsidR="00560B1B">
        <w:t>e CI/CD sécurisé ;</w:t>
      </w:r>
    </w:p>
    <w:p w14:paraId="78D2B5B0" w14:textId="676AE3FE" w:rsidR="00560B1B" w:rsidRDefault="000F37FA" w:rsidP="00040AAA">
      <w:pPr>
        <w:pStyle w:val="Puce1ENS"/>
      </w:pPr>
      <w:r>
        <w:t>L</w:t>
      </w:r>
      <w:r w:rsidR="00560B1B">
        <w:t>e dispositif sécurité et le SOC ;</w:t>
      </w:r>
    </w:p>
    <w:p w14:paraId="46910F28" w14:textId="236903F2" w:rsidR="00560B1B" w:rsidRPr="00965AF4" w:rsidRDefault="000F37FA" w:rsidP="00040AAA">
      <w:pPr>
        <w:pStyle w:val="Puce1ENS"/>
      </w:pPr>
      <w:r>
        <w:t>L</w:t>
      </w:r>
      <w:r w:rsidR="00560B1B">
        <w:t xml:space="preserve">a supervision (technique et applicative) partagée et accessible par la Cnam ; </w:t>
      </w:r>
    </w:p>
    <w:p w14:paraId="45FF52DD" w14:textId="66249FA3" w:rsidR="00560B1B" w:rsidRPr="002F0C37" w:rsidRDefault="000F37FA" w:rsidP="00040AAA">
      <w:pPr>
        <w:pStyle w:val="Puce1ENS"/>
      </w:pPr>
      <w:r>
        <w:t>L</w:t>
      </w:r>
      <w:r w:rsidR="00560B1B">
        <w:t>a mise en</w:t>
      </w:r>
      <w:r w:rsidR="00560B1B" w:rsidRPr="002F0C37">
        <w:t xml:space="preserve"> place les interconnexions nécessaires </w:t>
      </w:r>
      <w:r w:rsidR="00560B1B">
        <w:t>;</w:t>
      </w:r>
    </w:p>
    <w:p w14:paraId="6F1AC040" w14:textId="0C686DDE" w:rsidR="00560B1B" w:rsidRPr="00561EE9" w:rsidRDefault="000F37FA" w:rsidP="00040AAA">
      <w:pPr>
        <w:pStyle w:val="Puce1ENS"/>
      </w:pPr>
      <w:r>
        <w:t>L</w:t>
      </w:r>
      <w:r w:rsidR="00560B1B" w:rsidRPr="00561EE9">
        <w:t xml:space="preserve">a </w:t>
      </w:r>
      <w:r w:rsidR="00560B1B">
        <w:t>mise à disposition du personnel adéquat pour permettre la reprise de</w:t>
      </w:r>
      <w:r w:rsidR="00560B1B" w:rsidRPr="00561EE9">
        <w:t xml:space="preserve"> connaissances,</w:t>
      </w:r>
      <w:r w:rsidR="00560B1B">
        <w:t xml:space="preserve"> </w:t>
      </w:r>
      <w:r>
        <w:t>qualifier</w:t>
      </w:r>
      <w:r w:rsidR="00560B1B">
        <w:t xml:space="preserve"> les</w:t>
      </w:r>
      <w:r w:rsidR="00560B1B" w:rsidRPr="00561EE9">
        <w:t xml:space="preserve"> modes opératoires </w:t>
      </w:r>
      <w:r w:rsidR="00560B1B">
        <w:t>de reprise</w:t>
      </w:r>
      <w:r w:rsidR="00560B1B" w:rsidRPr="00561EE9">
        <w:t xml:space="preserve"> ;</w:t>
      </w:r>
    </w:p>
    <w:p w14:paraId="704E3A87" w14:textId="69D6DC01" w:rsidR="00560B1B" w:rsidRPr="00561EE9" w:rsidRDefault="000F37FA" w:rsidP="00040AAA">
      <w:pPr>
        <w:pStyle w:val="Puce1ENS"/>
      </w:pPr>
      <w:r>
        <w:t>L</w:t>
      </w:r>
      <w:r w:rsidR="00560B1B" w:rsidRPr="00561EE9">
        <w:t>’apprentissage du pilotage de l’exploitation ;</w:t>
      </w:r>
    </w:p>
    <w:p w14:paraId="042840D0" w14:textId="5EF22313" w:rsidR="00560B1B" w:rsidRPr="00561EE9" w:rsidRDefault="000F37FA" w:rsidP="00040AAA">
      <w:pPr>
        <w:pStyle w:val="Puce1ENS"/>
      </w:pPr>
      <w:r>
        <w:t>L</w:t>
      </w:r>
      <w:r w:rsidR="00560B1B" w:rsidRPr="00561EE9">
        <w:t>a planification d</w:t>
      </w:r>
      <w:r w:rsidR="00560B1B">
        <w:t>e l’engagement et du</w:t>
      </w:r>
      <w:r w:rsidR="00560B1B" w:rsidRPr="00561EE9">
        <w:t xml:space="preserve"> désengagement des équipes afin de permettre la </w:t>
      </w:r>
      <w:r w:rsidR="00560B1B">
        <w:t>transition</w:t>
      </w:r>
      <w:r w:rsidR="00560B1B" w:rsidRPr="00561EE9">
        <w:t>.</w:t>
      </w:r>
    </w:p>
    <w:p w14:paraId="174B111B" w14:textId="5507119E" w:rsidR="00560B1B" w:rsidRPr="00561EE9" w:rsidRDefault="000F37FA" w:rsidP="00040AAA">
      <w:pPr>
        <w:pStyle w:val="Puce1ENS"/>
      </w:pPr>
      <w:r>
        <w:t>L</w:t>
      </w:r>
      <w:r w:rsidR="00560B1B" w:rsidRPr="00561EE9">
        <w:t>e pilotage global de</w:t>
      </w:r>
      <w:r w:rsidR="00560B1B">
        <w:t xml:space="preserve"> la prestation de reprise de l’existant </w:t>
      </w:r>
      <w:r w:rsidR="00560B1B" w:rsidRPr="00561EE9">
        <w:t>(avancement, planning, risque</w:t>
      </w:r>
      <w:r>
        <w:t>s</w:t>
      </w:r>
      <w:r w:rsidR="00560B1B" w:rsidRPr="00561EE9">
        <w:t xml:space="preserve">, </w:t>
      </w:r>
      <w:r>
        <w:t>etc.</w:t>
      </w:r>
      <w:r w:rsidR="00560B1B" w:rsidRPr="00561EE9">
        <w:t>)</w:t>
      </w:r>
      <w:r w:rsidR="00560B1B">
        <w:t>.</w:t>
      </w:r>
    </w:p>
    <w:p w14:paraId="35DBEC5C" w14:textId="77777777" w:rsidR="00560B1B" w:rsidRPr="00561EE9" w:rsidRDefault="00560B1B" w:rsidP="00560B1B">
      <w:r>
        <w:t xml:space="preserve">La reprise </w:t>
      </w:r>
      <w:r w:rsidRPr="00561EE9">
        <w:t>doit être sans impact sur les critères de disponibilité, d'intégrité, de confidentialité et d'auditabilité (DICA) pour les utilisateurs des services.</w:t>
      </w:r>
    </w:p>
    <w:p w14:paraId="51075E10" w14:textId="0F536A33" w:rsidR="00560B1B" w:rsidRPr="00561EE9" w:rsidRDefault="00560B1B" w:rsidP="00560B1B">
      <w:r w:rsidRPr="00561EE9">
        <w:t>Toutes les étapes relatives aux transferts et aux manipulations des données d</w:t>
      </w:r>
      <w:r>
        <w:t xml:space="preserve">oivent </w:t>
      </w:r>
      <w:r w:rsidRPr="00561EE9">
        <w:t>se dérouler en gardant un niveau de sécurité au moins équivalent à celui mis en place dans le cadre de l’hébergement de données de santé.</w:t>
      </w:r>
    </w:p>
    <w:p w14:paraId="22B06115" w14:textId="1F1E3920" w:rsidR="00560B1B" w:rsidRDefault="000B47CA" w:rsidP="00560B1B">
      <w:r>
        <w:t>Ceci implique</w:t>
      </w:r>
      <w:r w:rsidR="00560B1B">
        <w:t xml:space="preserve"> notamment :</w:t>
      </w:r>
    </w:p>
    <w:p w14:paraId="6389313A" w14:textId="1FF32FBD" w:rsidR="00560B1B" w:rsidRPr="00561EE9" w:rsidRDefault="00560B1B" w:rsidP="00040AAA">
      <w:pPr>
        <w:pStyle w:val="Puce1ENS"/>
      </w:pPr>
      <w:r w:rsidRPr="00561EE9">
        <w:t>L’utilisation de canaux de transfert dédiés et sécurisés par l’usage de certificats serveurs de part et d</w:t>
      </w:r>
      <w:r>
        <w:t>’autre des plateformes sources  et cibles</w:t>
      </w:r>
      <w:r w:rsidR="000F37FA">
        <w:t> ;</w:t>
      </w:r>
    </w:p>
    <w:p w14:paraId="21326CAB" w14:textId="646DEBE8" w:rsidR="00560B1B" w:rsidRPr="00561EE9" w:rsidRDefault="00560B1B" w:rsidP="00040AAA">
      <w:pPr>
        <w:pStyle w:val="Puce1ENS"/>
      </w:pPr>
      <w:r w:rsidRPr="00561EE9">
        <w:t>Le chiffrage des données qui vont transiter par ces canaux</w:t>
      </w:r>
      <w:r w:rsidR="000F37FA">
        <w:t> ;</w:t>
      </w:r>
    </w:p>
    <w:p w14:paraId="267F937F" w14:textId="585A7F6E" w:rsidR="00560B1B" w:rsidRPr="00561EE9" w:rsidRDefault="00560B1B" w:rsidP="00040AAA">
      <w:pPr>
        <w:pStyle w:val="Puce1ENS"/>
      </w:pPr>
      <w:r w:rsidRPr="00561EE9">
        <w:t>De s’assurer de la conservation de l’intégrité des données transférées entre la plateforme source et la plateforme cible</w:t>
      </w:r>
      <w:r w:rsidR="000F37FA">
        <w:t>.</w:t>
      </w:r>
    </w:p>
    <w:p w14:paraId="074A2B88" w14:textId="2A58B380" w:rsidR="00560B1B" w:rsidRDefault="000F37FA" w:rsidP="00560B1B">
      <w:r>
        <w:t>Il est précisés</w:t>
      </w:r>
      <w:r w:rsidR="00560B1B">
        <w:t xml:space="preserve"> que </w:t>
      </w:r>
      <w:r>
        <w:t>le dispositif contractuel propre à chacun</w:t>
      </w:r>
      <w:r w:rsidR="00560B1B">
        <w:t xml:space="preserve"> des </w:t>
      </w:r>
      <w:r>
        <w:t>cédants est fondé</w:t>
      </w:r>
      <w:r w:rsidR="00560B1B">
        <w:t xml:space="preserve"> sur une réversibilité comportant trois phases : </w:t>
      </w:r>
    </w:p>
    <w:p w14:paraId="4374C351" w14:textId="601A8162" w:rsidR="00560B1B" w:rsidRDefault="00560B1B" w:rsidP="00040AAA">
      <w:pPr>
        <w:pStyle w:val="Puce1ENS"/>
      </w:pPr>
      <w:r w:rsidRPr="003C6CBA">
        <w:t xml:space="preserve">La première phase d’initialisation </w:t>
      </w:r>
      <w:r w:rsidR="000F37FA">
        <w:t>adresse</w:t>
      </w:r>
      <w:r w:rsidRPr="003C6CBA">
        <w:t xml:space="preserve"> la préparation de la Réversibilité vers</w:t>
      </w:r>
      <w:r>
        <w:t xml:space="preserve"> </w:t>
      </w:r>
      <w:r w:rsidRPr="003C6CBA">
        <w:t xml:space="preserve">le </w:t>
      </w:r>
      <w:r w:rsidR="000F37FA">
        <w:t xml:space="preserve">Repreneur (i.e le </w:t>
      </w:r>
      <w:r>
        <w:t>Titulaire</w:t>
      </w:r>
      <w:r w:rsidR="000F37FA">
        <w:t>)</w:t>
      </w:r>
      <w:r w:rsidRPr="003C6CBA">
        <w:t xml:space="preserve">. </w:t>
      </w:r>
    </w:p>
    <w:p w14:paraId="7175DC21" w14:textId="13ED271C" w:rsidR="00560B1B" w:rsidRDefault="00560B1B" w:rsidP="00040AAA">
      <w:pPr>
        <w:pStyle w:val="Puce1ENS"/>
      </w:pPr>
      <w:r w:rsidRPr="003C6CBA">
        <w:t xml:space="preserve">La </w:t>
      </w:r>
      <w:r w:rsidR="00E61E77">
        <w:t>deuxième phase</w:t>
      </w:r>
      <w:r>
        <w:t xml:space="preserve"> vise à exécuter la </w:t>
      </w:r>
      <w:r w:rsidRPr="003C6CBA">
        <w:t>réversibilité</w:t>
      </w:r>
      <w:r>
        <w:t xml:space="preserve"> selon les termes de la reprise.</w:t>
      </w:r>
      <w:r w:rsidRPr="003C6CBA">
        <w:t xml:space="preserve"> A l’issue de cette phase, le</w:t>
      </w:r>
      <w:r>
        <w:t xml:space="preserve"> </w:t>
      </w:r>
      <w:r w:rsidR="000F37FA">
        <w:t>Repreneur</w:t>
      </w:r>
      <w:r>
        <w:t xml:space="preserve"> </w:t>
      </w:r>
      <w:r w:rsidRPr="003C6CBA">
        <w:t>reprend de manière opérationnelle les services et est respo</w:t>
      </w:r>
      <w:r>
        <w:t xml:space="preserve">nsable de la qualité de service avec l’accompagnement </w:t>
      </w:r>
      <w:r w:rsidR="000F37FA">
        <w:t>des cédants</w:t>
      </w:r>
      <w:r w:rsidRPr="00561EE9">
        <w:t>.</w:t>
      </w:r>
    </w:p>
    <w:p w14:paraId="518AD8CC" w14:textId="40EBFF7D" w:rsidR="00560B1B" w:rsidRDefault="00560B1B" w:rsidP="00040AAA">
      <w:pPr>
        <w:pStyle w:val="Puce1ENS"/>
      </w:pPr>
      <w:r w:rsidRPr="003C6CBA">
        <w:t xml:space="preserve">La troisième phase porte sur </w:t>
      </w:r>
      <w:r>
        <w:t xml:space="preserve">un désengagement </w:t>
      </w:r>
      <w:r w:rsidR="000F37FA">
        <w:t>des cédants</w:t>
      </w:r>
      <w:r>
        <w:t xml:space="preserve"> avec un </w:t>
      </w:r>
      <w:r w:rsidRPr="003C6CBA">
        <w:t xml:space="preserve">soutien ponctuel </w:t>
      </w:r>
      <w:r>
        <w:t>pendant une période de 3 mois, après la bascule des services.</w:t>
      </w:r>
    </w:p>
    <w:p w14:paraId="14595349" w14:textId="0F250359" w:rsidR="00E61E77" w:rsidRDefault="00E61E77" w:rsidP="00560B1B">
      <w:r>
        <w:t>Il est précisé que la durée cumulée des phases 1 et 2 ne peut pas excéder 12 mois.</w:t>
      </w:r>
    </w:p>
    <w:p w14:paraId="56ABD8DC" w14:textId="06E19D4E" w:rsidR="00560B1B" w:rsidRDefault="00560B1B" w:rsidP="00560B1B">
      <w:r w:rsidRPr="00F071A0">
        <w:t>Le</w:t>
      </w:r>
      <w:r>
        <w:t>s</w:t>
      </w:r>
      <w:r w:rsidRPr="00F071A0">
        <w:t xml:space="preserve"> détails de l’existant MES infra</w:t>
      </w:r>
      <w:r>
        <w:t>structure et</w:t>
      </w:r>
      <w:r w:rsidRPr="00F071A0">
        <w:t xml:space="preserve"> sécurité sont présentés</w:t>
      </w:r>
      <w:r>
        <w:t xml:space="preserve"> dans l’</w:t>
      </w:r>
      <w:r w:rsidRPr="00F071A0">
        <w:t>annexe</w:t>
      </w:r>
      <w:r>
        <w:t xml:space="preserve"> </w:t>
      </w:r>
      <w:r w:rsidR="00E97BE5">
        <w:t>« </w:t>
      </w:r>
      <w:r w:rsidRPr="00F4105D">
        <w:fldChar w:fldCharType="begin"/>
      </w:r>
      <w:r w:rsidRPr="00F4105D">
        <w:instrText xml:space="preserve"> REF _Ref138253614 \h </w:instrText>
      </w:r>
      <w:r>
        <w:instrText xml:space="preserve"> \* MERGEFORMAT </w:instrText>
      </w:r>
      <w:r w:rsidRPr="00F4105D">
        <w:fldChar w:fldCharType="separate"/>
      </w:r>
      <w:r w:rsidR="00E97BE5" w:rsidRPr="00E97BE5">
        <w:t>MESDMP_Annexe 09_Documents-Réversibilité sortante MES</w:t>
      </w:r>
      <w:r w:rsidRPr="00F4105D">
        <w:fldChar w:fldCharType="end"/>
      </w:r>
      <w:r w:rsidR="00E97BE5">
        <w:t> »</w:t>
      </w:r>
      <w:r w:rsidRPr="00F4105D">
        <w:t>.</w:t>
      </w:r>
    </w:p>
    <w:p w14:paraId="19AB4618" w14:textId="77777777" w:rsidR="00560B1B" w:rsidRPr="0085477B" w:rsidRDefault="00560B1B" w:rsidP="00456ACA">
      <w:pPr>
        <w:pStyle w:val="Titre3"/>
      </w:pPr>
      <w:bookmarkStart w:id="3287" w:name="_Toc133585011"/>
      <w:bookmarkStart w:id="3288" w:name="_Toc133585752"/>
      <w:bookmarkStart w:id="3289" w:name="_Toc133594365"/>
      <w:bookmarkStart w:id="3290" w:name="_Toc133595320"/>
      <w:bookmarkStart w:id="3291" w:name="_Toc133916648"/>
      <w:bookmarkStart w:id="3292" w:name="_Toc134090644"/>
      <w:bookmarkStart w:id="3293" w:name="_Toc136444783"/>
      <w:bookmarkStart w:id="3294" w:name="_Toc137042130"/>
      <w:bookmarkStart w:id="3295" w:name="_Toc137043094"/>
      <w:bookmarkStart w:id="3296" w:name="_Toc137213669"/>
      <w:bookmarkStart w:id="3297" w:name="_Toc138420788"/>
      <w:bookmarkStart w:id="3298" w:name="_Toc138428435"/>
      <w:bookmarkStart w:id="3299" w:name="_Toc138428726"/>
      <w:bookmarkStart w:id="3300" w:name="_Toc138662973"/>
      <w:bookmarkStart w:id="3301" w:name="_Toc138774969"/>
      <w:r w:rsidRPr="00614CCD">
        <w:t>Le cadre organisationnel</w:t>
      </w:r>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r w:rsidRPr="00614CCD">
        <w:t xml:space="preserve"> </w:t>
      </w:r>
    </w:p>
    <w:p w14:paraId="5AACB5D9" w14:textId="0C5F0CC6" w:rsidR="00560B1B" w:rsidRPr="00561EE9" w:rsidRDefault="00560B1B" w:rsidP="00560B1B">
      <w:r>
        <w:t xml:space="preserve">Le Titulaire </w:t>
      </w:r>
      <w:r w:rsidRPr="00561EE9">
        <w:t>nomme</w:t>
      </w:r>
      <w:r>
        <w:t xml:space="preserve"> </w:t>
      </w:r>
      <w:r w:rsidRPr="00561EE9">
        <w:t>u</w:t>
      </w:r>
      <w:r>
        <w:t xml:space="preserve">n responsable opérationnel de la reprise qui travaille </w:t>
      </w:r>
      <w:r w:rsidRPr="00561EE9">
        <w:t xml:space="preserve">en étroite collaboration avec les directeurs de projet </w:t>
      </w:r>
      <w:r>
        <w:t xml:space="preserve">de la Cnam </w:t>
      </w:r>
      <w:r w:rsidRPr="00561EE9">
        <w:t>et le</w:t>
      </w:r>
      <w:r>
        <w:t xml:space="preserve">s responsables opérationnels des </w:t>
      </w:r>
      <w:r w:rsidR="002402C3">
        <w:t>cédants</w:t>
      </w:r>
      <w:r w:rsidRPr="00561EE9">
        <w:t>.</w:t>
      </w:r>
    </w:p>
    <w:p w14:paraId="2EC92957" w14:textId="589398E9" w:rsidR="00560B1B" w:rsidRPr="00561EE9" w:rsidRDefault="00560B1B" w:rsidP="00560B1B">
      <w:r w:rsidRPr="00561EE9">
        <w:t xml:space="preserve">Un groupe de travail est </w:t>
      </w:r>
      <w:r>
        <w:t>mis en place dès le début de la prestation</w:t>
      </w:r>
      <w:r w:rsidRPr="00561EE9">
        <w:t>. Celui-ci rassemble l</w:t>
      </w:r>
      <w:r w:rsidR="00AB37A7">
        <w:t xml:space="preserve">es équipes du Titulaire, des cédants </w:t>
      </w:r>
      <w:r>
        <w:t xml:space="preserve">et de la Cnam. </w:t>
      </w:r>
      <w:r w:rsidR="002402C3">
        <w:t>Le Titulaire met en place u</w:t>
      </w:r>
      <w:r>
        <w:t>n avancement hebdomadaire</w:t>
      </w:r>
      <w:r w:rsidRPr="00561EE9">
        <w:t xml:space="preserve"> (risques, livrables, </w:t>
      </w:r>
      <w:r>
        <w:t xml:space="preserve">suivi des activités, </w:t>
      </w:r>
      <w:r w:rsidRPr="00561EE9">
        <w:t>tableaux de bord</w:t>
      </w:r>
      <w:r w:rsidR="002402C3">
        <w:t>, etc.</w:t>
      </w:r>
      <w:r>
        <w:t xml:space="preserve">) et un comité de pilotage mensuel dédié à la reprise de l’existant (arbitrages, suivi global, consolidation planning, présentation des éventuels difficultés, </w:t>
      </w:r>
      <w:r w:rsidR="002402C3">
        <w:t>etc.</w:t>
      </w:r>
      <w:r>
        <w:t xml:space="preserve">). </w:t>
      </w:r>
    </w:p>
    <w:p w14:paraId="7643AA78" w14:textId="16B33D2F" w:rsidR="00560B1B" w:rsidRDefault="00560B1B" w:rsidP="00560B1B">
      <w:r w:rsidRPr="00561EE9">
        <w:t xml:space="preserve">Le </w:t>
      </w:r>
      <w:r>
        <w:t xml:space="preserve">Titulaire </w:t>
      </w:r>
      <w:r w:rsidR="002402C3">
        <w:t>met</w:t>
      </w:r>
      <w:r>
        <w:t xml:space="preserve"> en </w:t>
      </w:r>
      <w:r w:rsidR="002402C3">
        <w:t xml:space="preserve">place une organisation </w:t>
      </w:r>
      <w:r>
        <w:t>miroir</w:t>
      </w:r>
      <w:r w:rsidR="002402C3">
        <w:t>, y compris s’agissant du profil des intervenants, à celle</w:t>
      </w:r>
      <w:r w:rsidRPr="00561EE9">
        <w:t xml:space="preserve"> </w:t>
      </w:r>
      <w:r>
        <w:t xml:space="preserve">des cédants pour faciliter le transfert de </w:t>
      </w:r>
      <w:r w:rsidRPr="00561EE9">
        <w:t>connaissance</w:t>
      </w:r>
      <w:r w:rsidR="002402C3">
        <w:t>s</w:t>
      </w:r>
      <w:r>
        <w:t xml:space="preserve"> sur l’ensemble du perimètre.</w:t>
      </w:r>
    </w:p>
    <w:p w14:paraId="1A752435" w14:textId="77777777" w:rsidR="009800AF" w:rsidRDefault="009800AF" w:rsidP="00560B1B"/>
    <w:p w14:paraId="21AFD709" w14:textId="77777777" w:rsidR="009800AF" w:rsidRDefault="009800AF">
      <w:pPr>
        <w:spacing w:before="0" w:after="200" w:line="276" w:lineRule="auto"/>
        <w:jc w:val="left"/>
      </w:pPr>
      <w:r>
        <w:br w:type="page"/>
      </w:r>
    </w:p>
    <w:p w14:paraId="1CEFC2D2" w14:textId="77777777" w:rsidR="00560B1B" w:rsidRDefault="00560B1B" w:rsidP="00456ACA">
      <w:pPr>
        <w:pStyle w:val="Titre3"/>
      </w:pPr>
      <w:bookmarkStart w:id="3302" w:name="_Toc131088755"/>
      <w:bookmarkStart w:id="3303" w:name="_Toc133585012"/>
      <w:bookmarkStart w:id="3304" w:name="_Toc133585753"/>
      <w:bookmarkStart w:id="3305" w:name="_Toc133594366"/>
      <w:bookmarkStart w:id="3306" w:name="_Toc133595321"/>
      <w:bookmarkStart w:id="3307" w:name="_Toc133916649"/>
      <w:bookmarkStart w:id="3308" w:name="_Toc134090645"/>
      <w:bookmarkStart w:id="3309" w:name="_Toc136444784"/>
      <w:bookmarkStart w:id="3310" w:name="_Toc137042131"/>
      <w:bookmarkStart w:id="3311" w:name="_Toc137043095"/>
      <w:bookmarkStart w:id="3312" w:name="_Toc137213670"/>
      <w:bookmarkStart w:id="3313" w:name="_Toc138420789"/>
      <w:bookmarkStart w:id="3314" w:name="_Toc138428436"/>
      <w:bookmarkStart w:id="3315" w:name="_Toc138428727"/>
      <w:bookmarkStart w:id="3316" w:name="_Toc138662974"/>
      <w:bookmarkStart w:id="3317" w:name="_Toc138774970"/>
      <w:bookmarkEnd w:id="3302"/>
      <w:r>
        <w:t>Appropriation des connaissances</w:t>
      </w:r>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p>
    <w:p w14:paraId="3511A444" w14:textId="77777777" w:rsidR="00560B1B" w:rsidRPr="00561EE9" w:rsidRDefault="00560B1B" w:rsidP="00560B1B">
      <w:r w:rsidRPr="00561EE9">
        <w:t>Le transfert des connaissances concerne plusieurs axes :</w:t>
      </w:r>
    </w:p>
    <w:p w14:paraId="00D7A477" w14:textId="77777777" w:rsidR="00560B1B" w:rsidRDefault="00560B1B" w:rsidP="00040AAA">
      <w:pPr>
        <w:pStyle w:val="Puce1ENS"/>
      </w:pPr>
      <w:r>
        <w:t>L’appropriation du code source ;</w:t>
      </w:r>
    </w:p>
    <w:p w14:paraId="6BCD21F3" w14:textId="77777777" w:rsidR="00560B1B" w:rsidRPr="00561EE9" w:rsidRDefault="00560B1B" w:rsidP="00040AAA">
      <w:pPr>
        <w:pStyle w:val="Puce1ENS"/>
      </w:pPr>
      <w:r w:rsidRPr="00561EE9">
        <w:t>L’exploitation courante de l’application</w:t>
      </w:r>
      <w:r>
        <w:t xml:space="preserve"> </w:t>
      </w:r>
      <w:r w:rsidRPr="00561EE9">
        <w:t>;</w:t>
      </w:r>
    </w:p>
    <w:p w14:paraId="379C5460" w14:textId="77777777" w:rsidR="00560B1B" w:rsidRPr="00561EE9" w:rsidRDefault="00560B1B" w:rsidP="00040AAA">
      <w:pPr>
        <w:pStyle w:val="Puce1ENS"/>
      </w:pPr>
      <w:r w:rsidRPr="00561EE9">
        <w:t>La connaissance métier / fonctionnelle du service</w:t>
      </w:r>
      <w:r>
        <w:t> ;</w:t>
      </w:r>
    </w:p>
    <w:p w14:paraId="035DB7E0" w14:textId="71FBC33D" w:rsidR="00560B1B" w:rsidRDefault="00560B1B" w:rsidP="00040AAA">
      <w:pPr>
        <w:pStyle w:val="Puce1ENS"/>
      </w:pPr>
      <w:r>
        <w:t>La connaissance de l’architecture technique </w:t>
      </w:r>
      <w:r w:rsidR="002402C3">
        <w:t>;</w:t>
      </w:r>
    </w:p>
    <w:p w14:paraId="3D63CD6A" w14:textId="77777777" w:rsidR="00560B1B" w:rsidRPr="00561EE9" w:rsidRDefault="00560B1B" w:rsidP="00040AAA">
      <w:pPr>
        <w:pStyle w:val="Puce1ENS"/>
      </w:pPr>
      <w:r w:rsidRPr="00561EE9">
        <w:t>L’appropriation des moyens de tests, de la matrice de test</w:t>
      </w:r>
      <w:r>
        <w:t xml:space="preserve"> ; </w:t>
      </w:r>
    </w:p>
    <w:p w14:paraId="38CC2876" w14:textId="77777777" w:rsidR="00560B1B" w:rsidRPr="00561EE9" w:rsidRDefault="00560B1B" w:rsidP="00040AAA">
      <w:pPr>
        <w:pStyle w:val="Puce1ENS"/>
      </w:pPr>
      <w:r w:rsidRPr="00561EE9">
        <w:t>La gestion des phases de validation et la relation avec les Éditeurs.</w:t>
      </w:r>
    </w:p>
    <w:p w14:paraId="0B38FF40" w14:textId="77777777" w:rsidR="00560B1B" w:rsidRDefault="00560B1B" w:rsidP="00560B1B">
      <w:r w:rsidRPr="00561EE9">
        <w:t xml:space="preserve">Le plan de </w:t>
      </w:r>
      <w:r>
        <w:t xml:space="preserve">transfert est </w:t>
      </w:r>
      <w:r w:rsidRPr="00561EE9">
        <w:t xml:space="preserve">proposé par le Titulaire et validé par </w:t>
      </w:r>
      <w:r>
        <w:t>la Cnam</w:t>
      </w:r>
      <w:r w:rsidRPr="00561EE9">
        <w:t>.</w:t>
      </w:r>
      <w:bookmarkStart w:id="3318" w:name="_Toc131088759"/>
      <w:bookmarkEnd w:id="3318"/>
    </w:p>
    <w:p w14:paraId="24A4FF90" w14:textId="77777777" w:rsidR="00560B1B" w:rsidRDefault="00560B1B" w:rsidP="00456ACA">
      <w:pPr>
        <w:pStyle w:val="Titre3"/>
      </w:pPr>
      <w:bookmarkStart w:id="3319" w:name="_Toc133585013"/>
      <w:bookmarkStart w:id="3320" w:name="_Toc133585754"/>
      <w:bookmarkStart w:id="3321" w:name="_Toc133594367"/>
      <w:bookmarkStart w:id="3322" w:name="_Toc133595322"/>
      <w:bookmarkStart w:id="3323" w:name="_Toc133916650"/>
      <w:bookmarkStart w:id="3324" w:name="_Toc134090646"/>
      <w:bookmarkStart w:id="3325" w:name="_Toc136444785"/>
      <w:bookmarkStart w:id="3326" w:name="_Toc137042132"/>
      <w:bookmarkStart w:id="3327" w:name="_Toc137043096"/>
      <w:bookmarkStart w:id="3328" w:name="_Toc137213671"/>
      <w:bookmarkStart w:id="3329" w:name="_Toc138420790"/>
      <w:bookmarkStart w:id="3330" w:name="_Toc138428437"/>
      <w:bookmarkStart w:id="3331" w:name="_Toc138428728"/>
      <w:bookmarkStart w:id="3332" w:name="_Toc138662975"/>
      <w:bookmarkStart w:id="3333" w:name="_Toc138774971"/>
      <w:r>
        <w:t>Récupération des tickets d’incidents</w:t>
      </w:r>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p>
    <w:p w14:paraId="68ECEB76" w14:textId="77777777" w:rsidR="00560B1B" w:rsidRPr="00561EE9" w:rsidRDefault="00560B1B" w:rsidP="00560B1B">
      <w:r>
        <w:t xml:space="preserve">Le Titulaire met en place les moyens nécessaires pour reprendre l’historique de </w:t>
      </w:r>
      <w:r w:rsidRPr="00561EE9">
        <w:t xml:space="preserve">l’ensemble des incidents, anomalies, problèmes ayant eu lieu sur </w:t>
      </w:r>
      <w:r>
        <w:t>la plateforme concernant le SI.</w:t>
      </w:r>
      <w:r w:rsidRPr="00561EE9">
        <w:t xml:space="preserve"> </w:t>
      </w:r>
    </w:p>
    <w:p w14:paraId="6411F7E4" w14:textId="0301533D" w:rsidR="00560B1B" w:rsidRPr="00561EE9" w:rsidRDefault="00560B1B" w:rsidP="00560B1B">
      <w:r w:rsidRPr="00561EE9">
        <w:t>Le</w:t>
      </w:r>
      <w:r>
        <w:t xml:space="preserve"> Titulaire </w:t>
      </w:r>
      <w:r w:rsidRPr="00561EE9">
        <w:t>est seul responsable de l’intégration des données fournies dans ses systèmes de gestion.</w:t>
      </w:r>
    </w:p>
    <w:p w14:paraId="205FC07E" w14:textId="59CE4145" w:rsidR="00560B1B" w:rsidRDefault="00560B1B" w:rsidP="00560B1B">
      <w:r>
        <w:t>Ces données reprises sont exploitables (recherche, filtres, édition, changement de status</w:t>
      </w:r>
      <w:r w:rsidR="002402C3">
        <w:t>, etc.</w:t>
      </w:r>
      <w:r>
        <w:t>) et constituent la base historique des tickets d’incidents.</w:t>
      </w:r>
    </w:p>
    <w:p w14:paraId="14687360" w14:textId="77777777" w:rsidR="00560B1B" w:rsidRPr="003370C4" w:rsidRDefault="00560B1B" w:rsidP="00456ACA">
      <w:pPr>
        <w:pStyle w:val="Titre3"/>
      </w:pPr>
      <w:bookmarkStart w:id="3334" w:name="_Toc133585014"/>
      <w:bookmarkStart w:id="3335" w:name="_Toc133585755"/>
      <w:bookmarkStart w:id="3336" w:name="_Toc133594368"/>
      <w:bookmarkStart w:id="3337" w:name="_Toc133595323"/>
      <w:bookmarkStart w:id="3338" w:name="_Toc133916651"/>
      <w:bookmarkStart w:id="3339" w:name="_Toc134090647"/>
      <w:bookmarkStart w:id="3340" w:name="_Toc136444786"/>
      <w:bookmarkStart w:id="3341" w:name="_Toc137042133"/>
      <w:bookmarkStart w:id="3342" w:name="_Toc137043097"/>
      <w:bookmarkStart w:id="3343" w:name="_Toc137213672"/>
      <w:bookmarkStart w:id="3344" w:name="_Toc138420791"/>
      <w:bookmarkStart w:id="3345" w:name="_Toc138428438"/>
      <w:bookmarkStart w:id="3346" w:name="_Toc138428729"/>
      <w:bookmarkStart w:id="3347" w:name="_Toc138662976"/>
      <w:bookmarkStart w:id="3348" w:name="_Toc138774972"/>
      <w:r>
        <w:t>Récupération</w:t>
      </w:r>
      <w:r w:rsidRPr="003370C4">
        <w:t xml:space="preserve"> des tests</w:t>
      </w:r>
      <w:r>
        <w:t xml:space="preserve"> automatisés</w:t>
      </w:r>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p>
    <w:p w14:paraId="061ED5F0" w14:textId="77777777" w:rsidR="00560B1B" w:rsidRPr="003370C4" w:rsidRDefault="00560B1B" w:rsidP="00560B1B">
      <w:r w:rsidRPr="003370C4">
        <w:t xml:space="preserve">La </w:t>
      </w:r>
      <w:r>
        <w:t>Cnam</w:t>
      </w:r>
      <w:r w:rsidRPr="003370C4">
        <w:t xml:space="preserve"> est attentive à la mise en place de tests automatisés pour fiabiliser la qualité des réalisations et permettre un déploiement continu du projet. Le rapport positif des tests automatisés est une condition nécessaire à toutes mises en production.  </w:t>
      </w:r>
    </w:p>
    <w:p w14:paraId="6802042B" w14:textId="398A285C" w:rsidR="00560B1B" w:rsidRPr="003370C4" w:rsidRDefault="00560B1B" w:rsidP="00560B1B">
      <w:r w:rsidRPr="003370C4">
        <w:t xml:space="preserve">Une attention particulière est apportée à la </w:t>
      </w:r>
      <w:r>
        <w:t>reprise intégrale du patrimoine de test (scénarii fonctionnels et techniques, données de test</w:t>
      </w:r>
      <w:r w:rsidR="002402C3">
        <w:t>, etc.</w:t>
      </w:r>
      <w:r>
        <w:t>) mis en place sur les SI, afin de mettre en œuvre opérationnellement les tests fonctionnels, de performance et de sécurité dès la phase de reprise.</w:t>
      </w:r>
    </w:p>
    <w:p w14:paraId="3066D75D" w14:textId="77777777" w:rsidR="00560B1B" w:rsidRPr="003370C4" w:rsidRDefault="00560B1B" w:rsidP="00456ACA">
      <w:pPr>
        <w:pStyle w:val="Titre3"/>
      </w:pPr>
      <w:bookmarkStart w:id="3349" w:name="_Toc133585756"/>
      <w:bookmarkStart w:id="3350" w:name="_Toc133594369"/>
      <w:bookmarkStart w:id="3351" w:name="_Toc133595324"/>
      <w:bookmarkStart w:id="3352" w:name="_Toc133916652"/>
      <w:bookmarkStart w:id="3353" w:name="_Toc134090648"/>
      <w:bookmarkStart w:id="3354" w:name="_Toc136444787"/>
      <w:bookmarkStart w:id="3355" w:name="_Toc137042134"/>
      <w:bookmarkStart w:id="3356" w:name="_Toc137043098"/>
      <w:bookmarkStart w:id="3357" w:name="_Toc137213673"/>
      <w:bookmarkStart w:id="3358" w:name="_Toc138420792"/>
      <w:bookmarkStart w:id="3359" w:name="_Toc138428439"/>
      <w:bookmarkStart w:id="3360" w:name="_Toc138428730"/>
      <w:bookmarkStart w:id="3361" w:name="_Toc138662977"/>
      <w:bookmarkStart w:id="3362" w:name="_Toc138774973"/>
      <w:r>
        <w:t>Récupération</w:t>
      </w:r>
      <w:r w:rsidRPr="003370C4">
        <w:t xml:space="preserve"> des </w:t>
      </w:r>
      <w:r>
        <w:t>données</w:t>
      </w:r>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p>
    <w:p w14:paraId="7460DA48" w14:textId="04FF3A99" w:rsidR="00560B1B" w:rsidRDefault="00560B1B" w:rsidP="00560B1B">
      <w:r w:rsidRPr="005B6E4B">
        <w:t>Une migration de</w:t>
      </w:r>
      <w:r>
        <w:t xml:space="preserve">s données </w:t>
      </w:r>
      <w:r w:rsidRPr="005B6E4B">
        <w:t>existant</w:t>
      </w:r>
      <w:r>
        <w:t>e</w:t>
      </w:r>
      <w:r w:rsidRPr="005B6E4B">
        <w:t xml:space="preserve">s </w:t>
      </w:r>
      <w:r>
        <w:t xml:space="preserve">et des traces actuellement en production doit </w:t>
      </w:r>
      <w:r w:rsidRPr="005B6E4B">
        <w:t xml:space="preserve">être réalisée vers le </w:t>
      </w:r>
      <w:r w:rsidR="005334F1">
        <w:t>dispositif</w:t>
      </w:r>
      <w:r w:rsidR="00AF6396">
        <w:t xml:space="preserve"> du Titulaire</w:t>
      </w:r>
      <w:r>
        <w:t>.</w:t>
      </w:r>
      <w:r w:rsidRPr="005B6E4B">
        <w:t xml:space="preserve"> </w:t>
      </w:r>
    </w:p>
    <w:p w14:paraId="42A2F1A5" w14:textId="77777777" w:rsidR="00560B1B" w:rsidRDefault="00560B1B" w:rsidP="00560B1B">
      <w:r w:rsidRPr="005B6E4B">
        <w:t xml:space="preserve">Cette migration doit se faire </w:t>
      </w:r>
      <w:r>
        <w:t>:</w:t>
      </w:r>
    </w:p>
    <w:p w14:paraId="001D1997" w14:textId="6EB297C5" w:rsidR="00560B1B" w:rsidRDefault="00560B1B" w:rsidP="00040AAA">
      <w:pPr>
        <w:pStyle w:val="Puce1ENS"/>
      </w:pPr>
      <w:r>
        <w:t>S</w:t>
      </w:r>
      <w:r w:rsidRPr="005B6E4B">
        <w:t xml:space="preserve">ous réserve du respect des droits des </w:t>
      </w:r>
      <w:r>
        <w:t>patients</w:t>
      </w:r>
      <w:r w:rsidRPr="005B6E4B">
        <w:t xml:space="preserve"> (transfert des dossiers) et des conditions de sécurité</w:t>
      </w:r>
      <w:r w:rsidR="002402C3">
        <w:t> ;</w:t>
      </w:r>
    </w:p>
    <w:p w14:paraId="776B76BE" w14:textId="7CFF86AE" w:rsidR="00560B1B" w:rsidRDefault="00560B1B" w:rsidP="00040AAA">
      <w:pPr>
        <w:pStyle w:val="Puce1ENS"/>
      </w:pPr>
      <w:r>
        <w:t>Sans interruption ou interruption minimale des services MES et DMP (service 24/7) aux Professionnels de santé</w:t>
      </w:r>
      <w:r w:rsidR="002402C3">
        <w:t> ;</w:t>
      </w:r>
    </w:p>
    <w:p w14:paraId="70B73C66" w14:textId="013F24C4" w:rsidR="00560B1B" w:rsidRDefault="00560B1B" w:rsidP="00040AAA">
      <w:pPr>
        <w:pStyle w:val="Puce1ENS"/>
      </w:pPr>
      <w:r>
        <w:t>Avec le positionnement d'une information d'indisponibilité de service à destination des Usagers, s'il y a interruption.</w:t>
      </w:r>
    </w:p>
    <w:p w14:paraId="4A0C954B" w14:textId="77777777" w:rsidR="009800AF" w:rsidRDefault="009800AF" w:rsidP="009800AF"/>
    <w:p w14:paraId="22443153" w14:textId="77777777" w:rsidR="009800AF" w:rsidRDefault="009800AF">
      <w:pPr>
        <w:spacing w:before="0" w:after="200" w:line="276" w:lineRule="auto"/>
        <w:jc w:val="left"/>
      </w:pPr>
      <w:r>
        <w:br w:type="page"/>
      </w:r>
    </w:p>
    <w:p w14:paraId="40951A81" w14:textId="77777777" w:rsidR="00560B1B" w:rsidRDefault="00560B1B" w:rsidP="00456ACA">
      <w:pPr>
        <w:pStyle w:val="Titre3"/>
      </w:pPr>
      <w:bookmarkStart w:id="3363" w:name="_Toc133585015"/>
      <w:bookmarkStart w:id="3364" w:name="_Toc133585757"/>
      <w:bookmarkStart w:id="3365" w:name="_Toc133594370"/>
      <w:bookmarkStart w:id="3366" w:name="_Toc133595325"/>
      <w:bookmarkStart w:id="3367" w:name="_Toc133916653"/>
      <w:bookmarkStart w:id="3368" w:name="_Toc134090649"/>
      <w:bookmarkStart w:id="3369" w:name="_Toc136444788"/>
      <w:bookmarkStart w:id="3370" w:name="_Toc137042135"/>
      <w:bookmarkStart w:id="3371" w:name="_Toc137043099"/>
      <w:bookmarkStart w:id="3372" w:name="_Toc137213674"/>
      <w:bookmarkStart w:id="3373" w:name="_Toc138420793"/>
      <w:bookmarkStart w:id="3374" w:name="_Toc138428440"/>
      <w:bookmarkStart w:id="3375" w:name="_Toc138428731"/>
      <w:bookmarkStart w:id="3376" w:name="_Toc138662978"/>
      <w:bookmarkStart w:id="3377" w:name="_Toc138774974"/>
      <w:r>
        <w:t>Reprise</w:t>
      </w:r>
      <w:r w:rsidRPr="00044801">
        <w:t xml:space="preserve"> des outils de monitoring des systèmes</w:t>
      </w:r>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p>
    <w:p w14:paraId="33268DAC" w14:textId="77777777" w:rsidR="00560B1B" w:rsidRDefault="00560B1B" w:rsidP="00560B1B">
      <w:r>
        <w:t>La reprise doit inclure la mise en place des outils de monitoring de l’ensemble du système pour reprendre a minima, et à l’identique, les éléments monitorés et supervisés dans les systèmes existants.</w:t>
      </w:r>
    </w:p>
    <w:p w14:paraId="6915CBE9" w14:textId="77777777" w:rsidR="00560B1B" w:rsidRDefault="00560B1B" w:rsidP="00560B1B">
      <w:r>
        <w:t>La supervision doit permettre d’alerter en cas de variation importante ou d’absence de volume sur l’ensemble des traitements afin de detecter un comportement inhabituel, même en cas de bon fonctionnement.</w:t>
      </w:r>
    </w:p>
    <w:p w14:paraId="043C8DFA" w14:textId="77777777" w:rsidR="00560B1B" w:rsidRDefault="00560B1B" w:rsidP="00560B1B">
      <w:r>
        <w:t>Le pilotage Cnam doit avoir accès à ces informations en temps réel pour s’assurer du bon fonctionnement des services et accéder aux volumétries/avancements des traitements.</w:t>
      </w:r>
    </w:p>
    <w:p w14:paraId="221F6B9E" w14:textId="07C68755" w:rsidR="00560B1B" w:rsidRDefault="00560B1B" w:rsidP="00560B1B">
      <w:r>
        <w:t>L’ensemble des éléments doivent être monitorés y compris la couche d’hébergement</w:t>
      </w:r>
      <w:r w:rsidR="002402C3">
        <w:t>,</w:t>
      </w:r>
      <w:r>
        <w:t xml:space="preserve"> le </w:t>
      </w:r>
      <w:r w:rsidR="002402C3">
        <w:t>cas échéant, si la Cnam décide</w:t>
      </w:r>
      <w:r>
        <w:t xml:space="preserve"> de </w:t>
      </w:r>
      <w:r w:rsidR="002402C3">
        <w:t xml:space="preserve">retenir </w:t>
      </w:r>
      <w:r>
        <w:t>la PSE</w:t>
      </w:r>
      <w:r w:rsidR="002402C3">
        <w:t xml:space="preserve"> relative</w:t>
      </w:r>
      <w:r w:rsidR="00AF6396">
        <w:t xml:space="preserve"> </w:t>
      </w:r>
      <w:r w:rsidR="002402C3">
        <w:t>à l’hébergement</w:t>
      </w:r>
      <w:r>
        <w:t>.</w:t>
      </w:r>
    </w:p>
    <w:p w14:paraId="2A703DED" w14:textId="5CBEDEFA" w:rsidR="00560B1B" w:rsidRDefault="002402C3" w:rsidP="00560B1B">
      <w:r>
        <w:t>Le</w:t>
      </w:r>
      <w:r w:rsidR="00560B1B">
        <w:t xml:space="preserve">s éléments a monitorer sont </w:t>
      </w:r>
      <w:r>
        <w:t>notamment </w:t>
      </w:r>
      <w:r w:rsidR="00560B1B">
        <w:t>:</w:t>
      </w:r>
    </w:p>
    <w:p w14:paraId="2F048969" w14:textId="58788BD7" w:rsidR="00560B1B" w:rsidRPr="007432EE" w:rsidRDefault="002402C3" w:rsidP="00040AAA">
      <w:pPr>
        <w:pStyle w:val="Puce1ENS"/>
      </w:pPr>
      <w:r w:rsidRPr="007432EE">
        <w:t>L</w:t>
      </w:r>
      <w:r w:rsidR="00560B1B" w:rsidRPr="007432EE">
        <w:t>'infra réseau, serveur et de stockage</w:t>
      </w:r>
      <w:r w:rsidRPr="007432EE">
        <w:t>,</w:t>
      </w:r>
    </w:p>
    <w:p w14:paraId="5C185297" w14:textId="2F20BE5A" w:rsidR="00560B1B" w:rsidRDefault="002402C3" w:rsidP="009800AF">
      <w:pPr>
        <w:pStyle w:val="Puce1ENS"/>
      </w:pPr>
      <w:r>
        <w:t>L</w:t>
      </w:r>
      <w:r w:rsidR="00560B1B">
        <w:t xml:space="preserve">es bases de données, les VM, les POD, </w:t>
      </w:r>
    </w:p>
    <w:p w14:paraId="2C2555B4" w14:textId="40AB5C1C" w:rsidR="00560B1B" w:rsidRDefault="002402C3" w:rsidP="009800AF">
      <w:pPr>
        <w:pStyle w:val="Puce1ENS"/>
      </w:pPr>
      <w:r>
        <w:t>L</w:t>
      </w:r>
      <w:r w:rsidR="00560B1B">
        <w:t>es topics kafka,</w:t>
      </w:r>
    </w:p>
    <w:p w14:paraId="2F55B4FB" w14:textId="7F430D01" w:rsidR="00560B1B" w:rsidRDefault="002402C3" w:rsidP="009800AF">
      <w:pPr>
        <w:pStyle w:val="Puce1ENS"/>
      </w:pPr>
      <w:r>
        <w:t>L</w:t>
      </w:r>
      <w:r w:rsidR="00560B1B">
        <w:t>es sauvegardes,</w:t>
      </w:r>
    </w:p>
    <w:p w14:paraId="060CCBD1" w14:textId="72B06A44" w:rsidR="00560B1B" w:rsidRDefault="002402C3" w:rsidP="009800AF">
      <w:pPr>
        <w:pStyle w:val="Puce1ENS"/>
      </w:pPr>
      <w:r>
        <w:t>L</w:t>
      </w:r>
      <w:r w:rsidR="00560B1B">
        <w:t>es événements usagers / PS,</w:t>
      </w:r>
    </w:p>
    <w:p w14:paraId="33F3C11B" w14:textId="44D47931" w:rsidR="00560B1B" w:rsidRDefault="002402C3" w:rsidP="009800AF">
      <w:pPr>
        <w:pStyle w:val="Puce1ENS"/>
      </w:pPr>
      <w:r>
        <w:t>L</w:t>
      </w:r>
      <w:r w:rsidR="00560B1B">
        <w:t>es flux applicatifs entrants / sortants</w:t>
      </w:r>
    </w:p>
    <w:p w14:paraId="2943FAC8" w14:textId="1986AEDD" w:rsidR="00560B1B" w:rsidRDefault="00955B18" w:rsidP="009800AF">
      <w:pPr>
        <w:pStyle w:val="Puce1ENS"/>
      </w:pPr>
      <w:r>
        <w:t>etc.</w:t>
      </w:r>
    </w:p>
    <w:p w14:paraId="2FF8998F" w14:textId="0DAFC925" w:rsidR="00560B1B" w:rsidRPr="001B49F3" w:rsidRDefault="00560B1B" w:rsidP="00456ACA">
      <w:pPr>
        <w:pStyle w:val="Titre3"/>
      </w:pPr>
      <w:bookmarkStart w:id="3378" w:name="_Toc133585016"/>
      <w:bookmarkStart w:id="3379" w:name="_Toc133585758"/>
      <w:bookmarkStart w:id="3380" w:name="_Toc133594371"/>
      <w:bookmarkStart w:id="3381" w:name="_Toc133595326"/>
      <w:bookmarkStart w:id="3382" w:name="_Toc133916654"/>
      <w:bookmarkStart w:id="3383" w:name="_Toc134090650"/>
      <w:bookmarkStart w:id="3384" w:name="_Toc136444789"/>
      <w:bookmarkStart w:id="3385" w:name="_Toc137042136"/>
      <w:bookmarkStart w:id="3386" w:name="_Toc137043100"/>
      <w:bookmarkStart w:id="3387" w:name="_Toc137213675"/>
      <w:bookmarkStart w:id="3388" w:name="_Toc138420794"/>
      <w:bookmarkStart w:id="3389" w:name="_Toc138428441"/>
      <w:bookmarkStart w:id="3390" w:name="_Toc138428732"/>
      <w:bookmarkStart w:id="3391" w:name="_Toc138662979"/>
      <w:bookmarkStart w:id="3392" w:name="_Toc138774975"/>
      <w:r>
        <w:t>Mise en oeuvre</w:t>
      </w:r>
      <w:r w:rsidRPr="001B49F3">
        <w:t xml:space="preserve"> d’une plateforme d’intégration continue</w:t>
      </w:r>
      <w:r>
        <w:t xml:space="preserve"> </w:t>
      </w:r>
      <w:r w:rsidR="004508F2">
        <w:t xml:space="preserve">et de déploiement continu </w:t>
      </w:r>
      <w:r>
        <w:t>afin de reprendre le patrimoine MES et DMP</w:t>
      </w:r>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14:paraId="6F27C0B0" w14:textId="77777777" w:rsidR="00560B1B" w:rsidRDefault="00560B1B" w:rsidP="00560B1B">
      <w:r>
        <w:t>La livraison des développements validés doit être faite en flux continu.</w:t>
      </w:r>
    </w:p>
    <w:p w14:paraId="6318138D" w14:textId="5C27BB3D" w:rsidR="00560B1B" w:rsidRPr="003370C4" w:rsidRDefault="00560B1B" w:rsidP="00560B1B">
      <w:r>
        <w:t xml:space="preserve">La reprise doit inclure la mise en place d’une plateforme d’intégration continue </w:t>
      </w:r>
      <w:r w:rsidR="004508F2">
        <w:t>et de déploiement continu</w:t>
      </w:r>
      <w:r>
        <w:t xml:space="preserve"> permettant d’avoir </w:t>
      </w:r>
      <w:r w:rsidRPr="003370C4">
        <w:t xml:space="preserve">l’intégralité des développements </w:t>
      </w:r>
      <w:r>
        <w:t>validés</w:t>
      </w:r>
      <w:r w:rsidRPr="003370C4">
        <w:t xml:space="preserve"> continuellement accessible par la</w:t>
      </w:r>
      <w:r>
        <w:t xml:space="preserve"> Cnam</w:t>
      </w:r>
      <w:r w:rsidRPr="003370C4">
        <w:t>.</w:t>
      </w:r>
    </w:p>
    <w:p w14:paraId="51FCBEFE" w14:textId="77777777" w:rsidR="004508F2" w:rsidRDefault="004508F2" w:rsidP="004508F2">
      <w:pPr>
        <w:pStyle w:val="Titre4"/>
      </w:pPr>
      <w:r>
        <w:t>Description générale de la forge d’intégration et de déploiement continus</w:t>
      </w:r>
    </w:p>
    <w:p w14:paraId="6837ED7D" w14:textId="1A448742" w:rsidR="004508F2" w:rsidRDefault="004508F2" w:rsidP="004508F2">
      <w:r>
        <w:t xml:space="preserve">La forge CI/CD constitue l’outillage technique nécessaire à la mise en œuvre opérationnelle du processus DevSecOps. Elle est constituée d’un pipeline CI/CD (intégration continue, déploiement continu) complètement automatisé. Chacun de ses composants est dédié au projet et n’offre des services qu’aux systèmes d’information </w:t>
      </w:r>
      <w:r w:rsidR="001873B5">
        <w:t>adressés par le présent CCTP</w:t>
      </w:r>
      <w:r>
        <w:t>. Son accès est protégé par les mêmes moyens de protection que le reste des composants du projet : pour y accéder, il faut disposer d’un poste géré par un SIA (système d’information d’administration) et traverser les bastions. Les composants de la forge sont tous regroupés dans une zone sécurisée no</w:t>
      </w:r>
      <w:r w:rsidR="001873B5">
        <w:t>mmée « </w:t>
      </w:r>
      <w:r>
        <w:t>zone outils</w:t>
      </w:r>
      <w:r w:rsidR="001873B5">
        <w:t> »</w:t>
      </w:r>
      <w:r>
        <w:t>, cette zone étant uniquement interconnectée avec les différents environnements avec lesquels elle a besoin de communiquer pour intégrer les composant du SI et les déployer dans les différents environnements d’exécution de production et hors production cibles.</w:t>
      </w:r>
    </w:p>
    <w:p w14:paraId="449EBEBC" w14:textId="71FC1822" w:rsidR="004508F2" w:rsidRDefault="001873B5" w:rsidP="004508F2">
      <w:r>
        <w:t>Les communications entre cette « </w:t>
      </w:r>
      <w:r w:rsidR="004508F2">
        <w:t>zone outils</w:t>
      </w:r>
      <w:r>
        <w:t> »</w:t>
      </w:r>
      <w:r w:rsidR="004508F2">
        <w:t xml:space="preserve"> et ses adhérences avec le monde extérieur constitué des environnements de production, des environnements hors production, des bastions et des réseaux d’administration, sont protégées par des pare-feu</w:t>
      </w:r>
      <w:r>
        <w:t>x</w:t>
      </w:r>
      <w:r w:rsidR="004508F2">
        <w:t xml:space="preserve"> ne laissant transiter que les flux nécessaires et suffisants à son bon fonctionnement.</w:t>
      </w:r>
    </w:p>
    <w:p w14:paraId="19080279" w14:textId="77777777" w:rsidR="004508F2" w:rsidRDefault="004508F2" w:rsidP="004508F2">
      <w:pPr>
        <w:pStyle w:val="Titre4"/>
      </w:pPr>
      <w:r>
        <w:t>Processus</w:t>
      </w:r>
    </w:p>
    <w:p w14:paraId="63539D11" w14:textId="6394CCF0" w:rsidR="004508F2" w:rsidRDefault="004508F2" w:rsidP="004508F2">
      <w:r>
        <w:t>Le processus DevSecOps</w:t>
      </w:r>
      <w:r w:rsidR="001873B5">
        <w:t>, décrit par ailleurs dans le présent CCTP,</w:t>
      </w:r>
      <w:r>
        <w:t xml:space="preserve"> s’appuie sur la forge CI/CD. Le</w:t>
      </w:r>
      <w:r w:rsidR="001873B5">
        <w:t xml:space="preserve">s modalités d’imbrication des outils de la forge CI/CD </w:t>
      </w:r>
      <w:r w:rsidR="00ED5DB3">
        <w:t>avec le</w:t>
      </w:r>
      <w:r>
        <w:t xml:space="preserve"> processus DevSecOps</w:t>
      </w:r>
      <w:r w:rsidR="001873B5">
        <w:t xml:space="preserve"> sont décrites dans l’offre du Titulaire</w:t>
      </w:r>
      <w:r>
        <w:t>.</w:t>
      </w:r>
    </w:p>
    <w:p w14:paraId="19BD8F76" w14:textId="77777777" w:rsidR="004508F2" w:rsidRDefault="004508F2" w:rsidP="004508F2">
      <w:pPr>
        <w:pStyle w:val="Titre4"/>
      </w:pPr>
      <w:r>
        <w:t>Exigences fonctionnelles</w:t>
      </w:r>
    </w:p>
    <w:p w14:paraId="18356621" w14:textId="77777777" w:rsidR="004508F2" w:rsidRDefault="004508F2" w:rsidP="004508F2">
      <w:r>
        <w:t>La forge CI/CD est un outillage complètement automatisé, qui inclut des validations à chaque étape du processus d’intégration et de déploiement.</w:t>
      </w:r>
    </w:p>
    <w:p w14:paraId="539BC5AC" w14:textId="3926B91B" w:rsidR="004508F2" w:rsidRDefault="004508F2" w:rsidP="004508F2">
      <w:r>
        <w:t>Cette forge bloque tout déploiement incorrect par l’intermédiaire d’une phase d’exécution de tests de non régression, de tests unitaires et de tests fonctionnels automatisés. Elle bloque</w:t>
      </w:r>
      <w:r w:rsidR="001873B5">
        <w:t>,</w:t>
      </w:r>
      <w:r>
        <w:t xml:space="preserve"> en outre</w:t>
      </w:r>
      <w:r w:rsidR="001873B5">
        <w:t>,</w:t>
      </w:r>
      <w:r>
        <w:t xml:space="preserve"> tout déploiement en cas d’erreur rapportée par un des outils qui la composent (erreur de compilation, d’édition de liens, d’intégration, absence d’une dépendance, etc.).</w:t>
      </w:r>
    </w:p>
    <w:p w14:paraId="19FB2E7B" w14:textId="77777777" w:rsidR="004508F2" w:rsidRDefault="004508F2" w:rsidP="004508F2">
      <w:r>
        <w:t>Elle permet à l’inverse une intégration et un déploiement sans aucune intervention humaine, quand tous les tests se sont déroulés avec succès et que tous les outils qui la composent indiquent avoir réalisé correctement leurs tâches respectives.</w:t>
      </w:r>
    </w:p>
    <w:p w14:paraId="5432D3BD" w14:textId="19C44D57" w:rsidR="004508F2" w:rsidRDefault="004508F2" w:rsidP="004508F2">
      <w:r>
        <w:t xml:space="preserve">Tous les accès de la forge à des dépôts de binaires externes sont réalisés via l’intermédiaire d’un outil de gestion de dépôts de binaires et par l’intermédiaire d’un relai (proxy applicatif) dédié à la forge, afin de contrôler l’accès aux </w:t>
      </w:r>
      <w:r w:rsidR="00ED5DB3">
        <w:t>res</w:t>
      </w:r>
      <w:r>
        <w:t>sources externes sollicitées et de disposer de traces des activités CI/CD.</w:t>
      </w:r>
    </w:p>
    <w:p w14:paraId="3CF1D632" w14:textId="67863B27" w:rsidR="004508F2" w:rsidRDefault="004508F2" w:rsidP="004508F2">
      <w:r>
        <w:t>La forge met en œuvre des mécanismes de garantie d’intégrité des codes source produits par les développeurs et des binaires produits par les outils d’intégration (</w:t>
      </w:r>
      <w:r w:rsidR="001873B5">
        <w:t>ex. : les</w:t>
      </w:r>
      <w:r>
        <w:t xml:space="preserve"> images Docker). L</w:t>
      </w:r>
      <w:r w:rsidR="001873B5">
        <w:t>’offre du Titulaire détaille les mécanismes qu’il</w:t>
      </w:r>
      <w:r>
        <w:t xml:space="preserve"> met en œuvre pour atteindre cet objectif, en mettant en avant sa capacité à s’aligner avec les moyens et méthodes à l’état de l’art.</w:t>
      </w:r>
    </w:p>
    <w:p w14:paraId="24B32285" w14:textId="4E0BCEF4" w:rsidR="004508F2" w:rsidRDefault="004508F2" w:rsidP="004508F2">
      <w:r>
        <w:t xml:space="preserve">La forge met en œuvre des mécanismes automatisés pour identifier les vulnérabilités présentes dans les sources, dans les dépendances rapatriées ainsi que dans les binaires produits (images Docker par exemple). </w:t>
      </w:r>
      <w:r w:rsidR="007432EE">
        <w:t>L’offre du Titulaire détaille</w:t>
      </w:r>
      <w:r>
        <w:t xml:space="preserve"> les</w:t>
      </w:r>
      <w:r w:rsidR="007432EE">
        <w:t xml:space="preserve"> mécanismes qu’il</w:t>
      </w:r>
      <w:r>
        <w:t xml:space="preserve"> met en œuvre pour atteindre cet objectif, en mettant en avant sa capacité à s’aligner avec les moyens et méthodes à l’état de l’art.</w:t>
      </w:r>
    </w:p>
    <w:p w14:paraId="07400071" w14:textId="77777777" w:rsidR="004508F2" w:rsidRDefault="004508F2" w:rsidP="004508F2">
      <w:pPr>
        <w:pStyle w:val="Titre4"/>
      </w:pPr>
      <w:r>
        <w:t>Exigences techniques</w:t>
      </w:r>
    </w:p>
    <w:p w14:paraId="3D5DA466" w14:textId="77777777" w:rsidR="004508F2" w:rsidRDefault="004508F2" w:rsidP="004508F2">
      <w:r>
        <w:t>La forge respecte le même schéma de haute disponibilité que le reste du système d’information. Elle est donc en haute disponibilité multi-sites. Elle peut néanmoins être résiliente en mode actif / passif plutôt qu’en mode actif / actif. En cas de perte d’un site, elle doit pouvoir fonctionner sur l’autre site de manière autonome.</w:t>
      </w:r>
    </w:p>
    <w:p w14:paraId="4C78C37B" w14:textId="034952A4" w:rsidR="004508F2" w:rsidRDefault="004508F2" w:rsidP="004508F2">
      <w:r>
        <w:t xml:space="preserve">Les outils de cette forge doivent à tout moment être déployés dans une version maintenue par la communauté sous-jacente quand il s’agit d’un logiciel libre ou par un éditeur </w:t>
      </w:r>
      <w:r w:rsidR="007432EE">
        <w:t>dans les autres cas. Ainsi, le T</w:t>
      </w:r>
      <w:r>
        <w:t xml:space="preserve">itulaire met à jour ces outils pour assurer cette exigence. </w:t>
      </w:r>
      <w:r w:rsidR="007432EE">
        <w:t>En outre, l</w:t>
      </w:r>
      <w:r>
        <w:t xml:space="preserve">a stratégie de mise à jour vers </w:t>
      </w:r>
      <w:r w:rsidRPr="00040AAA">
        <w:t>une version récente, quand plusieurs versions d’un même outil sont maintenues</w:t>
      </w:r>
      <w:r w:rsidR="007432EE" w:rsidRPr="00040AAA">
        <w:t>, est précisée dans l’offre du Titulaire</w:t>
      </w:r>
      <w:r w:rsidRPr="00040AAA">
        <w:t xml:space="preserve">. </w:t>
      </w:r>
      <w:r w:rsidR="00040AAA" w:rsidRPr="00040AAA">
        <w:t xml:space="preserve">Les arguments permettant de comprendre la pertinence </w:t>
      </w:r>
      <w:r w:rsidRPr="00040AAA">
        <w:t xml:space="preserve">de </w:t>
      </w:r>
      <w:r w:rsidR="00040AAA" w:rsidRPr="00040AAA">
        <w:t>l</w:t>
      </w:r>
      <w:r w:rsidRPr="00040AAA">
        <w:t>a stratégie</w:t>
      </w:r>
      <w:r w:rsidR="00040AAA" w:rsidRPr="00040AAA">
        <w:t xml:space="preserve"> mise en œuvre par le Titulaire</w:t>
      </w:r>
      <w:r w:rsidRPr="00040AAA">
        <w:t xml:space="preserve">, au </w:t>
      </w:r>
      <w:r w:rsidR="00040AAA" w:rsidRPr="00040AAA">
        <w:t>regard</w:t>
      </w:r>
      <w:r w:rsidRPr="00040AAA">
        <w:t xml:space="preserve"> des exigences de maintien à l’état de l’art et d’</w:t>
      </w:r>
      <w:r w:rsidR="007432EE" w:rsidRPr="00040AAA">
        <w:t>innovation affichées par la Cnam</w:t>
      </w:r>
      <w:r w:rsidR="00040AAA" w:rsidRPr="00040AAA">
        <w:t>, sont précisées dans son offre</w:t>
      </w:r>
      <w:r w:rsidRPr="00040AAA">
        <w:t xml:space="preserve">. Si un outil n’est plus maintenu, le </w:t>
      </w:r>
      <w:r w:rsidR="007432EE" w:rsidRPr="00040AAA">
        <w:t>Titulaire doit proposer à la</w:t>
      </w:r>
      <w:r w:rsidR="007432EE">
        <w:t xml:space="preserve"> Cnam</w:t>
      </w:r>
      <w:r>
        <w:t xml:space="preserve"> plusieur</w:t>
      </w:r>
      <w:r w:rsidR="007432EE">
        <w:t>s alternatives, éclairer la Cnam</w:t>
      </w:r>
      <w:r>
        <w:t xml:space="preserve"> sur </w:t>
      </w:r>
      <w:r w:rsidR="007432EE">
        <w:t>l’alternative</w:t>
      </w:r>
      <w:r>
        <w:t xml:space="preserve"> la plus à même de reprendre la fonction réalisée par l’outil qui disparaît, et faire évoluer la forge en y substituant l’outil dont le support disparaît par le</w:t>
      </w:r>
      <w:r w:rsidR="007432EE">
        <w:t xml:space="preserve"> nouvel outil choisi par la Cnam</w:t>
      </w:r>
      <w:r>
        <w:t>, en prenant soin d’éviter toute interruption du service CI/CD.</w:t>
      </w:r>
    </w:p>
    <w:p w14:paraId="4FF02B23" w14:textId="77777777" w:rsidR="004508F2" w:rsidRDefault="004508F2" w:rsidP="004508F2">
      <w:pPr>
        <w:pStyle w:val="Titre4"/>
      </w:pPr>
      <w:r>
        <w:t>Outillage</w:t>
      </w:r>
    </w:p>
    <w:p w14:paraId="4BB3B54E" w14:textId="15157AA8" w:rsidR="004508F2" w:rsidRDefault="004508F2" w:rsidP="004508F2">
      <w:r>
        <w:t>P</w:t>
      </w:r>
      <w:r w:rsidR="007432EE">
        <w:t>our chaque outil</w:t>
      </w:r>
      <w:r>
        <w:t>, l’acquisition des licences et autres éventuels abonnements et actifs nécessaires à son fonc</w:t>
      </w:r>
      <w:r w:rsidR="007432EE">
        <w:t>tionnement est réalisée par le T</w:t>
      </w:r>
      <w:r>
        <w:t>itulaire et reste à sa charge, sauf quand le contraire est expressément précisé.</w:t>
      </w:r>
    </w:p>
    <w:p w14:paraId="483F5823" w14:textId="77777777" w:rsidR="004508F2" w:rsidRDefault="004508F2" w:rsidP="004508F2">
      <w:r>
        <w:t>La forge est construite autour d’un pipeline intégrant les outils suivants :</w:t>
      </w:r>
    </w:p>
    <w:p w14:paraId="412518A5" w14:textId="6575762A" w:rsidR="004508F2" w:rsidRPr="00602DCE" w:rsidRDefault="002369BE" w:rsidP="00040AAA">
      <w:pPr>
        <w:pStyle w:val="Puce1ENS"/>
      </w:pPr>
      <w:r w:rsidRPr="00602DCE">
        <w:t>L’outil SCA nommé « </w:t>
      </w:r>
      <w:r w:rsidR="004508F2" w:rsidRPr="00602DCE">
        <w:t>OWASP Dependency Check</w:t>
      </w:r>
      <w:r w:rsidRPr="00602DCE">
        <w:t> »</w:t>
      </w:r>
      <w:r w:rsidR="004508F2" w:rsidRPr="00602DCE">
        <w:t>, ou un outil similaire, permettant de détecter les vulnérabilités publiques connues et présentes dans les dépendances externes intégrées au code développé spécifiquement dans le projet. La base des vulnérabilités publiques utilisée par l’outil doit être mise à jour quotidiennement. Dans le cas du choix d’un outil similaire, les avantages apportés par ce choix, tant en terme de disponibilité, de performances, de niveau de qualité du service rendu et d’innovation</w:t>
      </w:r>
      <w:r w:rsidR="00602DCE" w:rsidRPr="00602DCE">
        <w:t xml:space="preserve"> sont précisés dans l’offre du Titulaire</w:t>
      </w:r>
      <w:r w:rsidR="004508F2" w:rsidRPr="00602DCE">
        <w:t>.</w:t>
      </w:r>
    </w:p>
    <w:p w14:paraId="472F5B4A" w14:textId="288ACB7D" w:rsidR="004508F2" w:rsidRPr="00602DCE" w:rsidRDefault="004508F2" w:rsidP="00040AAA">
      <w:pPr>
        <w:pStyle w:val="Puce1ENS"/>
      </w:pPr>
      <w:r w:rsidRPr="00602DCE">
        <w:t>L’outil SonarQube d’analyse de la qualité du code et de la sécurité, ou un outil similaire. Dans le cas du choix d’un outil similaire, les avantages apportés par ce choix, tant en terme de disponibilité, de performances, de niveau de qualité du service rendu et d’innovation</w:t>
      </w:r>
      <w:r w:rsidR="00602DCE" w:rsidRPr="00602DCE">
        <w:t xml:space="preserve"> sont précisés dans l’offre du Titulaire</w:t>
      </w:r>
      <w:r w:rsidRPr="00602DCE">
        <w:t>.</w:t>
      </w:r>
    </w:p>
    <w:p w14:paraId="7ECE0E8E" w14:textId="092BD5CD" w:rsidR="004508F2" w:rsidRDefault="004508F2" w:rsidP="00040AAA">
      <w:pPr>
        <w:pStyle w:val="Puce1ENS"/>
      </w:pPr>
      <w:r>
        <w:t>L’outil de parc</w:t>
      </w:r>
      <w:r w:rsidR="002369BE">
        <w:t>ours statique de code source (« </w:t>
      </w:r>
      <w:r>
        <w:t>static scan</w:t>
      </w:r>
      <w:r w:rsidR="002369BE">
        <w:t> »</w:t>
      </w:r>
      <w:r>
        <w:t>) en vue de détection de vulnérabilités, édité par la société Fortify. Les li</w:t>
      </w:r>
      <w:r w:rsidR="002369BE">
        <w:t>cences sont fournies par la Cnam</w:t>
      </w:r>
      <w:r>
        <w:t>.</w:t>
      </w:r>
    </w:p>
    <w:p w14:paraId="42115446" w14:textId="7A70DC3F" w:rsidR="004508F2" w:rsidRPr="00602DCE" w:rsidRDefault="004508F2" w:rsidP="00040AAA">
      <w:pPr>
        <w:pStyle w:val="Puce1ENS"/>
      </w:pPr>
      <w:r w:rsidRPr="00602DCE">
        <w:t>L’outil d’analyse orientée sécurité d’images Docker nommé Trivy, ou un outil similaire. Dans le cas du choix d’un outil similaire, les avantages apportés par ce choix, tant en terme de disponibilité, de performances, de niveau de qualité du service rendu et d’innovation</w:t>
      </w:r>
      <w:r w:rsidR="00602DCE" w:rsidRPr="00602DCE">
        <w:t xml:space="preserve"> sont précisés dans l’offre du Titulaire</w:t>
      </w:r>
      <w:r w:rsidRPr="00602DCE">
        <w:t>.</w:t>
      </w:r>
    </w:p>
    <w:p w14:paraId="2DDAD07B" w14:textId="35C6EBF4" w:rsidR="004508F2" w:rsidRPr="00003276" w:rsidRDefault="004508F2" w:rsidP="00040AAA">
      <w:pPr>
        <w:pStyle w:val="Puce1ENS"/>
      </w:pPr>
      <w:r w:rsidRPr="00003276">
        <w:t xml:space="preserve">L’outil de gestion de code source GitLab. </w:t>
      </w:r>
      <w:r w:rsidR="00602DCE" w:rsidRPr="00003276">
        <w:t xml:space="preserve">La version, </w:t>
      </w:r>
      <w:r w:rsidRPr="00003276">
        <w:t>version CE (édition communautaire) ou de la version EE (entreprise),</w:t>
      </w:r>
      <w:r w:rsidR="00602DCE" w:rsidRPr="00003276">
        <w:t xml:space="preserve"> est précisée dans l’offre du Titulaire</w:t>
      </w:r>
      <w:r w:rsidR="00003276" w:rsidRPr="00003276">
        <w:t xml:space="preserve"> accompagnée de l’argumentaire sur le choix de la version.</w:t>
      </w:r>
    </w:p>
    <w:p w14:paraId="3E7CCA5D" w14:textId="09424340" w:rsidR="004508F2" w:rsidRDefault="004508F2" w:rsidP="00040AAA">
      <w:pPr>
        <w:pStyle w:val="Puce1ENS"/>
      </w:pPr>
      <w:r>
        <w:t>L’outil d’orchestration de pipelines CI/CD nommé Jenkins.</w:t>
      </w:r>
    </w:p>
    <w:p w14:paraId="546C16CB" w14:textId="513847AF" w:rsidR="004508F2" w:rsidRDefault="004508F2" w:rsidP="00040AAA">
      <w:pPr>
        <w:pStyle w:val="Puce1ENS"/>
      </w:pPr>
      <w:r>
        <w:t>Le coffre-fort de gestions des secrets de Hashicorp.</w:t>
      </w:r>
    </w:p>
    <w:p w14:paraId="51B34EC0" w14:textId="494B774F" w:rsidR="004508F2" w:rsidRDefault="004508F2" w:rsidP="00040AAA">
      <w:pPr>
        <w:pStyle w:val="Puce1ENS"/>
      </w:pPr>
      <w:r>
        <w:t>L</w:t>
      </w:r>
      <w:r w:rsidR="002369BE">
        <w:t>’outil Helm de déploiement de « </w:t>
      </w:r>
      <w:r>
        <w:t>charts</w:t>
      </w:r>
      <w:r w:rsidR="002369BE">
        <w:t> »</w:t>
      </w:r>
      <w:r>
        <w:t xml:space="preserve"> en environnement OpenShift.</w:t>
      </w:r>
    </w:p>
    <w:p w14:paraId="66E0EFE4" w14:textId="76E111C4" w:rsidR="004508F2" w:rsidRDefault="004508F2" w:rsidP="00040AAA">
      <w:pPr>
        <w:pStyle w:val="Puce1ENS"/>
      </w:pPr>
      <w:r>
        <w:t>L’outil Maven pour compiler et créer des archives à partir de sources Java.</w:t>
      </w:r>
    </w:p>
    <w:p w14:paraId="5E5FFD5B" w14:textId="0878C12F" w:rsidR="004508F2" w:rsidRPr="00C0586D" w:rsidRDefault="004508F2" w:rsidP="00040AAA">
      <w:pPr>
        <w:pStyle w:val="Puce1ENS"/>
      </w:pPr>
      <w:r w:rsidRPr="00C0586D">
        <w:t>L’out</w:t>
      </w:r>
      <w:r w:rsidR="002369BE" w:rsidRPr="00C0586D">
        <w:t>il Ansible pour enchaîner des « </w:t>
      </w:r>
      <w:r w:rsidRPr="00C0586D">
        <w:t>playbooks</w:t>
      </w:r>
      <w:r w:rsidR="002369BE" w:rsidRPr="00C0586D">
        <w:t> »</w:t>
      </w:r>
      <w:r w:rsidRPr="00C0586D">
        <w:t xml:space="preserve"> de déploiement ou de mise à niveau de systèmes distants. </w:t>
      </w:r>
      <w:r w:rsidR="00C0586D" w:rsidRPr="00C0586D">
        <w:t>Dans son offre, l</w:t>
      </w:r>
      <w:r w:rsidRPr="00C0586D">
        <w:t xml:space="preserve">e </w:t>
      </w:r>
      <w:r w:rsidR="00C0586D" w:rsidRPr="00C0586D">
        <w:t>Titulaire</w:t>
      </w:r>
      <w:r w:rsidRPr="00C0586D">
        <w:t xml:space="preserve"> précise</w:t>
      </w:r>
      <w:r w:rsidR="00C0586D" w:rsidRPr="00C0586D">
        <w:t xml:space="preserve">, dans son offre, </w:t>
      </w:r>
      <w:r w:rsidRPr="00C0586D">
        <w:t xml:space="preserve">s’il adjoint la console Tower associée à l’outil Ansible, </w:t>
      </w:r>
      <w:r w:rsidR="00C0586D" w:rsidRPr="00C0586D">
        <w:t xml:space="preserve">et </w:t>
      </w:r>
      <w:r w:rsidRPr="00C0586D">
        <w:t>argument</w:t>
      </w:r>
      <w:r w:rsidR="00C0586D" w:rsidRPr="00C0586D">
        <w:t xml:space="preserve">e </w:t>
      </w:r>
      <w:r w:rsidRPr="00C0586D">
        <w:t>son choix.</w:t>
      </w:r>
    </w:p>
    <w:p w14:paraId="23876BBE" w14:textId="1D00A21D" w:rsidR="004508F2" w:rsidRPr="00003276" w:rsidRDefault="004508F2" w:rsidP="00040AAA">
      <w:pPr>
        <w:pStyle w:val="Puce1ENS"/>
      </w:pPr>
      <w:r w:rsidRPr="00C0586D">
        <w:t>Le dépôt de binaires Nexus de Sonatype, ou un outil similaire. Dans le cas du choix d’un outil</w:t>
      </w:r>
      <w:r w:rsidRPr="00003276">
        <w:t xml:space="preserve"> similaire, les avantages apportés par ce choix, tant en terme de disponibilité, de performances, de niveau de qualité du service rendu et d’innovation</w:t>
      </w:r>
      <w:r w:rsidR="00003276" w:rsidRPr="00003276">
        <w:t xml:space="preserve"> sont précisés dans l’offre du Titulaire</w:t>
      </w:r>
      <w:r w:rsidRPr="00003276">
        <w:t>.</w:t>
      </w:r>
    </w:p>
    <w:p w14:paraId="1D3D3024" w14:textId="78CE254D" w:rsidR="004508F2" w:rsidRPr="00003276" w:rsidRDefault="004508F2" w:rsidP="00040AAA">
      <w:pPr>
        <w:pStyle w:val="Puce1ENS"/>
      </w:pPr>
      <w:r w:rsidRPr="00003276">
        <w:t>L’outil Katalon d’automatisation de tests, ou un outil similaire. Dans le cas du choix d’un outil similaire, les avantages apportés par ce choix, tant en terme de disponibilité, de performances, de niveau de qualité du service rendu et d’innovation</w:t>
      </w:r>
      <w:r w:rsidR="00003276" w:rsidRPr="00003276">
        <w:t xml:space="preserve"> sont précisés dans l’offre du Titulaire</w:t>
      </w:r>
      <w:r w:rsidRPr="00003276">
        <w:t>.</w:t>
      </w:r>
    </w:p>
    <w:p w14:paraId="4F6C9FEE" w14:textId="3D280EE4" w:rsidR="004508F2" w:rsidRPr="00DF2074" w:rsidRDefault="004508F2" w:rsidP="004508F2">
      <w:r w:rsidRPr="00DF2074">
        <w:t xml:space="preserve">Pour chacun des outils libres de la liste d’outils précédente dont il existe une version communautaire et une version soumise à licences, </w:t>
      </w:r>
      <w:r w:rsidR="00DF2074" w:rsidRPr="00DF2074">
        <w:t>la version choisie par le Titulaire est précisée dans son offre accompagnée de l’argumentaire sur le choix de la version</w:t>
      </w:r>
      <w:r w:rsidRPr="00DF2074">
        <w:t>.</w:t>
      </w:r>
    </w:p>
    <w:p w14:paraId="198AF511" w14:textId="3E9B57EE" w:rsidR="00DF2074" w:rsidRDefault="00DF2074" w:rsidP="00DF2074">
      <w:r w:rsidRPr="00C0586D">
        <w:t>Les outils proposés par le Titulaire pour atteindre au mieux les exigences fonctionnelles et techniques indiquées précédemment son</w:t>
      </w:r>
      <w:r w:rsidR="00C0586D">
        <w:t>t</w:t>
      </w:r>
      <w:r w:rsidRPr="00C0586D">
        <w:t xml:space="preserve"> définis dans son offre. </w:t>
      </w:r>
      <w:r w:rsidR="00C0586D">
        <w:t>Le Titulaire explicite</w:t>
      </w:r>
      <w:r w:rsidRPr="00C0586D">
        <w:t xml:space="preserve"> clairement les fonctions apportées et le mode d’intégration des outils complémentaires dont il enrichit le pipeline CI/CD.</w:t>
      </w:r>
    </w:p>
    <w:p w14:paraId="609FA840" w14:textId="77777777" w:rsidR="004508F2" w:rsidRDefault="004508F2" w:rsidP="004508F2">
      <w:pPr>
        <w:pStyle w:val="Titre4"/>
      </w:pPr>
      <w:r>
        <w:t>Cycle de vie des environnements</w:t>
      </w:r>
    </w:p>
    <w:p w14:paraId="680695A2" w14:textId="106A66F0" w:rsidR="004508F2" w:rsidRDefault="004508F2" w:rsidP="004508F2">
      <w:r>
        <w:t xml:space="preserve">Le </w:t>
      </w:r>
      <w:r w:rsidR="002369BE">
        <w:t>Titulaire</w:t>
      </w:r>
      <w:r>
        <w:t xml:space="preserve"> précise comment la forge CI/CD est mise à profit pour créer ou supprimer automatiquement et rapidement un nouvel environnement (environnement à prendre au sens production, pré-production, développement, tests, etc.), en cas de besoin. La création et la préparation (i.e. le « provisionning ») de machines virtuelles, ou de nœuds OpenShift, ou encore</w:t>
      </w:r>
      <w:r w:rsidR="002369BE">
        <w:t xml:space="preserve"> de « </w:t>
      </w:r>
      <w:r>
        <w:t>namespace</w:t>
      </w:r>
      <w:r w:rsidR="002369BE">
        <w:t> »</w:t>
      </w:r>
      <w:r>
        <w:t xml:space="preserve"> au sein d’un cluster OpenShift existant, font partie intégrante du périmètre des tâches à réaliser lors de la création d’un nouvel </w:t>
      </w:r>
      <w:r w:rsidRPr="00C0586D">
        <w:t xml:space="preserve">environnement. Si des limitations existent dans l’automatisation de la création ou de la suppression automatique d’un environnement, le </w:t>
      </w:r>
      <w:r w:rsidR="00C0586D" w:rsidRPr="00C0586D">
        <w:t>Titulaire</w:t>
      </w:r>
      <w:r w:rsidRPr="00C0586D">
        <w:t xml:space="preserve"> justifie en détail les étapes qu’il réalise alors de manière manuelle au cours du processus de création/suppression d’un environnement.</w:t>
      </w:r>
    </w:p>
    <w:p w14:paraId="5FA767C1" w14:textId="77777777" w:rsidR="004508F2" w:rsidRDefault="004508F2" w:rsidP="004508F2">
      <w:pPr>
        <w:pStyle w:val="Titre4"/>
      </w:pPr>
      <w:r>
        <w:t>Indicateurs</w:t>
      </w:r>
    </w:p>
    <w:p w14:paraId="34443347" w14:textId="09B6226E" w:rsidR="004508F2" w:rsidRDefault="004508F2" w:rsidP="004508F2">
      <w:r w:rsidRPr="00C0586D">
        <w:t xml:space="preserve">Le </w:t>
      </w:r>
      <w:r w:rsidR="002369BE" w:rsidRPr="00C0586D">
        <w:t>T</w:t>
      </w:r>
      <w:r w:rsidRPr="00C0586D">
        <w:t xml:space="preserve">itulaire collecte et consolide des indicateurs issus de l’outillage de la forge, il les rassemble au sein de tableaux de bords réalisés pour et présentés à chaque comité DevSecOps. </w:t>
      </w:r>
      <w:r w:rsidR="00C0586D" w:rsidRPr="00C0586D">
        <w:t xml:space="preserve">Des exemples de tableaux de bord de ce type sont </w:t>
      </w:r>
      <w:r w:rsidRPr="00C0586D">
        <w:t>fourni</w:t>
      </w:r>
      <w:r w:rsidR="00C0586D" w:rsidRPr="00C0586D">
        <w:t xml:space="preserve">s </w:t>
      </w:r>
      <w:r w:rsidRPr="00C0586D">
        <w:t>dans s</w:t>
      </w:r>
      <w:r w:rsidR="00C0586D" w:rsidRPr="00C0586D">
        <w:t>on offre accompagnés d’un</w:t>
      </w:r>
      <w:r w:rsidRPr="00C0586D">
        <w:t xml:space="preserve"> argument</w:t>
      </w:r>
      <w:r w:rsidR="00C0586D" w:rsidRPr="00C0586D">
        <w:t xml:space="preserve">aire sur </w:t>
      </w:r>
      <w:r w:rsidRPr="00C0586D">
        <w:t>leur pertinence vis-à-vis des objectifs de sécurité et d’agilité.</w:t>
      </w:r>
    </w:p>
    <w:p w14:paraId="376FEE4E" w14:textId="7BF170B9" w:rsidR="004508F2" w:rsidRDefault="004508F2" w:rsidP="004508F2">
      <w:r>
        <w:t xml:space="preserve">Ces indicateurs doivent </w:t>
      </w:r>
      <w:r w:rsidR="00E8396C">
        <w:t xml:space="preserve">notamment </w:t>
      </w:r>
      <w:r>
        <w:t xml:space="preserve">permettre de suivre l’évolution de l’état des développements logiciels et des bibliothèques adhérentes intégrées au sein du SI, en montrant par exemple l’évolution des quantités de bugs, de </w:t>
      </w:r>
      <w:r w:rsidR="002369BE">
        <w:t>suspicions de code incorrect (« </w:t>
      </w:r>
      <w:r>
        <w:t>code smells</w:t>
      </w:r>
      <w:r w:rsidR="002369BE">
        <w:t> »</w:t>
      </w:r>
      <w:r>
        <w:t>), de taux de code dupliqué,</w:t>
      </w:r>
      <w:r w:rsidR="00E8396C">
        <w:t xml:space="preserve"> de bibliothèques tierces vulnérables,</w:t>
      </w:r>
      <w:r>
        <w:t xml:space="preserve"> et tout autre indicateur quantitatif que le soumissionnaire peut juger adéquat de produire, selon différentes dimensions :</w:t>
      </w:r>
    </w:p>
    <w:p w14:paraId="5C15F310" w14:textId="5F6278B8" w:rsidR="004508F2" w:rsidRPr="002369BE" w:rsidRDefault="002369BE" w:rsidP="00040AAA">
      <w:pPr>
        <w:pStyle w:val="Puce1ENS"/>
      </w:pPr>
      <w:r>
        <w:t>D</w:t>
      </w:r>
      <w:r w:rsidR="004508F2" w:rsidRPr="002369BE">
        <w:t>imension temporelle, par ex. au fil des dépl</w:t>
      </w:r>
      <w:r w:rsidR="00E8396C" w:rsidRPr="002369BE">
        <w:t>oiements ou selon l’évolution des numéros de version</w:t>
      </w:r>
      <w:r w:rsidR="004508F2" w:rsidRPr="002369BE">
        <w:t xml:space="preserve"> </w:t>
      </w:r>
      <w:r w:rsidR="00E8396C" w:rsidRPr="002369BE">
        <w:t xml:space="preserve">du </w:t>
      </w:r>
      <w:r w:rsidR="004508F2" w:rsidRPr="002369BE">
        <w:t>code,</w:t>
      </w:r>
    </w:p>
    <w:p w14:paraId="511A86A7" w14:textId="02457C37" w:rsidR="004508F2" w:rsidRPr="002369BE" w:rsidRDefault="002369BE" w:rsidP="00040AAA">
      <w:pPr>
        <w:pStyle w:val="Puce1ENS"/>
      </w:pPr>
      <w:r>
        <w:t>D</w:t>
      </w:r>
      <w:r w:rsidR="004508F2" w:rsidRPr="002369BE">
        <w:t>imension technique, par ex. par branche de code (développement, alpha-release, pre-release, release, etc.),</w:t>
      </w:r>
    </w:p>
    <w:p w14:paraId="01AC8658" w14:textId="220040FD" w:rsidR="004508F2" w:rsidRPr="002369BE" w:rsidRDefault="002369BE" w:rsidP="00040AAA">
      <w:pPr>
        <w:pStyle w:val="Puce1ENS"/>
      </w:pPr>
      <w:r>
        <w:t>D</w:t>
      </w:r>
      <w:r w:rsidR="004508F2" w:rsidRPr="002369BE">
        <w:t>imension fonctionnelle, par ex. par dépôt de sources, ou par groupe de dépôts participant à la réalisation d’une fonction spécifique.</w:t>
      </w:r>
    </w:p>
    <w:p w14:paraId="7B46F0E4" w14:textId="7B583760" w:rsidR="004508F2" w:rsidRPr="003370C4" w:rsidRDefault="004508F2" w:rsidP="004508F2">
      <w:r>
        <w:t xml:space="preserve">Les indicateurs peuvent être déclinés par niveau de </w:t>
      </w:r>
      <w:r w:rsidR="002369BE">
        <w:t>criticité, quand cela a un sens :</w:t>
      </w:r>
      <w:r>
        <w:t xml:space="preserve"> la remontée des vulnérabilités peut par ex</w:t>
      </w:r>
      <w:r w:rsidR="002369BE">
        <w:t>emple</w:t>
      </w:r>
      <w:r>
        <w:t xml:space="preserve"> prendre la forme d’un indicateur pour les vulnérabilités critiques, un autre pour les vulnérabilités majeures, puis mineures, etc.</w:t>
      </w:r>
    </w:p>
    <w:p w14:paraId="2DB2EC8E" w14:textId="33E73F0C" w:rsidR="00560B1B" w:rsidRDefault="00560B1B" w:rsidP="00456ACA">
      <w:pPr>
        <w:pStyle w:val="Titre3"/>
      </w:pPr>
      <w:bookmarkStart w:id="3393" w:name="_Toc133585017"/>
      <w:bookmarkStart w:id="3394" w:name="_Toc133585759"/>
      <w:bookmarkStart w:id="3395" w:name="_Toc133594372"/>
      <w:bookmarkStart w:id="3396" w:name="_Toc133595327"/>
      <w:bookmarkStart w:id="3397" w:name="_Toc133916655"/>
      <w:bookmarkStart w:id="3398" w:name="_Toc134090651"/>
      <w:bookmarkStart w:id="3399" w:name="_Toc136444790"/>
      <w:bookmarkStart w:id="3400" w:name="_Toc137042137"/>
      <w:bookmarkStart w:id="3401" w:name="_Toc137043101"/>
      <w:bookmarkStart w:id="3402" w:name="_Toc137213676"/>
      <w:bookmarkStart w:id="3403" w:name="_Toc138420795"/>
      <w:bookmarkStart w:id="3404" w:name="_Toc138428442"/>
      <w:bookmarkStart w:id="3405" w:name="_Toc138428733"/>
      <w:bookmarkStart w:id="3406" w:name="_Toc138662980"/>
      <w:bookmarkStart w:id="3407" w:name="_Toc138774976"/>
      <w:r>
        <w:t>Liv</w:t>
      </w:r>
      <w:r w:rsidRPr="002516FD">
        <w:t>r</w:t>
      </w:r>
      <w:r>
        <w:t>abl</w:t>
      </w:r>
      <w:r w:rsidRPr="002516FD">
        <w:t>e</w:t>
      </w:r>
      <w:r>
        <w:t>s</w:t>
      </w:r>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p>
    <w:p w14:paraId="4429BF61" w14:textId="41DB6DC6" w:rsidR="00560B1B" w:rsidRDefault="00560B1B" w:rsidP="00560B1B">
      <w:r>
        <w:rPr>
          <w:spacing w:val="1"/>
        </w:rPr>
        <w:t>L</w:t>
      </w:r>
      <w:r>
        <w:t>es</w:t>
      </w:r>
      <w:r>
        <w:rPr>
          <w:spacing w:val="5"/>
        </w:rPr>
        <w:t xml:space="preserve"> </w:t>
      </w:r>
      <w:r>
        <w:t>li</w:t>
      </w:r>
      <w:r>
        <w:rPr>
          <w:spacing w:val="1"/>
        </w:rPr>
        <w:t>v</w:t>
      </w:r>
      <w:r>
        <w:t>ra</w:t>
      </w:r>
      <w:r>
        <w:rPr>
          <w:spacing w:val="-1"/>
        </w:rPr>
        <w:t>b</w:t>
      </w:r>
      <w:r>
        <w:t>les</w:t>
      </w:r>
      <w:r>
        <w:rPr>
          <w:spacing w:val="4"/>
        </w:rPr>
        <w:t xml:space="preserve"> </w:t>
      </w:r>
      <w:r>
        <w:t>a</w:t>
      </w:r>
      <w:r>
        <w:rPr>
          <w:spacing w:val="-2"/>
        </w:rPr>
        <w:t>t</w:t>
      </w:r>
      <w:r>
        <w:t>t</w:t>
      </w:r>
      <w:r>
        <w:rPr>
          <w:spacing w:val="1"/>
        </w:rPr>
        <w:t>e</w:t>
      </w:r>
      <w:r>
        <w:rPr>
          <w:spacing w:val="-1"/>
        </w:rPr>
        <w:t>ndu</w:t>
      </w:r>
      <w:r>
        <w:t xml:space="preserve">s </w:t>
      </w:r>
      <w:r w:rsidR="002402C3" w:rsidRPr="007430CD">
        <w:t xml:space="preserve">au titre de cette prestation </w:t>
      </w:r>
      <w:r>
        <w:t>et mis à jour</w:t>
      </w:r>
      <w:r>
        <w:rPr>
          <w:spacing w:val="4"/>
        </w:rPr>
        <w:t xml:space="preserve"> </w:t>
      </w:r>
      <w:r>
        <w:t>en fin de prestation de reprise sont</w:t>
      </w:r>
      <w:r>
        <w:rPr>
          <w:spacing w:val="2"/>
        </w:rPr>
        <w:t xml:space="preserve"> </w:t>
      </w:r>
      <w:r>
        <w:t>:</w:t>
      </w:r>
    </w:p>
    <w:p w14:paraId="109FC422" w14:textId="5145D591" w:rsidR="00560B1B" w:rsidRPr="00AF6396" w:rsidRDefault="00560B1B" w:rsidP="00040AAA">
      <w:pPr>
        <w:pStyle w:val="Puce1ENS"/>
        <w:rPr>
          <w:highlight w:val="cyan"/>
        </w:rPr>
      </w:pPr>
      <w:r>
        <w:t xml:space="preserve">Le PV de la bascule des </w:t>
      </w:r>
      <w:r w:rsidR="0006655E">
        <w:t xml:space="preserve">services des </w:t>
      </w:r>
      <w:r>
        <w:t xml:space="preserve">dispositifs DMP et MES </w:t>
      </w:r>
      <w:r w:rsidRPr="00CE795F">
        <w:rPr>
          <w:highlight w:val="cyan"/>
        </w:rPr>
        <w:t xml:space="preserve">sans ou avec </w:t>
      </w:r>
      <w:r w:rsidRPr="00AF6396">
        <w:rPr>
          <w:highlight w:val="cyan"/>
        </w:rPr>
        <w:t xml:space="preserve">interruption minimale du service </w:t>
      </w:r>
    </w:p>
    <w:p w14:paraId="5C34024C" w14:textId="77777777" w:rsidR="00560B1B" w:rsidRDefault="00560B1B" w:rsidP="00040AAA">
      <w:pPr>
        <w:pStyle w:val="Puce1ENS"/>
      </w:pPr>
      <w:r>
        <w:t>L’e</w:t>
      </w:r>
      <w:r>
        <w:rPr>
          <w:spacing w:val="-1"/>
        </w:rPr>
        <w:t>n</w:t>
      </w:r>
      <w:r>
        <w:rPr>
          <w:spacing w:val="-2"/>
        </w:rPr>
        <w:t>s</w:t>
      </w:r>
      <w:r>
        <w:t>e</w:t>
      </w:r>
      <w:r>
        <w:rPr>
          <w:spacing w:val="1"/>
        </w:rPr>
        <w:t>m</w:t>
      </w:r>
      <w:r>
        <w:rPr>
          <w:spacing w:val="-1"/>
        </w:rPr>
        <w:t>b</w:t>
      </w:r>
      <w:r>
        <w:rPr>
          <w:spacing w:val="-3"/>
        </w:rPr>
        <w:t>l</w:t>
      </w:r>
      <w:r>
        <w:t>e</w:t>
      </w:r>
      <w:r>
        <w:rPr>
          <w:spacing w:val="1"/>
        </w:rPr>
        <w:t xml:space="preserve"> </w:t>
      </w:r>
      <w:r>
        <w:rPr>
          <w:spacing w:val="-1"/>
        </w:rPr>
        <w:t>d</w:t>
      </w:r>
      <w:r>
        <w:t>e</w:t>
      </w:r>
      <w:r>
        <w:rPr>
          <w:spacing w:val="1"/>
        </w:rPr>
        <w:t xml:space="preserve"> </w:t>
      </w:r>
      <w:r>
        <w:t xml:space="preserve">la </w:t>
      </w:r>
      <w:r>
        <w:rPr>
          <w:spacing w:val="-1"/>
        </w:rPr>
        <w:t>d</w:t>
      </w:r>
      <w:r>
        <w:rPr>
          <w:spacing w:val="1"/>
        </w:rPr>
        <w:t>o</w:t>
      </w:r>
      <w:r>
        <w:t>cument</w:t>
      </w:r>
      <w:r>
        <w:rPr>
          <w:spacing w:val="-2"/>
        </w:rPr>
        <w:t>a</w:t>
      </w:r>
      <w:r>
        <w:t>ti</w:t>
      </w:r>
      <w:r>
        <w:rPr>
          <w:spacing w:val="1"/>
        </w:rPr>
        <w:t>o</w:t>
      </w:r>
      <w:r>
        <w:t>n</w:t>
      </w:r>
      <w:r>
        <w:rPr>
          <w:spacing w:val="-1"/>
        </w:rPr>
        <w:t xml:space="preserve"> </w:t>
      </w:r>
      <w:r>
        <w:rPr>
          <w:spacing w:val="1"/>
        </w:rPr>
        <w:t>e</w:t>
      </w:r>
      <w:r>
        <w:t>x</w:t>
      </w:r>
      <w:r>
        <w:rPr>
          <w:spacing w:val="-2"/>
        </w:rPr>
        <w:t>i</w:t>
      </w:r>
      <w:r>
        <w:t>stante</w:t>
      </w:r>
      <w:r>
        <w:rPr>
          <w:spacing w:val="-1"/>
        </w:rPr>
        <w:t xml:space="preserve"> </w:t>
      </w:r>
      <w:r>
        <w:rPr>
          <w:spacing w:val="1"/>
        </w:rPr>
        <w:t>m</w:t>
      </w:r>
      <w:r>
        <w:t>ise à</w:t>
      </w:r>
      <w:r>
        <w:rPr>
          <w:spacing w:val="-2"/>
        </w:rPr>
        <w:t xml:space="preserve"> </w:t>
      </w:r>
      <w:r>
        <w:t>j</w:t>
      </w:r>
      <w:r>
        <w:rPr>
          <w:spacing w:val="1"/>
        </w:rPr>
        <w:t>o</w:t>
      </w:r>
      <w:r>
        <w:rPr>
          <w:spacing w:val="-1"/>
        </w:rPr>
        <w:t>u</w:t>
      </w:r>
      <w:r>
        <w:t>r tenant c</w:t>
      </w:r>
      <w:r>
        <w:rPr>
          <w:spacing w:val="-1"/>
        </w:rPr>
        <w:t>o</w:t>
      </w:r>
      <w:r>
        <w:rPr>
          <w:spacing w:val="1"/>
        </w:rPr>
        <w:t>m</w:t>
      </w:r>
      <w:r>
        <w:rPr>
          <w:spacing w:val="-1"/>
        </w:rPr>
        <w:t>p</w:t>
      </w:r>
      <w:r>
        <w:t>te</w:t>
      </w:r>
      <w:r>
        <w:rPr>
          <w:spacing w:val="1"/>
        </w:rPr>
        <w:t xml:space="preserve"> </w:t>
      </w:r>
      <w:r>
        <w:t>d</w:t>
      </w:r>
      <w:r>
        <w:rPr>
          <w:spacing w:val="-2"/>
        </w:rPr>
        <w:t>e</w:t>
      </w:r>
      <w:r>
        <w:t>s ada</w:t>
      </w:r>
      <w:r>
        <w:rPr>
          <w:spacing w:val="-1"/>
        </w:rPr>
        <w:t>p</w:t>
      </w:r>
      <w:r>
        <w:t>tati</w:t>
      </w:r>
      <w:r>
        <w:rPr>
          <w:spacing w:val="1"/>
        </w:rPr>
        <w:t>o</w:t>
      </w:r>
      <w:r>
        <w:rPr>
          <w:spacing w:val="-3"/>
        </w:rPr>
        <w:t>n</w:t>
      </w:r>
      <w:r>
        <w:t>s et</w:t>
      </w:r>
      <w:r>
        <w:rPr>
          <w:spacing w:val="-1"/>
        </w:rPr>
        <w:t xml:space="preserve"> </w:t>
      </w:r>
      <w:r>
        <w:rPr>
          <w:spacing w:val="1"/>
        </w:rPr>
        <w:t>o</w:t>
      </w:r>
      <w:r>
        <w:rPr>
          <w:spacing w:val="-1"/>
        </w:rPr>
        <w:t>p</w:t>
      </w:r>
      <w:r>
        <w:t>ti</w:t>
      </w:r>
      <w:r>
        <w:rPr>
          <w:spacing w:val="1"/>
        </w:rPr>
        <w:t>m</w:t>
      </w:r>
      <w:r>
        <w:rPr>
          <w:spacing w:val="-3"/>
        </w:rPr>
        <w:t>i</w:t>
      </w:r>
      <w:r>
        <w:t>sat</w:t>
      </w:r>
      <w:r>
        <w:rPr>
          <w:spacing w:val="-2"/>
        </w:rPr>
        <w:t>i</w:t>
      </w:r>
      <w:r>
        <w:rPr>
          <w:spacing w:val="1"/>
        </w:rPr>
        <w:t>o</w:t>
      </w:r>
      <w:r>
        <w:rPr>
          <w:spacing w:val="-1"/>
        </w:rPr>
        <w:t>n</w:t>
      </w:r>
      <w:r>
        <w:t xml:space="preserve">s </w:t>
      </w:r>
      <w:r>
        <w:rPr>
          <w:spacing w:val="1"/>
        </w:rPr>
        <w:t>e</w:t>
      </w:r>
      <w:r>
        <w:t>f</w:t>
      </w:r>
      <w:r>
        <w:rPr>
          <w:spacing w:val="-3"/>
        </w:rPr>
        <w:t>f</w:t>
      </w:r>
      <w:r>
        <w:t>ec</w:t>
      </w:r>
      <w:r>
        <w:rPr>
          <w:spacing w:val="1"/>
        </w:rPr>
        <w:t>t</w:t>
      </w:r>
      <w:r>
        <w:rPr>
          <w:spacing w:val="-1"/>
        </w:rPr>
        <w:t>u</w:t>
      </w:r>
      <w:r>
        <w:rPr>
          <w:spacing w:val="-2"/>
        </w:rPr>
        <w:t>é</w:t>
      </w:r>
      <w:r>
        <w:t>es</w:t>
      </w:r>
      <w:r>
        <w:rPr>
          <w:spacing w:val="-2"/>
        </w:rPr>
        <w:t xml:space="preserve"> </w:t>
      </w:r>
      <w:r>
        <w:t>da</w:t>
      </w:r>
      <w:r>
        <w:rPr>
          <w:spacing w:val="-1"/>
        </w:rPr>
        <w:t>n</w:t>
      </w:r>
      <w:r>
        <w:t>s le</w:t>
      </w:r>
      <w:r>
        <w:rPr>
          <w:spacing w:val="1"/>
        </w:rPr>
        <w:t xml:space="preserve"> </w:t>
      </w:r>
      <w:r>
        <w:t>ca</w:t>
      </w:r>
      <w:r>
        <w:rPr>
          <w:spacing w:val="-1"/>
        </w:rPr>
        <w:t>d</w:t>
      </w:r>
      <w:r>
        <w:rPr>
          <w:spacing w:val="-3"/>
        </w:rPr>
        <w:t>r</w:t>
      </w:r>
      <w:r>
        <w:t>e</w:t>
      </w:r>
      <w:r>
        <w:rPr>
          <w:spacing w:val="1"/>
        </w:rPr>
        <w:t xml:space="preserve"> </w:t>
      </w:r>
      <w:r>
        <w:rPr>
          <w:spacing w:val="-1"/>
        </w:rPr>
        <w:t>d</w:t>
      </w:r>
      <w:r>
        <w:t>e</w:t>
      </w:r>
      <w:r>
        <w:rPr>
          <w:spacing w:val="1"/>
        </w:rPr>
        <w:t xml:space="preserve"> </w:t>
      </w:r>
      <w:r>
        <w:t>la</w:t>
      </w:r>
      <w:r>
        <w:rPr>
          <w:spacing w:val="-3"/>
        </w:rPr>
        <w:t xml:space="preserve"> </w:t>
      </w:r>
      <w:r>
        <w:t>pres</w:t>
      </w:r>
      <w:r>
        <w:rPr>
          <w:spacing w:val="-2"/>
        </w:rPr>
        <w:t>t</w:t>
      </w:r>
      <w:r>
        <w:t>at</w:t>
      </w:r>
      <w:r>
        <w:rPr>
          <w:spacing w:val="-2"/>
        </w:rPr>
        <w:t>i</w:t>
      </w:r>
      <w:r>
        <w:rPr>
          <w:spacing w:val="1"/>
        </w:rPr>
        <w:t>o</w:t>
      </w:r>
      <w:r>
        <w:rPr>
          <w:spacing w:val="-1"/>
        </w:rPr>
        <w:t>n</w:t>
      </w:r>
    </w:p>
    <w:p w14:paraId="5249156B" w14:textId="593D3D48" w:rsidR="00560B1B" w:rsidRDefault="00560B1B" w:rsidP="00040AAA">
      <w:pPr>
        <w:pStyle w:val="Puce1ENS"/>
      </w:pPr>
      <w:r>
        <w:t xml:space="preserve">Le </w:t>
      </w:r>
      <w:r w:rsidRPr="006A1BBE">
        <w:t xml:space="preserve">dossier d’architecture décrivant la solution </w:t>
      </w:r>
      <w:r>
        <w:t>M</w:t>
      </w:r>
      <w:r w:rsidRPr="006A1BBE">
        <w:t>ES</w:t>
      </w:r>
      <w:r>
        <w:t>DMP</w:t>
      </w:r>
    </w:p>
    <w:p w14:paraId="58C794B8" w14:textId="77777777" w:rsidR="00560B1B" w:rsidRPr="00C23982" w:rsidRDefault="00560B1B" w:rsidP="00040AAA">
      <w:pPr>
        <w:pStyle w:val="Puce1ENS"/>
      </w:pPr>
      <w:r w:rsidRPr="00A74EBF">
        <w:t xml:space="preserve">Les documents afférents à l’environnement de production </w:t>
      </w:r>
      <w:r>
        <w:t xml:space="preserve">et hors production </w:t>
      </w:r>
      <w:r w:rsidRPr="00A74EBF">
        <w:t xml:space="preserve">tels que </w:t>
      </w:r>
      <w:r w:rsidRPr="00EF2AE9">
        <w:t xml:space="preserve">le Dossier architecture technique, </w:t>
      </w:r>
      <w:r>
        <w:t xml:space="preserve">la matrice des flux, la matrice d’habilitation, </w:t>
      </w:r>
      <w:r w:rsidRPr="00EF2AE9">
        <w:t xml:space="preserve">le Dossier d’exploitation, </w:t>
      </w:r>
      <w:r w:rsidRPr="00B351F0">
        <w:t xml:space="preserve">le </w:t>
      </w:r>
      <w:r w:rsidRPr="00C23982">
        <w:t>Dossier de Tests et de Validation (DTV) et tout autre document pour le respect des exigences  </w:t>
      </w:r>
    </w:p>
    <w:p w14:paraId="7BA1316E" w14:textId="77777777" w:rsidR="00560B1B" w:rsidRDefault="00560B1B" w:rsidP="00040AAA">
      <w:pPr>
        <w:pStyle w:val="Puce1ENS"/>
      </w:pPr>
      <w:r>
        <w:t>U</w:t>
      </w:r>
      <w:r w:rsidRPr="003F25DC">
        <w:t>ne plateforme d’intégration continue</w:t>
      </w:r>
    </w:p>
    <w:p w14:paraId="71F239F3" w14:textId="77777777" w:rsidR="00560B1B" w:rsidRDefault="00560B1B" w:rsidP="00040AAA">
      <w:pPr>
        <w:pStyle w:val="Puce1ENS"/>
      </w:pPr>
      <w:r w:rsidRPr="00A04971">
        <w:t>L</w:t>
      </w:r>
      <w:r>
        <w:t>’environnement de production opérationnel avec le parc applicatif fonctionnel</w:t>
      </w:r>
    </w:p>
    <w:p w14:paraId="74A61C2E" w14:textId="77777777" w:rsidR="00560B1B" w:rsidRPr="00A04971" w:rsidRDefault="00560B1B" w:rsidP="00040AAA">
      <w:pPr>
        <w:pStyle w:val="Puce1ENS"/>
      </w:pPr>
      <w:r>
        <w:t>Les environnements hors production opérationnels avec le parc applicatif fonctionnel</w:t>
      </w:r>
    </w:p>
    <w:p w14:paraId="2394091F" w14:textId="160550AB" w:rsidR="00560B1B" w:rsidRDefault="00560B1B" w:rsidP="00040AAA">
      <w:pPr>
        <w:pStyle w:val="Puce1ENS"/>
      </w:pPr>
      <w:r w:rsidRPr="00FB43E9">
        <w:t xml:space="preserve">La prise en responsabilité sur le code </w:t>
      </w:r>
      <w:r>
        <w:t>MES et DMP</w:t>
      </w:r>
      <w:r w:rsidRPr="00FB43E9">
        <w:t xml:space="preserve"> par le titulaire.</w:t>
      </w:r>
    </w:p>
    <w:p w14:paraId="3DBF4B50" w14:textId="77777777" w:rsidR="002A5092" w:rsidRDefault="002A5092" w:rsidP="002A5092">
      <w:bookmarkStart w:id="3408" w:name="_Toc133585018"/>
      <w:bookmarkStart w:id="3409" w:name="_Toc133585760"/>
      <w:bookmarkStart w:id="3410" w:name="_Toc133594373"/>
      <w:bookmarkStart w:id="3411" w:name="_Toc133595328"/>
      <w:bookmarkStart w:id="3412" w:name="_Toc133916656"/>
      <w:bookmarkStart w:id="3413" w:name="_Toc134090652"/>
      <w:bookmarkStart w:id="3414" w:name="_Toc136444791"/>
      <w:bookmarkStart w:id="3415" w:name="_Toc137042138"/>
      <w:bookmarkStart w:id="3416" w:name="_Toc137043102"/>
      <w:bookmarkStart w:id="3417" w:name="_Toc137213677"/>
      <w:bookmarkStart w:id="3418" w:name="_Toc138420796"/>
      <w:bookmarkStart w:id="3419" w:name="_Toc138428443"/>
      <w:bookmarkStart w:id="3420" w:name="_Toc138428734"/>
      <w:bookmarkStart w:id="3421" w:name="_Toc138662981"/>
      <w:bookmarkStart w:id="3422" w:name="_Toc471908298"/>
      <w:bookmarkStart w:id="3423" w:name="_Toc476322180"/>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012EC035" w14:textId="6EB905DD" w:rsidR="00560B1B" w:rsidRPr="00176ED8" w:rsidRDefault="002A5092" w:rsidP="00456ACA">
      <w:pPr>
        <w:pStyle w:val="Titre3"/>
      </w:pPr>
      <w:r w:rsidRPr="00176ED8">
        <w:t xml:space="preserve"> </w:t>
      </w:r>
      <w:bookmarkStart w:id="3424" w:name="_Toc138774977"/>
      <w:r w:rsidR="00560B1B" w:rsidRPr="00176ED8">
        <w:t>Exigences spécifiques</w:t>
      </w:r>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4"/>
      <w:r w:rsidR="00560B1B" w:rsidRPr="00176ED8">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38"/>
      </w:tblGrid>
      <w:tr w:rsidR="00560B1B" w:rsidRPr="00D21BDA" w14:paraId="1339212E" w14:textId="77777777" w:rsidTr="006E0EED">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bookmarkEnd w:id="3422"/>
          <w:bookmarkEnd w:id="3423"/>
          <w:p w14:paraId="799071D7" w14:textId="77777777" w:rsidR="00560B1B" w:rsidRPr="00334EDB" w:rsidRDefault="00560B1B" w:rsidP="00176ED8">
            <w:pPr>
              <w:spacing w:before="0" w:after="0"/>
              <w:jc w:val="left"/>
              <w:rPr>
                <w:sz w:val="22"/>
                <w:szCs w:val="22"/>
              </w:rPr>
            </w:pPr>
            <w:r w:rsidRPr="00334EDB">
              <w:rPr>
                <w:sz w:val="22"/>
                <w:szCs w:val="22"/>
              </w:rPr>
              <w:t>Exigences</w:t>
            </w:r>
          </w:p>
        </w:tc>
        <w:tc>
          <w:tcPr>
            <w:tcW w:w="7938" w:type="dxa"/>
            <w:tcBorders>
              <w:top w:val="single" w:sz="4" w:space="0" w:color="auto"/>
              <w:left w:val="single" w:sz="4" w:space="0" w:color="000000"/>
              <w:bottom w:val="single" w:sz="4" w:space="0" w:color="auto"/>
              <w:right w:val="single" w:sz="4" w:space="0" w:color="auto"/>
            </w:tcBorders>
            <w:shd w:val="clear" w:color="auto" w:fill="BCC4E6"/>
          </w:tcPr>
          <w:p w14:paraId="356C34FA" w14:textId="77777777" w:rsidR="00560B1B" w:rsidRPr="001A6B4E" w:rsidRDefault="00560B1B" w:rsidP="006E0EED">
            <w:pPr>
              <w:spacing w:before="0" w:after="0"/>
              <w:rPr>
                <w:sz w:val="22"/>
                <w:szCs w:val="22"/>
              </w:rPr>
            </w:pPr>
            <w:r w:rsidRPr="001A6B4E">
              <w:rPr>
                <w:sz w:val="22"/>
                <w:szCs w:val="22"/>
              </w:rPr>
              <w:t>Description générale</w:t>
            </w:r>
          </w:p>
        </w:tc>
      </w:tr>
      <w:tr w:rsidR="00560B1B" w:rsidRPr="005F573B" w14:paraId="5C7D8FBB" w14:textId="77777777" w:rsidTr="006E0EED">
        <w:trPr>
          <w:cantSplit/>
        </w:trPr>
        <w:tc>
          <w:tcPr>
            <w:tcW w:w="2268" w:type="dxa"/>
            <w:tcBorders>
              <w:right w:val="single" w:sz="4" w:space="0" w:color="000000"/>
            </w:tcBorders>
            <w:shd w:val="clear" w:color="auto" w:fill="A5DFD3"/>
          </w:tcPr>
          <w:p w14:paraId="6F91797C" w14:textId="10AE5382" w:rsidR="00176ED8" w:rsidRDefault="00176ED8" w:rsidP="00AD2816">
            <w:pPr>
              <w:pStyle w:val="Paragraphedeliste"/>
              <w:numPr>
                <w:ilvl w:val="0"/>
                <w:numId w:val="74"/>
              </w:numPr>
              <w:spacing w:before="0" w:after="0"/>
              <w:ind w:left="37" w:hanging="39"/>
              <w:jc w:val="left"/>
              <w:rPr>
                <w:sz w:val="22"/>
                <w:szCs w:val="22"/>
              </w:rPr>
            </w:pPr>
          </w:p>
          <w:p w14:paraId="11BAAAB2" w14:textId="72547DCE" w:rsidR="00560B1B" w:rsidRPr="00366B8F" w:rsidRDefault="00176ED8" w:rsidP="00176ED8">
            <w:pPr>
              <w:spacing w:before="0" w:after="0"/>
              <w:jc w:val="left"/>
              <w:rPr>
                <w:spacing w:val="-1"/>
                <w:sz w:val="22"/>
                <w:szCs w:val="22"/>
              </w:rPr>
            </w:pPr>
            <w:r w:rsidRPr="00334EDB">
              <w:rPr>
                <w:sz w:val="22"/>
                <w:szCs w:val="22"/>
              </w:rPr>
              <w:t>Durée de la reprise</w:t>
            </w:r>
            <w:r w:rsidRPr="00334EDB">
              <w:rPr>
                <w:spacing w:val="-1"/>
                <w:sz w:val="22"/>
                <w:szCs w:val="22"/>
              </w:rPr>
              <w:t xml:space="preserve"> </w:t>
            </w:r>
          </w:p>
        </w:tc>
        <w:tc>
          <w:tcPr>
            <w:tcW w:w="7938" w:type="dxa"/>
            <w:tcBorders>
              <w:left w:val="single" w:sz="4" w:space="0" w:color="000000"/>
            </w:tcBorders>
            <w:shd w:val="clear" w:color="auto" w:fill="auto"/>
          </w:tcPr>
          <w:p w14:paraId="6138D62E" w14:textId="09E22610" w:rsidR="00560B1B" w:rsidRPr="00334EDB" w:rsidRDefault="00366B8F" w:rsidP="006E0EED">
            <w:pPr>
              <w:spacing w:before="0" w:after="0"/>
              <w:rPr>
                <w:spacing w:val="-1"/>
                <w:sz w:val="22"/>
                <w:szCs w:val="22"/>
              </w:rPr>
            </w:pPr>
            <w:r>
              <w:rPr>
                <w:sz w:val="22"/>
                <w:szCs w:val="22"/>
              </w:rPr>
              <w:t>Le</w:t>
            </w:r>
            <w:r w:rsidR="00560B1B" w:rsidRPr="00334EDB">
              <w:rPr>
                <w:sz w:val="22"/>
                <w:szCs w:val="22"/>
              </w:rPr>
              <w:t xml:space="preserve"> Titulaire </w:t>
            </w:r>
            <w:r>
              <w:rPr>
                <w:sz w:val="22"/>
                <w:szCs w:val="22"/>
              </w:rPr>
              <w:t>met</w:t>
            </w:r>
            <w:r w:rsidR="00560B1B" w:rsidRPr="00334EDB">
              <w:rPr>
                <w:sz w:val="22"/>
                <w:szCs w:val="22"/>
              </w:rPr>
              <w:t xml:space="preserve"> en œuvre </w:t>
            </w:r>
            <w:r>
              <w:rPr>
                <w:sz w:val="22"/>
                <w:szCs w:val="22"/>
              </w:rPr>
              <w:t>le</w:t>
            </w:r>
            <w:r w:rsidR="00560B1B" w:rsidRPr="00334EDB">
              <w:rPr>
                <w:sz w:val="22"/>
                <w:szCs w:val="22"/>
              </w:rPr>
              <w:t xml:space="preserve"> scénario choisi avec la Cnam pour basculer les deux dispositifs (DMP et MES) vers le même datacenter avec des exigences fortes de durée de reprise (</w:t>
            </w:r>
            <w:r w:rsidR="00560B1B" w:rsidRPr="00334EDB">
              <w:rPr>
                <w:b/>
                <w:sz w:val="22"/>
                <w:szCs w:val="22"/>
              </w:rPr>
              <w:t>maximum 12 mois</w:t>
            </w:r>
            <w:r w:rsidR="00560B1B" w:rsidRPr="00334EDB">
              <w:rPr>
                <w:sz w:val="22"/>
                <w:szCs w:val="22"/>
              </w:rPr>
              <w:t xml:space="preserve"> à partir de la</w:t>
            </w:r>
            <w:r w:rsidR="00560B1B">
              <w:rPr>
                <w:sz w:val="22"/>
                <w:szCs w:val="22"/>
              </w:rPr>
              <w:t xml:space="preserve"> prise d’effet </w:t>
            </w:r>
            <w:r w:rsidR="00560B1B" w:rsidRPr="00334EDB">
              <w:rPr>
                <w:sz w:val="22"/>
                <w:szCs w:val="22"/>
              </w:rPr>
              <w:t>de l’accord-cadre) pour l’ensemble des environnements (Production et hors production).</w:t>
            </w:r>
          </w:p>
        </w:tc>
      </w:tr>
      <w:tr w:rsidR="00560B1B" w:rsidRPr="005F573B" w14:paraId="50DB1746" w14:textId="77777777" w:rsidTr="006E0EED">
        <w:trPr>
          <w:cantSplit/>
        </w:trPr>
        <w:tc>
          <w:tcPr>
            <w:tcW w:w="2268" w:type="dxa"/>
            <w:tcBorders>
              <w:right w:val="single" w:sz="4" w:space="0" w:color="000000"/>
            </w:tcBorders>
            <w:shd w:val="clear" w:color="auto" w:fill="A5DFD3"/>
          </w:tcPr>
          <w:p w14:paraId="2042B95E" w14:textId="4EDDACF8" w:rsidR="00176ED8" w:rsidRDefault="00176ED8" w:rsidP="00AD2816">
            <w:pPr>
              <w:pStyle w:val="Paragraphedeliste"/>
              <w:numPr>
                <w:ilvl w:val="0"/>
                <w:numId w:val="74"/>
              </w:numPr>
              <w:spacing w:before="0" w:after="0"/>
              <w:ind w:left="37" w:hanging="39"/>
              <w:jc w:val="left"/>
              <w:rPr>
                <w:sz w:val="22"/>
                <w:szCs w:val="22"/>
              </w:rPr>
            </w:pPr>
          </w:p>
          <w:p w14:paraId="57FFDDC9" w14:textId="30FD0D4F" w:rsidR="00560B1B" w:rsidRPr="00176ED8" w:rsidRDefault="00176ED8" w:rsidP="00176ED8">
            <w:pPr>
              <w:spacing w:before="0" w:after="0"/>
              <w:jc w:val="left"/>
              <w:rPr>
                <w:spacing w:val="-1"/>
                <w:sz w:val="22"/>
                <w:szCs w:val="22"/>
              </w:rPr>
            </w:pPr>
            <w:r>
              <w:rPr>
                <w:sz w:val="22"/>
                <w:szCs w:val="22"/>
              </w:rPr>
              <w:t xml:space="preserve">Continuité </w:t>
            </w:r>
            <w:r w:rsidRPr="001A6B4E">
              <w:rPr>
                <w:sz w:val="22"/>
                <w:szCs w:val="22"/>
              </w:rPr>
              <w:t>des services durant la bascule en production</w:t>
            </w:r>
            <w:r w:rsidRPr="001A6B4E">
              <w:rPr>
                <w:spacing w:val="-1"/>
                <w:sz w:val="22"/>
                <w:szCs w:val="22"/>
              </w:rPr>
              <w:t xml:space="preserve"> </w:t>
            </w:r>
          </w:p>
        </w:tc>
        <w:tc>
          <w:tcPr>
            <w:tcW w:w="7938" w:type="dxa"/>
            <w:tcBorders>
              <w:left w:val="single" w:sz="4" w:space="0" w:color="000000"/>
            </w:tcBorders>
            <w:shd w:val="clear" w:color="auto" w:fill="auto"/>
          </w:tcPr>
          <w:p w14:paraId="3E760643" w14:textId="275E3E3E" w:rsidR="00560B1B" w:rsidRPr="001A6B4E" w:rsidRDefault="00366B8F" w:rsidP="006E0EED">
            <w:pPr>
              <w:spacing w:before="0" w:after="0"/>
              <w:rPr>
                <w:b/>
                <w:sz w:val="22"/>
                <w:szCs w:val="22"/>
              </w:rPr>
            </w:pPr>
            <w:r>
              <w:rPr>
                <w:sz w:val="22"/>
                <w:szCs w:val="22"/>
              </w:rPr>
              <w:t>Le</w:t>
            </w:r>
            <w:r w:rsidR="00560B1B" w:rsidRPr="001A6B4E">
              <w:rPr>
                <w:sz w:val="22"/>
                <w:szCs w:val="22"/>
              </w:rPr>
              <w:t xml:space="preserve"> Titulaire </w:t>
            </w:r>
            <w:r>
              <w:rPr>
                <w:sz w:val="22"/>
                <w:szCs w:val="22"/>
              </w:rPr>
              <w:t>met</w:t>
            </w:r>
            <w:r w:rsidR="00560B1B" w:rsidRPr="001A6B4E">
              <w:rPr>
                <w:sz w:val="22"/>
                <w:szCs w:val="22"/>
              </w:rPr>
              <w:t xml:space="preserve"> en œuvre </w:t>
            </w:r>
            <w:r>
              <w:rPr>
                <w:sz w:val="22"/>
                <w:szCs w:val="22"/>
              </w:rPr>
              <w:t>le</w:t>
            </w:r>
            <w:r w:rsidR="00560B1B" w:rsidRPr="001A6B4E">
              <w:rPr>
                <w:sz w:val="22"/>
                <w:szCs w:val="22"/>
              </w:rPr>
              <w:t xml:space="preserve"> plan de bascule de la production MES et DMP garantissant la continuité des services MES et DMP, </w:t>
            </w:r>
            <w:r w:rsidR="00560B1B" w:rsidRPr="00AF6396">
              <w:rPr>
                <w:sz w:val="22"/>
                <w:szCs w:val="22"/>
              </w:rPr>
              <w:t xml:space="preserve">c'est à dire </w:t>
            </w:r>
            <w:r w:rsidR="00560B1B" w:rsidRPr="00CE795F">
              <w:rPr>
                <w:sz w:val="22"/>
                <w:szCs w:val="22"/>
                <w:highlight w:val="cyan"/>
              </w:rPr>
              <w:t>sans interruption ou avec une durée minimale d'interruption des services.</w:t>
            </w:r>
          </w:p>
        </w:tc>
      </w:tr>
      <w:tr w:rsidR="00560B1B" w:rsidRPr="005F573B" w14:paraId="40568794" w14:textId="77777777" w:rsidTr="006E0EED">
        <w:trPr>
          <w:cantSplit/>
        </w:trPr>
        <w:tc>
          <w:tcPr>
            <w:tcW w:w="2268" w:type="dxa"/>
            <w:tcBorders>
              <w:right w:val="single" w:sz="4" w:space="0" w:color="000000"/>
            </w:tcBorders>
            <w:shd w:val="clear" w:color="auto" w:fill="A5DFD3"/>
          </w:tcPr>
          <w:p w14:paraId="74F2EDBF" w14:textId="7A450071" w:rsidR="00176ED8" w:rsidRDefault="00176ED8" w:rsidP="00AD2816">
            <w:pPr>
              <w:pStyle w:val="Paragraphedeliste"/>
              <w:numPr>
                <w:ilvl w:val="0"/>
                <w:numId w:val="74"/>
              </w:numPr>
              <w:spacing w:before="0" w:after="0"/>
              <w:ind w:left="37" w:hanging="39"/>
              <w:jc w:val="left"/>
              <w:rPr>
                <w:sz w:val="22"/>
                <w:szCs w:val="22"/>
              </w:rPr>
            </w:pPr>
          </w:p>
          <w:p w14:paraId="0018B798" w14:textId="146A0662" w:rsidR="00560B1B" w:rsidRPr="00334EDB" w:rsidRDefault="00176ED8" w:rsidP="00176ED8">
            <w:pPr>
              <w:pStyle w:val="Paragraphedeliste"/>
              <w:spacing w:before="0" w:after="0"/>
              <w:ind w:left="37"/>
              <w:jc w:val="left"/>
              <w:rPr>
                <w:sz w:val="22"/>
                <w:szCs w:val="22"/>
              </w:rPr>
            </w:pPr>
            <w:r>
              <w:rPr>
                <w:sz w:val="22"/>
                <w:szCs w:val="22"/>
              </w:rPr>
              <w:t>1</w:t>
            </w:r>
            <w:r w:rsidRPr="00176ED8">
              <w:rPr>
                <w:sz w:val="22"/>
                <w:szCs w:val="22"/>
                <w:vertAlign w:val="superscript"/>
              </w:rPr>
              <w:t>ère</w:t>
            </w:r>
            <w:r>
              <w:rPr>
                <w:sz w:val="22"/>
                <w:szCs w:val="22"/>
              </w:rPr>
              <w:t xml:space="preserve"> Phase : </w:t>
            </w:r>
            <w:r w:rsidR="00366B8F">
              <w:rPr>
                <w:sz w:val="22"/>
                <w:szCs w:val="22"/>
              </w:rPr>
              <w:t>Préparation</w:t>
            </w:r>
            <w:r>
              <w:rPr>
                <w:sz w:val="22"/>
                <w:szCs w:val="22"/>
              </w:rPr>
              <w:t xml:space="preserve"> de la reprise</w:t>
            </w:r>
          </w:p>
        </w:tc>
        <w:tc>
          <w:tcPr>
            <w:tcW w:w="7938" w:type="dxa"/>
            <w:tcBorders>
              <w:left w:val="single" w:sz="4" w:space="0" w:color="000000"/>
            </w:tcBorders>
            <w:shd w:val="clear" w:color="auto" w:fill="auto"/>
          </w:tcPr>
          <w:p w14:paraId="4F47E98E" w14:textId="0BB19459" w:rsidR="00560B1B" w:rsidRPr="001A6B4E" w:rsidRDefault="00560B1B" w:rsidP="006E0EED">
            <w:pPr>
              <w:spacing w:before="0" w:after="0"/>
              <w:rPr>
                <w:spacing w:val="-1"/>
                <w:sz w:val="22"/>
                <w:szCs w:val="22"/>
              </w:rPr>
            </w:pPr>
            <w:r w:rsidRPr="001A6B4E">
              <w:rPr>
                <w:sz w:val="22"/>
                <w:szCs w:val="22"/>
              </w:rPr>
              <w:t>Lors de la 1</w:t>
            </w:r>
            <w:r w:rsidRPr="001A6B4E">
              <w:rPr>
                <w:sz w:val="22"/>
                <w:szCs w:val="22"/>
                <w:vertAlign w:val="superscript"/>
              </w:rPr>
              <w:t>ère</w:t>
            </w:r>
            <w:r w:rsidRPr="001A6B4E">
              <w:rPr>
                <w:sz w:val="22"/>
                <w:szCs w:val="22"/>
              </w:rPr>
              <w:t xml:space="preserve"> Phase</w:t>
            </w:r>
            <w:r w:rsidR="00176ED8">
              <w:rPr>
                <w:sz w:val="22"/>
                <w:szCs w:val="22"/>
              </w:rPr>
              <w:t xml:space="preserve"> de la reprise</w:t>
            </w:r>
            <w:r w:rsidRPr="001A6B4E">
              <w:rPr>
                <w:sz w:val="22"/>
                <w:szCs w:val="22"/>
              </w:rPr>
              <w:t xml:space="preserve"> : Préparation de la reprise</w:t>
            </w:r>
            <w:r w:rsidRPr="001A6B4E">
              <w:rPr>
                <w:spacing w:val="-1"/>
                <w:sz w:val="22"/>
                <w:szCs w:val="22"/>
              </w:rPr>
              <w:t xml:space="preserve"> </w:t>
            </w:r>
          </w:p>
          <w:p w14:paraId="14D7D44B" w14:textId="3499154F" w:rsidR="00560B1B" w:rsidRPr="001A6B4E" w:rsidRDefault="00560B1B" w:rsidP="006E0EED">
            <w:pPr>
              <w:spacing w:before="0" w:after="0"/>
              <w:rPr>
                <w:spacing w:val="-1"/>
                <w:sz w:val="22"/>
                <w:szCs w:val="22"/>
              </w:rPr>
            </w:pPr>
            <w:r w:rsidRPr="001A6B4E">
              <w:rPr>
                <w:spacing w:val="-2"/>
                <w:sz w:val="22"/>
                <w:szCs w:val="22"/>
              </w:rPr>
              <w:t>L</w:t>
            </w:r>
            <w:r w:rsidRPr="001A6B4E">
              <w:rPr>
                <w:sz w:val="22"/>
                <w:szCs w:val="22"/>
              </w:rPr>
              <w:t>e</w:t>
            </w:r>
            <w:r w:rsidRPr="001A6B4E">
              <w:rPr>
                <w:spacing w:val="6"/>
                <w:sz w:val="22"/>
                <w:szCs w:val="22"/>
              </w:rPr>
              <w:t xml:space="preserve"> </w:t>
            </w:r>
            <w:r w:rsidRPr="001A6B4E">
              <w:rPr>
                <w:sz w:val="22"/>
                <w:szCs w:val="22"/>
              </w:rPr>
              <w:t>T</w:t>
            </w:r>
            <w:r w:rsidRPr="001A6B4E">
              <w:rPr>
                <w:spacing w:val="-2"/>
                <w:sz w:val="22"/>
                <w:szCs w:val="22"/>
              </w:rPr>
              <w:t>i</w:t>
            </w:r>
            <w:r w:rsidRPr="001A6B4E">
              <w:rPr>
                <w:sz w:val="22"/>
                <w:szCs w:val="22"/>
              </w:rPr>
              <w:t>tu</w:t>
            </w:r>
            <w:r w:rsidRPr="001A6B4E">
              <w:rPr>
                <w:spacing w:val="-1"/>
                <w:sz w:val="22"/>
                <w:szCs w:val="22"/>
              </w:rPr>
              <w:t>l</w:t>
            </w:r>
            <w:r w:rsidRPr="001A6B4E">
              <w:rPr>
                <w:sz w:val="22"/>
                <w:szCs w:val="22"/>
              </w:rPr>
              <w:t>ai</w:t>
            </w:r>
            <w:r w:rsidRPr="001A6B4E">
              <w:rPr>
                <w:spacing w:val="-1"/>
                <w:sz w:val="22"/>
                <w:szCs w:val="22"/>
              </w:rPr>
              <w:t>r</w:t>
            </w:r>
            <w:r w:rsidRPr="001A6B4E">
              <w:rPr>
                <w:sz w:val="22"/>
                <w:szCs w:val="22"/>
              </w:rPr>
              <w:t>e</w:t>
            </w:r>
            <w:r w:rsidRPr="001A6B4E">
              <w:rPr>
                <w:spacing w:val="4"/>
                <w:sz w:val="22"/>
                <w:szCs w:val="22"/>
              </w:rPr>
              <w:t xml:space="preserve"> construit un</w:t>
            </w:r>
            <w:r w:rsidRPr="001A6B4E">
              <w:rPr>
                <w:spacing w:val="1"/>
                <w:sz w:val="22"/>
                <w:szCs w:val="22"/>
              </w:rPr>
              <w:t xml:space="preserve"> </w:t>
            </w:r>
            <w:r w:rsidRPr="001A6B4E">
              <w:rPr>
                <w:spacing w:val="-1"/>
                <w:sz w:val="22"/>
                <w:szCs w:val="22"/>
              </w:rPr>
              <w:t>p</w:t>
            </w:r>
            <w:r w:rsidRPr="001A6B4E">
              <w:rPr>
                <w:sz w:val="22"/>
                <w:szCs w:val="22"/>
              </w:rPr>
              <w:t>la</w:t>
            </w:r>
            <w:r w:rsidRPr="001A6B4E">
              <w:rPr>
                <w:spacing w:val="-1"/>
                <w:sz w:val="22"/>
                <w:szCs w:val="22"/>
              </w:rPr>
              <w:t>n</w:t>
            </w:r>
            <w:r w:rsidRPr="001A6B4E">
              <w:rPr>
                <w:sz w:val="22"/>
                <w:szCs w:val="22"/>
              </w:rPr>
              <w:t xml:space="preserve"> </w:t>
            </w:r>
            <w:r w:rsidRPr="001A6B4E">
              <w:rPr>
                <w:spacing w:val="-1"/>
                <w:sz w:val="22"/>
                <w:szCs w:val="22"/>
              </w:rPr>
              <w:t>de reprise</w:t>
            </w:r>
            <w:r w:rsidRPr="001A6B4E">
              <w:rPr>
                <w:sz w:val="22"/>
                <w:szCs w:val="22"/>
              </w:rPr>
              <w:t xml:space="preserve"> global en collaboration avec la </w:t>
            </w:r>
            <w:r>
              <w:rPr>
                <w:sz w:val="22"/>
                <w:szCs w:val="22"/>
              </w:rPr>
              <w:t>Cnam</w:t>
            </w:r>
            <w:r w:rsidRPr="001A6B4E">
              <w:rPr>
                <w:sz w:val="22"/>
                <w:szCs w:val="22"/>
              </w:rPr>
              <w:t xml:space="preserve"> et les cédants, en précisant :</w:t>
            </w:r>
          </w:p>
          <w:p w14:paraId="36F7EAFB" w14:textId="77777777"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 xml:space="preserve">Les outils, les normes et standards définis par le Titulaire, et validés par la </w:t>
            </w:r>
            <w:r>
              <w:rPr>
                <w:sz w:val="22"/>
                <w:szCs w:val="22"/>
              </w:rPr>
              <w:t>Cnam</w:t>
            </w:r>
            <w:r w:rsidRPr="001A6B4E">
              <w:rPr>
                <w:sz w:val="22"/>
                <w:szCs w:val="22"/>
              </w:rPr>
              <w:t>, pour l’exécution de la reprise ;</w:t>
            </w:r>
          </w:p>
          <w:p w14:paraId="5FFE7FB1" w14:textId="42C9EBCF"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Les plannings des opérations de reprise</w:t>
            </w:r>
            <w:r w:rsidR="00366B8F">
              <w:rPr>
                <w:sz w:val="22"/>
                <w:szCs w:val="22"/>
              </w:rPr>
              <w:t> ;</w:t>
            </w:r>
          </w:p>
          <w:p w14:paraId="41758157" w14:textId="5EB9C2C2"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L’inventaire précis des fournitures à reprendre</w:t>
            </w:r>
            <w:r w:rsidR="00366B8F">
              <w:rPr>
                <w:sz w:val="22"/>
                <w:szCs w:val="22"/>
              </w:rPr>
              <w:t> ;</w:t>
            </w:r>
          </w:p>
          <w:p w14:paraId="53EFD0DA" w14:textId="77777777"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Les modalités de continuité des services et d’exploitation ;</w:t>
            </w:r>
          </w:p>
          <w:p w14:paraId="322C2AC4" w14:textId="77777777"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Les modalités de la prise en main de la MCO et de la MCS ;</w:t>
            </w:r>
          </w:p>
          <w:p w14:paraId="6371666F" w14:textId="4627109A" w:rsidR="00560B1B" w:rsidRPr="001A6B4E" w:rsidRDefault="00560B1B" w:rsidP="00AD2816">
            <w:pPr>
              <w:pStyle w:val="Paragraphedeliste"/>
              <w:numPr>
                <w:ilvl w:val="0"/>
                <w:numId w:val="75"/>
              </w:numPr>
              <w:spacing w:before="0" w:after="0"/>
              <w:ind w:left="325"/>
              <w:rPr>
                <w:sz w:val="22"/>
                <w:szCs w:val="22"/>
              </w:rPr>
            </w:pPr>
            <w:r w:rsidRPr="001A6B4E">
              <w:rPr>
                <w:sz w:val="22"/>
                <w:szCs w:val="22"/>
              </w:rPr>
              <w:t>Les conditions de transfert de droit de propriété des applications développées aux fins de l’accord-cadre, de licences</w:t>
            </w:r>
            <w:r w:rsidR="00FE42F0">
              <w:rPr>
                <w:sz w:val="22"/>
                <w:szCs w:val="22"/>
              </w:rPr>
              <w:t>, etc.</w:t>
            </w:r>
            <w:r w:rsidRPr="001A6B4E">
              <w:rPr>
                <w:sz w:val="22"/>
                <w:szCs w:val="22"/>
              </w:rPr>
              <w:t xml:space="preserve"> ;</w:t>
            </w:r>
          </w:p>
          <w:p w14:paraId="1073AA3C" w14:textId="25773D11" w:rsidR="00560B1B" w:rsidRPr="001A6B4E" w:rsidRDefault="00560B1B" w:rsidP="00AD2816">
            <w:pPr>
              <w:pStyle w:val="Paragraphedeliste"/>
              <w:numPr>
                <w:ilvl w:val="0"/>
                <w:numId w:val="75"/>
              </w:numPr>
              <w:spacing w:before="0" w:after="0"/>
              <w:ind w:left="325"/>
              <w:rPr>
                <w:b/>
                <w:sz w:val="22"/>
                <w:szCs w:val="22"/>
              </w:rPr>
            </w:pPr>
            <w:r w:rsidRPr="001A6B4E">
              <w:rPr>
                <w:sz w:val="22"/>
                <w:szCs w:val="22"/>
              </w:rPr>
              <w:t>Les modalités de transfert des clés de chiffrement</w:t>
            </w:r>
            <w:r w:rsidR="00366B8F">
              <w:rPr>
                <w:sz w:val="22"/>
                <w:szCs w:val="22"/>
              </w:rPr>
              <w:t>.</w:t>
            </w:r>
          </w:p>
        </w:tc>
      </w:tr>
      <w:tr w:rsidR="00560B1B" w:rsidRPr="005F573B" w14:paraId="60F5A2B1" w14:textId="77777777" w:rsidTr="006E0EED">
        <w:trPr>
          <w:cantSplit/>
        </w:trPr>
        <w:tc>
          <w:tcPr>
            <w:tcW w:w="2268" w:type="dxa"/>
            <w:tcBorders>
              <w:right w:val="single" w:sz="4" w:space="0" w:color="000000"/>
            </w:tcBorders>
            <w:shd w:val="clear" w:color="auto" w:fill="A5DFD3"/>
          </w:tcPr>
          <w:p w14:paraId="0946FFCE" w14:textId="465A600F" w:rsidR="00176ED8" w:rsidRDefault="00176ED8" w:rsidP="00AD2816">
            <w:pPr>
              <w:pStyle w:val="Paragraphedeliste"/>
              <w:numPr>
                <w:ilvl w:val="0"/>
                <w:numId w:val="74"/>
              </w:numPr>
              <w:spacing w:before="0" w:after="0"/>
              <w:ind w:left="37" w:hanging="39"/>
              <w:jc w:val="left"/>
              <w:rPr>
                <w:sz w:val="22"/>
                <w:szCs w:val="22"/>
              </w:rPr>
            </w:pPr>
          </w:p>
          <w:p w14:paraId="529C130E" w14:textId="32694F8D" w:rsidR="00560B1B" w:rsidRPr="00334EDB" w:rsidRDefault="00176ED8" w:rsidP="00176ED8">
            <w:pPr>
              <w:pStyle w:val="Paragraphedeliste"/>
              <w:spacing w:before="0" w:after="0"/>
              <w:ind w:left="37"/>
              <w:jc w:val="left"/>
              <w:rPr>
                <w:sz w:val="22"/>
                <w:szCs w:val="22"/>
              </w:rPr>
            </w:pPr>
            <w:r>
              <w:rPr>
                <w:sz w:val="22"/>
                <w:szCs w:val="22"/>
              </w:rPr>
              <w:t>2</w:t>
            </w:r>
            <w:r w:rsidRPr="00176ED8">
              <w:rPr>
                <w:sz w:val="22"/>
                <w:szCs w:val="22"/>
                <w:vertAlign w:val="superscript"/>
              </w:rPr>
              <w:t>ème</w:t>
            </w:r>
            <w:r>
              <w:rPr>
                <w:sz w:val="22"/>
                <w:szCs w:val="22"/>
              </w:rPr>
              <w:t xml:space="preserve"> Phase : </w:t>
            </w:r>
            <w:r w:rsidRPr="001A6B4E">
              <w:rPr>
                <w:sz w:val="22"/>
                <w:szCs w:val="22"/>
              </w:rPr>
              <w:t>Exécution de la reprise</w:t>
            </w:r>
          </w:p>
        </w:tc>
        <w:tc>
          <w:tcPr>
            <w:tcW w:w="7938" w:type="dxa"/>
            <w:tcBorders>
              <w:left w:val="single" w:sz="4" w:space="0" w:color="000000"/>
            </w:tcBorders>
            <w:shd w:val="clear" w:color="auto" w:fill="auto"/>
          </w:tcPr>
          <w:p w14:paraId="4893D534" w14:textId="77777777" w:rsidR="00560B1B" w:rsidRPr="001A6B4E" w:rsidRDefault="00560B1B" w:rsidP="006E0EED">
            <w:pPr>
              <w:spacing w:before="0" w:after="0"/>
              <w:rPr>
                <w:sz w:val="22"/>
                <w:szCs w:val="22"/>
              </w:rPr>
            </w:pPr>
            <w:r w:rsidRPr="001A6B4E">
              <w:rPr>
                <w:sz w:val="22"/>
                <w:szCs w:val="22"/>
              </w:rPr>
              <w:t>Lors de la 2</w:t>
            </w:r>
            <w:r w:rsidRPr="001A6B4E">
              <w:rPr>
                <w:sz w:val="22"/>
                <w:szCs w:val="22"/>
                <w:vertAlign w:val="superscript"/>
              </w:rPr>
              <w:t>ème</w:t>
            </w:r>
            <w:r w:rsidRPr="001A6B4E">
              <w:rPr>
                <w:sz w:val="22"/>
                <w:szCs w:val="22"/>
              </w:rPr>
              <w:t xml:space="preserve"> Phase de la reprise : Exécution de la reprise</w:t>
            </w:r>
          </w:p>
          <w:p w14:paraId="6A6712EA" w14:textId="348418EA" w:rsidR="00560B1B" w:rsidRPr="001A6B4E" w:rsidRDefault="00560B1B" w:rsidP="006E0EED">
            <w:pPr>
              <w:spacing w:before="0" w:after="0"/>
              <w:rPr>
                <w:sz w:val="22"/>
                <w:szCs w:val="22"/>
              </w:rPr>
            </w:pPr>
            <w:r w:rsidRPr="001A6B4E">
              <w:rPr>
                <w:sz w:val="22"/>
                <w:szCs w:val="22"/>
              </w:rPr>
              <w:t>Le Titulaire exécute le plan de reprise construit et validé à l’issue de la phase 1</w:t>
            </w:r>
            <w:r w:rsidR="00366B8F">
              <w:rPr>
                <w:sz w:val="22"/>
                <w:szCs w:val="22"/>
              </w:rPr>
              <w:t> :</w:t>
            </w:r>
          </w:p>
          <w:p w14:paraId="0F4D91D9" w14:textId="7AE596A1" w:rsidR="00560B1B" w:rsidRPr="001A6B4E" w:rsidRDefault="00560B1B" w:rsidP="007432EE">
            <w:pPr>
              <w:pStyle w:val="Paragraphedeliste"/>
              <w:numPr>
                <w:ilvl w:val="0"/>
                <w:numId w:val="76"/>
              </w:numPr>
              <w:spacing w:before="0" w:after="0"/>
              <w:ind w:left="325"/>
              <w:rPr>
                <w:sz w:val="22"/>
                <w:szCs w:val="22"/>
              </w:rPr>
            </w:pPr>
            <w:r w:rsidRPr="001A6B4E">
              <w:rPr>
                <w:sz w:val="22"/>
                <w:szCs w:val="22"/>
              </w:rPr>
              <w:t>Réception et appropriation des compétences métier et fonctionnelle</w:t>
            </w:r>
            <w:r w:rsidR="00366B8F">
              <w:rPr>
                <w:sz w:val="22"/>
                <w:szCs w:val="22"/>
              </w:rPr>
              <w:t> ;</w:t>
            </w:r>
          </w:p>
          <w:p w14:paraId="2DE0E875" w14:textId="4FE5D9A8" w:rsidR="00560B1B" w:rsidRPr="001A6B4E" w:rsidRDefault="00560B1B" w:rsidP="007432EE">
            <w:pPr>
              <w:pStyle w:val="Paragraphedeliste"/>
              <w:numPr>
                <w:ilvl w:val="0"/>
                <w:numId w:val="76"/>
              </w:numPr>
              <w:spacing w:before="0" w:after="0"/>
              <w:ind w:left="325"/>
              <w:rPr>
                <w:sz w:val="22"/>
                <w:szCs w:val="22"/>
              </w:rPr>
            </w:pPr>
            <w:r w:rsidRPr="001A6B4E">
              <w:rPr>
                <w:sz w:val="22"/>
                <w:szCs w:val="22"/>
              </w:rPr>
              <w:t xml:space="preserve">Réception et appropriation des compétences technique, sécurité, </w:t>
            </w:r>
            <w:r w:rsidR="00366B8F">
              <w:rPr>
                <w:sz w:val="22"/>
                <w:szCs w:val="22"/>
              </w:rPr>
              <w:t>etc. ;</w:t>
            </w:r>
          </w:p>
          <w:p w14:paraId="284293F1" w14:textId="3DE5E518" w:rsidR="00560B1B" w:rsidRPr="001A6B4E" w:rsidRDefault="00560B1B" w:rsidP="007432EE">
            <w:pPr>
              <w:pStyle w:val="Paragraphedeliste"/>
              <w:numPr>
                <w:ilvl w:val="0"/>
                <w:numId w:val="76"/>
              </w:numPr>
              <w:spacing w:before="0" w:after="0"/>
              <w:ind w:left="325"/>
              <w:rPr>
                <w:sz w:val="22"/>
                <w:szCs w:val="22"/>
              </w:rPr>
            </w:pPr>
            <w:r w:rsidRPr="001A6B4E">
              <w:rPr>
                <w:sz w:val="22"/>
                <w:szCs w:val="22"/>
              </w:rPr>
              <w:t>Réception et appropriation des compétences méthodologiques</w:t>
            </w:r>
            <w:r w:rsidR="00366B8F">
              <w:rPr>
                <w:sz w:val="22"/>
                <w:szCs w:val="22"/>
              </w:rPr>
              <w:t> ;</w:t>
            </w:r>
          </w:p>
          <w:p w14:paraId="1D324A50" w14:textId="20B78C40" w:rsidR="00560B1B" w:rsidRPr="001A6B4E" w:rsidRDefault="00560B1B" w:rsidP="007432EE">
            <w:pPr>
              <w:pStyle w:val="Paragraphedeliste"/>
              <w:numPr>
                <w:ilvl w:val="0"/>
                <w:numId w:val="76"/>
              </w:numPr>
              <w:spacing w:before="0" w:after="0"/>
              <w:ind w:left="325"/>
              <w:rPr>
                <w:sz w:val="22"/>
                <w:szCs w:val="22"/>
              </w:rPr>
            </w:pPr>
            <w:r w:rsidRPr="001A6B4E">
              <w:rPr>
                <w:sz w:val="22"/>
                <w:szCs w:val="22"/>
              </w:rPr>
              <w:t>Réception et appropriation de toutes les fournitures identifiées en phase 1</w:t>
            </w:r>
            <w:r w:rsidR="00366B8F">
              <w:rPr>
                <w:sz w:val="22"/>
                <w:szCs w:val="22"/>
              </w:rPr>
              <w:t> ;</w:t>
            </w:r>
          </w:p>
          <w:p w14:paraId="2D5996A9" w14:textId="10DD1D68" w:rsidR="00560B1B" w:rsidRPr="001A6B4E" w:rsidRDefault="00560B1B" w:rsidP="007432EE">
            <w:pPr>
              <w:pStyle w:val="Paragraphedeliste"/>
              <w:numPr>
                <w:ilvl w:val="0"/>
                <w:numId w:val="76"/>
              </w:numPr>
              <w:spacing w:before="0" w:after="0"/>
              <w:ind w:left="325"/>
              <w:rPr>
                <w:sz w:val="22"/>
                <w:szCs w:val="22"/>
              </w:rPr>
            </w:pPr>
            <w:r w:rsidRPr="001A6B4E">
              <w:rPr>
                <w:sz w:val="22"/>
                <w:szCs w:val="22"/>
              </w:rPr>
              <w:t>Mise en œuvre de tous les contextes (développement, intégration, tests, production</w:t>
            </w:r>
            <w:r w:rsidR="00366B8F">
              <w:rPr>
                <w:sz w:val="22"/>
                <w:szCs w:val="22"/>
              </w:rPr>
              <w:t>, etc.</w:t>
            </w:r>
            <w:r w:rsidRPr="001A6B4E">
              <w:rPr>
                <w:sz w:val="22"/>
                <w:szCs w:val="22"/>
              </w:rPr>
              <w:t>)</w:t>
            </w:r>
            <w:r w:rsidR="00366B8F">
              <w:rPr>
                <w:sz w:val="22"/>
                <w:szCs w:val="22"/>
              </w:rPr>
              <w:t>.</w:t>
            </w:r>
          </w:p>
        </w:tc>
      </w:tr>
      <w:tr w:rsidR="00560B1B" w:rsidRPr="005F573B" w14:paraId="6BC9C037" w14:textId="77777777" w:rsidTr="006E0EED">
        <w:trPr>
          <w:cantSplit/>
        </w:trPr>
        <w:tc>
          <w:tcPr>
            <w:tcW w:w="2268" w:type="dxa"/>
            <w:tcBorders>
              <w:right w:val="single" w:sz="4" w:space="0" w:color="000000"/>
            </w:tcBorders>
            <w:shd w:val="clear" w:color="auto" w:fill="A5DFD3"/>
          </w:tcPr>
          <w:p w14:paraId="1CD77829" w14:textId="633AF391" w:rsidR="00176ED8" w:rsidRDefault="00176ED8" w:rsidP="00AD2816">
            <w:pPr>
              <w:pStyle w:val="Paragraphedeliste"/>
              <w:numPr>
                <w:ilvl w:val="0"/>
                <w:numId w:val="74"/>
              </w:numPr>
              <w:spacing w:before="0" w:after="0"/>
              <w:ind w:left="0" w:hanging="39"/>
              <w:jc w:val="left"/>
              <w:rPr>
                <w:sz w:val="22"/>
                <w:szCs w:val="22"/>
              </w:rPr>
            </w:pPr>
          </w:p>
          <w:p w14:paraId="4A6F3D36" w14:textId="4B2020FA" w:rsidR="00560B1B" w:rsidRPr="00334EDB" w:rsidRDefault="00176ED8" w:rsidP="00176ED8">
            <w:pPr>
              <w:pStyle w:val="Paragraphedeliste"/>
              <w:spacing w:before="0" w:after="0"/>
              <w:ind w:left="0"/>
              <w:jc w:val="left"/>
              <w:rPr>
                <w:sz w:val="22"/>
                <w:szCs w:val="22"/>
              </w:rPr>
            </w:pPr>
            <w:r>
              <w:rPr>
                <w:sz w:val="22"/>
                <w:szCs w:val="22"/>
              </w:rPr>
              <w:t>3</w:t>
            </w:r>
            <w:r w:rsidRPr="00176ED8">
              <w:rPr>
                <w:sz w:val="22"/>
                <w:szCs w:val="22"/>
                <w:vertAlign w:val="superscript"/>
              </w:rPr>
              <w:t>ème</w:t>
            </w:r>
            <w:r>
              <w:rPr>
                <w:sz w:val="22"/>
                <w:szCs w:val="22"/>
              </w:rPr>
              <w:t xml:space="preserve"> Phase : Prise de responsabilité par le Titulaire</w:t>
            </w:r>
          </w:p>
        </w:tc>
        <w:tc>
          <w:tcPr>
            <w:tcW w:w="7938" w:type="dxa"/>
            <w:tcBorders>
              <w:left w:val="single" w:sz="4" w:space="0" w:color="000000"/>
            </w:tcBorders>
            <w:shd w:val="clear" w:color="auto" w:fill="auto"/>
          </w:tcPr>
          <w:p w14:paraId="288C2373" w14:textId="77777777" w:rsidR="00560B1B" w:rsidRPr="001A6B4E" w:rsidRDefault="00560B1B" w:rsidP="006E0EED">
            <w:pPr>
              <w:spacing w:before="0" w:after="0"/>
              <w:rPr>
                <w:sz w:val="22"/>
                <w:szCs w:val="22"/>
              </w:rPr>
            </w:pPr>
            <w:r w:rsidRPr="001A6B4E">
              <w:rPr>
                <w:sz w:val="22"/>
                <w:szCs w:val="22"/>
              </w:rPr>
              <w:t>Lors de la 3</w:t>
            </w:r>
            <w:r w:rsidRPr="001A6B4E">
              <w:rPr>
                <w:sz w:val="22"/>
                <w:szCs w:val="22"/>
                <w:vertAlign w:val="superscript"/>
              </w:rPr>
              <w:t>ème</w:t>
            </w:r>
            <w:r w:rsidRPr="001A6B4E">
              <w:rPr>
                <w:sz w:val="22"/>
                <w:szCs w:val="22"/>
              </w:rPr>
              <w:t xml:space="preserve"> Phase de la reprise : Prise de responsabilité par le Titulaire</w:t>
            </w:r>
          </w:p>
          <w:p w14:paraId="2338BCA9" w14:textId="645F6FC4" w:rsidR="00560B1B" w:rsidRPr="001A6B4E" w:rsidRDefault="00560B1B" w:rsidP="006E0EED">
            <w:pPr>
              <w:spacing w:before="0" w:after="0"/>
              <w:rPr>
                <w:sz w:val="22"/>
                <w:szCs w:val="22"/>
              </w:rPr>
            </w:pPr>
            <w:r w:rsidRPr="001A6B4E">
              <w:rPr>
                <w:sz w:val="22"/>
                <w:szCs w:val="22"/>
              </w:rPr>
              <w:t>Le Titulaire prend l’entière responsabilité du périmètre au terme de la reprise. Il dispose d’un support d</w:t>
            </w:r>
            <w:r w:rsidR="00366B8F">
              <w:rPr>
                <w:sz w:val="22"/>
                <w:szCs w:val="22"/>
              </w:rPr>
              <w:t xml:space="preserve">es </w:t>
            </w:r>
            <w:r w:rsidRPr="001A6B4E">
              <w:rPr>
                <w:sz w:val="22"/>
                <w:szCs w:val="22"/>
              </w:rPr>
              <w:t>cédant</w:t>
            </w:r>
            <w:r w:rsidR="00366B8F">
              <w:rPr>
                <w:sz w:val="22"/>
                <w:szCs w:val="22"/>
              </w:rPr>
              <w:t>s</w:t>
            </w:r>
            <w:r w:rsidRPr="001A6B4E">
              <w:rPr>
                <w:sz w:val="22"/>
                <w:szCs w:val="22"/>
              </w:rPr>
              <w:t xml:space="preserve"> sur une période de trois (3) mois à compter de la reprise du service pour répondre à toute demande d’assistance, même ponctuelle. </w:t>
            </w:r>
          </w:p>
          <w:p w14:paraId="52AA569E" w14:textId="3489DB73" w:rsidR="00560B1B" w:rsidRPr="001A6B4E" w:rsidRDefault="00D35829" w:rsidP="006E0EED">
            <w:pPr>
              <w:spacing w:before="0" w:after="0"/>
              <w:rPr>
                <w:b/>
                <w:sz w:val="22"/>
                <w:szCs w:val="22"/>
              </w:rPr>
            </w:pPr>
            <w:r>
              <w:rPr>
                <w:sz w:val="22"/>
                <w:szCs w:val="22"/>
              </w:rPr>
              <w:t>Le T</w:t>
            </w:r>
            <w:r w:rsidR="00560B1B" w:rsidRPr="001A6B4E">
              <w:rPr>
                <w:sz w:val="22"/>
                <w:szCs w:val="22"/>
              </w:rPr>
              <w:t>itulaire doit se rendre disponible pour participer aux formations et instances de transfert de compétences mis en place par le</w:t>
            </w:r>
            <w:r w:rsidR="00366B8F">
              <w:rPr>
                <w:sz w:val="22"/>
                <w:szCs w:val="22"/>
              </w:rPr>
              <w:t>s</w:t>
            </w:r>
            <w:r w:rsidR="00560B1B" w:rsidRPr="001A6B4E">
              <w:rPr>
                <w:sz w:val="22"/>
                <w:szCs w:val="22"/>
              </w:rPr>
              <w:t xml:space="preserve"> cédant</w:t>
            </w:r>
            <w:r w:rsidR="00366B8F">
              <w:rPr>
                <w:sz w:val="22"/>
                <w:szCs w:val="22"/>
              </w:rPr>
              <w:t>s.</w:t>
            </w:r>
          </w:p>
        </w:tc>
      </w:tr>
    </w:tbl>
    <w:p w14:paraId="25D6C1F0" w14:textId="0B93268A" w:rsidR="007E3BBF" w:rsidRPr="007E3BBF" w:rsidRDefault="007E3BBF" w:rsidP="00456ACA">
      <w:pPr>
        <w:pStyle w:val="Titre3"/>
      </w:pPr>
      <w:bookmarkStart w:id="3425" w:name="_Toc138428444"/>
      <w:bookmarkStart w:id="3426" w:name="_Toc138428735"/>
      <w:bookmarkStart w:id="3427" w:name="_Toc138774978"/>
      <w:bookmarkStart w:id="3428" w:name="_Toc138662982"/>
      <w:bookmarkStart w:id="3429" w:name="_Ref136532976"/>
      <w:bookmarkStart w:id="3430" w:name="_Ref136533009"/>
      <w:bookmarkStart w:id="3431" w:name="_Toc137042139"/>
      <w:bookmarkStart w:id="3432" w:name="_Toc137043103"/>
      <w:bookmarkStart w:id="3433" w:name="_Toc137213678"/>
      <w:bookmarkStart w:id="3434" w:name="_Toc138420797"/>
      <w:bookmarkStart w:id="3435" w:name="_Ref40714365"/>
      <w:bookmarkStart w:id="3436" w:name="_Ref40714367"/>
      <w:bookmarkStart w:id="3437" w:name="_Toc133424880"/>
      <w:bookmarkStart w:id="3438" w:name="_Toc133576322"/>
      <w:bookmarkStart w:id="3439" w:name="_Toc133585019"/>
      <w:bookmarkStart w:id="3440" w:name="_Toc133585761"/>
      <w:bookmarkStart w:id="3441" w:name="_Toc133594374"/>
      <w:bookmarkStart w:id="3442" w:name="_Toc133595329"/>
      <w:bookmarkStart w:id="3443" w:name="_Toc133916657"/>
      <w:bookmarkStart w:id="3444" w:name="_Toc134090656"/>
      <w:bookmarkStart w:id="3445" w:name="_Toc136444795"/>
      <w:r w:rsidRPr="007E3BBF">
        <w:t>Durée et point de départ des prestations</w:t>
      </w:r>
      <w:bookmarkEnd w:id="3425"/>
      <w:bookmarkEnd w:id="3426"/>
      <w:bookmarkEnd w:id="3427"/>
    </w:p>
    <w:p w14:paraId="4FCD2E55" w14:textId="692277BD" w:rsidR="009951C2" w:rsidRDefault="009951C2" w:rsidP="009951C2">
      <w:pPr>
        <w:rPr>
          <w:lang w:eastAsia="fr-FR"/>
        </w:rPr>
      </w:pPr>
      <w:bookmarkStart w:id="3446" w:name="_Ref138426774"/>
      <w:bookmarkStart w:id="3447" w:name="_Ref138426778"/>
      <w:bookmarkStart w:id="3448" w:name="_Ref138427178"/>
      <w:bookmarkStart w:id="3449" w:name="_Ref138427184"/>
      <w:bookmarkStart w:id="3450" w:name="_Toc138428445"/>
      <w:bookmarkStart w:id="3451" w:name="_Toc138428736"/>
      <w:bookmarkStart w:id="3452" w:name="_Toc138662983"/>
      <w:bookmarkEnd w:id="3428"/>
      <w:r>
        <w:rPr>
          <w:lang w:eastAsia="fr-FR"/>
        </w:rPr>
        <w:t xml:space="preserve">La durée et le point de départ des prestations seront précisés dans le CCTP final. </w:t>
      </w:r>
    </w:p>
    <w:p w14:paraId="019C7789" w14:textId="77777777" w:rsidR="009800AF" w:rsidRDefault="009800AF" w:rsidP="009951C2">
      <w:pPr>
        <w:rPr>
          <w:lang w:eastAsia="fr-FR"/>
        </w:rPr>
      </w:pPr>
    </w:p>
    <w:p w14:paraId="766B3760" w14:textId="77777777" w:rsidR="009800AF" w:rsidRDefault="009800AF">
      <w:pPr>
        <w:spacing w:before="0" w:after="200" w:line="276" w:lineRule="auto"/>
        <w:jc w:val="left"/>
        <w:rPr>
          <w:lang w:eastAsia="fr-FR"/>
        </w:rPr>
      </w:pPr>
      <w:r>
        <w:rPr>
          <w:lang w:eastAsia="fr-FR"/>
        </w:rPr>
        <w:br w:type="page"/>
      </w:r>
    </w:p>
    <w:p w14:paraId="35DFEF7F" w14:textId="25601B47" w:rsidR="00560B1B" w:rsidRDefault="00560B1B" w:rsidP="00456ACA">
      <w:pPr>
        <w:pStyle w:val="Titre2"/>
      </w:pPr>
      <w:bookmarkStart w:id="3453" w:name="_Ref138667586"/>
      <w:bookmarkStart w:id="3454" w:name="_Toc138774979"/>
      <w:r>
        <w:t>P2</w:t>
      </w:r>
      <w:r w:rsidR="006E0EED">
        <w:t xml:space="preserve"> </w:t>
      </w:r>
      <w:r>
        <w:t>-</w:t>
      </w:r>
      <w:r w:rsidR="006E0EED">
        <w:t xml:space="preserve"> </w:t>
      </w:r>
      <w:r>
        <w:t xml:space="preserve">PSE </w:t>
      </w:r>
      <w:r w:rsidR="00955B18">
        <w:t>–</w:t>
      </w:r>
      <w:r>
        <w:t xml:space="preserve"> Hébergement</w:t>
      </w:r>
      <w:bookmarkEnd w:id="3429"/>
      <w:bookmarkEnd w:id="3430"/>
      <w:bookmarkEnd w:id="3431"/>
      <w:bookmarkEnd w:id="3432"/>
      <w:bookmarkEnd w:id="3433"/>
      <w:bookmarkEnd w:id="3434"/>
      <w:bookmarkEnd w:id="3446"/>
      <w:bookmarkEnd w:id="3447"/>
      <w:bookmarkEnd w:id="3448"/>
      <w:bookmarkEnd w:id="3449"/>
      <w:bookmarkEnd w:id="3450"/>
      <w:bookmarkEnd w:id="3451"/>
      <w:bookmarkEnd w:id="3452"/>
      <w:bookmarkEnd w:id="3453"/>
      <w:bookmarkEnd w:id="3454"/>
    </w:p>
    <w:p w14:paraId="65D58870" w14:textId="77777777" w:rsidR="00FF1754" w:rsidRPr="00955B18" w:rsidRDefault="00FF1754" w:rsidP="00FF1754">
      <w:pPr>
        <w:rPr>
          <w:lang w:eastAsia="fr-FR"/>
        </w:rPr>
      </w:pPr>
      <w:bookmarkStart w:id="3455" w:name="_Toc137042141"/>
      <w:bookmarkStart w:id="3456" w:name="_Toc137043105"/>
      <w:bookmarkStart w:id="3457" w:name="_Toc137213680"/>
      <w:bookmarkStart w:id="3458" w:name="_Toc138420799"/>
      <w:bookmarkStart w:id="3459" w:name="_Toc138428447"/>
      <w:bookmarkStart w:id="3460" w:name="_Toc138428738"/>
      <w:bookmarkStart w:id="3461" w:name="_Toc138662984"/>
      <w:bookmarkStart w:id="3462" w:name="_Toc138662985"/>
      <w:bookmarkStart w:id="3463" w:name="_Toc138774980"/>
      <w:bookmarkEnd w:id="3455"/>
      <w:bookmarkEnd w:id="3456"/>
      <w:bookmarkEnd w:id="3457"/>
      <w:bookmarkEnd w:id="3458"/>
      <w:bookmarkEnd w:id="3459"/>
      <w:bookmarkEnd w:id="3460"/>
      <w:r>
        <w:rPr>
          <w:lang w:eastAsia="fr-FR"/>
        </w:rPr>
        <w:t>L</w:t>
      </w:r>
      <w:bookmarkEnd w:id="3461"/>
      <w:bookmarkEnd w:id="3462"/>
      <w:r>
        <w:rPr>
          <w:lang w:eastAsia="fr-FR"/>
        </w:rPr>
        <w:t>es paragraphes suivants décrivent les prestations attendues par le Titulaire, le cas échéant, si la Cnam décide de retenir la PSE relative à l’hébergement.</w:t>
      </w:r>
    </w:p>
    <w:p w14:paraId="7EB7ECD0" w14:textId="7CE8434C" w:rsidR="00560B1B" w:rsidRDefault="00955B18" w:rsidP="00456ACA">
      <w:pPr>
        <w:pStyle w:val="Titre3"/>
      </w:pPr>
      <w:r>
        <w:t>Objet</w:t>
      </w:r>
      <w:bookmarkEnd w:id="3463"/>
    </w:p>
    <w:p w14:paraId="7104E7B0" w14:textId="71ED8A9A" w:rsidR="00560B1B" w:rsidRDefault="00955B18" w:rsidP="00560B1B">
      <w:r>
        <w:t xml:space="preserve">La prestation adresse </w:t>
      </w:r>
      <w:r w:rsidR="00560B1B">
        <w:t>la mise en œuvre, l’administration et le maintien en condition opérationnelle de l’infrastucture destinée à l’exploitation, au développement et à la maintenance des services MESDMP, comprenant matériels et logiciels pour le Réseau, les serveurs, les sauvegardes/restauration et la sécurité.</w:t>
      </w:r>
    </w:p>
    <w:p w14:paraId="64393C27" w14:textId="52FE1DDF" w:rsidR="00560B1B" w:rsidRPr="00C335B1" w:rsidRDefault="00560B1B" w:rsidP="00560B1B">
      <w:r w:rsidRPr="00C335B1">
        <w:t>En débu</w:t>
      </w:r>
      <w:r w:rsidR="005E2927">
        <w:t xml:space="preserve">t de </w:t>
      </w:r>
      <w:r w:rsidR="00955B18">
        <w:t xml:space="preserve">prestation </w:t>
      </w:r>
      <w:r w:rsidR="005E2927">
        <w:fldChar w:fldCharType="begin"/>
      </w:r>
      <w:r w:rsidR="005E2927">
        <w:instrText xml:space="preserve"> REF _Ref138334286 \h </w:instrText>
      </w:r>
      <w:r w:rsidR="005E2927">
        <w:fldChar w:fldCharType="separate"/>
      </w:r>
      <w:r w:rsidR="00A723B9">
        <w:t xml:space="preserve">P1.1 - Pdc_Init : Prise de connaissance et </w:t>
      </w:r>
      <w:r w:rsidR="00A723B9" w:rsidRPr="003A7A3E">
        <w:t>Initialisation</w:t>
      </w:r>
      <w:r w:rsidR="005E2927">
        <w:fldChar w:fldCharType="end"/>
      </w:r>
      <w:r w:rsidR="00955B18">
        <w:t xml:space="preserve"> (cf. §</w:t>
      </w:r>
      <w:r w:rsidR="00955B18">
        <w:fldChar w:fldCharType="begin"/>
      </w:r>
      <w:r w:rsidR="00955B18">
        <w:instrText xml:space="preserve"> REF _Ref138334286 \r \h </w:instrText>
      </w:r>
      <w:r w:rsidR="00955B18">
        <w:fldChar w:fldCharType="separate"/>
      </w:r>
      <w:r w:rsidR="00A723B9">
        <w:t>7.2</w:t>
      </w:r>
      <w:r w:rsidR="00955B18">
        <w:fldChar w:fldCharType="end"/>
      </w:r>
      <w:r w:rsidR="00955B18">
        <w:t>), le Titulaire</w:t>
      </w:r>
      <w:r w:rsidRPr="00C335B1">
        <w:t xml:space="preserve"> présente le plan de mise en œuvre de la partie hébergement destinée à la reprise des périmètres existants MES et DMP. </w:t>
      </w:r>
    </w:p>
    <w:p w14:paraId="02C58FB2" w14:textId="6323F6C3" w:rsidR="00560B1B" w:rsidRDefault="00560B1B" w:rsidP="00560B1B">
      <w:r>
        <w:t xml:space="preserve">Le </w:t>
      </w:r>
      <w:r w:rsidR="00955B18">
        <w:t>candidat</w:t>
      </w:r>
      <w:r>
        <w:t xml:space="preserve"> s’appuie sur la description de l’intrastructure technique existante (cf §</w:t>
      </w:r>
      <w:r w:rsidR="005E2927">
        <w:fldChar w:fldCharType="begin"/>
      </w:r>
      <w:r w:rsidR="005E2927">
        <w:instrText xml:space="preserve"> REF _Ref138422754 \r \h </w:instrText>
      </w:r>
      <w:r w:rsidR="005E2927">
        <w:fldChar w:fldCharType="separate"/>
      </w:r>
      <w:r w:rsidR="00A723B9">
        <w:t>3.2.3</w:t>
      </w:r>
      <w:r w:rsidR="005E2927">
        <w:fldChar w:fldCharType="end"/>
      </w:r>
      <w:r w:rsidR="005E2927">
        <w:t xml:space="preserve"> </w:t>
      </w:r>
      <w:r w:rsidR="005E2927">
        <w:fldChar w:fldCharType="begin"/>
      </w:r>
      <w:r w:rsidR="005E2927">
        <w:instrText xml:space="preserve"> REF _Ref138422759 \h </w:instrText>
      </w:r>
      <w:r w:rsidR="005E2927">
        <w:fldChar w:fldCharType="separate"/>
      </w:r>
      <w:r w:rsidR="00A723B9" w:rsidRPr="00301BF9">
        <w:t>Architecture</w:t>
      </w:r>
      <w:r w:rsidR="00A723B9">
        <w:t xml:space="preserve"> Technique de MES</w:t>
      </w:r>
      <w:r w:rsidR="005E2927">
        <w:fldChar w:fldCharType="end"/>
      </w:r>
      <w:r>
        <w:t xml:space="preserve"> et §</w:t>
      </w:r>
      <w:r w:rsidR="005E2927">
        <w:fldChar w:fldCharType="begin"/>
      </w:r>
      <w:r w:rsidR="005E2927">
        <w:instrText xml:space="preserve"> REF _Ref138422699 \r \h </w:instrText>
      </w:r>
      <w:r w:rsidR="005E2927">
        <w:fldChar w:fldCharType="separate"/>
      </w:r>
      <w:r w:rsidR="00A723B9">
        <w:t>3.4.3</w:t>
      </w:r>
      <w:r w:rsidR="005E2927">
        <w:fldChar w:fldCharType="end"/>
      </w:r>
      <w:r w:rsidR="005E2927">
        <w:t xml:space="preserve"> </w:t>
      </w:r>
      <w:r w:rsidR="005E2927">
        <w:fldChar w:fldCharType="begin"/>
      </w:r>
      <w:r w:rsidR="005E2927">
        <w:instrText xml:space="preserve"> REF _Ref138422679 \h </w:instrText>
      </w:r>
      <w:r w:rsidR="005E2927">
        <w:fldChar w:fldCharType="separate"/>
      </w:r>
      <w:r w:rsidR="00A723B9">
        <w:t>Architecture Technique du DMP</w:t>
      </w:r>
      <w:r w:rsidR="005E2927">
        <w:fldChar w:fldCharType="end"/>
      </w:r>
      <w:r>
        <w:t>) et sur les dossiers d’architecture technique pour présenter une offre dans le cadre de la procédure avec négociation.</w:t>
      </w:r>
    </w:p>
    <w:p w14:paraId="7B6E3F2E" w14:textId="43C1D5D3" w:rsidR="00955B18" w:rsidRDefault="00955B18" w:rsidP="00955B18">
      <w:r>
        <w:rPr>
          <w:highlight w:val="cyan"/>
        </w:rPr>
        <w:t>L’hébergement fait</w:t>
      </w:r>
      <w:r w:rsidRPr="00CA794F">
        <w:rPr>
          <w:highlight w:val="cyan"/>
        </w:rPr>
        <w:t xml:space="preserve"> partie des sujets sur lesquels la Cnam attend </w:t>
      </w:r>
      <w:r>
        <w:rPr>
          <w:highlight w:val="cyan"/>
        </w:rPr>
        <w:t xml:space="preserve">particulièrement </w:t>
      </w:r>
      <w:r w:rsidRPr="00CA794F">
        <w:rPr>
          <w:highlight w:val="cyan"/>
        </w:rPr>
        <w:t xml:space="preserve">des propositions de la part des candidats retenus pour déposer une offre, </w:t>
      </w:r>
      <w:r>
        <w:rPr>
          <w:highlight w:val="cyan"/>
        </w:rPr>
        <w:t xml:space="preserve">et </w:t>
      </w:r>
      <w:r w:rsidRPr="00CA794F">
        <w:rPr>
          <w:highlight w:val="cyan"/>
        </w:rPr>
        <w:t>qui seront discutées</w:t>
      </w:r>
      <w:r>
        <w:rPr>
          <w:highlight w:val="cyan"/>
        </w:rPr>
        <w:t xml:space="preserve"> lors des négociations</w:t>
      </w:r>
      <w:r w:rsidR="000C4449">
        <w:rPr>
          <w:highlight w:val="cyan"/>
        </w:rPr>
        <w:t>.</w:t>
      </w:r>
    </w:p>
    <w:p w14:paraId="702645E0" w14:textId="27BEA052" w:rsidR="00560B1B" w:rsidRPr="009829BA" w:rsidRDefault="00560B1B" w:rsidP="00560B1B">
      <w:r w:rsidRPr="0006792B">
        <w:t xml:space="preserve">Le </w:t>
      </w:r>
      <w:r w:rsidR="00955B18">
        <w:t>candidat</w:t>
      </w:r>
      <w:r w:rsidRPr="0006792B">
        <w:t xml:space="preserve"> </w:t>
      </w:r>
      <w:r>
        <w:t xml:space="preserve">présente sa solution </w:t>
      </w:r>
      <w:r w:rsidRPr="0006792B">
        <w:t>d</w:t>
      </w:r>
      <w:r>
        <w:t xml:space="preserve">’hébergement </w:t>
      </w:r>
      <w:r w:rsidRPr="0006792B">
        <w:t xml:space="preserve">du MES et du DMP au </w:t>
      </w:r>
      <w:r>
        <w:t>s</w:t>
      </w:r>
      <w:r w:rsidRPr="0006792B">
        <w:t>ein de l’infrastructure de ses Datacenters</w:t>
      </w:r>
      <w:r>
        <w:t>, et doit</w:t>
      </w:r>
      <w:r w:rsidRPr="0006792B">
        <w:t xml:space="preserve"> tenir compte </w:t>
      </w:r>
      <w:r>
        <w:t xml:space="preserve">notamment </w:t>
      </w:r>
      <w:r w:rsidRPr="0006792B">
        <w:t>des impératifs de délai de reprise (i.e voir les exigences de la p</w:t>
      </w:r>
      <w:r>
        <w:t>restation</w:t>
      </w:r>
      <w:r w:rsidRPr="0006792B">
        <w:t xml:space="preserve"> </w:t>
      </w:r>
      <w:r>
        <w:t>de reprise de l’existant</w:t>
      </w:r>
      <w:r w:rsidRPr="0006792B">
        <w:t xml:space="preserve"> présentée au §</w:t>
      </w:r>
      <w:r>
        <w:fldChar w:fldCharType="begin"/>
      </w:r>
      <w:r>
        <w:instrText xml:space="preserve"> REF _Ref137830094 \r \h </w:instrText>
      </w:r>
      <w:r>
        <w:fldChar w:fldCharType="separate"/>
      </w:r>
      <w:r w:rsidR="00A723B9">
        <w:t>7.3</w:t>
      </w:r>
      <w:r>
        <w:fldChar w:fldCharType="end"/>
      </w:r>
      <w:r>
        <w:t xml:space="preserve"> </w:t>
      </w:r>
      <w:r w:rsidRPr="0006792B">
        <w:t>du CCTP) et de continutité des services.</w:t>
      </w:r>
      <w:r>
        <w:t xml:space="preserve"> Le plan d’hébergement du </w:t>
      </w:r>
      <w:r w:rsidR="00955B18">
        <w:t>candidat</w:t>
      </w:r>
      <w:r>
        <w:t xml:space="preserve"> doit respecter a minima les exigences spécifiques liées à l’hébergement visées ci-après.</w:t>
      </w:r>
    </w:p>
    <w:p w14:paraId="075394A6" w14:textId="51BE3166" w:rsidR="00560B1B" w:rsidRDefault="00560B1B" w:rsidP="00560B1B">
      <w:r w:rsidRPr="00C335B1">
        <w:t xml:space="preserve">Au cours de la </w:t>
      </w:r>
      <w:r w:rsidR="00955B18">
        <w:t xml:space="preserve">prestation </w:t>
      </w:r>
      <w:r w:rsidR="00955B18">
        <w:fldChar w:fldCharType="begin"/>
      </w:r>
      <w:r w:rsidR="00955B18">
        <w:instrText xml:space="preserve"> REF _Ref138663589 \h </w:instrText>
      </w:r>
      <w:r w:rsidR="00955B18">
        <w:fldChar w:fldCharType="separate"/>
      </w:r>
      <w:r w:rsidR="00A723B9" w:rsidRPr="00D569E1">
        <w:t>P1.2</w:t>
      </w:r>
      <w:r w:rsidR="00A723B9">
        <w:t xml:space="preserve"> - Rep :</w:t>
      </w:r>
      <w:r w:rsidR="00A723B9" w:rsidRPr="00D569E1">
        <w:t xml:space="preserve"> Reprise de l’existant</w:t>
      </w:r>
      <w:r w:rsidR="00955B18">
        <w:fldChar w:fldCharType="end"/>
      </w:r>
      <w:r w:rsidR="00955B18">
        <w:t xml:space="preserve"> (cf.</w:t>
      </w:r>
      <w:r w:rsidR="00955B18" w:rsidRPr="00955B18">
        <w:t xml:space="preserve"> </w:t>
      </w:r>
      <w:r w:rsidR="00955B18">
        <w:t>§</w:t>
      </w:r>
      <w:r w:rsidR="00955B18">
        <w:fldChar w:fldCharType="begin"/>
      </w:r>
      <w:r w:rsidR="00955B18">
        <w:instrText xml:space="preserve"> REF _Ref138663584 \r \h </w:instrText>
      </w:r>
      <w:r w:rsidR="00955B18">
        <w:fldChar w:fldCharType="separate"/>
      </w:r>
      <w:r w:rsidR="00A723B9">
        <w:t>7.3</w:t>
      </w:r>
      <w:r w:rsidR="00955B18">
        <w:fldChar w:fldCharType="end"/>
      </w:r>
      <w:r w:rsidR="00955B18">
        <w:t>)</w:t>
      </w:r>
      <w:r>
        <w:t xml:space="preserve">, </w:t>
      </w:r>
      <w:r w:rsidRPr="00C335B1">
        <w:t xml:space="preserve">le Titulaire met en œuvre tous les éléments de l’infrastructure réseau, serveurs et sécurité tels que prévus dans le plan de reprise présenté à la </w:t>
      </w:r>
      <w:r>
        <w:t>Cnam</w:t>
      </w:r>
      <w:r w:rsidRPr="00C335B1">
        <w:t xml:space="preserve">. </w:t>
      </w:r>
    </w:p>
    <w:p w14:paraId="2C7A487F" w14:textId="32792C92" w:rsidR="00560B1B" w:rsidRDefault="00560B1B" w:rsidP="00560B1B">
      <w:r w:rsidRPr="008E1AE7">
        <w:t>La mise en œuvre des différents services d’hébergement est faite dans le respect des exigences sécurité (cf</w:t>
      </w:r>
      <w:r w:rsidR="005E2927">
        <w:t>.</w:t>
      </w:r>
      <w:r w:rsidRPr="008E1AE7">
        <w:t xml:space="preserve"> PAS).</w:t>
      </w:r>
    </w:p>
    <w:p w14:paraId="6A3BFFB5" w14:textId="614BF6C4" w:rsidR="00560B1B" w:rsidRDefault="00560B1B" w:rsidP="00456ACA">
      <w:pPr>
        <w:pStyle w:val="Titre3"/>
      </w:pPr>
      <w:bookmarkStart w:id="3464" w:name="_Toc138420800"/>
      <w:bookmarkStart w:id="3465" w:name="_Toc138428448"/>
      <w:bookmarkStart w:id="3466" w:name="_Toc138428739"/>
      <w:bookmarkStart w:id="3467" w:name="_Toc137042142"/>
      <w:bookmarkStart w:id="3468" w:name="_Toc137043106"/>
      <w:bookmarkStart w:id="3469" w:name="_Toc137213681"/>
      <w:bookmarkStart w:id="3470" w:name="_Toc138774981"/>
      <w:bookmarkStart w:id="3471" w:name="_Toc138662986"/>
      <w:r>
        <w:t>E</w:t>
      </w:r>
      <w:r w:rsidR="00955B18">
        <w:t>xigences spécifiques</w:t>
      </w:r>
      <w:bookmarkEnd w:id="3464"/>
      <w:bookmarkEnd w:id="3465"/>
      <w:bookmarkEnd w:id="3466"/>
      <w:bookmarkEnd w:id="3467"/>
      <w:bookmarkEnd w:id="3468"/>
      <w:bookmarkEnd w:id="3469"/>
      <w:bookmarkEnd w:id="3470"/>
    </w:p>
    <w:bookmarkEnd w:id="3471"/>
    <w:p w14:paraId="1ACDBF36" w14:textId="4ABE014D" w:rsidR="00560B1B" w:rsidRDefault="00560B1B" w:rsidP="00560B1B">
      <w:pPr>
        <w:rPr>
          <w:lang w:eastAsia="fr-FR"/>
        </w:rPr>
      </w:pPr>
      <w:r>
        <w:rPr>
          <w:lang w:eastAsia="fr-FR"/>
        </w:rPr>
        <w:t>Les exigences d’hébergement définies dans le présent CCTP en lien avec des services particuliers (ex</w:t>
      </w:r>
      <w:r w:rsidR="00955B18">
        <w:rPr>
          <w:lang w:eastAsia="fr-FR"/>
        </w:rPr>
        <w:t>.</w:t>
      </w:r>
      <w:r>
        <w:rPr>
          <w:lang w:eastAsia="fr-FR"/>
        </w:rPr>
        <w:t> : Sécurité §</w:t>
      </w:r>
      <w:r>
        <w:rPr>
          <w:lang w:eastAsia="fr-FR"/>
        </w:rPr>
        <w:fldChar w:fldCharType="begin"/>
      </w:r>
      <w:r>
        <w:rPr>
          <w:lang w:eastAsia="fr-FR"/>
        </w:rPr>
        <w:instrText xml:space="preserve"> REF _Ref138155808 \r \h </w:instrText>
      </w:r>
      <w:r>
        <w:rPr>
          <w:lang w:eastAsia="fr-FR"/>
        </w:rPr>
      </w:r>
      <w:r>
        <w:rPr>
          <w:lang w:eastAsia="fr-FR"/>
        </w:rPr>
        <w:fldChar w:fldCharType="separate"/>
      </w:r>
      <w:r w:rsidR="00A723B9">
        <w:rPr>
          <w:lang w:eastAsia="fr-FR"/>
        </w:rPr>
        <w:t>6.3.2.3</w:t>
      </w:r>
      <w:r>
        <w:rPr>
          <w:lang w:eastAsia="fr-FR"/>
        </w:rPr>
        <w:fldChar w:fldCharType="end"/>
      </w:r>
      <w:r>
        <w:rPr>
          <w:lang w:eastAsia="fr-FR"/>
        </w:rPr>
        <w:t xml:space="preserve">) ainsi que les exigences spécifiques </w:t>
      </w:r>
      <w:r w:rsidR="00955B18">
        <w:rPr>
          <w:lang w:eastAsia="fr-FR"/>
        </w:rPr>
        <w:t>ci-après</w:t>
      </w:r>
      <w:r>
        <w:rPr>
          <w:lang w:eastAsia="fr-FR"/>
        </w:rPr>
        <w:t xml:space="preserve"> </w:t>
      </w:r>
      <w:r w:rsidR="00955B18">
        <w:rPr>
          <w:lang w:eastAsia="fr-FR"/>
        </w:rPr>
        <w:t>sont à prendre en compte :</w:t>
      </w:r>
      <w:r>
        <w:rPr>
          <w:lang w:eastAsia="fr-FR"/>
        </w:rPr>
        <w:t xml:space="preserve">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7938"/>
      </w:tblGrid>
      <w:tr w:rsidR="00560B1B" w:rsidRPr="00D21BDA" w14:paraId="5176FB6B" w14:textId="77777777" w:rsidTr="00955B18">
        <w:trPr>
          <w:cantSplit/>
          <w:tblHeader/>
        </w:trPr>
        <w:tc>
          <w:tcPr>
            <w:tcW w:w="2376" w:type="dxa"/>
            <w:tcBorders>
              <w:top w:val="single" w:sz="4" w:space="0" w:color="auto"/>
              <w:left w:val="single" w:sz="4" w:space="0" w:color="auto"/>
              <w:bottom w:val="single" w:sz="4" w:space="0" w:color="auto"/>
              <w:right w:val="single" w:sz="4" w:space="0" w:color="000000"/>
            </w:tcBorders>
            <w:shd w:val="clear" w:color="auto" w:fill="BCC4E6"/>
          </w:tcPr>
          <w:p w14:paraId="7E5BD1B3" w14:textId="77777777" w:rsidR="00560B1B" w:rsidRPr="001A6B4E" w:rsidRDefault="00560B1B" w:rsidP="00EF3E87">
            <w:pPr>
              <w:spacing w:before="0" w:after="0"/>
              <w:jc w:val="left"/>
              <w:rPr>
                <w:rFonts w:cstheme="minorHAnsi"/>
                <w:sz w:val="22"/>
                <w:szCs w:val="22"/>
              </w:rPr>
            </w:pPr>
            <w:bookmarkStart w:id="3472" w:name="OLE_LINK1"/>
            <w:r w:rsidRPr="001A6B4E">
              <w:rPr>
                <w:rFonts w:cstheme="minorHAnsi"/>
                <w:sz w:val="22"/>
                <w:szCs w:val="22"/>
              </w:rPr>
              <w:t>Exigences</w:t>
            </w:r>
          </w:p>
        </w:tc>
        <w:tc>
          <w:tcPr>
            <w:tcW w:w="7938" w:type="dxa"/>
            <w:tcBorders>
              <w:top w:val="single" w:sz="4" w:space="0" w:color="auto"/>
              <w:left w:val="single" w:sz="4" w:space="0" w:color="000000"/>
              <w:bottom w:val="single" w:sz="4" w:space="0" w:color="auto"/>
              <w:right w:val="single" w:sz="4" w:space="0" w:color="auto"/>
            </w:tcBorders>
            <w:shd w:val="clear" w:color="auto" w:fill="BCC4E6"/>
          </w:tcPr>
          <w:p w14:paraId="2388C840" w14:textId="77777777" w:rsidR="00560B1B" w:rsidRPr="001A6B4E" w:rsidRDefault="00560B1B" w:rsidP="006E0EED">
            <w:pPr>
              <w:spacing w:before="0" w:after="0"/>
              <w:rPr>
                <w:rFonts w:cstheme="minorHAnsi"/>
                <w:sz w:val="22"/>
                <w:szCs w:val="22"/>
              </w:rPr>
            </w:pPr>
            <w:r w:rsidRPr="001A6B4E">
              <w:rPr>
                <w:rFonts w:cstheme="minorHAnsi"/>
                <w:sz w:val="22"/>
                <w:szCs w:val="22"/>
              </w:rPr>
              <w:t>Description générale</w:t>
            </w:r>
          </w:p>
        </w:tc>
      </w:tr>
      <w:tr w:rsidR="00560B1B" w:rsidRPr="00A2658A" w14:paraId="5DB0EE53" w14:textId="77777777" w:rsidTr="00955B18">
        <w:tc>
          <w:tcPr>
            <w:tcW w:w="2376" w:type="dxa"/>
            <w:tcBorders>
              <w:right w:val="single" w:sz="4" w:space="0" w:color="000000"/>
            </w:tcBorders>
            <w:shd w:val="clear" w:color="auto" w:fill="A5DFD3"/>
          </w:tcPr>
          <w:p w14:paraId="4366CC7E" w14:textId="5291AE89"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5C980C3D" w14:textId="51247E44" w:rsidR="00560B1B" w:rsidRPr="001A6B4E" w:rsidRDefault="00176ED8" w:rsidP="00EF3E87">
            <w:pPr>
              <w:pStyle w:val="Paragraphedeliste"/>
              <w:spacing w:before="0" w:after="0"/>
              <w:ind w:left="0"/>
              <w:jc w:val="left"/>
              <w:rPr>
                <w:rFonts w:asciiTheme="minorHAnsi" w:hAnsiTheme="minorHAnsi" w:cstheme="minorHAnsi"/>
                <w:sz w:val="22"/>
                <w:szCs w:val="22"/>
              </w:rPr>
            </w:pPr>
            <w:r w:rsidRPr="001A6B4E">
              <w:rPr>
                <w:rFonts w:cstheme="minorHAnsi"/>
                <w:sz w:val="22"/>
                <w:szCs w:val="22"/>
              </w:rPr>
              <w:t>Bâtiments et matériels</w:t>
            </w:r>
          </w:p>
        </w:tc>
        <w:tc>
          <w:tcPr>
            <w:tcW w:w="7938" w:type="dxa"/>
            <w:tcBorders>
              <w:left w:val="single" w:sz="4" w:space="0" w:color="000000"/>
            </w:tcBorders>
            <w:shd w:val="clear" w:color="auto" w:fill="auto"/>
          </w:tcPr>
          <w:p w14:paraId="2103A0C2" w14:textId="44C9E406" w:rsidR="00560B1B" w:rsidRPr="001A6B4E" w:rsidRDefault="00560B1B" w:rsidP="006E0EED">
            <w:pPr>
              <w:spacing w:before="0" w:after="0"/>
              <w:rPr>
                <w:rFonts w:cstheme="minorHAnsi"/>
                <w:sz w:val="22"/>
                <w:szCs w:val="22"/>
              </w:rPr>
            </w:pPr>
            <w:r w:rsidRPr="001A6B4E">
              <w:rPr>
                <w:rFonts w:cstheme="minorHAnsi"/>
                <w:sz w:val="22"/>
                <w:szCs w:val="22"/>
              </w:rPr>
              <w:t>Noté Tier 3 ou +, le dispositif du Titulaire se présente en deux Datacenters en actif/actif pour garantir la Haute Disponibilité.</w:t>
            </w:r>
          </w:p>
          <w:p w14:paraId="233AE55B" w14:textId="77777777" w:rsidR="00560B1B" w:rsidRPr="001A6B4E" w:rsidRDefault="00560B1B" w:rsidP="006E0EED">
            <w:pPr>
              <w:spacing w:before="0" w:after="0"/>
              <w:rPr>
                <w:rFonts w:cstheme="minorHAnsi"/>
                <w:sz w:val="22"/>
                <w:szCs w:val="22"/>
              </w:rPr>
            </w:pPr>
            <w:r w:rsidRPr="001A6B4E">
              <w:rPr>
                <w:rFonts w:cstheme="minorHAnsi"/>
                <w:sz w:val="22"/>
                <w:szCs w:val="22"/>
              </w:rPr>
              <w:t>Le dispositif présenté doit disposer d’un site de sauvegardes situé au minimum à 150 km des datacenters principaux permettant la reprise d’activité des services en cas de sinistre majeur.</w:t>
            </w:r>
          </w:p>
          <w:p w14:paraId="257D9459" w14:textId="0CC54DAD" w:rsidR="00560B1B" w:rsidRPr="001A6B4E" w:rsidRDefault="00560B1B" w:rsidP="00F1016D">
            <w:pPr>
              <w:spacing w:before="0" w:after="0"/>
              <w:rPr>
                <w:rFonts w:cstheme="minorHAnsi"/>
                <w:sz w:val="22"/>
                <w:szCs w:val="22"/>
              </w:rPr>
            </w:pPr>
            <w:r w:rsidRPr="001A6B4E">
              <w:rPr>
                <w:rFonts w:cstheme="minorHAnsi"/>
                <w:sz w:val="22"/>
                <w:szCs w:val="22"/>
              </w:rPr>
              <w:t xml:space="preserve">Les sites hébergeant l’infrastructure </w:t>
            </w:r>
            <w:r w:rsidR="00887C1B">
              <w:rPr>
                <w:rFonts w:cstheme="minorHAnsi"/>
                <w:sz w:val="22"/>
                <w:szCs w:val="22"/>
              </w:rPr>
              <w:t>doivent</w:t>
            </w:r>
            <w:r w:rsidRPr="001A6B4E">
              <w:rPr>
                <w:rFonts w:cstheme="minorHAnsi"/>
                <w:sz w:val="22"/>
                <w:szCs w:val="22"/>
              </w:rPr>
              <w:t xml:space="preserve"> être localisés</w:t>
            </w:r>
            <w:r w:rsidR="00F057BB">
              <w:rPr>
                <w:rFonts w:cstheme="minorHAnsi"/>
                <w:sz w:val="22"/>
                <w:szCs w:val="22"/>
              </w:rPr>
              <w:t>, idéalement,</w:t>
            </w:r>
            <w:r w:rsidRPr="001A6B4E">
              <w:rPr>
                <w:rFonts w:cstheme="minorHAnsi"/>
                <w:sz w:val="22"/>
                <w:szCs w:val="22"/>
              </w:rPr>
              <w:t xml:space="preserve"> </w:t>
            </w:r>
            <w:r w:rsidR="00386483">
              <w:rPr>
                <w:rFonts w:cstheme="minorHAnsi"/>
                <w:sz w:val="22"/>
                <w:szCs w:val="22"/>
              </w:rPr>
              <w:t xml:space="preserve">en </w:t>
            </w:r>
            <w:r w:rsidR="00F057BB">
              <w:rPr>
                <w:rFonts w:cstheme="minorHAnsi"/>
                <w:sz w:val="22"/>
                <w:szCs w:val="22"/>
              </w:rPr>
              <w:t>France métropolitaine,</w:t>
            </w:r>
            <w:r w:rsidR="00386483">
              <w:rPr>
                <w:rFonts w:cstheme="minorHAnsi"/>
                <w:sz w:val="22"/>
                <w:szCs w:val="22"/>
              </w:rPr>
              <w:t xml:space="preserve"> </w:t>
            </w:r>
            <w:r>
              <w:rPr>
                <w:rFonts w:cstheme="minorHAnsi"/>
                <w:sz w:val="22"/>
                <w:szCs w:val="22"/>
              </w:rPr>
              <w:t>en compatibilité avec les exigences</w:t>
            </w:r>
            <w:r w:rsidR="00F057BB">
              <w:rPr>
                <w:rFonts w:cstheme="minorHAnsi"/>
                <w:sz w:val="22"/>
                <w:szCs w:val="22"/>
              </w:rPr>
              <w:t xml:space="preserve"> du RGDP et avec les clauses</w:t>
            </w:r>
            <w:r>
              <w:rPr>
                <w:rFonts w:cstheme="minorHAnsi"/>
                <w:sz w:val="22"/>
                <w:szCs w:val="22"/>
              </w:rPr>
              <w:t xml:space="preserve"> d’audit fixées au CCAP</w:t>
            </w:r>
            <w:r w:rsidRPr="001A6B4E">
              <w:rPr>
                <w:rFonts w:cstheme="minorHAnsi"/>
                <w:sz w:val="22"/>
                <w:szCs w:val="22"/>
              </w:rPr>
              <w:t>, ainsi que les équipes qui administrent l’infras</w:t>
            </w:r>
            <w:r w:rsidR="00F1016D">
              <w:rPr>
                <w:rFonts w:cstheme="minorHAnsi"/>
                <w:sz w:val="22"/>
                <w:szCs w:val="22"/>
              </w:rPr>
              <w:t>tructure (communication en langue</w:t>
            </w:r>
            <w:r w:rsidRPr="001A6B4E">
              <w:rPr>
                <w:rFonts w:cstheme="minorHAnsi"/>
                <w:sz w:val="22"/>
                <w:szCs w:val="22"/>
              </w:rPr>
              <w:t xml:space="preserve"> française avec les équipes de la </w:t>
            </w:r>
            <w:r>
              <w:rPr>
                <w:rFonts w:cstheme="minorHAnsi"/>
                <w:sz w:val="22"/>
                <w:szCs w:val="22"/>
              </w:rPr>
              <w:t>Cnam</w:t>
            </w:r>
            <w:r w:rsidRPr="001A6B4E">
              <w:rPr>
                <w:rFonts w:cstheme="minorHAnsi"/>
                <w:sz w:val="22"/>
                <w:szCs w:val="22"/>
              </w:rPr>
              <w:t>).</w:t>
            </w:r>
          </w:p>
        </w:tc>
      </w:tr>
      <w:tr w:rsidR="00560B1B" w:rsidRPr="00A2658A" w14:paraId="5F94E846" w14:textId="77777777" w:rsidTr="00955B18">
        <w:tc>
          <w:tcPr>
            <w:tcW w:w="2376" w:type="dxa"/>
            <w:tcBorders>
              <w:right w:val="single" w:sz="4" w:space="0" w:color="000000"/>
            </w:tcBorders>
            <w:shd w:val="clear" w:color="auto" w:fill="A5DFD3"/>
          </w:tcPr>
          <w:p w14:paraId="35BD5191" w14:textId="72D6F07D"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67B3D7BE" w14:textId="76373685" w:rsidR="00560B1B" w:rsidRPr="001A6B4E" w:rsidRDefault="00176ED8" w:rsidP="00EF3E87">
            <w:pPr>
              <w:pStyle w:val="Paragraphedeliste"/>
              <w:spacing w:before="0" w:after="0"/>
              <w:ind w:left="0"/>
              <w:jc w:val="left"/>
              <w:rPr>
                <w:rFonts w:asciiTheme="minorHAnsi" w:hAnsiTheme="minorHAnsi" w:cstheme="minorHAnsi"/>
                <w:sz w:val="22"/>
                <w:szCs w:val="22"/>
              </w:rPr>
            </w:pPr>
            <w:r w:rsidRPr="001A6B4E">
              <w:rPr>
                <w:rFonts w:cstheme="minorHAnsi"/>
                <w:sz w:val="22"/>
                <w:szCs w:val="22"/>
              </w:rPr>
              <w:t>Modèle hébergement</w:t>
            </w:r>
          </w:p>
        </w:tc>
        <w:tc>
          <w:tcPr>
            <w:tcW w:w="7938" w:type="dxa"/>
            <w:tcBorders>
              <w:left w:val="single" w:sz="4" w:space="0" w:color="000000"/>
            </w:tcBorders>
            <w:shd w:val="clear" w:color="auto" w:fill="auto"/>
          </w:tcPr>
          <w:p w14:paraId="3867F0A5" w14:textId="66659A55" w:rsidR="00560B1B" w:rsidRPr="001A6B4E" w:rsidRDefault="00560B1B" w:rsidP="006E0EED">
            <w:pPr>
              <w:spacing w:before="0" w:after="0"/>
              <w:rPr>
                <w:rFonts w:cstheme="minorHAnsi"/>
                <w:sz w:val="22"/>
                <w:szCs w:val="22"/>
              </w:rPr>
            </w:pPr>
            <w:r w:rsidRPr="001A6B4E">
              <w:rPr>
                <w:rFonts w:cstheme="minorHAnsi"/>
                <w:sz w:val="22"/>
                <w:szCs w:val="22"/>
              </w:rPr>
              <w:t xml:space="preserve">L’hébergement </w:t>
            </w:r>
            <w:r w:rsidR="00955B18">
              <w:rPr>
                <w:rFonts w:cstheme="minorHAnsi"/>
                <w:sz w:val="22"/>
                <w:szCs w:val="22"/>
              </w:rPr>
              <w:t>doit</w:t>
            </w:r>
            <w:r w:rsidRPr="001A6B4E">
              <w:rPr>
                <w:rFonts w:cstheme="minorHAnsi"/>
                <w:sz w:val="22"/>
                <w:szCs w:val="22"/>
              </w:rPr>
              <w:t xml:space="preserve"> être de type « Cloud privé » ou « infrastructure dédiée ». En cas de « Cloud privé », l’hébergement </w:t>
            </w:r>
            <w:r w:rsidR="00955B18">
              <w:rPr>
                <w:rFonts w:cstheme="minorHAnsi"/>
                <w:sz w:val="22"/>
                <w:szCs w:val="22"/>
              </w:rPr>
              <w:t>doit</w:t>
            </w:r>
            <w:r w:rsidRPr="001A6B4E">
              <w:rPr>
                <w:rFonts w:cstheme="minorHAnsi"/>
                <w:sz w:val="22"/>
                <w:szCs w:val="22"/>
              </w:rPr>
              <w:t xml:space="preserve"> être qualifié « SecNumCloud ». </w:t>
            </w:r>
          </w:p>
          <w:p w14:paraId="0687BBFE" w14:textId="77777777" w:rsidR="00560B1B" w:rsidRPr="001A6B4E" w:rsidRDefault="00560B1B" w:rsidP="006E0EED">
            <w:pPr>
              <w:spacing w:before="0" w:after="0"/>
              <w:rPr>
                <w:rFonts w:cstheme="minorHAnsi"/>
                <w:sz w:val="22"/>
                <w:szCs w:val="22"/>
              </w:rPr>
            </w:pPr>
            <w:r w:rsidRPr="001A6B4E">
              <w:rPr>
                <w:rFonts w:cstheme="minorHAnsi"/>
                <w:sz w:val="22"/>
                <w:szCs w:val="22"/>
              </w:rPr>
              <w:t>L’engagement du Titulaire pour être à terme qualifié « SecNumCloud » sera apprécié.</w:t>
            </w:r>
          </w:p>
          <w:p w14:paraId="2043AEC8" w14:textId="1465EFF5" w:rsidR="00560B1B" w:rsidRPr="001A6B4E" w:rsidRDefault="00560B1B" w:rsidP="00955B18">
            <w:pPr>
              <w:spacing w:before="0" w:after="0"/>
              <w:rPr>
                <w:rFonts w:cstheme="minorHAnsi"/>
                <w:sz w:val="22"/>
                <w:szCs w:val="22"/>
              </w:rPr>
            </w:pPr>
            <w:r w:rsidRPr="001A6B4E">
              <w:rPr>
                <w:rFonts w:cstheme="minorHAnsi"/>
                <w:sz w:val="22"/>
                <w:szCs w:val="22"/>
              </w:rPr>
              <w:t xml:space="preserve">En revanche, toute mutualisation de l’infrastructure avec d’autre(s) client(s) </w:t>
            </w:r>
            <w:r w:rsidR="00955B18">
              <w:rPr>
                <w:rFonts w:cstheme="minorHAnsi"/>
                <w:sz w:val="22"/>
                <w:szCs w:val="22"/>
              </w:rPr>
              <w:t>est</w:t>
            </w:r>
            <w:r w:rsidRPr="001A6B4E">
              <w:rPr>
                <w:rFonts w:cstheme="minorHAnsi"/>
                <w:sz w:val="22"/>
                <w:szCs w:val="22"/>
              </w:rPr>
              <w:t xml:space="preserve"> exclue.</w:t>
            </w:r>
          </w:p>
        </w:tc>
      </w:tr>
      <w:tr w:rsidR="00560B1B" w:rsidRPr="00A2658A" w14:paraId="34A47696" w14:textId="77777777" w:rsidTr="00955B18">
        <w:tc>
          <w:tcPr>
            <w:tcW w:w="2376" w:type="dxa"/>
            <w:tcBorders>
              <w:right w:val="single" w:sz="4" w:space="0" w:color="000000"/>
            </w:tcBorders>
            <w:shd w:val="clear" w:color="auto" w:fill="A5DFD3"/>
          </w:tcPr>
          <w:p w14:paraId="72426A44" w14:textId="6D7A5D19" w:rsidR="00176ED8" w:rsidRDefault="00176ED8" w:rsidP="00EF3E87">
            <w:pPr>
              <w:pStyle w:val="Paragraphedeliste"/>
              <w:numPr>
                <w:ilvl w:val="0"/>
                <w:numId w:val="71"/>
              </w:numPr>
              <w:spacing w:before="0" w:after="0"/>
              <w:ind w:left="142" w:hanging="153"/>
              <w:jc w:val="left"/>
              <w:rPr>
                <w:rFonts w:asciiTheme="minorHAnsi" w:hAnsiTheme="minorHAnsi" w:cstheme="minorHAnsi"/>
                <w:sz w:val="22"/>
                <w:szCs w:val="22"/>
              </w:rPr>
            </w:pPr>
          </w:p>
          <w:p w14:paraId="6E9FB96B" w14:textId="410A6D64" w:rsidR="00560B1B" w:rsidRPr="001A6B4E" w:rsidRDefault="00176ED8" w:rsidP="00EF3E87">
            <w:pPr>
              <w:spacing w:before="0" w:after="0"/>
              <w:jc w:val="left"/>
              <w:rPr>
                <w:rFonts w:cstheme="minorHAnsi"/>
                <w:sz w:val="22"/>
                <w:szCs w:val="22"/>
              </w:rPr>
            </w:pPr>
            <w:r>
              <w:rPr>
                <w:rFonts w:cstheme="minorHAnsi"/>
                <w:sz w:val="22"/>
                <w:szCs w:val="22"/>
              </w:rPr>
              <w:t>Réseau – Accès Internet</w:t>
            </w:r>
          </w:p>
        </w:tc>
        <w:tc>
          <w:tcPr>
            <w:tcW w:w="7938" w:type="dxa"/>
            <w:tcBorders>
              <w:left w:val="single" w:sz="4" w:space="0" w:color="000000"/>
            </w:tcBorders>
            <w:shd w:val="clear" w:color="auto" w:fill="auto"/>
          </w:tcPr>
          <w:p w14:paraId="0D37E6F8" w14:textId="77777777" w:rsidR="00560B1B" w:rsidRPr="001A6B4E" w:rsidRDefault="00560B1B" w:rsidP="006E0EED">
            <w:pPr>
              <w:spacing w:before="0" w:after="0"/>
              <w:rPr>
                <w:rFonts w:cstheme="minorHAnsi"/>
                <w:sz w:val="22"/>
                <w:szCs w:val="22"/>
              </w:rPr>
            </w:pPr>
            <w:r w:rsidRPr="001A6B4E">
              <w:rPr>
                <w:rFonts w:cstheme="minorHAnsi"/>
                <w:sz w:val="22"/>
                <w:szCs w:val="22"/>
              </w:rPr>
              <w:t>L’accès Internet doit être redondé et sécurisé (multiples FAI, disponibilité via BGP, anti-DDOS) et garantir une bande passante minimale de 1Gbps.</w:t>
            </w:r>
          </w:p>
        </w:tc>
      </w:tr>
      <w:tr w:rsidR="00560B1B" w:rsidRPr="00A2658A" w14:paraId="13FCA15E" w14:textId="77777777" w:rsidTr="00955B18">
        <w:tc>
          <w:tcPr>
            <w:tcW w:w="2376" w:type="dxa"/>
            <w:tcBorders>
              <w:right w:val="single" w:sz="4" w:space="0" w:color="000000"/>
            </w:tcBorders>
            <w:shd w:val="clear" w:color="auto" w:fill="A5DFD3"/>
          </w:tcPr>
          <w:p w14:paraId="3A9E2CC0" w14:textId="564524E2"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24662A34" w14:textId="4DA9F977" w:rsidR="00560B1B" w:rsidRPr="001A6B4E" w:rsidRDefault="00176ED8" w:rsidP="00EF3E87">
            <w:pPr>
              <w:spacing w:before="0" w:after="0"/>
              <w:jc w:val="left"/>
              <w:rPr>
                <w:rFonts w:cstheme="minorHAnsi"/>
                <w:sz w:val="22"/>
                <w:szCs w:val="22"/>
              </w:rPr>
            </w:pPr>
            <w:r w:rsidRPr="001A6B4E">
              <w:rPr>
                <w:rFonts w:cstheme="minorHAnsi"/>
                <w:sz w:val="22"/>
                <w:szCs w:val="22"/>
              </w:rPr>
              <w:t>Urbanisat</w:t>
            </w:r>
            <w:r>
              <w:rPr>
                <w:rFonts w:cstheme="minorHAnsi"/>
                <w:sz w:val="22"/>
                <w:szCs w:val="22"/>
              </w:rPr>
              <w:t>ion de l’architecture technique</w:t>
            </w:r>
          </w:p>
        </w:tc>
        <w:tc>
          <w:tcPr>
            <w:tcW w:w="7938" w:type="dxa"/>
            <w:tcBorders>
              <w:left w:val="single" w:sz="4" w:space="0" w:color="000000"/>
            </w:tcBorders>
            <w:shd w:val="clear" w:color="auto" w:fill="auto"/>
          </w:tcPr>
          <w:p w14:paraId="56CDF179" w14:textId="6E813D3D" w:rsidR="00560B1B" w:rsidRPr="00955B18" w:rsidRDefault="00560B1B" w:rsidP="006E0EED">
            <w:pPr>
              <w:spacing w:before="0" w:after="0"/>
              <w:rPr>
                <w:rFonts w:cstheme="minorHAnsi"/>
                <w:sz w:val="22"/>
                <w:szCs w:val="22"/>
              </w:rPr>
            </w:pPr>
            <w:r w:rsidRPr="00955B18">
              <w:rPr>
                <w:rFonts w:cstheme="minorHAnsi"/>
                <w:sz w:val="22"/>
                <w:szCs w:val="22"/>
              </w:rPr>
              <w:t>La solution d’hébergement du Titulaire doit être architecturée en re</w:t>
            </w:r>
            <w:r w:rsidR="00955B18">
              <w:rPr>
                <w:rFonts w:cstheme="minorHAnsi"/>
                <w:sz w:val="22"/>
                <w:szCs w:val="22"/>
              </w:rPr>
              <w:t>s</w:t>
            </w:r>
            <w:r w:rsidRPr="00955B18">
              <w:rPr>
                <w:rFonts w:cstheme="minorHAnsi"/>
                <w:sz w:val="22"/>
                <w:szCs w:val="22"/>
              </w:rPr>
              <w:t>pe</w:t>
            </w:r>
            <w:r w:rsidR="00955B18" w:rsidRPr="00955B18">
              <w:rPr>
                <w:rFonts w:cstheme="minorHAnsi"/>
                <w:sz w:val="22"/>
                <w:szCs w:val="22"/>
              </w:rPr>
              <w:t>ctant les exigences visées au §</w:t>
            </w:r>
            <w:r w:rsidR="00955B18" w:rsidRPr="00955B18">
              <w:rPr>
                <w:rFonts w:cstheme="minorHAnsi"/>
                <w:sz w:val="22"/>
                <w:szCs w:val="22"/>
              </w:rPr>
              <w:fldChar w:fldCharType="begin"/>
            </w:r>
            <w:r w:rsidR="00955B18" w:rsidRPr="00955B18">
              <w:rPr>
                <w:rFonts w:cstheme="minorHAnsi"/>
                <w:sz w:val="22"/>
                <w:szCs w:val="22"/>
              </w:rPr>
              <w:instrText xml:space="preserve"> REF _Ref138664003 \r \h </w:instrText>
            </w:r>
            <w:r w:rsidR="00955B18">
              <w:rPr>
                <w:rFonts w:cstheme="minorHAnsi"/>
                <w:sz w:val="22"/>
                <w:szCs w:val="22"/>
              </w:rPr>
              <w:instrText xml:space="preserve"> \* MERGEFORMAT </w:instrText>
            </w:r>
            <w:r w:rsidR="00955B18" w:rsidRPr="00955B18">
              <w:rPr>
                <w:rFonts w:cstheme="minorHAnsi"/>
                <w:sz w:val="22"/>
                <w:szCs w:val="22"/>
              </w:rPr>
            </w:r>
            <w:r w:rsidR="00955B18" w:rsidRPr="00955B18">
              <w:rPr>
                <w:rFonts w:cstheme="minorHAnsi"/>
                <w:sz w:val="22"/>
                <w:szCs w:val="22"/>
              </w:rPr>
              <w:fldChar w:fldCharType="separate"/>
            </w:r>
            <w:r w:rsidR="00A723B9">
              <w:rPr>
                <w:rFonts w:cstheme="minorHAnsi"/>
                <w:sz w:val="22"/>
                <w:szCs w:val="22"/>
              </w:rPr>
              <w:t>6.2</w:t>
            </w:r>
            <w:r w:rsidR="00955B18" w:rsidRPr="00955B18">
              <w:rPr>
                <w:rFonts w:cstheme="minorHAnsi"/>
                <w:sz w:val="22"/>
                <w:szCs w:val="22"/>
              </w:rPr>
              <w:fldChar w:fldCharType="end"/>
            </w:r>
            <w:r w:rsidR="00955B18" w:rsidRPr="00955B18">
              <w:rPr>
                <w:rFonts w:cstheme="minorHAnsi"/>
                <w:sz w:val="22"/>
                <w:szCs w:val="22"/>
              </w:rPr>
              <w:t xml:space="preserve"> « </w:t>
            </w:r>
            <w:r w:rsidR="00955B18" w:rsidRPr="00955B18">
              <w:rPr>
                <w:rFonts w:cstheme="minorHAnsi"/>
                <w:sz w:val="22"/>
                <w:szCs w:val="22"/>
              </w:rPr>
              <w:fldChar w:fldCharType="begin"/>
            </w:r>
            <w:r w:rsidR="00955B18" w:rsidRPr="00955B18">
              <w:rPr>
                <w:rFonts w:cstheme="minorHAnsi"/>
                <w:sz w:val="22"/>
                <w:szCs w:val="22"/>
              </w:rPr>
              <w:instrText xml:space="preserve"> REF _Ref138664007 \h </w:instrText>
            </w:r>
            <w:r w:rsidR="00955B18">
              <w:rPr>
                <w:rFonts w:cstheme="minorHAnsi"/>
                <w:sz w:val="22"/>
                <w:szCs w:val="22"/>
              </w:rPr>
              <w:instrText xml:space="preserve"> \* MERGEFORMAT </w:instrText>
            </w:r>
            <w:r w:rsidR="00955B18" w:rsidRPr="00955B18">
              <w:rPr>
                <w:rFonts w:cstheme="minorHAnsi"/>
                <w:sz w:val="22"/>
                <w:szCs w:val="22"/>
              </w:rPr>
            </w:r>
            <w:r w:rsidR="00955B18" w:rsidRPr="00955B18">
              <w:rPr>
                <w:rFonts w:cstheme="minorHAnsi"/>
                <w:sz w:val="22"/>
                <w:szCs w:val="22"/>
              </w:rPr>
              <w:fldChar w:fldCharType="separate"/>
            </w:r>
            <w:r w:rsidR="00A723B9" w:rsidRPr="00A723B9">
              <w:rPr>
                <w:sz w:val="22"/>
                <w:szCs w:val="22"/>
              </w:rPr>
              <w:t>Exigences d’Architecture et d’Exploitation</w:t>
            </w:r>
            <w:r w:rsidR="00955B18" w:rsidRPr="00955B18">
              <w:rPr>
                <w:rFonts w:cstheme="minorHAnsi"/>
                <w:sz w:val="22"/>
                <w:szCs w:val="22"/>
              </w:rPr>
              <w:fldChar w:fldCharType="end"/>
            </w:r>
            <w:r w:rsidR="00955B18" w:rsidRPr="00955B18">
              <w:rPr>
                <w:rFonts w:cstheme="minorHAnsi"/>
                <w:sz w:val="22"/>
                <w:szCs w:val="22"/>
              </w:rPr>
              <w:t> »</w:t>
            </w:r>
            <w:r w:rsidRPr="00955B18">
              <w:rPr>
                <w:rFonts w:cstheme="minorHAnsi"/>
                <w:sz w:val="22"/>
                <w:szCs w:val="22"/>
              </w:rPr>
              <w:t>.</w:t>
            </w:r>
          </w:p>
          <w:p w14:paraId="35B5A160" w14:textId="752CCCD5" w:rsidR="00560B1B" w:rsidRPr="00955B18" w:rsidRDefault="00560B1B" w:rsidP="006E0EED">
            <w:pPr>
              <w:spacing w:before="0" w:after="0"/>
              <w:rPr>
                <w:rFonts w:cstheme="minorHAnsi"/>
                <w:sz w:val="22"/>
                <w:szCs w:val="22"/>
              </w:rPr>
            </w:pPr>
            <w:r w:rsidRPr="00955B18">
              <w:rPr>
                <w:rFonts w:cstheme="minorHAnsi"/>
                <w:sz w:val="22"/>
                <w:szCs w:val="22"/>
              </w:rPr>
              <w:t>En outre</w:t>
            </w:r>
            <w:r w:rsidR="00955B18">
              <w:rPr>
                <w:rFonts w:cstheme="minorHAnsi"/>
                <w:sz w:val="22"/>
                <w:szCs w:val="22"/>
              </w:rPr>
              <w:t>,</w:t>
            </w:r>
            <w:r w:rsidRPr="00955B18">
              <w:rPr>
                <w:rFonts w:cstheme="minorHAnsi"/>
                <w:sz w:val="22"/>
                <w:szCs w:val="22"/>
              </w:rPr>
              <w:t xml:space="preserve"> elle doit garantir une ségrégation parfaite entre les environnements de production et hors production. </w:t>
            </w:r>
          </w:p>
        </w:tc>
      </w:tr>
      <w:tr w:rsidR="00560B1B" w:rsidRPr="00A2658A" w14:paraId="708F232D" w14:textId="77777777" w:rsidTr="00955B18">
        <w:tc>
          <w:tcPr>
            <w:tcW w:w="2376" w:type="dxa"/>
            <w:tcBorders>
              <w:right w:val="single" w:sz="4" w:space="0" w:color="000000"/>
            </w:tcBorders>
            <w:shd w:val="clear" w:color="auto" w:fill="A5DFD3"/>
          </w:tcPr>
          <w:p w14:paraId="6B5AE35E" w14:textId="0AAEAFCC"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5DC73D2F" w14:textId="36533D9E" w:rsidR="00560B1B" w:rsidRPr="001A6B4E" w:rsidRDefault="00176ED8" w:rsidP="00EF3E87">
            <w:pPr>
              <w:spacing w:before="0" w:after="0"/>
              <w:jc w:val="left"/>
              <w:rPr>
                <w:rFonts w:cstheme="minorHAnsi"/>
                <w:sz w:val="22"/>
                <w:szCs w:val="22"/>
              </w:rPr>
            </w:pPr>
            <w:r w:rsidRPr="001A6B4E">
              <w:rPr>
                <w:rFonts w:cstheme="minorHAnsi"/>
                <w:sz w:val="22"/>
                <w:szCs w:val="22"/>
              </w:rPr>
              <w:t>Protection périm</w:t>
            </w:r>
            <w:r>
              <w:rPr>
                <w:rFonts w:cstheme="minorHAnsi"/>
                <w:sz w:val="22"/>
                <w:szCs w:val="22"/>
              </w:rPr>
              <w:t>é</w:t>
            </w:r>
            <w:r w:rsidRPr="001A6B4E">
              <w:rPr>
                <w:rFonts w:cstheme="minorHAnsi"/>
                <w:sz w:val="22"/>
                <w:szCs w:val="22"/>
              </w:rPr>
              <w:t xml:space="preserve">trique de </w:t>
            </w:r>
            <w:r>
              <w:rPr>
                <w:rFonts w:cstheme="minorHAnsi"/>
                <w:sz w:val="22"/>
                <w:szCs w:val="22"/>
              </w:rPr>
              <w:t>l'hébergement</w:t>
            </w:r>
          </w:p>
        </w:tc>
        <w:tc>
          <w:tcPr>
            <w:tcW w:w="7938" w:type="dxa"/>
            <w:tcBorders>
              <w:left w:val="single" w:sz="4" w:space="0" w:color="000000"/>
            </w:tcBorders>
            <w:shd w:val="clear" w:color="auto" w:fill="auto"/>
          </w:tcPr>
          <w:p w14:paraId="21270247" w14:textId="77777777" w:rsidR="00560B1B" w:rsidRPr="001A6B4E" w:rsidRDefault="00560B1B" w:rsidP="006E0EED">
            <w:pPr>
              <w:spacing w:before="0" w:after="0"/>
              <w:rPr>
                <w:rFonts w:cstheme="minorHAnsi"/>
                <w:sz w:val="22"/>
                <w:szCs w:val="22"/>
              </w:rPr>
            </w:pPr>
            <w:r w:rsidRPr="001A6B4E">
              <w:rPr>
                <w:rFonts w:cstheme="minorHAnsi"/>
                <w:sz w:val="22"/>
                <w:szCs w:val="22"/>
              </w:rPr>
              <w:t>Le Titulaire veille à isoler la chaîne de collecte des flux de production (i.e : équipements pare-feu/IPS/WAF/bastion dédiés) des autres contextes de hors production et Editeurs.</w:t>
            </w:r>
          </w:p>
        </w:tc>
      </w:tr>
      <w:tr w:rsidR="00560B1B" w:rsidRPr="00A2658A" w14:paraId="08E912A6" w14:textId="77777777" w:rsidTr="000C4449">
        <w:trPr>
          <w:trHeight w:val="3767"/>
        </w:trPr>
        <w:tc>
          <w:tcPr>
            <w:tcW w:w="2376" w:type="dxa"/>
            <w:tcBorders>
              <w:right w:val="single" w:sz="4" w:space="0" w:color="000000"/>
            </w:tcBorders>
            <w:shd w:val="clear" w:color="auto" w:fill="A5DFD3"/>
          </w:tcPr>
          <w:p w14:paraId="0C1B2351" w14:textId="5B586E65"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bookmarkStart w:id="3473" w:name="_Ref138664433"/>
          </w:p>
          <w:bookmarkEnd w:id="3473"/>
          <w:p w14:paraId="3E4556D4" w14:textId="5E250122" w:rsidR="00560B1B" w:rsidRPr="001A6B4E" w:rsidRDefault="00176ED8" w:rsidP="00EF3E87">
            <w:pPr>
              <w:pStyle w:val="Paragraphedeliste"/>
              <w:spacing w:before="0" w:after="0"/>
              <w:ind w:left="0"/>
              <w:jc w:val="left"/>
              <w:rPr>
                <w:rFonts w:asciiTheme="minorHAnsi" w:hAnsiTheme="minorHAnsi" w:cstheme="minorHAnsi"/>
                <w:sz w:val="22"/>
                <w:szCs w:val="22"/>
              </w:rPr>
            </w:pPr>
            <w:r>
              <w:rPr>
                <w:rFonts w:asciiTheme="minorHAnsi" w:hAnsiTheme="minorHAnsi" w:cstheme="minorHAnsi"/>
                <w:sz w:val="22"/>
                <w:szCs w:val="22"/>
              </w:rPr>
              <w:t>Dimensionnement</w:t>
            </w:r>
          </w:p>
        </w:tc>
        <w:tc>
          <w:tcPr>
            <w:tcW w:w="7938" w:type="dxa"/>
            <w:tcBorders>
              <w:left w:val="single" w:sz="4" w:space="0" w:color="000000"/>
            </w:tcBorders>
            <w:shd w:val="clear" w:color="auto" w:fill="auto"/>
          </w:tcPr>
          <w:p w14:paraId="5A973A47" w14:textId="77777777" w:rsidR="00560B1B" w:rsidRPr="001A6B4E" w:rsidRDefault="00560B1B" w:rsidP="006E0EED">
            <w:pPr>
              <w:spacing w:before="0" w:after="0"/>
              <w:rPr>
                <w:rFonts w:cstheme="minorHAnsi"/>
                <w:sz w:val="22"/>
                <w:szCs w:val="22"/>
              </w:rPr>
            </w:pPr>
            <w:r w:rsidRPr="001A6B4E">
              <w:rPr>
                <w:rFonts w:cstheme="minorHAnsi"/>
                <w:sz w:val="22"/>
                <w:szCs w:val="22"/>
              </w:rPr>
              <w:t>La solution d’hébergement du Titulaire doit être dimensionnée pour assurer la reprise de tous les environnements existants de Production et hors production du MES et du DMP.</w:t>
            </w:r>
          </w:p>
          <w:p w14:paraId="76A3A61C" w14:textId="77777777" w:rsidR="00560B1B" w:rsidRPr="001A6B4E" w:rsidRDefault="00560B1B" w:rsidP="006E0EED">
            <w:pPr>
              <w:spacing w:before="0" w:after="0"/>
              <w:rPr>
                <w:rFonts w:cstheme="minorHAnsi"/>
                <w:sz w:val="22"/>
                <w:szCs w:val="22"/>
              </w:rPr>
            </w:pPr>
            <w:r w:rsidRPr="001A6B4E">
              <w:rPr>
                <w:rFonts w:cstheme="minorHAnsi"/>
                <w:sz w:val="22"/>
                <w:szCs w:val="22"/>
              </w:rPr>
              <w:t xml:space="preserve">Le tableau ci-dessous donne des éléments de dimensionnement en terme de stockage et de nombres de VM des environnements à héberger par rapport la production : </w:t>
            </w:r>
          </w:p>
          <w:p w14:paraId="7F2864B9" w14:textId="77777777" w:rsidR="00560B1B" w:rsidRPr="001A6B4E" w:rsidRDefault="00560B1B" w:rsidP="006E0EED">
            <w:pPr>
              <w:spacing w:before="0" w:after="0"/>
              <w:rPr>
                <w:rFonts w:cstheme="minorHAnsi"/>
                <w:sz w:val="22"/>
                <w:szCs w:val="22"/>
              </w:rPr>
            </w:pPr>
          </w:p>
          <w:tbl>
            <w:tblPr>
              <w:tblStyle w:val="Grilledutableau"/>
              <w:tblW w:w="0" w:type="auto"/>
              <w:tblInd w:w="745" w:type="dxa"/>
              <w:tblLayout w:type="fixed"/>
              <w:tblLook w:val="04A0" w:firstRow="1" w:lastRow="0" w:firstColumn="1" w:lastColumn="0" w:noHBand="0" w:noVBand="1"/>
            </w:tblPr>
            <w:tblGrid>
              <w:gridCol w:w="3686"/>
              <w:gridCol w:w="2410"/>
            </w:tblGrid>
            <w:tr w:rsidR="00560B1B" w14:paraId="60F2D64E" w14:textId="77777777" w:rsidTr="006E0EED">
              <w:tc>
                <w:tcPr>
                  <w:tcW w:w="3686" w:type="dxa"/>
                  <w:shd w:val="clear" w:color="auto" w:fill="B8CCE4" w:themeFill="accent1" w:themeFillTint="66"/>
                </w:tcPr>
                <w:p w14:paraId="4BAD046B"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Contextes à héberger</w:t>
                  </w:r>
                </w:p>
              </w:tc>
              <w:tc>
                <w:tcPr>
                  <w:tcW w:w="2410" w:type="dxa"/>
                  <w:shd w:val="clear" w:color="auto" w:fill="B8CCE4" w:themeFill="accent1" w:themeFillTint="66"/>
                </w:tcPr>
                <w:p w14:paraId="478F5669"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Ratio Production</w:t>
                  </w:r>
                </w:p>
              </w:tc>
            </w:tr>
            <w:tr w:rsidR="00560B1B" w14:paraId="5F79F5CE" w14:textId="77777777" w:rsidTr="006E0EED">
              <w:tc>
                <w:tcPr>
                  <w:tcW w:w="3686" w:type="dxa"/>
                </w:tcPr>
                <w:p w14:paraId="5F145835"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Production</w:t>
                  </w:r>
                </w:p>
              </w:tc>
              <w:tc>
                <w:tcPr>
                  <w:tcW w:w="2410" w:type="dxa"/>
                </w:tcPr>
                <w:p w14:paraId="2A88DC58"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100%</w:t>
                  </w:r>
                </w:p>
              </w:tc>
            </w:tr>
            <w:tr w:rsidR="00560B1B" w14:paraId="4935C0A5" w14:textId="77777777" w:rsidTr="006E0EED">
              <w:tc>
                <w:tcPr>
                  <w:tcW w:w="3686" w:type="dxa"/>
                </w:tcPr>
                <w:p w14:paraId="64D7D7DE"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 xml:space="preserve">Instances Pré-production </w:t>
                  </w:r>
                </w:p>
              </w:tc>
              <w:tc>
                <w:tcPr>
                  <w:tcW w:w="2410" w:type="dxa"/>
                </w:tcPr>
                <w:p w14:paraId="47815F67" w14:textId="77777777" w:rsidR="00560B1B" w:rsidRPr="001A6B4E" w:rsidRDefault="00560B1B" w:rsidP="006E0EED">
                  <w:pPr>
                    <w:spacing w:before="0" w:after="0"/>
                    <w:rPr>
                      <w:rFonts w:asciiTheme="minorHAnsi" w:hAnsiTheme="minorHAnsi" w:cstheme="minorHAnsi"/>
                      <w:sz w:val="22"/>
                      <w:szCs w:val="22"/>
                      <w:highlight w:val="yellow"/>
                    </w:rPr>
                  </w:pPr>
                  <w:r w:rsidRPr="001A6B4E">
                    <w:rPr>
                      <w:rFonts w:asciiTheme="minorHAnsi" w:hAnsiTheme="minorHAnsi" w:cstheme="minorHAnsi"/>
                      <w:sz w:val="22"/>
                      <w:szCs w:val="22"/>
                    </w:rPr>
                    <w:t>50%</w:t>
                  </w:r>
                </w:p>
              </w:tc>
            </w:tr>
            <w:tr w:rsidR="00560B1B" w14:paraId="3EFF3976" w14:textId="77777777" w:rsidTr="006E0EED">
              <w:tc>
                <w:tcPr>
                  <w:tcW w:w="3686" w:type="dxa"/>
                </w:tcPr>
                <w:p w14:paraId="2E2C45B2"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Instance Editeurs</w:t>
                  </w:r>
                </w:p>
              </w:tc>
              <w:tc>
                <w:tcPr>
                  <w:tcW w:w="2410" w:type="dxa"/>
                </w:tcPr>
                <w:p w14:paraId="737A89A3" w14:textId="77777777" w:rsidR="00560B1B" w:rsidRPr="001A6B4E" w:rsidRDefault="00560B1B" w:rsidP="006E0EED">
                  <w:pPr>
                    <w:spacing w:before="0" w:after="0"/>
                    <w:rPr>
                      <w:rFonts w:asciiTheme="minorHAnsi" w:hAnsiTheme="minorHAnsi" w:cstheme="minorHAnsi"/>
                      <w:sz w:val="22"/>
                      <w:szCs w:val="22"/>
                      <w:highlight w:val="yellow"/>
                    </w:rPr>
                  </w:pPr>
                  <w:r w:rsidRPr="001A6B4E">
                    <w:rPr>
                      <w:rFonts w:asciiTheme="minorHAnsi" w:hAnsiTheme="minorHAnsi" w:cstheme="minorHAnsi"/>
                      <w:sz w:val="22"/>
                      <w:szCs w:val="22"/>
                    </w:rPr>
                    <w:t>20%</w:t>
                  </w:r>
                </w:p>
              </w:tc>
            </w:tr>
            <w:tr w:rsidR="00560B1B" w14:paraId="2709ACA4" w14:textId="77777777" w:rsidTr="006E0EED">
              <w:tc>
                <w:tcPr>
                  <w:tcW w:w="3686" w:type="dxa"/>
                </w:tcPr>
                <w:p w14:paraId="604C3876"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Instance Tests de performance</w:t>
                  </w:r>
                </w:p>
              </w:tc>
              <w:tc>
                <w:tcPr>
                  <w:tcW w:w="2410" w:type="dxa"/>
                </w:tcPr>
                <w:p w14:paraId="671EE37A"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30%</w:t>
                  </w:r>
                </w:p>
              </w:tc>
            </w:tr>
            <w:tr w:rsidR="00560B1B" w14:paraId="1B51B61F" w14:textId="77777777" w:rsidTr="006E0EED">
              <w:tc>
                <w:tcPr>
                  <w:tcW w:w="3686" w:type="dxa"/>
                </w:tcPr>
                <w:p w14:paraId="3930E9F1"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Instances Intégration/Recette</w:t>
                  </w:r>
                </w:p>
              </w:tc>
              <w:tc>
                <w:tcPr>
                  <w:tcW w:w="2410" w:type="dxa"/>
                </w:tcPr>
                <w:p w14:paraId="248B9EA4" w14:textId="77777777" w:rsidR="00560B1B" w:rsidRPr="001A6B4E" w:rsidRDefault="00560B1B" w:rsidP="006E0EED">
                  <w:pPr>
                    <w:spacing w:before="0" w:after="0"/>
                    <w:rPr>
                      <w:rFonts w:asciiTheme="minorHAnsi" w:hAnsiTheme="minorHAnsi" w:cstheme="minorHAnsi"/>
                      <w:sz w:val="22"/>
                      <w:szCs w:val="22"/>
                      <w:highlight w:val="yellow"/>
                    </w:rPr>
                  </w:pPr>
                  <w:r w:rsidRPr="001A6B4E">
                    <w:rPr>
                      <w:rFonts w:asciiTheme="minorHAnsi" w:hAnsiTheme="minorHAnsi" w:cstheme="minorHAnsi"/>
                      <w:sz w:val="22"/>
                      <w:szCs w:val="22"/>
                    </w:rPr>
                    <w:t>20%</w:t>
                  </w:r>
                </w:p>
              </w:tc>
            </w:tr>
            <w:tr w:rsidR="00560B1B" w14:paraId="07947569" w14:textId="77777777" w:rsidTr="006E0EED">
              <w:tc>
                <w:tcPr>
                  <w:tcW w:w="3686" w:type="dxa"/>
                </w:tcPr>
                <w:p w14:paraId="28C4941C" w14:textId="77777777" w:rsidR="00560B1B" w:rsidRPr="001A6B4E" w:rsidRDefault="00560B1B" w:rsidP="006E0EED">
                  <w:pPr>
                    <w:spacing w:before="0" w:after="0"/>
                    <w:rPr>
                      <w:rFonts w:asciiTheme="minorHAnsi" w:hAnsiTheme="minorHAnsi" w:cstheme="minorHAnsi"/>
                      <w:sz w:val="22"/>
                      <w:szCs w:val="22"/>
                    </w:rPr>
                  </w:pPr>
                  <w:r w:rsidRPr="001A6B4E">
                    <w:rPr>
                      <w:rFonts w:asciiTheme="minorHAnsi" w:hAnsiTheme="minorHAnsi" w:cstheme="minorHAnsi"/>
                      <w:sz w:val="22"/>
                      <w:szCs w:val="22"/>
                    </w:rPr>
                    <w:t>Instance Dev</w:t>
                  </w:r>
                </w:p>
              </w:tc>
              <w:tc>
                <w:tcPr>
                  <w:tcW w:w="2410" w:type="dxa"/>
                </w:tcPr>
                <w:p w14:paraId="1872CFA4" w14:textId="77777777" w:rsidR="00560B1B" w:rsidRPr="001A6B4E" w:rsidRDefault="00560B1B" w:rsidP="006E0EED">
                  <w:pPr>
                    <w:spacing w:before="0" w:after="0"/>
                    <w:rPr>
                      <w:rFonts w:asciiTheme="minorHAnsi" w:hAnsiTheme="minorHAnsi" w:cstheme="minorHAnsi"/>
                      <w:sz w:val="22"/>
                      <w:szCs w:val="22"/>
                      <w:highlight w:val="yellow"/>
                    </w:rPr>
                  </w:pPr>
                  <w:r w:rsidRPr="001A6B4E">
                    <w:rPr>
                      <w:rFonts w:asciiTheme="minorHAnsi" w:hAnsiTheme="minorHAnsi" w:cstheme="minorHAnsi"/>
                      <w:sz w:val="22"/>
                      <w:szCs w:val="22"/>
                    </w:rPr>
                    <w:t>5%</w:t>
                  </w:r>
                </w:p>
              </w:tc>
            </w:tr>
          </w:tbl>
          <w:p w14:paraId="656904C6" w14:textId="77777777" w:rsidR="00560B1B" w:rsidRPr="001A6B4E" w:rsidRDefault="00560B1B" w:rsidP="006E0EED">
            <w:pPr>
              <w:spacing w:before="0" w:after="0"/>
              <w:rPr>
                <w:rFonts w:cstheme="minorHAnsi"/>
                <w:sz w:val="22"/>
                <w:szCs w:val="22"/>
              </w:rPr>
            </w:pPr>
          </w:p>
        </w:tc>
      </w:tr>
      <w:tr w:rsidR="00560B1B" w:rsidRPr="00A2658A" w14:paraId="4E82F3B8" w14:textId="77777777" w:rsidTr="00955B18">
        <w:tc>
          <w:tcPr>
            <w:tcW w:w="2376" w:type="dxa"/>
            <w:tcBorders>
              <w:right w:val="single" w:sz="4" w:space="0" w:color="000000"/>
            </w:tcBorders>
            <w:shd w:val="clear" w:color="auto" w:fill="A5DFD3"/>
          </w:tcPr>
          <w:p w14:paraId="14D50047" w14:textId="30C3837E"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707D214D" w14:textId="3CFBBD45" w:rsidR="00560B1B" w:rsidRPr="001A6B4E" w:rsidRDefault="00176ED8" w:rsidP="00EF3E87">
            <w:pPr>
              <w:pStyle w:val="Paragraphedeliste"/>
              <w:spacing w:before="0" w:after="0"/>
              <w:ind w:left="0"/>
              <w:jc w:val="left"/>
              <w:rPr>
                <w:rFonts w:asciiTheme="minorHAnsi" w:hAnsiTheme="minorHAnsi" w:cstheme="minorHAnsi"/>
                <w:sz w:val="22"/>
                <w:szCs w:val="22"/>
              </w:rPr>
            </w:pPr>
            <w:r w:rsidRPr="001A6B4E">
              <w:rPr>
                <w:rFonts w:cstheme="minorHAnsi"/>
                <w:sz w:val="22"/>
                <w:szCs w:val="22"/>
              </w:rPr>
              <w:t>Valori</w:t>
            </w:r>
            <w:r w:rsidR="00955B18">
              <w:rPr>
                <w:rFonts w:cstheme="minorHAnsi"/>
                <w:sz w:val="22"/>
                <w:szCs w:val="22"/>
              </w:rPr>
              <w:t xml:space="preserve">sation du « Run </w:t>
            </w:r>
            <w:r w:rsidRPr="001A6B4E">
              <w:rPr>
                <w:rFonts w:cstheme="minorHAnsi"/>
                <w:sz w:val="22"/>
                <w:szCs w:val="22"/>
              </w:rPr>
              <w:t>hébergement »</w:t>
            </w:r>
          </w:p>
        </w:tc>
        <w:tc>
          <w:tcPr>
            <w:tcW w:w="7938" w:type="dxa"/>
            <w:tcBorders>
              <w:left w:val="single" w:sz="4" w:space="0" w:color="000000"/>
            </w:tcBorders>
            <w:shd w:val="clear" w:color="auto" w:fill="auto"/>
          </w:tcPr>
          <w:p w14:paraId="663307D7" w14:textId="77777777" w:rsidR="00560B1B" w:rsidRPr="001A6B4E" w:rsidRDefault="00560B1B" w:rsidP="006E0EED">
            <w:pPr>
              <w:spacing w:before="0" w:after="0"/>
              <w:rPr>
                <w:rFonts w:cstheme="minorHAnsi"/>
                <w:sz w:val="22"/>
                <w:szCs w:val="22"/>
              </w:rPr>
            </w:pPr>
            <w:r w:rsidRPr="001A6B4E">
              <w:rPr>
                <w:rFonts w:cstheme="minorHAnsi"/>
                <w:sz w:val="22"/>
                <w:szCs w:val="22"/>
              </w:rPr>
              <w:t>Le périmètre du Run hébergement concerne l’administration des comptes, l’administration et la supervision des équipements serveurs, réseau et sécurité, des machines virtuelles et la maintenance en conditions opérationnelles du dispositif d’hébergement.</w:t>
            </w:r>
          </w:p>
          <w:p w14:paraId="4EC0A9E8" w14:textId="77777777" w:rsidR="00560B1B" w:rsidRPr="001A6B4E" w:rsidRDefault="00560B1B" w:rsidP="006E0EED">
            <w:pPr>
              <w:spacing w:before="0" w:after="0"/>
              <w:rPr>
                <w:rFonts w:cstheme="minorHAnsi"/>
                <w:sz w:val="22"/>
                <w:szCs w:val="22"/>
              </w:rPr>
            </w:pPr>
            <w:r w:rsidRPr="001A6B4E">
              <w:rPr>
                <w:rFonts w:cstheme="minorHAnsi"/>
                <w:sz w:val="22"/>
                <w:szCs w:val="22"/>
              </w:rPr>
              <w:t xml:space="preserve">Pour ce « Run hébergement », le Titulaire s’engage à maintenir une capacité d’hébergement selon les métriques suivantes : </w:t>
            </w:r>
          </w:p>
          <w:p w14:paraId="50430B36" w14:textId="77777777" w:rsidR="00560B1B" w:rsidRPr="001A6B4E" w:rsidRDefault="00560B1B" w:rsidP="00AD2816">
            <w:pPr>
              <w:pStyle w:val="Paragraphedeliste"/>
              <w:numPr>
                <w:ilvl w:val="0"/>
                <w:numId w:val="73"/>
              </w:numPr>
              <w:spacing w:before="0" w:after="0"/>
              <w:rPr>
                <w:rFonts w:asciiTheme="minorHAnsi" w:hAnsiTheme="minorHAnsi" w:cstheme="minorHAnsi"/>
                <w:sz w:val="22"/>
                <w:szCs w:val="22"/>
              </w:rPr>
            </w:pPr>
            <w:r w:rsidRPr="001A6B4E">
              <w:rPr>
                <w:rFonts w:asciiTheme="minorHAnsi" w:hAnsiTheme="minorHAnsi" w:cstheme="minorHAnsi"/>
                <w:sz w:val="22"/>
                <w:szCs w:val="22"/>
              </w:rPr>
              <w:t xml:space="preserve">600 To utiles mensuels </w:t>
            </w:r>
            <w:r w:rsidRPr="001A6B4E">
              <w:rPr>
                <w:rFonts w:asciiTheme="minorHAnsi" w:hAnsiTheme="minorHAnsi" w:cstheme="minorHAnsi"/>
                <w:b/>
                <w:sz w:val="22"/>
                <w:szCs w:val="22"/>
              </w:rPr>
              <w:t>pour la production</w:t>
            </w:r>
            <w:r w:rsidRPr="001A6B4E">
              <w:rPr>
                <w:rFonts w:asciiTheme="minorHAnsi" w:hAnsiTheme="minorHAnsi" w:cstheme="minorHAnsi"/>
                <w:sz w:val="22"/>
                <w:szCs w:val="22"/>
              </w:rPr>
              <w:t xml:space="preserve"> dont 400 To en stockage objet et le reste en stockage BDD et fichiers pour moitié. </w:t>
            </w:r>
          </w:p>
          <w:p w14:paraId="3711FFF8" w14:textId="77777777" w:rsidR="00560B1B" w:rsidRPr="001A6B4E" w:rsidRDefault="00560B1B" w:rsidP="00AD2816">
            <w:pPr>
              <w:pStyle w:val="Paragraphedeliste"/>
              <w:numPr>
                <w:ilvl w:val="0"/>
                <w:numId w:val="73"/>
              </w:numPr>
              <w:spacing w:before="0" w:after="0"/>
              <w:rPr>
                <w:rFonts w:asciiTheme="minorHAnsi" w:hAnsiTheme="minorHAnsi" w:cstheme="minorHAnsi"/>
                <w:sz w:val="22"/>
                <w:szCs w:val="22"/>
              </w:rPr>
            </w:pPr>
            <w:r w:rsidRPr="001A6B4E">
              <w:rPr>
                <w:rFonts w:asciiTheme="minorHAnsi" w:hAnsiTheme="minorHAnsi" w:cstheme="minorHAnsi"/>
                <w:sz w:val="22"/>
                <w:szCs w:val="22"/>
              </w:rPr>
              <w:t xml:space="preserve">300 machines virtuelles exploitées mensuellement </w:t>
            </w:r>
            <w:r w:rsidRPr="001A6B4E">
              <w:rPr>
                <w:rFonts w:asciiTheme="minorHAnsi" w:hAnsiTheme="minorHAnsi" w:cstheme="minorHAnsi"/>
                <w:b/>
                <w:sz w:val="22"/>
                <w:szCs w:val="22"/>
              </w:rPr>
              <w:t>pour la production</w:t>
            </w:r>
            <w:r w:rsidRPr="001A6B4E">
              <w:rPr>
                <w:rFonts w:asciiTheme="minorHAnsi" w:hAnsiTheme="minorHAnsi" w:cstheme="minorHAnsi"/>
                <w:sz w:val="22"/>
                <w:szCs w:val="22"/>
              </w:rPr>
              <w:t xml:space="preserve">  </w:t>
            </w:r>
          </w:p>
          <w:p w14:paraId="48958F68" w14:textId="77777777" w:rsidR="00560B1B" w:rsidRPr="001A6B4E" w:rsidRDefault="00560B1B" w:rsidP="00AD2816">
            <w:pPr>
              <w:pStyle w:val="Paragraphedeliste"/>
              <w:numPr>
                <w:ilvl w:val="0"/>
                <w:numId w:val="72"/>
              </w:numPr>
              <w:spacing w:before="0" w:after="0"/>
              <w:rPr>
                <w:rFonts w:asciiTheme="minorHAnsi" w:hAnsiTheme="minorHAnsi" w:cstheme="minorHAnsi"/>
                <w:sz w:val="22"/>
                <w:szCs w:val="22"/>
              </w:rPr>
            </w:pPr>
            <w:r w:rsidRPr="001A6B4E">
              <w:rPr>
                <w:rFonts w:asciiTheme="minorHAnsi" w:hAnsiTheme="minorHAnsi" w:cstheme="minorHAnsi"/>
                <w:sz w:val="22"/>
                <w:szCs w:val="22"/>
              </w:rPr>
              <w:t xml:space="preserve">18 serveurs physiques VMware (ESXI) </w:t>
            </w:r>
            <w:r w:rsidRPr="001A6B4E">
              <w:rPr>
                <w:rFonts w:asciiTheme="minorHAnsi" w:hAnsiTheme="minorHAnsi" w:cstheme="minorHAnsi"/>
                <w:b/>
                <w:sz w:val="22"/>
                <w:szCs w:val="22"/>
              </w:rPr>
              <w:t>pour la production</w:t>
            </w:r>
          </w:p>
          <w:p w14:paraId="2CAB591B" w14:textId="6BE01BE1" w:rsidR="00560B1B" w:rsidRDefault="00560B1B" w:rsidP="00EF3E87">
            <w:pPr>
              <w:spacing w:before="0" w:after="0"/>
              <w:jc w:val="left"/>
              <w:rPr>
                <w:rFonts w:cstheme="minorHAnsi"/>
                <w:sz w:val="22"/>
                <w:szCs w:val="22"/>
              </w:rPr>
            </w:pPr>
            <w:r w:rsidRPr="001A6B4E">
              <w:rPr>
                <w:rFonts w:cstheme="minorHAnsi"/>
                <w:sz w:val="22"/>
                <w:szCs w:val="22"/>
              </w:rPr>
              <w:t xml:space="preserve">Les </w:t>
            </w:r>
            <w:r>
              <w:rPr>
                <w:rFonts w:cstheme="minorHAnsi"/>
                <w:sz w:val="22"/>
                <w:szCs w:val="22"/>
              </w:rPr>
              <w:t>candidat</w:t>
            </w:r>
            <w:r w:rsidRPr="001A6B4E">
              <w:rPr>
                <w:rFonts w:cstheme="minorHAnsi"/>
                <w:sz w:val="22"/>
                <w:szCs w:val="22"/>
              </w:rPr>
              <w:t>s se basent sur les exigences de dimensionnement pour leur évaluation du coût de l’hébergement (cf</w:t>
            </w:r>
            <w:r w:rsidR="000C4449">
              <w:rPr>
                <w:rFonts w:cstheme="minorHAnsi"/>
                <w:sz w:val="22"/>
                <w:szCs w:val="22"/>
              </w:rPr>
              <w:t>.</w:t>
            </w:r>
            <w:r w:rsidRPr="001A6B4E">
              <w:rPr>
                <w:rFonts w:cstheme="minorHAnsi"/>
                <w:sz w:val="22"/>
                <w:szCs w:val="22"/>
              </w:rPr>
              <w:t xml:space="preserve"> </w:t>
            </w:r>
            <w:r w:rsidR="000C4449">
              <w:rPr>
                <w:rFonts w:cstheme="minorHAnsi"/>
                <w:sz w:val="22"/>
                <w:szCs w:val="22"/>
              </w:rPr>
              <w:fldChar w:fldCharType="begin"/>
            </w:r>
            <w:r w:rsidR="000C4449">
              <w:rPr>
                <w:rFonts w:cstheme="minorHAnsi"/>
                <w:sz w:val="22"/>
                <w:szCs w:val="22"/>
              </w:rPr>
              <w:instrText xml:space="preserve"> REF _Ref138664433 \r \h </w:instrText>
            </w:r>
            <w:r w:rsidR="00EF3E87">
              <w:rPr>
                <w:rFonts w:cstheme="minorHAnsi"/>
                <w:sz w:val="22"/>
                <w:szCs w:val="22"/>
              </w:rPr>
              <w:instrText xml:space="preserve"> \* MERGEFORMAT </w:instrText>
            </w:r>
            <w:r w:rsidR="000C4449">
              <w:rPr>
                <w:rFonts w:cstheme="minorHAnsi"/>
                <w:sz w:val="22"/>
                <w:szCs w:val="22"/>
              </w:rPr>
            </w:r>
            <w:r w:rsidR="000C4449">
              <w:rPr>
                <w:rFonts w:cstheme="minorHAnsi"/>
                <w:sz w:val="22"/>
                <w:szCs w:val="22"/>
              </w:rPr>
              <w:fldChar w:fldCharType="separate"/>
            </w:r>
            <w:r w:rsidR="00A723B9">
              <w:rPr>
                <w:rFonts w:cstheme="minorHAnsi"/>
                <w:sz w:val="22"/>
                <w:szCs w:val="22"/>
              </w:rPr>
              <w:t>EXG_PSE_6</w:t>
            </w:r>
            <w:r w:rsidR="000C4449">
              <w:rPr>
                <w:rFonts w:cstheme="minorHAnsi"/>
                <w:sz w:val="22"/>
                <w:szCs w:val="22"/>
              </w:rPr>
              <w:fldChar w:fldCharType="end"/>
            </w:r>
            <w:r w:rsidR="000C4449">
              <w:rPr>
                <w:rFonts w:cstheme="minorHAnsi"/>
                <w:sz w:val="22"/>
                <w:szCs w:val="22"/>
              </w:rPr>
              <w:t xml:space="preserve"> supra</w:t>
            </w:r>
            <w:r w:rsidRPr="001A6B4E">
              <w:rPr>
                <w:rFonts w:cstheme="minorHAnsi"/>
                <w:sz w:val="22"/>
                <w:szCs w:val="22"/>
              </w:rPr>
              <w:t>)</w:t>
            </w:r>
            <w:r w:rsidR="002C684C">
              <w:rPr>
                <w:rFonts w:cstheme="minorHAnsi"/>
                <w:sz w:val="22"/>
                <w:szCs w:val="22"/>
              </w:rPr>
              <w:t>.</w:t>
            </w:r>
            <w:r w:rsidR="000C4449">
              <w:rPr>
                <w:rFonts w:cstheme="minorHAnsi"/>
                <w:sz w:val="22"/>
                <w:szCs w:val="22"/>
              </w:rPr>
              <w:t xml:space="preserve"> </w:t>
            </w:r>
          </w:p>
          <w:p w14:paraId="0514D6AE" w14:textId="32334F29" w:rsidR="000C4449" w:rsidRPr="001A6B4E" w:rsidRDefault="000C4449" w:rsidP="006E0EED">
            <w:pPr>
              <w:spacing w:before="0" w:after="0"/>
              <w:rPr>
                <w:rFonts w:cstheme="minorHAnsi"/>
                <w:sz w:val="22"/>
                <w:szCs w:val="22"/>
              </w:rPr>
            </w:pPr>
            <w:r w:rsidRPr="000C4449">
              <w:rPr>
                <w:rFonts w:cstheme="minorHAnsi"/>
                <w:sz w:val="22"/>
                <w:szCs w:val="22"/>
                <w:highlight w:val="cyan"/>
              </w:rPr>
              <w:t>Les modalités de facturation, fondée</w:t>
            </w:r>
            <w:r w:rsidR="00844BE0">
              <w:rPr>
                <w:rFonts w:cstheme="minorHAnsi"/>
                <w:sz w:val="22"/>
                <w:szCs w:val="22"/>
                <w:highlight w:val="cyan"/>
              </w:rPr>
              <w:t>s</w:t>
            </w:r>
            <w:r w:rsidRPr="000C4449">
              <w:rPr>
                <w:rFonts w:cstheme="minorHAnsi"/>
                <w:sz w:val="22"/>
                <w:szCs w:val="22"/>
                <w:highlight w:val="cyan"/>
              </w:rPr>
              <w:t xml:space="preserve"> sur une montée en charge progressive, et les inducteurs de coûts font partie des sujets sur lesquels la Cnam attend particulièrement des propositions de la part des candidats retenus pour déposer une offre, et qui seront discutées lors des négociations.</w:t>
            </w:r>
          </w:p>
          <w:p w14:paraId="6AE6D699" w14:textId="77777777" w:rsidR="00560B1B" w:rsidRPr="001A6B4E" w:rsidRDefault="00560B1B" w:rsidP="006E0EED">
            <w:pPr>
              <w:spacing w:before="0" w:after="0"/>
              <w:rPr>
                <w:rFonts w:cstheme="minorHAnsi"/>
                <w:sz w:val="22"/>
                <w:szCs w:val="22"/>
              </w:rPr>
            </w:pPr>
            <w:r w:rsidRPr="001A6B4E">
              <w:rPr>
                <w:rFonts w:cstheme="minorHAnsi"/>
                <w:sz w:val="22"/>
                <w:szCs w:val="22"/>
              </w:rPr>
              <w:t>Le stockage indiqué est utile (hors besoin RAID, hors stockage libre, hors sauvegarde, hors PRA).</w:t>
            </w:r>
          </w:p>
          <w:p w14:paraId="34C396F5" w14:textId="77777777" w:rsidR="00560B1B" w:rsidRPr="001A6B4E" w:rsidRDefault="00560B1B" w:rsidP="006E0EED">
            <w:pPr>
              <w:spacing w:before="0" w:after="0"/>
              <w:rPr>
                <w:rFonts w:cstheme="minorHAnsi"/>
                <w:sz w:val="22"/>
                <w:szCs w:val="22"/>
              </w:rPr>
            </w:pPr>
            <w:r w:rsidRPr="001A6B4E">
              <w:rPr>
                <w:rFonts w:cstheme="minorHAnsi"/>
                <w:sz w:val="22"/>
                <w:szCs w:val="22"/>
              </w:rPr>
              <w:t>Le nombre de machines virtuelles s’entend pour les besoins de l’ensemble de la production, hors PRA.</w:t>
            </w:r>
          </w:p>
        </w:tc>
      </w:tr>
      <w:tr w:rsidR="00560B1B" w:rsidRPr="00A2658A" w14:paraId="1BDBC978" w14:textId="77777777" w:rsidTr="00955B18">
        <w:tc>
          <w:tcPr>
            <w:tcW w:w="2376" w:type="dxa"/>
            <w:tcBorders>
              <w:right w:val="single" w:sz="4" w:space="0" w:color="000000"/>
            </w:tcBorders>
            <w:shd w:val="clear" w:color="auto" w:fill="A5DFD3"/>
          </w:tcPr>
          <w:p w14:paraId="05898617" w14:textId="3B830099"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10CCB4F6" w14:textId="2128EE36" w:rsidR="00560B1B" w:rsidRPr="001A6B4E" w:rsidRDefault="00176ED8" w:rsidP="00EF3E87">
            <w:pPr>
              <w:pStyle w:val="Paragraphedeliste"/>
              <w:spacing w:before="0" w:after="0"/>
              <w:ind w:left="0"/>
              <w:jc w:val="left"/>
              <w:rPr>
                <w:rFonts w:asciiTheme="minorHAnsi" w:hAnsiTheme="minorHAnsi" w:cstheme="minorHAnsi"/>
                <w:sz w:val="22"/>
                <w:szCs w:val="22"/>
              </w:rPr>
            </w:pPr>
            <w:r w:rsidRPr="001A6B4E">
              <w:rPr>
                <w:rFonts w:cstheme="minorHAnsi"/>
                <w:sz w:val="22"/>
                <w:szCs w:val="22"/>
              </w:rPr>
              <w:t>Droit d’accès et CMDB</w:t>
            </w:r>
          </w:p>
        </w:tc>
        <w:tc>
          <w:tcPr>
            <w:tcW w:w="7938" w:type="dxa"/>
            <w:tcBorders>
              <w:left w:val="single" w:sz="4" w:space="0" w:color="000000"/>
            </w:tcBorders>
            <w:shd w:val="clear" w:color="auto" w:fill="auto"/>
          </w:tcPr>
          <w:p w14:paraId="7473DC6A" w14:textId="77777777" w:rsidR="00560B1B" w:rsidRPr="001A6B4E" w:rsidRDefault="00560B1B" w:rsidP="006E0EED">
            <w:pPr>
              <w:spacing w:before="0" w:after="0"/>
              <w:rPr>
                <w:rFonts w:cstheme="minorHAnsi"/>
                <w:sz w:val="22"/>
                <w:szCs w:val="22"/>
              </w:rPr>
            </w:pPr>
            <w:r w:rsidRPr="001A6B4E">
              <w:rPr>
                <w:rFonts w:cstheme="minorHAnsi"/>
                <w:sz w:val="22"/>
                <w:szCs w:val="22"/>
              </w:rPr>
              <w:t xml:space="preserve">Le Titulaire communique à la </w:t>
            </w:r>
            <w:r>
              <w:rPr>
                <w:rFonts w:cstheme="minorHAnsi"/>
                <w:sz w:val="22"/>
                <w:szCs w:val="22"/>
              </w:rPr>
              <w:t>Cnam</w:t>
            </w:r>
            <w:r w:rsidRPr="001A6B4E">
              <w:rPr>
                <w:rFonts w:cstheme="minorHAnsi"/>
                <w:sz w:val="22"/>
                <w:szCs w:val="22"/>
              </w:rPr>
              <w:t xml:space="preserve"> chaque mois la liste des droits d’accès aux équipements hébergés ainsi que la CMDB.</w:t>
            </w:r>
          </w:p>
        </w:tc>
      </w:tr>
      <w:tr w:rsidR="00560B1B" w:rsidRPr="00A2658A" w14:paraId="30E90B59" w14:textId="77777777" w:rsidTr="00955B18">
        <w:tc>
          <w:tcPr>
            <w:tcW w:w="2376" w:type="dxa"/>
            <w:tcBorders>
              <w:right w:val="single" w:sz="4" w:space="0" w:color="000000"/>
            </w:tcBorders>
            <w:shd w:val="clear" w:color="auto" w:fill="A5DFD3"/>
          </w:tcPr>
          <w:p w14:paraId="3E89BEA9" w14:textId="69F1D42A"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798551A2" w14:textId="77777777" w:rsidR="00176ED8" w:rsidRPr="001A6B4E" w:rsidRDefault="00176ED8" w:rsidP="00EF3E87">
            <w:pPr>
              <w:spacing w:before="0" w:after="0"/>
              <w:jc w:val="left"/>
              <w:rPr>
                <w:rFonts w:cstheme="minorHAnsi"/>
                <w:sz w:val="22"/>
                <w:szCs w:val="22"/>
              </w:rPr>
            </w:pPr>
            <w:r w:rsidRPr="001A6B4E">
              <w:rPr>
                <w:rFonts w:cstheme="minorHAnsi"/>
                <w:sz w:val="22"/>
                <w:szCs w:val="22"/>
              </w:rPr>
              <w:t>Catalogue de services</w:t>
            </w:r>
          </w:p>
          <w:p w14:paraId="59CCB6EA" w14:textId="77777777" w:rsidR="00560B1B" w:rsidRPr="001A6B4E" w:rsidRDefault="00560B1B" w:rsidP="00EF3E87">
            <w:pPr>
              <w:pStyle w:val="Paragraphedeliste"/>
              <w:spacing w:before="0" w:after="0"/>
              <w:ind w:left="0"/>
              <w:jc w:val="left"/>
              <w:rPr>
                <w:rFonts w:asciiTheme="minorHAnsi" w:hAnsiTheme="minorHAnsi" w:cstheme="minorHAnsi"/>
                <w:sz w:val="22"/>
                <w:szCs w:val="22"/>
              </w:rPr>
            </w:pPr>
          </w:p>
        </w:tc>
        <w:tc>
          <w:tcPr>
            <w:tcW w:w="7938" w:type="dxa"/>
            <w:tcBorders>
              <w:left w:val="single" w:sz="4" w:space="0" w:color="000000"/>
            </w:tcBorders>
            <w:shd w:val="clear" w:color="auto" w:fill="auto"/>
          </w:tcPr>
          <w:p w14:paraId="0A60F0DB" w14:textId="77777777" w:rsidR="00560B1B" w:rsidRPr="000C4449" w:rsidRDefault="00560B1B" w:rsidP="006E0EED">
            <w:pPr>
              <w:spacing w:before="0" w:after="0"/>
              <w:rPr>
                <w:rFonts w:cstheme="minorHAnsi"/>
                <w:sz w:val="22"/>
                <w:szCs w:val="22"/>
              </w:rPr>
            </w:pPr>
            <w:r w:rsidRPr="000C4449">
              <w:rPr>
                <w:rFonts w:cstheme="minorHAnsi"/>
                <w:sz w:val="22"/>
                <w:szCs w:val="22"/>
              </w:rPr>
              <w:t xml:space="preserve">Le Titulaire communique à la Cnam, en début de prestation, le catalogue de services d’hébergement et SLA associé. </w:t>
            </w:r>
          </w:p>
          <w:p w14:paraId="4404B7A8" w14:textId="77777777" w:rsidR="00560B1B" w:rsidRPr="000C4449" w:rsidRDefault="00560B1B" w:rsidP="006E0EED">
            <w:pPr>
              <w:spacing w:before="0" w:after="0"/>
              <w:rPr>
                <w:rFonts w:cstheme="minorHAnsi"/>
                <w:sz w:val="22"/>
                <w:szCs w:val="22"/>
              </w:rPr>
            </w:pPr>
            <w:r w:rsidRPr="000C4449">
              <w:rPr>
                <w:rFonts w:cstheme="minorHAnsi"/>
                <w:sz w:val="22"/>
                <w:szCs w:val="22"/>
              </w:rPr>
              <w:t>Ce catalogue couvre a minima le périmètre suivant :</w:t>
            </w:r>
          </w:p>
          <w:p w14:paraId="0406876B" w14:textId="703FAF2F" w:rsidR="00560B1B" w:rsidRPr="000C4449" w:rsidRDefault="002C684C" w:rsidP="00AD2816">
            <w:pPr>
              <w:pStyle w:val="Paragraphedeliste"/>
              <w:numPr>
                <w:ilvl w:val="0"/>
                <w:numId w:val="72"/>
              </w:numPr>
              <w:spacing w:before="0" w:after="0"/>
              <w:ind w:left="325"/>
              <w:rPr>
                <w:rFonts w:asciiTheme="minorHAnsi" w:hAnsiTheme="minorHAnsi" w:cstheme="minorHAnsi"/>
                <w:sz w:val="22"/>
                <w:szCs w:val="22"/>
              </w:rPr>
            </w:pPr>
            <w:r w:rsidRPr="000C4449">
              <w:rPr>
                <w:rFonts w:asciiTheme="minorHAnsi" w:hAnsiTheme="minorHAnsi" w:cstheme="minorHAnsi"/>
                <w:sz w:val="22"/>
                <w:szCs w:val="22"/>
              </w:rPr>
              <w:t xml:space="preserve">Les ressources Réseau </w:t>
            </w:r>
            <w:r w:rsidR="00560B1B" w:rsidRPr="000C4449">
              <w:rPr>
                <w:rFonts w:asciiTheme="minorHAnsi" w:hAnsiTheme="minorHAnsi" w:cstheme="minorHAnsi"/>
                <w:sz w:val="22"/>
                <w:szCs w:val="22"/>
              </w:rPr>
              <w:t>(raccordement intersites, répartiteur de charge, segmentation, DNS, synchronisation NTP, VPN, MPLS</w:t>
            </w:r>
            <w:r w:rsidRPr="000C4449">
              <w:rPr>
                <w:rFonts w:asciiTheme="minorHAnsi" w:hAnsiTheme="minorHAnsi" w:cstheme="minorHAnsi"/>
                <w:sz w:val="22"/>
                <w:szCs w:val="22"/>
              </w:rPr>
              <w:t>, etc.</w:t>
            </w:r>
            <w:r w:rsidR="00560B1B" w:rsidRPr="000C4449">
              <w:rPr>
                <w:rFonts w:asciiTheme="minorHAnsi" w:hAnsiTheme="minorHAnsi" w:cstheme="minorHAnsi"/>
                <w:sz w:val="22"/>
                <w:szCs w:val="22"/>
              </w:rPr>
              <w:t>)</w:t>
            </w:r>
          </w:p>
          <w:p w14:paraId="0985D01E" w14:textId="5F6A0628" w:rsidR="00560B1B" w:rsidRPr="000C4449" w:rsidRDefault="00560B1B" w:rsidP="00AD2816">
            <w:pPr>
              <w:pStyle w:val="Paragraphedeliste"/>
              <w:numPr>
                <w:ilvl w:val="0"/>
                <w:numId w:val="72"/>
              </w:numPr>
              <w:spacing w:before="0" w:after="0"/>
              <w:ind w:left="325"/>
              <w:rPr>
                <w:rFonts w:asciiTheme="minorHAnsi" w:hAnsiTheme="minorHAnsi" w:cstheme="minorHAnsi"/>
                <w:sz w:val="22"/>
                <w:szCs w:val="22"/>
              </w:rPr>
            </w:pPr>
            <w:r w:rsidRPr="000C4449">
              <w:rPr>
                <w:rFonts w:asciiTheme="minorHAnsi" w:hAnsiTheme="minorHAnsi" w:cstheme="minorHAnsi"/>
                <w:sz w:val="22"/>
                <w:szCs w:val="22"/>
              </w:rPr>
              <w:t>Les ressources techniques (pare-feu réseau, pare-feu applicatif, serveur physique, VM, Conteneurs, stockage fichier, stockage bloc, stockage objet, boîtiers HSM</w:t>
            </w:r>
            <w:r w:rsidR="002C684C" w:rsidRPr="000C4449">
              <w:rPr>
                <w:rFonts w:asciiTheme="minorHAnsi" w:hAnsiTheme="minorHAnsi" w:cstheme="minorHAnsi"/>
                <w:sz w:val="22"/>
                <w:szCs w:val="22"/>
              </w:rPr>
              <w:t>, etc.</w:t>
            </w:r>
            <w:r w:rsidRPr="000C4449">
              <w:rPr>
                <w:rFonts w:asciiTheme="minorHAnsi" w:hAnsiTheme="minorHAnsi" w:cstheme="minorHAnsi"/>
                <w:sz w:val="22"/>
                <w:szCs w:val="22"/>
              </w:rPr>
              <w:t>)</w:t>
            </w:r>
          </w:p>
          <w:p w14:paraId="6D8DC3DF" w14:textId="77777777" w:rsidR="00560B1B" w:rsidRPr="000C4449" w:rsidRDefault="00560B1B" w:rsidP="00AD2816">
            <w:pPr>
              <w:pStyle w:val="Paragraphedeliste"/>
              <w:numPr>
                <w:ilvl w:val="0"/>
                <w:numId w:val="72"/>
              </w:numPr>
              <w:spacing w:before="0" w:after="0"/>
              <w:ind w:left="325"/>
              <w:rPr>
                <w:rFonts w:asciiTheme="minorHAnsi" w:hAnsiTheme="minorHAnsi" w:cstheme="minorHAnsi"/>
                <w:sz w:val="22"/>
                <w:szCs w:val="22"/>
              </w:rPr>
            </w:pPr>
            <w:r w:rsidRPr="000C4449">
              <w:rPr>
                <w:rFonts w:asciiTheme="minorHAnsi" w:hAnsiTheme="minorHAnsi" w:cstheme="minorHAnsi"/>
                <w:sz w:val="22"/>
                <w:szCs w:val="22"/>
              </w:rPr>
              <w:t>SOC/SIEM</w:t>
            </w:r>
          </w:p>
          <w:p w14:paraId="72A02BF5" w14:textId="77777777" w:rsidR="00560B1B" w:rsidRPr="000C4449" w:rsidRDefault="00560B1B" w:rsidP="00AD2816">
            <w:pPr>
              <w:pStyle w:val="Paragraphedeliste"/>
              <w:numPr>
                <w:ilvl w:val="0"/>
                <w:numId w:val="72"/>
              </w:numPr>
              <w:spacing w:before="0" w:after="0"/>
              <w:ind w:left="325"/>
              <w:rPr>
                <w:rFonts w:asciiTheme="minorHAnsi" w:hAnsiTheme="minorHAnsi" w:cstheme="minorHAnsi"/>
                <w:sz w:val="22"/>
                <w:szCs w:val="22"/>
              </w:rPr>
            </w:pPr>
            <w:r w:rsidRPr="000C4449">
              <w:rPr>
                <w:rFonts w:asciiTheme="minorHAnsi" w:hAnsiTheme="minorHAnsi" w:cstheme="minorHAnsi"/>
                <w:sz w:val="22"/>
                <w:szCs w:val="22"/>
              </w:rPr>
              <w:t>La sécurité (administration des comptes, bastion, gestion des habilitations, SOC/SIEM)</w:t>
            </w:r>
          </w:p>
          <w:p w14:paraId="05C35037" w14:textId="61FA039A" w:rsidR="00560B1B" w:rsidRPr="000C4449" w:rsidRDefault="00560B1B" w:rsidP="00AD2816">
            <w:pPr>
              <w:pStyle w:val="Paragraphedeliste"/>
              <w:numPr>
                <w:ilvl w:val="0"/>
                <w:numId w:val="72"/>
              </w:numPr>
              <w:spacing w:before="0" w:after="0"/>
              <w:ind w:left="325"/>
              <w:rPr>
                <w:rFonts w:asciiTheme="minorHAnsi" w:hAnsiTheme="minorHAnsi" w:cstheme="minorHAnsi"/>
                <w:sz w:val="22"/>
                <w:szCs w:val="22"/>
              </w:rPr>
            </w:pPr>
            <w:r w:rsidRPr="000C4449">
              <w:rPr>
                <w:rFonts w:asciiTheme="minorHAnsi" w:hAnsiTheme="minorHAnsi" w:cstheme="minorHAnsi"/>
                <w:sz w:val="22"/>
                <w:szCs w:val="22"/>
              </w:rPr>
              <w:t>Les services d’a</w:t>
            </w:r>
            <w:r w:rsidR="000C4449">
              <w:rPr>
                <w:rFonts w:asciiTheme="minorHAnsi" w:hAnsiTheme="minorHAnsi" w:cstheme="minorHAnsi"/>
                <w:sz w:val="22"/>
                <w:szCs w:val="22"/>
              </w:rPr>
              <w:t>dministration et de supervision.</w:t>
            </w:r>
          </w:p>
        </w:tc>
      </w:tr>
      <w:tr w:rsidR="00560B1B" w:rsidRPr="00A2658A" w14:paraId="37AE03BC" w14:textId="77777777" w:rsidTr="00955B18">
        <w:tc>
          <w:tcPr>
            <w:tcW w:w="2376" w:type="dxa"/>
            <w:tcBorders>
              <w:right w:val="single" w:sz="4" w:space="0" w:color="000000"/>
            </w:tcBorders>
            <w:shd w:val="clear" w:color="auto" w:fill="A5DFD3"/>
          </w:tcPr>
          <w:p w14:paraId="49552898" w14:textId="4056591B"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7765261A" w14:textId="4872F04D" w:rsidR="00560B1B" w:rsidRPr="00176ED8" w:rsidRDefault="00176ED8" w:rsidP="00EF3E87">
            <w:pPr>
              <w:spacing w:before="0" w:after="0"/>
              <w:jc w:val="left"/>
              <w:rPr>
                <w:rFonts w:cstheme="minorHAnsi"/>
                <w:sz w:val="22"/>
                <w:szCs w:val="22"/>
              </w:rPr>
            </w:pPr>
            <w:r>
              <w:rPr>
                <w:rFonts w:cstheme="minorHAnsi"/>
                <w:sz w:val="22"/>
                <w:szCs w:val="22"/>
              </w:rPr>
              <w:t>Outil de gestion des incidents</w:t>
            </w:r>
          </w:p>
        </w:tc>
        <w:tc>
          <w:tcPr>
            <w:tcW w:w="7938" w:type="dxa"/>
            <w:tcBorders>
              <w:left w:val="single" w:sz="4" w:space="0" w:color="000000"/>
            </w:tcBorders>
            <w:shd w:val="clear" w:color="auto" w:fill="auto"/>
          </w:tcPr>
          <w:p w14:paraId="36A605BA" w14:textId="77777777" w:rsidR="00560B1B" w:rsidRPr="001A6B4E" w:rsidRDefault="00560B1B" w:rsidP="006E0EED">
            <w:pPr>
              <w:spacing w:before="0" w:after="0"/>
              <w:rPr>
                <w:rFonts w:cstheme="minorHAnsi"/>
                <w:sz w:val="22"/>
                <w:szCs w:val="22"/>
              </w:rPr>
            </w:pPr>
            <w:r w:rsidRPr="001A6B4E">
              <w:rPr>
                <w:rFonts w:cstheme="minorHAnsi"/>
                <w:sz w:val="22"/>
                <w:szCs w:val="22"/>
              </w:rPr>
              <w:t>Le Titulaire s’assure que l’outil de gestion des incidents utilisé dans le cadre de la prestation d’hébergement s’interface avec l’outil de gestion des incidents du périmètre Run applicatif afin de disposer d’une vue globale sur les incidents.</w:t>
            </w:r>
          </w:p>
          <w:p w14:paraId="1A367EDF" w14:textId="23272FBE" w:rsidR="00560B1B" w:rsidRPr="001A6B4E" w:rsidRDefault="00560B1B" w:rsidP="006E0EED">
            <w:pPr>
              <w:spacing w:before="0" w:after="0"/>
              <w:rPr>
                <w:rFonts w:cstheme="minorHAnsi"/>
                <w:sz w:val="22"/>
                <w:szCs w:val="22"/>
              </w:rPr>
            </w:pPr>
            <w:r w:rsidRPr="001A6B4E">
              <w:rPr>
                <w:rFonts w:cstheme="minorHAnsi"/>
                <w:sz w:val="22"/>
                <w:szCs w:val="22"/>
              </w:rPr>
              <w:t>En outre</w:t>
            </w:r>
            <w:r w:rsidR="000C4449">
              <w:rPr>
                <w:rFonts w:cstheme="minorHAnsi"/>
                <w:sz w:val="22"/>
                <w:szCs w:val="22"/>
              </w:rPr>
              <w:t>,</w:t>
            </w:r>
            <w:r w:rsidRPr="001A6B4E">
              <w:rPr>
                <w:rFonts w:cstheme="minorHAnsi"/>
                <w:sz w:val="22"/>
                <w:szCs w:val="22"/>
              </w:rPr>
              <w:t xml:space="preserve"> le Titulaire donne accès à son outil aux équipes de la </w:t>
            </w:r>
            <w:r>
              <w:rPr>
                <w:rFonts w:cstheme="minorHAnsi"/>
                <w:sz w:val="22"/>
                <w:szCs w:val="22"/>
              </w:rPr>
              <w:t>Cnam</w:t>
            </w:r>
            <w:r w:rsidRPr="001A6B4E">
              <w:rPr>
                <w:rFonts w:cstheme="minorHAnsi"/>
                <w:sz w:val="22"/>
                <w:szCs w:val="22"/>
              </w:rPr>
              <w:t>.</w:t>
            </w:r>
          </w:p>
        </w:tc>
      </w:tr>
      <w:tr w:rsidR="00560B1B" w:rsidRPr="00A2658A" w14:paraId="217852C1" w14:textId="77777777" w:rsidTr="00955B18">
        <w:tc>
          <w:tcPr>
            <w:tcW w:w="2376" w:type="dxa"/>
            <w:tcBorders>
              <w:right w:val="single" w:sz="4" w:space="0" w:color="000000"/>
            </w:tcBorders>
            <w:shd w:val="clear" w:color="auto" w:fill="A5DFD3"/>
          </w:tcPr>
          <w:p w14:paraId="5ACA6E1A" w14:textId="56C6A23C" w:rsidR="00176ED8" w:rsidRDefault="00176ED8" w:rsidP="00EF3E87">
            <w:pPr>
              <w:pStyle w:val="Paragraphedeliste"/>
              <w:numPr>
                <w:ilvl w:val="0"/>
                <w:numId w:val="71"/>
              </w:numPr>
              <w:spacing w:before="0" w:after="0"/>
              <w:ind w:left="0" w:hanging="11"/>
              <w:jc w:val="left"/>
              <w:rPr>
                <w:rFonts w:asciiTheme="minorHAnsi" w:hAnsiTheme="minorHAnsi" w:cstheme="minorHAnsi"/>
                <w:sz w:val="22"/>
                <w:szCs w:val="22"/>
              </w:rPr>
            </w:pPr>
          </w:p>
          <w:p w14:paraId="29D20B28" w14:textId="5672A0CE" w:rsidR="00560B1B" w:rsidRPr="001A6B4E" w:rsidRDefault="00176ED8" w:rsidP="00EF3E87">
            <w:pPr>
              <w:spacing w:before="0" w:after="0"/>
              <w:jc w:val="left"/>
              <w:rPr>
                <w:rFonts w:cstheme="minorHAnsi"/>
                <w:sz w:val="22"/>
                <w:szCs w:val="22"/>
              </w:rPr>
            </w:pPr>
            <w:r w:rsidRPr="001A6B4E">
              <w:rPr>
                <w:rFonts w:cstheme="minorHAnsi"/>
                <w:sz w:val="22"/>
                <w:szCs w:val="22"/>
              </w:rPr>
              <w:t>Co</w:t>
            </w:r>
            <w:r>
              <w:rPr>
                <w:rFonts w:cstheme="minorHAnsi"/>
                <w:sz w:val="22"/>
                <w:szCs w:val="22"/>
              </w:rPr>
              <w:t>nformité réglementaire (Cf PAS)</w:t>
            </w:r>
          </w:p>
        </w:tc>
        <w:tc>
          <w:tcPr>
            <w:tcW w:w="7938" w:type="dxa"/>
            <w:tcBorders>
              <w:left w:val="single" w:sz="4" w:space="0" w:color="000000"/>
            </w:tcBorders>
            <w:shd w:val="clear" w:color="auto" w:fill="auto"/>
          </w:tcPr>
          <w:p w14:paraId="5569FE98" w14:textId="77777777" w:rsidR="00560B1B" w:rsidRPr="001A6B4E" w:rsidRDefault="00560B1B" w:rsidP="006E0EED">
            <w:pPr>
              <w:spacing w:before="0" w:after="0"/>
              <w:rPr>
                <w:rFonts w:cstheme="minorHAnsi"/>
                <w:sz w:val="22"/>
                <w:szCs w:val="22"/>
              </w:rPr>
            </w:pPr>
            <w:r w:rsidRPr="001A6B4E">
              <w:rPr>
                <w:rFonts w:cstheme="minorHAnsi"/>
                <w:sz w:val="22"/>
                <w:szCs w:val="22"/>
              </w:rPr>
              <w:t xml:space="preserve">Dans la mesure où les données à caractère personnel traitées sont des données de santé, des obligations spécifiques quant à leur hébergement sont introduites par l’article L. 1111-8 du Code de la santé publique. </w:t>
            </w:r>
          </w:p>
          <w:p w14:paraId="15B02496" w14:textId="6A8BE12D" w:rsidR="00560B1B" w:rsidRPr="001A6B4E" w:rsidRDefault="00560B1B" w:rsidP="006E0EED">
            <w:pPr>
              <w:spacing w:before="0" w:after="0"/>
              <w:rPr>
                <w:rFonts w:cstheme="minorHAnsi"/>
                <w:sz w:val="22"/>
                <w:szCs w:val="22"/>
              </w:rPr>
            </w:pPr>
            <w:r w:rsidRPr="001A6B4E">
              <w:rPr>
                <w:rFonts w:cstheme="minorHAnsi"/>
                <w:sz w:val="22"/>
                <w:szCs w:val="22"/>
              </w:rPr>
              <w:t>Le Titulaire doit-être certifié HDS sur l’ensemble des activités couvertes par la certification HDS, et ce pendant toute sa durée,</w:t>
            </w:r>
            <w:r w:rsidR="000C4449">
              <w:rPr>
                <w:rFonts w:cstheme="minorHAnsi"/>
                <w:sz w:val="22"/>
                <w:szCs w:val="22"/>
              </w:rPr>
              <w:t xml:space="preserve"> sans discontinuité temporelle.</w:t>
            </w:r>
          </w:p>
        </w:tc>
      </w:tr>
    </w:tbl>
    <w:p w14:paraId="0069546D" w14:textId="77777777" w:rsidR="0097431A" w:rsidRDefault="0097431A" w:rsidP="00456ACA">
      <w:pPr>
        <w:pStyle w:val="Titre3"/>
      </w:pPr>
      <w:bookmarkStart w:id="3474" w:name="_Toc138774982"/>
      <w:bookmarkStart w:id="3475" w:name="_Toc137042143"/>
      <w:bookmarkStart w:id="3476" w:name="_Toc137043107"/>
      <w:bookmarkStart w:id="3477" w:name="_Toc137213682"/>
      <w:bookmarkStart w:id="3478" w:name="_Ref137641060"/>
      <w:bookmarkStart w:id="3479" w:name="_Ref138334360"/>
      <w:bookmarkStart w:id="3480" w:name="_Ref138334467"/>
      <w:bookmarkStart w:id="3481" w:name="_Ref138340332"/>
      <w:bookmarkStart w:id="3482" w:name="_Ref138340334"/>
      <w:bookmarkStart w:id="3483" w:name="_Ref138420884"/>
      <w:bookmarkStart w:id="3484" w:name="_Toc138420801"/>
      <w:bookmarkStart w:id="3485" w:name="_Ref138421701"/>
      <w:bookmarkStart w:id="3486" w:name="_Toc138428449"/>
      <w:bookmarkStart w:id="3487" w:name="_Toc138428740"/>
      <w:bookmarkStart w:id="3488" w:name="_Toc138662987"/>
      <w:bookmarkEnd w:id="3472"/>
      <w:r>
        <w:t>Livrables</w:t>
      </w:r>
      <w:bookmarkEnd w:id="3474"/>
    </w:p>
    <w:p w14:paraId="4C18155D" w14:textId="77777777" w:rsidR="002A5092"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4754450C" w14:textId="5EF1C717" w:rsidR="003E0367" w:rsidRDefault="003E0367" w:rsidP="00456ACA">
      <w:pPr>
        <w:pStyle w:val="Titre3"/>
      </w:pPr>
      <w:bookmarkStart w:id="3489" w:name="_Toc138774983"/>
      <w:r>
        <w:t>Durée et point de départ des prestations</w:t>
      </w:r>
      <w:bookmarkEnd w:id="3489"/>
    </w:p>
    <w:p w14:paraId="084C1BEF" w14:textId="774D9BD0" w:rsidR="003E0367" w:rsidRDefault="003E0367" w:rsidP="003E0367">
      <w:pPr>
        <w:rPr>
          <w:lang w:eastAsia="fr-FR"/>
        </w:rPr>
      </w:pPr>
      <w:bookmarkStart w:id="3490" w:name="_Ref138685691"/>
      <w:r>
        <w:rPr>
          <w:lang w:eastAsia="fr-FR"/>
        </w:rPr>
        <w:t>La durée et le point de départ des prestations seront précisés dans le CCTP final.</w:t>
      </w:r>
      <w:bookmarkEnd w:id="3490"/>
      <w:r>
        <w:rPr>
          <w:lang w:eastAsia="fr-FR"/>
        </w:rPr>
        <w:t xml:space="preserve"> </w:t>
      </w:r>
    </w:p>
    <w:p w14:paraId="200B7BCD" w14:textId="54A681EC" w:rsidR="00560B1B" w:rsidRDefault="00560B1B" w:rsidP="00456ACA">
      <w:pPr>
        <w:pStyle w:val="Titre2"/>
      </w:pPr>
      <w:bookmarkStart w:id="3491" w:name="_Ref138679804"/>
      <w:bookmarkStart w:id="3492" w:name="_Ref138684892"/>
      <w:bookmarkStart w:id="3493" w:name="_Ref138684903"/>
      <w:bookmarkStart w:id="3494" w:name="_Ref138685359"/>
      <w:bookmarkStart w:id="3495" w:name="_Ref138685600"/>
      <w:bookmarkStart w:id="3496" w:name="_Ref138685632"/>
      <w:bookmarkStart w:id="3497" w:name="_Ref138685739"/>
      <w:bookmarkStart w:id="3498" w:name="_Ref138686811"/>
      <w:bookmarkStart w:id="3499" w:name="_Ref138769774"/>
      <w:bookmarkStart w:id="3500" w:name="_Toc138774984"/>
      <w:r>
        <w:t>P3</w:t>
      </w:r>
      <w:r w:rsidR="006E0EED">
        <w:t xml:space="preserve"> </w:t>
      </w:r>
      <w:r>
        <w:t>-</w:t>
      </w:r>
      <w:r w:rsidR="006E0EED">
        <w:t xml:space="preserve"> </w:t>
      </w:r>
      <w:r>
        <w:t>Conv</w:t>
      </w:r>
      <w:r w:rsidRPr="006A1BBE">
        <w:t> : Convergence des systèmes MES et DMP</w:t>
      </w:r>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91"/>
      <w:bookmarkEnd w:id="3492"/>
      <w:bookmarkEnd w:id="3493"/>
      <w:bookmarkEnd w:id="3494"/>
      <w:bookmarkEnd w:id="3495"/>
      <w:bookmarkEnd w:id="3496"/>
      <w:bookmarkEnd w:id="3497"/>
      <w:bookmarkEnd w:id="3498"/>
      <w:bookmarkEnd w:id="3499"/>
      <w:bookmarkEnd w:id="3500"/>
    </w:p>
    <w:p w14:paraId="4F096B4D" w14:textId="77777777" w:rsidR="00973AE3" w:rsidRDefault="00973AE3" w:rsidP="00973AE3">
      <w:r w:rsidRPr="00973AE3">
        <w:t xml:space="preserve">Les prestations </w:t>
      </w:r>
      <w:r w:rsidRPr="00973AE3">
        <w:fldChar w:fldCharType="begin"/>
      </w:r>
      <w:r w:rsidRPr="00973AE3">
        <w:instrText xml:space="preserve"> REF _Ref138769756 \h </w:instrText>
      </w:r>
      <w:r>
        <w:instrText xml:space="preserve"> \* MERGEFORMAT </w:instrText>
      </w:r>
      <w:r w:rsidRPr="00973AE3">
        <w:fldChar w:fldCharType="separate"/>
      </w:r>
      <w:r w:rsidRPr="00973AE3">
        <w:t>P1.2 - Rep : Reprise de l’existant</w:t>
      </w:r>
      <w:r w:rsidRPr="00973AE3">
        <w:fldChar w:fldCharType="end"/>
      </w:r>
      <w:r w:rsidRPr="00973AE3">
        <w:t xml:space="preserve"> et </w:t>
      </w:r>
      <w:r w:rsidRPr="00973AE3">
        <w:fldChar w:fldCharType="begin"/>
      </w:r>
      <w:r w:rsidRPr="00973AE3">
        <w:instrText xml:space="preserve"> REF _Ref138769774 \h </w:instrText>
      </w:r>
      <w:r>
        <w:instrText xml:space="preserve"> \* MERGEFORMAT </w:instrText>
      </w:r>
      <w:r w:rsidRPr="00973AE3">
        <w:fldChar w:fldCharType="separate"/>
      </w:r>
      <w:r w:rsidRPr="00973AE3">
        <w:t>P3 - Conv : Convergence des systèmes MES et DMP</w:t>
      </w:r>
      <w:r w:rsidRPr="00973AE3">
        <w:fldChar w:fldCharType="end"/>
      </w:r>
      <w:r>
        <w:t xml:space="preserve"> sont, par nature, intimement liées. La réponse technique à l’une est donc fortement adhérente avec la réponse technique de l’autre. </w:t>
      </w:r>
    </w:p>
    <w:p w14:paraId="3766504D" w14:textId="77777777" w:rsidR="00973AE3" w:rsidRDefault="00973AE3" w:rsidP="00973AE3">
      <w:r w:rsidRPr="005C13C2">
        <w:rPr>
          <w:highlight w:val="cyan"/>
        </w:rPr>
        <w:t>La stratégie d’enchainement</w:t>
      </w:r>
      <w:r>
        <w:rPr>
          <w:highlight w:val="cyan"/>
        </w:rPr>
        <w:t>, voire de « recouvrement »,</w:t>
      </w:r>
      <w:r w:rsidRPr="005C13C2">
        <w:rPr>
          <w:highlight w:val="cyan"/>
        </w:rPr>
        <w:t xml:space="preserve"> entre ces deux prestations </w:t>
      </w:r>
      <w:r>
        <w:rPr>
          <w:highlight w:val="cyan"/>
        </w:rPr>
        <w:t>fait</w:t>
      </w:r>
      <w:r w:rsidRPr="00CA794F">
        <w:rPr>
          <w:highlight w:val="cyan"/>
        </w:rPr>
        <w:t xml:space="preserve"> partie des sujets sur lesquels la Cnam attend </w:t>
      </w:r>
      <w:r>
        <w:rPr>
          <w:highlight w:val="cyan"/>
        </w:rPr>
        <w:t xml:space="preserve">particulièrement </w:t>
      </w:r>
      <w:r w:rsidRPr="00CA794F">
        <w:rPr>
          <w:highlight w:val="cyan"/>
        </w:rPr>
        <w:t>des propositions de la part des candidats retenus pour déposer une offre,</w:t>
      </w:r>
      <w:r>
        <w:rPr>
          <w:highlight w:val="cyan"/>
        </w:rPr>
        <w:t xml:space="preserve"> y compris dans sa dimension financière,</w:t>
      </w:r>
      <w:r w:rsidRPr="00CA794F">
        <w:rPr>
          <w:highlight w:val="cyan"/>
        </w:rPr>
        <w:t xml:space="preserve"> </w:t>
      </w:r>
      <w:r>
        <w:rPr>
          <w:highlight w:val="cyan"/>
        </w:rPr>
        <w:t xml:space="preserve">et </w:t>
      </w:r>
      <w:r w:rsidRPr="00CA794F">
        <w:rPr>
          <w:highlight w:val="cyan"/>
        </w:rPr>
        <w:t>qui seront discutées</w:t>
      </w:r>
      <w:r>
        <w:rPr>
          <w:highlight w:val="cyan"/>
        </w:rPr>
        <w:t xml:space="preserve"> lors des négociations</w:t>
      </w:r>
      <w:r w:rsidRPr="00CA794F">
        <w:rPr>
          <w:highlight w:val="cyan"/>
        </w:rPr>
        <w:t>.</w:t>
      </w:r>
    </w:p>
    <w:p w14:paraId="3A7C085D" w14:textId="1EBD1118" w:rsidR="0098407D" w:rsidRDefault="0098407D" w:rsidP="00973AE3">
      <w:pPr>
        <w:pStyle w:val="Titre3"/>
      </w:pPr>
      <w:bookmarkStart w:id="3501" w:name="_Toc138774985"/>
      <w:r>
        <w:t>Objet</w:t>
      </w:r>
      <w:bookmarkEnd w:id="3501"/>
    </w:p>
    <w:p w14:paraId="756A0BAC" w14:textId="73020425" w:rsidR="00AD2816" w:rsidRDefault="00AD2816" w:rsidP="00560B1B">
      <w:r>
        <w:t>Les prestations adressées sont notamment les suivantes</w:t>
      </w:r>
      <w:r w:rsidR="00763A98">
        <w:t xml:space="preserve">. Leur contenu est décrit </w:t>
      </w:r>
      <w:r w:rsidR="001764DF">
        <w:t>d</w:t>
      </w:r>
      <w:r w:rsidR="00763A98">
        <w:t>ans le §</w:t>
      </w:r>
      <w:r w:rsidR="00763A98">
        <w:fldChar w:fldCharType="begin"/>
      </w:r>
      <w:r w:rsidR="00763A98">
        <w:instrText xml:space="preserve"> REF _Ref138666813 \r \h </w:instrText>
      </w:r>
      <w:r w:rsidR="00763A98">
        <w:fldChar w:fldCharType="separate"/>
      </w:r>
      <w:r w:rsidR="00A723B9">
        <w:t>3.6</w:t>
      </w:r>
      <w:r w:rsidR="00763A98">
        <w:fldChar w:fldCharType="end"/>
      </w:r>
      <w:r w:rsidR="00763A98">
        <w:t xml:space="preserve"> « </w:t>
      </w:r>
      <w:r w:rsidR="00763A98">
        <w:fldChar w:fldCharType="begin"/>
      </w:r>
      <w:r w:rsidR="00763A98">
        <w:instrText xml:space="preserve"> REF _Ref138666783 \h </w:instrText>
      </w:r>
      <w:r w:rsidR="00763A98">
        <w:fldChar w:fldCharType="separate"/>
      </w:r>
      <w:r w:rsidR="00A723B9" w:rsidRPr="00D342A5">
        <w:t xml:space="preserve">Architecture </w:t>
      </w:r>
      <w:r w:rsidR="00A723B9">
        <w:t>envisagée à 3 ans</w:t>
      </w:r>
      <w:r w:rsidR="00A723B9" w:rsidRPr="00D342A5">
        <w:t xml:space="preserve"> (MES + DMP = MESDMP)</w:t>
      </w:r>
      <w:r w:rsidR="00763A98">
        <w:fldChar w:fldCharType="end"/>
      </w:r>
      <w:r w:rsidR="00763A98">
        <w:t xml:space="preserve"> ». </w:t>
      </w:r>
    </w:p>
    <w:p w14:paraId="1DC964D3" w14:textId="40DE4C44" w:rsidR="00560B1B" w:rsidRPr="003C4738" w:rsidRDefault="00560B1B" w:rsidP="00040AAA">
      <w:pPr>
        <w:pStyle w:val="Puce1ENS"/>
      </w:pPr>
      <w:r w:rsidRPr="003C4738">
        <w:t>IHMs BSP</w:t>
      </w:r>
      <w:r>
        <w:t> </w:t>
      </w:r>
    </w:p>
    <w:p w14:paraId="522DB2A4" w14:textId="5C751D0C" w:rsidR="00560B1B" w:rsidRDefault="00560B1B" w:rsidP="00040AAA">
      <w:pPr>
        <w:pStyle w:val="Puce1ENS"/>
      </w:pPr>
      <w:r w:rsidRPr="003C4738">
        <w:t>API Santé PS</w:t>
      </w:r>
      <w:r>
        <w:t> </w:t>
      </w:r>
    </w:p>
    <w:p w14:paraId="3E2B1C10" w14:textId="43BF843A" w:rsidR="00560B1B" w:rsidRDefault="00560B1B" w:rsidP="00040AAA">
      <w:pPr>
        <w:pStyle w:val="Puce1ENS"/>
      </w:pPr>
      <w:r w:rsidRPr="003C4738">
        <w:t>Ressources Partagées</w:t>
      </w:r>
      <w:r>
        <w:t> </w:t>
      </w:r>
    </w:p>
    <w:p w14:paraId="16E06D87" w14:textId="40034B76" w:rsidR="00560B1B" w:rsidRPr="00103436" w:rsidRDefault="00560B1B" w:rsidP="00040AAA">
      <w:pPr>
        <w:pStyle w:val="Puce1ENS"/>
      </w:pPr>
      <w:r w:rsidRPr="003C4738">
        <w:t>M</w:t>
      </w:r>
      <w:r>
        <w:t>ES – API et Ressources Usagers</w:t>
      </w:r>
    </w:p>
    <w:p w14:paraId="3AD6941B" w14:textId="681087C5" w:rsidR="00560B1B" w:rsidRDefault="00560B1B" w:rsidP="00040AAA">
      <w:pPr>
        <w:pStyle w:val="Puce1ENS"/>
      </w:pPr>
      <w:r w:rsidRPr="003C4738">
        <w:t>Socle des fonctions</w:t>
      </w:r>
      <w:r>
        <w:t xml:space="preserve"> </w:t>
      </w:r>
      <w:r w:rsidRPr="003C4738">
        <w:t>Transverses </w:t>
      </w:r>
    </w:p>
    <w:p w14:paraId="54FCB543" w14:textId="0A4C686F" w:rsidR="00560B1B" w:rsidRDefault="00560B1B" w:rsidP="00040AAA">
      <w:pPr>
        <w:pStyle w:val="Puce1ENS"/>
      </w:pPr>
      <w:r>
        <w:t>Convergence des systèmes de diffusion des SMS et mails</w:t>
      </w:r>
    </w:p>
    <w:p w14:paraId="7DC2A2ED" w14:textId="5C81B7F2" w:rsidR="00560B1B" w:rsidRDefault="00560B1B" w:rsidP="00040AAA">
      <w:pPr>
        <w:pStyle w:val="Puce1ENS"/>
      </w:pPr>
      <w:r>
        <w:t>C</w:t>
      </w:r>
      <w:r w:rsidRPr="006C51DA">
        <w:t xml:space="preserve">onvergence, rationalisation des solutions technologiques, et consolidation de leurs instances, mises en œuvre notamment dans le domaine des middleware (Kafka/ActiveMQ. PostgreSQL/Oracle, CI-CD, </w:t>
      </w:r>
      <w:r w:rsidR="0098407D">
        <w:t>etc.</w:t>
      </w:r>
      <w:r w:rsidRPr="006C51DA">
        <w:t>)</w:t>
      </w:r>
    </w:p>
    <w:p w14:paraId="7EACCB45" w14:textId="330DCC7F" w:rsidR="00560B1B" w:rsidRDefault="00763A98" w:rsidP="00040AAA">
      <w:pPr>
        <w:pStyle w:val="Puce1ENS"/>
      </w:pPr>
      <w:r>
        <w:t xml:space="preserve">Le cas échéant, si la Cnam décide de retenir la PSE : </w:t>
      </w:r>
      <w:r w:rsidR="00560B1B">
        <w:t>Convergence et rationalisation des infrastructures (Pare-feu réseau, pare-feu applicatif, répartiteurs de charge, segmentation VLAN et plans IP, Serveurs physiques, solutions de stockage, de sauvegarde, Systèmes de virtualisation, gabarits d’instances de VM, Autres thèmes à identifier).</w:t>
      </w:r>
    </w:p>
    <w:p w14:paraId="45FEFF6A" w14:textId="408F84F2" w:rsidR="00560B1B" w:rsidRDefault="00763A98" w:rsidP="00560B1B">
      <w:r>
        <w:rPr>
          <w:highlight w:val="cyan"/>
        </w:rPr>
        <w:t>Les prestations relatives à la convergence des systèmes MES et DMP font</w:t>
      </w:r>
      <w:r w:rsidR="00560B1B" w:rsidRPr="00176ED8">
        <w:rPr>
          <w:highlight w:val="cyan"/>
        </w:rPr>
        <w:t xml:space="preserve"> des sujets sur lesquels la Cnam attend plus particulièrement des propositions de la part des candidats retenus pour déposer une offre, et </w:t>
      </w:r>
      <w:r w:rsidR="00560B1B" w:rsidRPr="00763A98">
        <w:rPr>
          <w:highlight w:val="cyan"/>
        </w:rPr>
        <w:t>qui seront discutées lors des négociations.</w:t>
      </w:r>
      <w:r w:rsidRPr="00763A98">
        <w:rPr>
          <w:highlight w:val="cyan"/>
        </w:rPr>
        <w:t xml:space="preserve"> Les candidats précisent notamment le périmètre, le calendrier et le coût associé à chacune des prestations. Les prestations doivent intégrer la convergence technologique des deux systèmes actuels DMP et MES</w:t>
      </w:r>
      <w:r>
        <w:rPr>
          <w:highlight w:val="cyan"/>
        </w:rPr>
        <w:t>.</w:t>
      </w:r>
    </w:p>
    <w:p w14:paraId="7755079B" w14:textId="7D25ACF8" w:rsidR="0098407D" w:rsidRDefault="0098407D" w:rsidP="00456ACA">
      <w:pPr>
        <w:pStyle w:val="Titre3"/>
      </w:pPr>
      <w:bookmarkStart w:id="3502" w:name="_Toc138774986"/>
      <w:r>
        <w:t>Exigences spécifiques</w:t>
      </w:r>
      <w:bookmarkEnd w:id="3502"/>
    </w:p>
    <w:p w14:paraId="16C418A0" w14:textId="6859EB59" w:rsidR="0098407D" w:rsidRDefault="0098407D" w:rsidP="0098407D">
      <w:pPr>
        <w:rPr>
          <w:lang w:eastAsia="fr-FR"/>
        </w:rPr>
      </w:pPr>
      <w:r>
        <w:rPr>
          <w:lang w:eastAsia="fr-FR"/>
        </w:rPr>
        <w:t xml:space="preserve">Les exigences seront précisées dans le CCTP final. </w:t>
      </w:r>
    </w:p>
    <w:p w14:paraId="23BC86C8" w14:textId="77777777" w:rsidR="0097431A" w:rsidRDefault="0097431A" w:rsidP="00456ACA">
      <w:pPr>
        <w:pStyle w:val="Titre3"/>
      </w:pPr>
      <w:bookmarkStart w:id="3503" w:name="_Toc138774987"/>
      <w:r>
        <w:t>Livrables</w:t>
      </w:r>
      <w:bookmarkEnd w:id="3503"/>
    </w:p>
    <w:p w14:paraId="52608483" w14:textId="77777777" w:rsidR="002A5092"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3C7D29A1" w14:textId="3FB58404" w:rsidR="0098407D" w:rsidRDefault="0098407D" w:rsidP="00456ACA">
      <w:pPr>
        <w:pStyle w:val="Titre3"/>
      </w:pPr>
      <w:bookmarkStart w:id="3504" w:name="_Toc138774988"/>
      <w:r w:rsidRPr="0098407D">
        <w:t>Durée et point de départ des prestations</w:t>
      </w:r>
      <w:bookmarkEnd w:id="3504"/>
    </w:p>
    <w:p w14:paraId="6E43D0CF" w14:textId="77777777" w:rsidR="0098407D" w:rsidRDefault="0098407D" w:rsidP="0098407D">
      <w:pPr>
        <w:rPr>
          <w:lang w:eastAsia="fr-FR"/>
        </w:rPr>
      </w:pPr>
      <w:r>
        <w:rPr>
          <w:lang w:eastAsia="fr-FR"/>
        </w:rPr>
        <w:t xml:space="preserve">La durée et le point de départ des prestations seront précisés dans le CCTP final. </w:t>
      </w:r>
    </w:p>
    <w:p w14:paraId="62996E55" w14:textId="612E9F6D" w:rsidR="00560B1B" w:rsidRDefault="00560B1B" w:rsidP="00456ACA">
      <w:pPr>
        <w:pStyle w:val="Titre2"/>
      </w:pPr>
      <w:bookmarkStart w:id="3505" w:name="_Toc137042144"/>
      <w:bookmarkStart w:id="3506" w:name="_Toc137043108"/>
      <w:bookmarkStart w:id="3507" w:name="_Toc137213683"/>
      <w:bookmarkStart w:id="3508" w:name="_Ref138334480"/>
      <w:bookmarkStart w:id="3509" w:name="_Ref138334488"/>
      <w:bookmarkStart w:id="3510" w:name="_Ref138420773"/>
      <w:bookmarkStart w:id="3511" w:name="_Toc138420802"/>
      <w:bookmarkStart w:id="3512" w:name="_Ref138421517"/>
      <w:bookmarkStart w:id="3513" w:name="_Ref138421633"/>
      <w:bookmarkStart w:id="3514" w:name="_Toc138428450"/>
      <w:bookmarkStart w:id="3515" w:name="_Toc138428741"/>
      <w:bookmarkStart w:id="3516" w:name="_Toc138662988"/>
      <w:bookmarkStart w:id="3517" w:name="_Toc138774989"/>
      <w:r>
        <w:t>P4</w:t>
      </w:r>
      <w:r w:rsidR="006E0EED">
        <w:t xml:space="preserve"> </w:t>
      </w:r>
      <w:r>
        <w:t>-</w:t>
      </w:r>
      <w:r w:rsidR="006E0EED">
        <w:t xml:space="preserve"> </w:t>
      </w:r>
      <w:r>
        <w:t xml:space="preserve">Trans : </w:t>
      </w:r>
      <w:bookmarkEnd w:id="3435"/>
      <w:bookmarkEnd w:id="3436"/>
      <w:r>
        <w:t>Transverse</w:t>
      </w:r>
      <w:bookmarkEnd w:id="3437"/>
      <w:bookmarkEnd w:id="3438"/>
      <w:bookmarkEnd w:id="3439"/>
      <w:bookmarkEnd w:id="3440"/>
      <w:bookmarkEnd w:id="3441"/>
      <w:bookmarkEnd w:id="3442"/>
      <w:bookmarkEnd w:id="3443"/>
      <w:bookmarkEnd w:id="3444"/>
      <w:bookmarkEnd w:id="3445"/>
      <w:bookmarkEnd w:id="3505"/>
      <w:bookmarkEnd w:id="3506"/>
      <w:bookmarkEnd w:id="3507"/>
      <w:bookmarkEnd w:id="3508"/>
      <w:bookmarkEnd w:id="3509"/>
      <w:bookmarkEnd w:id="3510"/>
      <w:bookmarkEnd w:id="3511"/>
      <w:bookmarkEnd w:id="3512"/>
      <w:bookmarkEnd w:id="3513"/>
      <w:bookmarkEnd w:id="3514"/>
      <w:bookmarkEnd w:id="3515"/>
      <w:bookmarkEnd w:id="3516"/>
      <w:bookmarkEnd w:id="3517"/>
    </w:p>
    <w:p w14:paraId="332A9124" w14:textId="4447554B" w:rsidR="00560B1B" w:rsidRDefault="00560B1B" w:rsidP="00456ACA">
      <w:pPr>
        <w:pStyle w:val="Titre3"/>
      </w:pPr>
      <w:bookmarkStart w:id="3518" w:name="_Toc133585762"/>
      <w:bookmarkStart w:id="3519" w:name="_Toc133594375"/>
      <w:bookmarkStart w:id="3520" w:name="_Toc133595330"/>
      <w:bookmarkStart w:id="3521" w:name="_Toc133916658"/>
      <w:bookmarkStart w:id="3522" w:name="_Toc134090657"/>
      <w:bookmarkStart w:id="3523" w:name="_Toc136444796"/>
      <w:bookmarkStart w:id="3524" w:name="_Toc137042145"/>
      <w:bookmarkStart w:id="3525" w:name="_Toc137043109"/>
      <w:bookmarkStart w:id="3526" w:name="_Toc137213684"/>
      <w:bookmarkStart w:id="3527" w:name="_Toc138420803"/>
      <w:bookmarkStart w:id="3528" w:name="_Toc138428451"/>
      <w:bookmarkStart w:id="3529" w:name="_Toc138428742"/>
      <w:bookmarkStart w:id="3530" w:name="_Toc138662989"/>
      <w:bookmarkStart w:id="3531" w:name="_Toc138774990"/>
      <w:r>
        <w:t>Objet</w:t>
      </w:r>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p>
    <w:p w14:paraId="030ED8E4" w14:textId="071ABE32" w:rsidR="00560B1B" w:rsidRDefault="00560B1B" w:rsidP="00560B1B">
      <w:r w:rsidRPr="00A41EBD">
        <w:t xml:space="preserve">Cette prestation </w:t>
      </w:r>
      <w:r>
        <w:t>consiste</w:t>
      </w:r>
      <w:r w:rsidR="00B87FAA">
        <w:t xml:space="preserve"> notamment</w:t>
      </w:r>
      <w:r>
        <w:t xml:space="preserve"> à</w:t>
      </w:r>
      <w:r w:rsidR="00B87FAA">
        <w:t> :</w:t>
      </w:r>
    </w:p>
    <w:p w14:paraId="0A2D1253" w14:textId="5D2AFDFD" w:rsidR="00BC5169" w:rsidRDefault="00BC5169" w:rsidP="00040AAA">
      <w:pPr>
        <w:pStyle w:val="Puce1ENS"/>
      </w:pPr>
      <w:r>
        <w:t>Assurer l’organisation globale des prestations conformément aux principes, responsabilités et méthodes décrites dans le présent CCTP et précisés</w:t>
      </w:r>
      <w:r w:rsidR="00B87FAA">
        <w:t xml:space="preserve"> dans le PAQ et </w:t>
      </w:r>
      <w:r>
        <w:t>l’offre du Titulaire.</w:t>
      </w:r>
    </w:p>
    <w:p w14:paraId="6BA348E4" w14:textId="38528920" w:rsidR="00560B1B" w:rsidRDefault="00560B1B" w:rsidP="00040AAA">
      <w:pPr>
        <w:pStyle w:val="Puce1ENS"/>
      </w:pPr>
      <w:r>
        <w:t>Ajuster</w:t>
      </w:r>
      <w:r w:rsidRPr="00A41EBD">
        <w:t xml:space="preserve"> la gouvernance et le suivi d</w:t>
      </w:r>
      <w:r>
        <w:t xml:space="preserve">e l’accord-cadre à travers les </w:t>
      </w:r>
      <w:r w:rsidRPr="00A41EBD">
        <w:t>instances de pilotage</w:t>
      </w:r>
      <w:r>
        <w:t xml:space="preserve"> définies </w:t>
      </w:r>
      <w:r w:rsidRPr="00A41EBD">
        <w:t xml:space="preserve">dans le cadre du </w:t>
      </w:r>
      <w:r w:rsidRPr="00192D8B">
        <w:t>§</w:t>
      </w:r>
      <w:r w:rsidR="00EF3E87">
        <w:fldChar w:fldCharType="begin"/>
      </w:r>
      <w:r w:rsidR="00EF3E87">
        <w:instrText xml:space="preserve"> REF _Ref138333950 \r \h </w:instrText>
      </w:r>
      <w:r w:rsidR="00EF3E87">
        <w:fldChar w:fldCharType="separate"/>
      </w:r>
      <w:r w:rsidR="00A723B9">
        <w:t>5</w:t>
      </w:r>
      <w:r w:rsidR="00EF3E87">
        <w:fldChar w:fldCharType="end"/>
      </w:r>
      <w:r w:rsidRPr="00192D8B">
        <w:t xml:space="preserve"> </w:t>
      </w:r>
      <w:r w:rsidRPr="00192D8B">
        <w:fldChar w:fldCharType="begin"/>
      </w:r>
      <w:r w:rsidRPr="00192D8B">
        <w:instrText xml:space="preserve"> REF _Ref40100853 \h  \* MERGEFORMAT </w:instrText>
      </w:r>
      <w:r w:rsidRPr="00192D8B">
        <w:fldChar w:fldCharType="separate"/>
      </w:r>
      <w:r w:rsidR="00A723B9">
        <w:t>Cadre organisationnel</w:t>
      </w:r>
      <w:r w:rsidRPr="00192D8B">
        <w:fldChar w:fldCharType="end"/>
      </w:r>
      <w:r>
        <w:t xml:space="preserve"> du CCTP, du </w:t>
      </w:r>
      <w:r w:rsidRPr="00A41EBD">
        <w:t>PAQ</w:t>
      </w:r>
      <w:r>
        <w:t xml:space="preserve"> et du PAS.</w:t>
      </w:r>
    </w:p>
    <w:p w14:paraId="72303728" w14:textId="77777777" w:rsidR="00560B1B" w:rsidRPr="00C56037" w:rsidRDefault="00560B1B" w:rsidP="00040AAA">
      <w:pPr>
        <w:pStyle w:val="Puce1ENS"/>
      </w:pPr>
      <w:r>
        <w:t>Remonter mensuellement toute non-conformité à la Cnam.</w:t>
      </w:r>
      <w:r w:rsidRPr="00C56037">
        <w:t xml:space="preserve"> </w:t>
      </w:r>
    </w:p>
    <w:p w14:paraId="3EC0F2B1" w14:textId="50A28E91" w:rsidR="00560B1B" w:rsidRDefault="00560B1B" w:rsidP="00040AAA">
      <w:pPr>
        <w:pStyle w:val="Puce1ENS"/>
      </w:pPr>
      <w:r>
        <w:t>Assurer que tous les livrables contractuels, les PAQ, PAS et autres documents (dossiers d’architecture fonctionnelle applicative et technique, matrice des flux, dossier de mise en œuvre et d’exploitation, RGPD, cartographie des données, CMDB, droits d’accès et matrice d’habilitation, analyse de risques) sont mis à jour régulièrement</w:t>
      </w:r>
      <w:r w:rsidR="00EF3E87">
        <w:t>, et communiqués à la Cnam dès mise à jour,</w:t>
      </w:r>
      <w:r>
        <w:t xml:space="preserve"> et appliqués par l’ensemble des équipes.</w:t>
      </w:r>
    </w:p>
    <w:p w14:paraId="0B2B3F34" w14:textId="365A2D1F" w:rsidR="00560B1B" w:rsidRDefault="00560B1B" w:rsidP="00040AAA">
      <w:pPr>
        <w:pStyle w:val="Puce1ENS"/>
      </w:pPr>
      <w:r>
        <w:t xml:space="preserve">Effectuer et mettre à jour la Gestion des risques conformément </w:t>
      </w:r>
      <w:r w:rsidR="00EF3E87">
        <w:t>aux stipulations du présent CCTP</w:t>
      </w:r>
      <w:r>
        <w:t>.</w:t>
      </w:r>
    </w:p>
    <w:p w14:paraId="15246BA2" w14:textId="4930A06F" w:rsidR="00560B1B" w:rsidRDefault="00560B1B" w:rsidP="00040AAA">
      <w:pPr>
        <w:pStyle w:val="Puce1ENS"/>
      </w:pPr>
      <w:r>
        <w:t>P</w:t>
      </w:r>
      <w:r w:rsidRPr="00A41EBD">
        <w:t>roduire les documents de r</w:t>
      </w:r>
      <w:r>
        <w:t xml:space="preserve">éférence et reportings réguliers, intégrant </w:t>
      </w:r>
      <w:r w:rsidRPr="00A41EBD">
        <w:t xml:space="preserve">les </w:t>
      </w:r>
      <w:r>
        <w:t>indicateurs</w:t>
      </w:r>
      <w:r w:rsidRPr="00A41EBD">
        <w:t xml:space="preserve"> </w:t>
      </w:r>
      <w:r>
        <w:t xml:space="preserve">et preuves </w:t>
      </w:r>
      <w:r w:rsidRPr="00A41EBD">
        <w:t>associé</w:t>
      </w:r>
      <w:r>
        <w:t>s, notamment les inducteurs et les métriques d’usages des services.</w:t>
      </w:r>
    </w:p>
    <w:p w14:paraId="3141F31B" w14:textId="7974C9C9" w:rsidR="00560B1B" w:rsidRPr="00FD558C" w:rsidRDefault="00560B1B" w:rsidP="00040AAA">
      <w:pPr>
        <w:pStyle w:val="Puce1ENS"/>
      </w:pPr>
      <w:r w:rsidRPr="00EA2769">
        <w:t>A</w:t>
      </w:r>
      <w:r>
        <w:t>ssurer le pilotage et le suivi global de l’activité (Produit, Delivery, Releases, Mises en production, MCO et MCS</w:t>
      </w:r>
      <w:r w:rsidR="00B87FAA">
        <w:t>). Il es</w:t>
      </w:r>
      <w:r w:rsidR="001764DF">
        <w:t>t</w:t>
      </w:r>
      <w:r w:rsidR="00B87FAA">
        <w:t xml:space="preserve"> p</w:t>
      </w:r>
      <w:r w:rsidR="001764DF">
        <w:t>récisé</w:t>
      </w:r>
      <w:r w:rsidR="00B87FAA">
        <w:t xml:space="preserve"> que </w:t>
      </w:r>
      <w:r w:rsidR="00D84D7D">
        <w:t>dans le cadre d’une commande d’UO le</w:t>
      </w:r>
      <w:r>
        <w:t xml:space="preserve"> </w:t>
      </w:r>
      <w:r w:rsidR="00B87FAA">
        <w:t>p</w:t>
      </w:r>
      <w:r>
        <w:t>ilotage</w:t>
      </w:r>
      <w:r w:rsidR="00B87FAA">
        <w:t xml:space="preserve"> et le suivi</w:t>
      </w:r>
      <w:r>
        <w:t xml:space="preserve"> des chantiers et des releases est intégré aux UO.</w:t>
      </w:r>
    </w:p>
    <w:p w14:paraId="4A1810B3" w14:textId="53980D21" w:rsidR="00560B1B" w:rsidRPr="00CB6480" w:rsidRDefault="00560B1B" w:rsidP="00040AAA">
      <w:pPr>
        <w:pStyle w:val="Puce1ENS"/>
        <w:rPr>
          <w:highlight w:val="magenta"/>
        </w:rPr>
      </w:pPr>
      <w:r>
        <w:t>A</w:t>
      </w:r>
      <w:r w:rsidRPr="00FB43E9">
        <w:t xml:space="preserve">ssurer le fonctionnement de la </w:t>
      </w:r>
      <w:r>
        <w:t xml:space="preserve">cellule technique (direction services) pour le maintien en conditions opérationnelles </w:t>
      </w:r>
      <w:r w:rsidR="00CB6480" w:rsidRPr="00CB6480">
        <w:rPr>
          <w:highlight w:val="magenta"/>
        </w:rPr>
        <w:t xml:space="preserve">du dispositif. Il est précisé que les ressources de la cellule technique peuvent évoluer dans le cadre d’une commande d’UO, les ressources de la cellule techniques évoluent dans les </w:t>
      </w:r>
      <w:r w:rsidRPr="00CB6480">
        <w:rPr>
          <w:highlight w:val="magenta"/>
        </w:rPr>
        <w:t>(nota : les ressources – ex. : les architectes de la Design Authority nécessaires à l’évolution du dispositif</w:t>
      </w:r>
      <w:r w:rsidR="00B87FAA" w:rsidRPr="00CB6480">
        <w:rPr>
          <w:highlight w:val="magenta"/>
        </w:rPr>
        <w:t xml:space="preserve"> - </w:t>
      </w:r>
      <w:r w:rsidRPr="00CB6480">
        <w:rPr>
          <w:highlight w:val="magenta"/>
        </w:rPr>
        <w:t>sont intégrées aux U</w:t>
      </w:r>
      <w:r w:rsidR="00CB6480" w:rsidRPr="00CB6480">
        <w:rPr>
          <w:highlight w:val="magenta"/>
        </w:rPr>
        <w:t>O</w:t>
      </w:r>
      <w:r w:rsidRPr="00CB6480">
        <w:rPr>
          <w:highlight w:val="magenta"/>
        </w:rPr>
        <w:t xml:space="preserve">. </w:t>
      </w:r>
    </w:p>
    <w:p w14:paraId="18457E38" w14:textId="77777777" w:rsidR="00560B1B" w:rsidRDefault="00560B1B" w:rsidP="00040AAA">
      <w:pPr>
        <w:pStyle w:val="Puce1ENS"/>
      </w:pPr>
      <w:r>
        <w:t>Assurer l’automatisation, la sécurisation et le bon fonctionnement de la chaîne de CI/CD.</w:t>
      </w:r>
    </w:p>
    <w:p w14:paraId="3D07DFFE" w14:textId="77777777" w:rsidR="00560B1B" w:rsidRPr="00967D54" w:rsidRDefault="00560B1B" w:rsidP="00040AAA">
      <w:pPr>
        <w:pStyle w:val="Puce1ENS"/>
      </w:pPr>
      <w:r>
        <w:t>Assurer le bon fonctionnement DevSecOps au sein du programme.</w:t>
      </w:r>
    </w:p>
    <w:p w14:paraId="7228EF35" w14:textId="77777777" w:rsidR="00560B1B" w:rsidRDefault="00560B1B" w:rsidP="00456ACA">
      <w:pPr>
        <w:pStyle w:val="Titre3"/>
      </w:pPr>
      <w:bookmarkStart w:id="3532" w:name="_Toc133585763"/>
      <w:bookmarkStart w:id="3533" w:name="_Toc133594376"/>
      <w:bookmarkStart w:id="3534" w:name="_Toc133595331"/>
      <w:bookmarkStart w:id="3535" w:name="_Toc133916659"/>
      <w:bookmarkStart w:id="3536" w:name="_Toc134090658"/>
      <w:bookmarkStart w:id="3537" w:name="_Toc136444797"/>
      <w:bookmarkStart w:id="3538" w:name="_Toc137042146"/>
      <w:bookmarkStart w:id="3539" w:name="_Toc137043110"/>
      <w:bookmarkStart w:id="3540" w:name="_Ref137061077"/>
      <w:bookmarkStart w:id="3541" w:name="_Toc137213685"/>
      <w:bookmarkStart w:id="3542" w:name="_Toc138420804"/>
      <w:bookmarkStart w:id="3543" w:name="_Toc138428452"/>
      <w:bookmarkStart w:id="3544" w:name="_Toc138428743"/>
      <w:bookmarkStart w:id="3545" w:name="_Toc138662990"/>
      <w:bookmarkStart w:id="3546" w:name="_Toc138774991"/>
      <w:r>
        <w:t>Exigences spécifiques</w:t>
      </w:r>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r>
        <w:t xml:space="preserve"> </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7938"/>
      </w:tblGrid>
      <w:tr w:rsidR="00560B1B" w:rsidRPr="00D21BDA" w14:paraId="317E0A96" w14:textId="77777777" w:rsidTr="00EF3E87">
        <w:trPr>
          <w:cantSplit/>
          <w:tblHeader/>
        </w:trPr>
        <w:tc>
          <w:tcPr>
            <w:tcW w:w="2410" w:type="dxa"/>
            <w:shd w:val="clear" w:color="auto" w:fill="BCC4E6"/>
          </w:tcPr>
          <w:p w14:paraId="276DBF96" w14:textId="77777777" w:rsidR="00560B1B" w:rsidRPr="001A6B4E" w:rsidRDefault="00560B1B" w:rsidP="00EF3E87">
            <w:pPr>
              <w:spacing w:before="0" w:after="0"/>
              <w:jc w:val="left"/>
              <w:rPr>
                <w:sz w:val="22"/>
                <w:szCs w:val="22"/>
              </w:rPr>
            </w:pPr>
            <w:r w:rsidRPr="001A6B4E">
              <w:rPr>
                <w:sz w:val="22"/>
                <w:szCs w:val="22"/>
              </w:rPr>
              <w:t>Exigences</w:t>
            </w:r>
          </w:p>
        </w:tc>
        <w:tc>
          <w:tcPr>
            <w:tcW w:w="7938" w:type="dxa"/>
            <w:shd w:val="clear" w:color="auto" w:fill="BCC4E6"/>
          </w:tcPr>
          <w:p w14:paraId="385BB6BC" w14:textId="77777777" w:rsidR="00560B1B" w:rsidRPr="001A6B4E" w:rsidRDefault="00560B1B" w:rsidP="006E0EED">
            <w:pPr>
              <w:spacing w:before="0" w:after="0"/>
              <w:rPr>
                <w:sz w:val="22"/>
                <w:szCs w:val="22"/>
              </w:rPr>
            </w:pPr>
            <w:r w:rsidRPr="001A6B4E">
              <w:rPr>
                <w:sz w:val="22"/>
                <w:szCs w:val="22"/>
              </w:rPr>
              <w:t>Description générale</w:t>
            </w:r>
          </w:p>
        </w:tc>
      </w:tr>
      <w:tr w:rsidR="00560B1B" w:rsidRPr="005F573B" w14:paraId="527B0372" w14:textId="77777777" w:rsidTr="00EF3E87">
        <w:trPr>
          <w:cantSplit/>
        </w:trPr>
        <w:tc>
          <w:tcPr>
            <w:tcW w:w="2410" w:type="dxa"/>
            <w:shd w:val="clear" w:color="auto" w:fill="A5DFD3"/>
          </w:tcPr>
          <w:p w14:paraId="4B68F07D" w14:textId="77777777" w:rsidR="00560B1B" w:rsidRDefault="00560B1B" w:rsidP="00EF3E87">
            <w:pPr>
              <w:pStyle w:val="Paragraphedeliste"/>
              <w:numPr>
                <w:ilvl w:val="0"/>
                <w:numId w:val="68"/>
              </w:numPr>
              <w:spacing w:before="0" w:after="0"/>
              <w:jc w:val="left"/>
              <w:rPr>
                <w:sz w:val="22"/>
                <w:szCs w:val="22"/>
              </w:rPr>
            </w:pPr>
          </w:p>
          <w:p w14:paraId="13DEB6A4" w14:textId="77777777" w:rsidR="00560B1B" w:rsidRPr="001A6B4E" w:rsidRDefault="00560B1B" w:rsidP="00EF3E87">
            <w:pPr>
              <w:spacing w:before="0" w:after="0"/>
              <w:jc w:val="left"/>
              <w:rPr>
                <w:sz w:val="22"/>
                <w:szCs w:val="22"/>
              </w:rPr>
            </w:pPr>
            <w:r w:rsidRPr="00BF54B4">
              <w:rPr>
                <w:sz w:val="22"/>
                <w:szCs w:val="22"/>
              </w:rPr>
              <w:t>Comitologie</w:t>
            </w:r>
          </w:p>
        </w:tc>
        <w:tc>
          <w:tcPr>
            <w:tcW w:w="7938" w:type="dxa"/>
            <w:shd w:val="clear" w:color="auto" w:fill="auto"/>
          </w:tcPr>
          <w:p w14:paraId="62117323" w14:textId="0229344F" w:rsidR="00560B1B" w:rsidRPr="00EF3E87" w:rsidRDefault="00EF3E87" w:rsidP="00EF3E87">
            <w:pPr>
              <w:spacing w:before="0" w:after="0"/>
              <w:rPr>
                <w:sz w:val="22"/>
                <w:szCs w:val="22"/>
              </w:rPr>
            </w:pPr>
            <w:r w:rsidRPr="00EF3E87">
              <w:rPr>
                <w:sz w:val="22"/>
                <w:szCs w:val="22"/>
              </w:rPr>
              <w:t>Préparer</w:t>
            </w:r>
            <w:r w:rsidR="00560B1B" w:rsidRPr="00EF3E87">
              <w:rPr>
                <w:sz w:val="22"/>
                <w:szCs w:val="22"/>
              </w:rPr>
              <w:t xml:space="preserve"> en amont des instances visées au §</w:t>
            </w:r>
            <w:r w:rsidRPr="00EF3E87">
              <w:rPr>
                <w:sz w:val="22"/>
                <w:szCs w:val="22"/>
              </w:rPr>
              <w:fldChar w:fldCharType="begin"/>
            </w:r>
            <w:r w:rsidRPr="00EF3E87">
              <w:rPr>
                <w:sz w:val="22"/>
                <w:szCs w:val="22"/>
              </w:rPr>
              <w:instrText xml:space="preserve"> REF _Ref138333950 \r \h </w:instrText>
            </w:r>
            <w:r>
              <w:rPr>
                <w:sz w:val="22"/>
                <w:szCs w:val="22"/>
              </w:rPr>
              <w:instrText xml:space="preserve"> \* MERGEFORMAT </w:instrText>
            </w:r>
            <w:r w:rsidRPr="00EF3E87">
              <w:rPr>
                <w:sz w:val="22"/>
                <w:szCs w:val="22"/>
              </w:rPr>
            </w:r>
            <w:r w:rsidRPr="00EF3E87">
              <w:rPr>
                <w:sz w:val="22"/>
                <w:szCs w:val="22"/>
              </w:rPr>
              <w:fldChar w:fldCharType="separate"/>
            </w:r>
            <w:r w:rsidR="00A723B9">
              <w:rPr>
                <w:sz w:val="22"/>
                <w:szCs w:val="22"/>
              </w:rPr>
              <w:t>5</w:t>
            </w:r>
            <w:r w:rsidRPr="00EF3E87">
              <w:rPr>
                <w:sz w:val="22"/>
                <w:szCs w:val="22"/>
              </w:rPr>
              <w:fldChar w:fldCharType="end"/>
            </w:r>
            <w:r w:rsidRPr="00EF3E87">
              <w:rPr>
                <w:sz w:val="22"/>
                <w:szCs w:val="22"/>
              </w:rPr>
              <w:t xml:space="preserve"> </w:t>
            </w:r>
            <w:r w:rsidRPr="00EF3E87">
              <w:rPr>
                <w:sz w:val="22"/>
                <w:szCs w:val="22"/>
              </w:rPr>
              <w:fldChar w:fldCharType="begin"/>
            </w:r>
            <w:r w:rsidRPr="00EF3E87">
              <w:rPr>
                <w:sz w:val="22"/>
                <w:szCs w:val="22"/>
              </w:rPr>
              <w:instrText xml:space="preserve"> REF _Ref138333950 \h </w:instrText>
            </w:r>
            <w:r>
              <w:rPr>
                <w:sz w:val="22"/>
                <w:szCs w:val="22"/>
              </w:rPr>
              <w:instrText xml:space="preserve"> \* MERGEFORMAT </w:instrText>
            </w:r>
            <w:r w:rsidRPr="00EF3E87">
              <w:rPr>
                <w:sz w:val="22"/>
                <w:szCs w:val="22"/>
              </w:rPr>
            </w:r>
            <w:r w:rsidRPr="00EF3E87">
              <w:rPr>
                <w:sz w:val="22"/>
                <w:szCs w:val="22"/>
              </w:rPr>
              <w:fldChar w:fldCharType="separate"/>
            </w:r>
            <w:r w:rsidR="00A723B9" w:rsidRPr="00A723B9">
              <w:rPr>
                <w:sz w:val="22"/>
                <w:szCs w:val="22"/>
              </w:rPr>
              <w:t>Cadre organisationnel</w:t>
            </w:r>
            <w:r w:rsidRPr="00EF3E87">
              <w:rPr>
                <w:sz w:val="22"/>
                <w:szCs w:val="22"/>
              </w:rPr>
              <w:fldChar w:fldCharType="end"/>
            </w:r>
            <w:r w:rsidRPr="00EF3E87">
              <w:rPr>
                <w:sz w:val="22"/>
                <w:szCs w:val="22"/>
              </w:rPr>
              <w:t xml:space="preserve"> </w:t>
            </w:r>
            <w:r w:rsidR="00560B1B" w:rsidRPr="00EF3E87">
              <w:rPr>
                <w:sz w:val="22"/>
                <w:szCs w:val="22"/>
              </w:rPr>
              <w:t>avec support transmis 24 heures à l’avance et fourniture du CR et RIDA de ces instances sous 72 heures.</w:t>
            </w:r>
          </w:p>
        </w:tc>
      </w:tr>
      <w:tr w:rsidR="00560B1B" w:rsidRPr="005F573B" w14:paraId="5649ED60" w14:textId="77777777" w:rsidTr="00EF3E87">
        <w:trPr>
          <w:cantSplit/>
        </w:trPr>
        <w:tc>
          <w:tcPr>
            <w:tcW w:w="2410" w:type="dxa"/>
            <w:shd w:val="clear" w:color="auto" w:fill="A5DFD3"/>
          </w:tcPr>
          <w:p w14:paraId="543FFE4F" w14:textId="77777777" w:rsidR="00560B1B" w:rsidRDefault="00560B1B" w:rsidP="00EF3E87">
            <w:pPr>
              <w:pStyle w:val="Paragraphedeliste"/>
              <w:numPr>
                <w:ilvl w:val="0"/>
                <w:numId w:val="68"/>
              </w:numPr>
              <w:spacing w:before="0" w:after="0"/>
              <w:jc w:val="left"/>
              <w:rPr>
                <w:sz w:val="22"/>
                <w:szCs w:val="22"/>
              </w:rPr>
            </w:pPr>
          </w:p>
          <w:p w14:paraId="360C0AFF" w14:textId="77777777" w:rsidR="00560B1B" w:rsidRPr="001A6B4E" w:rsidRDefault="00560B1B" w:rsidP="00EF3E87">
            <w:pPr>
              <w:spacing w:before="0" w:after="0"/>
              <w:jc w:val="left"/>
              <w:rPr>
                <w:sz w:val="22"/>
                <w:szCs w:val="22"/>
              </w:rPr>
            </w:pPr>
            <w:r>
              <w:rPr>
                <w:sz w:val="22"/>
                <w:szCs w:val="22"/>
              </w:rPr>
              <w:t>Documentations</w:t>
            </w:r>
          </w:p>
        </w:tc>
        <w:tc>
          <w:tcPr>
            <w:tcW w:w="7938" w:type="dxa"/>
            <w:shd w:val="clear" w:color="auto" w:fill="auto"/>
          </w:tcPr>
          <w:p w14:paraId="070E9A81" w14:textId="7E8AF16E" w:rsidR="00560B1B" w:rsidRPr="001A6B4E" w:rsidRDefault="00560B1B" w:rsidP="006E0EED">
            <w:pPr>
              <w:spacing w:before="0" w:after="0"/>
              <w:rPr>
                <w:sz w:val="22"/>
                <w:szCs w:val="22"/>
              </w:rPr>
            </w:pPr>
            <w:r w:rsidRPr="001A6B4E">
              <w:rPr>
                <w:sz w:val="22"/>
                <w:szCs w:val="22"/>
              </w:rPr>
              <w:t>Assurer</w:t>
            </w:r>
            <w:r w:rsidRPr="001A6B4E" w:rsidDel="00E312CE">
              <w:rPr>
                <w:sz w:val="22"/>
                <w:szCs w:val="22"/>
              </w:rPr>
              <w:t xml:space="preserve"> </w:t>
            </w:r>
            <w:r w:rsidRPr="001A6B4E">
              <w:rPr>
                <w:sz w:val="22"/>
                <w:szCs w:val="22"/>
              </w:rPr>
              <w:t xml:space="preserve">la mise à jour </w:t>
            </w:r>
            <w:r w:rsidR="00EF3E87">
              <w:rPr>
                <w:sz w:val="22"/>
                <w:szCs w:val="22"/>
              </w:rPr>
              <w:t xml:space="preserve">de </w:t>
            </w:r>
            <w:r w:rsidRPr="001A6B4E">
              <w:rPr>
                <w:sz w:val="22"/>
                <w:szCs w:val="22"/>
              </w:rPr>
              <w:t>la base documentaire (PAQ, documents visés dans le PAS, Dossiers d’architecture fonctionnelle applicative et technique, Matrice des flux, Dossier de mise en œuvre et d’exploitation, RGPD, Cartographie des données, CMDB, droits d’accès et matrice d’habilitation, analyse de risques, documents de réversibilité).</w:t>
            </w:r>
          </w:p>
        </w:tc>
      </w:tr>
      <w:tr w:rsidR="00560B1B" w:rsidRPr="005F573B" w14:paraId="7A2125E3" w14:textId="77777777" w:rsidTr="00EF3E87">
        <w:trPr>
          <w:cantSplit/>
        </w:trPr>
        <w:tc>
          <w:tcPr>
            <w:tcW w:w="2410" w:type="dxa"/>
            <w:shd w:val="clear" w:color="auto" w:fill="A5DFD3"/>
          </w:tcPr>
          <w:p w14:paraId="6D2463A6" w14:textId="77777777" w:rsidR="00560B1B" w:rsidRDefault="00560B1B" w:rsidP="00EF3E87">
            <w:pPr>
              <w:pStyle w:val="Paragraphedeliste"/>
              <w:numPr>
                <w:ilvl w:val="0"/>
                <w:numId w:val="68"/>
              </w:numPr>
              <w:spacing w:before="0" w:after="0"/>
              <w:jc w:val="left"/>
              <w:rPr>
                <w:sz w:val="22"/>
                <w:szCs w:val="22"/>
              </w:rPr>
            </w:pPr>
          </w:p>
          <w:p w14:paraId="280FC719" w14:textId="77777777" w:rsidR="00560B1B" w:rsidRPr="001A6B4E" w:rsidRDefault="00560B1B" w:rsidP="00EF3E87">
            <w:pPr>
              <w:spacing w:before="0" w:after="0"/>
              <w:jc w:val="left"/>
              <w:rPr>
                <w:sz w:val="22"/>
                <w:szCs w:val="22"/>
              </w:rPr>
            </w:pPr>
            <w:r>
              <w:rPr>
                <w:sz w:val="22"/>
                <w:szCs w:val="22"/>
              </w:rPr>
              <w:t>Indicateurs et inducteurs</w:t>
            </w:r>
          </w:p>
        </w:tc>
        <w:tc>
          <w:tcPr>
            <w:tcW w:w="7938" w:type="dxa"/>
            <w:shd w:val="clear" w:color="auto" w:fill="auto"/>
          </w:tcPr>
          <w:p w14:paraId="0055E43A" w14:textId="77777777" w:rsidR="00560B1B" w:rsidRPr="001A6B4E" w:rsidRDefault="00560B1B" w:rsidP="006E0EED">
            <w:pPr>
              <w:spacing w:before="0" w:after="0"/>
              <w:rPr>
                <w:sz w:val="22"/>
                <w:szCs w:val="22"/>
              </w:rPr>
            </w:pPr>
            <w:r w:rsidRPr="001A6B4E">
              <w:rPr>
                <w:sz w:val="22"/>
                <w:szCs w:val="22"/>
              </w:rPr>
              <w:t xml:space="preserve">La fourniture des indicateurs et inducteurs contractuels </w:t>
            </w:r>
            <w:r>
              <w:rPr>
                <w:sz w:val="22"/>
                <w:szCs w:val="22"/>
              </w:rPr>
              <w:t>doit</w:t>
            </w:r>
            <w:r w:rsidRPr="001A6B4E">
              <w:rPr>
                <w:sz w:val="22"/>
                <w:szCs w:val="22"/>
              </w:rPr>
              <w:t xml:space="preserve"> être accompagnée des preuves nécessaires à la vérification par la </w:t>
            </w:r>
            <w:r>
              <w:rPr>
                <w:sz w:val="22"/>
                <w:szCs w:val="22"/>
              </w:rPr>
              <w:t>Cnam</w:t>
            </w:r>
            <w:r w:rsidRPr="001A6B4E">
              <w:rPr>
                <w:sz w:val="22"/>
                <w:szCs w:val="22"/>
              </w:rPr>
              <w:t>.</w:t>
            </w:r>
          </w:p>
        </w:tc>
      </w:tr>
      <w:tr w:rsidR="00560B1B" w:rsidRPr="005F573B" w14:paraId="5B582703" w14:textId="77777777" w:rsidTr="00EF3E87">
        <w:trPr>
          <w:cantSplit/>
        </w:trPr>
        <w:tc>
          <w:tcPr>
            <w:tcW w:w="2410" w:type="dxa"/>
            <w:shd w:val="clear" w:color="auto" w:fill="A5DFD3"/>
          </w:tcPr>
          <w:p w14:paraId="64B764BC" w14:textId="77777777" w:rsidR="00560B1B" w:rsidRDefault="00560B1B" w:rsidP="00EF3E87">
            <w:pPr>
              <w:pStyle w:val="Paragraphedeliste"/>
              <w:numPr>
                <w:ilvl w:val="0"/>
                <w:numId w:val="68"/>
              </w:numPr>
              <w:spacing w:before="0" w:after="0"/>
              <w:jc w:val="left"/>
              <w:rPr>
                <w:sz w:val="22"/>
                <w:szCs w:val="22"/>
              </w:rPr>
            </w:pPr>
          </w:p>
          <w:p w14:paraId="6AA05E7B" w14:textId="77777777" w:rsidR="00560B1B" w:rsidRPr="001A6B4E" w:rsidRDefault="00560B1B" w:rsidP="00EF3E87">
            <w:pPr>
              <w:spacing w:before="0" w:after="0"/>
              <w:jc w:val="left"/>
              <w:rPr>
                <w:sz w:val="22"/>
                <w:szCs w:val="22"/>
              </w:rPr>
            </w:pPr>
            <w:r>
              <w:rPr>
                <w:sz w:val="22"/>
                <w:szCs w:val="22"/>
              </w:rPr>
              <w:t>Gestion des risques</w:t>
            </w:r>
          </w:p>
        </w:tc>
        <w:tc>
          <w:tcPr>
            <w:tcW w:w="7938" w:type="dxa"/>
            <w:shd w:val="clear" w:color="auto" w:fill="auto"/>
          </w:tcPr>
          <w:p w14:paraId="25557AE3" w14:textId="2FDEED1D" w:rsidR="00560B1B" w:rsidRPr="00EF3E87" w:rsidRDefault="00560B1B" w:rsidP="00EF3E87">
            <w:pPr>
              <w:spacing w:before="0" w:after="0"/>
              <w:rPr>
                <w:sz w:val="22"/>
                <w:szCs w:val="22"/>
              </w:rPr>
            </w:pPr>
            <w:r w:rsidRPr="00EF3E87">
              <w:rPr>
                <w:sz w:val="22"/>
                <w:szCs w:val="22"/>
              </w:rPr>
              <w:t>Le Titulaire respe</w:t>
            </w:r>
            <w:r w:rsidR="00EF3E87" w:rsidRPr="00EF3E87">
              <w:rPr>
                <w:sz w:val="22"/>
                <w:szCs w:val="22"/>
              </w:rPr>
              <w:t>cte les exigences en matière de</w:t>
            </w:r>
            <w:r w:rsidRPr="00EF3E87">
              <w:rPr>
                <w:sz w:val="22"/>
                <w:szCs w:val="22"/>
              </w:rPr>
              <w:t xml:space="preserve"> risques conformément au §</w:t>
            </w:r>
            <w:r w:rsidR="00EF3E87" w:rsidRPr="00EF3E87">
              <w:rPr>
                <w:sz w:val="22"/>
                <w:szCs w:val="22"/>
              </w:rPr>
              <w:fldChar w:fldCharType="begin"/>
            </w:r>
            <w:r w:rsidR="00EF3E87" w:rsidRPr="00EF3E87">
              <w:rPr>
                <w:sz w:val="22"/>
                <w:szCs w:val="22"/>
              </w:rPr>
              <w:instrText xml:space="preserve"> REF _Ref138670278 \r \h </w:instrText>
            </w:r>
            <w:r w:rsidR="00EF3E87">
              <w:rPr>
                <w:sz w:val="22"/>
                <w:szCs w:val="22"/>
              </w:rPr>
              <w:instrText xml:space="preserve"> \* MERGEFORMAT </w:instrText>
            </w:r>
            <w:r w:rsidR="00EF3E87" w:rsidRPr="00EF3E87">
              <w:rPr>
                <w:sz w:val="22"/>
                <w:szCs w:val="22"/>
              </w:rPr>
            </w:r>
            <w:r w:rsidR="00EF3E87" w:rsidRPr="00EF3E87">
              <w:rPr>
                <w:sz w:val="22"/>
                <w:szCs w:val="22"/>
              </w:rPr>
              <w:fldChar w:fldCharType="separate"/>
            </w:r>
            <w:r w:rsidR="00A723B9">
              <w:rPr>
                <w:sz w:val="22"/>
                <w:szCs w:val="22"/>
              </w:rPr>
              <w:t>6.3.6</w:t>
            </w:r>
            <w:r w:rsidR="00EF3E87" w:rsidRPr="00EF3E87">
              <w:rPr>
                <w:sz w:val="22"/>
                <w:szCs w:val="22"/>
              </w:rPr>
              <w:fldChar w:fldCharType="end"/>
            </w:r>
            <w:r w:rsidR="00EF3E87" w:rsidRPr="00EF3E87">
              <w:rPr>
                <w:sz w:val="22"/>
                <w:szCs w:val="22"/>
              </w:rPr>
              <w:t xml:space="preserve"> </w:t>
            </w:r>
            <w:r w:rsidR="00EF3E87" w:rsidRPr="00EF3E87">
              <w:rPr>
                <w:sz w:val="22"/>
                <w:szCs w:val="22"/>
              </w:rPr>
              <w:fldChar w:fldCharType="begin"/>
            </w:r>
            <w:r w:rsidR="00EF3E87" w:rsidRPr="00EF3E87">
              <w:rPr>
                <w:sz w:val="22"/>
                <w:szCs w:val="22"/>
              </w:rPr>
              <w:instrText xml:space="preserve"> REF _Ref138670281 \h </w:instrText>
            </w:r>
            <w:r w:rsidR="00EF3E87">
              <w:rPr>
                <w:sz w:val="22"/>
                <w:szCs w:val="22"/>
              </w:rPr>
              <w:instrText xml:space="preserve"> \* MERGEFORMAT </w:instrText>
            </w:r>
            <w:r w:rsidR="00EF3E87" w:rsidRPr="00EF3E87">
              <w:rPr>
                <w:sz w:val="22"/>
                <w:szCs w:val="22"/>
              </w:rPr>
            </w:r>
            <w:r w:rsidR="00EF3E87" w:rsidRPr="00EF3E87">
              <w:rPr>
                <w:sz w:val="22"/>
                <w:szCs w:val="22"/>
              </w:rPr>
              <w:fldChar w:fldCharType="separate"/>
            </w:r>
            <w:r w:rsidR="00A723B9" w:rsidRPr="00A723B9">
              <w:rPr>
                <w:sz w:val="22"/>
                <w:szCs w:val="22"/>
              </w:rPr>
              <w:t>Exigences de Gestion des Risques</w:t>
            </w:r>
            <w:r w:rsidR="00EF3E87" w:rsidRPr="00EF3E87">
              <w:rPr>
                <w:sz w:val="22"/>
                <w:szCs w:val="22"/>
              </w:rPr>
              <w:fldChar w:fldCharType="end"/>
            </w:r>
            <w:r w:rsidRPr="00EF3E87">
              <w:rPr>
                <w:sz w:val="22"/>
                <w:szCs w:val="22"/>
              </w:rPr>
              <w:t>.</w:t>
            </w:r>
          </w:p>
        </w:tc>
      </w:tr>
      <w:tr w:rsidR="00560B1B" w:rsidRPr="005F573B" w14:paraId="799ACE9E" w14:textId="77777777" w:rsidTr="00EF3E87">
        <w:trPr>
          <w:cantSplit/>
        </w:trPr>
        <w:tc>
          <w:tcPr>
            <w:tcW w:w="2410" w:type="dxa"/>
            <w:shd w:val="clear" w:color="auto" w:fill="A5DFD3"/>
          </w:tcPr>
          <w:p w14:paraId="5FDD820B" w14:textId="77777777" w:rsidR="00560B1B" w:rsidRDefault="00560B1B" w:rsidP="00EF3E87">
            <w:pPr>
              <w:pStyle w:val="Paragraphedeliste"/>
              <w:numPr>
                <w:ilvl w:val="0"/>
                <w:numId w:val="68"/>
              </w:numPr>
              <w:spacing w:before="0" w:after="0"/>
              <w:jc w:val="left"/>
              <w:rPr>
                <w:sz w:val="22"/>
                <w:szCs w:val="22"/>
              </w:rPr>
            </w:pPr>
          </w:p>
          <w:p w14:paraId="4FD2C5AC" w14:textId="77777777" w:rsidR="00560B1B" w:rsidRPr="00BF54B4" w:rsidRDefault="00560B1B" w:rsidP="00EF3E87">
            <w:pPr>
              <w:spacing w:before="0" w:after="0"/>
              <w:jc w:val="left"/>
              <w:rPr>
                <w:spacing w:val="1"/>
                <w:sz w:val="22"/>
                <w:szCs w:val="22"/>
              </w:rPr>
            </w:pPr>
            <w:r w:rsidRPr="001A6B4E">
              <w:rPr>
                <w:sz w:val="22"/>
                <w:szCs w:val="22"/>
              </w:rPr>
              <w:t xml:space="preserve">Cellule technique - </w:t>
            </w:r>
            <w:r>
              <w:rPr>
                <w:spacing w:val="1"/>
                <w:sz w:val="22"/>
                <w:szCs w:val="22"/>
              </w:rPr>
              <w:t>Design Authority</w:t>
            </w:r>
          </w:p>
        </w:tc>
        <w:tc>
          <w:tcPr>
            <w:tcW w:w="7938" w:type="dxa"/>
            <w:shd w:val="clear" w:color="auto" w:fill="auto"/>
          </w:tcPr>
          <w:p w14:paraId="63F643FB" w14:textId="77777777" w:rsidR="00560B1B" w:rsidRPr="001A6B4E" w:rsidRDefault="00560B1B" w:rsidP="006E0EED">
            <w:pPr>
              <w:spacing w:before="0" w:after="0"/>
              <w:rPr>
                <w:sz w:val="22"/>
                <w:szCs w:val="22"/>
              </w:rPr>
            </w:pPr>
            <w:r w:rsidRPr="001A6B4E">
              <w:rPr>
                <w:sz w:val="22"/>
                <w:szCs w:val="22"/>
              </w:rPr>
              <w:t>Le Titulaire doit assurer le fonctionnement de la cellule technique (direction services) pour le maintien en conditions opérationnelles du dispositif.</w:t>
            </w:r>
          </w:p>
        </w:tc>
      </w:tr>
      <w:tr w:rsidR="00560B1B" w:rsidRPr="005F573B" w14:paraId="15EE7A55" w14:textId="77777777" w:rsidTr="00EF3E87">
        <w:trPr>
          <w:cantSplit/>
        </w:trPr>
        <w:tc>
          <w:tcPr>
            <w:tcW w:w="2410" w:type="dxa"/>
            <w:shd w:val="clear" w:color="auto" w:fill="A5DFD3"/>
          </w:tcPr>
          <w:p w14:paraId="42F58CD1" w14:textId="77777777" w:rsidR="00560B1B" w:rsidRDefault="00560B1B" w:rsidP="00EF3E87">
            <w:pPr>
              <w:pStyle w:val="Paragraphedeliste"/>
              <w:numPr>
                <w:ilvl w:val="0"/>
                <w:numId w:val="68"/>
              </w:numPr>
              <w:spacing w:before="0" w:after="0"/>
              <w:jc w:val="left"/>
              <w:rPr>
                <w:sz w:val="22"/>
                <w:szCs w:val="22"/>
              </w:rPr>
            </w:pPr>
          </w:p>
          <w:p w14:paraId="61280CDC" w14:textId="77777777" w:rsidR="00560B1B" w:rsidRPr="001A6B4E" w:rsidRDefault="00560B1B" w:rsidP="00EF3E87">
            <w:pPr>
              <w:spacing w:before="0" w:after="0"/>
              <w:jc w:val="left"/>
              <w:rPr>
                <w:sz w:val="22"/>
                <w:szCs w:val="22"/>
              </w:rPr>
            </w:pPr>
            <w:r>
              <w:rPr>
                <w:sz w:val="22"/>
                <w:szCs w:val="22"/>
              </w:rPr>
              <w:t>CI/CD</w:t>
            </w:r>
          </w:p>
        </w:tc>
        <w:tc>
          <w:tcPr>
            <w:tcW w:w="7938" w:type="dxa"/>
            <w:shd w:val="clear" w:color="auto" w:fill="auto"/>
          </w:tcPr>
          <w:p w14:paraId="58823314" w14:textId="77777777" w:rsidR="00560B1B" w:rsidRPr="001A6B4E" w:rsidRDefault="00560B1B" w:rsidP="006E0EED">
            <w:pPr>
              <w:spacing w:before="0" w:after="0"/>
              <w:rPr>
                <w:sz w:val="22"/>
                <w:szCs w:val="22"/>
              </w:rPr>
            </w:pPr>
            <w:r w:rsidRPr="001A6B4E">
              <w:rPr>
                <w:sz w:val="22"/>
                <w:szCs w:val="22"/>
              </w:rPr>
              <w:t>Le Titulaire doit assurer l’automatisation, la sécurisation et le bon fonctionnement de la chaîne de CI/CD</w:t>
            </w:r>
          </w:p>
        </w:tc>
      </w:tr>
      <w:tr w:rsidR="00560B1B" w:rsidRPr="005F573B" w14:paraId="1964F4C3" w14:textId="77777777" w:rsidTr="00EF3E87">
        <w:trPr>
          <w:cantSplit/>
        </w:trPr>
        <w:tc>
          <w:tcPr>
            <w:tcW w:w="2410" w:type="dxa"/>
            <w:shd w:val="clear" w:color="auto" w:fill="A5DFD3"/>
          </w:tcPr>
          <w:p w14:paraId="78D7D037" w14:textId="77777777" w:rsidR="00560B1B" w:rsidRDefault="00560B1B" w:rsidP="00EF3E87">
            <w:pPr>
              <w:pStyle w:val="Paragraphedeliste"/>
              <w:numPr>
                <w:ilvl w:val="0"/>
                <w:numId w:val="68"/>
              </w:numPr>
              <w:spacing w:before="0" w:after="0"/>
              <w:jc w:val="left"/>
              <w:rPr>
                <w:sz w:val="22"/>
                <w:szCs w:val="22"/>
              </w:rPr>
            </w:pPr>
          </w:p>
          <w:p w14:paraId="0A5BB6CF" w14:textId="77777777" w:rsidR="00560B1B" w:rsidRPr="001A6B4E" w:rsidRDefault="00560B1B" w:rsidP="00EF3E87">
            <w:pPr>
              <w:spacing w:before="0" w:after="0"/>
              <w:jc w:val="left"/>
              <w:rPr>
                <w:sz w:val="22"/>
                <w:szCs w:val="22"/>
              </w:rPr>
            </w:pPr>
            <w:r>
              <w:rPr>
                <w:sz w:val="22"/>
                <w:szCs w:val="22"/>
              </w:rPr>
              <w:t>DevSecOps</w:t>
            </w:r>
          </w:p>
        </w:tc>
        <w:tc>
          <w:tcPr>
            <w:tcW w:w="7938" w:type="dxa"/>
            <w:shd w:val="clear" w:color="auto" w:fill="auto"/>
          </w:tcPr>
          <w:p w14:paraId="7B80DB2B" w14:textId="77777777" w:rsidR="00560B1B" w:rsidRPr="001A6B4E" w:rsidRDefault="00560B1B" w:rsidP="006E0EED">
            <w:pPr>
              <w:spacing w:before="0" w:after="0"/>
              <w:rPr>
                <w:sz w:val="22"/>
                <w:szCs w:val="22"/>
              </w:rPr>
            </w:pPr>
            <w:r w:rsidRPr="001A6B4E">
              <w:rPr>
                <w:sz w:val="22"/>
                <w:szCs w:val="22"/>
              </w:rPr>
              <w:t>Le Titulaire doit assurer le bon fonctionnement DevSecOps au sein du programme.</w:t>
            </w:r>
          </w:p>
        </w:tc>
      </w:tr>
    </w:tbl>
    <w:p w14:paraId="510EA54B" w14:textId="77777777" w:rsidR="00560B1B" w:rsidRDefault="00560B1B" w:rsidP="00456ACA">
      <w:pPr>
        <w:pStyle w:val="Titre3"/>
      </w:pPr>
      <w:bookmarkStart w:id="3547" w:name="_Toc133585764"/>
      <w:bookmarkStart w:id="3548" w:name="_Toc133594377"/>
      <w:bookmarkStart w:id="3549" w:name="_Toc133595332"/>
      <w:bookmarkStart w:id="3550" w:name="_Toc133916660"/>
      <w:bookmarkStart w:id="3551" w:name="_Toc134090659"/>
      <w:bookmarkStart w:id="3552" w:name="_Toc136444798"/>
      <w:bookmarkStart w:id="3553" w:name="_Toc137042147"/>
      <w:bookmarkStart w:id="3554" w:name="_Toc137043111"/>
      <w:bookmarkStart w:id="3555" w:name="_Toc137213686"/>
      <w:bookmarkStart w:id="3556" w:name="_Toc138420805"/>
      <w:bookmarkStart w:id="3557" w:name="_Toc138428453"/>
      <w:bookmarkStart w:id="3558" w:name="_Toc138428744"/>
      <w:bookmarkStart w:id="3559" w:name="_Toc138662991"/>
      <w:bookmarkStart w:id="3560" w:name="_Toc138774992"/>
      <w:r>
        <w:t>Liv</w:t>
      </w:r>
      <w:r w:rsidRPr="000F1237">
        <w:t>r</w:t>
      </w:r>
      <w:r>
        <w:t>abl</w:t>
      </w:r>
      <w:r w:rsidRPr="000F1237">
        <w:t>e</w:t>
      </w:r>
      <w:r>
        <w:t>s</w:t>
      </w:r>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p>
    <w:p w14:paraId="4A682DAA" w14:textId="77777777" w:rsidR="002A5092"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19427ADC" w14:textId="6582EF27" w:rsidR="00560B1B" w:rsidRPr="009259BA" w:rsidRDefault="0098407D" w:rsidP="00456ACA">
      <w:pPr>
        <w:pStyle w:val="Titre3"/>
      </w:pPr>
      <w:bookmarkStart w:id="3561" w:name="_Toc138774993"/>
      <w:r w:rsidRPr="0098407D">
        <w:t>Durée et point de départ des prestations</w:t>
      </w:r>
      <w:bookmarkEnd w:id="3561"/>
    </w:p>
    <w:p w14:paraId="012EAA54" w14:textId="77777777" w:rsidR="00EF3E87" w:rsidRDefault="00EF3E87" w:rsidP="00EF3E87">
      <w:pPr>
        <w:rPr>
          <w:lang w:eastAsia="fr-FR"/>
        </w:rPr>
      </w:pPr>
      <w:bookmarkStart w:id="3562" w:name="_Ref39662368"/>
      <w:bookmarkStart w:id="3563" w:name="_Ref39662371"/>
      <w:bookmarkStart w:id="3564" w:name="_Ref40445880"/>
      <w:bookmarkStart w:id="3565" w:name="_Ref51944910"/>
      <w:bookmarkStart w:id="3566" w:name="_Ref51944911"/>
      <w:bookmarkStart w:id="3567" w:name="_Ref51944920"/>
      <w:bookmarkStart w:id="3568" w:name="_Ref51944931"/>
      <w:bookmarkStart w:id="3569" w:name="_Ref51945046"/>
      <w:bookmarkStart w:id="3570" w:name="_Ref51945063"/>
      <w:bookmarkStart w:id="3571" w:name="_Toc133424881"/>
      <w:bookmarkStart w:id="3572" w:name="_Toc133585020"/>
      <w:bookmarkStart w:id="3573" w:name="_Toc133585766"/>
      <w:bookmarkStart w:id="3574" w:name="_Toc133594379"/>
      <w:bookmarkStart w:id="3575" w:name="_Toc133595334"/>
      <w:bookmarkStart w:id="3576" w:name="_Toc133916662"/>
      <w:bookmarkStart w:id="3577" w:name="_Toc134090661"/>
      <w:bookmarkStart w:id="3578" w:name="_Toc136444800"/>
      <w:bookmarkStart w:id="3579" w:name="_Toc137042149"/>
      <w:bookmarkStart w:id="3580" w:name="_Toc137043113"/>
      <w:bookmarkStart w:id="3581" w:name="_Toc137213688"/>
      <w:bookmarkStart w:id="3582" w:name="_Ref138250381"/>
      <w:bookmarkStart w:id="3583" w:name="_Ref138334516"/>
      <w:bookmarkStart w:id="3584" w:name="_Ref138334524"/>
      <w:bookmarkStart w:id="3585" w:name="_Toc138420807"/>
      <w:bookmarkStart w:id="3586" w:name="_Toc138428455"/>
      <w:bookmarkStart w:id="3587" w:name="_Toc138428746"/>
      <w:bookmarkStart w:id="3588" w:name="_Toc138662993"/>
      <w:r>
        <w:rPr>
          <w:lang w:eastAsia="fr-FR"/>
        </w:rPr>
        <w:t xml:space="preserve">La durée et le point de départ des prestations seront précisés dans le CCTP final. </w:t>
      </w:r>
    </w:p>
    <w:p w14:paraId="10481B68" w14:textId="6AEE61E1" w:rsidR="00560B1B" w:rsidRPr="00F81E84" w:rsidRDefault="00560B1B" w:rsidP="00456ACA">
      <w:pPr>
        <w:pStyle w:val="Titre2"/>
      </w:pPr>
      <w:bookmarkStart w:id="3589" w:name="_Ref138685472"/>
      <w:bookmarkStart w:id="3590" w:name="_Ref138685505"/>
      <w:bookmarkStart w:id="3591" w:name="_Ref138685882"/>
      <w:bookmarkStart w:id="3592" w:name="_Ref138685895"/>
      <w:bookmarkStart w:id="3593" w:name="_Ref138686077"/>
      <w:bookmarkStart w:id="3594" w:name="_Toc138774994"/>
      <w:r>
        <w:t>P5</w:t>
      </w:r>
      <w:r w:rsidR="006E0EED">
        <w:t xml:space="preserve"> </w:t>
      </w:r>
      <w:r>
        <w:t>-</w:t>
      </w:r>
      <w:bookmarkEnd w:id="3562"/>
      <w:bookmarkEnd w:id="3563"/>
      <w:r w:rsidR="006E0EED">
        <w:t xml:space="preserve"> </w:t>
      </w:r>
      <w:r>
        <w:t xml:space="preserve">Run_MCO-S : Run, </w:t>
      </w:r>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r>
        <w:t>MCO et MCS</w:t>
      </w:r>
      <w:bookmarkEnd w:id="3582"/>
      <w:bookmarkEnd w:id="3583"/>
      <w:bookmarkEnd w:id="3584"/>
      <w:bookmarkEnd w:id="3585"/>
      <w:bookmarkEnd w:id="3586"/>
      <w:bookmarkEnd w:id="3587"/>
      <w:bookmarkEnd w:id="3588"/>
      <w:bookmarkEnd w:id="3589"/>
      <w:bookmarkEnd w:id="3590"/>
      <w:bookmarkEnd w:id="3591"/>
      <w:bookmarkEnd w:id="3592"/>
      <w:bookmarkEnd w:id="3593"/>
      <w:bookmarkEnd w:id="3594"/>
    </w:p>
    <w:p w14:paraId="39502598" w14:textId="0F55C14A" w:rsidR="00560B1B" w:rsidRDefault="00560B1B" w:rsidP="00456ACA">
      <w:pPr>
        <w:pStyle w:val="Titre3"/>
      </w:pPr>
      <w:bookmarkStart w:id="3595" w:name="_Toc133585767"/>
      <w:bookmarkStart w:id="3596" w:name="_Toc133594380"/>
      <w:bookmarkStart w:id="3597" w:name="_Toc133595335"/>
      <w:bookmarkStart w:id="3598" w:name="_Toc133916663"/>
      <w:bookmarkStart w:id="3599" w:name="_Toc134090662"/>
      <w:bookmarkStart w:id="3600" w:name="_Toc136444801"/>
      <w:bookmarkStart w:id="3601" w:name="_Toc137042150"/>
      <w:bookmarkStart w:id="3602" w:name="_Toc137043114"/>
      <w:bookmarkStart w:id="3603" w:name="_Toc137213689"/>
      <w:bookmarkStart w:id="3604" w:name="_Toc138420808"/>
      <w:bookmarkStart w:id="3605" w:name="_Toc138428456"/>
      <w:bookmarkStart w:id="3606" w:name="_Toc138428747"/>
      <w:bookmarkStart w:id="3607" w:name="_Toc138662994"/>
      <w:bookmarkStart w:id="3608" w:name="_Toc138774995"/>
      <w:r>
        <w:t>Objet</w:t>
      </w:r>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p>
    <w:p w14:paraId="52BF16A1" w14:textId="775B7623" w:rsidR="00560B1B" w:rsidRDefault="00EF3E87" w:rsidP="00EF3E87">
      <w:r>
        <w:rPr>
          <w:spacing w:val="1"/>
        </w:rPr>
        <w:t>L</w:t>
      </w:r>
      <w:r w:rsidR="00560B1B">
        <w:t>e</w:t>
      </w:r>
      <w:r w:rsidR="00560B1B">
        <w:rPr>
          <w:spacing w:val="39"/>
        </w:rPr>
        <w:t xml:space="preserve"> </w:t>
      </w:r>
      <w:r w:rsidR="00560B1B">
        <w:t>Titul</w:t>
      </w:r>
      <w:r w:rsidR="00560B1B">
        <w:rPr>
          <w:spacing w:val="-1"/>
        </w:rPr>
        <w:t>a</w:t>
      </w:r>
      <w:r w:rsidR="00560B1B">
        <w:t>ire</w:t>
      </w:r>
      <w:r w:rsidR="00560B1B">
        <w:rPr>
          <w:spacing w:val="35"/>
        </w:rPr>
        <w:t xml:space="preserve"> </w:t>
      </w:r>
      <w:r w:rsidR="00560B1B">
        <w:rPr>
          <w:spacing w:val="1"/>
        </w:rPr>
        <w:t>m</w:t>
      </w:r>
      <w:r w:rsidR="00560B1B">
        <w:t>et</w:t>
      </w:r>
      <w:r w:rsidR="00560B1B">
        <w:rPr>
          <w:spacing w:val="38"/>
        </w:rPr>
        <w:t xml:space="preserve"> </w:t>
      </w:r>
      <w:r w:rsidR="00560B1B">
        <w:rPr>
          <w:spacing w:val="-2"/>
        </w:rPr>
        <w:t>e</w:t>
      </w:r>
      <w:r w:rsidR="00560B1B">
        <w:t>n</w:t>
      </w:r>
      <w:r w:rsidR="00560B1B">
        <w:rPr>
          <w:spacing w:val="37"/>
        </w:rPr>
        <w:t xml:space="preserve"> </w:t>
      </w:r>
      <w:r w:rsidR="00560B1B">
        <w:t>œ</w:t>
      </w:r>
      <w:r w:rsidR="00560B1B">
        <w:rPr>
          <w:spacing w:val="-1"/>
        </w:rPr>
        <w:t>u</w:t>
      </w:r>
      <w:r w:rsidR="00560B1B">
        <w:rPr>
          <w:spacing w:val="1"/>
        </w:rPr>
        <w:t>v</w:t>
      </w:r>
      <w:r w:rsidR="00560B1B">
        <w:t>re</w:t>
      </w:r>
      <w:r w:rsidR="00560B1B">
        <w:rPr>
          <w:spacing w:val="38"/>
        </w:rPr>
        <w:t xml:space="preserve"> </w:t>
      </w:r>
      <w:r w:rsidR="00560B1B">
        <w:t>les</w:t>
      </w:r>
      <w:r w:rsidR="00560B1B">
        <w:rPr>
          <w:spacing w:val="38"/>
        </w:rPr>
        <w:t xml:space="preserve"> </w:t>
      </w:r>
      <w:r w:rsidR="00560B1B">
        <w:rPr>
          <w:spacing w:val="-1"/>
        </w:rPr>
        <w:t>p</w:t>
      </w:r>
      <w:r w:rsidR="00560B1B">
        <w:t>restat</w:t>
      </w:r>
      <w:r w:rsidR="00560B1B">
        <w:rPr>
          <w:spacing w:val="-2"/>
        </w:rPr>
        <w:t>i</w:t>
      </w:r>
      <w:r w:rsidR="00560B1B">
        <w:rPr>
          <w:spacing w:val="1"/>
        </w:rPr>
        <w:t>o</w:t>
      </w:r>
      <w:r w:rsidR="00560B1B">
        <w:rPr>
          <w:spacing w:val="-1"/>
        </w:rPr>
        <w:t>n</w:t>
      </w:r>
      <w:r w:rsidR="00560B1B">
        <w:t>s</w:t>
      </w:r>
      <w:r w:rsidR="00560B1B">
        <w:rPr>
          <w:spacing w:val="35"/>
        </w:rPr>
        <w:t xml:space="preserve"> </w:t>
      </w:r>
      <w:r w:rsidR="00560B1B" w:rsidRPr="004D2C84">
        <w:t>d’exploitation, administration du dispositif, de support</w:t>
      </w:r>
      <w:r w:rsidR="00560B1B">
        <w:t xml:space="preserve">, </w:t>
      </w:r>
      <w:r w:rsidR="00560B1B" w:rsidRPr="004D2C84">
        <w:t xml:space="preserve">de </w:t>
      </w:r>
      <w:r w:rsidR="00560B1B" w:rsidRPr="004D2C84">
        <w:rPr>
          <w:spacing w:val="1"/>
        </w:rPr>
        <w:t>m</w:t>
      </w:r>
      <w:r w:rsidR="00560B1B" w:rsidRPr="004D2C84">
        <w:t>ai</w:t>
      </w:r>
      <w:r w:rsidR="00560B1B" w:rsidRPr="004D2C84">
        <w:rPr>
          <w:spacing w:val="-1"/>
        </w:rPr>
        <w:t>n</w:t>
      </w:r>
      <w:r w:rsidR="00560B1B">
        <w:t>tien</w:t>
      </w:r>
      <w:r w:rsidR="00560B1B">
        <w:rPr>
          <w:spacing w:val="37"/>
        </w:rPr>
        <w:t xml:space="preserve"> </w:t>
      </w:r>
      <w:r w:rsidR="00560B1B">
        <w:t>en c</w:t>
      </w:r>
      <w:r w:rsidR="00560B1B">
        <w:rPr>
          <w:spacing w:val="1"/>
        </w:rPr>
        <w:t>o</w:t>
      </w:r>
      <w:r w:rsidR="00560B1B">
        <w:rPr>
          <w:spacing w:val="-1"/>
        </w:rPr>
        <w:t>nd</w:t>
      </w:r>
      <w:r w:rsidR="00560B1B">
        <w:t>iti</w:t>
      </w:r>
      <w:r w:rsidR="00560B1B">
        <w:rPr>
          <w:spacing w:val="1"/>
        </w:rPr>
        <w:t>o</w:t>
      </w:r>
      <w:r w:rsidR="00560B1B">
        <w:rPr>
          <w:spacing w:val="-1"/>
        </w:rPr>
        <w:t>n</w:t>
      </w:r>
      <w:r w:rsidR="00560B1B">
        <w:t xml:space="preserve">s </w:t>
      </w:r>
      <w:r w:rsidR="00560B1B">
        <w:rPr>
          <w:spacing w:val="1"/>
        </w:rPr>
        <w:t>o</w:t>
      </w:r>
      <w:r w:rsidR="00560B1B">
        <w:rPr>
          <w:spacing w:val="-1"/>
        </w:rPr>
        <w:t>p</w:t>
      </w:r>
      <w:r w:rsidR="00560B1B">
        <w:t>érat</w:t>
      </w:r>
      <w:r w:rsidR="00560B1B">
        <w:rPr>
          <w:spacing w:val="-2"/>
        </w:rPr>
        <w:t>i</w:t>
      </w:r>
      <w:r w:rsidR="00560B1B">
        <w:rPr>
          <w:spacing w:val="1"/>
        </w:rPr>
        <w:t>o</w:t>
      </w:r>
      <w:r w:rsidR="00560B1B">
        <w:rPr>
          <w:spacing w:val="-1"/>
        </w:rPr>
        <w:t>nn</w:t>
      </w:r>
      <w:r w:rsidR="00560B1B">
        <w:t>ell</w:t>
      </w:r>
      <w:r w:rsidR="00560B1B">
        <w:rPr>
          <w:spacing w:val="-2"/>
        </w:rPr>
        <w:t>e</w:t>
      </w:r>
      <w:r w:rsidR="00560B1B">
        <w:t>s (MCO) et de maintien en conditions de sécurité (MCS).</w:t>
      </w:r>
    </w:p>
    <w:p w14:paraId="07D3F33C" w14:textId="27D3E038" w:rsidR="00560B1B" w:rsidRDefault="00EF3E87" w:rsidP="00EF3E87">
      <w:r>
        <w:t>Cette</w:t>
      </w:r>
      <w:r w:rsidR="00560B1B" w:rsidRPr="007E4811">
        <w:t xml:space="preserve"> prestation couvre le MCO</w:t>
      </w:r>
      <w:r w:rsidR="00560B1B">
        <w:t>/MCS</w:t>
      </w:r>
      <w:r w:rsidR="00560B1B" w:rsidRPr="007E4811">
        <w:t xml:space="preserve"> des applications reprises (MES, DMP).</w:t>
      </w:r>
      <w:r w:rsidR="00560B1B">
        <w:t xml:space="preserve"> </w:t>
      </w:r>
    </w:p>
    <w:p w14:paraId="4F527EFD" w14:textId="26E7DD83" w:rsidR="00CB6480" w:rsidRDefault="00CB6480" w:rsidP="00EF3E87">
      <w:r>
        <w:t>Le Maitien en Condition O</w:t>
      </w:r>
      <w:r w:rsidRPr="00CB6480">
        <w:t xml:space="preserve">pérationnelle (MCO) regroupe l’ensemble des opérations nécessaires pour garantir </w:t>
      </w:r>
      <w:r>
        <w:t>le bon fonctionnement du dispositif MESDMP</w:t>
      </w:r>
      <w:r w:rsidRPr="00CB6480">
        <w:t>.</w:t>
      </w:r>
    </w:p>
    <w:p w14:paraId="692708FB" w14:textId="4AC4E36C" w:rsidR="00560B1B" w:rsidRPr="00CE1EF5" w:rsidRDefault="00560B1B" w:rsidP="00EF3E87">
      <w:r w:rsidRPr="00CE1EF5">
        <w:t xml:space="preserve">Le MCS (Maintien en Conditions </w:t>
      </w:r>
      <w:r w:rsidR="00F451FD">
        <w:t>Sécurité</w:t>
      </w:r>
      <w:r w:rsidRPr="00CE1EF5">
        <w:t>) inclut notamment les activité suivantes :</w:t>
      </w:r>
    </w:p>
    <w:p w14:paraId="19906A44" w14:textId="37869DD6" w:rsidR="00560B1B" w:rsidRPr="00CE1EF5" w:rsidRDefault="00560B1B" w:rsidP="00040AAA">
      <w:pPr>
        <w:pStyle w:val="Puce1ENS"/>
        <w:rPr>
          <w:rFonts w:eastAsiaTheme="minorHAnsi"/>
        </w:rPr>
      </w:pPr>
      <w:r w:rsidRPr="00CE1EF5">
        <w:rPr>
          <w:rFonts w:eastAsiaTheme="minorHAnsi"/>
        </w:rPr>
        <w:t xml:space="preserve">Produire la documentation d’une politique de MCS, maintenue à jour tout au long </w:t>
      </w:r>
      <w:r w:rsidR="00EF3E87">
        <w:rPr>
          <w:rFonts w:eastAsiaTheme="minorHAnsi"/>
        </w:rPr>
        <w:t>de l’accord-cadre</w:t>
      </w:r>
      <w:r w:rsidRPr="00CE1EF5">
        <w:rPr>
          <w:rFonts w:eastAsiaTheme="minorHAnsi"/>
        </w:rPr>
        <w:t>. Ce</w:t>
      </w:r>
      <w:r w:rsidR="00EF3E87">
        <w:rPr>
          <w:rFonts w:eastAsiaTheme="minorHAnsi"/>
        </w:rPr>
        <w:t>tte</w:t>
      </w:r>
      <w:r w:rsidRPr="00CE1EF5">
        <w:rPr>
          <w:rFonts w:eastAsiaTheme="minorHAnsi"/>
        </w:rPr>
        <w:t xml:space="preserve"> document</w:t>
      </w:r>
      <w:r w:rsidR="00EF3E87">
        <w:rPr>
          <w:rFonts w:eastAsiaTheme="minorHAnsi"/>
        </w:rPr>
        <w:t>ation</w:t>
      </w:r>
      <w:r w:rsidRPr="00CE1EF5">
        <w:rPr>
          <w:rFonts w:eastAsiaTheme="minorHAnsi"/>
        </w:rPr>
        <w:t xml:space="preserve"> inclut les procédures de veille de sécurité, de vérification des mises à jour et d’analyse de leurs impacts, les délais d’application des mises à jo</w:t>
      </w:r>
      <w:r>
        <w:rPr>
          <w:rFonts w:eastAsiaTheme="minorHAnsi"/>
        </w:rPr>
        <w:t>ur et la gestion des exceptions ;</w:t>
      </w:r>
    </w:p>
    <w:p w14:paraId="54496774" w14:textId="5D67DE10" w:rsidR="00560B1B" w:rsidRPr="00CE1EF5" w:rsidRDefault="00560B1B" w:rsidP="00040AAA">
      <w:pPr>
        <w:pStyle w:val="Puce1ENS"/>
        <w:rPr>
          <w:rFonts w:eastAsiaTheme="minorHAnsi"/>
        </w:rPr>
      </w:pPr>
      <w:r w:rsidRPr="00CE1EF5">
        <w:rPr>
          <w:rFonts w:eastAsiaTheme="minorHAnsi"/>
        </w:rPr>
        <w:t xml:space="preserve">Mettre en place une veille sécurité, pour détecter les vulnérabilités affectant les composants du périmètre </w:t>
      </w:r>
      <w:r w:rsidR="00EF3E87">
        <w:rPr>
          <w:rFonts w:eastAsiaTheme="minorHAnsi"/>
        </w:rPr>
        <w:t xml:space="preserve">de l’accord-cadre </w:t>
      </w:r>
      <w:r w:rsidRPr="00CE1EF5">
        <w:rPr>
          <w:rFonts w:eastAsiaTheme="minorHAnsi"/>
        </w:rPr>
        <w:t>dès qu’elles sont annoncées publiquement ou de manière plus confidentielle par les constructeurs/éditeurs directement auprès de leurs clients, ou encore quand elles sont signalées par la C</w:t>
      </w:r>
      <w:r w:rsidR="00EF3E87">
        <w:rPr>
          <w:rFonts w:eastAsiaTheme="minorHAnsi"/>
        </w:rPr>
        <w:t>nam</w:t>
      </w:r>
      <w:r w:rsidRPr="00CE1EF5">
        <w:rPr>
          <w:rFonts w:eastAsiaTheme="minorHAnsi"/>
        </w:rPr>
        <w:t xml:space="preserve"> au </w:t>
      </w:r>
      <w:r w:rsidR="00EF3E87">
        <w:rPr>
          <w:rFonts w:eastAsiaTheme="minorHAnsi"/>
        </w:rPr>
        <w:t>T</w:t>
      </w:r>
      <w:r w:rsidRPr="00CE1EF5">
        <w:rPr>
          <w:rFonts w:eastAsiaTheme="minorHAnsi"/>
        </w:rPr>
        <w:t>itulaire ; piloter la mise en œuvre de cette veille ;</w:t>
      </w:r>
    </w:p>
    <w:p w14:paraId="1F12A230" w14:textId="05D13ADB" w:rsidR="00560B1B" w:rsidRPr="00CE1EF5" w:rsidRDefault="00560B1B" w:rsidP="00040AAA">
      <w:pPr>
        <w:pStyle w:val="Puce1ENS"/>
        <w:rPr>
          <w:rFonts w:eastAsiaTheme="minorHAnsi"/>
        </w:rPr>
      </w:pPr>
      <w:r w:rsidRPr="00CE1EF5">
        <w:rPr>
          <w:rFonts w:eastAsiaTheme="minorHAnsi"/>
        </w:rPr>
        <w:t xml:space="preserve">Appliquer les patch de sécurité et corriger les vulnérabilités dans les délais prévus </w:t>
      </w:r>
      <w:r w:rsidR="00EF3E87">
        <w:rPr>
          <w:rFonts w:eastAsiaTheme="minorHAnsi"/>
        </w:rPr>
        <w:t>au présent CCTP ;</w:t>
      </w:r>
    </w:p>
    <w:p w14:paraId="28E4C522" w14:textId="50E48E74" w:rsidR="00560B1B" w:rsidRPr="00CE1EF5" w:rsidRDefault="00560B1B" w:rsidP="00040AAA">
      <w:pPr>
        <w:pStyle w:val="Puce1ENS"/>
        <w:rPr>
          <w:rFonts w:eastAsiaTheme="minorHAnsi"/>
        </w:rPr>
      </w:pPr>
      <w:r w:rsidRPr="00CE1EF5">
        <w:rPr>
          <w:rFonts w:eastAsiaTheme="minorHAnsi"/>
        </w:rPr>
        <w:t>Appliquer en production et hors production les correctifs de sécu</w:t>
      </w:r>
      <w:r w:rsidR="00EF3E87">
        <w:rPr>
          <w:rFonts w:eastAsiaTheme="minorHAnsi"/>
        </w:rPr>
        <w:t>rité jugés critiques par la Cnam</w:t>
      </w:r>
      <w:r w:rsidRPr="00CE1EF5">
        <w:rPr>
          <w:rFonts w:eastAsiaTheme="minorHAnsi"/>
        </w:rPr>
        <w:t xml:space="preserve"> sous 5 jours calendaires, appliquer les autres correctifs de sécurité sous 30 jours. Ceci ne se substitue pas aux délais exigés pour traiter les incidents et vulnérabilités, puisque le traitement des incidents et vulnérabilités peut être résolu par d’autres moyens que l’application de correctifs, par exemple</w:t>
      </w:r>
      <w:r w:rsidR="00EF3E87">
        <w:rPr>
          <w:rFonts w:eastAsiaTheme="minorHAnsi"/>
        </w:rPr>
        <w:t>,</w:t>
      </w:r>
      <w:r w:rsidRPr="00CE1EF5">
        <w:rPr>
          <w:rFonts w:eastAsiaTheme="minorHAnsi"/>
        </w:rPr>
        <w:t xml:space="preserve"> par la mise en place de mécanismes permettant d’empêcher que la</w:t>
      </w:r>
      <w:r>
        <w:rPr>
          <w:rFonts w:eastAsiaTheme="minorHAnsi"/>
        </w:rPr>
        <w:t xml:space="preserve"> vulnérabilité soit exploitable ;</w:t>
      </w:r>
    </w:p>
    <w:p w14:paraId="6B6B7DF1" w14:textId="7C4B72B2" w:rsidR="00560B1B" w:rsidRPr="00CE1EF5" w:rsidRDefault="00560B1B" w:rsidP="00040AAA">
      <w:pPr>
        <w:pStyle w:val="Puce1ENS"/>
        <w:rPr>
          <w:rFonts w:eastAsiaTheme="minorHAnsi"/>
        </w:rPr>
      </w:pPr>
      <w:r w:rsidRPr="00CE1EF5">
        <w:rPr>
          <w:rFonts w:eastAsiaTheme="minorHAnsi"/>
        </w:rPr>
        <w:t xml:space="preserve">Faire en sorte que tous les logiciels et matériels utilisés soient maintenus par l’éditeur, le constructeur ou la communauté libre </w:t>
      </w:r>
      <w:r>
        <w:rPr>
          <w:rFonts w:eastAsiaTheme="minorHAnsi"/>
        </w:rPr>
        <w:t>s’il s’agit d’un logiciel libre ;</w:t>
      </w:r>
    </w:p>
    <w:p w14:paraId="15CB8987" w14:textId="142B985F" w:rsidR="00560B1B" w:rsidRPr="00CE1EF5" w:rsidRDefault="00CD1ED3" w:rsidP="00040AAA">
      <w:pPr>
        <w:pStyle w:val="Puce1ENS"/>
        <w:rPr>
          <w:rFonts w:eastAsiaTheme="minorHAnsi"/>
        </w:rPr>
      </w:pPr>
      <w:r>
        <w:rPr>
          <w:rFonts w:eastAsiaTheme="minorHAnsi"/>
        </w:rPr>
        <w:t>Maintenir</w:t>
      </w:r>
      <w:r w:rsidR="00560B1B" w:rsidRPr="00CE1EF5">
        <w:rPr>
          <w:rFonts w:eastAsiaTheme="minorHAnsi"/>
        </w:rPr>
        <w:t xml:space="preserve"> et cré</w:t>
      </w:r>
      <w:r>
        <w:rPr>
          <w:rFonts w:eastAsiaTheme="minorHAnsi"/>
        </w:rPr>
        <w:t>er</w:t>
      </w:r>
      <w:r w:rsidR="00560B1B" w:rsidRPr="00CE1EF5">
        <w:rPr>
          <w:rFonts w:eastAsiaTheme="minorHAnsi"/>
        </w:rPr>
        <w:t xml:space="preserve"> de règles de détection d’in</w:t>
      </w:r>
      <w:r w:rsidR="00560B1B">
        <w:rPr>
          <w:rFonts w:eastAsiaTheme="minorHAnsi"/>
        </w:rPr>
        <w:t>cidents de sécurité dans le SOC ;</w:t>
      </w:r>
    </w:p>
    <w:p w14:paraId="3C67C700" w14:textId="77777777" w:rsidR="00560B1B" w:rsidRPr="00CE1EF5" w:rsidRDefault="00560B1B" w:rsidP="00040AAA">
      <w:pPr>
        <w:pStyle w:val="Puce1ENS"/>
        <w:rPr>
          <w:rFonts w:eastAsiaTheme="minorHAnsi"/>
        </w:rPr>
      </w:pPr>
      <w:r w:rsidRPr="00CE1EF5">
        <w:rPr>
          <w:rFonts w:eastAsiaTheme="minorHAnsi"/>
        </w:rPr>
        <w:t>Réaliser des Tab</w:t>
      </w:r>
      <w:r>
        <w:rPr>
          <w:rFonts w:eastAsiaTheme="minorHAnsi"/>
        </w:rPr>
        <w:t>leaux de Bord des activités MCS ;</w:t>
      </w:r>
    </w:p>
    <w:p w14:paraId="744A255C" w14:textId="40923C3D" w:rsidR="00560B1B" w:rsidRDefault="00560B1B" w:rsidP="00040AAA">
      <w:pPr>
        <w:pStyle w:val="Puce1ENS"/>
        <w:rPr>
          <w:rFonts w:eastAsiaTheme="minorHAnsi"/>
        </w:rPr>
      </w:pPr>
      <w:r w:rsidRPr="00CE1EF5">
        <w:rPr>
          <w:rFonts w:eastAsiaTheme="minorHAnsi"/>
        </w:rPr>
        <w:t>Mettre à jour la gestion de risques en fonction des activités du MCS.</w:t>
      </w:r>
      <w:r>
        <w:rPr>
          <w:rFonts w:eastAsiaTheme="minorHAnsi"/>
        </w:rPr>
        <w:t xml:space="preserve"> </w:t>
      </w:r>
    </w:p>
    <w:p w14:paraId="38669E95" w14:textId="3B8B2496" w:rsidR="00B87FAA" w:rsidRDefault="00B87FAA" w:rsidP="00B87FAA">
      <w:r>
        <w:t>La prestation couvre</w:t>
      </w:r>
      <w:r w:rsidR="00A723B9">
        <w:t>, à la date de rédacction du CCTP :</w:t>
      </w:r>
    </w:p>
    <w:p w14:paraId="53DE9B4F" w14:textId="77777777" w:rsidR="00B87FAA" w:rsidRPr="00132E63" w:rsidRDefault="00B87FAA" w:rsidP="00040AAA">
      <w:pPr>
        <w:pStyle w:val="Puce1ENS"/>
      </w:pPr>
      <w:r w:rsidRPr="00132E63">
        <w:t>15 millions de comptes MES actifs</w:t>
      </w:r>
    </w:p>
    <w:p w14:paraId="1DF91618" w14:textId="77777777" w:rsidR="00B87FAA" w:rsidRPr="0024676F" w:rsidRDefault="00B87FAA" w:rsidP="00040AAA">
      <w:pPr>
        <w:pStyle w:val="Puce1ENS"/>
      </w:pPr>
      <w:r w:rsidRPr="0024676F">
        <w:t>3 millions de comptes accédés par mois</w:t>
      </w:r>
    </w:p>
    <w:p w14:paraId="77D15BE0" w14:textId="77777777" w:rsidR="00B87FAA" w:rsidRPr="0024676F" w:rsidRDefault="00B87FAA" w:rsidP="00040AAA">
      <w:pPr>
        <w:pStyle w:val="Puce1ENS"/>
      </w:pPr>
      <w:r w:rsidRPr="0024676F">
        <w:t xml:space="preserve">20 millions de transactions PS/ES par mois (alimentation </w:t>
      </w:r>
      <w:r>
        <w:t>MESDMP</w:t>
      </w:r>
      <w:r w:rsidRPr="0024676F">
        <w:t>)</w:t>
      </w:r>
    </w:p>
    <w:p w14:paraId="35BE9351" w14:textId="77777777" w:rsidR="00B87FAA" w:rsidRPr="0024676F" w:rsidRDefault="00B87FAA" w:rsidP="00040AAA">
      <w:pPr>
        <w:pStyle w:val="Puce1ENS"/>
      </w:pPr>
      <w:r w:rsidRPr="0024676F">
        <w:t xml:space="preserve">3,5 millions de messages PS envoyés par mois </w:t>
      </w:r>
    </w:p>
    <w:p w14:paraId="6B26567A" w14:textId="02D2D285" w:rsidR="00B87FAA" w:rsidRPr="00CD1ED3" w:rsidRDefault="00B87FAA" w:rsidP="00B87FAA">
      <w:r w:rsidRPr="00CD1ED3">
        <w:rPr>
          <w:highlight w:val="cyan"/>
        </w:rPr>
        <w:t>Les modalités de facturation, fondée</w:t>
      </w:r>
      <w:r w:rsidR="00844BE0">
        <w:rPr>
          <w:highlight w:val="cyan"/>
        </w:rPr>
        <w:t>s</w:t>
      </w:r>
      <w:r w:rsidRPr="00CD1ED3">
        <w:rPr>
          <w:highlight w:val="cyan"/>
        </w:rPr>
        <w:t xml:space="preserve"> sur une montée en charge progressive, et les inducteurs de coûts font partie des sujets sur lesquels la Cnam attend particulièrement des propositions de la part des candidats retenus pour déposer une offre, et qui seront discutées lors des négociations</w:t>
      </w:r>
      <w:r>
        <w:rPr>
          <w:highlight w:val="cyan"/>
        </w:rPr>
        <w:t>.</w:t>
      </w:r>
    </w:p>
    <w:p w14:paraId="38D06E2C" w14:textId="7170BF54" w:rsidR="00B87FAA" w:rsidRDefault="00B87FAA" w:rsidP="00B87FAA">
      <w:r>
        <w:t xml:space="preserve">A titre indicatif, le dispositif de gestion </w:t>
      </w:r>
      <w:r w:rsidR="00D84D7D">
        <w:t>du MCO applicatif</w:t>
      </w:r>
      <w:r>
        <w:t xml:space="preserve"> gère environ 400 tickets par mois répartis comme suit :</w:t>
      </w:r>
    </w:p>
    <w:p w14:paraId="2F1F5E89" w14:textId="77777777" w:rsidR="00B87FAA" w:rsidRDefault="00B87FAA" w:rsidP="00040AAA">
      <w:pPr>
        <w:pStyle w:val="Puce1ENS"/>
      </w:pPr>
      <w:r>
        <w:t>75% de tickets traités par le N2</w:t>
      </w:r>
    </w:p>
    <w:p w14:paraId="617A6B5C" w14:textId="09ABA331" w:rsidR="00B87FAA" w:rsidRDefault="00B87FAA" w:rsidP="00040AAA">
      <w:pPr>
        <w:pStyle w:val="Puce1ENS"/>
      </w:pPr>
      <w:r>
        <w:t>25% de tickets traités par le N3</w:t>
      </w:r>
    </w:p>
    <w:p w14:paraId="149419FF" w14:textId="77777777" w:rsidR="00560B1B" w:rsidRDefault="00560B1B" w:rsidP="00456ACA">
      <w:pPr>
        <w:pStyle w:val="Titre3"/>
      </w:pPr>
      <w:bookmarkStart w:id="3609" w:name="_Toc133585768"/>
      <w:bookmarkStart w:id="3610" w:name="_Toc133594381"/>
      <w:bookmarkStart w:id="3611" w:name="_Toc133595336"/>
      <w:bookmarkStart w:id="3612" w:name="_Toc133916664"/>
      <w:bookmarkStart w:id="3613" w:name="_Toc134090663"/>
      <w:bookmarkStart w:id="3614" w:name="_Toc136444802"/>
      <w:bookmarkStart w:id="3615" w:name="_Toc137042151"/>
      <w:bookmarkStart w:id="3616" w:name="_Toc137043115"/>
      <w:bookmarkStart w:id="3617" w:name="_Toc137213690"/>
      <w:bookmarkStart w:id="3618" w:name="_Toc138420809"/>
      <w:bookmarkStart w:id="3619" w:name="_Toc138428457"/>
      <w:bookmarkStart w:id="3620" w:name="_Toc138428748"/>
      <w:bookmarkStart w:id="3621" w:name="_Toc138662995"/>
      <w:bookmarkStart w:id="3622" w:name="_Toc138774996"/>
      <w:r>
        <w:t>Exigences spécifiques</w:t>
      </w:r>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r w:rsidRPr="003B31BF">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7938"/>
      </w:tblGrid>
      <w:tr w:rsidR="00560B1B" w:rsidRPr="00D21BDA" w14:paraId="18481899" w14:textId="77777777" w:rsidTr="00955B18">
        <w:trPr>
          <w:cantSplit/>
          <w:tblHeader/>
        </w:trPr>
        <w:tc>
          <w:tcPr>
            <w:tcW w:w="2268" w:type="dxa"/>
            <w:tcBorders>
              <w:top w:val="single" w:sz="4" w:space="0" w:color="auto"/>
              <w:left w:val="single" w:sz="4" w:space="0" w:color="auto"/>
              <w:bottom w:val="single" w:sz="4" w:space="0" w:color="auto"/>
              <w:right w:val="single" w:sz="4" w:space="0" w:color="000000"/>
            </w:tcBorders>
            <w:shd w:val="clear" w:color="auto" w:fill="BCC4E6"/>
          </w:tcPr>
          <w:p w14:paraId="10B5FD18" w14:textId="77777777" w:rsidR="00560B1B" w:rsidRPr="001A6B4E" w:rsidRDefault="00560B1B" w:rsidP="006E0EED">
            <w:pPr>
              <w:spacing w:before="0" w:after="0"/>
              <w:rPr>
                <w:sz w:val="22"/>
                <w:szCs w:val="22"/>
              </w:rPr>
            </w:pPr>
            <w:r w:rsidRPr="001A6B4E">
              <w:rPr>
                <w:sz w:val="22"/>
                <w:szCs w:val="22"/>
              </w:rPr>
              <w:t>Exigences</w:t>
            </w:r>
          </w:p>
        </w:tc>
        <w:tc>
          <w:tcPr>
            <w:tcW w:w="7938" w:type="dxa"/>
            <w:tcBorders>
              <w:top w:val="single" w:sz="4" w:space="0" w:color="auto"/>
              <w:left w:val="single" w:sz="4" w:space="0" w:color="000000"/>
              <w:bottom w:val="single" w:sz="4" w:space="0" w:color="auto"/>
              <w:right w:val="single" w:sz="4" w:space="0" w:color="auto"/>
            </w:tcBorders>
            <w:shd w:val="clear" w:color="auto" w:fill="BCC4E6"/>
          </w:tcPr>
          <w:p w14:paraId="30BB30B3" w14:textId="77777777" w:rsidR="00560B1B" w:rsidRPr="001A6B4E" w:rsidRDefault="00560B1B" w:rsidP="006E0EED">
            <w:pPr>
              <w:spacing w:before="0" w:after="0"/>
              <w:rPr>
                <w:sz w:val="22"/>
                <w:szCs w:val="22"/>
              </w:rPr>
            </w:pPr>
            <w:r w:rsidRPr="001A6B4E">
              <w:rPr>
                <w:sz w:val="22"/>
                <w:szCs w:val="22"/>
              </w:rPr>
              <w:t>Description générale</w:t>
            </w:r>
          </w:p>
        </w:tc>
      </w:tr>
      <w:tr w:rsidR="00560B1B" w:rsidRPr="005F573B" w14:paraId="1D1F6061" w14:textId="77777777" w:rsidTr="00955B18">
        <w:trPr>
          <w:cantSplit/>
        </w:trPr>
        <w:tc>
          <w:tcPr>
            <w:tcW w:w="2268" w:type="dxa"/>
            <w:tcBorders>
              <w:right w:val="single" w:sz="4" w:space="0" w:color="000000"/>
            </w:tcBorders>
            <w:shd w:val="clear" w:color="auto" w:fill="A5DFD3"/>
          </w:tcPr>
          <w:p w14:paraId="20E469B2" w14:textId="0E486FD5" w:rsidR="00560B1B" w:rsidRPr="004E3A24" w:rsidRDefault="004E3A24" w:rsidP="004E3A24">
            <w:pPr>
              <w:spacing w:before="0" w:after="0"/>
              <w:rPr>
                <w:b/>
                <w:color w:val="5B9BD5"/>
                <w:sz w:val="22"/>
                <w:szCs w:val="22"/>
              </w:rPr>
            </w:pPr>
            <w:r w:rsidRPr="004E3A24">
              <w:rPr>
                <w:b/>
                <w:color w:val="5B9BD5"/>
                <w:sz w:val="22"/>
                <w:szCs w:val="22"/>
              </w:rPr>
              <w:t>EXG_RUN_1</w:t>
            </w:r>
          </w:p>
        </w:tc>
        <w:tc>
          <w:tcPr>
            <w:tcW w:w="7938" w:type="dxa"/>
            <w:tcBorders>
              <w:left w:val="single" w:sz="4" w:space="0" w:color="000000"/>
            </w:tcBorders>
            <w:shd w:val="clear" w:color="auto" w:fill="auto"/>
          </w:tcPr>
          <w:p w14:paraId="75B78968" w14:textId="42AD7E7C" w:rsidR="00560B1B" w:rsidRPr="00CD1ED3" w:rsidRDefault="00560B1B" w:rsidP="00CD1ED3">
            <w:pPr>
              <w:spacing w:before="0" w:after="0"/>
              <w:rPr>
                <w:sz w:val="22"/>
                <w:szCs w:val="22"/>
              </w:rPr>
            </w:pPr>
            <w:r w:rsidRPr="00CD1ED3">
              <w:rPr>
                <w:rFonts w:cstheme="minorHAnsi"/>
                <w:sz w:val="22"/>
                <w:szCs w:val="22"/>
              </w:rPr>
              <w:t>Pour la prestation Run, hors services d’h</w:t>
            </w:r>
            <w:r w:rsidRPr="00CD1ED3">
              <w:rPr>
                <w:sz w:val="22"/>
                <w:szCs w:val="22"/>
              </w:rPr>
              <w:t>ébergement (cf. §</w:t>
            </w:r>
            <w:r w:rsidR="00CD1ED3" w:rsidRPr="00CD1ED3">
              <w:rPr>
                <w:sz w:val="22"/>
                <w:szCs w:val="22"/>
              </w:rPr>
              <w:fldChar w:fldCharType="begin"/>
            </w:r>
            <w:r w:rsidR="00CD1ED3" w:rsidRPr="00CD1ED3">
              <w:rPr>
                <w:sz w:val="22"/>
                <w:szCs w:val="22"/>
              </w:rPr>
              <w:instrText xml:space="preserve"> REF _Ref138667586 \r \h  \* MERGEFORMAT </w:instrText>
            </w:r>
            <w:r w:rsidR="00CD1ED3" w:rsidRPr="00CD1ED3">
              <w:rPr>
                <w:sz w:val="22"/>
                <w:szCs w:val="22"/>
              </w:rPr>
            </w:r>
            <w:r w:rsidR="00CD1ED3" w:rsidRPr="00CD1ED3">
              <w:rPr>
                <w:sz w:val="22"/>
                <w:szCs w:val="22"/>
              </w:rPr>
              <w:fldChar w:fldCharType="separate"/>
            </w:r>
            <w:r w:rsidR="00A723B9">
              <w:rPr>
                <w:sz w:val="22"/>
                <w:szCs w:val="22"/>
              </w:rPr>
              <w:t>7.4</w:t>
            </w:r>
            <w:r w:rsidR="00CD1ED3" w:rsidRPr="00CD1ED3">
              <w:rPr>
                <w:sz w:val="22"/>
                <w:szCs w:val="22"/>
              </w:rPr>
              <w:fldChar w:fldCharType="end"/>
            </w:r>
            <w:r w:rsidR="00CD1ED3" w:rsidRPr="00CD1ED3">
              <w:rPr>
                <w:sz w:val="22"/>
                <w:szCs w:val="22"/>
              </w:rPr>
              <w:t xml:space="preserve"> </w:t>
            </w:r>
            <w:r w:rsidR="00CD1ED3" w:rsidRPr="00CD1ED3">
              <w:rPr>
                <w:sz w:val="22"/>
                <w:szCs w:val="22"/>
              </w:rPr>
              <w:fldChar w:fldCharType="begin"/>
            </w:r>
            <w:r w:rsidR="00CD1ED3" w:rsidRPr="00CD1ED3">
              <w:rPr>
                <w:sz w:val="22"/>
                <w:szCs w:val="22"/>
              </w:rPr>
              <w:instrText xml:space="preserve"> REF _Ref138667586 \h  \* MERGEFORMAT </w:instrText>
            </w:r>
            <w:r w:rsidR="00CD1ED3" w:rsidRPr="00CD1ED3">
              <w:rPr>
                <w:sz w:val="22"/>
                <w:szCs w:val="22"/>
              </w:rPr>
            </w:r>
            <w:r w:rsidR="00CD1ED3" w:rsidRPr="00CD1ED3">
              <w:rPr>
                <w:sz w:val="22"/>
                <w:szCs w:val="22"/>
              </w:rPr>
              <w:fldChar w:fldCharType="separate"/>
            </w:r>
            <w:r w:rsidR="00A723B9" w:rsidRPr="00A723B9">
              <w:rPr>
                <w:sz w:val="22"/>
                <w:szCs w:val="22"/>
              </w:rPr>
              <w:t>P2 - PSE – Hébergement</w:t>
            </w:r>
            <w:r w:rsidR="00CD1ED3" w:rsidRPr="00CD1ED3">
              <w:rPr>
                <w:sz w:val="22"/>
                <w:szCs w:val="22"/>
              </w:rPr>
              <w:fldChar w:fldCharType="end"/>
            </w:r>
            <w:r w:rsidRPr="00CD1ED3">
              <w:rPr>
                <w:sz w:val="22"/>
                <w:szCs w:val="22"/>
              </w:rPr>
              <w:t xml:space="preserve">), le Titulaire s’engage à couvrir l’exploitation et le maintien en conditions opérationnelles des services de MESDMP quel que soit le niveau d’activité sur MESDMP. </w:t>
            </w:r>
          </w:p>
        </w:tc>
      </w:tr>
      <w:tr w:rsidR="00560B1B" w:rsidRPr="00682E13" w14:paraId="104FDB04" w14:textId="77777777" w:rsidTr="00955B18">
        <w:trPr>
          <w:cantSplit/>
        </w:trPr>
        <w:tc>
          <w:tcPr>
            <w:tcW w:w="2268" w:type="dxa"/>
            <w:tcBorders>
              <w:right w:val="single" w:sz="4" w:space="0" w:color="000000"/>
            </w:tcBorders>
            <w:shd w:val="clear" w:color="auto" w:fill="A5DFD3"/>
          </w:tcPr>
          <w:p w14:paraId="57C13DFB" w14:textId="060AD4D6" w:rsidR="00560B1B" w:rsidRPr="004E3A24" w:rsidRDefault="004E3A24" w:rsidP="004E3A24">
            <w:pPr>
              <w:spacing w:before="0" w:after="0"/>
              <w:rPr>
                <w:b/>
                <w:color w:val="5B9BD5"/>
                <w:sz w:val="22"/>
                <w:szCs w:val="22"/>
              </w:rPr>
            </w:pPr>
            <w:r w:rsidRPr="004E3A24">
              <w:rPr>
                <w:b/>
                <w:color w:val="5B9BD5"/>
                <w:sz w:val="22"/>
                <w:szCs w:val="22"/>
              </w:rPr>
              <w:t>EXG_RUN_2</w:t>
            </w:r>
          </w:p>
        </w:tc>
        <w:tc>
          <w:tcPr>
            <w:tcW w:w="7938" w:type="dxa"/>
            <w:tcBorders>
              <w:left w:val="single" w:sz="4" w:space="0" w:color="000000"/>
            </w:tcBorders>
            <w:shd w:val="clear" w:color="auto" w:fill="auto"/>
          </w:tcPr>
          <w:p w14:paraId="2B73B0BC" w14:textId="7F456B7D" w:rsidR="00560B1B" w:rsidRPr="00A723B9" w:rsidRDefault="00560B1B" w:rsidP="00A723B9">
            <w:pPr>
              <w:spacing w:before="0" w:after="0"/>
              <w:rPr>
                <w:color w:val="000000"/>
                <w:sz w:val="22"/>
                <w:szCs w:val="22"/>
              </w:rPr>
            </w:pPr>
            <w:r w:rsidRPr="00A723B9">
              <w:rPr>
                <w:color w:val="000000"/>
                <w:sz w:val="22"/>
                <w:szCs w:val="22"/>
              </w:rPr>
              <w:t>Pour la prestation MCO applicative, le Titulaire s’engage à mettre en place un dispositif organisationnel permettant le traitement des anomalies dans le respect des délais de prise en compte définis au §</w:t>
            </w:r>
            <w:r w:rsidRPr="00A723B9">
              <w:rPr>
                <w:color w:val="000000"/>
                <w:sz w:val="22"/>
                <w:szCs w:val="22"/>
              </w:rPr>
              <w:fldChar w:fldCharType="begin"/>
            </w:r>
            <w:r w:rsidRPr="00A723B9">
              <w:rPr>
                <w:color w:val="000000"/>
                <w:sz w:val="22"/>
                <w:szCs w:val="22"/>
              </w:rPr>
              <w:instrText xml:space="preserve"> REF _Ref137459423 \r \h  \* MERGEFORMAT </w:instrText>
            </w:r>
            <w:r w:rsidRPr="00A723B9">
              <w:rPr>
                <w:color w:val="000000"/>
                <w:sz w:val="22"/>
                <w:szCs w:val="22"/>
              </w:rPr>
            </w:r>
            <w:r w:rsidRPr="00A723B9">
              <w:rPr>
                <w:color w:val="000000"/>
                <w:sz w:val="22"/>
                <w:szCs w:val="22"/>
              </w:rPr>
              <w:fldChar w:fldCharType="separate"/>
            </w:r>
            <w:r w:rsidR="00A723B9">
              <w:rPr>
                <w:color w:val="000000"/>
                <w:sz w:val="22"/>
                <w:szCs w:val="22"/>
              </w:rPr>
              <w:t>6.3.5.3</w:t>
            </w:r>
            <w:r w:rsidRPr="00A723B9">
              <w:rPr>
                <w:color w:val="000000"/>
                <w:sz w:val="22"/>
                <w:szCs w:val="22"/>
              </w:rPr>
              <w:fldChar w:fldCharType="end"/>
            </w:r>
            <w:r w:rsidR="00A723B9" w:rsidRPr="00A723B9">
              <w:rPr>
                <w:color w:val="000000"/>
                <w:sz w:val="22"/>
                <w:szCs w:val="22"/>
              </w:rPr>
              <w:fldChar w:fldCharType="begin"/>
            </w:r>
            <w:r w:rsidR="00A723B9" w:rsidRPr="00A723B9">
              <w:rPr>
                <w:color w:val="000000"/>
                <w:sz w:val="22"/>
                <w:szCs w:val="22"/>
              </w:rPr>
              <w:instrText xml:space="preserve"> REF _Ref138677642 \r \h </w:instrText>
            </w:r>
            <w:r w:rsidR="00A723B9">
              <w:rPr>
                <w:color w:val="000000"/>
                <w:sz w:val="22"/>
                <w:szCs w:val="22"/>
              </w:rPr>
              <w:instrText xml:space="preserve"> \* MERGEFORMAT </w:instrText>
            </w:r>
            <w:r w:rsidR="00A723B9" w:rsidRPr="00A723B9">
              <w:rPr>
                <w:color w:val="000000"/>
                <w:sz w:val="22"/>
                <w:szCs w:val="22"/>
              </w:rPr>
            </w:r>
            <w:r w:rsidR="00A723B9" w:rsidRPr="00A723B9">
              <w:rPr>
                <w:color w:val="000000"/>
                <w:sz w:val="22"/>
                <w:szCs w:val="22"/>
              </w:rPr>
              <w:fldChar w:fldCharType="separate"/>
            </w:r>
            <w:r w:rsidR="00A723B9">
              <w:rPr>
                <w:color w:val="000000"/>
                <w:sz w:val="22"/>
                <w:szCs w:val="22"/>
              </w:rPr>
              <w:t>6.3.5.3</w:t>
            </w:r>
            <w:r w:rsidR="00A723B9" w:rsidRPr="00A723B9">
              <w:rPr>
                <w:color w:val="000000"/>
                <w:sz w:val="22"/>
                <w:szCs w:val="22"/>
              </w:rPr>
              <w:fldChar w:fldCharType="end"/>
            </w:r>
            <w:r w:rsidR="00A723B9" w:rsidRPr="00A723B9">
              <w:rPr>
                <w:color w:val="000000"/>
                <w:sz w:val="22"/>
                <w:szCs w:val="22"/>
              </w:rPr>
              <w:t xml:space="preserve"> « </w:t>
            </w:r>
            <w:r w:rsidR="00A723B9" w:rsidRPr="00A723B9">
              <w:rPr>
                <w:color w:val="000000"/>
                <w:sz w:val="22"/>
                <w:szCs w:val="22"/>
              </w:rPr>
              <w:fldChar w:fldCharType="begin"/>
            </w:r>
            <w:r w:rsidR="00A723B9" w:rsidRPr="00A723B9">
              <w:rPr>
                <w:color w:val="000000"/>
                <w:sz w:val="22"/>
                <w:szCs w:val="22"/>
              </w:rPr>
              <w:instrText xml:space="preserve"> REF _Ref138677644 \h </w:instrText>
            </w:r>
            <w:r w:rsidR="00A723B9">
              <w:rPr>
                <w:color w:val="000000"/>
                <w:sz w:val="22"/>
                <w:szCs w:val="22"/>
              </w:rPr>
              <w:instrText xml:space="preserve"> \* MERGEFORMAT </w:instrText>
            </w:r>
            <w:r w:rsidR="00A723B9" w:rsidRPr="00A723B9">
              <w:rPr>
                <w:color w:val="000000"/>
                <w:sz w:val="22"/>
                <w:szCs w:val="22"/>
              </w:rPr>
            </w:r>
            <w:r w:rsidR="00A723B9" w:rsidRPr="00A723B9">
              <w:rPr>
                <w:color w:val="000000"/>
                <w:sz w:val="22"/>
                <w:szCs w:val="22"/>
              </w:rPr>
              <w:fldChar w:fldCharType="separate"/>
            </w:r>
            <w:r w:rsidR="00A723B9" w:rsidRPr="00A723B9">
              <w:rPr>
                <w:sz w:val="22"/>
                <w:szCs w:val="22"/>
              </w:rPr>
              <w:t>GDI - Gestion des Incidents (ou anomalies)</w:t>
            </w:r>
            <w:r w:rsidR="00A723B9" w:rsidRPr="00A723B9">
              <w:rPr>
                <w:color w:val="000000"/>
                <w:sz w:val="22"/>
                <w:szCs w:val="22"/>
              </w:rPr>
              <w:fldChar w:fldCharType="end"/>
            </w:r>
            <w:r w:rsidR="00A723B9" w:rsidRPr="00A723B9">
              <w:rPr>
                <w:color w:val="000000"/>
                <w:sz w:val="22"/>
                <w:szCs w:val="22"/>
              </w:rPr>
              <w:t> »</w:t>
            </w:r>
            <w:r w:rsidRPr="00A723B9">
              <w:rPr>
                <w:color w:val="000000"/>
                <w:sz w:val="22"/>
                <w:szCs w:val="22"/>
              </w:rPr>
              <w:t>.</w:t>
            </w:r>
          </w:p>
        </w:tc>
      </w:tr>
    </w:tbl>
    <w:p w14:paraId="14238DE3" w14:textId="77777777" w:rsidR="00560B1B" w:rsidRDefault="00560B1B" w:rsidP="00456ACA">
      <w:pPr>
        <w:pStyle w:val="Titre3"/>
      </w:pPr>
      <w:bookmarkStart w:id="3623" w:name="_Toc133585769"/>
      <w:bookmarkStart w:id="3624" w:name="_Toc133594382"/>
      <w:bookmarkStart w:id="3625" w:name="_Toc133595337"/>
      <w:bookmarkStart w:id="3626" w:name="_Toc133916665"/>
      <w:bookmarkStart w:id="3627" w:name="_Toc134090664"/>
      <w:bookmarkStart w:id="3628" w:name="_Toc136444803"/>
      <w:bookmarkStart w:id="3629" w:name="_Toc137042152"/>
      <w:bookmarkStart w:id="3630" w:name="_Toc137043116"/>
      <w:bookmarkStart w:id="3631" w:name="_Toc137213691"/>
      <w:bookmarkStart w:id="3632" w:name="_Toc138420810"/>
      <w:bookmarkStart w:id="3633" w:name="_Toc138428458"/>
      <w:bookmarkStart w:id="3634" w:name="_Toc138428749"/>
      <w:bookmarkStart w:id="3635" w:name="_Toc138662996"/>
      <w:bookmarkStart w:id="3636" w:name="_Toc138774997"/>
      <w:r>
        <w:t>Liv</w:t>
      </w:r>
      <w:r w:rsidRPr="000F1237">
        <w:t>r</w:t>
      </w:r>
      <w:r>
        <w:t>abl</w:t>
      </w:r>
      <w:r w:rsidRPr="000F1237">
        <w:t>e</w:t>
      </w:r>
      <w:r>
        <w:t>s</w:t>
      </w:r>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p>
    <w:p w14:paraId="61EF7FA3" w14:textId="77777777" w:rsidR="002A5092"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2E4768DA" w14:textId="3ABFD674" w:rsidR="00560B1B" w:rsidRPr="006A1BBE" w:rsidRDefault="0098407D" w:rsidP="00456ACA">
      <w:pPr>
        <w:pStyle w:val="Titre3"/>
      </w:pPr>
      <w:bookmarkStart w:id="3637" w:name="_Toc138774998"/>
      <w:r w:rsidRPr="0098407D">
        <w:t>Durée et point de départ des prestations</w:t>
      </w:r>
      <w:bookmarkEnd w:id="3637"/>
    </w:p>
    <w:p w14:paraId="033550D5" w14:textId="5ED1FE7B" w:rsidR="00B87FAA" w:rsidRDefault="00B87FAA" w:rsidP="00B87FAA">
      <w:r>
        <w:t xml:space="preserve">Les prestations démarrent après bascule des services. </w:t>
      </w:r>
    </w:p>
    <w:p w14:paraId="6252284B" w14:textId="25896F51" w:rsidR="002F0CF1" w:rsidRDefault="002F0CF1" w:rsidP="002F0CF1">
      <w:pPr>
        <w:rPr>
          <w:lang w:eastAsia="fr-FR"/>
        </w:rPr>
      </w:pPr>
      <w:r>
        <w:rPr>
          <w:lang w:eastAsia="fr-FR"/>
        </w:rPr>
        <w:t xml:space="preserve">La durée des prestations sera précisé dans le CCTP final. </w:t>
      </w:r>
    </w:p>
    <w:p w14:paraId="15A336EF" w14:textId="1CA1B9FA" w:rsidR="00560B1B" w:rsidRPr="00953CE2" w:rsidRDefault="00560B1B" w:rsidP="00456ACA">
      <w:pPr>
        <w:pStyle w:val="Titre2"/>
      </w:pPr>
      <w:bookmarkStart w:id="3638" w:name="_Toc137213693"/>
      <w:bookmarkStart w:id="3639" w:name="_Ref138334597"/>
      <w:bookmarkStart w:id="3640" w:name="_Ref138334608"/>
      <w:bookmarkStart w:id="3641" w:name="_Ref138420898"/>
      <w:bookmarkStart w:id="3642" w:name="_Toc138420812"/>
      <w:bookmarkStart w:id="3643" w:name="_Ref138421716"/>
      <w:bookmarkStart w:id="3644" w:name="_Toc138428460"/>
      <w:bookmarkStart w:id="3645" w:name="_Toc138428751"/>
      <w:bookmarkStart w:id="3646" w:name="_Toc138662998"/>
      <w:bookmarkStart w:id="3647" w:name="_Ref138679822"/>
      <w:bookmarkStart w:id="3648" w:name="_Ref138686874"/>
      <w:bookmarkStart w:id="3649" w:name="_Toc138774999"/>
      <w:r>
        <w:t>P6</w:t>
      </w:r>
      <w:r w:rsidR="006E0EED">
        <w:t xml:space="preserve"> </w:t>
      </w:r>
      <w:r w:rsidR="00A723B9">
        <w:t>–</w:t>
      </w:r>
      <w:r w:rsidR="006E0EED">
        <w:t xml:space="preserve"> </w:t>
      </w:r>
      <w:r w:rsidR="00A723B9">
        <w:t xml:space="preserve">Homologation </w:t>
      </w:r>
      <w:r w:rsidRPr="00953CE2">
        <w:t>NIS</w:t>
      </w:r>
      <w:r w:rsidR="00A723B9">
        <w:t>/NIS</w:t>
      </w:r>
      <w:r w:rsidR="003D5479">
        <w:t>-</w:t>
      </w:r>
      <w:r w:rsidRPr="00953CE2">
        <w:t>2</w:t>
      </w:r>
      <w:bookmarkEnd w:id="3638"/>
      <w:bookmarkEnd w:id="3639"/>
      <w:bookmarkEnd w:id="3640"/>
      <w:bookmarkEnd w:id="3641"/>
      <w:bookmarkEnd w:id="3642"/>
      <w:bookmarkEnd w:id="3643"/>
      <w:bookmarkEnd w:id="3644"/>
      <w:bookmarkEnd w:id="3645"/>
      <w:bookmarkEnd w:id="3646"/>
      <w:bookmarkEnd w:id="3647"/>
      <w:bookmarkEnd w:id="3648"/>
      <w:bookmarkEnd w:id="3649"/>
    </w:p>
    <w:p w14:paraId="317F3A81" w14:textId="3C2DE7E5" w:rsidR="00560B1B" w:rsidRDefault="00560B1B" w:rsidP="00456ACA">
      <w:pPr>
        <w:pStyle w:val="Titre3"/>
      </w:pPr>
      <w:bookmarkStart w:id="3650" w:name="_Toc137213694"/>
      <w:bookmarkStart w:id="3651" w:name="_Toc138420813"/>
      <w:bookmarkStart w:id="3652" w:name="_Toc138428461"/>
      <w:bookmarkStart w:id="3653" w:name="_Toc138428752"/>
      <w:bookmarkStart w:id="3654" w:name="_Toc138662999"/>
      <w:bookmarkStart w:id="3655" w:name="_Toc138775000"/>
      <w:r>
        <w:t>Objet</w:t>
      </w:r>
      <w:bookmarkEnd w:id="3650"/>
      <w:bookmarkEnd w:id="3651"/>
      <w:bookmarkEnd w:id="3652"/>
      <w:bookmarkEnd w:id="3653"/>
      <w:bookmarkEnd w:id="3654"/>
      <w:bookmarkEnd w:id="3655"/>
    </w:p>
    <w:p w14:paraId="78F42BDE" w14:textId="6C7AFC81" w:rsidR="00560B1B" w:rsidRPr="00953CE2" w:rsidRDefault="00560B1B" w:rsidP="00560B1B">
      <w:r w:rsidRPr="00953CE2">
        <w:t>Le Titulaire doit mettre en œuvre l'ensemble des outils</w:t>
      </w:r>
      <w:r w:rsidR="00A723B9">
        <w:t xml:space="preserve"> et </w:t>
      </w:r>
      <w:r w:rsidRPr="00953CE2">
        <w:t xml:space="preserve">processus </w:t>
      </w:r>
      <w:r w:rsidR="00A21A71">
        <w:t>permettant à MESDMP d’obtenir l’homologation NIS</w:t>
      </w:r>
      <w:r w:rsidRPr="00953CE2">
        <w:t xml:space="preserve">. Cette homologation </w:t>
      </w:r>
      <w:r w:rsidR="00A723B9">
        <w:t xml:space="preserve">est amenée à évoluer afin de respecter les </w:t>
      </w:r>
      <w:r w:rsidRPr="00953CE2">
        <w:t>dernières directives nationales et applica</w:t>
      </w:r>
      <w:r w:rsidR="003D5479">
        <w:t>bles au contexte du projet (NIS-</w:t>
      </w:r>
      <w:r w:rsidRPr="00953CE2">
        <w:t>2).</w:t>
      </w:r>
    </w:p>
    <w:p w14:paraId="214C8582" w14:textId="6BB33A55" w:rsidR="00A21A71" w:rsidRDefault="00A21A71" w:rsidP="00560B1B">
      <w:r>
        <w:t>La démarche proposée par le Titulaire est décrite dans son offre.</w:t>
      </w:r>
    </w:p>
    <w:p w14:paraId="2B354099" w14:textId="0E0D655A" w:rsidR="00560B1B" w:rsidRDefault="00A21A71" w:rsidP="00560B1B">
      <w:r>
        <w:t xml:space="preserve">Les dispositifs </w:t>
      </w:r>
      <w:r w:rsidR="00560B1B">
        <w:t>proposés doivent être compatibles avec NIS</w:t>
      </w:r>
      <w:r w:rsidR="00A723B9">
        <w:t>, puis NIS</w:t>
      </w:r>
      <w:r w:rsidR="003D5479">
        <w:t>-</w:t>
      </w:r>
      <w:r w:rsidR="00A723B9">
        <w:t>2,</w:t>
      </w:r>
      <w:r w:rsidR="00560B1B">
        <w:t xml:space="preserve"> et être réfléchis en conséquence. La conformité au référentiel NIS</w:t>
      </w:r>
      <w:r w:rsidR="00A723B9">
        <w:t>, puis NIS</w:t>
      </w:r>
      <w:r w:rsidR="003D5479">
        <w:t>-</w:t>
      </w:r>
      <w:r w:rsidR="00A723B9">
        <w:t>2,</w:t>
      </w:r>
      <w:r w:rsidR="00560B1B">
        <w:t xml:space="preserve"> doi</w:t>
      </w:r>
      <w:r w:rsidR="00A723B9">
        <w:t>t être intégrée dès le départ (« NIS by design »</w:t>
      </w:r>
      <w:r w:rsidR="00560B1B">
        <w:t>) et n</w:t>
      </w:r>
      <w:r w:rsidR="00A723B9">
        <w:t>’</w:t>
      </w:r>
      <w:r w:rsidR="00560B1B">
        <w:t>e</w:t>
      </w:r>
      <w:r w:rsidR="00A723B9">
        <w:t>st pas</w:t>
      </w:r>
      <w:r w:rsidR="00560B1B">
        <w:t xml:space="preserve"> soumise à une commande supplémentaire </w:t>
      </w:r>
      <w:r>
        <w:t>ni incluse dans un autre forfait du présent CCTP.</w:t>
      </w:r>
    </w:p>
    <w:p w14:paraId="34FC06BF" w14:textId="77777777" w:rsidR="00560B1B" w:rsidRDefault="00560B1B" w:rsidP="00456ACA">
      <w:pPr>
        <w:pStyle w:val="Titre3"/>
      </w:pPr>
      <w:bookmarkStart w:id="3656" w:name="_Toc137213695"/>
      <w:bookmarkStart w:id="3657" w:name="_Toc138420814"/>
      <w:bookmarkStart w:id="3658" w:name="_Toc138428462"/>
      <w:bookmarkStart w:id="3659" w:name="_Toc138428753"/>
      <w:bookmarkStart w:id="3660" w:name="_Toc138663000"/>
      <w:bookmarkStart w:id="3661" w:name="_Toc138775001"/>
      <w:r>
        <w:t>Exigences spécifiques</w:t>
      </w:r>
      <w:bookmarkEnd w:id="3656"/>
      <w:bookmarkEnd w:id="3657"/>
      <w:bookmarkEnd w:id="3658"/>
      <w:bookmarkEnd w:id="3659"/>
      <w:bookmarkEnd w:id="3660"/>
      <w:bookmarkEnd w:id="3661"/>
      <w:r>
        <w:t xml:space="preserve"> </w:t>
      </w:r>
    </w:p>
    <w:p w14:paraId="1DAE4559" w14:textId="77777777" w:rsidR="00A723B9" w:rsidRDefault="00A723B9" w:rsidP="00A723B9">
      <w:pPr>
        <w:rPr>
          <w:lang w:eastAsia="fr-FR"/>
        </w:rPr>
      </w:pPr>
      <w:bookmarkStart w:id="3662" w:name="_Toc137213696"/>
      <w:bookmarkStart w:id="3663" w:name="_Toc138420815"/>
      <w:bookmarkStart w:id="3664" w:name="_Toc138428463"/>
      <w:bookmarkStart w:id="3665" w:name="_Toc138428754"/>
      <w:bookmarkStart w:id="3666" w:name="_Toc138663001"/>
      <w:r w:rsidRPr="00CE795F">
        <w:rPr>
          <w:highlight w:val="cyan"/>
          <w:lang w:eastAsia="fr-FR"/>
        </w:rPr>
        <w:t>Les exigences seront précisées dans le CCTP final</w:t>
      </w:r>
      <w:r>
        <w:rPr>
          <w:lang w:eastAsia="fr-FR"/>
        </w:rPr>
        <w:t xml:space="preserve">. </w:t>
      </w:r>
    </w:p>
    <w:p w14:paraId="464B63A8" w14:textId="77777777" w:rsidR="00560B1B" w:rsidRDefault="00560B1B" w:rsidP="00456ACA">
      <w:pPr>
        <w:pStyle w:val="Titre3"/>
      </w:pPr>
      <w:bookmarkStart w:id="3667" w:name="_Toc138775002"/>
      <w:r>
        <w:t>Liv</w:t>
      </w:r>
      <w:r w:rsidRPr="000F1237">
        <w:t>r</w:t>
      </w:r>
      <w:r>
        <w:t>abl</w:t>
      </w:r>
      <w:r w:rsidRPr="000F1237">
        <w:t>e</w:t>
      </w:r>
      <w:r>
        <w:t>s</w:t>
      </w:r>
      <w:bookmarkEnd w:id="3662"/>
      <w:bookmarkEnd w:id="3663"/>
      <w:bookmarkEnd w:id="3664"/>
      <w:bookmarkEnd w:id="3665"/>
      <w:bookmarkEnd w:id="3666"/>
      <w:bookmarkEnd w:id="3667"/>
    </w:p>
    <w:p w14:paraId="6C3B6764" w14:textId="77777777" w:rsidR="002A5092"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2AE18177" w14:textId="48A0A1CA" w:rsidR="0098407D" w:rsidRPr="0098407D" w:rsidRDefault="0098407D" w:rsidP="00456ACA">
      <w:pPr>
        <w:pStyle w:val="Titre3"/>
      </w:pPr>
      <w:bookmarkStart w:id="3668" w:name="_Toc138775003"/>
      <w:r w:rsidRPr="0098407D">
        <w:t>Durée et point de départ des prestations</w:t>
      </w:r>
      <w:bookmarkEnd w:id="3668"/>
      <w:r w:rsidRPr="0098407D">
        <w:t xml:space="preserve"> </w:t>
      </w:r>
    </w:p>
    <w:p w14:paraId="6574D9B4" w14:textId="77777777" w:rsidR="003D5479" w:rsidRDefault="003D5479" w:rsidP="003D5479">
      <w:pPr>
        <w:rPr>
          <w:lang w:eastAsia="fr-FR"/>
        </w:rPr>
      </w:pPr>
      <w:r>
        <w:rPr>
          <w:lang w:eastAsia="fr-FR"/>
        </w:rPr>
        <w:t xml:space="preserve">La durée et le point de départ des prestations seront précisés dans le CCTP final. </w:t>
      </w:r>
    </w:p>
    <w:p w14:paraId="575A08F5" w14:textId="2844C724" w:rsidR="00560B1B" w:rsidRDefault="00560B1B" w:rsidP="00560B1B">
      <w:r>
        <w:t xml:space="preserve">En terme de délai, les directives </w:t>
      </w:r>
      <w:r w:rsidR="003D5479">
        <w:t>NIS</w:t>
      </w:r>
      <w:r w:rsidR="00D80819">
        <w:t xml:space="preserve">, puis </w:t>
      </w:r>
      <w:r w:rsidR="003D5479">
        <w:t>NIS-2</w:t>
      </w:r>
      <w:r w:rsidR="00D80819">
        <w:t>,</w:t>
      </w:r>
      <w:r>
        <w:t xml:space="preserve"> contiennent notamment des exigences pour les Systèmes d'Informations concernés ainsi que les processus et moyens d'exploitation (ex</w:t>
      </w:r>
      <w:r w:rsidR="003D5479">
        <w:t>.</w:t>
      </w:r>
      <w:r>
        <w:t>: le SIA est un moyen d'exploitation), ainsi que les interfaces externes de ces Systèmes d'Informations (ex</w:t>
      </w:r>
      <w:r w:rsidR="003D5479">
        <w:t>. :</w:t>
      </w:r>
      <w:r>
        <w:t xml:space="preserve"> SI CNAM, MSSANTE, les services tiers, </w:t>
      </w:r>
      <w:r w:rsidR="003D5479">
        <w:t>etc.</w:t>
      </w:r>
      <w:r>
        <w:t>).</w:t>
      </w:r>
    </w:p>
    <w:p w14:paraId="34167B2B" w14:textId="17FD8874" w:rsidR="00560B1B" w:rsidRDefault="00560B1B" w:rsidP="00040AAA">
      <w:pPr>
        <w:pStyle w:val="Puce1ENS"/>
      </w:pPr>
      <w:r>
        <w:t>Périmètre de la reprise des systèmes DMP et MES : Lors de la phase de reprise des systèmes d’information DMP et MES, le Titulaire doit proposer des évolutions vers la conformité NIS</w:t>
      </w:r>
      <w:r w:rsidR="00D80819">
        <w:t>,</w:t>
      </w:r>
      <w:r>
        <w:t xml:space="preserve"> </w:t>
      </w:r>
      <w:r w:rsidR="00D80819">
        <w:t>puis</w:t>
      </w:r>
      <w:r>
        <w:t xml:space="preserve"> NIS-2</w:t>
      </w:r>
      <w:r w:rsidR="00D80819">
        <w:t>,</w:t>
      </w:r>
      <w:r>
        <w:t xml:space="preserve"> si cela n'affecte pas la qualité et les délais de la reprise. Une fois la phase de reprise terminée, le Titulaire s'engage à faire évoluer les systèmes repris pour qu'ils soient conf</w:t>
      </w:r>
      <w:r w:rsidR="00D80819">
        <w:t>ormes à NIS, puis</w:t>
      </w:r>
      <w:r>
        <w:t xml:space="preserve"> NIS-2</w:t>
      </w:r>
      <w:r w:rsidR="00D80819">
        <w:t>,</w:t>
      </w:r>
      <w:r>
        <w:t xml:space="preserve"> tout au long de l’accord-cadre, en respectant les délais prévus par ces directives.</w:t>
      </w:r>
    </w:p>
    <w:p w14:paraId="5D7FE421" w14:textId="4CEC8ACD" w:rsidR="00560B1B" w:rsidRDefault="00560B1B" w:rsidP="00040AAA">
      <w:pPr>
        <w:pStyle w:val="Puce1ENS"/>
      </w:pPr>
      <w:r>
        <w:t>Périmètre des processus, moyens d’exploitation et adhérences entre ces SI et d’autres SI : en ce qui concerne les processus et moyens d'exploitation, ainsi que les interfaces externes de ces systèmes d'information, la conformité à NIS</w:t>
      </w:r>
      <w:r w:rsidR="00D80819">
        <w:t xml:space="preserve">, puis </w:t>
      </w:r>
      <w:r>
        <w:t>NIS-2</w:t>
      </w:r>
      <w:r w:rsidR="00D80819">
        <w:t>,</w:t>
      </w:r>
      <w:r>
        <w:t xml:space="preserve"> est </w:t>
      </w:r>
      <w:r w:rsidR="003D5479">
        <w:t>exigée</w:t>
      </w:r>
      <w:r>
        <w:t xml:space="preserve"> </w:t>
      </w:r>
      <w:r w:rsidR="003D5479">
        <w:t>pendant toute la durée d’exécution de l’accord-cadre</w:t>
      </w:r>
      <w:r>
        <w:t>.</w:t>
      </w:r>
    </w:p>
    <w:p w14:paraId="094C0E1C" w14:textId="36BFC79D" w:rsidR="00560B1B" w:rsidRPr="00DD018F" w:rsidRDefault="00560B1B" w:rsidP="00456ACA">
      <w:pPr>
        <w:pStyle w:val="Titre2"/>
      </w:pPr>
      <w:bookmarkStart w:id="3669" w:name="_Ref40115167"/>
      <w:bookmarkStart w:id="3670" w:name="_Toc133424882"/>
      <w:bookmarkStart w:id="3671" w:name="_Toc133576324"/>
      <w:bookmarkStart w:id="3672" w:name="_Toc133585021"/>
      <w:bookmarkStart w:id="3673" w:name="_Toc133585771"/>
      <w:bookmarkStart w:id="3674" w:name="_Toc133594384"/>
      <w:bookmarkStart w:id="3675" w:name="_Toc133595339"/>
      <w:bookmarkStart w:id="3676" w:name="_Toc133916667"/>
      <w:bookmarkStart w:id="3677" w:name="_Toc134090666"/>
      <w:bookmarkStart w:id="3678" w:name="_Toc136444805"/>
      <w:bookmarkStart w:id="3679" w:name="_Toc137042154"/>
      <w:bookmarkStart w:id="3680" w:name="_Toc137043118"/>
      <w:bookmarkStart w:id="3681" w:name="_Toc137213698"/>
      <w:bookmarkStart w:id="3682" w:name="_Ref138334623"/>
      <w:bookmarkStart w:id="3683" w:name="_Ref138334628"/>
      <w:bookmarkStart w:id="3684" w:name="_Ref138420846"/>
      <w:bookmarkStart w:id="3685" w:name="_Toc138420817"/>
      <w:bookmarkStart w:id="3686" w:name="_Toc138428465"/>
      <w:bookmarkStart w:id="3687" w:name="_Toc138428756"/>
      <w:bookmarkStart w:id="3688" w:name="_Toc138663003"/>
      <w:bookmarkStart w:id="3689" w:name="_Toc138775004"/>
      <w:r w:rsidRPr="00DD018F">
        <w:t>P</w:t>
      </w:r>
      <w:r>
        <w:t>7</w:t>
      </w:r>
      <w:r w:rsidR="006E0EED">
        <w:t xml:space="preserve"> </w:t>
      </w:r>
      <w:r>
        <w:t>-</w:t>
      </w:r>
      <w:r w:rsidR="006E0EED">
        <w:t xml:space="preserve"> </w:t>
      </w:r>
      <w:r>
        <w:t>SMS_Mail</w:t>
      </w:r>
      <w:r w:rsidRPr="00DD018F">
        <w:t> : Run SMS</w:t>
      </w:r>
      <w:bookmarkEnd w:id="3669"/>
      <w:r>
        <w:t xml:space="preserve"> et </w:t>
      </w:r>
      <w:r w:rsidRPr="00DD018F">
        <w:t>Mail</w:t>
      </w:r>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p>
    <w:p w14:paraId="45C5F37B" w14:textId="53D23F23" w:rsidR="00560B1B" w:rsidRDefault="00560B1B" w:rsidP="00456ACA">
      <w:pPr>
        <w:pStyle w:val="Titre3"/>
      </w:pPr>
      <w:bookmarkStart w:id="3690" w:name="_Toc133585772"/>
      <w:bookmarkStart w:id="3691" w:name="_Toc133594385"/>
      <w:bookmarkStart w:id="3692" w:name="_Toc133595340"/>
      <w:bookmarkStart w:id="3693" w:name="_Toc133916668"/>
      <w:bookmarkStart w:id="3694" w:name="_Toc134090667"/>
      <w:bookmarkStart w:id="3695" w:name="_Toc136444806"/>
      <w:bookmarkStart w:id="3696" w:name="_Toc137042155"/>
      <w:bookmarkStart w:id="3697" w:name="_Toc137043119"/>
      <w:bookmarkStart w:id="3698" w:name="_Toc137213699"/>
      <w:bookmarkStart w:id="3699" w:name="_Toc138420818"/>
      <w:bookmarkStart w:id="3700" w:name="_Toc138428466"/>
      <w:bookmarkStart w:id="3701" w:name="_Toc138428757"/>
      <w:bookmarkStart w:id="3702" w:name="_Toc138663004"/>
      <w:bookmarkStart w:id="3703" w:name="_Toc138775005"/>
      <w:r>
        <w:t>Objet</w:t>
      </w:r>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p>
    <w:p w14:paraId="561A8F12" w14:textId="14D3CCCB" w:rsidR="00560B1B" w:rsidRDefault="00560B1B" w:rsidP="00560B1B">
      <w:r>
        <w:t xml:space="preserve">La prestation </w:t>
      </w:r>
      <w:r w:rsidR="00736821">
        <w:t>adresse</w:t>
      </w:r>
      <w:r>
        <w:t xml:space="preserve"> l’émission de notifications auprès des professionnels de santé (PS) existants dans le DMP (SMS et mails). Le Titulaire </w:t>
      </w:r>
      <w:r w:rsidR="00736821">
        <w:t>a</w:t>
      </w:r>
      <w:r>
        <w:t xml:space="preserve"> la charge de :</w:t>
      </w:r>
    </w:p>
    <w:p w14:paraId="53EF9A20" w14:textId="70702A2C" w:rsidR="00560B1B" w:rsidRDefault="00560B1B" w:rsidP="00040AAA">
      <w:pPr>
        <w:pStyle w:val="Puce1ENS"/>
      </w:pPr>
      <w:r>
        <w:t>Génèrer les notifications</w:t>
      </w:r>
      <w:r w:rsidR="00736821">
        <w:t>,</w:t>
      </w:r>
    </w:p>
    <w:p w14:paraId="29F8AFBE" w14:textId="4B7C9B81" w:rsidR="00560B1B" w:rsidRDefault="00560B1B" w:rsidP="00040AAA">
      <w:pPr>
        <w:pStyle w:val="Puce1ENS"/>
      </w:pPr>
      <w:r>
        <w:t>Les diffuser auprès des PS</w:t>
      </w:r>
      <w:r w:rsidR="00736821">
        <w:t>.</w:t>
      </w:r>
    </w:p>
    <w:p w14:paraId="447AD800" w14:textId="77777777" w:rsidR="00560B1B" w:rsidRDefault="00560B1B" w:rsidP="00456ACA">
      <w:pPr>
        <w:pStyle w:val="Titre3"/>
      </w:pPr>
      <w:bookmarkStart w:id="3704" w:name="_Toc133585773"/>
      <w:bookmarkStart w:id="3705" w:name="_Toc133594386"/>
      <w:bookmarkStart w:id="3706" w:name="_Toc133595341"/>
      <w:bookmarkStart w:id="3707" w:name="_Toc133916669"/>
      <w:bookmarkStart w:id="3708" w:name="_Toc134090668"/>
      <w:bookmarkStart w:id="3709" w:name="_Toc136444807"/>
      <w:bookmarkStart w:id="3710" w:name="_Toc137042156"/>
      <w:bookmarkStart w:id="3711" w:name="_Toc137043120"/>
      <w:bookmarkStart w:id="3712" w:name="_Toc137213700"/>
      <w:bookmarkStart w:id="3713" w:name="_Toc138420819"/>
      <w:bookmarkStart w:id="3714" w:name="_Toc138428467"/>
      <w:bookmarkStart w:id="3715" w:name="_Toc138428758"/>
      <w:bookmarkStart w:id="3716" w:name="_Toc138663005"/>
      <w:bookmarkStart w:id="3717" w:name="_Toc138775006"/>
      <w:r>
        <w:t>Exigences spécifiques</w:t>
      </w:r>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r>
        <w:t xml:space="preserve">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7967"/>
      </w:tblGrid>
      <w:tr w:rsidR="00560B1B" w:rsidRPr="00C23982" w14:paraId="1F296B68" w14:textId="77777777" w:rsidTr="00955B18">
        <w:trPr>
          <w:trHeight w:val="385"/>
          <w:tblHeader/>
        </w:trPr>
        <w:tc>
          <w:tcPr>
            <w:tcW w:w="2376" w:type="dxa"/>
            <w:tcBorders>
              <w:top w:val="single" w:sz="4" w:space="0" w:color="auto"/>
              <w:left w:val="single" w:sz="4" w:space="0" w:color="auto"/>
              <w:bottom w:val="single" w:sz="4" w:space="0" w:color="auto"/>
              <w:right w:val="single" w:sz="4" w:space="0" w:color="000000"/>
            </w:tcBorders>
            <w:shd w:val="clear" w:color="auto" w:fill="BCC4E6"/>
          </w:tcPr>
          <w:p w14:paraId="37BD58E2" w14:textId="77777777" w:rsidR="00560B1B" w:rsidRPr="00161E08" w:rsidRDefault="00560B1B" w:rsidP="006E0EED">
            <w:pPr>
              <w:spacing w:before="0" w:after="0"/>
              <w:rPr>
                <w:sz w:val="22"/>
                <w:szCs w:val="22"/>
              </w:rPr>
            </w:pPr>
            <w:r w:rsidRPr="00161E08">
              <w:rPr>
                <w:sz w:val="22"/>
                <w:szCs w:val="22"/>
              </w:rPr>
              <w:t>Exigences</w:t>
            </w:r>
          </w:p>
        </w:tc>
        <w:tc>
          <w:tcPr>
            <w:tcW w:w="7967" w:type="dxa"/>
            <w:tcBorders>
              <w:top w:val="single" w:sz="4" w:space="0" w:color="auto"/>
              <w:left w:val="single" w:sz="4" w:space="0" w:color="000000"/>
              <w:bottom w:val="single" w:sz="4" w:space="0" w:color="auto"/>
              <w:right w:val="single" w:sz="4" w:space="0" w:color="auto"/>
            </w:tcBorders>
            <w:shd w:val="clear" w:color="auto" w:fill="BCC4E6"/>
            <w:vAlign w:val="center"/>
          </w:tcPr>
          <w:p w14:paraId="7607AA9E" w14:textId="77777777" w:rsidR="00560B1B" w:rsidRPr="00161E08" w:rsidRDefault="00560B1B" w:rsidP="006E0EED">
            <w:pPr>
              <w:spacing w:before="0" w:after="0"/>
              <w:rPr>
                <w:sz w:val="22"/>
                <w:szCs w:val="22"/>
              </w:rPr>
            </w:pPr>
            <w:r w:rsidRPr="00161E08">
              <w:rPr>
                <w:sz w:val="22"/>
                <w:szCs w:val="22"/>
              </w:rPr>
              <w:t>Description générale</w:t>
            </w:r>
          </w:p>
        </w:tc>
      </w:tr>
      <w:tr w:rsidR="00560B1B" w:rsidRPr="008000A0" w14:paraId="3AAF9825" w14:textId="77777777" w:rsidTr="00955B18">
        <w:trPr>
          <w:cantSplit/>
        </w:trPr>
        <w:tc>
          <w:tcPr>
            <w:tcW w:w="2376" w:type="dxa"/>
            <w:tcBorders>
              <w:top w:val="single" w:sz="4" w:space="0" w:color="auto"/>
              <w:left w:val="single" w:sz="4" w:space="0" w:color="auto"/>
              <w:bottom w:val="single" w:sz="4" w:space="0" w:color="auto"/>
              <w:right w:val="single" w:sz="4" w:space="0" w:color="000000"/>
            </w:tcBorders>
            <w:shd w:val="clear" w:color="auto" w:fill="A5DFD3"/>
          </w:tcPr>
          <w:p w14:paraId="130A3FF0" w14:textId="77777777" w:rsidR="00560B1B" w:rsidRPr="00977B45" w:rsidRDefault="00560B1B" w:rsidP="00736821">
            <w:pPr>
              <w:pStyle w:val="Paragraphedeliste"/>
              <w:numPr>
                <w:ilvl w:val="0"/>
                <w:numId w:val="70"/>
              </w:numPr>
              <w:spacing w:before="0" w:after="0"/>
              <w:ind w:left="426"/>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tcPr>
          <w:p w14:paraId="0B4394C9" w14:textId="77777777" w:rsidR="00560B1B" w:rsidRPr="00161E08" w:rsidRDefault="00560B1B" w:rsidP="006E0EED">
            <w:pPr>
              <w:spacing w:before="0" w:after="0"/>
              <w:rPr>
                <w:rFonts w:cstheme="minorHAnsi"/>
                <w:sz w:val="22"/>
                <w:szCs w:val="22"/>
              </w:rPr>
            </w:pPr>
            <w:r w:rsidRPr="00161E08">
              <w:rPr>
                <w:sz w:val="22"/>
                <w:szCs w:val="22"/>
              </w:rPr>
              <w:t>Le Titulaire s’engage à générer les notifications au fil de l’eau.</w:t>
            </w:r>
          </w:p>
        </w:tc>
      </w:tr>
      <w:tr w:rsidR="00560B1B" w:rsidRPr="008000A0" w14:paraId="706A489D" w14:textId="77777777" w:rsidTr="00955B18">
        <w:trPr>
          <w:cantSplit/>
        </w:trPr>
        <w:tc>
          <w:tcPr>
            <w:tcW w:w="2376" w:type="dxa"/>
            <w:tcBorders>
              <w:top w:val="single" w:sz="4" w:space="0" w:color="auto"/>
              <w:left w:val="single" w:sz="4" w:space="0" w:color="auto"/>
              <w:bottom w:val="single" w:sz="4" w:space="0" w:color="auto"/>
              <w:right w:val="single" w:sz="4" w:space="0" w:color="000000"/>
            </w:tcBorders>
            <w:shd w:val="clear" w:color="auto" w:fill="A5DFD3"/>
          </w:tcPr>
          <w:p w14:paraId="7D6C94F6" w14:textId="77777777" w:rsidR="00560B1B" w:rsidRPr="00977B45" w:rsidRDefault="00560B1B" w:rsidP="00736821">
            <w:pPr>
              <w:pStyle w:val="Paragraphedeliste"/>
              <w:numPr>
                <w:ilvl w:val="0"/>
                <w:numId w:val="70"/>
              </w:numPr>
              <w:spacing w:before="0" w:after="0"/>
              <w:ind w:left="426"/>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tcPr>
          <w:p w14:paraId="499B932F" w14:textId="2B02651E" w:rsidR="00560B1B" w:rsidRPr="00A61F29" w:rsidRDefault="00560B1B" w:rsidP="00A61F29">
            <w:pPr>
              <w:spacing w:before="0" w:after="0"/>
              <w:rPr>
                <w:sz w:val="22"/>
                <w:szCs w:val="22"/>
              </w:rPr>
            </w:pPr>
            <w:r w:rsidRPr="00A61F29">
              <w:rPr>
                <w:sz w:val="22"/>
                <w:szCs w:val="22"/>
              </w:rPr>
              <w:t>Le Titulaire s’engage à diffuser l</w:t>
            </w:r>
            <w:r w:rsidR="00A61F29" w:rsidRPr="00A61F29">
              <w:rPr>
                <w:sz w:val="22"/>
                <w:szCs w:val="22"/>
              </w:rPr>
              <w:t xml:space="preserve">es SMS/Mail à partir de la prestation </w:t>
            </w:r>
            <w:r w:rsidR="00A61F29" w:rsidRPr="00A61F29">
              <w:rPr>
                <w:sz w:val="22"/>
                <w:szCs w:val="22"/>
              </w:rPr>
              <w:fldChar w:fldCharType="begin"/>
            </w:r>
            <w:r w:rsidR="00A61F29" w:rsidRPr="00A61F29">
              <w:rPr>
                <w:sz w:val="22"/>
                <w:szCs w:val="22"/>
              </w:rPr>
              <w:instrText xml:space="preserve"> REF _Ref138334286 \h </w:instrText>
            </w:r>
            <w:r w:rsidR="00A61F29">
              <w:rPr>
                <w:sz w:val="22"/>
                <w:szCs w:val="22"/>
              </w:rPr>
              <w:instrText xml:space="preserve"> \* MERGEFORMAT </w:instrText>
            </w:r>
            <w:r w:rsidR="00A61F29" w:rsidRPr="00A61F29">
              <w:rPr>
                <w:sz w:val="22"/>
                <w:szCs w:val="22"/>
              </w:rPr>
            </w:r>
            <w:r w:rsidR="00A61F29" w:rsidRPr="00A61F29">
              <w:rPr>
                <w:sz w:val="22"/>
                <w:szCs w:val="22"/>
              </w:rPr>
              <w:fldChar w:fldCharType="separate"/>
            </w:r>
            <w:r w:rsidR="00A723B9" w:rsidRPr="00A723B9">
              <w:rPr>
                <w:sz w:val="22"/>
                <w:szCs w:val="22"/>
              </w:rPr>
              <w:t>P1.1 - Pdc_Init : Prise de connaissance et Initialisation</w:t>
            </w:r>
            <w:r w:rsidR="00A61F29" w:rsidRPr="00A61F29">
              <w:rPr>
                <w:sz w:val="22"/>
                <w:szCs w:val="22"/>
              </w:rPr>
              <w:fldChar w:fldCharType="end"/>
            </w:r>
            <w:r w:rsidR="00736821">
              <w:rPr>
                <w:sz w:val="22"/>
                <w:szCs w:val="22"/>
              </w:rPr>
              <w:t xml:space="preserve"> </w:t>
            </w:r>
            <w:r w:rsidRPr="00A61F29">
              <w:rPr>
                <w:sz w:val="22"/>
                <w:szCs w:val="22"/>
              </w:rPr>
              <w:t xml:space="preserve">jusqu’à la convergence des systèmes de notifications (cf. </w:t>
            </w:r>
            <w:r w:rsidR="0068361F" w:rsidRPr="0068361F">
              <w:rPr>
                <w:sz w:val="22"/>
                <w:szCs w:val="22"/>
              </w:rPr>
              <w:t>§</w:t>
            </w:r>
            <w:r w:rsidR="0068361F" w:rsidRPr="0068361F">
              <w:rPr>
                <w:sz w:val="22"/>
                <w:szCs w:val="22"/>
              </w:rPr>
              <w:fldChar w:fldCharType="begin"/>
            </w:r>
            <w:r w:rsidR="0068361F" w:rsidRPr="0068361F">
              <w:rPr>
                <w:sz w:val="22"/>
                <w:szCs w:val="22"/>
              </w:rPr>
              <w:instrText xml:space="preserve"> REF _Ref138684892 \r \h </w:instrText>
            </w:r>
            <w:r w:rsidR="0068361F">
              <w:rPr>
                <w:sz w:val="22"/>
                <w:szCs w:val="22"/>
              </w:rPr>
              <w:instrText xml:space="preserve"> \* MERGEFORMAT </w:instrText>
            </w:r>
            <w:r w:rsidR="0068361F" w:rsidRPr="0068361F">
              <w:rPr>
                <w:sz w:val="22"/>
                <w:szCs w:val="22"/>
              </w:rPr>
            </w:r>
            <w:r w:rsidR="0068361F" w:rsidRPr="0068361F">
              <w:rPr>
                <w:sz w:val="22"/>
                <w:szCs w:val="22"/>
              </w:rPr>
              <w:fldChar w:fldCharType="separate"/>
            </w:r>
            <w:r w:rsidR="0068361F" w:rsidRPr="0068361F">
              <w:rPr>
                <w:sz w:val="22"/>
                <w:szCs w:val="22"/>
              </w:rPr>
              <w:t>7.5</w:t>
            </w:r>
            <w:r w:rsidR="0068361F" w:rsidRPr="0068361F">
              <w:rPr>
                <w:sz w:val="22"/>
                <w:szCs w:val="22"/>
              </w:rPr>
              <w:fldChar w:fldCharType="end"/>
            </w:r>
            <w:r w:rsidR="0068361F" w:rsidRPr="0068361F">
              <w:rPr>
                <w:sz w:val="22"/>
                <w:szCs w:val="22"/>
              </w:rPr>
              <w:t xml:space="preserve"> </w:t>
            </w:r>
            <w:r w:rsidR="0068361F" w:rsidRPr="0068361F">
              <w:rPr>
                <w:sz w:val="22"/>
                <w:szCs w:val="22"/>
              </w:rPr>
              <w:fldChar w:fldCharType="begin"/>
            </w:r>
            <w:r w:rsidR="0068361F" w:rsidRPr="0068361F">
              <w:rPr>
                <w:sz w:val="22"/>
                <w:szCs w:val="22"/>
              </w:rPr>
              <w:instrText xml:space="preserve"> REF _Ref138684903 \h </w:instrText>
            </w:r>
            <w:r w:rsidR="0068361F">
              <w:rPr>
                <w:sz w:val="22"/>
                <w:szCs w:val="22"/>
              </w:rPr>
              <w:instrText xml:space="preserve"> \* MERGEFORMAT </w:instrText>
            </w:r>
            <w:r w:rsidR="0068361F" w:rsidRPr="0068361F">
              <w:rPr>
                <w:sz w:val="22"/>
                <w:szCs w:val="22"/>
              </w:rPr>
            </w:r>
            <w:r w:rsidR="0068361F" w:rsidRPr="0068361F">
              <w:rPr>
                <w:sz w:val="22"/>
                <w:szCs w:val="22"/>
              </w:rPr>
              <w:fldChar w:fldCharType="separate"/>
            </w:r>
            <w:r w:rsidR="0068361F" w:rsidRPr="0068361F">
              <w:rPr>
                <w:sz w:val="22"/>
                <w:szCs w:val="22"/>
              </w:rPr>
              <w:t>P3 - Conv : Convergence des systèmes MES et DMP</w:t>
            </w:r>
            <w:r w:rsidR="0068361F" w:rsidRPr="0068361F">
              <w:rPr>
                <w:sz w:val="22"/>
                <w:szCs w:val="22"/>
              </w:rPr>
              <w:fldChar w:fldCharType="end"/>
            </w:r>
            <w:r w:rsidRPr="0068361F">
              <w:rPr>
                <w:sz w:val="22"/>
                <w:szCs w:val="22"/>
              </w:rPr>
              <w:t>).</w:t>
            </w:r>
          </w:p>
        </w:tc>
      </w:tr>
      <w:tr w:rsidR="00560B1B" w:rsidRPr="008000A0" w14:paraId="0C557DFE" w14:textId="77777777" w:rsidTr="00955B18">
        <w:trPr>
          <w:cantSplit/>
        </w:trPr>
        <w:tc>
          <w:tcPr>
            <w:tcW w:w="2376" w:type="dxa"/>
            <w:tcBorders>
              <w:top w:val="single" w:sz="4" w:space="0" w:color="auto"/>
              <w:left w:val="single" w:sz="4" w:space="0" w:color="auto"/>
              <w:bottom w:val="single" w:sz="4" w:space="0" w:color="auto"/>
              <w:right w:val="single" w:sz="4" w:space="0" w:color="000000"/>
            </w:tcBorders>
            <w:shd w:val="clear" w:color="auto" w:fill="A5DFD3"/>
          </w:tcPr>
          <w:p w14:paraId="3870A75F" w14:textId="77777777" w:rsidR="00560B1B" w:rsidRPr="00977B45" w:rsidRDefault="00560B1B" w:rsidP="00736821">
            <w:pPr>
              <w:pStyle w:val="Paragraphedeliste"/>
              <w:numPr>
                <w:ilvl w:val="0"/>
                <w:numId w:val="70"/>
              </w:numPr>
              <w:spacing w:before="0" w:after="0"/>
              <w:ind w:left="426"/>
              <w:rPr>
                <w:sz w:val="22"/>
                <w:szCs w:val="22"/>
              </w:rPr>
            </w:pPr>
          </w:p>
        </w:tc>
        <w:tc>
          <w:tcPr>
            <w:tcW w:w="7967" w:type="dxa"/>
            <w:tcBorders>
              <w:top w:val="single" w:sz="4" w:space="0" w:color="auto"/>
              <w:left w:val="single" w:sz="4" w:space="0" w:color="000000"/>
              <w:bottom w:val="single" w:sz="4" w:space="0" w:color="auto"/>
              <w:right w:val="single" w:sz="4" w:space="0" w:color="auto"/>
            </w:tcBorders>
            <w:shd w:val="clear" w:color="auto" w:fill="auto"/>
          </w:tcPr>
          <w:p w14:paraId="54D1B68F" w14:textId="13A21E3F" w:rsidR="00560B1B" w:rsidRPr="00161E08" w:rsidRDefault="00560B1B" w:rsidP="006E0EED">
            <w:pPr>
              <w:spacing w:before="0" w:after="0"/>
              <w:rPr>
                <w:sz w:val="22"/>
                <w:szCs w:val="22"/>
              </w:rPr>
            </w:pPr>
            <w:r w:rsidRPr="00161E08">
              <w:rPr>
                <w:sz w:val="22"/>
                <w:szCs w:val="22"/>
              </w:rPr>
              <w:t xml:space="preserve">Le Titulaire s’engage à produire des indicateurs sur les SMS et mails générés et envoyés (ou transmis à l’opérateur). La liste précise des indicateurs attendus </w:t>
            </w:r>
            <w:r w:rsidR="00736821">
              <w:rPr>
                <w:sz w:val="22"/>
                <w:szCs w:val="22"/>
              </w:rPr>
              <w:t>est</w:t>
            </w:r>
            <w:r w:rsidRPr="00161E08">
              <w:rPr>
                <w:sz w:val="22"/>
                <w:szCs w:val="22"/>
              </w:rPr>
              <w:t xml:space="preserve"> définie dans le PAQ.</w:t>
            </w:r>
          </w:p>
        </w:tc>
      </w:tr>
    </w:tbl>
    <w:p w14:paraId="46CF3E48" w14:textId="60F93483" w:rsidR="00560B1B" w:rsidRPr="009A4C7C" w:rsidRDefault="00560B1B" w:rsidP="00560B1B">
      <w:r w:rsidRPr="009A4C7C">
        <w:t xml:space="preserve">En cas de non-respect des exigences calculées mensuellement, la </w:t>
      </w:r>
      <w:r>
        <w:t>Cnam</w:t>
      </w:r>
      <w:r w:rsidRPr="009A4C7C">
        <w:t xml:space="preserve"> </w:t>
      </w:r>
      <w:r w:rsidR="00736821">
        <w:t>peut</w:t>
      </w:r>
      <w:r w:rsidRPr="009A4C7C">
        <w:t xml:space="preserve"> les pénalités définies au CCAP.</w:t>
      </w:r>
    </w:p>
    <w:p w14:paraId="1795352A" w14:textId="77777777" w:rsidR="00560B1B" w:rsidRDefault="00560B1B" w:rsidP="00456ACA">
      <w:pPr>
        <w:pStyle w:val="Titre3"/>
      </w:pPr>
      <w:bookmarkStart w:id="3718" w:name="_Toc133585774"/>
      <w:bookmarkStart w:id="3719" w:name="_Toc133594387"/>
      <w:bookmarkStart w:id="3720" w:name="_Toc133595342"/>
      <w:bookmarkStart w:id="3721" w:name="_Toc133916670"/>
      <w:bookmarkStart w:id="3722" w:name="_Toc134090669"/>
      <w:bookmarkStart w:id="3723" w:name="_Toc136444808"/>
      <w:bookmarkStart w:id="3724" w:name="_Toc137042157"/>
      <w:bookmarkStart w:id="3725" w:name="_Toc137043121"/>
      <w:bookmarkStart w:id="3726" w:name="_Toc137213701"/>
      <w:bookmarkStart w:id="3727" w:name="_Toc138420820"/>
      <w:bookmarkStart w:id="3728" w:name="_Toc138428468"/>
      <w:bookmarkStart w:id="3729" w:name="_Toc138428759"/>
      <w:bookmarkStart w:id="3730" w:name="_Toc138663006"/>
      <w:bookmarkStart w:id="3731" w:name="_Toc138775007"/>
      <w:r>
        <w:t>Liv</w:t>
      </w:r>
      <w:r w:rsidRPr="000F1237">
        <w:t>r</w:t>
      </w:r>
      <w:r>
        <w:t>abl</w:t>
      </w:r>
      <w:r w:rsidRPr="000F1237">
        <w:t>e</w:t>
      </w:r>
      <w:r>
        <w:t>s</w:t>
      </w:r>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p>
    <w:p w14:paraId="52253A0A" w14:textId="06AEE02A" w:rsidR="00560B1B" w:rsidRPr="00057C61" w:rsidRDefault="00560B1B" w:rsidP="00560B1B">
      <w:pPr>
        <w:pStyle w:val="Sansinterligne"/>
        <w:jc w:val="both"/>
        <w:rPr>
          <w:rFonts w:asciiTheme="minorHAnsi" w:hAnsiTheme="minorHAnsi"/>
          <w:color w:val="000000"/>
          <w:spacing w:val="1"/>
          <w:sz w:val="24"/>
        </w:rPr>
      </w:pPr>
      <w:r w:rsidRPr="00057C61">
        <w:rPr>
          <w:rFonts w:asciiTheme="minorHAnsi" w:hAnsiTheme="minorHAnsi"/>
          <w:spacing w:val="-2"/>
          <w:sz w:val="24"/>
        </w:rPr>
        <w:t>Le</w:t>
      </w:r>
      <w:r w:rsidRPr="00057C61">
        <w:rPr>
          <w:rFonts w:asciiTheme="minorHAnsi" w:hAnsiTheme="minorHAnsi"/>
          <w:sz w:val="24"/>
        </w:rPr>
        <w:t>s</w:t>
      </w:r>
      <w:r w:rsidRPr="00057C61">
        <w:rPr>
          <w:rFonts w:asciiTheme="minorHAnsi" w:hAnsiTheme="minorHAnsi"/>
          <w:spacing w:val="3"/>
          <w:sz w:val="24"/>
        </w:rPr>
        <w:t xml:space="preserve"> </w:t>
      </w:r>
      <w:r w:rsidRPr="00057C61">
        <w:rPr>
          <w:rFonts w:asciiTheme="minorHAnsi" w:hAnsiTheme="minorHAnsi"/>
          <w:sz w:val="24"/>
        </w:rPr>
        <w:t>li</w:t>
      </w:r>
      <w:r w:rsidRPr="00057C61">
        <w:rPr>
          <w:rFonts w:asciiTheme="minorHAnsi" w:hAnsiTheme="minorHAnsi"/>
          <w:spacing w:val="1"/>
          <w:sz w:val="24"/>
        </w:rPr>
        <w:t>v</w:t>
      </w:r>
      <w:r w:rsidRPr="00057C61">
        <w:rPr>
          <w:rFonts w:asciiTheme="minorHAnsi" w:hAnsiTheme="minorHAnsi"/>
          <w:spacing w:val="-3"/>
          <w:sz w:val="24"/>
        </w:rPr>
        <w:t>r</w:t>
      </w:r>
      <w:r w:rsidRPr="00057C61">
        <w:rPr>
          <w:rFonts w:asciiTheme="minorHAnsi" w:hAnsiTheme="minorHAnsi"/>
          <w:sz w:val="24"/>
        </w:rPr>
        <w:t>a</w:t>
      </w:r>
      <w:r w:rsidRPr="00057C61">
        <w:rPr>
          <w:rFonts w:asciiTheme="minorHAnsi" w:hAnsiTheme="minorHAnsi"/>
          <w:spacing w:val="-1"/>
          <w:sz w:val="24"/>
        </w:rPr>
        <w:t>b</w:t>
      </w:r>
      <w:r w:rsidRPr="00057C61">
        <w:rPr>
          <w:rFonts w:asciiTheme="minorHAnsi" w:hAnsiTheme="minorHAnsi"/>
          <w:sz w:val="24"/>
        </w:rPr>
        <w:t>les a</w:t>
      </w:r>
      <w:r w:rsidRPr="00057C61">
        <w:rPr>
          <w:rFonts w:asciiTheme="minorHAnsi" w:hAnsiTheme="minorHAnsi"/>
          <w:spacing w:val="-2"/>
          <w:sz w:val="24"/>
        </w:rPr>
        <w:t>t</w:t>
      </w:r>
      <w:r w:rsidRPr="00057C61">
        <w:rPr>
          <w:rFonts w:asciiTheme="minorHAnsi" w:hAnsiTheme="minorHAnsi"/>
          <w:sz w:val="24"/>
        </w:rPr>
        <w:t>t</w:t>
      </w:r>
      <w:r w:rsidRPr="00057C61">
        <w:rPr>
          <w:rFonts w:asciiTheme="minorHAnsi" w:hAnsiTheme="minorHAnsi"/>
          <w:spacing w:val="1"/>
          <w:sz w:val="24"/>
        </w:rPr>
        <w:t>e</w:t>
      </w:r>
      <w:r w:rsidRPr="00057C61">
        <w:rPr>
          <w:rFonts w:asciiTheme="minorHAnsi" w:hAnsiTheme="minorHAnsi"/>
          <w:spacing w:val="-1"/>
          <w:sz w:val="24"/>
        </w:rPr>
        <w:t>ndu</w:t>
      </w:r>
      <w:r w:rsidRPr="00057C61">
        <w:rPr>
          <w:rFonts w:asciiTheme="minorHAnsi" w:hAnsiTheme="minorHAnsi"/>
          <w:sz w:val="24"/>
        </w:rPr>
        <w:t>s</w:t>
      </w:r>
      <w:r w:rsidRPr="00057C61">
        <w:rPr>
          <w:rFonts w:asciiTheme="minorHAnsi" w:hAnsiTheme="minorHAnsi"/>
          <w:spacing w:val="2"/>
          <w:sz w:val="24"/>
        </w:rPr>
        <w:t xml:space="preserve"> </w:t>
      </w:r>
      <w:r w:rsidR="003D5479">
        <w:rPr>
          <w:rFonts w:asciiTheme="minorHAnsi" w:hAnsiTheme="minorHAnsi"/>
          <w:spacing w:val="2"/>
          <w:sz w:val="24"/>
        </w:rPr>
        <w:t>sont notamment :</w:t>
      </w:r>
    </w:p>
    <w:p w14:paraId="79306ACB" w14:textId="77777777" w:rsidR="00560B1B" w:rsidRPr="002F37EC" w:rsidRDefault="00560B1B" w:rsidP="00040AAA">
      <w:pPr>
        <w:pStyle w:val="Puce1ENS"/>
      </w:pPr>
      <w:r w:rsidRPr="002F37EC">
        <w:rPr>
          <w:spacing w:val="1"/>
        </w:rPr>
        <w:t>L</w:t>
      </w:r>
      <w:r w:rsidRPr="002F37EC">
        <w:t>VR</w:t>
      </w:r>
      <w:r w:rsidRPr="002F37EC">
        <w:rPr>
          <w:spacing w:val="1"/>
        </w:rPr>
        <w:t xml:space="preserve"> </w:t>
      </w:r>
      <w:r w:rsidRPr="002F37EC">
        <w:t>:</w:t>
      </w:r>
      <w:r w:rsidRPr="002F37EC">
        <w:rPr>
          <w:spacing w:val="-1"/>
        </w:rPr>
        <w:t xml:space="preserve"> </w:t>
      </w:r>
      <w:r w:rsidRPr="002F37EC">
        <w:t>I</w:t>
      </w:r>
      <w:r w:rsidRPr="002F37EC">
        <w:rPr>
          <w:spacing w:val="-1"/>
        </w:rPr>
        <w:t>nd</w:t>
      </w:r>
      <w:r w:rsidRPr="002F37EC">
        <w:t>icateurs</w:t>
      </w:r>
      <w:r w:rsidRPr="002F37EC">
        <w:rPr>
          <w:spacing w:val="-3"/>
        </w:rPr>
        <w:t xml:space="preserve"> </w:t>
      </w:r>
      <w:r w:rsidRPr="002F37EC">
        <w:rPr>
          <w:spacing w:val="-1"/>
        </w:rPr>
        <w:t>m</w:t>
      </w:r>
      <w:r w:rsidRPr="002F37EC">
        <w:t>ens</w:t>
      </w:r>
      <w:r w:rsidRPr="002F37EC">
        <w:rPr>
          <w:spacing w:val="-1"/>
        </w:rPr>
        <w:t>u</w:t>
      </w:r>
      <w:r w:rsidRPr="002F37EC">
        <w:t>els</w:t>
      </w:r>
      <w:r w:rsidRPr="002F37EC">
        <w:rPr>
          <w:spacing w:val="-2"/>
        </w:rPr>
        <w:t xml:space="preserve"> </w:t>
      </w:r>
      <w:r w:rsidRPr="002F37EC">
        <w:rPr>
          <w:spacing w:val="-1"/>
        </w:rPr>
        <w:t>d</w:t>
      </w:r>
      <w:r w:rsidRPr="002F37EC">
        <w:t>e</w:t>
      </w:r>
      <w:r w:rsidRPr="002F37EC">
        <w:rPr>
          <w:spacing w:val="1"/>
        </w:rPr>
        <w:t xml:space="preserve"> </w:t>
      </w:r>
      <w:r w:rsidRPr="002F37EC">
        <w:rPr>
          <w:spacing w:val="-1"/>
        </w:rPr>
        <w:t>v</w:t>
      </w:r>
      <w:r w:rsidRPr="002F37EC">
        <w:rPr>
          <w:spacing w:val="1"/>
        </w:rPr>
        <w:t>o</w:t>
      </w:r>
      <w:r w:rsidRPr="002F37EC">
        <w:t>l</w:t>
      </w:r>
      <w:r w:rsidRPr="002F37EC">
        <w:rPr>
          <w:spacing w:val="-1"/>
        </w:rPr>
        <w:t>um</w:t>
      </w:r>
      <w:r w:rsidRPr="002F37EC">
        <w:t>é</w:t>
      </w:r>
      <w:r w:rsidRPr="002F37EC">
        <w:rPr>
          <w:spacing w:val="1"/>
        </w:rPr>
        <w:t>t</w:t>
      </w:r>
      <w:r w:rsidRPr="002F37EC">
        <w:t>rie</w:t>
      </w:r>
      <w:r w:rsidRPr="002F37EC">
        <w:rPr>
          <w:spacing w:val="-2"/>
        </w:rPr>
        <w:t xml:space="preserve"> </w:t>
      </w:r>
      <w:r w:rsidRPr="002F37EC">
        <w:rPr>
          <w:spacing w:val="1"/>
        </w:rPr>
        <w:t>e</w:t>
      </w:r>
      <w:r w:rsidRPr="002F37EC">
        <w:t>t</w:t>
      </w:r>
      <w:r w:rsidRPr="002F37EC">
        <w:rPr>
          <w:spacing w:val="-2"/>
        </w:rPr>
        <w:t xml:space="preserve"> </w:t>
      </w:r>
      <w:r w:rsidRPr="002F37EC">
        <w:t>de</w:t>
      </w:r>
      <w:r w:rsidRPr="002F37EC">
        <w:rPr>
          <w:spacing w:val="1"/>
        </w:rPr>
        <w:t xml:space="preserve"> </w:t>
      </w:r>
      <w:r w:rsidRPr="002F37EC">
        <w:rPr>
          <w:spacing w:val="-1"/>
        </w:rPr>
        <w:t>qu</w:t>
      </w:r>
      <w:r w:rsidRPr="002F37EC">
        <w:t>al</w:t>
      </w:r>
      <w:r w:rsidRPr="002F37EC">
        <w:rPr>
          <w:spacing w:val="-1"/>
        </w:rPr>
        <w:t>i</w:t>
      </w:r>
      <w:r w:rsidRPr="002F37EC">
        <w:t>té</w:t>
      </w:r>
      <w:r w:rsidRPr="002F37EC">
        <w:rPr>
          <w:spacing w:val="-1"/>
        </w:rPr>
        <w:t xml:space="preserve"> </w:t>
      </w:r>
      <w:r w:rsidRPr="002F37EC">
        <w:t>de</w:t>
      </w:r>
      <w:r w:rsidRPr="002F37EC">
        <w:rPr>
          <w:spacing w:val="1"/>
        </w:rPr>
        <w:t xml:space="preserve"> </w:t>
      </w:r>
      <w:r>
        <w:rPr>
          <w:spacing w:val="1"/>
        </w:rPr>
        <w:t xml:space="preserve">la génération et de </w:t>
      </w:r>
      <w:r w:rsidRPr="002F37EC">
        <w:t>l’ac</w:t>
      </w:r>
      <w:r w:rsidRPr="002F37EC">
        <w:rPr>
          <w:spacing w:val="-1"/>
        </w:rPr>
        <w:t>h</w:t>
      </w:r>
      <w:r w:rsidRPr="002F37EC">
        <w:rPr>
          <w:spacing w:val="-2"/>
        </w:rPr>
        <w:t>e</w:t>
      </w:r>
      <w:r w:rsidRPr="002F37EC">
        <w:rPr>
          <w:spacing w:val="1"/>
        </w:rPr>
        <w:t>m</w:t>
      </w:r>
      <w:r w:rsidRPr="002F37EC">
        <w:t>i</w:t>
      </w:r>
      <w:r w:rsidRPr="002F37EC">
        <w:rPr>
          <w:spacing w:val="-1"/>
        </w:rPr>
        <w:t>n</w:t>
      </w:r>
      <w:r w:rsidRPr="002F37EC">
        <w:rPr>
          <w:spacing w:val="-2"/>
        </w:rPr>
        <w:t>e</w:t>
      </w:r>
      <w:r w:rsidRPr="002F37EC">
        <w:rPr>
          <w:spacing w:val="-1"/>
        </w:rPr>
        <w:t>m</w:t>
      </w:r>
      <w:r w:rsidRPr="002F37EC">
        <w:t>ent des</w:t>
      </w:r>
      <w:r w:rsidRPr="002F37EC">
        <w:rPr>
          <w:spacing w:val="-2"/>
        </w:rPr>
        <w:t xml:space="preserve"> </w:t>
      </w:r>
      <w:r w:rsidRPr="002F37EC">
        <w:t>SMS</w:t>
      </w:r>
      <w:r w:rsidRPr="002F37EC">
        <w:rPr>
          <w:spacing w:val="4"/>
        </w:rPr>
        <w:t xml:space="preserve"> </w:t>
      </w:r>
      <w:r>
        <w:rPr>
          <w:spacing w:val="4"/>
        </w:rPr>
        <w:t xml:space="preserve">et mails </w:t>
      </w:r>
      <w:r w:rsidRPr="002F37EC">
        <w:rPr>
          <w:spacing w:val="-1"/>
        </w:rPr>
        <w:t>p</w:t>
      </w:r>
      <w:r w:rsidRPr="002F37EC">
        <w:t>récisa</w:t>
      </w:r>
      <w:r w:rsidRPr="002F37EC">
        <w:rPr>
          <w:spacing w:val="-3"/>
        </w:rPr>
        <w:t>n</w:t>
      </w:r>
      <w:r w:rsidRPr="002F37EC">
        <w:t>t</w:t>
      </w:r>
      <w:r>
        <w:t> :</w:t>
      </w:r>
    </w:p>
    <w:p w14:paraId="517DF3CB" w14:textId="77777777" w:rsidR="00560B1B" w:rsidRPr="009800AF" w:rsidRDefault="00560B1B" w:rsidP="009800AF">
      <w:pPr>
        <w:pStyle w:val="Puce2ENS"/>
      </w:pPr>
      <w:r w:rsidRPr="009800AF">
        <w:t>Nombre de SMS envoyés par typologie métier;</w:t>
      </w:r>
    </w:p>
    <w:p w14:paraId="67FE8AEF" w14:textId="175013BF" w:rsidR="00560B1B" w:rsidRPr="009800AF" w:rsidRDefault="00560B1B" w:rsidP="009800AF">
      <w:pPr>
        <w:pStyle w:val="Puce2ENS"/>
      </w:pPr>
      <w:r w:rsidRPr="009800AF">
        <w:t>Nombre de Mails envoy</w:t>
      </w:r>
      <w:r w:rsidR="002A5092" w:rsidRPr="009800AF">
        <w:t>és par typologie métier.</w:t>
      </w:r>
    </w:p>
    <w:p w14:paraId="7311C83F" w14:textId="0580E7B4" w:rsidR="002A5092" w:rsidRPr="002F37EC" w:rsidRDefault="002A5092" w:rsidP="002A5092">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1285DB29" w14:textId="05E3B350" w:rsidR="0098407D" w:rsidRPr="00456ACA" w:rsidRDefault="0098407D" w:rsidP="00456ACA">
      <w:pPr>
        <w:pStyle w:val="Titre3"/>
      </w:pPr>
      <w:bookmarkStart w:id="3732" w:name="_Toc138775008"/>
      <w:r w:rsidRPr="00456ACA">
        <w:t>Durée et point de départ des prestations</w:t>
      </w:r>
      <w:bookmarkEnd w:id="3732"/>
    </w:p>
    <w:p w14:paraId="4258930E" w14:textId="1A4B02C9" w:rsidR="00560B1B" w:rsidRDefault="00560B1B" w:rsidP="00560B1B">
      <w:r>
        <w:t>Ce</w:t>
      </w:r>
      <w:r>
        <w:rPr>
          <w:spacing w:val="1"/>
        </w:rPr>
        <w:t>t</w:t>
      </w:r>
      <w:r>
        <w:t>te</w:t>
      </w:r>
      <w:r>
        <w:rPr>
          <w:spacing w:val="2"/>
        </w:rPr>
        <w:t xml:space="preserve"> </w:t>
      </w:r>
      <w:r>
        <w:rPr>
          <w:spacing w:val="-1"/>
        </w:rPr>
        <w:t>p</w:t>
      </w:r>
      <w:r>
        <w:t>res</w:t>
      </w:r>
      <w:r>
        <w:rPr>
          <w:spacing w:val="1"/>
        </w:rPr>
        <w:t>t</w:t>
      </w:r>
      <w:r>
        <w:rPr>
          <w:spacing w:val="-3"/>
        </w:rPr>
        <w:t>a</w:t>
      </w:r>
      <w:r>
        <w:t>ti</w:t>
      </w:r>
      <w:r>
        <w:rPr>
          <w:spacing w:val="1"/>
        </w:rPr>
        <w:t>o</w:t>
      </w:r>
      <w:r>
        <w:t>n est réalisée dans le cadre de la fabrication et la mise en place des cas d’utilisations métier nécéssitant l’envoi de SMS/Mail.</w:t>
      </w:r>
    </w:p>
    <w:p w14:paraId="4FB41C54" w14:textId="33002A80" w:rsidR="002F0CF1" w:rsidRDefault="002F0CF1" w:rsidP="002F0CF1">
      <w:pPr>
        <w:rPr>
          <w:lang w:eastAsia="fr-FR"/>
        </w:rPr>
      </w:pPr>
      <w:r>
        <w:t>L</w:t>
      </w:r>
      <w:r>
        <w:rPr>
          <w:lang w:eastAsia="fr-FR"/>
        </w:rPr>
        <w:t xml:space="preserve">e point de départ des prestations seront précisés dans le CCTP final. </w:t>
      </w:r>
    </w:p>
    <w:p w14:paraId="2069DBE3" w14:textId="1E526761" w:rsidR="00C0586D" w:rsidRDefault="00C0586D" w:rsidP="00560B1B">
      <w:r>
        <w:t>La durée de la prestation est de 6 mois renouvelable, sur décision de la Cnam, avec un préavis d’un mois, pendant toute la durée d’exécution de l’accord-cadre.</w:t>
      </w:r>
    </w:p>
    <w:p w14:paraId="22B1BA1C" w14:textId="77777777" w:rsidR="004B742A" w:rsidRPr="00CD1ED3" w:rsidRDefault="004B742A" w:rsidP="004B742A">
      <w:r w:rsidRPr="00CD1ED3">
        <w:rPr>
          <w:highlight w:val="cyan"/>
        </w:rPr>
        <w:t>Les modalités de facturation, fondée</w:t>
      </w:r>
      <w:r>
        <w:rPr>
          <w:highlight w:val="cyan"/>
        </w:rPr>
        <w:t>s</w:t>
      </w:r>
      <w:r w:rsidRPr="00CD1ED3">
        <w:rPr>
          <w:highlight w:val="cyan"/>
        </w:rPr>
        <w:t xml:space="preserve"> sur une montée en charge progressive, et les inducteurs de coûts font partie des sujets sur lesquels la Cnam attend particulièrement des propositions de la part des candidats retenus pour déposer une offre, et qui seront discutées lors des négociations</w:t>
      </w:r>
      <w:r>
        <w:rPr>
          <w:highlight w:val="cyan"/>
        </w:rPr>
        <w:t>.</w:t>
      </w:r>
    </w:p>
    <w:p w14:paraId="240E1F7F" w14:textId="704DD62A" w:rsidR="00560B1B" w:rsidRPr="00456ACA" w:rsidRDefault="00560B1B" w:rsidP="00456ACA">
      <w:pPr>
        <w:pStyle w:val="Titre2"/>
      </w:pPr>
      <w:bookmarkStart w:id="3733" w:name="_Toc133424883"/>
      <w:bookmarkStart w:id="3734" w:name="_Toc133576325"/>
      <w:bookmarkStart w:id="3735" w:name="_Toc133585022"/>
      <w:bookmarkStart w:id="3736" w:name="_Toc133585775"/>
      <w:bookmarkStart w:id="3737" w:name="_Toc133594389"/>
      <w:bookmarkStart w:id="3738" w:name="_Toc133595344"/>
      <w:bookmarkStart w:id="3739" w:name="_Toc133916672"/>
      <w:bookmarkStart w:id="3740" w:name="_Toc134090671"/>
      <w:bookmarkStart w:id="3741" w:name="_Toc136444815"/>
      <w:bookmarkStart w:id="3742" w:name="_Toc137042159"/>
      <w:bookmarkStart w:id="3743" w:name="_Toc137043123"/>
      <w:bookmarkStart w:id="3744" w:name="_Toc137213703"/>
      <w:bookmarkStart w:id="3745" w:name="_Ref138334694"/>
      <w:bookmarkStart w:id="3746" w:name="_Toc138420822"/>
      <w:bookmarkStart w:id="3747" w:name="_Toc138428470"/>
      <w:bookmarkStart w:id="3748" w:name="_Toc138428761"/>
      <w:bookmarkStart w:id="3749" w:name="_Toc138663008"/>
      <w:bookmarkStart w:id="3750" w:name="_Toc138775009"/>
      <w:r w:rsidRPr="00456ACA">
        <w:t xml:space="preserve">To1 </w:t>
      </w:r>
      <w:r w:rsidR="006E0EED" w:rsidRPr="00456ACA">
        <w:t>–</w:t>
      </w:r>
      <w:r w:rsidRPr="00456ACA">
        <w:t xml:space="preserve"> Réversibilité</w:t>
      </w:r>
      <w:bookmarkEnd w:id="3733"/>
      <w:bookmarkEnd w:id="3734"/>
      <w:bookmarkEnd w:id="3735"/>
      <w:bookmarkEnd w:id="3736"/>
      <w:bookmarkEnd w:id="3737"/>
      <w:bookmarkEnd w:id="3738"/>
      <w:bookmarkEnd w:id="3739"/>
      <w:bookmarkEnd w:id="3740"/>
      <w:bookmarkEnd w:id="3741"/>
      <w:bookmarkEnd w:id="3742"/>
      <w:bookmarkEnd w:id="3743"/>
      <w:bookmarkEnd w:id="3744"/>
      <w:r w:rsidR="006E0EED" w:rsidRPr="00456ACA">
        <w:t xml:space="preserve"> (tranche optionnelle)</w:t>
      </w:r>
      <w:bookmarkEnd w:id="3745"/>
      <w:bookmarkEnd w:id="3746"/>
      <w:bookmarkEnd w:id="3747"/>
      <w:bookmarkEnd w:id="3748"/>
      <w:bookmarkEnd w:id="3749"/>
      <w:bookmarkEnd w:id="3750"/>
    </w:p>
    <w:p w14:paraId="4CDB237A" w14:textId="5EDE2817" w:rsidR="00560B1B" w:rsidRPr="0097431A" w:rsidRDefault="00560B1B" w:rsidP="00456ACA">
      <w:pPr>
        <w:pStyle w:val="Titre3"/>
      </w:pPr>
      <w:bookmarkStart w:id="3751" w:name="_Toc137042160"/>
      <w:bookmarkStart w:id="3752" w:name="_Toc137043124"/>
      <w:bookmarkStart w:id="3753" w:name="_Toc137213704"/>
      <w:bookmarkStart w:id="3754" w:name="_Toc138420823"/>
      <w:bookmarkStart w:id="3755" w:name="_Toc138428471"/>
      <w:bookmarkStart w:id="3756" w:name="_Toc138428762"/>
      <w:bookmarkStart w:id="3757" w:name="_Toc138663009"/>
      <w:bookmarkStart w:id="3758" w:name="_Toc138775010"/>
      <w:r w:rsidRPr="0097431A">
        <w:t>Objet</w:t>
      </w:r>
      <w:bookmarkEnd w:id="3751"/>
      <w:bookmarkEnd w:id="3752"/>
      <w:bookmarkEnd w:id="3753"/>
      <w:bookmarkEnd w:id="3754"/>
      <w:bookmarkEnd w:id="3755"/>
      <w:bookmarkEnd w:id="3756"/>
      <w:bookmarkEnd w:id="3757"/>
      <w:bookmarkEnd w:id="3758"/>
    </w:p>
    <w:p w14:paraId="0DECDF15" w14:textId="719BB1A1" w:rsidR="00560B1B" w:rsidRDefault="00A151AD" w:rsidP="00560B1B">
      <w:r>
        <w:t>L</w:t>
      </w:r>
      <w:r w:rsidR="00560B1B" w:rsidRPr="002319F5">
        <w:t>e</w:t>
      </w:r>
      <w:r w:rsidR="00560B1B" w:rsidRPr="002319F5">
        <w:rPr>
          <w:spacing w:val="1"/>
        </w:rPr>
        <w:t xml:space="preserve"> </w:t>
      </w:r>
      <w:r w:rsidR="00560B1B" w:rsidRPr="002319F5">
        <w:t>Titul</w:t>
      </w:r>
      <w:r w:rsidR="00560B1B" w:rsidRPr="002319F5">
        <w:rPr>
          <w:spacing w:val="-1"/>
        </w:rPr>
        <w:t>a</w:t>
      </w:r>
      <w:r w:rsidR="00560B1B" w:rsidRPr="002319F5">
        <w:t>ire</w:t>
      </w:r>
      <w:r w:rsidR="00560B1B" w:rsidRPr="002319F5">
        <w:rPr>
          <w:spacing w:val="1"/>
        </w:rPr>
        <w:t xml:space="preserve"> </w:t>
      </w:r>
      <w:r w:rsidR="00560B1B" w:rsidRPr="002319F5">
        <w:t>s</w:t>
      </w:r>
      <w:r w:rsidR="00560B1B" w:rsidRPr="002319F5">
        <w:rPr>
          <w:spacing w:val="-1"/>
        </w:rPr>
        <w:t>'</w:t>
      </w:r>
      <w:r w:rsidR="00560B1B" w:rsidRPr="002319F5">
        <w:t>en</w:t>
      </w:r>
      <w:r w:rsidR="00560B1B" w:rsidRPr="002319F5">
        <w:rPr>
          <w:spacing w:val="-1"/>
        </w:rPr>
        <w:t>g</w:t>
      </w:r>
      <w:r w:rsidR="00560B1B" w:rsidRPr="002319F5">
        <w:t>a</w:t>
      </w:r>
      <w:r w:rsidR="00560B1B" w:rsidRPr="002319F5">
        <w:rPr>
          <w:spacing w:val="-1"/>
        </w:rPr>
        <w:t>g</w:t>
      </w:r>
      <w:r w:rsidR="00560B1B" w:rsidRPr="002319F5">
        <w:t>e</w:t>
      </w:r>
      <w:r w:rsidR="00560B1B" w:rsidRPr="002319F5">
        <w:rPr>
          <w:spacing w:val="15"/>
        </w:rPr>
        <w:t xml:space="preserve"> </w:t>
      </w:r>
      <w:r w:rsidR="00560B1B" w:rsidRPr="002319F5">
        <w:t>à</w:t>
      </w:r>
      <w:r w:rsidR="00560B1B" w:rsidRPr="002319F5">
        <w:rPr>
          <w:spacing w:val="15"/>
        </w:rPr>
        <w:t xml:space="preserve"> </w:t>
      </w:r>
      <w:r w:rsidR="00560B1B" w:rsidRPr="002319F5">
        <w:t>ass</w:t>
      </w:r>
      <w:r w:rsidR="00560B1B" w:rsidRPr="002319F5">
        <w:rPr>
          <w:spacing w:val="-1"/>
        </w:rPr>
        <w:t>u</w:t>
      </w:r>
      <w:r w:rsidR="00560B1B" w:rsidRPr="002319F5">
        <w:t>rer</w:t>
      </w:r>
      <w:r w:rsidR="00560B1B" w:rsidRPr="002319F5">
        <w:rPr>
          <w:spacing w:val="15"/>
        </w:rPr>
        <w:t xml:space="preserve"> </w:t>
      </w:r>
      <w:r w:rsidR="00560B1B" w:rsidRPr="002319F5">
        <w:t>la</w:t>
      </w:r>
      <w:r w:rsidR="00560B1B" w:rsidRPr="002319F5">
        <w:rPr>
          <w:spacing w:val="15"/>
        </w:rPr>
        <w:t xml:space="preserve"> </w:t>
      </w:r>
      <w:r w:rsidR="00560B1B" w:rsidRPr="002319F5">
        <w:t>r</w:t>
      </w:r>
      <w:r w:rsidR="00560B1B" w:rsidRPr="002319F5">
        <w:rPr>
          <w:spacing w:val="-2"/>
        </w:rPr>
        <w:t>é</w:t>
      </w:r>
      <w:r w:rsidR="00560B1B" w:rsidRPr="002319F5">
        <w:rPr>
          <w:spacing w:val="1"/>
        </w:rPr>
        <w:t>v</w:t>
      </w:r>
      <w:r w:rsidR="00560B1B" w:rsidRPr="002319F5">
        <w:t>e</w:t>
      </w:r>
      <w:r w:rsidR="00560B1B" w:rsidRPr="002319F5">
        <w:rPr>
          <w:spacing w:val="-2"/>
        </w:rPr>
        <w:t>r</w:t>
      </w:r>
      <w:r w:rsidR="00560B1B" w:rsidRPr="002319F5">
        <w:t>si</w:t>
      </w:r>
      <w:r w:rsidR="00560B1B" w:rsidRPr="002319F5">
        <w:rPr>
          <w:spacing w:val="-1"/>
        </w:rPr>
        <w:t>b</w:t>
      </w:r>
      <w:r w:rsidR="00560B1B" w:rsidRPr="002319F5">
        <w:t>ilité</w:t>
      </w:r>
      <w:r w:rsidR="00560B1B" w:rsidRPr="002319F5">
        <w:rPr>
          <w:spacing w:val="14"/>
        </w:rPr>
        <w:t xml:space="preserve"> </w:t>
      </w:r>
      <w:r w:rsidR="00560B1B" w:rsidRPr="002319F5">
        <w:rPr>
          <w:spacing w:val="-1"/>
        </w:rPr>
        <w:t>d</w:t>
      </w:r>
      <w:r w:rsidR="00560B1B" w:rsidRPr="002319F5">
        <w:t>u</w:t>
      </w:r>
      <w:r w:rsidR="00560B1B" w:rsidRPr="002319F5">
        <w:rPr>
          <w:spacing w:val="14"/>
        </w:rPr>
        <w:t xml:space="preserve"> </w:t>
      </w:r>
      <w:r w:rsidR="00560B1B" w:rsidRPr="002319F5">
        <w:t>ser</w:t>
      </w:r>
      <w:r w:rsidR="00560B1B" w:rsidRPr="002319F5">
        <w:rPr>
          <w:spacing w:val="1"/>
        </w:rPr>
        <w:t>v</w:t>
      </w:r>
      <w:r w:rsidR="00560B1B" w:rsidRPr="002319F5">
        <w:t>ice</w:t>
      </w:r>
      <w:r w:rsidR="00560B1B">
        <w:t xml:space="preserve"> (voir 1</w:t>
      </w:r>
      <w:r w:rsidR="00560B1B" w:rsidRPr="002C600F">
        <w:rPr>
          <w:vertAlign w:val="superscript"/>
        </w:rPr>
        <w:t>ère</w:t>
      </w:r>
      <w:r w:rsidR="00560B1B">
        <w:t xml:space="preserve"> exigence en </w:t>
      </w:r>
      <w:r w:rsidR="00560B1B">
        <w:rPr>
          <w:color w:val="000000"/>
          <w:spacing w:val="1"/>
        </w:rPr>
        <w:t>« </w:t>
      </w:r>
      <w:r w:rsidR="00560B1B">
        <w:rPr>
          <w:color w:val="000000"/>
          <w:spacing w:val="1"/>
        </w:rPr>
        <w:fldChar w:fldCharType="begin"/>
      </w:r>
      <w:r w:rsidR="00560B1B">
        <w:rPr>
          <w:color w:val="000000"/>
          <w:spacing w:val="1"/>
        </w:rPr>
        <w:instrText xml:space="preserve"> REF _Ref136447966 \r \h </w:instrText>
      </w:r>
      <w:r w:rsidR="00560B1B">
        <w:rPr>
          <w:color w:val="000000"/>
          <w:spacing w:val="1"/>
        </w:rPr>
      </w:r>
      <w:r w:rsidR="00560B1B">
        <w:rPr>
          <w:color w:val="000000"/>
          <w:spacing w:val="1"/>
        </w:rPr>
        <w:fldChar w:fldCharType="separate"/>
      </w:r>
      <w:r w:rsidR="00A723B9">
        <w:rPr>
          <w:color w:val="000000"/>
          <w:spacing w:val="1"/>
        </w:rPr>
        <w:t>6.3.1</w:t>
      </w:r>
      <w:r w:rsidR="00560B1B">
        <w:rPr>
          <w:color w:val="000000"/>
          <w:spacing w:val="1"/>
        </w:rPr>
        <w:fldChar w:fldCharType="end"/>
      </w:r>
      <w:r w:rsidR="00560B1B">
        <w:rPr>
          <w:color w:val="000000"/>
          <w:spacing w:val="1"/>
        </w:rPr>
        <w:t xml:space="preserve"> </w:t>
      </w:r>
      <w:r w:rsidR="00560B1B">
        <w:rPr>
          <w:color w:val="000000"/>
          <w:spacing w:val="1"/>
        </w:rPr>
        <w:fldChar w:fldCharType="begin"/>
      </w:r>
      <w:r w:rsidR="00560B1B">
        <w:rPr>
          <w:color w:val="000000"/>
          <w:spacing w:val="1"/>
        </w:rPr>
        <w:instrText xml:space="preserve"> REF _Ref136448000 \h </w:instrText>
      </w:r>
      <w:r w:rsidR="00560B1B">
        <w:rPr>
          <w:color w:val="000000"/>
          <w:spacing w:val="1"/>
        </w:rPr>
      </w:r>
      <w:r w:rsidR="00560B1B">
        <w:rPr>
          <w:color w:val="000000"/>
          <w:spacing w:val="1"/>
        </w:rPr>
        <w:fldChar w:fldCharType="separate"/>
      </w:r>
      <w:r w:rsidR="00A723B9">
        <w:t>Exigences de réversibilité</w:t>
      </w:r>
      <w:r w:rsidR="00560B1B">
        <w:rPr>
          <w:color w:val="000000"/>
          <w:spacing w:val="1"/>
        </w:rPr>
        <w:fldChar w:fldCharType="end"/>
      </w:r>
      <w:r>
        <w:rPr>
          <w:color w:val="000000"/>
          <w:spacing w:val="1"/>
        </w:rPr>
        <w:t> »</w:t>
      </w:r>
      <w:r w:rsidR="00560B1B">
        <w:rPr>
          <w:color w:val="000000"/>
          <w:spacing w:val="1"/>
        </w:rPr>
        <w:t>).</w:t>
      </w:r>
    </w:p>
    <w:p w14:paraId="5336E159" w14:textId="77777777" w:rsidR="00560B1B" w:rsidRDefault="00560B1B" w:rsidP="00456ACA">
      <w:pPr>
        <w:pStyle w:val="Titre3"/>
      </w:pPr>
      <w:bookmarkStart w:id="3759" w:name="_Toc137042161"/>
      <w:bookmarkStart w:id="3760" w:name="_Toc137043125"/>
      <w:bookmarkStart w:id="3761" w:name="_Toc137213705"/>
      <w:bookmarkStart w:id="3762" w:name="_Toc138420824"/>
      <w:bookmarkStart w:id="3763" w:name="_Toc138428472"/>
      <w:bookmarkStart w:id="3764" w:name="_Toc138428763"/>
      <w:bookmarkStart w:id="3765" w:name="_Toc138663010"/>
      <w:bookmarkStart w:id="3766" w:name="_Toc138775011"/>
      <w:r>
        <w:t>Exigences spécifiques</w:t>
      </w:r>
      <w:bookmarkEnd w:id="3759"/>
      <w:bookmarkEnd w:id="3760"/>
      <w:bookmarkEnd w:id="3761"/>
      <w:bookmarkEnd w:id="3762"/>
      <w:bookmarkEnd w:id="3763"/>
      <w:bookmarkEnd w:id="3764"/>
      <w:bookmarkEnd w:id="3765"/>
      <w:bookmarkEnd w:id="3766"/>
      <w:r>
        <w:t xml:space="preserve"> </w:t>
      </w:r>
    </w:p>
    <w:p w14:paraId="7B70006D" w14:textId="4BCC0A42" w:rsidR="00560B1B" w:rsidRPr="00984917" w:rsidRDefault="00560B1B" w:rsidP="00560B1B">
      <w:r w:rsidRPr="00984917">
        <w:t xml:space="preserve">Les exigences sont décrites au sein du </w:t>
      </w:r>
      <w:r>
        <w:t xml:space="preserve">présent </w:t>
      </w:r>
      <w:r w:rsidRPr="00984917">
        <w:t>CCTP</w:t>
      </w:r>
      <w:r>
        <w:t xml:space="preserve">, au </w:t>
      </w:r>
      <w:r w:rsidR="00A151AD">
        <w:t>§</w:t>
      </w:r>
      <w:r>
        <w:fldChar w:fldCharType="begin"/>
      </w:r>
      <w:r>
        <w:instrText xml:space="preserve"> REF _Ref136447966 \r \h  \* MERGEFORMAT </w:instrText>
      </w:r>
      <w:r>
        <w:fldChar w:fldCharType="separate"/>
      </w:r>
      <w:r w:rsidR="00A723B9">
        <w:t>6.3.1</w:t>
      </w:r>
      <w:r>
        <w:fldChar w:fldCharType="end"/>
      </w:r>
      <w:r>
        <w:t xml:space="preserve"> </w:t>
      </w:r>
      <w:r>
        <w:fldChar w:fldCharType="begin"/>
      </w:r>
      <w:r>
        <w:instrText xml:space="preserve"> REF _Ref136448000 \h  \* MERGEFORMAT </w:instrText>
      </w:r>
      <w:r>
        <w:fldChar w:fldCharType="separate"/>
      </w:r>
      <w:r w:rsidR="00A723B9">
        <w:t>Exigences de réversibilité</w:t>
      </w:r>
      <w:r>
        <w:fldChar w:fldCharType="end"/>
      </w:r>
      <w:r>
        <w:t>.</w:t>
      </w:r>
    </w:p>
    <w:p w14:paraId="12CD416C" w14:textId="77777777" w:rsidR="00560B1B" w:rsidRDefault="00560B1B" w:rsidP="00456ACA">
      <w:pPr>
        <w:pStyle w:val="Titre3"/>
      </w:pPr>
      <w:bookmarkStart w:id="3767" w:name="_Toc137042162"/>
      <w:bookmarkStart w:id="3768" w:name="_Toc137043126"/>
      <w:bookmarkStart w:id="3769" w:name="_Toc137213706"/>
      <w:bookmarkStart w:id="3770" w:name="_Toc138420825"/>
      <w:bookmarkStart w:id="3771" w:name="_Toc138428473"/>
      <w:bookmarkStart w:id="3772" w:name="_Toc138428764"/>
      <w:bookmarkStart w:id="3773" w:name="_Toc138663011"/>
      <w:bookmarkStart w:id="3774" w:name="_Toc138775012"/>
      <w:r>
        <w:t>Liv</w:t>
      </w:r>
      <w:r>
        <w:rPr>
          <w:spacing w:val="-1"/>
        </w:rPr>
        <w:t>r</w:t>
      </w:r>
      <w:r>
        <w:t>abl</w:t>
      </w:r>
      <w:r>
        <w:rPr>
          <w:spacing w:val="-1"/>
        </w:rPr>
        <w:t>e</w:t>
      </w:r>
      <w:r>
        <w:t>s</w:t>
      </w:r>
      <w:bookmarkEnd w:id="3767"/>
      <w:bookmarkEnd w:id="3768"/>
      <w:bookmarkEnd w:id="3769"/>
      <w:bookmarkEnd w:id="3770"/>
      <w:bookmarkEnd w:id="3771"/>
      <w:bookmarkEnd w:id="3772"/>
      <w:bookmarkEnd w:id="3773"/>
      <w:bookmarkEnd w:id="3774"/>
    </w:p>
    <w:p w14:paraId="1A570F7D" w14:textId="77777777" w:rsidR="003D5479" w:rsidRPr="002F37EC" w:rsidRDefault="003D5479" w:rsidP="003D5479">
      <w:r w:rsidRPr="007430CD">
        <w:t xml:space="preserve">Les livrables sont listés </w:t>
      </w:r>
      <w:r>
        <w:t>§</w:t>
      </w:r>
      <w:r>
        <w:fldChar w:fldCharType="begin"/>
      </w:r>
      <w:r>
        <w:instrText xml:space="preserve"> REF _Ref38894238 \r \h </w:instrText>
      </w:r>
      <w:r>
        <w:fldChar w:fldCharType="separate"/>
      </w:r>
      <w:r>
        <w:t>7.12</w:t>
      </w:r>
      <w:r>
        <w:fldChar w:fldCharType="end"/>
      </w:r>
      <w:r>
        <w:t xml:space="preserve"> « </w:t>
      </w:r>
      <w:r>
        <w:fldChar w:fldCharType="begin"/>
      </w:r>
      <w:r>
        <w:instrText xml:space="preserve"> REF _Ref38894238 \h </w:instrText>
      </w:r>
      <w:r>
        <w:fldChar w:fldCharType="separate"/>
      </w:r>
      <w:r>
        <w:t>Liste des livrables principaux</w:t>
      </w:r>
      <w:r>
        <w:fldChar w:fldCharType="end"/>
      </w:r>
      <w:r>
        <w:t> » et seront précisés dans le CCTP final.</w:t>
      </w:r>
    </w:p>
    <w:p w14:paraId="05C68CFA" w14:textId="24384D48" w:rsidR="0098407D" w:rsidRPr="0098407D" w:rsidRDefault="0098407D" w:rsidP="00456ACA">
      <w:pPr>
        <w:pStyle w:val="Titre3"/>
      </w:pPr>
      <w:bookmarkStart w:id="3775" w:name="_Toc138775013"/>
      <w:r w:rsidRPr="0098407D">
        <w:t>Durée et point de départ des prestations</w:t>
      </w:r>
      <w:bookmarkEnd w:id="3775"/>
    </w:p>
    <w:p w14:paraId="60604357" w14:textId="44C80846" w:rsidR="00560B1B" w:rsidRPr="002C600F" w:rsidRDefault="00560B1B" w:rsidP="00560B1B">
      <w:r w:rsidRPr="002C600F">
        <w:t xml:space="preserve">En cas d’affermissement de la tranche, </w:t>
      </w:r>
      <w:r w:rsidR="00A151AD">
        <w:t xml:space="preserve">la date de démarrage est définie dans la décision d’affermissement communiquée par la Cnam. </w:t>
      </w:r>
    </w:p>
    <w:p w14:paraId="08C6B09C" w14:textId="4114D189" w:rsidR="00560B1B" w:rsidRPr="002C600F" w:rsidRDefault="00560B1B" w:rsidP="00560B1B">
      <w:r w:rsidRPr="002C600F">
        <w:t xml:space="preserve">Le cas échéant, la </w:t>
      </w:r>
      <w:r w:rsidR="00845A0E">
        <w:t>Cnam complè</w:t>
      </w:r>
      <w:r w:rsidRPr="002C600F">
        <w:t xml:space="preserve">te la prestation par la commande d’UO de Réversibilité (voir </w:t>
      </w:r>
      <w:r w:rsidR="00845A0E">
        <w:t>§</w:t>
      </w:r>
      <w:r w:rsidRPr="002C600F">
        <w:fldChar w:fldCharType="begin"/>
      </w:r>
      <w:r w:rsidRPr="002C600F">
        <w:instrText xml:space="preserve"> REF _Ref39585621 \r \h </w:instrText>
      </w:r>
      <w:r>
        <w:instrText xml:space="preserve"> \* MERGEFORMAT </w:instrText>
      </w:r>
      <w:r w:rsidRPr="002C600F">
        <w:fldChar w:fldCharType="separate"/>
      </w:r>
      <w:r w:rsidR="00A723B9">
        <w:t>7.11.1</w:t>
      </w:r>
      <w:r w:rsidRPr="002C600F">
        <w:fldChar w:fldCharType="end"/>
      </w:r>
      <w:r w:rsidR="00845A0E">
        <w:t xml:space="preserve"> « </w:t>
      </w:r>
      <w:r w:rsidR="00845A0E">
        <w:fldChar w:fldCharType="begin"/>
      </w:r>
      <w:r w:rsidR="00845A0E">
        <w:instrText xml:space="preserve"> REF _Ref138682508 \h </w:instrText>
      </w:r>
      <w:r w:rsidR="00845A0E">
        <w:fldChar w:fldCharType="end"/>
      </w:r>
      <w:r w:rsidR="00845A0E">
        <w:fldChar w:fldCharType="begin"/>
      </w:r>
      <w:r w:rsidR="00845A0E">
        <w:instrText xml:space="preserve"> REF _Ref39585621 \h </w:instrText>
      </w:r>
      <w:r w:rsidR="00845A0E">
        <w:fldChar w:fldCharType="separate"/>
      </w:r>
      <w:r w:rsidR="00845A0E">
        <w:t>Catalogue d’UO</w:t>
      </w:r>
      <w:r w:rsidR="00845A0E">
        <w:fldChar w:fldCharType="end"/>
      </w:r>
      <w:r w:rsidRPr="002C600F">
        <w:t>).</w:t>
      </w:r>
    </w:p>
    <w:p w14:paraId="382F7F4B" w14:textId="77777777" w:rsidR="00560B1B" w:rsidRDefault="00560B1B" w:rsidP="00456ACA">
      <w:pPr>
        <w:pStyle w:val="Titre2"/>
      </w:pPr>
      <w:bookmarkStart w:id="3776" w:name="_Prestation_P6_:"/>
      <w:bookmarkStart w:id="3777" w:name="_Toc133424889"/>
      <w:bookmarkStart w:id="3778" w:name="_Toc133576327"/>
      <w:bookmarkStart w:id="3779" w:name="_Toc133585024"/>
      <w:bookmarkStart w:id="3780" w:name="_Toc133585777"/>
      <w:bookmarkStart w:id="3781" w:name="_Toc133594395"/>
      <w:bookmarkStart w:id="3782" w:name="_Toc133595350"/>
      <w:bookmarkStart w:id="3783" w:name="_Toc133916678"/>
      <w:bookmarkStart w:id="3784" w:name="_Toc134090677"/>
      <w:bookmarkStart w:id="3785" w:name="_Toc136444817"/>
      <w:bookmarkStart w:id="3786" w:name="_Toc137042164"/>
      <w:bookmarkStart w:id="3787" w:name="_Toc137043128"/>
      <w:bookmarkStart w:id="3788" w:name="_Toc137213708"/>
      <w:bookmarkStart w:id="3789" w:name="_Ref137541127"/>
      <w:bookmarkStart w:id="3790" w:name="_Ref137541140"/>
      <w:bookmarkStart w:id="3791" w:name="_Ref138334924"/>
      <w:bookmarkStart w:id="3792" w:name="_Toc138420827"/>
      <w:bookmarkStart w:id="3793" w:name="_Toc138428475"/>
      <w:bookmarkStart w:id="3794" w:name="_Toc138428766"/>
      <w:bookmarkStart w:id="3795" w:name="_Toc138663013"/>
      <w:bookmarkStart w:id="3796" w:name="_Toc138775014"/>
      <w:bookmarkEnd w:id="3776"/>
      <w:r w:rsidRPr="00A2658A">
        <w:t>Prestations à bon</w:t>
      </w:r>
      <w:r>
        <w:t>s</w:t>
      </w:r>
      <w:r w:rsidRPr="00A2658A">
        <w:t xml:space="preserve"> de commande</w:t>
      </w:r>
      <w:r>
        <w:t>s</w:t>
      </w:r>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p>
    <w:p w14:paraId="11333644" w14:textId="77777777" w:rsidR="00560B1B" w:rsidRPr="00984917" w:rsidRDefault="00560B1B" w:rsidP="00560B1B">
      <w:bookmarkStart w:id="3797" w:name="_Ref138682508"/>
      <w:r w:rsidRPr="00984917">
        <w:t xml:space="preserve">Le Titulaire s’engage à répondre aux commandes éventuelles des unités d’œuvre </w:t>
      </w:r>
      <w:r>
        <w:t>(UO)</w:t>
      </w:r>
      <w:r w:rsidRPr="00984917">
        <w:t xml:space="preserve"> détaillées dans le CCTP.</w:t>
      </w:r>
      <w:bookmarkEnd w:id="3797"/>
    </w:p>
    <w:p w14:paraId="74B59642" w14:textId="606A0016" w:rsidR="00560B1B" w:rsidRDefault="00560B1B" w:rsidP="00456ACA">
      <w:pPr>
        <w:pStyle w:val="Titre3"/>
      </w:pPr>
      <w:bookmarkStart w:id="3798" w:name="_Ref39585621"/>
      <w:bookmarkStart w:id="3799" w:name="_Ref39585624"/>
      <w:bookmarkStart w:id="3800" w:name="_Toc133424890"/>
      <w:bookmarkStart w:id="3801" w:name="_Toc133576328"/>
      <w:bookmarkStart w:id="3802" w:name="_Toc133585025"/>
      <w:bookmarkStart w:id="3803" w:name="_Toc133585778"/>
      <w:bookmarkStart w:id="3804" w:name="_Toc133594396"/>
      <w:bookmarkStart w:id="3805" w:name="_Toc133595351"/>
      <w:bookmarkStart w:id="3806" w:name="_Toc133916679"/>
      <w:bookmarkStart w:id="3807" w:name="_Toc134090678"/>
      <w:bookmarkStart w:id="3808" w:name="_Toc136444818"/>
      <w:bookmarkStart w:id="3809" w:name="_Toc137042165"/>
      <w:bookmarkStart w:id="3810" w:name="_Toc137043129"/>
      <w:bookmarkStart w:id="3811" w:name="_Toc137213709"/>
      <w:bookmarkStart w:id="3812" w:name="_Toc138420828"/>
      <w:bookmarkStart w:id="3813" w:name="_Toc138428476"/>
      <w:bookmarkStart w:id="3814" w:name="_Toc138428767"/>
      <w:bookmarkStart w:id="3815" w:name="_Toc138663014"/>
      <w:bookmarkStart w:id="3816" w:name="_Toc138775015"/>
      <w:r>
        <w:t>Catalogue d’U</w:t>
      </w:r>
      <w:r w:rsidR="00EF5270">
        <w:t>nités d’œuvre (U</w:t>
      </w:r>
      <w:r>
        <w:t>O</w:t>
      </w:r>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r w:rsidR="00EF5270">
        <w:t>)</w:t>
      </w:r>
      <w:bookmarkEnd w:id="3816"/>
    </w:p>
    <w:p w14:paraId="75524DB8" w14:textId="5E1E0539" w:rsidR="00560B1B" w:rsidRPr="0024676F" w:rsidRDefault="00560B1B" w:rsidP="00560B1B">
      <w:r w:rsidRPr="0024676F">
        <w:t>Le catalogue d'unités d’œuvre (UO) décrit les prestations pouvant être commandées</w:t>
      </w:r>
      <w:r w:rsidR="00845A0E">
        <w:t>, par la Cnam, à la survenance du besoin,</w:t>
      </w:r>
      <w:r w:rsidRPr="0024676F">
        <w:t xml:space="preserve"> pendant toute la durée d'exécution de l'accord-cadre. </w:t>
      </w:r>
    </w:p>
    <w:p w14:paraId="717C93D6" w14:textId="20E249BB" w:rsidR="00560B1B" w:rsidRPr="0024676F" w:rsidRDefault="00560B1B" w:rsidP="00560B1B">
      <w:r w:rsidRPr="0024676F">
        <w:t>L’ensemble des frais du Titulaire est inclus dans le prix des unités d'œuvre indiqués en annexe de l’acte d’engagement. Les prix comprennent les coûts de pilotage</w:t>
      </w:r>
      <w:r w:rsidR="00EF5270">
        <w:t xml:space="preserve"> et de suivi</w:t>
      </w:r>
      <w:r w:rsidRPr="0024676F">
        <w:t xml:space="preserve"> des prestations à bons de commande et les dépenses de toute nature inhérentes à l’exécution des prestations, dont notamment les frais d'hébergement, de déplacement, de logistique. Le Titulaire n’est fondé à réclamer aucun supplément de prix du fait d'une erreur d'évaluation de sa part sur la charge de travail ou les moyens de nature nécessaires à l'exécution des prestations.</w:t>
      </w:r>
    </w:p>
    <w:p w14:paraId="53406CA8" w14:textId="77777777" w:rsidR="00560B1B" w:rsidRPr="0024676F" w:rsidRDefault="00560B1B" w:rsidP="00560B1B">
      <w:r w:rsidRPr="0024676F">
        <w:t>Les conditions d’établissement des bons de commande sont décrites dans le CCAP.</w:t>
      </w:r>
    </w:p>
    <w:p w14:paraId="699542DE" w14:textId="5CF1521F" w:rsidR="00560B1B" w:rsidRDefault="00EF5270" w:rsidP="00560B1B">
      <w:r w:rsidRPr="00422B73">
        <w:t>L</w:t>
      </w:r>
      <w:r w:rsidR="00560B1B" w:rsidRPr="00422B73">
        <w:t xml:space="preserve">es unités d’œuvre </w:t>
      </w:r>
      <w:r w:rsidRPr="00422B73">
        <w:t>s</w:t>
      </w:r>
      <w:r w:rsidR="001F1210" w:rsidRPr="00422B73">
        <w:t>er</w:t>
      </w:r>
      <w:r w:rsidRPr="00422B73">
        <w:t>ont détaillées</w:t>
      </w:r>
      <w:r w:rsidR="00560B1B" w:rsidRPr="00422B73">
        <w:t xml:space="preserve"> dans l</w:t>
      </w:r>
      <w:r w:rsidRPr="00422B73">
        <w:t>’annexe</w:t>
      </w:r>
      <w:r w:rsidR="00560B1B" w:rsidRPr="00422B73">
        <w:t xml:space="preserve"> « </w:t>
      </w:r>
      <w:r w:rsidR="00560B1B" w:rsidRPr="00422B73">
        <w:fldChar w:fldCharType="begin"/>
      </w:r>
      <w:r w:rsidR="00560B1B" w:rsidRPr="00422B73">
        <w:instrText xml:space="preserve"> REF _Ref135930908 \h  \* MERGEFORMAT </w:instrText>
      </w:r>
      <w:r w:rsidR="00560B1B" w:rsidRPr="00422B73">
        <w:fldChar w:fldCharType="separate"/>
      </w:r>
      <w:r w:rsidR="00E97BE5" w:rsidRPr="00E97BE5">
        <w:t>MESDMP_Annexe 03_Catalogue Unités D’œuvre</w:t>
      </w:r>
      <w:r w:rsidR="00560B1B" w:rsidRPr="00422B73">
        <w:fldChar w:fldCharType="end"/>
      </w:r>
      <w:r w:rsidR="001C3426" w:rsidRPr="00422B73">
        <w:t> »</w:t>
      </w:r>
      <w:r w:rsidR="001F1210" w:rsidRPr="00422B73">
        <w:t xml:space="preserve"> du CCTP final</w:t>
      </w:r>
      <w:r w:rsidR="00560B1B" w:rsidRPr="00422B73">
        <w:t xml:space="preserve">. </w:t>
      </w:r>
    </w:p>
    <w:p w14:paraId="1422C1F5" w14:textId="77777777" w:rsidR="00560B1B" w:rsidRPr="00EB2496" w:rsidRDefault="00560B1B" w:rsidP="00456ACA">
      <w:pPr>
        <w:pStyle w:val="Titre3"/>
      </w:pPr>
      <w:bookmarkStart w:id="3817" w:name="_Toc133576329"/>
      <w:bookmarkStart w:id="3818" w:name="_Toc133585026"/>
      <w:bookmarkStart w:id="3819" w:name="_Toc133585779"/>
      <w:bookmarkStart w:id="3820" w:name="_Toc133594397"/>
      <w:bookmarkStart w:id="3821" w:name="_Toc133595352"/>
      <w:bookmarkStart w:id="3822" w:name="_Toc133916680"/>
      <w:bookmarkStart w:id="3823" w:name="_Toc134090679"/>
      <w:bookmarkStart w:id="3824" w:name="_Toc136444819"/>
      <w:bookmarkStart w:id="3825" w:name="_Toc137042166"/>
      <w:bookmarkStart w:id="3826" w:name="_Toc137043130"/>
      <w:bookmarkStart w:id="3827" w:name="_Toc137213710"/>
      <w:bookmarkStart w:id="3828" w:name="_Toc133424891"/>
      <w:bookmarkStart w:id="3829" w:name="_Toc138420829"/>
      <w:bookmarkStart w:id="3830" w:name="_Toc138428477"/>
      <w:bookmarkStart w:id="3831" w:name="_Toc138428768"/>
      <w:bookmarkStart w:id="3832" w:name="_Toc138663015"/>
      <w:bookmarkStart w:id="3833" w:name="_Toc138775016"/>
      <w:r w:rsidRPr="00EB2496">
        <w:t xml:space="preserve">Liste des </w:t>
      </w:r>
      <w:bookmarkEnd w:id="3817"/>
      <w:bookmarkEnd w:id="3818"/>
      <w:bookmarkEnd w:id="3819"/>
      <w:bookmarkEnd w:id="3820"/>
      <w:bookmarkEnd w:id="3821"/>
      <w:bookmarkEnd w:id="3822"/>
      <w:bookmarkEnd w:id="3823"/>
      <w:bookmarkEnd w:id="3824"/>
      <w:bookmarkEnd w:id="3825"/>
      <w:bookmarkEnd w:id="3826"/>
      <w:bookmarkEnd w:id="3827"/>
      <w:bookmarkEnd w:id="3828"/>
      <w:r>
        <w:t>unités d’œuvre (UO)</w:t>
      </w:r>
      <w:bookmarkEnd w:id="3829"/>
      <w:bookmarkEnd w:id="3830"/>
      <w:bookmarkEnd w:id="3831"/>
      <w:bookmarkEnd w:id="3832"/>
      <w:bookmarkEnd w:id="3833"/>
    </w:p>
    <w:p w14:paraId="14779FC2" w14:textId="77777777" w:rsidR="00560B1B" w:rsidRPr="00243BDC" w:rsidRDefault="00560B1B" w:rsidP="00560B1B">
      <w:pPr>
        <w:rPr>
          <w:highlight w:val="cyan"/>
        </w:rPr>
      </w:pPr>
      <w:r w:rsidRPr="00243BDC">
        <w:rPr>
          <w:highlight w:val="cyan"/>
        </w:rPr>
        <w:t>Le tableau d’UO ci-dessous correspond à une 1</w:t>
      </w:r>
      <w:r w:rsidRPr="00243BDC">
        <w:rPr>
          <w:highlight w:val="cyan"/>
          <w:vertAlign w:val="superscript"/>
        </w:rPr>
        <w:t>ère</w:t>
      </w:r>
      <w:r w:rsidRPr="00243BDC">
        <w:rPr>
          <w:highlight w:val="cyan"/>
        </w:rPr>
        <w:t xml:space="preserve"> version des UO prévues</w:t>
      </w:r>
      <w:r>
        <w:rPr>
          <w:highlight w:val="cyan"/>
        </w:rPr>
        <w:t>.</w:t>
      </w:r>
    </w:p>
    <w:p w14:paraId="4C38A174" w14:textId="77777777" w:rsidR="00560B1B" w:rsidRDefault="00560B1B" w:rsidP="00560B1B">
      <w:pPr>
        <w:rPr>
          <w:highlight w:val="cyan"/>
        </w:rPr>
      </w:pPr>
      <w:r>
        <w:rPr>
          <w:highlight w:val="cyan"/>
        </w:rPr>
        <w:t>Il est demandé que les candidats fassent des propositions pour les UO avec l’indication « UO à définir ».</w:t>
      </w:r>
    </w:p>
    <w:p w14:paraId="3396C006" w14:textId="56B0920F" w:rsidR="00560B1B" w:rsidRDefault="00560B1B" w:rsidP="00560B1B">
      <w:pPr>
        <w:rPr>
          <w:highlight w:val="cyan"/>
        </w:rPr>
      </w:pPr>
      <w:r>
        <w:rPr>
          <w:highlight w:val="cyan"/>
        </w:rPr>
        <w:t>L</w:t>
      </w:r>
      <w:r w:rsidRPr="00243BDC">
        <w:rPr>
          <w:highlight w:val="cyan"/>
        </w:rPr>
        <w:t xml:space="preserve">es UO </w:t>
      </w:r>
      <w:r>
        <w:rPr>
          <w:highlight w:val="cyan"/>
        </w:rPr>
        <w:t xml:space="preserve">de cette liste sont </w:t>
      </w:r>
      <w:r w:rsidRPr="00CA794F">
        <w:rPr>
          <w:highlight w:val="cyan"/>
        </w:rPr>
        <w:t xml:space="preserve">des sujets sur lesquels la Cnam attend </w:t>
      </w:r>
      <w:r>
        <w:rPr>
          <w:highlight w:val="cyan"/>
        </w:rPr>
        <w:t xml:space="preserve">plus particulièrement </w:t>
      </w:r>
      <w:r w:rsidRPr="00CA794F">
        <w:rPr>
          <w:highlight w:val="cyan"/>
        </w:rPr>
        <w:t xml:space="preserve">des propositions de la part des candidats retenus pour déposer une offre, </w:t>
      </w:r>
      <w:r>
        <w:rPr>
          <w:highlight w:val="cyan"/>
        </w:rPr>
        <w:t xml:space="preserve">et </w:t>
      </w:r>
      <w:r w:rsidRPr="00CA794F">
        <w:rPr>
          <w:highlight w:val="cyan"/>
        </w:rPr>
        <w:t>qui seront discutées</w:t>
      </w:r>
      <w:r>
        <w:rPr>
          <w:highlight w:val="cyan"/>
        </w:rPr>
        <w:t xml:space="preserve"> lors des négociations</w:t>
      </w:r>
      <w:r w:rsidRPr="00243BDC">
        <w:rPr>
          <w:highlight w:val="cyan"/>
        </w:rPr>
        <w:t xml:space="preserve">. </w:t>
      </w:r>
    </w:p>
    <w:tbl>
      <w:tblPr>
        <w:tblW w:w="103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43"/>
        <w:gridCol w:w="1091"/>
        <w:gridCol w:w="2491"/>
        <w:gridCol w:w="4420"/>
      </w:tblGrid>
      <w:tr w:rsidR="00560B1B" w:rsidRPr="002D284F" w14:paraId="5AE41A94" w14:textId="77777777" w:rsidTr="00707F03">
        <w:trPr>
          <w:trHeight w:val="567"/>
          <w:tblHeader/>
          <w:jc w:val="center"/>
        </w:trPr>
        <w:tc>
          <w:tcPr>
            <w:tcW w:w="2343" w:type="dxa"/>
            <w:shd w:val="clear" w:color="000000" w:fill="00B0F0"/>
            <w:noWrap/>
            <w:vAlign w:val="center"/>
            <w:hideMark/>
          </w:tcPr>
          <w:p w14:paraId="39517AB3" w14:textId="77777777" w:rsidR="00560B1B" w:rsidRPr="002D284F" w:rsidRDefault="00560B1B" w:rsidP="006E0EED">
            <w:pPr>
              <w:spacing w:before="0" w:after="0"/>
              <w:jc w:val="center"/>
              <w:rPr>
                <w:rFonts w:eastAsia="Times New Roman" w:cstheme="minorHAnsi"/>
                <w:b/>
                <w:bCs/>
                <w:color w:val="FFFFFF"/>
                <w:sz w:val="20"/>
                <w:szCs w:val="20"/>
                <w:lang w:eastAsia="fr-FR"/>
              </w:rPr>
            </w:pPr>
            <w:r w:rsidRPr="002D284F">
              <w:rPr>
                <w:rFonts w:eastAsia="Times New Roman" w:cstheme="minorHAnsi"/>
                <w:b/>
                <w:bCs/>
                <w:color w:val="FFFFFF"/>
                <w:sz w:val="20"/>
                <w:szCs w:val="20"/>
                <w:lang w:eastAsia="fr-FR"/>
              </w:rPr>
              <w:t>Phase</w:t>
            </w:r>
          </w:p>
        </w:tc>
        <w:tc>
          <w:tcPr>
            <w:tcW w:w="1091" w:type="dxa"/>
            <w:shd w:val="clear" w:color="000000" w:fill="00B0F0"/>
            <w:noWrap/>
            <w:vAlign w:val="center"/>
            <w:hideMark/>
          </w:tcPr>
          <w:p w14:paraId="05DCFAAD" w14:textId="2643F6A6" w:rsidR="00560B1B" w:rsidRPr="002D284F" w:rsidRDefault="00560B1B" w:rsidP="0043006A">
            <w:pPr>
              <w:spacing w:before="0" w:after="0"/>
              <w:jc w:val="center"/>
              <w:rPr>
                <w:rFonts w:eastAsia="Times New Roman" w:cstheme="minorHAnsi"/>
                <w:b/>
                <w:bCs/>
                <w:color w:val="FFFFFF"/>
                <w:sz w:val="20"/>
                <w:szCs w:val="20"/>
                <w:lang w:eastAsia="fr-FR"/>
              </w:rPr>
            </w:pPr>
            <w:r w:rsidRPr="002D284F">
              <w:rPr>
                <w:rFonts w:eastAsia="Times New Roman" w:cstheme="minorHAnsi"/>
                <w:b/>
                <w:bCs/>
                <w:color w:val="FFFFFF"/>
                <w:sz w:val="20"/>
                <w:szCs w:val="20"/>
                <w:lang w:eastAsia="fr-FR"/>
              </w:rPr>
              <w:t>N°</w:t>
            </w:r>
            <w:r w:rsidR="001C0BA6">
              <w:rPr>
                <w:rFonts w:eastAsia="Times New Roman" w:cstheme="minorHAnsi"/>
                <w:b/>
                <w:bCs/>
                <w:color w:val="FFFFFF"/>
                <w:sz w:val="20"/>
                <w:szCs w:val="20"/>
                <w:lang w:eastAsia="fr-FR"/>
              </w:rPr>
              <w:t xml:space="preserve"> U.O</w:t>
            </w:r>
          </w:p>
        </w:tc>
        <w:tc>
          <w:tcPr>
            <w:tcW w:w="2491" w:type="dxa"/>
            <w:shd w:val="clear" w:color="000000" w:fill="00B0F0"/>
            <w:vAlign w:val="center"/>
            <w:hideMark/>
          </w:tcPr>
          <w:p w14:paraId="09896391" w14:textId="77777777" w:rsidR="00560B1B" w:rsidRPr="002D284F" w:rsidRDefault="00560B1B" w:rsidP="006E0EED">
            <w:pPr>
              <w:spacing w:before="0" w:after="0"/>
              <w:jc w:val="center"/>
              <w:rPr>
                <w:rFonts w:eastAsia="Times New Roman" w:cstheme="minorHAnsi"/>
                <w:b/>
                <w:bCs/>
                <w:color w:val="FFFFFF"/>
                <w:sz w:val="20"/>
                <w:szCs w:val="20"/>
                <w:lang w:eastAsia="fr-FR"/>
              </w:rPr>
            </w:pPr>
            <w:r w:rsidRPr="002D284F">
              <w:rPr>
                <w:rFonts w:eastAsia="Times New Roman" w:cstheme="minorHAnsi"/>
                <w:b/>
                <w:bCs/>
                <w:color w:val="FFFFFF"/>
                <w:sz w:val="20"/>
                <w:szCs w:val="20"/>
                <w:lang w:eastAsia="fr-FR"/>
              </w:rPr>
              <w:t>Code U.O</w:t>
            </w:r>
          </w:p>
        </w:tc>
        <w:tc>
          <w:tcPr>
            <w:tcW w:w="4420" w:type="dxa"/>
            <w:shd w:val="clear" w:color="000000" w:fill="00B0F0"/>
            <w:vAlign w:val="center"/>
            <w:hideMark/>
          </w:tcPr>
          <w:p w14:paraId="76BD654C" w14:textId="77777777" w:rsidR="00560B1B" w:rsidRPr="002D284F" w:rsidRDefault="00560B1B" w:rsidP="006E0EED">
            <w:pPr>
              <w:spacing w:before="0" w:after="0"/>
              <w:jc w:val="center"/>
              <w:rPr>
                <w:rFonts w:eastAsia="Times New Roman" w:cstheme="minorHAnsi"/>
                <w:b/>
                <w:bCs/>
                <w:color w:val="FFFFFF"/>
                <w:sz w:val="20"/>
                <w:szCs w:val="20"/>
                <w:lang w:eastAsia="fr-FR"/>
              </w:rPr>
            </w:pPr>
            <w:r w:rsidRPr="002D284F">
              <w:rPr>
                <w:rFonts w:eastAsia="Times New Roman" w:cstheme="minorHAnsi"/>
                <w:b/>
                <w:bCs/>
                <w:color w:val="FFFFFF"/>
                <w:sz w:val="20"/>
                <w:szCs w:val="20"/>
                <w:lang w:eastAsia="fr-FR"/>
              </w:rPr>
              <w:t>Libellé de l'U.O</w:t>
            </w:r>
          </w:p>
        </w:tc>
      </w:tr>
      <w:tr w:rsidR="00560B1B" w:rsidRPr="004510D4" w14:paraId="1A7AED26" w14:textId="77777777" w:rsidTr="001C3426">
        <w:trPr>
          <w:trHeight w:val="397"/>
          <w:jc w:val="center"/>
        </w:trPr>
        <w:tc>
          <w:tcPr>
            <w:tcW w:w="2344" w:type="dxa"/>
            <w:vMerge w:val="restart"/>
            <w:shd w:val="clear" w:color="000000" w:fill="FF9933"/>
            <w:noWrap/>
            <w:vAlign w:val="center"/>
            <w:hideMark/>
          </w:tcPr>
          <w:p w14:paraId="7BDC9746" w14:textId="77777777" w:rsidR="00560B1B" w:rsidRPr="002D284F" w:rsidRDefault="00560B1B" w:rsidP="006E0EED">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1 - Cadrage</w:t>
            </w:r>
          </w:p>
        </w:tc>
        <w:tc>
          <w:tcPr>
            <w:tcW w:w="1089" w:type="dxa"/>
            <w:shd w:val="clear" w:color="000000" w:fill="FFFFFF"/>
            <w:noWrap/>
            <w:vAlign w:val="center"/>
            <w:hideMark/>
          </w:tcPr>
          <w:p w14:paraId="58A44DC4" w14:textId="77777777" w:rsidR="00560B1B" w:rsidRPr="002D284F" w:rsidRDefault="00560B1B" w:rsidP="0043006A">
            <w:pPr>
              <w:spacing w:before="0" w:after="0"/>
              <w:jc w:val="center"/>
              <w:rPr>
                <w:rFonts w:eastAsia="Times New Roman" w:cstheme="minorHAnsi"/>
                <w:bCs/>
                <w:color w:val="000000"/>
                <w:sz w:val="20"/>
                <w:szCs w:val="20"/>
                <w:lang w:eastAsia="fr-FR"/>
              </w:rPr>
            </w:pPr>
            <w:r w:rsidRPr="002D284F">
              <w:rPr>
                <w:rFonts w:eastAsia="Times New Roman" w:cstheme="minorHAnsi"/>
                <w:bCs/>
                <w:color w:val="000000"/>
                <w:sz w:val="20"/>
                <w:szCs w:val="20"/>
                <w:lang w:eastAsia="fr-FR"/>
              </w:rPr>
              <w:t>1_1</w:t>
            </w:r>
          </w:p>
        </w:tc>
        <w:tc>
          <w:tcPr>
            <w:tcW w:w="2491" w:type="dxa"/>
            <w:shd w:val="clear" w:color="000000" w:fill="FFFFFF"/>
            <w:vAlign w:val="center"/>
            <w:hideMark/>
          </w:tcPr>
          <w:p w14:paraId="3248436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CADR_CAD</w:t>
            </w:r>
          </w:p>
        </w:tc>
        <w:tc>
          <w:tcPr>
            <w:tcW w:w="4421" w:type="dxa"/>
            <w:shd w:val="clear" w:color="000000" w:fill="FFFFFF"/>
            <w:vAlign w:val="center"/>
            <w:hideMark/>
          </w:tcPr>
          <w:p w14:paraId="194F83A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Cadrage d'un chantier cycle en V</w:t>
            </w:r>
          </w:p>
        </w:tc>
      </w:tr>
      <w:tr w:rsidR="00560B1B" w:rsidRPr="004510D4" w14:paraId="7E48CD5B" w14:textId="77777777" w:rsidTr="001C3426">
        <w:trPr>
          <w:trHeight w:val="397"/>
          <w:jc w:val="center"/>
        </w:trPr>
        <w:tc>
          <w:tcPr>
            <w:tcW w:w="2344" w:type="dxa"/>
            <w:vMerge/>
            <w:shd w:val="clear" w:color="000000" w:fill="FF9933"/>
            <w:noWrap/>
            <w:vAlign w:val="center"/>
          </w:tcPr>
          <w:p w14:paraId="78E87CDB"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A0AC44A" w14:textId="77777777" w:rsidR="00560B1B" w:rsidRPr="002D284F" w:rsidRDefault="00560B1B" w:rsidP="0043006A">
            <w:pPr>
              <w:spacing w:before="0" w:after="0"/>
              <w:jc w:val="center"/>
              <w:rPr>
                <w:rFonts w:eastAsia="Times New Roman" w:cstheme="minorHAnsi"/>
                <w:bCs/>
                <w:color w:val="000000"/>
                <w:sz w:val="20"/>
                <w:szCs w:val="20"/>
                <w:lang w:eastAsia="fr-FR"/>
              </w:rPr>
            </w:pPr>
            <w:r w:rsidRPr="002D284F">
              <w:rPr>
                <w:rFonts w:eastAsia="Times New Roman" w:cstheme="minorHAnsi"/>
                <w:bCs/>
                <w:color w:val="000000"/>
                <w:sz w:val="20"/>
                <w:szCs w:val="20"/>
                <w:lang w:eastAsia="fr-FR"/>
              </w:rPr>
              <w:t>1_2</w:t>
            </w:r>
          </w:p>
        </w:tc>
        <w:tc>
          <w:tcPr>
            <w:tcW w:w="2491" w:type="dxa"/>
            <w:shd w:val="clear" w:color="000000" w:fill="FFFFFF"/>
            <w:vAlign w:val="center"/>
            <w:hideMark/>
          </w:tcPr>
          <w:p w14:paraId="5A18FF8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CADR_AGILE</w:t>
            </w:r>
          </w:p>
        </w:tc>
        <w:tc>
          <w:tcPr>
            <w:tcW w:w="4421" w:type="dxa"/>
            <w:shd w:val="clear" w:color="000000" w:fill="FFFFFF"/>
            <w:vAlign w:val="center"/>
            <w:hideMark/>
          </w:tcPr>
          <w:p w14:paraId="0C10DF0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Cadrage d'un chantier AGILE</w:t>
            </w:r>
          </w:p>
        </w:tc>
      </w:tr>
      <w:tr w:rsidR="00560B1B" w:rsidRPr="004510D4" w14:paraId="0F763DBA" w14:textId="77777777" w:rsidTr="001C3426">
        <w:trPr>
          <w:trHeight w:val="397"/>
          <w:jc w:val="center"/>
        </w:trPr>
        <w:tc>
          <w:tcPr>
            <w:tcW w:w="2344" w:type="dxa"/>
            <w:vMerge/>
            <w:shd w:val="clear" w:color="000000" w:fill="FF9933"/>
            <w:vAlign w:val="center"/>
          </w:tcPr>
          <w:p w14:paraId="49FB16A4"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0A071B6"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1_3</w:t>
            </w:r>
          </w:p>
        </w:tc>
        <w:tc>
          <w:tcPr>
            <w:tcW w:w="2491" w:type="dxa"/>
            <w:shd w:val="clear" w:color="000000" w:fill="FFFFFF"/>
            <w:noWrap/>
            <w:vAlign w:val="center"/>
            <w:hideMark/>
          </w:tcPr>
          <w:p w14:paraId="66372EA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CADR_EXI</w:t>
            </w:r>
          </w:p>
        </w:tc>
        <w:tc>
          <w:tcPr>
            <w:tcW w:w="4421" w:type="dxa"/>
            <w:shd w:val="clear" w:color="000000" w:fill="FFFFFF"/>
            <w:noWrap/>
            <w:vAlign w:val="center"/>
            <w:hideMark/>
          </w:tcPr>
          <w:p w14:paraId="6E06A1B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de l'existant</w:t>
            </w:r>
          </w:p>
        </w:tc>
      </w:tr>
      <w:tr w:rsidR="00560B1B" w:rsidRPr="004510D4" w14:paraId="3941E19B" w14:textId="77777777" w:rsidTr="006E0EED">
        <w:trPr>
          <w:trHeight w:val="567"/>
          <w:jc w:val="center"/>
        </w:trPr>
        <w:tc>
          <w:tcPr>
            <w:tcW w:w="2344" w:type="dxa"/>
            <w:vMerge/>
            <w:shd w:val="clear" w:color="000000" w:fill="FF9933"/>
            <w:vAlign w:val="center"/>
          </w:tcPr>
          <w:p w14:paraId="462AB90D"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7009EF34" w14:textId="77777777" w:rsidR="00560B1B" w:rsidRPr="0043006A" w:rsidRDefault="00560B1B" w:rsidP="0043006A">
            <w:pPr>
              <w:spacing w:before="0" w:after="0"/>
              <w:jc w:val="center"/>
              <w:rPr>
                <w:rFonts w:eastAsia="Times New Roman" w:cstheme="minorHAnsi"/>
                <w:bCs/>
                <w:sz w:val="20"/>
                <w:szCs w:val="20"/>
                <w:lang w:eastAsia="fr-FR"/>
              </w:rPr>
            </w:pPr>
            <w:r w:rsidRPr="0043006A">
              <w:rPr>
                <w:rFonts w:eastAsia="Times New Roman" w:cstheme="minorHAnsi"/>
                <w:bCs/>
                <w:sz w:val="20"/>
                <w:szCs w:val="20"/>
                <w:lang w:eastAsia="fr-FR"/>
              </w:rPr>
              <w:t>1_4</w:t>
            </w:r>
          </w:p>
        </w:tc>
        <w:tc>
          <w:tcPr>
            <w:tcW w:w="2491" w:type="dxa"/>
            <w:shd w:val="clear" w:color="000000" w:fill="FFFFFF"/>
            <w:noWrap/>
            <w:vAlign w:val="center"/>
            <w:hideMark/>
          </w:tcPr>
          <w:p w14:paraId="482A82A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CADR_PRO</w:t>
            </w:r>
          </w:p>
        </w:tc>
        <w:tc>
          <w:tcPr>
            <w:tcW w:w="4421" w:type="dxa"/>
            <w:shd w:val="clear" w:color="000000" w:fill="FFFFFF"/>
            <w:vAlign w:val="center"/>
            <w:hideMark/>
          </w:tcPr>
          <w:p w14:paraId="21E3BFC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d'Impact liée à une montée de version d'un Progiciel</w:t>
            </w:r>
          </w:p>
        </w:tc>
      </w:tr>
      <w:tr w:rsidR="00560B1B" w:rsidRPr="004510D4" w14:paraId="7AE413AC" w14:textId="77777777" w:rsidTr="006E0EED">
        <w:trPr>
          <w:trHeight w:val="567"/>
          <w:jc w:val="center"/>
        </w:trPr>
        <w:tc>
          <w:tcPr>
            <w:tcW w:w="2344" w:type="dxa"/>
            <w:vMerge/>
            <w:shd w:val="clear" w:color="000000" w:fill="FF9933"/>
            <w:vAlign w:val="center"/>
          </w:tcPr>
          <w:p w14:paraId="2F78D1C0"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9136F71" w14:textId="77777777" w:rsidR="00560B1B" w:rsidRPr="0043006A" w:rsidRDefault="00560B1B" w:rsidP="0043006A">
            <w:pPr>
              <w:spacing w:before="0" w:after="0"/>
              <w:jc w:val="center"/>
              <w:rPr>
                <w:rFonts w:eastAsia="Times New Roman" w:cstheme="minorHAnsi"/>
                <w:sz w:val="20"/>
                <w:szCs w:val="20"/>
                <w:lang w:eastAsia="fr-FR"/>
              </w:rPr>
            </w:pPr>
            <w:r w:rsidRPr="0043006A">
              <w:rPr>
                <w:rFonts w:eastAsia="Times New Roman" w:cstheme="minorHAnsi"/>
                <w:sz w:val="20"/>
                <w:szCs w:val="20"/>
                <w:lang w:eastAsia="fr-FR"/>
              </w:rPr>
              <w:t>1_5</w:t>
            </w:r>
          </w:p>
        </w:tc>
        <w:tc>
          <w:tcPr>
            <w:tcW w:w="2491" w:type="dxa"/>
            <w:shd w:val="clear" w:color="000000" w:fill="FFFFFF"/>
            <w:vAlign w:val="center"/>
            <w:hideMark/>
          </w:tcPr>
          <w:p w14:paraId="09A720D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CADR_IMPACT</w:t>
            </w:r>
          </w:p>
        </w:tc>
        <w:tc>
          <w:tcPr>
            <w:tcW w:w="4421" w:type="dxa"/>
            <w:shd w:val="clear" w:color="000000" w:fill="FFFFFF"/>
            <w:vAlign w:val="center"/>
            <w:hideMark/>
          </w:tcPr>
          <w:p w14:paraId="6BA382F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d'Impact liée au changement d'un composant sur lequel s'appuie la solution</w:t>
            </w:r>
          </w:p>
        </w:tc>
      </w:tr>
      <w:tr w:rsidR="00560B1B" w:rsidRPr="004510D4" w14:paraId="10388FAF" w14:textId="77777777" w:rsidTr="001C3426">
        <w:trPr>
          <w:trHeight w:val="397"/>
          <w:jc w:val="center"/>
        </w:trPr>
        <w:tc>
          <w:tcPr>
            <w:tcW w:w="2344" w:type="dxa"/>
            <w:vMerge/>
            <w:shd w:val="clear" w:color="000000" w:fill="FF9933"/>
            <w:vAlign w:val="center"/>
          </w:tcPr>
          <w:p w14:paraId="1AD39483"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1F53623" w14:textId="77777777" w:rsidR="00560B1B" w:rsidRPr="0043006A" w:rsidRDefault="00560B1B" w:rsidP="0043006A">
            <w:pPr>
              <w:spacing w:before="0" w:after="0"/>
              <w:jc w:val="center"/>
              <w:rPr>
                <w:rFonts w:eastAsia="Times New Roman" w:cstheme="minorHAnsi"/>
                <w:sz w:val="20"/>
                <w:szCs w:val="20"/>
                <w:lang w:eastAsia="fr-FR"/>
              </w:rPr>
            </w:pPr>
            <w:r w:rsidRPr="0043006A">
              <w:rPr>
                <w:rFonts w:eastAsia="Times New Roman" w:cstheme="minorHAnsi"/>
                <w:sz w:val="20"/>
                <w:szCs w:val="20"/>
                <w:lang w:eastAsia="fr-FR"/>
              </w:rPr>
              <w:t>1_6</w:t>
            </w:r>
          </w:p>
        </w:tc>
        <w:tc>
          <w:tcPr>
            <w:tcW w:w="2491" w:type="dxa"/>
            <w:shd w:val="clear" w:color="000000" w:fill="FFFFFF"/>
            <w:vAlign w:val="center"/>
            <w:hideMark/>
          </w:tcPr>
          <w:p w14:paraId="772AC0A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CADR_EXPERTISE</w:t>
            </w:r>
          </w:p>
        </w:tc>
        <w:tc>
          <w:tcPr>
            <w:tcW w:w="4421" w:type="dxa"/>
            <w:shd w:val="clear" w:color="000000" w:fill="FFFFFF"/>
            <w:vAlign w:val="center"/>
            <w:hideMark/>
          </w:tcPr>
          <w:p w14:paraId="3E2E45C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d'expertise technique et fonctionnelle</w:t>
            </w:r>
          </w:p>
        </w:tc>
      </w:tr>
      <w:tr w:rsidR="00560B1B" w:rsidRPr="004510D4" w14:paraId="31772C52" w14:textId="77777777" w:rsidTr="001C3426">
        <w:trPr>
          <w:trHeight w:val="397"/>
          <w:jc w:val="center"/>
        </w:trPr>
        <w:tc>
          <w:tcPr>
            <w:tcW w:w="2344" w:type="dxa"/>
            <w:vMerge/>
            <w:shd w:val="clear" w:color="000000" w:fill="FF9933"/>
            <w:vAlign w:val="center"/>
          </w:tcPr>
          <w:p w14:paraId="64ECE79E"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6F7E7754" w14:textId="5922A647" w:rsidR="00560B1B" w:rsidRPr="0043006A" w:rsidRDefault="0043006A" w:rsidP="0043006A">
            <w:pPr>
              <w:spacing w:before="0" w:after="0"/>
              <w:jc w:val="center"/>
              <w:rPr>
                <w:rFonts w:eastAsia="Times New Roman" w:cstheme="minorHAnsi"/>
                <w:bCs/>
                <w:sz w:val="20"/>
                <w:szCs w:val="20"/>
                <w:lang w:eastAsia="fr-FR"/>
              </w:rPr>
            </w:pPr>
            <w:r w:rsidRPr="0043006A">
              <w:rPr>
                <w:rFonts w:eastAsia="Times New Roman" w:cstheme="minorHAnsi"/>
                <w:bCs/>
                <w:sz w:val="20"/>
                <w:szCs w:val="20"/>
                <w:lang w:eastAsia="fr-FR"/>
              </w:rPr>
              <w:t>1_7</w:t>
            </w:r>
          </w:p>
        </w:tc>
        <w:tc>
          <w:tcPr>
            <w:tcW w:w="2491" w:type="dxa"/>
            <w:shd w:val="clear" w:color="000000" w:fill="FFFFFF"/>
            <w:vAlign w:val="center"/>
            <w:hideMark/>
          </w:tcPr>
          <w:p w14:paraId="61B4D70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AN_USAG</w:t>
            </w:r>
          </w:p>
        </w:tc>
        <w:tc>
          <w:tcPr>
            <w:tcW w:w="4421" w:type="dxa"/>
            <w:shd w:val="clear" w:color="000000" w:fill="FFFFFF"/>
            <w:vAlign w:val="center"/>
            <w:hideMark/>
          </w:tcPr>
          <w:p w14:paraId="71AA687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Analyse d’usage</w:t>
            </w:r>
          </w:p>
        </w:tc>
      </w:tr>
      <w:tr w:rsidR="00560B1B" w:rsidRPr="004510D4" w14:paraId="53414E16" w14:textId="77777777" w:rsidTr="001C3426">
        <w:trPr>
          <w:trHeight w:val="397"/>
          <w:jc w:val="center"/>
        </w:trPr>
        <w:tc>
          <w:tcPr>
            <w:tcW w:w="2344" w:type="dxa"/>
            <w:vMerge w:val="restart"/>
            <w:shd w:val="clear" w:color="000000" w:fill="B7DEE8"/>
            <w:vAlign w:val="center"/>
            <w:hideMark/>
          </w:tcPr>
          <w:p w14:paraId="43EC2686" w14:textId="77777777" w:rsidR="00560B1B" w:rsidRPr="002D284F" w:rsidRDefault="00560B1B" w:rsidP="006E0EED">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2 - Conception</w:t>
            </w:r>
          </w:p>
        </w:tc>
        <w:tc>
          <w:tcPr>
            <w:tcW w:w="1089" w:type="dxa"/>
            <w:shd w:val="clear" w:color="000000" w:fill="FFFFFF"/>
            <w:vAlign w:val="center"/>
            <w:hideMark/>
          </w:tcPr>
          <w:p w14:paraId="558EA943" w14:textId="367993A8" w:rsidR="00560B1B" w:rsidRPr="0043006A" w:rsidRDefault="0043006A"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w:t>
            </w:r>
            <w:r w:rsidR="001B1744">
              <w:rPr>
                <w:rFonts w:eastAsia="Times New Roman" w:cstheme="minorHAnsi"/>
                <w:sz w:val="20"/>
                <w:szCs w:val="20"/>
                <w:lang w:eastAsia="fr-FR"/>
              </w:rPr>
              <w:t>_S</w:t>
            </w:r>
          </w:p>
        </w:tc>
        <w:tc>
          <w:tcPr>
            <w:tcW w:w="2491" w:type="dxa"/>
            <w:shd w:val="clear" w:color="000000" w:fill="FFFFFF"/>
            <w:vAlign w:val="center"/>
            <w:hideMark/>
          </w:tcPr>
          <w:p w14:paraId="5D004D39" w14:textId="5A8B26D3" w:rsidR="00560B1B" w:rsidRPr="0043006A" w:rsidRDefault="00F1016D" w:rsidP="0043006A">
            <w:pPr>
              <w:spacing w:before="0" w:after="0"/>
              <w:jc w:val="left"/>
              <w:rPr>
                <w:rFonts w:eastAsia="Times New Roman" w:cstheme="minorHAnsi"/>
                <w:sz w:val="20"/>
                <w:szCs w:val="20"/>
                <w:highlight w:val="yellow"/>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6F9F746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de faisabilité technique - Simple</w:t>
            </w:r>
          </w:p>
        </w:tc>
      </w:tr>
      <w:tr w:rsidR="00560B1B" w:rsidRPr="004510D4" w14:paraId="627AB165" w14:textId="77777777" w:rsidTr="001C3426">
        <w:trPr>
          <w:trHeight w:val="397"/>
          <w:jc w:val="center"/>
        </w:trPr>
        <w:tc>
          <w:tcPr>
            <w:tcW w:w="2344" w:type="dxa"/>
            <w:vMerge/>
            <w:shd w:val="clear" w:color="000000" w:fill="B7DEE8"/>
            <w:vAlign w:val="center"/>
          </w:tcPr>
          <w:p w14:paraId="0B5D8487"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1DB1DD0D" w14:textId="4A0ABC42"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2_1_M</w:t>
            </w:r>
          </w:p>
        </w:tc>
        <w:tc>
          <w:tcPr>
            <w:tcW w:w="2491" w:type="dxa"/>
            <w:shd w:val="clear" w:color="000000" w:fill="FFFFFF"/>
            <w:vAlign w:val="center"/>
            <w:hideMark/>
          </w:tcPr>
          <w:p w14:paraId="4B7A036E" w14:textId="1949A76D" w:rsidR="00560B1B" w:rsidRPr="0043006A" w:rsidRDefault="00F1016D" w:rsidP="00F1016D">
            <w:pPr>
              <w:spacing w:before="0" w:after="0"/>
              <w:jc w:val="left"/>
              <w:rPr>
                <w:rFonts w:eastAsia="Times New Roman" w:cstheme="minorHAnsi"/>
                <w:sz w:val="20"/>
                <w:szCs w:val="20"/>
                <w:highlight w:val="yellow"/>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22E2664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de faisabilité technique - moyenne</w:t>
            </w:r>
          </w:p>
        </w:tc>
      </w:tr>
      <w:tr w:rsidR="00560B1B" w:rsidRPr="004510D4" w14:paraId="1AC9EAD4" w14:textId="77777777" w:rsidTr="001C3426">
        <w:trPr>
          <w:trHeight w:val="397"/>
          <w:jc w:val="center"/>
        </w:trPr>
        <w:tc>
          <w:tcPr>
            <w:tcW w:w="2344" w:type="dxa"/>
            <w:vMerge/>
            <w:shd w:val="clear" w:color="000000" w:fill="B7DEE8"/>
            <w:vAlign w:val="center"/>
          </w:tcPr>
          <w:p w14:paraId="17F4565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13A141F7" w14:textId="09196BC9"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2_1_C</w:t>
            </w:r>
          </w:p>
        </w:tc>
        <w:tc>
          <w:tcPr>
            <w:tcW w:w="2491" w:type="dxa"/>
            <w:shd w:val="clear" w:color="000000" w:fill="FFFFFF"/>
            <w:vAlign w:val="center"/>
            <w:hideMark/>
          </w:tcPr>
          <w:p w14:paraId="2C6C6BF6" w14:textId="3459A273" w:rsidR="00560B1B" w:rsidRPr="0043006A" w:rsidRDefault="00F1016D" w:rsidP="006E0EED">
            <w:pPr>
              <w:spacing w:before="0" w:after="0"/>
              <w:jc w:val="left"/>
              <w:rPr>
                <w:rFonts w:eastAsia="Times New Roman" w:cstheme="minorHAnsi"/>
                <w:sz w:val="20"/>
                <w:szCs w:val="20"/>
                <w:highlight w:val="yellow"/>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56767DE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Etude de faisabilité technique - complexe</w:t>
            </w:r>
          </w:p>
        </w:tc>
      </w:tr>
      <w:tr w:rsidR="00560B1B" w:rsidRPr="004510D4" w14:paraId="76B89160" w14:textId="77777777" w:rsidTr="001C3426">
        <w:trPr>
          <w:trHeight w:val="397"/>
          <w:jc w:val="center"/>
        </w:trPr>
        <w:tc>
          <w:tcPr>
            <w:tcW w:w="2344" w:type="dxa"/>
            <w:vMerge/>
            <w:shd w:val="clear" w:color="000000" w:fill="B7DEE8"/>
            <w:vAlign w:val="center"/>
          </w:tcPr>
          <w:p w14:paraId="4F4298E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8F110F0" w14:textId="4B38F110" w:rsidR="00560B1B" w:rsidRPr="002D284F" w:rsidRDefault="0043006A" w:rsidP="001B174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2_</w:t>
            </w:r>
            <w:r w:rsidR="001B1744">
              <w:rPr>
                <w:rFonts w:eastAsia="Times New Roman" w:cstheme="minorHAnsi"/>
                <w:color w:val="000000"/>
                <w:sz w:val="20"/>
                <w:szCs w:val="20"/>
                <w:lang w:eastAsia="fr-FR"/>
              </w:rPr>
              <w:t>2_1</w:t>
            </w:r>
          </w:p>
        </w:tc>
        <w:tc>
          <w:tcPr>
            <w:tcW w:w="2491" w:type="dxa"/>
            <w:shd w:val="clear" w:color="000000" w:fill="FFFFFF"/>
            <w:vAlign w:val="center"/>
            <w:hideMark/>
          </w:tcPr>
          <w:p w14:paraId="6323AF6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MER_AGILE_INIT_1</w:t>
            </w:r>
          </w:p>
        </w:tc>
        <w:tc>
          <w:tcPr>
            <w:tcW w:w="4421" w:type="dxa"/>
            <w:shd w:val="clear" w:color="000000" w:fill="FFFFFF"/>
            <w:vAlign w:val="center"/>
            <w:hideMark/>
          </w:tcPr>
          <w:p w14:paraId="6B0D426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Phase de mise en route - Réalisation Agile</w:t>
            </w:r>
          </w:p>
        </w:tc>
      </w:tr>
      <w:tr w:rsidR="00560B1B" w:rsidRPr="004510D4" w14:paraId="72BC64C9" w14:textId="77777777" w:rsidTr="006E0EED">
        <w:trPr>
          <w:trHeight w:val="567"/>
          <w:jc w:val="center"/>
        </w:trPr>
        <w:tc>
          <w:tcPr>
            <w:tcW w:w="2344" w:type="dxa"/>
            <w:vMerge/>
            <w:shd w:val="clear" w:color="000000" w:fill="B7DEE8"/>
            <w:vAlign w:val="center"/>
          </w:tcPr>
          <w:p w14:paraId="21ADFFB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B38FD35" w14:textId="613DAE64" w:rsidR="00560B1B" w:rsidRPr="002D284F" w:rsidRDefault="001B1744" w:rsidP="001B174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2_2_2</w:t>
            </w:r>
          </w:p>
        </w:tc>
        <w:tc>
          <w:tcPr>
            <w:tcW w:w="2491" w:type="dxa"/>
            <w:shd w:val="clear" w:color="000000" w:fill="FFFFFF"/>
            <w:vAlign w:val="center"/>
            <w:hideMark/>
          </w:tcPr>
          <w:p w14:paraId="4456A44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MER_AGILE_INIT_2</w:t>
            </w:r>
          </w:p>
        </w:tc>
        <w:tc>
          <w:tcPr>
            <w:tcW w:w="4421" w:type="dxa"/>
            <w:shd w:val="clear" w:color="000000" w:fill="FFFFFF"/>
            <w:vAlign w:val="center"/>
            <w:hideMark/>
          </w:tcPr>
          <w:p w14:paraId="4AE949A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Phase de mise en route - Réalisation Agile et assistance au pilotage Agile</w:t>
            </w:r>
          </w:p>
        </w:tc>
      </w:tr>
      <w:tr w:rsidR="00560B1B" w:rsidRPr="004510D4" w14:paraId="400124CE" w14:textId="77777777" w:rsidTr="006E0EED">
        <w:trPr>
          <w:trHeight w:val="567"/>
          <w:jc w:val="center"/>
        </w:trPr>
        <w:tc>
          <w:tcPr>
            <w:tcW w:w="2344" w:type="dxa"/>
            <w:vMerge/>
            <w:shd w:val="clear" w:color="000000" w:fill="B7DEE8"/>
            <w:vAlign w:val="center"/>
          </w:tcPr>
          <w:p w14:paraId="4073654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6017B83" w14:textId="0104C423" w:rsidR="00560B1B" w:rsidRPr="002D284F" w:rsidRDefault="001B1744" w:rsidP="001B174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2_2_3</w:t>
            </w:r>
          </w:p>
        </w:tc>
        <w:tc>
          <w:tcPr>
            <w:tcW w:w="2491" w:type="dxa"/>
            <w:shd w:val="clear" w:color="000000" w:fill="FFFFFF"/>
            <w:vAlign w:val="center"/>
            <w:hideMark/>
          </w:tcPr>
          <w:p w14:paraId="21EC09D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MER_AGILE_INIT_3</w:t>
            </w:r>
          </w:p>
        </w:tc>
        <w:tc>
          <w:tcPr>
            <w:tcW w:w="4421" w:type="dxa"/>
            <w:shd w:val="clear" w:color="000000" w:fill="FFFFFF"/>
            <w:vAlign w:val="center"/>
            <w:hideMark/>
          </w:tcPr>
          <w:p w14:paraId="774227E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Phase de mise en route - Réalisation Agile et assistance au pilotage en Agilité à l'échelle</w:t>
            </w:r>
          </w:p>
        </w:tc>
      </w:tr>
      <w:tr w:rsidR="00560B1B" w:rsidRPr="004510D4" w14:paraId="5A06739E" w14:textId="77777777" w:rsidTr="001C3426">
        <w:trPr>
          <w:trHeight w:val="397"/>
          <w:jc w:val="center"/>
        </w:trPr>
        <w:tc>
          <w:tcPr>
            <w:tcW w:w="2344" w:type="dxa"/>
            <w:vMerge/>
            <w:shd w:val="clear" w:color="000000" w:fill="B7DEE8"/>
            <w:vAlign w:val="center"/>
          </w:tcPr>
          <w:p w14:paraId="06EDB7B3"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68ACFEBB" w14:textId="282CDD03"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2_3</w:t>
            </w:r>
          </w:p>
        </w:tc>
        <w:tc>
          <w:tcPr>
            <w:tcW w:w="2491" w:type="dxa"/>
            <w:shd w:val="clear" w:color="000000" w:fill="FFFFFF"/>
            <w:vAlign w:val="center"/>
            <w:hideMark/>
          </w:tcPr>
          <w:p w14:paraId="4FB5285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CONC_SFGCEX</w:t>
            </w:r>
          </w:p>
        </w:tc>
        <w:tc>
          <w:tcPr>
            <w:tcW w:w="4421" w:type="dxa"/>
            <w:shd w:val="clear" w:color="000000" w:fill="FFFFFF"/>
            <w:vAlign w:val="center"/>
            <w:hideMark/>
          </w:tcPr>
          <w:p w14:paraId="73D8AA3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SFG à partir d'un cas d'utilisation</w:t>
            </w:r>
          </w:p>
        </w:tc>
      </w:tr>
      <w:tr w:rsidR="00560B1B" w:rsidRPr="004510D4" w14:paraId="622A2F67" w14:textId="77777777" w:rsidTr="001C3426">
        <w:trPr>
          <w:trHeight w:val="397"/>
          <w:jc w:val="center"/>
        </w:trPr>
        <w:tc>
          <w:tcPr>
            <w:tcW w:w="2344" w:type="dxa"/>
            <w:vMerge/>
            <w:shd w:val="clear" w:color="000000" w:fill="B7DEE8"/>
            <w:vAlign w:val="center"/>
          </w:tcPr>
          <w:p w14:paraId="448E4F70"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28A49C4" w14:textId="367C3271"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2_4</w:t>
            </w:r>
          </w:p>
        </w:tc>
        <w:tc>
          <w:tcPr>
            <w:tcW w:w="2491" w:type="dxa"/>
            <w:shd w:val="clear" w:color="000000" w:fill="FFFFFF"/>
            <w:vAlign w:val="center"/>
            <w:hideMark/>
          </w:tcPr>
          <w:p w14:paraId="2E3CA20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CONC_SFGMEX</w:t>
            </w:r>
          </w:p>
        </w:tc>
        <w:tc>
          <w:tcPr>
            <w:tcW w:w="4421" w:type="dxa"/>
            <w:shd w:val="clear" w:color="000000" w:fill="FFFFFF"/>
            <w:vAlign w:val="center"/>
            <w:hideMark/>
          </w:tcPr>
          <w:p w14:paraId="67206E0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Modification SFG à partir d'un cas d'utilisation</w:t>
            </w:r>
          </w:p>
        </w:tc>
      </w:tr>
      <w:tr w:rsidR="00560B1B" w:rsidRPr="004510D4" w14:paraId="032A8826" w14:textId="77777777" w:rsidTr="001C3426">
        <w:trPr>
          <w:trHeight w:val="397"/>
          <w:jc w:val="center"/>
        </w:trPr>
        <w:tc>
          <w:tcPr>
            <w:tcW w:w="2344" w:type="dxa"/>
            <w:vMerge/>
            <w:shd w:val="clear" w:color="000000" w:fill="B7DEE8"/>
            <w:vAlign w:val="center"/>
          </w:tcPr>
          <w:p w14:paraId="07695DFC"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70473EAC" w14:textId="7623DC1D"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2_5</w:t>
            </w:r>
          </w:p>
        </w:tc>
        <w:tc>
          <w:tcPr>
            <w:tcW w:w="2491" w:type="dxa"/>
            <w:shd w:val="clear" w:color="000000" w:fill="FFFFFF"/>
            <w:vAlign w:val="center"/>
            <w:hideMark/>
          </w:tcPr>
          <w:p w14:paraId="783C3A2D" w14:textId="0A7D58C0"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DEV_CMREQ</w:t>
            </w:r>
          </w:p>
        </w:tc>
        <w:tc>
          <w:tcPr>
            <w:tcW w:w="4421" w:type="dxa"/>
            <w:shd w:val="clear" w:color="000000" w:fill="FFFFFF"/>
            <w:vAlign w:val="center"/>
            <w:hideMark/>
          </w:tcPr>
          <w:p w14:paraId="3990CD8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à la réalisation des SFG</w:t>
            </w:r>
          </w:p>
        </w:tc>
      </w:tr>
      <w:tr w:rsidR="00560B1B" w:rsidRPr="004510D4" w14:paraId="75442F53" w14:textId="77777777" w:rsidTr="001C3426">
        <w:trPr>
          <w:trHeight w:val="397"/>
          <w:jc w:val="center"/>
        </w:trPr>
        <w:tc>
          <w:tcPr>
            <w:tcW w:w="2344" w:type="dxa"/>
            <w:vMerge/>
            <w:shd w:val="clear" w:color="000000" w:fill="B7DEE8"/>
            <w:vAlign w:val="center"/>
          </w:tcPr>
          <w:p w14:paraId="11B5B8D4"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3805824" w14:textId="0144B95B"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2_6</w:t>
            </w:r>
          </w:p>
        </w:tc>
        <w:tc>
          <w:tcPr>
            <w:tcW w:w="2491" w:type="dxa"/>
            <w:shd w:val="clear" w:color="000000" w:fill="FFFFFF"/>
            <w:vAlign w:val="center"/>
            <w:hideMark/>
          </w:tcPr>
          <w:p w14:paraId="6DC20D41"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CONC_CTG</w:t>
            </w:r>
          </w:p>
        </w:tc>
        <w:tc>
          <w:tcPr>
            <w:tcW w:w="4421" w:type="dxa"/>
            <w:shd w:val="clear" w:color="000000" w:fill="FFFFFF"/>
            <w:vAlign w:val="center"/>
            <w:hideMark/>
          </w:tcPr>
          <w:p w14:paraId="48836EF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Conception technique générale</w:t>
            </w:r>
          </w:p>
        </w:tc>
      </w:tr>
      <w:tr w:rsidR="00560B1B" w:rsidRPr="004510D4" w14:paraId="73AAC8A7" w14:textId="77777777" w:rsidTr="001C3426">
        <w:trPr>
          <w:trHeight w:val="397"/>
          <w:jc w:val="center"/>
        </w:trPr>
        <w:tc>
          <w:tcPr>
            <w:tcW w:w="2344" w:type="dxa"/>
            <w:vMerge/>
            <w:shd w:val="clear" w:color="000000" w:fill="B7DEE8"/>
            <w:vAlign w:val="center"/>
          </w:tcPr>
          <w:p w14:paraId="53D87531"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3214C453" w14:textId="14FCD1B8"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2_7</w:t>
            </w:r>
          </w:p>
        </w:tc>
        <w:tc>
          <w:tcPr>
            <w:tcW w:w="2491" w:type="dxa"/>
            <w:shd w:val="clear" w:color="000000" w:fill="FFFFFF"/>
            <w:vAlign w:val="center"/>
            <w:hideMark/>
          </w:tcPr>
          <w:p w14:paraId="61BC70B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CONC_MAQCRE</w:t>
            </w:r>
          </w:p>
        </w:tc>
        <w:tc>
          <w:tcPr>
            <w:tcW w:w="4421" w:type="dxa"/>
            <w:shd w:val="clear" w:color="000000" w:fill="FFFFFF"/>
            <w:vAlign w:val="center"/>
            <w:hideMark/>
          </w:tcPr>
          <w:p w14:paraId="153D81D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d'une maquette dynamique</w:t>
            </w:r>
          </w:p>
        </w:tc>
      </w:tr>
      <w:tr w:rsidR="00560B1B" w:rsidRPr="004510D4" w14:paraId="42040FF2" w14:textId="77777777" w:rsidTr="001C3426">
        <w:trPr>
          <w:trHeight w:val="397"/>
          <w:jc w:val="center"/>
        </w:trPr>
        <w:tc>
          <w:tcPr>
            <w:tcW w:w="2344" w:type="dxa"/>
            <w:vMerge/>
            <w:shd w:val="clear" w:color="000000" w:fill="B7DEE8"/>
            <w:vAlign w:val="center"/>
          </w:tcPr>
          <w:p w14:paraId="79E0ADAB"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3B7374D4" w14:textId="2C7E1220"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2_8</w:t>
            </w:r>
          </w:p>
        </w:tc>
        <w:tc>
          <w:tcPr>
            <w:tcW w:w="2491" w:type="dxa"/>
            <w:shd w:val="clear" w:color="000000" w:fill="FFFFFF"/>
            <w:vAlign w:val="center"/>
            <w:hideMark/>
          </w:tcPr>
          <w:p w14:paraId="5755BEA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CONC_MAQMOD</w:t>
            </w:r>
          </w:p>
        </w:tc>
        <w:tc>
          <w:tcPr>
            <w:tcW w:w="4421" w:type="dxa"/>
            <w:shd w:val="clear" w:color="000000" w:fill="FFFFFF"/>
            <w:vAlign w:val="center"/>
            <w:hideMark/>
          </w:tcPr>
          <w:p w14:paraId="0F80247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Modifier une maquette dynamique</w:t>
            </w:r>
          </w:p>
        </w:tc>
      </w:tr>
      <w:tr w:rsidR="00560B1B" w:rsidRPr="004510D4" w14:paraId="102CEAAE" w14:textId="77777777" w:rsidTr="001C3426">
        <w:trPr>
          <w:trHeight w:val="397"/>
          <w:jc w:val="center"/>
        </w:trPr>
        <w:tc>
          <w:tcPr>
            <w:tcW w:w="2344" w:type="dxa"/>
            <w:vMerge/>
            <w:shd w:val="clear" w:color="000000" w:fill="B7DEE8"/>
            <w:vAlign w:val="center"/>
          </w:tcPr>
          <w:p w14:paraId="30E49686"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C6F63D4" w14:textId="240E2E7A"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2_9</w:t>
            </w:r>
          </w:p>
        </w:tc>
        <w:tc>
          <w:tcPr>
            <w:tcW w:w="2491" w:type="dxa"/>
            <w:shd w:val="clear" w:color="000000" w:fill="FFFFFF"/>
            <w:vAlign w:val="center"/>
            <w:hideMark/>
          </w:tcPr>
          <w:p w14:paraId="68558AF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CONC_SFDCU</w:t>
            </w:r>
          </w:p>
        </w:tc>
        <w:tc>
          <w:tcPr>
            <w:tcW w:w="4421" w:type="dxa"/>
            <w:shd w:val="clear" w:color="000000" w:fill="FFFFFF"/>
            <w:vAlign w:val="center"/>
            <w:hideMark/>
          </w:tcPr>
          <w:p w14:paraId="34C1F6F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SFD à partir d'un cas d'utilisation</w:t>
            </w:r>
          </w:p>
        </w:tc>
      </w:tr>
      <w:tr w:rsidR="00560B1B" w:rsidRPr="004510D4" w14:paraId="4ED31B85" w14:textId="77777777" w:rsidTr="001C3426">
        <w:trPr>
          <w:trHeight w:val="397"/>
          <w:jc w:val="center"/>
        </w:trPr>
        <w:tc>
          <w:tcPr>
            <w:tcW w:w="2344" w:type="dxa"/>
            <w:vMerge/>
            <w:shd w:val="clear" w:color="000000" w:fill="B7DEE8"/>
            <w:vAlign w:val="center"/>
          </w:tcPr>
          <w:p w14:paraId="2633D37A"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D44C6FD" w14:textId="2FD96D0F"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2_10</w:t>
            </w:r>
          </w:p>
        </w:tc>
        <w:tc>
          <w:tcPr>
            <w:tcW w:w="2491" w:type="dxa"/>
            <w:shd w:val="clear" w:color="000000" w:fill="FFFFFF"/>
            <w:vAlign w:val="center"/>
            <w:hideMark/>
          </w:tcPr>
          <w:p w14:paraId="42929F51"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CONC_SFDEC</w:t>
            </w:r>
          </w:p>
        </w:tc>
        <w:tc>
          <w:tcPr>
            <w:tcW w:w="4421" w:type="dxa"/>
            <w:shd w:val="clear" w:color="000000" w:fill="FFFFFF"/>
            <w:vAlign w:val="center"/>
            <w:hideMark/>
          </w:tcPr>
          <w:p w14:paraId="0DF6C43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SFD sur écran</w:t>
            </w:r>
          </w:p>
        </w:tc>
      </w:tr>
      <w:tr w:rsidR="00560B1B" w:rsidRPr="004510D4" w14:paraId="13C2D713" w14:textId="77777777" w:rsidTr="001C3426">
        <w:trPr>
          <w:trHeight w:val="397"/>
          <w:jc w:val="center"/>
        </w:trPr>
        <w:tc>
          <w:tcPr>
            <w:tcW w:w="2344" w:type="dxa"/>
            <w:vMerge/>
            <w:shd w:val="clear" w:color="000000" w:fill="B7DEE8"/>
            <w:vAlign w:val="center"/>
          </w:tcPr>
          <w:p w14:paraId="13D3A27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390CB7AD" w14:textId="1FB79BED"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2_11</w:t>
            </w:r>
          </w:p>
        </w:tc>
        <w:tc>
          <w:tcPr>
            <w:tcW w:w="2491" w:type="dxa"/>
            <w:shd w:val="clear" w:color="000000" w:fill="FFFFFF"/>
            <w:vAlign w:val="center"/>
            <w:hideMark/>
          </w:tcPr>
          <w:p w14:paraId="37EF38C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CONC_PARAPRO</w:t>
            </w:r>
          </w:p>
        </w:tc>
        <w:tc>
          <w:tcPr>
            <w:tcW w:w="4421" w:type="dxa"/>
            <w:shd w:val="clear" w:color="000000" w:fill="FFFFFF"/>
            <w:vAlign w:val="center"/>
            <w:hideMark/>
          </w:tcPr>
          <w:p w14:paraId="6F61BDF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Spécifications du paramétrage Progiciel</w:t>
            </w:r>
          </w:p>
        </w:tc>
      </w:tr>
      <w:tr w:rsidR="00560B1B" w:rsidRPr="004510D4" w14:paraId="76CE2DBB" w14:textId="77777777" w:rsidTr="001C3426">
        <w:trPr>
          <w:trHeight w:val="397"/>
          <w:jc w:val="center"/>
        </w:trPr>
        <w:tc>
          <w:tcPr>
            <w:tcW w:w="2344" w:type="dxa"/>
            <w:vMerge/>
            <w:shd w:val="clear" w:color="000000" w:fill="B7DEE8"/>
            <w:vAlign w:val="center"/>
          </w:tcPr>
          <w:p w14:paraId="34C1BC0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7586238" w14:textId="6AC0314E"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2_12</w:t>
            </w:r>
          </w:p>
        </w:tc>
        <w:tc>
          <w:tcPr>
            <w:tcW w:w="2491" w:type="dxa"/>
            <w:shd w:val="clear" w:color="000000" w:fill="FFFFFF"/>
            <w:vAlign w:val="center"/>
            <w:hideMark/>
          </w:tcPr>
          <w:p w14:paraId="64BCBED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CONC_CONTINTERF</w:t>
            </w:r>
          </w:p>
        </w:tc>
        <w:tc>
          <w:tcPr>
            <w:tcW w:w="4421" w:type="dxa"/>
            <w:shd w:val="clear" w:color="000000" w:fill="FFFFFF"/>
            <w:vAlign w:val="center"/>
            <w:hideMark/>
          </w:tcPr>
          <w:p w14:paraId="37F2C07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Spécifications détaillées d'un service.</w:t>
            </w:r>
          </w:p>
        </w:tc>
      </w:tr>
      <w:tr w:rsidR="00560B1B" w:rsidRPr="004510D4" w14:paraId="6E8ABAA8" w14:textId="77777777" w:rsidTr="001C3426">
        <w:trPr>
          <w:trHeight w:val="397"/>
          <w:jc w:val="center"/>
        </w:trPr>
        <w:tc>
          <w:tcPr>
            <w:tcW w:w="2344" w:type="dxa"/>
            <w:vMerge/>
            <w:shd w:val="clear" w:color="000000" w:fill="B7DEE8"/>
            <w:vAlign w:val="center"/>
          </w:tcPr>
          <w:p w14:paraId="5EBD47FB"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1E7F5B80" w14:textId="6607760D"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2_13</w:t>
            </w:r>
          </w:p>
        </w:tc>
        <w:tc>
          <w:tcPr>
            <w:tcW w:w="2491" w:type="dxa"/>
            <w:shd w:val="clear" w:color="000000" w:fill="FFFFFF"/>
            <w:vAlign w:val="center"/>
            <w:hideMark/>
          </w:tcPr>
          <w:p w14:paraId="16E605E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CONC_BENCHREAL</w:t>
            </w:r>
          </w:p>
        </w:tc>
        <w:tc>
          <w:tcPr>
            <w:tcW w:w="4421" w:type="dxa"/>
            <w:shd w:val="clear" w:color="000000" w:fill="FFFFFF"/>
            <w:vAlign w:val="center"/>
            <w:hideMark/>
          </w:tcPr>
          <w:p w14:paraId="117C746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Réalisation du Cahier des charges de Bench</w:t>
            </w:r>
          </w:p>
        </w:tc>
      </w:tr>
      <w:tr w:rsidR="00560B1B" w:rsidRPr="004510D4" w14:paraId="088BDDAA" w14:textId="77777777" w:rsidTr="001C3426">
        <w:trPr>
          <w:trHeight w:val="397"/>
          <w:jc w:val="center"/>
        </w:trPr>
        <w:tc>
          <w:tcPr>
            <w:tcW w:w="2344" w:type="dxa"/>
            <w:vMerge/>
            <w:shd w:val="clear" w:color="000000" w:fill="B7DEE8"/>
            <w:vAlign w:val="center"/>
          </w:tcPr>
          <w:p w14:paraId="5B27A90E"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1B8D58D4" w14:textId="0887E13D"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2_14</w:t>
            </w:r>
          </w:p>
        </w:tc>
        <w:tc>
          <w:tcPr>
            <w:tcW w:w="2491" w:type="dxa"/>
            <w:shd w:val="clear" w:color="000000" w:fill="FFFFFF"/>
            <w:vAlign w:val="center"/>
            <w:hideMark/>
          </w:tcPr>
          <w:p w14:paraId="18956F3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CONC_BENCHMODIF</w:t>
            </w:r>
          </w:p>
        </w:tc>
        <w:tc>
          <w:tcPr>
            <w:tcW w:w="4421" w:type="dxa"/>
            <w:shd w:val="clear" w:color="000000" w:fill="FFFFFF"/>
            <w:vAlign w:val="center"/>
            <w:hideMark/>
          </w:tcPr>
          <w:p w14:paraId="37D885A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Mise à jour du Cahier des charges de Bench</w:t>
            </w:r>
          </w:p>
        </w:tc>
      </w:tr>
      <w:tr w:rsidR="00560B1B" w:rsidRPr="004510D4" w14:paraId="496BAD54" w14:textId="77777777" w:rsidTr="006E0EED">
        <w:trPr>
          <w:trHeight w:val="567"/>
          <w:jc w:val="center"/>
        </w:trPr>
        <w:tc>
          <w:tcPr>
            <w:tcW w:w="2344" w:type="dxa"/>
            <w:vMerge/>
            <w:shd w:val="clear" w:color="000000" w:fill="B7DEE8"/>
            <w:vAlign w:val="center"/>
          </w:tcPr>
          <w:p w14:paraId="78C38A9C"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0A98A4C" w14:textId="16D94214"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2_15</w:t>
            </w:r>
          </w:p>
        </w:tc>
        <w:tc>
          <w:tcPr>
            <w:tcW w:w="2491" w:type="dxa"/>
            <w:shd w:val="clear" w:color="000000" w:fill="FFFFFF"/>
            <w:vAlign w:val="center"/>
            <w:hideMark/>
          </w:tcPr>
          <w:p w14:paraId="032B306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CONC_MIGTECH</w:t>
            </w:r>
          </w:p>
        </w:tc>
        <w:tc>
          <w:tcPr>
            <w:tcW w:w="4421" w:type="dxa"/>
            <w:shd w:val="clear" w:color="000000" w:fill="FFFFFF"/>
            <w:vAlign w:val="center"/>
            <w:hideMark/>
          </w:tcPr>
          <w:p w14:paraId="2AEC61A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Analyse, choix et rédaction de la conception technique de la migration technique d'une application</w:t>
            </w:r>
          </w:p>
        </w:tc>
      </w:tr>
      <w:tr w:rsidR="00560B1B" w:rsidRPr="004510D4" w14:paraId="39172AF6" w14:textId="77777777" w:rsidTr="001C3426">
        <w:trPr>
          <w:trHeight w:val="397"/>
          <w:jc w:val="center"/>
        </w:trPr>
        <w:tc>
          <w:tcPr>
            <w:tcW w:w="2344" w:type="dxa"/>
            <w:vMerge w:val="restart"/>
            <w:shd w:val="clear" w:color="000000" w:fill="92D050"/>
            <w:vAlign w:val="center"/>
            <w:hideMark/>
          </w:tcPr>
          <w:p w14:paraId="42E556A8" w14:textId="77777777" w:rsidR="00560B1B" w:rsidRPr="002D284F" w:rsidRDefault="00560B1B" w:rsidP="006E0EED">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3 - Développement</w:t>
            </w:r>
          </w:p>
        </w:tc>
        <w:tc>
          <w:tcPr>
            <w:tcW w:w="1089" w:type="dxa"/>
            <w:shd w:val="clear" w:color="000000" w:fill="FFFFFF"/>
            <w:vAlign w:val="center"/>
            <w:hideMark/>
          </w:tcPr>
          <w:p w14:paraId="733A32CF"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3_1</w:t>
            </w:r>
          </w:p>
        </w:tc>
        <w:tc>
          <w:tcPr>
            <w:tcW w:w="2491" w:type="dxa"/>
            <w:shd w:val="clear" w:color="000000" w:fill="FFFFFF"/>
            <w:vAlign w:val="center"/>
            <w:hideMark/>
          </w:tcPr>
          <w:p w14:paraId="1ABC2FD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DEV_RG_DATA</w:t>
            </w:r>
          </w:p>
        </w:tc>
        <w:tc>
          <w:tcPr>
            <w:tcW w:w="4421" w:type="dxa"/>
            <w:shd w:val="clear" w:color="000000" w:fill="FFFFFF"/>
            <w:vAlign w:val="center"/>
            <w:hideMark/>
          </w:tcPr>
          <w:p w14:paraId="4084936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Implémentation de règle de gestion</w:t>
            </w:r>
          </w:p>
        </w:tc>
      </w:tr>
      <w:tr w:rsidR="00560B1B" w:rsidRPr="004510D4" w14:paraId="0DF3A78D" w14:textId="77777777" w:rsidTr="001C3426">
        <w:trPr>
          <w:trHeight w:val="397"/>
          <w:jc w:val="center"/>
        </w:trPr>
        <w:tc>
          <w:tcPr>
            <w:tcW w:w="2344" w:type="dxa"/>
            <w:vMerge/>
            <w:shd w:val="clear" w:color="000000" w:fill="92D050"/>
            <w:vAlign w:val="center"/>
          </w:tcPr>
          <w:p w14:paraId="48D7EBB8"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1E7ACF35"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3_2</w:t>
            </w:r>
          </w:p>
        </w:tc>
        <w:tc>
          <w:tcPr>
            <w:tcW w:w="2491" w:type="dxa"/>
            <w:shd w:val="clear" w:color="000000" w:fill="FFFFFF"/>
            <w:vAlign w:val="center"/>
            <w:hideMark/>
          </w:tcPr>
          <w:p w14:paraId="686BE42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DEV_PARAPRO</w:t>
            </w:r>
          </w:p>
        </w:tc>
        <w:tc>
          <w:tcPr>
            <w:tcW w:w="4421" w:type="dxa"/>
            <w:shd w:val="clear" w:color="000000" w:fill="FFFFFF"/>
            <w:vAlign w:val="center"/>
            <w:hideMark/>
          </w:tcPr>
          <w:p w14:paraId="0E1D1D2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Implémentation du paramétrage dans le Progiciel</w:t>
            </w:r>
          </w:p>
        </w:tc>
      </w:tr>
      <w:tr w:rsidR="00560B1B" w:rsidRPr="004510D4" w14:paraId="2F05B5FB" w14:textId="77777777" w:rsidTr="001C3426">
        <w:trPr>
          <w:trHeight w:val="397"/>
          <w:jc w:val="center"/>
        </w:trPr>
        <w:tc>
          <w:tcPr>
            <w:tcW w:w="2344" w:type="dxa"/>
            <w:vMerge/>
            <w:shd w:val="clear" w:color="000000" w:fill="92D050"/>
            <w:vAlign w:val="center"/>
          </w:tcPr>
          <w:p w14:paraId="576F8BE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6D57529E"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3_3</w:t>
            </w:r>
          </w:p>
        </w:tc>
        <w:tc>
          <w:tcPr>
            <w:tcW w:w="2491" w:type="dxa"/>
            <w:shd w:val="clear" w:color="000000" w:fill="FFFFFF"/>
            <w:vAlign w:val="center"/>
            <w:hideMark/>
          </w:tcPr>
          <w:p w14:paraId="4A09639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DEV_CIHM</w:t>
            </w:r>
          </w:p>
        </w:tc>
        <w:tc>
          <w:tcPr>
            <w:tcW w:w="4421" w:type="dxa"/>
            <w:shd w:val="clear" w:color="000000" w:fill="FFFFFF"/>
            <w:vAlign w:val="center"/>
            <w:hideMark/>
          </w:tcPr>
          <w:p w14:paraId="653EA32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d'un écran</w:t>
            </w:r>
          </w:p>
        </w:tc>
      </w:tr>
      <w:tr w:rsidR="00560B1B" w:rsidRPr="004510D4" w14:paraId="06462893" w14:textId="77777777" w:rsidTr="001C3426">
        <w:trPr>
          <w:trHeight w:val="397"/>
          <w:jc w:val="center"/>
        </w:trPr>
        <w:tc>
          <w:tcPr>
            <w:tcW w:w="2344" w:type="dxa"/>
            <w:vMerge/>
            <w:shd w:val="clear" w:color="000000" w:fill="92D050"/>
            <w:vAlign w:val="center"/>
          </w:tcPr>
          <w:p w14:paraId="09233B7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27AD49E8"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3_4</w:t>
            </w:r>
          </w:p>
        </w:tc>
        <w:tc>
          <w:tcPr>
            <w:tcW w:w="2491" w:type="dxa"/>
            <w:shd w:val="clear" w:color="000000" w:fill="FFFFFF"/>
            <w:vAlign w:val="center"/>
            <w:hideMark/>
          </w:tcPr>
          <w:p w14:paraId="3DF8FE8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DEV_MIHM</w:t>
            </w:r>
          </w:p>
        </w:tc>
        <w:tc>
          <w:tcPr>
            <w:tcW w:w="4421" w:type="dxa"/>
            <w:shd w:val="clear" w:color="000000" w:fill="FFFFFF"/>
            <w:vAlign w:val="center"/>
            <w:hideMark/>
          </w:tcPr>
          <w:p w14:paraId="144A6D0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Modification d'un écran</w:t>
            </w:r>
          </w:p>
        </w:tc>
      </w:tr>
      <w:tr w:rsidR="00560B1B" w:rsidRPr="004510D4" w14:paraId="41D4FD8D" w14:textId="77777777" w:rsidTr="001C3426">
        <w:trPr>
          <w:trHeight w:val="397"/>
          <w:jc w:val="center"/>
        </w:trPr>
        <w:tc>
          <w:tcPr>
            <w:tcW w:w="2344" w:type="dxa"/>
            <w:vMerge/>
            <w:shd w:val="clear" w:color="000000" w:fill="92D050"/>
            <w:vAlign w:val="center"/>
          </w:tcPr>
          <w:p w14:paraId="4C8F4041"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2EA0E7F0"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3_5</w:t>
            </w:r>
          </w:p>
        </w:tc>
        <w:tc>
          <w:tcPr>
            <w:tcW w:w="2491" w:type="dxa"/>
            <w:shd w:val="clear" w:color="000000" w:fill="FFFFFF"/>
            <w:vAlign w:val="center"/>
            <w:hideMark/>
          </w:tcPr>
          <w:p w14:paraId="6DEEB25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DEV_CSM</w:t>
            </w:r>
          </w:p>
        </w:tc>
        <w:tc>
          <w:tcPr>
            <w:tcW w:w="4421" w:type="dxa"/>
            <w:shd w:val="clear" w:color="000000" w:fill="FFFFFF"/>
            <w:vAlign w:val="center"/>
            <w:hideMark/>
          </w:tcPr>
          <w:p w14:paraId="793D5AE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d'un service métier</w:t>
            </w:r>
          </w:p>
        </w:tc>
      </w:tr>
      <w:tr w:rsidR="00560B1B" w:rsidRPr="004510D4" w14:paraId="292CBA54" w14:textId="77777777" w:rsidTr="001C3426">
        <w:trPr>
          <w:trHeight w:val="397"/>
          <w:jc w:val="center"/>
        </w:trPr>
        <w:tc>
          <w:tcPr>
            <w:tcW w:w="2344" w:type="dxa"/>
            <w:vMerge/>
            <w:shd w:val="clear" w:color="000000" w:fill="92D050"/>
            <w:vAlign w:val="center"/>
          </w:tcPr>
          <w:p w14:paraId="230FD587"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317F6493"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3_6</w:t>
            </w:r>
          </w:p>
        </w:tc>
        <w:tc>
          <w:tcPr>
            <w:tcW w:w="2491" w:type="dxa"/>
            <w:shd w:val="clear" w:color="000000" w:fill="FFFFFF"/>
            <w:vAlign w:val="center"/>
            <w:hideMark/>
          </w:tcPr>
          <w:p w14:paraId="7F422EA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DEV_MSM</w:t>
            </w:r>
          </w:p>
        </w:tc>
        <w:tc>
          <w:tcPr>
            <w:tcW w:w="4421" w:type="dxa"/>
            <w:shd w:val="clear" w:color="000000" w:fill="FFFFFF"/>
            <w:vAlign w:val="center"/>
            <w:hideMark/>
          </w:tcPr>
          <w:p w14:paraId="2904689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Modification d'un service métier</w:t>
            </w:r>
          </w:p>
        </w:tc>
      </w:tr>
      <w:tr w:rsidR="00560B1B" w:rsidRPr="004510D4" w14:paraId="0935C213" w14:textId="77777777" w:rsidTr="001C3426">
        <w:trPr>
          <w:trHeight w:val="397"/>
          <w:jc w:val="center"/>
        </w:trPr>
        <w:tc>
          <w:tcPr>
            <w:tcW w:w="2344" w:type="dxa"/>
            <w:vMerge/>
            <w:shd w:val="clear" w:color="000000" w:fill="92D050"/>
            <w:vAlign w:val="center"/>
          </w:tcPr>
          <w:p w14:paraId="33F4E3B6"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54D083A0"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3_7</w:t>
            </w:r>
          </w:p>
        </w:tc>
        <w:tc>
          <w:tcPr>
            <w:tcW w:w="2491" w:type="dxa"/>
            <w:shd w:val="clear" w:color="000000" w:fill="FFFFFF"/>
            <w:vAlign w:val="center"/>
            <w:hideMark/>
          </w:tcPr>
          <w:p w14:paraId="5E56680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DEV_CBATCH</w:t>
            </w:r>
          </w:p>
        </w:tc>
        <w:tc>
          <w:tcPr>
            <w:tcW w:w="4421" w:type="dxa"/>
            <w:shd w:val="clear" w:color="000000" w:fill="FFFFFF"/>
            <w:vAlign w:val="center"/>
            <w:hideMark/>
          </w:tcPr>
          <w:p w14:paraId="33E23C7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d'un batch</w:t>
            </w:r>
          </w:p>
        </w:tc>
      </w:tr>
      <w:tr w:rsidR="00560B1B" w:rsidRPr="004510D4" w14:paraId="5D25D4AA" w14:textId="77777777" w:rsidTr="001C3426">
        <w:trPr>
          <w:trHeight w:val="397"/>
          <w:jc w:val="center"/>
        </w:trPr>
        <w:tc>
          <w:tcPr>
            <w:tcW w:w="2344" w:type="dxa"/>
            <w:vMerge/>
            <w:shd w:val="clear" w:color="000000" w:fill="92D050"/>
            <w:vAlign w:val="center"/>
          </w:tcPr>
          <w:p w14:paraId="6E631284"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69CA33F5"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3_8</w:t>
            </w:r>
          </w:p>
        </w:tc>
        <w:tc>
          <w:tcPr>
            <w:tcW w:w="2491" w:type="dxa"/>
            <w:shd w:val="clear" w:color="000000" w:fill="FFFFFF"/>
            <w:vAlign w:val="center"/>
            <w:hideMark/>
          </w:tcPr>
          <w:p w14:paraId="0D382E5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DEV_MBATCH</w:t>
            </w:r>
          </w:p>
        </w:tc>
        <w:tc>
          <w:tcPr>
            <w:tcW w:w="4421" w:type="dxa"/>
            <w:shd w:val="clear" w:color="000000" w:fill="FFFFFF"/>
            <w:vAlign w:val="center"/>
            <w:hideMark/>
          </w:tcPr>
          <w:p w14:paraId="3F55E45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Modification d'un batch</w:t>
            </w:r>
          </w:p>
        </w:tc>
      </w:tr>
      <w:tr w:rsidR="00560B1B" w:rsidRPr="004510D4" w14:paraId="39446F0E" w14:textId="77777777" w:rsidTr="006E0EED">
        <w:trPr>
          <w:trHeight w:val="567"/>
          <w:jc w:val="center"/>
        </w:trPr>
        <w:tc>
          <w:tcPr>
            <w:tcW w:w="2344" w:type="dxa"/>
            <w:vMerge/>
            <w:shd w:val="clear" w:color="000000" w:fill="92D050"/>
            <w:vAlign w:val="center"/>
          </w:tcPr>
          <w:p w14:paraId="0F5C6FA7"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683410BD" w14:textId="2E44328F"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3_9</w:t>
            </w:r>
            <w:r w:rsidR="001B1744">
              <w:rPr>
                <w:rFonts w:eastAsia="Times New Roman" w:cstheme="minorHAnsi"/>
                <w:sz w:val="20"/>
                <w:szCs w:val="20"/>
                <w:lang w:eastAsia="fr-FR"/>
              </w:rPr>
              <w:t>_1</w:t>
            </w:r>
          </w:p>
        </w:tc>
        <w:tc>
          <w:tcPr>
            <w:tcW w:w="2491" w:type="dxa"/>
            <w:shd w:val="clear" w:color="000000" w:fill="FFFFFF"/>
            <w:vAlign w:val="center"/>
            <w:hideMark/>
          </w:tcPr>
          <w:p w14:paraId="30730FE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DEV_EDITION1</w:t>
            </w:r>
          </w:p>
        </w:tc>
        <w:tc>
          <w:tcPr>
            <w:tcW w:w="4421" w:type="dxa"/>
            <w:shd w:val="clear" w:color="000000" w:fill="FFFFFF"/>
            <w:vAlign w:val="center"/>
            <w:hideMark/>
          </w:tcPr>
          <w:p w14:paraId="49360AA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ou Modification d'une extraction de données simples</w:t>
            </w:r>
          </w:p>
        </w:tc>
      </w:tr>
      <w:tr w:rsidR="00560B1B" w:rsidRPr="004510D4" w14:paraId="002936DD" w14:textId="77777777" w:rsidTr="006E0EED">
        <w:trPr>
          <w:trHeight w:val="567"/>
          <w:jc w:val="center"/>
        </w:trPr>
        <w:tc>
          <w:tcPr>
            <w:tcW w:w="2344" w:type="dxa"/>
            <w:vMerge/>
            <w:shd w:val="clear" w:color="000000" w:fill="92D050"/>
            <w:vAlign w:val="center"/>
          </w:tcPr>
          <w:p w14:paraId="11654E9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7685D7C4" w14:textId="51444E54"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3_9_2</w:t>
            </w:r>
          </w:p>
        </w:tc>
        <w:tc>
          <w:tcPr>
            <w:tcW w:w="2491" w:type="dxa"/>
            <w:shd w:val="clear" w:color="000000" w:fill="FFFFFF"/>
            <w:vAlign w:val="center"/>
            <w:hideMark/>
          </w:tcPr>
          <w:p w14:paraId="07B3684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DEV_EDITION2</w:t>
            </w:r>
          </w:p>
        </w:tc>
        <w:tc>
          <w:tcPr>
            <w:tcW w:w="4421" w:type="dxa"/>
            <w:shd w:val="clear" w:color="000000" w:fill="FFFFFF"/>
            <w:vAlign w:val="center"/>
            <w:hideMark/>
          </w:tcPr>
          <w:p w14:paraId="08B418D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ou Modification de documents dématérialisés</w:t>
            </w:r>
          </w:p>
        </w:tc>
      </w:tr>
      <w:tr w:rsidR="00560B1B" w:rsidRPr="004510D4" w14:paraId="758203B4" w14:textId="77777777" w:rsidTr="001C3426">
        <w:trPr>
          <w:trHeight w:val="397"/>
          <w:jc w:val="center"/>
        </w:trPr>
        <w:tc>
          <w:tcPr>
            <w:tcW w:w="2344" w:type="dxa"/>
            <w:vMerge/>
            <w:shd w:val="clear" w:color="000000" w:fill="92D050"/>
            <w:vAlign w:val="center"/>
          </w:tcPr>
          <w:p w14:paraId="482A7874"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205BCE83" w14:textId="15AA4E9A"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3_10</w:t>
            </w:r>
          </w:p>
        </w:tc>
        <w:tc>
          <w:tcPr>
            <w:tcW w:w="2491" w:type="dxa"/>
            <w:shd w:val="clear" w:color="000000" w:fill="FFFFFF"/>
            <w:vAlign w:val="center"/>
            <w:hideMark/>
          </w:tcPr>
          <w:p w14:paraId="7D0E4DAE" w14:textId="0343CC4A"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DEV_CMREQ</w:t>
            </w:r>
          </w:p>
        </w:tc>
        <w:tc>
          <w:tcPr>
            <w:tcW w:w="4421" w:type="dxa"/>
            <w:shd w:val="clear" w:color="000000" w:fill="FFFFFF"/>
            <w:vAlign w:val="center"/>
            <w:hideMark/>
          </w:tcPr>
          <w:p w14:paraId="28C7011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Création ou Modification de scripts</w:t>
            </w:r>
          </w:p>
        </w:tc>
      </w:tr>
      <w:tr w:rsidR="00560B1B" w:rsidRPr="004510D4" w14:paraId="39C6A7AE" w14:textId="77777777" w:rsidTr="006E0EED">
        <w:trPr>
          <w:trHeight w:val="567"/>
          <w:jc w:val="center"/>
        </w:trPr>
        <w:tc>
          <w:tcPr>
            <w:tcW w:w="2344" w:type="dxa"/>
            <w:vMerge/>
            <w:shd w:val="clear" w:color="000000" w:fill="92D050"/>
            <w:vAlign w:val="center"/>
          </w:tcPr>
          <w:p w14:paraId="17D5189D"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651DFB33" w14:textId="2B553507"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3_11</w:t>
            </w:r>
          </w:p>
        </w:tc>
        <w:tc>
          <w:tcPr>
            <w:tcW w:w="2491" w:type="dxa"/>
            <w:shd w:val="clear" w:color="000000" w:fill="FFFFFF"/>
            <w:vAlign w:val="center"/>
            <w:hideMark/>
          </w:tcPr>
          <w:p w14:paraId="4A3ACE4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DEV_CONSO_INTERFACE</w:t>
            </w:r>
          </w:p>
        </w:tc>
        <w:tc>
          <w:tcPr>
            <w:tcW w:w="4421" w:type="dxa"/>
            <w:shd w:val="clear" w:color="000000" w:fill="FFFFFF"/>
            <w:vAlign w:val="center"/>
            <w:hideMark/>
          </w:tcPr>
          <w:p w14:paraId="4D07A80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Consommation d'une interface mise à disposition par une autre application</w:t>
            </w:r>
          </w:p>
        </w:tc>
      </w:tr>
      <w:tr w:rsidR="00560B1B" w:rsidRPr="004510D4" w14:paraId="0121F15D" w14:textId="77777777" w:rsidTr="001C3426">
        <w:trPr>
          <w:trHeight w:val="397"/>
          <w:jc w:val="center"/>
        </w:trPr>
        <w:tc>
          <w:tcPr>
            <w:tcW w:w="2344" w:type="dxa"/>
            <w:vMerge/>
            <w:shd w:val="clear" w:color="000000" w:fill="92D050"/>
            <w:vAlign w:val="center"/>
          </w:tcPr>
          <w:p w14:paraId="151B9774"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5E8DFD6D" w14:textId="38611DDE"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3_12</w:t>
            </w:r>
          </w:p>
        </w:tc>
        <w:tc>
          <w:tcPr>
            <w:tcW w:w="2491" w:type="dxa"/>
            <w:shd w:val="clear" w:color="000000" w:fill="FFFFFF"/>
            <w:noWrap/>
            <w:vAlign w:val="center"/>
            <w:hideMark/>
          </w:tcPr>
          <w:p w14:paraId="084038F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DEV_MT</w:t>
            </w:r>
          </w:p>
        </w:tc>
        <w:tc>
          <w:tcPr>
            <w:tcW w:w="4421" w:type="dxa"/>
            <w:shd w:val="clear" w:color="000000" w:fill="FFFFFF"/>
            <w:vAlign w:val="center"/>
            <w:hideMark/>
          </w:tcPr>
          <w:p w14:paraId="22D5DA3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Migration Technique</w:t>
            </w:r>
          </w:p>
        </w:tc>
      </w:tr>
      <w:tr w:rsidR="00560B1B" w:rsidRPr="004510D4" w14:paraId="56886579" w14:textId="77777777" w:rsidTr="001C3426">
        <w:trPr>
          <w:trHeight w:val="397"/>
          <w:jc w:val="center"/>
        </w:trPr>
        <w:tc>
          <w:tcPr>
            <w:tcW w:w="2344" w:type="dxa"/>
            <w:vMerge/>
            <w:shd w:val="clear" w:color="000000" w:fill="92D050"/>
            <w:vAlign w:val="center"/>
          </w:tcPr>
          <w:p w14:paraId="0E352DCB"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92A7048" w14:textId="678B4295" w:rsidR="00560B1B" w:rsidRPr="002D284F" w:rsidRDefault="0043006A"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3_14</w:t>
            </w:r>
            <w:r w:rsidR="001B1744">
              <w:rPr>
                <w:rFonts w:eastAsia="Times New Roman" w:cstheme="minorHAnsi"/>
                <w:color w:val="000000"/>
                <w:sz w:val="20"/>
                <w:szCs w:val="20"/>
                <w:lang w:eastAsia="fr-FR"/>
              </w:rPr>
              <w:t>_S</w:t>
            </w:r>
          </w:p>
        </w:tc>
        <w:tc>
          <w:tcPr>
            <w:tcW w:w="2491" w:type="dxa"/>
            <w:shd w:val="clear" w:color="000000" w:fill="FFFFFF"/>
            <w:vAlign w:val="center"/>
            <w:hideMark/>
          </w:tcPr>
          <w:p w14:paraId="5C224D96"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DEV_AGILE_SMALL</w:t>
            </w:r>
          </w:p>
        </w:tc>
        <w:tc>
          <w:tcPr>
            <w:tcW w:w="4421" w:type="dxa"/>
            <w:shd w:val="clear" w:color="000000" w:fill="FFFFFF"/>
            <w:vAlign w:val="center"/>
            <w:hideMark/>
          </w:tcPr>
          <w:p w14:paraId="2B076A5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Small</w:t>
            </w:r>
          </w:p>
        </w:tc>
      </w:tr>
      <w:tr w:rsidR="00560B1B" w:rsidRPr="004510D4" w14:paraId="29A3A2DA" w14:textId="77777777" w:rsidTr="001C3426">
        <w:trPr>
          <w:trHeight w:val="397"/>
          <w:jc w:val="center"/>
        </w:trPr>
        <w:tc>
          <w:tcPr>
            <w:tcW w:w="2344" w:type="dxa"/>
            <w:vMerge/>
            <w:shd w:val="clear" w:color="000000" w:fill="92D050"/>
            <w:vAlign w:val="center"/>
          </w:tcPr>
          <w:p w14:paraId="49A9BE2E"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FF1C1C8" w14:textId="58677BDA" w:rsidR="00560B1B" w:rsidRPr="002D284F" w:rsidRDefault="001B174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3_14_M</w:t>
            </w:r>
          </w:p>
        </w:tc>
        <w:tc>
          <w:tcPr>
            <w:tcW w:w="2491" w:type="dxa"/>
            <w:shd w:val="clear" w:color="000000" w:fill="FFFFFF"/>
            <w:vAlign w:val="center"/>
            <w:hideMark/>
          </w:tcPr>
          <w:p w14:paraId="48A3CBA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DEV_AGILE_MEDIUM</w:t>
            </w:r>
          </w:p>
        </w:tc>
        <w:tc>
          <w:tcPr>
            <w:tcW w:w="4421" w:type="dxa"/>
            <w:shd w:val="clear" w:color="000000" w:fill="FFFFFF"/>
            <w:vAlign w:val="center"/>
            <w:hideMark/>
          </w:tcPr>
          <w:p w14:paraId="4EC9AAA0"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Medium</w:t>
            </w:r>
          </w:p>
        </w:tc>
      </w:tr>
      <w:tr w:rsidR="00560B1B" w:rsidRPr="004510D4" w14:paraId="55862294" w14:textId="77777777" w:rsidTr="001C3426">
        <w:trPr>
          <w:trHeight w:val="397"/>
          <w:jc w:val="center"/>
        </w:trPr>
        <w:tc>
          <w:tcPr>
            <w:tcW w:w="2344" w:type="dxa"/>
            <w:vMerge/>
            <w:shd w:val="clear" w:color="000000" w:fill="92D050"/>
            <w:vAlign w:val="center"/>
          </w:tcPr>
          <w:p w14:paraId="05AB602A"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1A94CC01" w14:textId="74C029ED" w:rsidR="00560B1B" w:rsidRPr="002D284F" w:rsidRDefault="001B174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3_14_L</w:t>
            </w:r>
          </w:p>
        </w:tc>
        <w:tc>
          <w:tcPr>
            <w:tcW w:w="2491" w:type="dxa"/>
            <w:shd w:val="clear" w:color="000000" w:fill="FFFFFF"/>
            <w:vAlign w:val="center"/>
            <w:hideMark/>
          </w:tcPr>
          <w:p w14:paraId="5963044D"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DEV_AGILE_LARGE</w:t>
            </w:r>
          </w:p>
        </w:tc>
        <w:tc>
          <w:tcPr>
            <w:tcW w:w="4421" w:type="dxa"/>
            <w:shd w:val="clear" w:color="000000" w:fill="FFFFFF"/>
            <w:vAlign w:val="center"/>
            <w:hideMark/>
          </w:tcPr>
          <w:p w14:paraId="46A8D1D1"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Large</w:t>
            </w:r>
          </w:p>
        </w:tc>
      </w:tr>
      <w:tr w:rsidR="00560B1B" w:rsidRPr="004510D4" w14:paraId="2A3D0F34" w14:textId="77777777" w:rsidTr="001C3426">
        <w:trPr>
          <w:trHeight w:val="397"/>
          <w:jc w:val="center"/>
        </w:trPr>
        <w:tc>
          <w:tcPr>
            <w:tcW w:w="2344" w:type="dxa"/>
            <w:vMerge/>
            <w:shd w:val="clear" w:color="000000" w:fill="92D050"/>
            <w:vAlign w:val="center"/>
          </w:tcPr>
          <w:p w14:paraId="15E977F0"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38AAE271" w14:textId="012443BA" w:rsidR="00560B1B" w:rsidRPr="002D284F" w:rsidRDefault="0043006A" w:rsidP="001B174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w:t>
            </w:r>
            <w:r w:rsidR="001B1744">
              <w:rPr>
                <w:rFonts w:eastAsia="Times New Roman" w:cstheme="minorHAnsi"/>
                <w:color w:val="000000"/>
                <w:sz w:val="20"/>
                <w:szCs w:val="20"/>
                <w:lang w:eastAsia="fr-FR"/>
              </w:rPr>
              <w:t>5_S</w:t>
            </w:r>
          </w:p>
        </w:tc>
        <w:tc>
          <w:tcPr>
            <w:tcW w:w="2491" w:type="dxa"/>
            <w:shd w:val="clear" w:color="000000" w:fill="FFFFFF"/>
            <w:vAlign w:val="center"/>
            <w:hideMark/>
          </w:tcPr>
          <w:p w14:paraId="0EBDE1F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DEV_AGILE_MOB_SMALL</w:t>
            </w:r>
          </w:p>
        </w:tc>
        <w:tc>
          <w:tcPr>
            <w:tcW w:w="4421" w:type="dxa"/>
            <w:shd w:val="clear" w:color="000000" w:fill="FFFFFF"/>
            <w:vAlign w:val="center"/>
            <w:hideMark/>
          </w:tcPr>
          <w:p w14:paraId="2593980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Mobile -Small</w:t>
            </w:r>
          </w:p>
        </w:tc>
      </w:tr>
      <w:tr w:rsidR="00560B1B" w:rsidRPr="004510D4" w14:paraId="19D1CAC7" w14:textId="77777777" w:rsidTr="001C3426">
        <w:trPr>
          <w:trHeight w:val="397"/>
          <w:jc w:val="center"/>
        </w:trPr>
        <w:tc>
          <w:tcPr>
            <w:tcW w:w="2344" w:type="dxa"/>
            <w:vMerge/>
            <w:shd w:val="clear" w:color="000000" w:fill="92D050"/>
            <w:vAlign w:val="center"/>
          </w:tcPr>
          <w:p w14:paraId="037D07A0"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6E9A2E68" w14:textId="7C1F5265" w:rsidR="00560B1B" w:rsidRPr="002D284F" w:rsidRDefault="001B174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3_15_M</w:t>
            </w:r>
          </w:p>
        </w:tc>
        <w:tc>
          <w:tcPr>
            <w:tcW w:w="2491" w:type="dxa"/>
            <w:shd w:val="clear" w:color="000000" w:fill="FFFFFF"/>
            <w:vAlign w:val="center"/>
            <w:hideMark/>
          </w:tcPr>
          <w:p w14:paraId="2BF34F35"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DEV_AGILE_MOB_MEDIUM</w:t>
            </w:r>
          </w:p>
        </w:tc>
        <w:tc>
          <w:tcPr>
            <w:tcW w:w="4421" w:type="dxa"/>
            <w:shd w:val="clear" w:color="000000" w:fill="FFFFFF"/>
            <w:vAlign w:val="center"/>
            <w:hideMark/>
          </w:tcPr>
          <w:p w14:paraId="30326ECF"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Mobile - Medium</w:t>
            </w:r>
          </w:p>
        </w:tc>
      </w:tr>
      <w:tr w:rsidR="00560B1B" w:rsidRPr="004510D4" w14:paraId="7523B914" w14:textId="77777777" w:rsidTr="001C3426">
        <w:trPr>
          <w:trHeight w:val="397"/>
          <w:jc w:val="center"/>
        </w:trPr>
        <w:tc>
          <w:tcPr>
            <w:tcW w:w="2344" w:type="dxa"/>
            <w:vMerge/>
            <w:shd w:val="clear" w:color="000000" w:fill="92D050"/>
            <w:vAlign w:val="center"/>
          </w:tcPr>
          <w:p w14:paraId="205CE406"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6A488B5" w14:textId="7BB102A3" w:rsidR="00560B1B" w:rsidRPr="002D284F" w:rsidRDefault="001B174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3_15_L</w:t>
            </w:r>
          </w:p>
        </w:tc>
        <w:tc>
          <w:tcPr>
            <w:tcW w:w="2491" w:type="dxa"/>
            <w:shd w:val="clear" w:color="000000" w:fill="FFFFFF"/>
            <w:vAlign w:val="center"/>
            <w:hideMark/>
          </w:tcPr>
          <w:p w14:paraId="111D4905"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DEV_AGILE_MOB_LARGE</w:t>
            </w:r>
          </w:p>
        </w:tc>
        <w:tc>
          <w:tcPr>
            <w:tcW w:w="4421" w:type="dxa"/>
            <w:shd w:val="clear" w:color="000000" w:fill="FFFFFF"/>
            <w:vAlign w:val="center"/>
            <w:hideMark/>
          </w:tcPr>
          <w:p w14:paraId="2B870050"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Développement Agile Mobile -Large</w:t>
            </w:r>
          </w:p>
        </w:tc>
      </w:tr>
      <w:tr w:rsidR="00560B1B" w:rsidRPr="004510D4" w14:paraId="1E010747" w14:textId="77777777" w:rsidTr="006E0EED">
        <w:trPr>
          <w:trHeight w:val="567"/>
          <w:jc w:val="center"/>
        </w:trPr>
        <w:tc>
          <w:tcPr>
            <w:tcW w:w="2344" w:type="dxa"/>
            <w:vMerge/>
            <w:shd w:val="clear" w:color="000000" w:fill="92D050"/>
            <w:vAlign w:val="center"/>
          </w:tcPr>
          <w:p w14:paraId="7680210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2C8132C3" w14:textId="7D666E58"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3_16_1</w:t>
            </w:r>
          </w:p>
        </w:tc>
        <w:tc>
          <w:tcPr>
            <w:tcW w:w="2491" w:type="dxa"/>
            <w:shd w:val="clear" w:color="000000" w:fill="FFFFFF"/>
            <w:vAlign w:val="center"/>
            <w:hideMark/>
          </w:tcPr>
          <w:p w14:paraId="7385357C"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DEV_AGILE_Tuning_1</w:t>
            </w:r>
          </w:p>
          <w:p w14:paraId="5861BD4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38A7F223" w14:textId="334CB4CA" w:rsidR="00560B1B" w:rsidRPr="001B1744" w:rsidRDefault="001B1744" w:rsidP="006E0EED">
            <w:pPr>
              <w:spacing w:before="0" w:after="0"/>
              <w:jc w:val="left"/>
              <w:rPr>
                <w:rFonts w:eastAsia="Times New Roman" w:cstheme="minorHAnsi"/>
                <w:i/>
                <w:color w:val="000000"/>
                <w:sz w:val="20"/>
                <w:szCs w:val="20"/>
                <w:lang w:eastAsia="fr-FR"/>
              </w:rPr>
            </w:pPr>
            <w:r>
              <w:rPr>
                <w:rFonts w:eastAsia="Times New Roman" w:cstheme="minorHAnsi"/>
                <w:i/>
                <w:color w:val="000000"/>
                <w:sz w:val="20"/>
                <w:szCs w:val="20"/>
                <w:lang w:eastAsia="fr-FR"/>
              </w:rPr>
              <w:t>[</w:t>
            </w:r>
            <w:r w:rsidR="00560B1B" w:rsidRPr="001B1744">
              <w:rPr>
                <w:rFonts w:eastAsia="Times New Roman" w:cstheme="minorHAnsi"/>
                <w:i/>
                <w:color w:val="000000"/>
                <w:sz w:val="20"/>
                <w:szCs w:val="20"/>
                <w:lang w:eastAsia="fr-FR"/>
              </w:rPr>
              <w:t>UO / profils niveau 1</w:t>
            </w:r>
            <w:r>
              <w:rPr>
                <w:rFonts w:eastAsia="Times New Roman" w:cstheme="minorHAnsi"/>
                <w:i/>
                <w:color w:val="000000"/>
                <w:sz w:val="20"/>
                <w:szCs w:val="20"/>
                <w:lang w:eastAsia="fr-FR"/>
              </w:rPr>
              <w:t>]</w:t>
            </w:r>
          </w:p>
        </w:tc>
      </w:tr>
      <w:tr w:rsidR="00560B1B" w:rsidRPr="004510D4" w14:paraId="20275BBD" w14:textId="77777777" w:rsidTr="006E0EED">
        <w:trPr>
          <w:trHeight w:val="567"/>
          <w:jc w:val="center"/>
        </w:trPr>
        <w:tc>
          <w:tcPr>
            <w:tcW w:w="2344" w:type="dxa"/>
            <w:vMerge/>
            <w:shd w:val="clear" w:color="000000" w:fill="92D050"/>
            <w:vAlign w:val="center"/>
          </w:tcPr>
          <w:p w14:paraId="2880EB1D"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74C8737A" w14:textId="6A92F709"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3_16_2</w:t>
            </w:r>
          </w:p>
        </w:tc>
        <w:tc>
          <w:tcPr>
            <w:tcW w:w="2491" w:type="dxa"/>
            <w:shd w:val="clear" w:color="000000" w:fill="FFFFFF"/>
            <w:vAlign w:val="center"/>
            <w:hideMark/>
          </w:tcPr>
          <w:p w14:paraId="4902F526"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DEV_AGILE_Tuning_2</w:t>
            </w:r>
          </w:p>
          <w:p w14:paraId="118386F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7DDCF170" w14:textId="120CC81E" w:rsidR="00560B1B" w:rsidRPr="001B1744" w:rsidRDefault="001B1744" w:rsidP="006E0EED">
            <w:pPr>
              <w:spacing w:before="0" w:after="0"/>
              <w:jc w:val="left"/>
              <w:rPr>
                <w:rFonts w:eastAsia="Times New Roman" w:cstheme="minorHAnsi"/>
                <w:i/>
                <w:color w:val="000000"/>
                <w:sz w:val="20"/>
                <w:szCs w:val="20"/>
                <w:lang w:eastAsia="fr-FR"/>
              </w:rPr>
            </w:pPr>
            <w:r>
              <w:rPr>
                <w:rFonts w:eastAsia="Times New Roman" w:cstheme="minorHAnsi"/>
                <w:i/>
                <w:color w:val="000000"/>
                <w:sz w:val="20"/>
                <w:szCs w:val="20"/>
                <w:lang w:eastAsia="fr-FR"/>
              </w:rPr>
              <w:t>[</w:t>
            </w:r>
            <w:r w:rsidR="00560B1B" w:rsidRPr="001B1744">
              <w:rPr>
                <w:rFonts w:eastAsia="Times New Roman" w:cstheme="minorHAnsi"/>
                <w:i/>
                <w:color w:val="000000"/>
                <w:sz w:val="20"/>
                <w:szCs w:val="20"/>
                <w:lang w:eastAsia="fr-FR"/>
              </w:rPr>
              <w:t>UO / profils niveau 2</w:t>
            </w:r>
            <w:r>
              <w:rPr>
                <w:rFonts w:eastAsia="Times New Roman" w:cstheme="minorHAnsi"/>
                <w:i/>
                <w:color w:val="000000"/>
                <w:sz w:val="20"/>
                <w:szCs w:val="20"/>
                <w:lang w:eastAsia="fr-FR"/>
              </w:rPr>
              <w:t>]</w:t>
            </w:r>
          </w:p>
        </w:tc>
      </w:tr>
      <w:tr w:rsidR="00560B1B" w:rsidRPr="004510D4" w14:paraId="5DA07A77" w14:textId="77777777" w:rsidTr="006E0EED">
        <w:trPr>
          <w:trHeight w:val="567"/>
          <w:jc w:val="center"/>
        </w:trPr>
        <w:tc>
          <w:tcPr>
            <w:tcW w:w="2344" w:type="dxa"/>
            <w:vMerge/>
            <w:shd w:val="clear" w:color="000000" w:fill="92D050"/>
            <w:vAlign w:val="center"/>
          </w:tcPr>
          <w:p w14:paraId="20F7137D"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1B3743B" w14:textId="4B94B555" w:rsidR="00560B1B" w:rsidRPr="002D284F" w:rsidRDefault="001B174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3_16_3</w:t>
            </w:r>
          </w:p>
        </w:tc>
        <w:tc>
          <w:tcPr>
            <w:tcW w:w="2491" w:type="dxa"/>
            <w:shd w:val="clear" w:color="000000" w:fill="FFFFFF"/>
            <w:vAlign w:val="center"/>
            <w:hideMark/>
          </w:tcPr>
          <w:p w14:paraId="1C7EE2C3"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DEV_AGILE_Tuning_3</w:t>
            </w:r>
          </w:p>
          <w:p w14:paraId="4ACE18D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1" w:type="dxa"/>
            <w:shd w:val="clear" w:color="000000" w:fill="FFFFFF"/>
            <w:vAlign w:val="center"/>
            <w:hideMark/>
          </w:tcPr>
          <w:p w14:paraId="5F9B2327" w14:textId="4E869CB0" w:rsidR="00560B1B" w:rsidRPr="001B1744" w:rsidRDefault="001B1744" w:rsidP="006E0EED">
            <w:pPr>
              <w:spacing w:before="0" w:after="0"/>
              <w:jc w:val="left"/>
              <w:rPr>
                <w:rFonts w:eastAsia="Times New Roman" w:cstheme="minorHAnsi"/>
                <w:i/>
                <w:color w:val="000000"/>
                <w:sz w:val="20"/>
                <w:szCs w:val="20"/>
                <w:lang w:eastAsia="fr-FR"/>
              </w:rPr>
            </w:pPr>
            <w:r>
              <w:rPr>
                <w:rFonts w:eastAsia="Times New Roman" w:cstheme="minorHAnsi"/>
                <w:i/>
                <w:color w:val="000000"/>
                <w:sz w:val="20"/>
                <w:szCs w:val="20"/>
                <w:lang w:eastAsia="fr-FR"/>
              </w:rPr>
              <w:t>[</w:t>
            </w:r>
            <w:r w:rsidR="00560B1B" w:rsidRPr="001B1744">
              <w:rPr>
                <w:rFonts w:eastAsia="Times New Roman" w:cstheme="minorHAnsi"/>
                <w:i/>
                <w:color w:val="000000"/>
                <w:sz w:val="20"/>
                <w:szCs w:val="20"/>
                <w:lang w:eastAsia="fr-FR"/>
              </w:rPr>
              <w:t>UO / profils niveau 3</w:t>
            </w:r>
            <w:r>
              <w:rPr>
                <w:rFonts w:eastAsia="Times New Roman" w:cstheme="minorHAnsi"/>
                <w:i/>
                <w:color w:val="000000"/>
                <w:sz w:val="20"/>
                <w:szCs w:val="20"/>
                <w:lang w:eastAsia="fr-FR"/>
              </w:rPr>
              <w:t>]</w:t>
            </w:r>
          </w:p>
        </w:tc>
      </w:tr>
      <w:tr w:rsidR="00560B1B" w:rsidRPr="004510D4" w14:paraId="7AF65CD6" w14:textId="77777777" w:rsidTr="006E0EED">
        <w:trPr>
          <w:trHeight w:val="567"/>
          <w:jc w:val="center"/>
        </w:trPr>
        <w:tc>
          <w:tcPr>
            <w:tcW w:w="2344" w:type="dxa"/>
            <w:vMerge w:val="restart"/>
            <w:shd w:val="clear" w:color="000000" w:fill="00B0F0"/>
            <w:vAlign w:val="center"/>
            <w:hideMark/>
          </w:tcPr>
          <w:p w14:paraId="70870543" w14:textId="77777777" w:rsidR="00560B1B" w:rsidRPr="002D284F" w:rsidRDefault="00560B1B" w:rsidP="006E0EED">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4 - Recette</w:t>
            </w:r>
          </w:p>
        </w:tc>
        <w:tc>
          <w:tcPr>
            <w:tcW w:w="1089" w:type="dxa"/>
            <w:shd w:val="clear" w:color="000000" w:fill="FFFFFF"/>
            <w:noWrap/>
            <w:vAlign w:val="center"/>
            <w:hideMark/>
          </w:tcPr>
          <w:p w14:paraId="06E1D9F9"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4_1</w:t>
            </w:r>
          </w:p>
        </w:tc>
        <w:tc>
          <w:tcPr>
            <w:tcW w:w="2491" w:type="dxa"/>
            <w:shd w:val="clear" w:color="000000" w:fill="FFFFFF"/>
            <w:noWrap/>
            <w:vAlign w:val="center"/>
            <w:hideMark/>
          </w:tcPr>
          <w:p w14:paraId="2173D80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REC_RFAB</w:t>
            </w:r>
          </w:p>
        </w:tc>
        <w:tc>
          <w:tcPr>
            <w:tcW w:w="4421" w:type="dxa"/>
            <w:shd w:val="clear" w:color="000000" w:fill="FFFFFF"/>
            <w:vAlign w:val="center"/>
            <w:hideMark/>
          </w:tcPr>
          <w:p w14:paraId="74339C0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à la réalisation de la recette Fabricant-Tests Système</w:t>
            </w:r>
          </w:p>
        </w:tc>
      </w:tr>
      <w:tr w:rsidR="00560B1B" w:rsidRPr="004510D4" w14:paraId="1C13C682" w14:textId="77777777" w:rsidTr="001C3426">
        <w:trPr>
          <w:trHeight w:val="397"/>
          <w:jc w:val="center"/>
        </w:trPr>
        <w:tc>
          <w:tcPr>
            <w:tcW w:w="2344" w:type="dxa"/>
            <w:vMerge/>
            <w:shd w:val="clear" w:color="000000" w:fill="00B0F0"/>
            <w:vAlign w:val="center"/>
          </w:tcPr>
          <w:p w14:paraId="58546DE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3A095A56"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4_2</w:t>
            </w:r>
          </w:p>
        </w:tc>
        <w:tc>
          <w:tcPr>
            <w:tcW w:w="2491" w:type="dxa"/>
            <w:shd w:val="clear" w:color="000000" w:fill="FFFFFF"/>
            <w:noWrap/>
            <w:vAlign w:val="center"/>
            <w:hideMark/>
          </w:tcPr>
          <w:p w14:paraId="13DB752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REC_ASSREC</w:t>
            </w:r>
          </w:p>
        </w:tc>
        <w:tc>
          <w:tcPr>
            <w:tcW w:w="4421" w:type="dxa"/>
            <w:shd w:val="clear" w:color="000000" w:fill="FFFFFF"/>
            <w:vAlign w:val="center"/>
            <w:hideMark/>
          </w:tcPr>
          <w:p w14:paraId="652A1FD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au support à la recette d'intégration</w:t>
            </w:r>
          </w:p>
        </w:tc>
      </w:tr>
      <w:tr w:rsidR="00560B1B" w:rsidRPr="004510D4" w14:paraId="59AD7BE6" w14:textId="77777777" w:rsidTr="001C3426">
        <w:trPr>
          <w:trHeight w:val="397"/>
          <w:jc w:val="center"/>
        </w:trPr>
        <w:tc>
          <w:tcPr>
            <w:tcW w:w="2344" w:type="dxa"/>
            <w:vMerge/>
            <w:shd w:val="clear" w:color="000000" w:fill="00B0F0"/>
            <w:vAlign w:val="center"/>
          </w:tcPr>
          <w:p w14:paraId="3DB32F6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1E2F96BC"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4_3</w:t>
            </w:r>
          </w:p>
        </w:tc>
        <w:tc>
          <w:tcPr>
            <w:tcW w:w="2491" w:type="dxa"/>
            <w:shd w:val="clear" w:color="000000" w:fill="FFFFFF"/>
            <w:noWrap/>
            <w:vAlign w:val="center"/>
            <w:hideMark/>
          </w:tcPr>
          <w:p w14:paraId="22B662D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REC_ASSRFONC</w:t>
            </w:r>
          </w:p>
        </w:tc>
        <w:tc>
          <w:tcPr>
            <w:tcW w:w="4421" w:type="dxa"/>
            <w:shd w:val="clear" w:color="000000" w:fill="FFFFFF"/>
            <w:vAlign w:val="center"/>
            <w:hideMark/>
          </w:tcPr>
          <w:p w14:paraId="49FBBDC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au support à la recette fonctionnelle</w:t>
            </w:r>
          </w:p>
        </w:tc>
      </w:tr>
      <w:tr w:rsidR="00560B1B" w:rsidRPr="004510D4" w14:paraId="7146514F" w14:textId="77777777" w:rsidTr="001C3426">
        <w:trPr>
          <w:trHeight w:val="397"/>
          <w:jc w:val="center"/>
        </w:trPr>
        <w:tc>
          <w:tcPr>
            <w:tcW w:w="2344" w:type="dxa"/>
            <w:vMerge/>
            <w:shd w:val="clear" w:color="000000" w:fill="00B0F0"/>
            <w:vAlign w:val="center"/>
          </w:tcPr>
          <w:p w14:paraId="6F770E41"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56ABC70"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4_4</w:t>
            </w:r>
          </w:p>
        </w:tc>
        <w:tc>
          <w:tcPr>
            <w:tcW w:w="2491" w:type="dxa"/>
            <w:shd w:val="clear" w:color="000000" w:fill="FFFFFF"/>
            <w:noWrap/>
            <w:vAlign w:val="center"/>
            <w:hideMark/>
          </w:tcPr>
          <w:p w14:paraId="2ACBF30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REC_ASSBENCH</w:t>
            </w:r>
          </w:p>
        </w:tc>
        <w:tc>
          <w:tcPr>
            <w:tcW w:w="4421" w:type="dxa"/>
            <w:shd w:val="clear" w:color="000000" w:fill="FFFFFF"/>
            <w:vAlign w:val="center"/>
            <w:hideMark/>
          </w:tcPr>
          <w:p w14:paraId="6D36FAF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au Bench</w:t>
            </w:r>
          </w:p>
        </w:tc>
      </w:tr>
      <w:tr w:rsidR="00560B1B" w:rsidRPr="004510D4" w14:paraId="4F601670" w14:textId="77777777" w:rsidTr="001C3426">
        <w:trPr>
          <w:trHeight w:val="397"/>
          <w:jc w:val="center"/>
        </w:trPr>
        <w:tc>
          <w:tcPr>
            <w:tcW w:w="2344" w:type="dxa"/>
            <w:vMerge/>
            <w:shd w:val="clear" w:color="000000" w:fill="00B0F0"/>
            <w:vAlign w:val="center"/>
          </w:tcPr>
          <w:p w14:paraId="31AA287B"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67DFB5FF"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4_5</w:t>
            </w:r>
          </w:p>
        </w:tc>
        <w:tc>
          <w:tcPr>
            <w:tcW w:w="2491" w:type="dxa"/>
            <w:shd w:val="clear" w:color="000000" w:fill="FFFFFF"/>
            <w:noWrap/>
            <w:vAlign w:val="center"/>
            <w:hideMark/>
          </w:tcPr>
          <w:p w14:paraId="0C55E42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REC_ASSRPP</w:t>
            </w:r>
          </w:p>
        </w:tc>
        <w:tc>
          <w:tcPr>
            <w:tcW w:w="4421" w:type="dxa"/>
            <w:shd w:val="clear" w:color="000000" w:fill="FFFFFF"/>
            <w:vAlign w:val="center"/>
            <w:hideMark/>
          </w:tcPr>
          <w:p w14:paraId="561DC6C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Support à la recette de pré-production</w:t>
            </w:r>
          </w:p>
        </w:tc>
      </w:tr>
      <w:tr w:rsidR="00560B1B" w:rsidRPr="004510D4" w14:paraId="21DE3445" w14:textId="77777777" w:rsidTr="006E0EED">
        <w:trPr>
          <w:trHeight w:val="567"/>
          <w:jc w:val="center"/>
        </w:trPr>
        <w:tc>
          <w:tcPr>
            <w:tcW w:w="2344" w:type="dxa"/>
            <w:vMerge/>
            <w:shd w:val="clear" w:color="000000" w:fill="00B0F0"/>
            <w:vAlign w:val="center"/>
          </w:tcPr>
          <w:p w14:paraId="3449A579"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085DE42F"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4_6</w:t>
            </w:r>
          </w:p>
        </w:tc>
        <w:tc>
          <w:tcPr>
            <w:tcW w:w="2491" w:type="dxa"/>
            <w:shd w:val="clear" w:color="000000" w:fill="FFFFFF"/>
            <w:noWrap/>
            <w:vAlign w:val="center"/>
            <w:hideMark/>
          </w:tcPr>
          <w:p w14:paraId="15078EA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REC_ALIGREC</w:t>
            </w:r>
          </w:p>
        </w:tc>
        <w:tc>
          <w:tcPr>
            <w:tcW w:w="4421" w:type="dxa"/>
            <w:shd w:val="clear" w:color="000000" w:fill="FFFFFF"/>
            <w:vAlign w:val="center"/>
            <w:hideMark/>
          </w:tcPr>
          <w:p w14:paraId="5DF8839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Alignement de composants suite changement de socle et/ou d'environnement de recette</w:t>
            </w:r>
          </w:p>
        </w:tc>
      </w:tr>
      <w:tr w:rsidR="00560B1B" w:rsidRPr="004510D4" w14:paraId="061995FA" w14:textId="77777777" w:rsidTr="006E0EED">
        <w:trPr>
          <w:trHeight w:val="567"/>
          <w:jc w:val="center"/>
        </w:trPr>
        <w:tc>
          <w:tcPr>
            <w:tcW w:w="2344" w:type="dxa"/>
            <w:vMerge/>
            <w:shd w:val="clear" w:color="000000" w:fill="00B0F0"/>
            <w:vAlign w:val="center"/>
          </w:tcPr>
          <w:p w14:paraId="6487F5C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4EEDEF9F" w14:textId="77777777" w:rsidR="00560B1B" w:rsidRPr="002D284F" w:rsidRDefault="00560B1B" w:rsidP="0043006A">
            <w:pPr>
              <w:spacing w:before="0" w:after="0"/>
              <w:jc w:val="center"/>
              <w:rPr>
                <w:rFonts w:eastAsia="Times New Roman" w:cstheme="minorHAnsi"/>
                <w:sz w:val="20"/>
                <w:szCs w:val="20"/>
                <w:lang w:eastAsia="fr-FR"/>
              </w:rPr>
            </w:pPr>
            <w:r w:rsidRPr="002D284F">
              <w:rPr>
                <w:rFonts w:eastAsia="Times New Roman" w:cstheme="minorHAnsi"/>
                <w:sz w:val="20"/>
                <w:szCs w:val="20"/>
                <w:lang w:eastAsia="fr-FR"/>
              </w:rPr>
              <w:t>4_7</w:t>
            </w:r>
          </w:p>
        </w:tc>
        <w:tc>
          <w:tcPr>
            <w:tcW w:w="2491" w:type="dxa"/>
            <w:shd w:val="clear" w:color="000000" w:fill="FFFFFF"/>
            <w:noWrap/>
            <w:vAlign w:val="center"/>
            <w:hideMark/>
          </w:tcPr>
          <w:p w14:paraId="190E966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REC_ASSINSTALPRO</w:t>
            </w:r>
          </w:p>
        </w:tc>
        <w:tc>
          <w:tcPr>
            <w:tcW w:w="4421" w:type="dxa"/>
            <w:shd w:val="clear" w:color="000000" w:fill="FFFFFF"/>
            <w:vAlign w:val="center"/>
            <w:hideMark/>
          </w:tcPr>
          <w:p w14:paraId="5FACDFF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à distance à l'installation de la solution Progicielle sur des environnements (hors production) de la Cnam</w:t>
            </w:r>
          </w:p>
        </w:tc>
      </w:tr>
      <w:tr w:rsidR="00560B1B" w:rsidRPr="004510D4" w14:paraId="2BA1D0AA" w14:textId="77777777" w:rsidTr="006E0EED">
        <w:trPr>
          <w:trHeight w:val="567"/>
          <w:jc w:val="center"/>
        </w:trPr>
        <w:tc>
          <w:tcPr>
            <w:tcW w:w="2344" w:type="dxa"/>
            <w:vMerge/>
            <w:shd w:val="clear" w:color="000000" w:fill="00B0F0"/>
            <w:vAlign w:val="center"/>
          </w:tcPr>
          <w:p w14:paraId="1E9B399E"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43FE12CD" w14:textId="1459790D" w:rsidR="00560B1B" w:rsidRPr="002D284F" w:rsidRDefault="0043006A"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4_9</w:t>
            </w:r>
          </w:p>
        </w:tc>
        <w:tc>
          <w:tcPr>
            <w:tcW w:w="2491" w:type="dxa"/>
            <w:shd w:val="clear" w:color="000000" w:fill="FFFFFF"/>
            <w:vAlign w:val="center"/>
            <w:hideMark/>
          </w:tcPr>
          <w:p w14:paraId="0524295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E_REC-RF</w:t>
            </w:r>
          </w:p>
        </w:tc>
        <w:tc>
          <w:tcPr>
            <w:tcW w:w="4421" w:type="dxa"/>
            <w:shd w:val="clear" w:color="000000" w:fill="FFFFFF"/>
            <w:vAlign w:val="center"/>
            <w:hideMark/>
          </w:tcPr>
          <w:p w14:paraId="5753243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 xml:space="preserve">Réalisation de la recette fonctionnelle (sur un composant </w:t>
            </w:r>
            <w:r>
              <w:rPr>
                <w:rFonts w:eastAsia="Times New Roman" w:cstheme="minorHAnsi"/>
                <w:sz w:val="20"/>
                <w:szCs w:val="20"/>
                <w:lang w:eastAsia="fr-FR"/>
              </w:rPr>
              <w:t>MESDMP</w:t>
            </w:r>
          </w:p>
        </w:tc>
      </w:tr>
      <w:tr w:rsidR="00560B1B" w:rsidRPr="004510D4" w14:paraId="5591227A" w14:textId="77777777" w:rsidTr="006E0EED">
        <w:trPr>
          <w:trHeight w:val="567"/>
          <w:jc w:val="center"/>
        </w:trPr>
        <w:tc>
          <w:tcPr>
            <w:tcW w:w="2344" w:type="dxa"/>
            <w:vMerge/>
            <w:shd w:val="clear" w:color="000000" w:fill="00B0F0"/>
            <w:vAlign w:val="center"/>
          </w:tcPr>
          <w:p w14:paraId="79CECC71"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vAlign w:val="center"/>
            <w:hideMark/>
          </w:tcPr>
          <w:p w14:paraId="0D85FE38" w14:textId="7E8B7498" w:rsidR="00560B1B" w:rsidRPr="002D284F" w:rsidRDefault="0043006A"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4_10</w:t>
            </w:r>
          </w:p>
        </w:tc>
        <w:tc>
          <w:tcPr>
            <w:tcW w:w="2491" w:type="dxa"/>
            <w:shd w:val="clear" w:color="000000" w:fill="FFFFFF"/>
            <w:vAlign w:val="center"/>
            <w:hideMark/>
          </w:tcPr>
          <w:p w14:paraId="687664D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E_REC-LIV</w:t>
            </w:r>
          </w:p>
        </w:tc>
        <w:tc>
          <w:tcPr>
            <w:tcW w:w="4421" w:type="dxa"/>
            <w:shd w:val="clear" w:color="000000" w:fill="FFFFFF"/>
            <w:vAlign w:val="center"/>
            <w:hideMark/>
          </w:tcPr>
          <w:p w14:paraId="210846CE"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Recette des prestations par la Cnam et livraison d'une version</w:t>
            </w:r>
          </w:p>
        </w:tc>
      </w:tr>
      <w:tr w:rsidR="00560B1B" w:rsidRPr="004510D4" w14:paraId="0D5B2C68" w14:textId="77777777" w:rsidTr="006E0EED">
        <w:trPr>
          <w:trHeight w:val="567"/>
          <w:jc w:val="center"/>
        </w:trPr>
        <w:tc>
          <w:tcPr>
            <w:tcW w:w="2344" w:type="dxa"/>
            <w:shd w:val="clear" w:color="000000" w:fill="B1A0C7"/>
            <w:vAlign w:val="center"/>
            <w:hideMark/>
          </w:tcPr>
          <w:p w14:paraId="3BE493C3" w14:textId="07AF1BC2" w:rsidR="00560B1B" w:rsidRPr="002D284F" w:rsidRDefault="00707F03" w:rsidP="006E0EED">
            <w:pPr>
              <w:spacing w:before="0" w:after="0"/>
              <w:jc w:val="center"/>
              <w:rPr>
                <w:rFonts w:eastAsia="Times New Roman" w:cstheme="minorHAnsi"/>
                <w:sz w:val="20"/>
                <w:szCs w:val="20"/>
                <w:lang w:eastAsia="fr-FR"/>
              </w:rPr>
            </w:pPr>
            <w:r>
              <w:rPr>
                <w:rFonts w:eastAsia="Times New Roman" w:cstheme="minorHAnsi"/>
                <w:sz w:val="20"/>
                <w:szCs w:val="20"/>
                <w:lang w:eastAsia="fr-FR"/>
              </w:rPr>
              <w:t>5</w:t>
            </w:r>
            <w:r w:rsidR="00560B1B" w:rsidRPr="002D284F">
              <w:rPr>
                <w:rFonts w:eastAsia="Times New Roman" w:cstheme="minorHAnsi"/>
                <w:sz w:val="20"/>
                <w:szCs w:val="20"/>
                <w:lang w:eastAsia="fr-FR"/>
              </w:rPr>
              <w:t xml:space="preserve"> - Mise en production</w:t>
            </w:r>
          </w:p>
        </w:tc>
        <w:tc>
          <w:tcPr>
            <w:tcW w:w="1089" w:type="dxa"/>
            <w:shd w:val="clear" w:color="000000" w:fill="FFFFFF"/>
            <w:noWrap/>
            <w:vAlign w:val="center"/>
            <w:hideMark/>
          </w:tcPr>
          <w:p w14:paraId="4B0579D4" w14:textId="6C9E3104"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5</w:t>
            </w:r>
            <w:r w:rsidR="0043006A">
              <w:rPr>
                <w:rFonts w:eastAsia="Times New Roman" w:cstheme="minorHAnsi"/>
                <w:color w:val="000000"/>
                <w:sz w:val="20"/>
                <w:szCs w:val="20"/>
                <w:lang w:eastAsia="fr-FR"/>
              </w:rPr>
              <w:t>_</w:t>
            </w:r>
            <w:r>
              <w:rPr>
                <w:rFonts w:eastAsia="Times New Roman" w:cstheme="minorHAnsi"/>
                <w:color w:val="000000"/>
                <w:sz w:val="20"/>
                <w:szCs w:val="20"/>
                <w:lang w:eastAsia="fr-FR"/>
              </w:rPr>
              <w:t>1</w:t>
            </w:r>
          </w:p>
        </w:tc>
        <w:tc>
          <w:tcPr>
            <w:tcW w:w="2491" w:type="dxa"/>
            <w:shd w:val="clear" w:color="000000" w:fill="FFFFFF"/>
            <w:noWrap/>
            <w:vAlign w:val="center"/>
            <w:hideMark/>
          </w:tcPr>
          <w:p w14:paraId="2C1F99A0"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MEP_ASSINSTALLPRO</w:t>
            </w:r>
          </w:p>
        </w:tc>
        <w:tc>
          <w:tcPr>
            <w:tcW w:w="4421" w:type="dxa"/>
            <w:shd w:val="clear" w:color="000000" w:fill="FFFFFF"/>
            <w:vAlign w:val="center"/>
            <w:hideMark/>
          </w:tcPr>
          <w:p w14:paraId="53556046"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Assistance sur site à l'installation de la solution Progicielle dans l'environnement de production</w:t>
            </w:r>
          </w:p>
        </w:tc>
      </w:tr>
      <w:tr w:rsidR="00560B1B" w:rsidRPr="004510D4" w14:paraId="4B5EE673" w14:textId="77777777" w:rsidTr="006E0EED">
        <w:trPr>
          <w:trHeight w:val="567"/>
          <w:jc w:val="center"/>
        </w:trPr>
        <w:tc>
          <w:tcPr>
            <w:tcW w:w="2344" w:type="dxa"/>
            <w:vMerge w:val="restart"/>
            <w:shd w:val="clear" w:color="000000" w:fill="60497A"/>
            <w:vAlign w:val="center"/>
            <w:hideMark/>
          </w:tcPr>
          <w:p w14:paraId="7DC3567D" w14:textId="1B5CB836" w:rsidR="00560B1B" w:rsidRPr="002D284F" w:rsidRDefault="00707F03" w:rsidP="006E0EED">
            <w:pPr>
              <w:spacing w:before="0" w:after="0"/>
              <w:jc w:val="center"/>
              <w:rPr>
                <w:rFonts w:eastAsia="Times New Roman" w:cstheme="minorHAnsi"/>
                <w:color w:val="FFFFFF"/>
                <w:sz w:val="20"/>
                <w:szCs w:val="20"/>
                <w:lang w:eastAsia="fr-FR"/>
              </w:rPr>
            </w:pPr>
            <w:r>
              <w:rPr>
                <w:rFonts w:eastAsia="Times New Roman" w:cstheme="minorHAnsi"/>
                <w:color w:val="FFFFFF"/>
                <w:sz w:val="20"/>
                <w:szCs w:val="20"/>
                <w:lang w:eastAsia="fr-FR"/>
              </w:rPr>
              <w:t>6</w:t>
            </w:r>
            <w:r w:rsidR="00560B1B" w:rsidRPr="002D284F">
              <w:rPr>
                <w:rFonts w:eastAsia="Times New Roman" w:cstheme="minorHAnsi"/>
                <w:color w:val="FFFFFF"/>
                <w:sz w:val="20"/>
                <w:szCs w:val="20"/>
                <w:lang w:eastAsia="fr-FR"/>
              </w:rPr>
              <w:t xml:space="preserve"> MCO</w:t>
            </w:r>
          </w:p>
        </w:tc>
        <w:tc>
          <w:tcPr>
            <w:tcW w:w="1089" w:type="dxa"/>
            <w:shd w:val="clear" w:color="000000" w:fill="FFFFFF"/>
            <w:noWrap/>
            <w:vAlign w:val="center"/>
            <w:hideMark/>
          </w:tcPr>
          <w:p w14:paraId="49D9E8E7" w14:textId="6D0D7207"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w:t>
            </w:r>
            <w:r w:rsidR="00560B1B" w:rsidRPr="002D284F">
              <w:rPr>
                <w:rFonts w:eastAsia="Times New Roman" w:cstheme="minorHAnsi"/>
                <w:sz w:val="20"/>
                <w:szCs w:val="20"/>
                <w:lang w:eastAsia="fr-FR"/>
              </w:rPr>
              <w:t>_1</w:t>
            </w:r>
          </w:p>
        </w:tc>
        <w:tc>
          <w:tcPr>
            <w:tcW w:w="2491" w:type="dxa"/>
            <w:shd w:val="clear" w:color="000000" w:fill="FFFFFF"/>
            <w:vAlign w:val="center"/>
            <w:hideMark/>
          </w:tcPr>
          <w:p w14:paraId="47C8CA8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MCO_MCMTP</w:t>
            </w:r>
          </w:p>
        </w:tc>
        <w:tc>
          <w:tcPr>
            <w:tcW w:w="4421" w:type="dxa"/>
            <w:shd w:val="clear" w:color="000000" w:fill="FFFFFF"/>
            <w:vAlign w:val="center"/>
            <w:hideMark/>
          </w:tcPr>
          <w:p w14:paraId="7D0F348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Montée en compétence métier et technique d'une solution externe type Progiciel</w:t>
            </w:r>
          </w:p>
        </w:tc>
      </w:tr>
      <w:tr w:rsidR="00560B1B" w:rsidRPr="004510D4" w14:paraId="6306E2C4" w14:textId="77777777" w:rsidTr="001C3426">
        <w:trPr>
          <w:trHeight w:val="397"/>
          <w:jc w:val="center"/>
        </w:trPr>
        <w:tc>
          <w:tcPr>
            <w:tcW w:w="2344" w:type="dxa"/>
            <w:vMerge/>
            <w:shd w:val="clear" w:color="000000" w:fill="60497A"/>
            <w:vAlign w:val="center"/>
          </w:tcPr>
          <w:p w14:paraId="12BBA7AA"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441BEF16" w14:textId="43694CFB"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w:t>
            </w:r>
            <w:r w:rsidR="00560B1B" w:rsidRPr="002D284F">
              <w:rPr>
                <w:rFonts w:eastAsia="Times New Roman" w:cstheme="minorHAnsi"/>
                <w:sz w:val="20"/>
                <w:szCs w:val="20"/>
                <w:lang w:eastAsia="fr-FR"/>
              </w:rPr>
              <w:t>_2</w:t>
            </w:r>
          </w:p>
        </w:tc>
        <w:tc>
          <w:tcPr>
            <w:tcW w:w="2491" w:type="dxa"/>
            <w:shd w:val="clear" w:color="000000" w:fill="FFFFFF"/>
            <w:vAlign w:val="center"/>
            <w:hideMark/>
          </w:tcPr>
          <w:p w14:paraId="7EB0000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MCO_ELE</w:t>
            </w:r>
          </w:p>
        </w:tc>
        <w:tc>
          <w:tcPr>
            <w:tcW w:w="4421" w:type="dxa"/>
            <w:shd w:val="clear" w:color="000000" w:fill="FFFFFF"/>
            <w:vAlign w:val="center"/>
            <w:hideMark/>
          </w:tcPr>
          <w:p w14:paraId="40FDC8A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Etat des lieux de l'existant</w:t>
            </w:r>
          </w:p>
        </w:tc>
      </w:tr>
      <w:tr w:rsidR="00560B1B" w:rsidRPr="004510D4" w14:paraId="4A56B04F" w14:textId="77777777" w:rsidTr="001C3426">
        <w:trPr>
          <w:trHeight w:val="397"/>
          <w:jc w:val="center"/>
        </w:trPr>
        <w:tc>
          <w:tcPr>
            <w:tcW w:w="2344" w:type="dxa"/>
            <w:vMerge/>
            <w:shd w:val="clear" w:color="000000" w:fill="60497A"/>
            <w:vAlign w:val="center"/>
          </w:tcPr>
          <w:p w14:paraId="1A3652F8"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3119BECC" w14:textId="6A4752BC"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6_3</w:t>
            </w:r>
          </w:p>
        </w:tc>
        <w:tc>
          <w:tcPr>
            <w:tcW w:w="2491" w:type="dxa"/>
            <w:shd w:val="clear" w:color="000000" w:fill="FFFFFF"/>
            <w:vAlign w:val="center"/>
            <w:hideMark/>
          </w:tcPr>
          <w:p w14:paraId="43B9759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MCO_ETF</w:t>
            </w:r>
          </w:p>
        </w:tc>
        <w:tc>
          <w:tcPr>
            <w:tcW w:w="4421" w:type="dxa"/>
            <w:shd w:val="clear" w:color="000000" w:fill="FFFFFF"/>
            <w:vAlign w:val="center"/>
            <w:hideMark/>
          </w:tcPr>
          <w:p w14:paraId="3CE2229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Expertise technique ou fonctionnelle</w:t>
            </w:r>
          </w:p>
        </w:tc>
      </w:tr>
      <w:tr w:rsidR="00560B1B" w:rsidRPr="004510D4" w14:paraId="64D09C92" w14:textId="77777777" w:rsidTr="001C3426">
        <w:trPr>
          <w:trHeight w:val="397"/>
          <w:jc w:val="center"/>
        </w:trPr>
        <w:tc>
          <w:tcPr>
            <w:tcW w:w="2344" w:type="dxa"/>
            <w:vMerge/>
            <w:shd w:val="clear" w:color="000000" w:fill="60497A"/>
            <w:vAlign w:val="center"/>
          </w:tcPr>
          <w:p w14:paraId="7AB6A747"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4C3C542A" w14:textId="19EABDF9"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6_4</w:t>
            </w:r>
          </w:p>
        </w:tc>
        <w:tc>
          <w:tcPr>
            <w:tcW w:w="2491" w:type="dxa"/>
            <w:shd w:val="clear" w:color="000000" w:fill="FFFFFF"/>
            <w:noWrap/>
            <w:vAlign w:val="center"/>
            <w:hideMark/>
          </w:tcPr>
          <w:p w14:paraId="4175B56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MCO_AHO</w:t>
            </w:r>
          </w:p>
        </w:tc>
        <w:tc>
          <w:tcPr>
            <w:tcW w:w="4421" w:type="dxa"/>
            <w:shd w:val="clear" w:color="000000" w:fill="FFFFFF"/>
            <w:vAlign w:val="center"/>
            <w:hideMark/>
          </w:tcPr>
          <w:p w14:paraId="5BBC608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Astreinte  hors plages horaires</w:t>
            </w:r>
          </w:p>
        </w:tc>
      </w:tr>
      <w:tr w:rsidR="00560B1B" w:rsidRPr="004510D4" w14:paraId="2B508AD9" w14:textId="77777777" w:rsidTr="001C3426">
        <w:trPr>
          <w:trHeight w:val="397"/>
          <w:jc w:val="center"/>
        </w:trPr>
        <w:tc>
          <w:tcPr>
            <w:tcW w:w="2344" w:type="dxa"/>
            <w:vMerge/>
            <w:shd w:val="clear" w:color="000000" w:fill="60497A"/>
            <w:vAlign w:val="center"/>
          </w:tcPr>
          <w:p w14:paraId="32137258"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2F1663A0" w14:textId="5A380947"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6_5</w:t>
            </w:r>
          </w:p>
        </w:tc>
        <w:tc>
          <w:tcPr>
            <w:tcW w:w="2491" w:type="dxa"/>
            <w:shd w:val="clear" w:color="000000" w:fill="FFFFFF"/>
            <w:noWrap/>
            <w:vAlign w:val="center"/>
            <w:hideMark/>
          </w:tcPr>
          <w:p w14:paraId="08F8B9C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MCO_APPH</w:t>
            </w:r>
          </w:p>
        </w:tc>
        <w:tc>
          <w:tcPr>
            <w:tcW w:w="4421" w:type="dxa"/>
            <w:shd w:val="clear" w:color="000000" w:fill="FFFFFF"/>
            <w:vAlign w:val="center"/>
            <w:hideMark/>
          </w:tcPr>
          <w:p w14:paraId="48FCF50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Astreinte Prolongation Plage Horaire</w:t>
            </w:r>
          </w:p>
        </w:tc>
      </w:tr>
      <w:tr w:rsidR="00560B1B" w:rsidRPr="004510D4" w14:paraId="42755D47" w14:textId="77777777" w:rsidTr="006E0EED">
        <w:trPr>
          <w:trHeight w:val="567"/>
          <w:jc w:val="center"/>
        </w:trPr>
        <w:tc>
          <w:tcPr>
            <w:tcW w:w="2344" w:type="dxa"/>
            <w:vMerge/>
            <w:shd w:val="clear" w:color="000000" w:fill="60497A"/>
            <w:vAlign w:val="center"/>
          </w:tcPr>
          <w:p w14:paraId="4BEB6BFE"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219ABBDA" w14:textId="0DD55057"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6_6</w:t>
            </w:r>
          </w:p>
        </w:tc>
        <w:tc>
          <w:tcPr>
            <w:tcW w:w="2491" w:type="dxa"/>
            <w:shd w:val="clear" w:color="000000" w:fill="FFFFFF"/>
            <w:noWrap/>
            <w:vAlign w:val="center"/>
            <w:hideMark/>
          </w:tcPr>
          <w:p w14:paraId="4825661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MCO_ISHHO</w:t>
            </w:r>
          </w:p>
        </w:tc>
        <w:tc>
          <w:tcPr>
            <w:tcW w:w="4421" w:type="dxa"/>
            <w:shd w:val="clear" w:color="000000" w:fill="FFFFFF"/>
            <w:vAlign w:val="center"/>
            <w:hideMark/>
          </w:tcPr>
          <w:p w14:paraId="5DCAA6F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Intervention hors plage horaires (nuit, weekend ou jour férié)</w:t>
            </w:r>
          </w:p>
        </w:tc>
      </w:tr>
      <w:tr w:rsidR="00560B1B" w:rsidRPr="004510D4" w14:paraId="3FEDD572" w14:textId="77777777" w:rsidTr="001C3426">
        <w:trPr>
          <w:trHeight w:val="397"/>
          <w:jc w:val="center"/>
        </w:trPr>
        <w:tc>
          <w:tcPr>
            <w:tcW w:w="2344" w:type="dxa"/>
            <w:vMerge/>
            <w:shd w:val="clear" w:color="000000" w:fill="60497A"/>
            <w:vAlign w:val="center"/>
          </w:tcPr>
          <w:p w14:paraId="2B884210"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auto" w:fill="auto"/>
            <w:noWrap/>
            <w:vAlign w:val="center"/>
            <w:hideMark/>
          </w:tcPr>
          <w:p w14:paraId="255B2E6A" w14:textId="5FFBAFF8"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6_7</w:t>
            </w:r>
          </w:p>
        </w:tc>
        <w:tc>
          <w:tcPr>
            <w:tcW w:w="2491" w:type="dxa"/>
            <w:shd w:val="clear" w:color="auto" w:fill="auto"/>
            <w:noWrap/>
            <w:vAlign w:val="center"/>
            <w:hideMark/>
          </w:tcPr>
          <w:p w14:paraId="361060BD"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MCO_INITPRO</w:t>
            </w:r>
          </w:p>
        </w:tc>
        <w:tc>
          <w:tcPr>
            <w:tcW w:w="4421" w:type="dxa"/>
            <w:shd w:val="clear" w:color="auto" w:fill="auto"/>
            <w:vAlign w:val="center"/>
            <w:hideMark/>
          </w:tcPr>
          <w:p w14:paraId="2D5C106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Initialisation Progiciel</w:t>
            </w:r>
          </w:p>
        </w:tc>
      </w:tr>
      <w:tr w:rsidR="00560B1B" w:rsidRPr="004510D4" w14:paraId="62AF48C7" w14:textId="77777777" w:rsidTr="006E0EED">
        <w:trPr>
          <w:trHeight w:val="567"/>
          <w:jc w:val="center"/>
        </w:trPr>
        <w:tc>
          <w:tcPr>
            <w:tcW w:w="2344" w:type="dxa"/>
            <w:vMerge/>
            <w:shd w:val="clear" w:color="000000" w:fill="60497A"/>
            <w:vAlign w:val="center"/>
          </w:tcPr>
          <w:p w14:paraId="22225FB1"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1BBDC4A6" w14:textId="4416F946"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6_8</w:t>
            </w:r>
          </w:p>
        </w:tc>
        <w:tc>
          <w:tcPr>
            <w:tcW w:w="2491" w:type="dxa"/>
            <w:shd w:val="clear" w:color="000000" w:fill="FFFFFF"/>
            <w:noWrap/>
            <w:vAlign w:val="center"/>
            <w:hideMark/>
          </w:tcPr>
          <w:p w14:paraId="5A2DC262"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MCO_CTLSPRO</w:t>
            </w:r>
          </w:p>
        </w:tc>
        <w:tc>
          <w:tcPr>
            <w:tcW w:w="4421" w:type="dxa"/>
            <w:shd w:val="clear" w:color="000000" w:fill="FFFFFF"/>
            <w:vAlign w:val="center"/>
            <w:hideMark/>
          </w:tcPr>
          <w:p w14:paraId="28871EA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Corrections, tests des anomalies, livraison et support aux utilisateurs d'une solution externe type Progiciel</w:t>
            </w:r>
          </w:p>
        </w:tc>
      </w:tr>
      <w:tr w:rsidR="00560B1B" w:rsidRPr="004510D4" w14:paraId="1E38F01D" w14:textId="77777777" w:rsidTr="006E0EED">
        <w:trPr>
          <w:trHeight w:val="567"/>
          <w:jc w:val="center"/>
        </w:trPr>
        <w:tc>
          <w:tcPr>
            <w:tcW w:w="2344" w:type="dxa"/>
            <w:vMerge/>
            <w:shd w:val="clear" w:color="000000" w:fill="60497A"/>
            <w:vAlign w:val="center"/>
          </w:tcPr>
          <w:p w14:paraId="7987D3E7"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6AD94E69" w14:textId="1F5325F8"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6_9</w:t>
            </w:r>
          </w:p>
        </w:tc>
        <w:tc>
          <w:tcPr>
            <w:tcW w:w="2491" w:type="dxa"/>
            <w:shd w:val="clear" w:color="000000" w:fill="FFFFFF"/>
            <w:noWrap/>
            <w:vAlign w:val="center"/>
            <w:hideMark/>
          </w:tcPr>
          <w:p w14:paraId="2DA1F7F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MCO_CTLS</w:t>
            </w:r>
          </w:p>
        </w:tc>
        <w:tc>
          <w:tcPr>
            <w:tcW w:w="4421" w:type="dxa"/>
            <w:shd w:val="clear" w:color="000000" w:fill="FFFFFF"/>
            <w:vAlign w:val="center"/>
            <w:hideMark/>
          </w:tcPr>
          <w:p w14:paraId="39B2DF9A"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Corrections, tests des anomalies, livraison et support aux utilisateurs hors solution externe type Progiciel</w:t>
            </w:r>
          </w:p>
        </w:tc>
      </w:tr>
      <w:tr w:rsidR="00560B1B" w:rsidRPr="004510D4" w14:paraId="4EEC20EE" w14:textId="77777777" w:rsidTr="001C3426">
        <w:trPr>
          <w:trHeight w:val="397"/>
          <w:jc w:val="center"/>
        </w:trPr>
        <w:tc>
          <w:tcPr>
            <w:tcW w:w="2344" w:type="dxa"/>
            <w:vMerge/>
            <w:shd w:val="clear" w:color="000000" w:fill="60497A"/>
            <w:vAlign w:val="center"/>
          </w:tcPr>
          <w:p w14:paraId="096041DC"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4CCB46AC" w14:textId="2BD95F27"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6_10</w:t>
            </w:r>
          </w:p>
        </w:tc>
        <w:tc>
          <w:tcPr>
            <w:tcW w:w="2491" w:type="dxa"/>
            <w:shd w:val="clear" w:color="000000" w:fill="FFFFFF"/>
            <w:noWrap/>
            <w:vAlign w:val="center"/>
            <w:hideMark/>
          </w:tcPr>
          <w:p w14:paraId="2D6325B4"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MCO_RESP</w:t>
            </w:r>
          </w:p>
        </w:tc>
        <w:tc>
          <w:tcPr>
            <w:tcW w:w="4421" w:type="dxa"/>
            <w:shd w:val="clear" w:color="000000" w:fill="FFFFFF"/>
            <w:vAlign w:val="center"/>
            <w:hideMark/>
          </w:tcPr>
          <w:p w14:paraId="4FAA2F79"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Réversibilité Progiciel</w:t>
            </w:r>
          </w:p>
        </w:tc>
      </w:tr>
      <w:tr w:rsidR="00560B1B" w:rsidRPr="004510D4" w14:paraId="1416B73A" w14:textId="77777777" w:rsidTr="001C3426">
        <w:trPr>
          <w:trHeight w:val="397"/>
          <w:jc w:val="center"/>
        </w:trPr>
        <w:tc>
          <w:tcPr>
            <w:tcW w:w="2344" w:type="dxa"/>
            <w:vMerge/>
            <w:shd w:val="clear" w:color="000000" w:fill="60497A"/>
            <w:vAlign w:val="center"/>
          </w:tcPr>
          <w:p w14:paraId="53B81A7C" w14:textId="77777777" w:rsidR="00560B1B" w:rsidRPr="002D284F" w:rsidRDefault="00560B1B" w:rsidP="006E0EED">
            <w:pPr>
              <w:spacing w:before="0" w:after="0"/>
              <w:jc w:val="center"/>
              <w:rPr>
                <w:rFonts w:eastAsia="Times New Roman" w:cstheme="minorHAnsi"/>
                <w:color w:val="FFFFFF"/>
                <w:sz w:val="20"/>
                <w:szCs w:val="20"/>
                <w:lang w:eastAsia="fr-FR"/>
              </w:rPr>
            </w:pPr>
          </w:p>
        </w:tc>
        <w:tc>
          <w:tcPr>
            <w:tcW w:w="1089" w:type="dxa"/>
            <w:shd w:val="clear" w:color="000000" w:fill="FFFFFF"/>
            <w:noWrap/>
            <w:vAlign w:val="center"/>
            <w:hideMark/>
          </w:tcPr>
          <w:p w14:paraId="58DCE096" w14:textId="3A4F928E"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6_11</w:t>
            </w:r>
          </w:p>
        </w:tc>
        <w:tc>
          <w:tcPr>
            <w:tcW w:w="2491" w:type="dxa"/>
            <w:shd w:val="clear" w:color="000000" w:fill="FFFFFF"/>
            <w:noWrap/>
            <w:vAlign w:val="center"/>
            <w:hideMark/>
          </w:tcPr>
          <w:p w14:paraId="2CA0B6A8"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MCO_RES</w:t>
            </w:r>
          </w:p>
        </w:tc>
        <w:tc>
          <w:tcPr>
            <w:tcW w:w="4421" w:type="dxa"/>
            <w:shd w:val="clear" w:color="000000" w:fill="FFFFFF"/>
            <w:vAlign w:val="center"/>
            <w:hideMark/>
          </w:tcPr>
          <w:p w14:paraId="2C8C0E8B"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Réversibilité hors Progiciel</w:t>
            </w:r>
          </w:p>
        </w:tc>
      </w:tr>
      <w:tr w:rsidR="00560B1B" w:rsidRPr="004510D4" w14:paraId="792B23FE" w14:textId="77777777" w:rsidTr="001C3426">
        <w:trPr>
          <w:trHeight w:val="397"/>
          <w:jc w:val="center"/>
        </w:trPr>
        <w:tc>
          <w:tcPr>
            <w:tcW w:w="2344" w:type="dxa"/>
            <w:shd w:val="clear" w:color="000000" w:fill="DA9694"/>
            <w:vAlign w:val="center"/>
            <w:hideMark/>
          </w:tcPr>
          <w:p w14:paraId="467FDF8C" w14:textId="3F21F274" w:rsidR="00560B1B" w:rsidRPr="002D284F" w:rsidRDefault="00640974" w:rsidP="00707F03">
            <w:pPr>
              <w:spacing w:before="0" w:after="0"/>
              <w:jc w:val="center"/>
              <w:rPr>
                <w:rFonts w:eastAsia="Times New Roman" w:cstheme="minorHAnsi"/>
                <w:sz w:val="20"/>
                <w:szCs w:val="20"/>
                <w:lang w:eastAsia="fr-FR"/>
              </w:rPr>
            </w:pPr>
            <w:r>
              <w:rPr>
                <w:rFonts w:eastAsia="Times New Roman" w:cstheme="minorHAnsi"/>
                <w:sz w:val="20"/>
                <w:szCs w:val="20"/>
                <w:lang w:eastAsia="fr-FR"/>
              </w:rPr>
              <w:t>7</w:t>
            </w:r>
            <w:r w:rsidR="00707F03">
              <w:rPr>
                <w:rFonts w:eastAsia="Times New Roman" w:cstheme="minorHAnsi"/>
                <w:sz w:val="20"/>
                <w:szCs w:val="20"/>
                <w:lang w:eastAsia="fr-FR"/>
              </w:rPr>
              <w:t xml:space="preserve"> - </w:t>
            </w:r>
            <w:r w:rsidR="00560B1B" w:rsidRPr="002D284F">
              <w:rPr>
                <w:rFonts w:eastAsia="Times New Roman" w:cstheme="minorHAnsi"/>
                <w:sz w:val="20"/>
                <w:szCs w:val="20"/>
                <w:lang w:eastAsia="fr-FR"/>
              </w:rPr>
              <w:t>Accompagnement Projets</w:t>
            </w:r>
          </w:p>
        </w:tc>
        <w:tc>
          <w:tcPr>
            <w:tcW w:w="1089" w:type="dxa"/>
            <w:shd w:val="clear" w:color="000000" w:fill="FFFFFF"/>
            <w:noWrap/>
            <w:vAlign w:val="center"/>
            <w:hideMark/>
          </w:tcPr>
          <w:p w14:paraId="32AFCF88" w14:textId="13FD36FA" w:rsidR="00560B1B" w:rsidRPr="002D284F" w:rsidRDefault="00640974"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7</w:t>
            </w:r>
            <w:r w:rsidR="00560B1B" w:rsidRPr="002D284F">
              <w:rPr>
                <w:rFonts w:eastAsia="Times New Roman" w:cstheme="minorHAnsi"/>
                <w:sz w:val="20"/>
                <w:szCs w:val="20"/>
                <w:lang w:eastAsia="fr-FR"/>
              </w:rPr>
              <w:t>_1</w:t>
            </w:r>
          </w:p>
        </w:tc>
        <w:tc>
          <w:tcPr>
            <w:tcW w:w="2491" w:type="dxa"/>
            <w:shd w:val="clear" w:color="000000" w:fill="FFFFFF"/>
            <w:vAlign w:val="center"/>
            <w:hideMark/>
          </w:tcPr>
          <w:p w14:paraId="1DB96DCC"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PIL_ASS</w:t>
            </w:r>
          </w:p>
        </w:tc>
        <w:tc>
          <w:tcPr>
            <w:tcW w:w="4421" w:type="dxa"/>
            <w:shd w:val="clear" w:color="000000" w:fill="FFFFFF"/>
            <w:vAlign w:val="center"/>
            <w:hideMark/>
          </w:tcPr>
          <w:p w14:paraId="6DB5F955"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Assistance pilotage projet</w:t>
            </w:r>
          </w:p>
        </w:tc>
      </w:tr>
      <w:tr w:rsidR="00560B1B" w:rsidRPr="004510D4" w14:paraId="013AC39C" w14:textId="77777777" w:rsidTr="006E0EED">
        <w:trPr>
          <w:trHeight w:val="567"/>
          <w:jc w:val="center"/>
        </w:trPr>
        <w:tc>
          <w:tcPr>
            <w:tcW w:w="2344" w:type="dxa"/>
            <w:shd w:val="clear" w:color="000000" w:fill="FFC000"/>
            <w:vAlign w:val="center"/>
            <w:hideMark/>
          </w:tcPr>
          <w:p w14:paraId="0710B9B1" w14:textId="19996EAA" w:rsidR="00560B1B" w:rsidRPr="002D284F" w:rsidRDefault="00640974" w:rsidP="006E0EED">
            <w:pPr>
              <w:spacing w:before="0" w:after="0"/>
              <w:jc w:val="center"/>
              <w:rPr>
                <w:rFonts w:eastAsia="Times New Roman" w:cstheme="minorHAnsi"/>
                <w:sz w:val="20"/>
                <w:szCs w:val="20"/>
                <w:lang w:eastAsia="fr-FR"/>
              </w:rPr>
            </w:pPr>
            <w:r>
              <w:rPr>
                <w:rFonts w:eastAsia="Times New Roman" w:cstheme="minorHAnsi"/>
                <w:sz w:val="20"/>
                <w:szCs w:val="20"/>
                <w:lang w:eastAsia="fr-FR"/>
              </w:rPr>
              <w:t>8</w:t>
            </w:r>
            <w:r w:rsidR="00560B1B" w:rsidRPr="002D284F">
              <w:rPr>
                <w:rFonts w:eastAsia="Times New Roman" w:cstheme="minorHAnsi"/>
                <w:sz w:val="20"/>
                <w:szCs w:val="20"/>
                <w:lang w:eastAsia="fr-FR"/>
              </w:rPr>
              <w:t xml:space="preserve"> - Services</w:t>
            </w:r>
          </w:p>
        </w:tc>
        <w:tc>
          <w:tcPr>
            <w:tcW w:w="1089" w:type="dxa"/>
            <w:shd w:val="clear" w:color="000000" w:fill="FFFFFF"/>
            <w:noWrap/>
            <w:vAlign w:val="center"/>
            <w:hideMark/>
          </w:tcPr>
          <w:p w14:paraId="27B07CDD" w14:textId="4785004F" w:rsidR="00560B1B" w:rsidRPr="002D284F" w:rsidRDefault="0064097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8</w:t>
            </w:r>
            <w:r w:rsidR="00707F03">
              <w:rPr>
                <w:rFonts w:eastAsia="Times New Roman" w:cstheme="minorHAnsi"/>
                <w:color w:val="000000"/>
                <w:sz w:val="20"/>
                <w:szCs w:val="20"/>
                <w:lang w:eastAsia="fr-FR"/>
              </w:rPr>
              <w:t>_1</w:t>
            </w:r>
          </w:p>
        </w:tc>
        <w:tc>
          <w:tcPr>
            <w:tcW w:w="2491" w:type="dxa"/>
            <w:shd w:val="clear" w:color="000000" w:fill="FFFFFF"/>
            <w:vAlign w:val="center"/>
            <w:hideMark/>
          </w:tcPr>
          <w:p w14:paraId="38B301A7"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E_SERV_EDIT</w:t>
            </w:r>
          </w:p>
        </w:tc>
        <w:tc>
          <w:tcPr>
            <w:tcW w:w="4421" w:type="dxa"/>
            <w:shd w:val="clear" w:color="000000" w:fill="FFFFFF"/>
            <w:vAlign w:val="center"/>
            <w:hideMark/>
          </w:tcPr>
          <w:p w14:paraId="46533591"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Accompagnement des éditeurs de service numérique en santé dans le référencement de sa solution au Store de l’ENS</w:t>
            </w:r>
          </w:p>
        </w:tc>
      </w:tr>
      <w:tr w:rsidR="00560B1B" w:rsidRPr="004510D4" w14:paraId="29F562D7" w14:textId="77777777" w:rsidTr="006E0EED">
        <w:trPr>
          <w:trHeight w:val="567"/>
          <w:jc w:val="center"/>
        </w:trPr>
        <w:tc>
          <w:tcPr>
            <w:tcW w:w="2344" w:type="dxa"/>
            <w:vMerge w:val="restart"/>
            <w:shd w:val="clear" w:color="000000" w:fill="92CDDC"/>
            <w:vAlign w:val="center"/>
            <w:hideMark/>
          </w:tcPr>
          <w:p w14:paraId="466EF989" w14:textId="013DBB6E" w:rsidR="00560B1B" w:rsidRPr="002D284F" w:rsidRDefault="00640974" w:rsidP="006E0EED">
            <w:pPr>
              <w:spacing w:before="0" w:after="0"/>
              <w:jc w:val="center"/>
              <w:rPr>
                <w:rFonts w:eastAsia="Times New Roman" w:cstheme="minorHAnsi"/>
                <w:sz w:val="20"/>
                <w:szCs w:val="20"/>
                <w:lang w:eastAsia="fr-FR"/>
              </w:rPr>
            </w:pPr>
            <w:r>
              <w:rPr>
                <w:rFonts w:eastAsia="Times New Roman" w:cstheme="minorHAnsi"/>
                <w:sz w:val="20"/>
                <w:szCs w:val="20"/>
                <w:lang w:eastAsia="fr-FR"/>
              </w:rPr>
              <w:t>9</w:t>
            </w:r>
            <w:r w:rsidR="00560B1B" w:rsidRPr="002D284F">
              <w:rPr>
                <w:rFonts w:eastAsia="Times New Roman" w:cstheme="minorHAnsi"/>
                <w:sz w:val="20"/>
                <w:szCs w:val="20"/>
                <w:lang w:eastAsia="fr-FR"/>
              </w:rPr>
              <w:t xml:space="preserve"> - Support utilisateurs</w:t>
            </w:r>
          </w:p>
        </w:tc>
        <w:tc>
          <w:tcPr>
            <w:tcW w:w="1089" w:type="dxa"/>
            <w:shd w:val="clear" w:color="000000" w:fill="FFFFFF"/>
            <w:noWrap/>
            <w:vAlign w:val="center"/>
            <w:hideMark/>
          </w:tcPr>
          <w:p w14:paraId="2A67C9A6" w14:textId="69AF3A6E" w:rsidR="00560B1B" w:rsidRPr="002D284F" w:rsidRDefault="00640974" w:rsidP="00707F03">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9</w:t>
            </w:r>
            <w:r w:rsidR="00707F03">
              <w:rPr>
                <w:rFonts w:eastAsia="Times New Roman" w:cstheme="minorHAnsi"/>
                <w:color w:val="000000"/>
                <w:sz w:val="20"/>
                <w:szCs w:val="20"/>
                <w:lang w:eastAsia="fr-FR"/>
              </w:rPr>
              <w:t>_1</w:t>
            </w:r>
          </w:p>
        </w:tc>
        <w:tc>
          <w:tcPr>
            <w:tcW w:w="2491" w:type="dxa"/>
            <w:shd w:val="clear" w:color="000000" w:fill="FFFFFF"/>
            <w:vAlign w:val="center"/>
            <w:hideMark/>
          </w:tcPr>
          <w:p w14:paraId="6AAFB22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S_N1_FORM</w:t>
            </w:r>
          </w:p>
        </w:tc>
        <w:tc>
          <w:tcPr>
            <w:tcW w:w="4421" w:type="dxa"/>
            <w:shd w:val="clear" w:color="000000" w:fill="FFFFFF"/>
            <w:vAlign w:val="center"/>
            <w:hideMark/>
          </w:tcPr>
          <w:p w14:paraId="7153767C"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Formation d'un agent au support utilisateurs niveau 1 (renfort)</w:t>
            </w:r>
          </w:p>
        </w:tc>
      </w:tr>
      <w:tr w:rsidR="00560B1B" w:rsidRPr="004510D4" w14:paraId="1C3F6ABF" w14:textId="77777777" w:rsidTr="001C3426">
        <w:trPr>
          <w:trHeight w:val="397"/>
          <w:jc w:val="center"/>
        </w:trPr>
        <w:tc>
          <w:tcPr>
            <w:tcW w:w="2344" w:type="dxa"/>
            <w:vMerge/>
            <w:shd w:val="clear" w:color="000000" w:fill="92CDDC"/>
            <w:vAlign w:val="center"/>
            <w:hideMark/>
          </w:tcPr>
          <w:p w14:paraId="45DDAC3F" w14:textId="77777777" w:rsidR="00560B1B" w:rsidRPr="002D284F" w:rsidRDefault="00560B1B" w:rsidP="006E0EED">
            <w:pPr>
              <w:spacing w:before="0" w:after="0"/>
              <w:jc w:val="center"/>
              <w:rPr>
                <w:rFonts w:eastAsia="Times New Roman" w:cstheme="minorHAnsi"/>
                <w:sz w:val="20"/>
                <w:szCs w:val="20"/>
                <w:lang w:eastAsia="fr-FR"/>
              </w:rPr>
            </w:pPr>
          </w:p>
        </w:tc>
        <w:tc>
          <w:tcPr>
            <w:tcW w:w="1089" w:type="dxa"/>
            <w:shd w:val="clear" w:color="000000" w:fill="FFFFFF"/>
            <w:noWrap/>
            <w:vAlign w:val="center"/>
            <w:hideMark/>
          </w:tcPr>
          <w:p w14:paraId="6425B411" w14:textId="08D9BD12" w:rsidR="00560B1B" w:rsidRPr="002D284F" w:rsidRDefault="00640974" w:rsidP="0064097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9</w:t>
            </w:r>
            <w:r w:rsidR="00707F03">
              <w:rPr>
                <w:rFonts w:eastAsia="Times New Roman" w:cstheme="minorHAnsi"/>
                <w:color w:val="000000"/>
                <w:sz w:val="20"/>
                <w:szCs w:val="20"/>
                <w:lang w:eastAsia="fr-FR"/>
              </w:rPr>
              <w:t>_2</w:t>
            </w:r>
          </w:p>
        </w:tc>
        <w:tc>
          <w:tcPr>
            <w:tcW w:w="2491" w:type="dxa"/>
            <w:shd w:val="clear" w:color="000000" w:fill="FFFFFF"/>
            <w:vAlign w:val="center"/>
            <w:hideMark/>
          </w:tcPr>
          <w:p w14:paraId="1579DF72"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S_N1_ASSIST</w:t>
            </w:r>
          </w:p>
        </w:tc>
        <w:tc>
          <w:tcPr>
            <w:tcW w:w="4421" w:type="dxa"/>
            <w:shd w:val="clear" w:color="000000" w:fill="FFFFFF"/>
            <w:vAlign w:val="center"/>
            <w:hideMark/>
          </w:tcPr>
          <w:p w14:paraId="7F7DE822"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Support utilisateurs niveau 1  (renfort)</w:t>
            </w:r>
          </w:p>
        </w:tc>
      </w:tr>
      <w:tr w:rsidR="00560B1B" w:rsidRPr="004510D4" w14:paraId="3A69031C" w14:textId="77777777" w:rsidTr="001C3426">
        <w:trPr>
          <w:trHeight w:val="397"/>
          <w:jc w:val="center"/>
        </w:trPr>
        <w:tc>
          <w:tcPr>
            <w:tcW w:w="2344" w:type="dxa"/>
            <w:vMerge w:val="restart"/>
            <w:shd w:val="clear" w:color="000000" w:fill="92D050"/>
            <w:vAlign w:val="center"/>
            <w:hideMark/>
          </w:tcPr>
          <w:p w14:paraId="47EEE7BF" w14:textId="38095721" w:rsidR="00560B1B" w:rsidRPr="002D284F" w:rsidRDefault="00707F03" w:rsidP="006E0EED">
            <w:pPr>
              <w:spacing w:before="0" w:after="0"/>
              <w:jc w:val="center"/>
              <w:rPr>
                <w:rFonts w:eastAsia="Times New Roman" w:cstheme="minorHAnsi"/>
                <w:bCs/>
                <w:sz w:val="20"/>
                <w:szCs w:val="20"/>
                <w:lang w:eastAsia="fr-FR"/>
              </w:rPr>
            </w:pPr>
            <w:r>
              <w:rPr>
                <w:rFonts w:eastAsia="Times New Roman" w:cstheme="minorHAnsi"/>
                <w:bCs/>
                <w:sz w:val="20"/>
                <w:szCs w:val="20"/>
                <w:lang w:eastAsia="fr-FR"/>
              </w:rPr>
              <w:t>1</w:t>
            </w:r>
            <w:r w:rsidR="00640974">
              <w:rPr>
                <w:rFonts w:eastAsia="Times New Roman" w:cstheme="minorHAnsi"/>
                <w:bCs/>
                <w:sz w:val="20"/>
                <w:szCs w:val="20"/>
                <w:lang w:eastAsia="fr-FR"/>
              </w:rPr>
              <w:t>0</w:t>
            </w:r>
            <w:r w:rsidR="00560B1B" w:rsidRPr="002D284F">
              <w:rPr>
                <w:rFonts w:eastAsia="Times New Roman" w:cstheme="minorHAnsi"/>
                <w:bCs/>
                <w:sz w:val="20"/>
                <w:szCs w:val="20"/>
                <w:lang w:eastAsia="fr-FR"/>
              </w:rPr>
              <w:t xml:space="preserve"> - Projets techniques</w:t>
            </w:r>
          </w:p>
        </w:tc>
        <w:tc>
          <w:tcPr>
            <w:tcW w:w="1089" w:type="dxa"/>
            <w:shd w:val="clear" w:color="000000" w:fill="FFFFFF"/>
            <w:noWrap/>
            <w:vAlign w:val="center"/>
            <w:hideMark/>
          </w:tcPr>
          <w:p w14:paraId="333D535E" w14:textId="712DAEB8" w:rsidR="00560B1B" w:rsidRPr="002D284F" w:rsidRDefault="00707F03" w:rsidP="00640974">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560B1B" w:rsidRPr="002D284F">
              <w:rPr>
                <w:rFonts w:eastAsia="Times New Roman" w:cstheme="minorHAnsi"/>
                <w:color w:val="000000"/>
                <w:sz w:val="20"/>
                <w:szCs w:val="20"/>
                <w:lang w:eastAsia="fr-FR"/>
              </w:rPr>
              <w:t>_1</w:t>
            </w:r>
          </w:p>
        </w:tc>
        <w:tc>
          <w:tcPr>
            <w:tcW w:w="2491" w:type="dxa"/>
            <w:shd w:val="clear" w:color="000000" w:fill="FFFFFF"/>
            <w:vAlign w:val="center"/>
            <w:hideMark/>
          </w:tcPr>
          <w:p w14:paraId="52B413D7"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T_ARC</w:t>
            </w:r>
          </w:p>
        </w:tc>
        <w:tc>
          <w:tcPr>
            <w:tcW w:w="4421" w:type="dxa"/>
            <w:shd w:val="clear" w:color="000000" w:fill="FFFFFF"/>
            <w:vAlign w:val="center"/>
            <w:hideMark/>
          </w:tcPr>
          <w:p w14:paraId="6169FF03"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Conception d'architecture technique</w:t>
            </w:r>
          </w:p>
        </w:tc>
      </w:tr>
      <w:tr w:rsidR="00560B1B" w:rsidRPr="004510D4" w14:paraId="68BBC463" w14:textId="77777777" w:rsidTr="006E0EED">
        <w:trPr>
          <w:trHeight w:val="567"/>
          <w:jc w:val="center"/>
        </w:trPr>
        <w:tc>
          <w:tcPr>
            <w:tcW w:w="2344" w:type="dxa"/>
            <w:vMerge/>
            <w:shd w:val="clear" w:color="000000" w:fill="92D050"/>
            <w:vAlign w:val="center"/>
          </w:tcPr>
          <w:p w14:paraId="69A92E06"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1A5788C1" w14:textId="1756600A" w:rsidR="00560B1B" w:rsidRPr="002D284F" w:rsidRDefault="00640974" w:rsidP="00707F03">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10</w:t>
            </w:r>
            <w:r w:rsidR="00560B1B" w:rsidRPr="002D284F">
              <w:rPr>
                <w:rFonts w:eastAsia="Times New Roman" w:cstheme="minorHAnsi"/>
                <w:color w:val="000000"/>
                <w:sz w:val="20"/>
                <w:szCs w:val="20"/>
                <w:lang w:eastAsia="fr-FR"/>
              </w:rPr>
              <w:t>_2</w:t>
            </w:r>
          </w:p>
        </w:tc>
        <w:tc>
          <w:tcPr>
            <w:tcW w:w="2491" w:type="dxa"/>
            <w:shd w:val="clear" w:color="000000" w:fill="FFFFFF"/>
            <w:vAlign w:val="center"/>
            <w:hideMark/>
          </w:tcPr>
          <w:p w14:paraId="2B260F29"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T_ING_STD</w:t>
            </w:r>
          </w:p>
        </w:tc>
        <w:tc>
          <w:tcPr>
            <w:tcW w:w="4421" w:type="dxa"/>
            <w:shd w:val="clear" w:color="000000" w:fill="FFFFFF"/>
            <w:vAlign w:val="center"/>
            <w:hideMark/>
          </w:tcPr>
          <w:p w14:paraId="6E205077"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Ingénierie d'infrastructure, ingénierie technique d'applications, ingénierie de base de données standard</w:t>
            </w:r>
          </w:p>
        </w:tc>
      </w:tr>
      <w:tr w:rsidR="00560B1B" w:rsidRPr="004510D4" w14:paraId="45574DC4" w14:textId="77777777" w:rsidTr="006E0EED">
        <w:trPr>
          <w:trHeight w:val="567"/>
          <w:jc w:val="center"/>
        </w:trPr>
        <w:tc>
          <w:tcPr>
            <w:tcW w:w="2344" w:type="dxa"/>
            <w:vMerge/>
            <w:shd w:val="clear" w:color="000000" w:fill="92D050"/>
            <w:vAlign w:val="center"/>
          </w:tcPr>
          <w:p w14:paraId="0669FE2F"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2B48F9FD" w14:textId="2261FF8E" w:rsidR="00560B1B" w:rsidRPr="002D284F" w:rsidRDefault="00640974"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10</w:t>
            </w:r>
            <w:r w:rsidR="00560B1B" w:rsidRPr="002D284F">
              <w:rPr>
                <w:rFonts w:eastAsia="Times New Roman" w:cstheme="minorHAnsi"/>
                <w:color w:val="000000"/>
                <w:sz w:val="20"/>
                <w:szCs w:val="20"/>
                <w:lang w:eastAsia="fr-FR"/>
              </w:rPr>
              <w:t>_3</w:t>
            </w:r>
          </w:p>
        </w:tc>
        <w:tc>
          <w:tcPr>
            <w:tcW w:w="2491" w:type="dxa"/>
            <w:shd w:val="clear" w:color="000000" w:fill="FFFFFF"/>
            <w:vAlign w:val="center"/>
            <w:hideMark/>
          </w:tcPr>
          <w:p w14:paraId="29AB1922"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T_ING_CPX</w:t>
            </w:r>
          </w:p>
        </w:tc>
        <w:tc>
          <w:tcPr>
            <w:tcW w:w="4421" w:type="dxa"/>
            <w:shd w:val="clear" w:color="000000" w:fill="FFFFFF"/>
            <w:vAlign w:val="center"/>
            <w:hideMark/>
          </w:tcPr>
          <w:p w14:paraId="23EFE600"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Ingénierie d'infrastructure, ingénierie technique d'applications, ingénierie de base de données complexes</w:t>
            </w:r>
          </w:p>
        </w:tc>
      </w:tr>
      <w:tr w:rsidR="00560B1B" w:rsidRPr="004510D4" w14:paraId="7FA8079A" w14:textId="77777777" w:rsidTr="001C3426">
        <w:trPr>
          <w:trHeight w:val="397"/>
          <w:jc w:val="center"/>
        </w:trPr>
        <w:tc>
          <w:tcPr>
            <w:tcW w:w="2344" w:type="dxa"/>
            <w:vMerge/>
            <w:shd w:val="clear" w:color="000000" w:fill="92D050"/>
            <w:vAlign w:val="center"/>
          </w:tcPr>
          <w:p w14:paraId="414F21C8"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13CFDDBC" w14:textId="138B0148"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560B1B" w:rsidRPr="002D284F">
              <w:rPr>
                <w:rFonts w:eastAsia="Times New Roman" w:cstheme="minorHAnsi"/>
                <w:color w:val="000000"/>
                <w:sz w:val="20"/>
                <w:szCs w:val="20"/>
                <w:lang w:eastAsia="fr-FR"/>
              </w:rPr>
              <w:t>_4</w:t>
            </w:r>
            <w:r w:rsidR="001B1744">
              <w:rPr>
                <w:rFonts w:eastAsia="Times New Roman" w:cstheme="minorHAnsi"/>
                <w:color w:val="000000"/>
                <w:sz w:val="20"/>
                <w:szCs w:val="20"/>
                <w:lang w:eastAsia="fr-FR"/>
              </w:rPr>
              <w:t>_S</w:t>
            </w:r>
          </w:p>
        </w:tc>
        <w:tc>
          <w:tcPr>
            <w:tcW w:w="2491" w:type="dxa"/>
            <w:shd w:val="clear" w:color="000000" w:fill="FFFFFF"/>
            <w:vAlign w:val="center"/>
            <w:hideMark/>
          </w:tcPr>
          <w:p w14:paraId="287A343D"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T_ING_SEC_S</w:t>
            </w:r>
          </w:p>
        </w:tc>
        <w:tc>
          <w:tcPr>
            <w:tcW w:w="4421" w:type="dxa"/>
            <w:shd w:val="clear" w:color="000000" w:fill="FFFFFF"/>
            <w:vAlign w:val="center"/>
            <w:hideMark/>
          </w:tcPr>
          <w:p w14:paraId="7332D1D0"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Etude des solutions de sécurité - Simple</w:t>
            </w:r>
          </w:p>
        </w:tc>
      </w:tr>
      <w:tr w:rsidR="00560B1B" w:rsidRPr="004510D4" w14:paraId="52BD61B7" w14:textId="77777777" w:rsidTr="001C3426">
        <w:trPr>
          <w:trHeight w:val="397"/>
          <w:jc w:val="center"/>
        </w:trPr>
        <w:tc>
          <w:tcPr>
            <w:tcW w:w="2344" w:type="dxa"/>
            <w:vMerge/>
            <w:shd w:val="clear" w:color="000000" w:fill="92D050"/>
            <w:vAlign w:val="center"/>
          </w:tcPr>
          <w:p w14:paraId="6C38A6A3"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545DB99E" w14:textId="75584DCF"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_4_M</w:t>
            </w:r>
          </w:p>
        </w:tc>
        <w:tc>
          <w:tcPr>
            <w:tcW w:w="2491" w:type="dxa"/>
            <w:shd w:val="clear" w:color="000000" w:fill="FFFFFF"/>
            <w:vAlign w:val="center"/>
            <w:hideMark/>
          </w:tcPr>
          <w:p w14:paraId="2AA6CCB9"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T_ING_SEC_M</w:t>
            </w:r>
          </w:p>
        </w:tc>
        <w:tc>
          <w:tcPr>
            <w:tcW w:w="4421" w:type="dxa"/>
            <w:shd w:val="clear" w:color="000000" w:fill="FFFFFF"/>
            <w:vAlign w:val="center"/>
            <w:hideMark/>
          </w:tcPr>
          <w:p w14:paraId="5C08A561"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Etude des solutions de sécurité - Moyen</w:t>
            </w:r>
          </w:p>
        </w:tc>
      </w:tr>
      <w:tr w:rsidR="00560B1B" w:rsidRPr="004510D4" w14:paraId="32AD0C92" w14:textId="77777777" w:rsidTr="001C3426">
        <w:trPr>
          <w:trHeight w:val="397"/>
          <w:jc w:val="center"/>
        </w:trPr>
        <w:tc>
          <w:tcPr>
            <w:tcW w:w="2344" w:type="dxa"/>
            <w:vMerge/>
            <w:shd w:val="clear" w:color="000000" w:fill="92D050"/>
            <w:vAlign w:val="center"/>
          </w:tcPr>
          <w:p w14:paraId="465A7D66"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18899CAE" w14:textId="0DC8A4B4"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_4_C</w:t>
            </w:r>
          </w:p>
        </w:tc>
        <w:tc>
          <w:tcPr>
            <w:tcW w:w="2491" w:type="dxa"/>
            <w:shd w:val="clear" w:color="000000" w:fill="FFFFFF"/>
            <w:vAlign w:val="center"/>
            <w:hideMark/>
          </w:tcPr>
          <w:p w14:paraId="724C84E4"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T_ING_SEC_C</w:t>
            </w:r>
          </w:p>
        </w:tc>
        <w:tc>
          <w:tcPr>
            <w:tcW w:w="4421" w:type="dxa"/>
            <w:shd w:val="clear" w:color="000000" w:fill="FFFFFF"/>
            <w:vAlign w:val="center"/>
            <w:hideMark/>
          </w:tcPr>
          <w:p w14:paraId="7C931C2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Etude des solutions de sécurité - Complexe</w:t>
            </w:r>
          </w:p>
        </w:tc>
      </w:tr>
      <w:tr w:rsidR="00560B1B" w:rsidRPr="004510D4" w14:paraId="6882246E" w14:textId="77777777" w:rsidTr="006E0EED">
        <w:trPr>
          <w:trHeight w:val="567"/>
          <w:jc w:val="center"/>
        </w:trPr>
        <w:tc>
          <w:tcPr>
            <w:tcW w:w="2344" w:type="dxa"/>
            <w:vMerge/>
            <w:shd w:val="clear" w:color="000000" w:fill="92D050"/>
            <w:vAlign w:val="center"/>
          </w:tcPr>
          <w:p w14:paraId="33C7FA42"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19D878D1" w14:textId="23220D3F"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_5_S</w:t>
            </w:r>
          </w:p>
        </w:tc>
        <w:tc>
          <w:tcPr>
            <w:tcW w:w="2491" w:type="dxa"/>
            <w:shd w:val="clear" w:color="000000" w:fill="FFFFFF"/>
            <w:vAlign w:val="center"/>
            <w:hideMark/>
          </w:tcPr>
          <w:p w14:paraId="209F9E4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T_CO_REAL_SEC_S</w:t>
            </w:r>
          </w:p>
        </w:tc>
        <w:tc>
          <w:tcPr>
            <w:tcW w:w="4421" w:type="dxa"/>
            <w:shd w:val="clear" w:color="000000" w:fill="FFFFFF"/>
            <w:vAlign w:val="center"/>
            <w:hideMark/>
          </w:tcPr>
          <w:p w14:paraId="2688C88A"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Conception et Réalisation  des solutions de sécurité - Simple</w:t>
            </w:r>
          </w:p>
        </w:tc>
      </w:tr>
      <w:tr w:rsidR="00560B1B" w:rsidRPr="004510D4" w14:paraId="7FD6FAEE" w14:textId="77777777" w:rsidTr="006E0EED">
        <w:trPr>
          <w:trHeight w:val="567"/>
          <w:jc w:val="center"/>
        </w:trPr>
        <w:tc>
          <w:tcPr>
            <w:tcW w:w="2344" w:type="dxa"/>
            <w:vMerge/>
            <w:shd w:val="clear" w:color="000000" w:fill="92D050"/>
            <w:vAlign w:val="center"/>
          </w:tcPr>
          <w:p w14:paraId="63BC890B"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52E25937" w14:textId="76E1D68C"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_5_M</w:t>
            </w:r>
          </w:p>
        </w:tc>
        <w:tc>
          <w:tcPr>
            <w:tcW w:w="2491" w:type="dxa"/>
            <w:shd w:val="clear" w:color="000000" w:fill="FFFFFF"/>
            <w:vAlign w:val="center"/>
            <w:hideMark/>
          </w:tcPr>
          <w:p w14:paraId="5085743D"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T_CO_REAL_SEC_M</w:t>
            </w:r>
          </w:p>
        </w:tc>
        <w:tc>
          <w:tcPr>
            <w:tcW w:w="4421" w:type="dxa"/>
            <w:shd w:val="clear" w:color="000000" w:fill="FFFFFF"/>
            <w:vAlign w:val="center"/>
            <w:hideMark/>
          </w:tcPr>
          <w:p w14:paraId="2AC91929"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Conception et Réalisation des solutions de sécurité - Moyen</w:t>
            </w:r>
          </w:p>
        </w:tc>
      </w:tr>
      <w:tr w:rsidR="00560B1B" w:rsidRPr="004510D4" w14:paraId="2519821D" w14:textId="77777777" w:rsidTr="006E0EED">
        <w:trPr>
          <w:trHeight w:val="567"/>
          <w:jc w:val="center"/>
        </w:trPr>
        <w:tc>
          <w:tcPr>
            <w:tcW w:w="2344" w:type="dxa"/>
            <w:vMerge/>
            <w:shd w:val="clear" w:color="000000" w:fill="92D050"/>
            <w:vAlign w:val="center"/>
          </w:tcPr>
          <w:p w14:paraId="75656FC6"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4F7DEDBF" w14:textId="7BAEE34D"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_5_C</w:t>
            </w:r>
          </w:p>
        </w:tc>
        <w:tc>
          <w:tcPr>
            <w:tcW w:w="2491" w:type="dxa"/>
            <w:shd w:val="clear" w:color="000000" w:fill="FFFFFF"/>
            <w:vAlign w:val="center"/>
            <w:hideMark/>
          </w:tcPr>
          <w:p w14:paraId="2D16AB1A"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T_CO_REAL_SEC_C</w:t>
            </w:r>
          </w:p>
        </w:tc>
        <w:tc>
          <w:tcPr>
            <w:tcW w:w="4421" w:type="dxa"/>
            <w:shd w:val="clear" w:color="000000" w:fill="FFFFFF"/>
            <w:vAlign w:val="center"/>
            <w:hideMark/>
          </w:tcPr>
          <w:p w14:paraId="59AEE1CE"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Conception et Réalisation des solutions de sécurité - Complexe</w:t>
            </w:r>
          </w:p>
        </w:tc>
      </w:tr>
      <w:tr w:rsidR="00560B1B" w:rsidRPr="004510D4" w14:paraId="43441460" w14:textId="77777777" w:rsidTr="001C3426">
        <w:trPr>
          <w:trHeight w:val="397"/>
          <w:jc w:val="center"/>
        </w:trPr>
        <w:tc>
          <w:tcPr>
            <w:tcW w:w="2344" w:type="dxa"/>
            <w:vMerge/>
            <w:shd w:val="clear" w:color="000000" w:fill="92D050"/>
            <w:vAlign w:val="center"/>
          </w:tcPr>
          <w:p w14:paraId="5EA16A0D"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716E548E" w14:textId="2885972E"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_6_S</w:t>
            </w:r>
          </w:p>
        </w:tc>
        <w:tc>
          <w:tcPr>
            <w:tcW w:w="2491" w:type="dxa"/>
            <w:shd w:val="clear" w:color="000000" w:fill="FFFFFF"/>
            <w:vAlign w:val="center"/>
            <w:hideMark/>
          </w:tcPr>
          <w:p w14:paraId="30AEB1A4"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T_PIL_SEC_TECH_S</w:t>
            </w:r>
          </w:p>
        </w:tc>
        <w:tc>
          <w:tcPr>
            <w:tcW w:w="4421" w:type="dxa"/>
            <w:shd w:val="clear" w:color="000000" w:fill="FFFFFF"/>
            <w:vAlign w:val="center"/>
            <w:hideMark/>
          </w:tcPr>
          <w:p w14:paraId="38E1A357"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Pilotage de la sécurité et technique - Simple</w:t>
            </w:r>
          </w:p>
        </w:tc>
      </w:tr>
      <w:tr w:rsidR="00560B1B" w:rsidRPr="004510D4" w14:paraId="29F7DD12" w14:textId="77777777" w:rsidTr="001C3426">
        <w:trPr>
          <w:trHeight w:val="397"/>
          <w:jc w:val="center"/>
        </w:trPr>
        <w:tc>
          <w:tcPr>
            <w:tcW w:w="2344" w:type="dxa"/>
            <w:vMerge/>
            <w:shd w:val="clear" w:color="000000" w:fill="92D050"/>
            <w:vAlign w:val="center"/>
          </w:tcPr>
          <w:p w14:paraId="25CE8390"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7E99F93C" w14:textId="7EA0A107"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_6_M</w:t>
            </w:r>
          </w:p>
        </w:tc>
        <w:tc>
          <w:tcPr>
            <w:tcW w:w="2491" w:type="dxa"/>
            <w:shd w:val="clear" w:color="000000" w:fill="FFFFFF"/>
            <w:vAlign w:val="center"/>
            <w:hideMark/>
          </w:tcPr>
          <w:p w14:paraId="73FB6F66"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T_PIL_SEC_TECH_M</w:t>
            </w:r>
          </w:p>
        </w:tc>
        <w:tc>
          <w:tcPr>
            <w:tcW w:w="4421" w:type="dxa"/>
            <w:shd w:val="clear" w:color="000000" w:fill="FFFFFF"/>
            <w:vAlign w:val="center"/>
            <w:hideMark/>
          </w:tcPr>
          <w:p w14:paraId="0FED9EF5"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Pilotage de la sécurité et technique - Moyen</w:t>
            </w:r>
          </w:p>
        </w:tc>
      </w:tr>
      <w:tr w:rsidR="00560B1B" w:rsidRPr="004510D4" w14:paraId="26983329" w14:textId="77777777" w:rsidTr="001C3426">
        <w:trPr>
          <w:trHeight w:val="397"/>
          <w:jc w:val="center"/>
        </w:trPr>
        <w:tc>
          <w:tcPr>
            <w:tcW w:w="2344" w:type="dxa"/>
            <w:vMerge/>
            <w:shd w:val="clear" w:color="000000" w:fill="92D050"/>
            <w:vAlign w:val="center"/>
          </w:tcPr>
          <w:p w14:paraId="24E8BAA1"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0F4C8A15" w14:textId="560BE64E"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_6_C</w:t>
            </w:r>
          </w:p>
        </w:tc>
        <w:tc>
          <w:tcPr>
            <w:tcW w:w="2491" w:type="dxa"/>
            <w:shd w:val="clear" w:color="000000" w:fill="FFFFFF"/>
            <w:vAlign w:val="center"/>
            <w:hideMark/>
          </w:tcPr>
          <w:p w14:paraId="065A0812"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T_PIL_SEC_TECH_C</w:t>
            </w:r>
          </w:p>
        </w:tc>
        <w:tc>
          <w:tcPr>
            <w:tcW w:w="4421" w:type="dxa"/>
            <w:shd w:val="clear" w:color="000000" w:fill="FFFFFF"/>
            <w:vAlign w:val="center"/>
            <w:hideMark/>
          </w:tcPr>
          <w:p w14:paraId="46F4561B"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Pilotage de la sécurité et technique - Complexe</w:t>
            </w:r>
          </w:p>
        </w:tc>
      </w:tr>
      <w:tr w:rsidR="00560B1B" w:rsidRPr="004510D4" w14:paraId="3DE9D730" w14:textId="77777777" w:rsidTr="001C3426">
        <w:trPr>
          <w:trHeight w:val="397"/>
          <w:jc w:val="center"/>
        </w:trPr>
        <w:tc>
          <w:tcPr>
            <w:tcW w:w="2344" w:type="dxa"/>
            <w:vMerge/>
            <w:shd w:val="clear" w:color="000000" w:fill="92D050"/>
            <w:vAlign w:val="center"/>
          </w:tcPr>
          <w:p w14:paraId="37EF6E35" w14:textId="77777777" w:rsidR="00560B1B" w:rsidRPr="002D284F" w:rsidRDefault="00560B1B" w:rsidP="006E0EED">
            <w:pPr>
              <w:spacing w:before="0" w:after="0"/>
              <w:jc w:val="center"/>
              <w:rPr>
                <w:rFonts w:eastAsia="Times New Roman" w:cstheme="minorHAnsi"/>
                <w:bCs/>
                <w:sz w:val="20"/>
                <w:szCs w:val="20"/>
                <w:lang w:eastAsia="fr-FR"/>
              </w:rPr>
            </w:pPr>
          </w:p>
        </w:tc>
        <w:tc>
          <w:tcPr>
            <w:tcW w:w="1089" w:type="dxa"/>
            <w:shd w:val="clear" w:color="000000" w:fill="FFFFFF"/>
            <w:noWrap/>
            <w:vAlign w:val="center"/>
            <w:hideMark/>
          </w:tcPr>
          <w:p w14:paraId="7763B793" w14:textId="2CCC415C" w:rsidR="00560B1B" w:rsidRPr="002D284F" w:rsidRDefault="00707F03" w:rsidP="0043006A">
            <w:pPr>
              <w:spacing w:before="0" w:after="0"/>
              <w:jc w:val="center"/>
              <w:rPr>
                <w:rFonts w:eastAsia="Times New Roman" w:cstheme="minorHAnsi"/>
                <w:color w:val="000000"/>
                <w:sz w:val="20"/>
                <w:szCs w:val="20"/>
                <w:lang w:eastAsia="fr-FR"/>
              </w:rPr>
            </w:pPr>
            <w:r>
              <w:rPr>
                <w:rFonts w:eastAsia="Times New Roman" w:cstheme="minorHAnsi"/>
                <w:color w:val="000000"/>
                <w:sz w:val="20"/>
                <w:szCs w:val="20"/>
                <w:lang w:eastAsia="fr-FR"/>
              </w:rPr>
              <w:t>1</w:t>
            </w:r>
            <w:r w:rsidR="00640974">
              <w:rPr>
                <w:rFonts w:eastAsia="Times New Roman" w:cstheme="minorHAnsi"/>
                <w:color w:val="000000"/>
                <w:sz w:val="20"/>
                <w:szCs w:val="20"/>
                <w:lang w:eastAsia="fr-FR"/>
              </w:rPr>
              <w:t>0</w:t>
            </w:r>
            <w:r w:rsidR="001B1744">
              <w:rPr>
                <w:rFonts w:eastAsia="Times New Roman" w:cstheme="minorHAnsi"/>
                <w:color w:val="000000"/>
                <w:sz w:val="20"/>
                <w:szCs w:val="20"/>
                <w:lang w:eastAsia="fr-FR"/>
              </w:rPr>
              <w:t>_7</w:t>
            </w:r>
          </w:p>
        </w:tc>
        <w:tc>
          <w:tcPr>
            <w:tcW w:w="2491" w:type="dxa"/>
            <w:shd w:val="clear" w:color="000000" w:fill="FFFFFF"/>
            <w:vAlign w:val="center"/>
            <w:hideMark/>
          </w:tcPr>
          <w:p w14:paraId="478677D1"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T_DC</w:t>
            </w:r>
          </w:p>
        </w:tc>
        <w:tc>
          <w:tcPr>
            <w:tcW w:w="4421" w:type="dxa"/>
            <w:shd w:val="clear" w:color="000000" w:fill="FFFFFF"/>
            <w:vAlign w:val="center"/>
            <w:hideMark/>
          </w:tcPr>
          <w:p w14:paraId="0CAF58AF" w14:textId="77777777" w:rsidR="00560B1B" w:rsidRPr="002D284F" w:rsidRDefault="00560B1B"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Intervention technique  en Data Center</w:t>
            </w:r>
          </w:p>
        </w:tc>
      </w:tr>
      <w:tr w:rsidR="00707F03" w:rsidRPr="004510D4" w14:paraId="1D0A345A" w14:textId="77777777" w:rsidTr="001C3426">
        <w:trPr>
          <w:trHeight w:val="397"/>
          <w:jc w:val="center"/>
        </w:trPr>
        <w:tc>
          <w:tcPr>
            <w:tcW w:w="2344" w:type="dxa"/>
            <w:vMerge w:val="restart"/>
            <w:shd w:val="clear" w:color="000000" w:fill="FCD5B4"/>
            <w:vAlign w:val="center"/>
            <w:hideMark/>
          </w:tcPr>
          <w:p w14:paraId="4EF12D52" w14:textId="4FD92971" w:rsidR="00707F03" w:rsidRPr="002D284F" w:rsidRDefault="00707F03" w:rsidP="006E0EED">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 xml:space="preserve"> -</w:t>
            </w:r>
            <w:r w:rsidRPr="002D284F">
              <w:rPr>
                <w:rFonts w:eastAsia="Times New Roman" w:cstheme="minorHAnsi"/>
                <w:sz w:val="20"/>
                <w:szCs w:val="20"/>
                <w:lang w:eastAsia="fr-FR"/>
              </w:rPr>
              <w:t xml:space="preserve"> Innovation</w:t>
            </w:r>
          </w:p>
        </w:tc>
        <w:tc>
          <w:tcPr>
            <w:tcW w:w="1089" w:type="dxa"/>
            <w:shd w:val="clear" w:color="000000" w:fill="FFFFFF"/>
            <w:noWrap/>
            <w:vAlign w:val="center"/>
            <w:hideMark/>
          </w:tcPr>
          <w:p w14:paraId="15647750" w14:textId="3CF71AED" w:rsidR="00707F03" w:rsidRPr="002D284F" w:rsidRDefault="00707F03" w:rsidP="00707F03">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_1</w:t>
            </w:r>
          </w:p>
        </w:tc>
        <w:tc>
          <w:tcPr>
            <w:tcW w:w="2491" w:type="dxa"/>
            <w:shd w:val="clear" w:color="000000" w:fill="FFFFFF"/>
            <w:noWrap/>
            <w:vAlign w:val="center"/>
            <w:hideMark/>
          </w:tcPr>
          <w:p w14:paraId="4A41E758"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INNOV_PANEL</w:t>
            </w:r>
          </w:p>
        </w:tc>
        <w:tc>
          <w:tcPr>
            <w:tcW w:w="4421" w:type="dxa"/>
            <w:shd w:val="clear" w:color="000000" w:fill="FFFFFF"/>
            <w:vAlign w:val="center"/>
            <w:hideMark/>
          </w:tcPr>
          <w:p w14:paraId="5D54E60C"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Panelistes</w:t>
            </w:r>
          </w:p>
        </w:tc>
      </w:tr>
      <w:tr w:rsidR="00707F03" w:rsidRPr="004510D4" w14:paraId="3CA001C6" w14:textId="77777777" w:rsidTr="001C3426">
        <w:trPr>
          <w:trHeight w:val="397"/>
          <w:jc w:val="center"/>
        </w:trPr>
        <w:tc>
          <w:tcPr>
            <w:tcW w:w="2343" w:type="dxa"/>
            <w:vMerge/>
            <w:shd w:val="clear" w:color="000000" w:fill="FCD5B4"/>
            <w:vAlign w:val="center"/>
          </w:tcPr>
          <w:p w14:paraId="2B8719F1"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78FB03B2" w14:textId="0793BB77" w:rsidR="00707F03" w:rsidRPr="002D284F" w:rsidRDefault="00707F03" w:rsidP="00640974">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_2</w:t>
            </w:r>
          </w:p>
        </w:tc>
        <w:tc>
          <w:tcPr>
            <w:tcW w:w="2491" w:type="dxa"/>
            <w:shd w:val="clear" w:color="000000" w:fill="FFFFFF"/>
            <w:noWrap/>
            <w:vAlign w:val="center"/>
            <w:hideMark/>
          </w:tcPr>
          <w:p w14:paraId="50C9B900"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INNOV_Persona</w:t>
            </w:r>
          </w:p>
        </w:tc>
        <w:tc>
          <w:tcPr>
            <w:tcW w:w="4420" w:type="dxa"/>
            <w:shd w:val="clear" w:color="000000" w:fill="FFFFFF"/>
            <w:vAlign w:val="center"/>
            <w:hideMark/>
          </w:tcPr>
          <w:p w14:paraId="65CB2038"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Définition de persona</w:t>
            </w:r>
          </w:p>
        </w:tc>
      </w:tr>
      <w:tr w:rsidR="00707F03" w:rsidRPr="004510D4" w14:paraId="2D374F14" w14:textId="77777777" w:rsidTr="001C3426">
        <w:trPr>
          <w:trHeight w:val="397"/>
          <w:jc w:val="center"/>
        </w:trPr>
        <w:tc>
          <w:tcPr>
            <w:tcW w:w="2343" w:type="dxa"/>
            <w:vMerge/>
            <w:shd w:val="clear" w:color="000000" w:fill="FCD5B4"/>
            <w:vAlign w:val="center"/>
          </w:tcPr>
          <w:p w14:paraId="6170E551"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431A2CD7" w14:textId="495A6E80" w:rsidR="00707F03"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_3</w:t>
            </w:r>
          </w:p>
        </w:tc>
        <w:tc>
          <w:tcPr>
            <w:tcW w:w="2491" w:type="dxa"/>
            <w:shd w:val="clear" w:color="000000" w:fill="FFFFFF"/>
            <w:noWrap/>
            <w:vAlign w:val="center"/>
            <w:hideMark/>
          </w:tcPr>
          <w:p w14:paraId="5E371AD5"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INNOV_Formation_panel</w:t>
            </w:r>
          </w:p>
        </w:tc>
        <w:tc>
          <w:tcPr>
            <w:tcW w:w="4420" w:type="dxa"/>
            <w:shd w:val="clear" w:color="000000" w:fill="FFFFFF"/>
            <w:vAlign w:val="center"/>
            <w:hideMark/>
          </w:tcPr>
          <w:p w14:paraId="030D3859"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Formation panel test Utilisateurs</w:t>
            </w:r>
          </w:p>
        </w:tc>
      </w:tr>
      <w:tr w:rsidR="00707F03" w:rsidRPr="004510D4" w14:paraId="2FCE5D48" w14:textId="77777777" w:rsidTr="001C3426">
        <w:trPr>
          <w:trHeight w:val="397"/>
          <w:jc w:val="center"/>
        </w:trPr>
        <w:tc>
          <w:tcPr>
            <w:tcW w:w="2343" w:type="dxa"/>
            <w:vMerge/>
            <w:shd w:val="clear" w:color="000000" w:fill="FCD5B4"/>
            <w:vAlign w:val="center"/>
          </w:tcPr>
          <w:p w14:paraId="3DE17435"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0D33D9BE" w14:textId="55DB894F" w:rsidR="00707F03"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_4</w:t>
            </w:r>
          </w:p>
        </w:tc>
        <w:tc>
          <w:tcPr>
            <w:tcW w:w="2491" w:type="dxa"/>
            <w:shd w:val="clear" w:color="000000" w:fill="FFFFFF"/>
            <w:noWrap/>
            <w:vAlign w:val="center"/>
            <w:hideMark/>
          </w:tcPr>
          <w:p w14:paraId="19350240"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INNOV_ClubU</w:t>
            </w:r>
          </w:p>
        </w:tc>
        <w:tc>
          <w:tcPr>
            <w:tcW w:w="4420" w:type="dxa"/>
            <w:shd w:val="clear" w:color="000000" w:fill="FFFFFF"/>
            <w:vAlign w:val="center"/>
            <w:hideMark/>
          </w:tcPr>
          <w:p w14:paraId="21A41BE1"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Appui au Club Utilisateurs</w:t>
            </w:r>
          </w:p>
        </w:tc>
      </w:tr>
      <w:tr w:rsidR="00707F03" w:rsidRPr="004510D4" w14:paraId="755C8E35" w14:textId="77777777" w:rsidTr="00707F03">
        <w:trPr>
          <w:trHeight w:val="567"/>
          <w:jc w:val="center"/>
        </w:trPr>
        <w:tc>
          <w:tcPr>
            <w:tcW w:w="2343" w:type="dxa"/>
            <w:vMerge/>
            <w:shd w:val="clear" w:color="000000" w:fill="FCD5B4"/>
            <w:vAlign w:val="center"/>
          </w:tcPr>
          <w:p w14:paraId="1ADD6521"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vAlign w:val="center"/>
            <w:hideMark/>
          </w:tcPr>
          <w:p w14:paraId="3A7D71E3" w14:textId="767C752F" w:rsidR="00707F03" w:rsidRPr="00707F03" w:rsidRDefault="00707F03" w:rsidP="0043006A">
            <w:pPr>
              <w:spacing w:before="0" w:after="0"/>
              <w:jc w:val="center"/>
              <w:rPr>
                <w:rFonts w:eastAsia="Times New Roman" w:cstheme="minorHAnsi"/>
                <w:sz w:val="20"/>
                <w:szCs w:val="20"/>
                <w:lang w:eastAsia="fr-FR"/>
              </w:rPr>
            </w:pPr>
            <w:r w:rsidRPr="00707F03">
              <w:rPr>
                <w:rFonts w:eastAsia="Times New Roman" w:cstheme="minorHAnsi"/>
                <w:sz w:val="20"/>
                <w:szCs w:val="20"/>
                <w:lang w:eastAsia="fr-FR"/>
              </w:rPr>
              <w:t>1</w:t>
            </w:r>
            <w:r w:rsidR="00640974">
              <w:rPr>
                <w:rFonts w:eastAsia="Times New Roman" w:cstheme="minorHAnsi"/>
                <w:sz w:val="20"/>
                <w:szCs w:val="20"/>
                <w:lang w:eastAsia="fr-FR"/>
              </w:rPr>
              <w:t>1</w:t>
            </w:r>
            <w:r w:rsidRPr="00707F03">
              <w:rPr>
                <w:rFonts w:eastAsia="Times New Roman" w:cstheme="minorHAnsi"/>
                <w:sz w:val="20"/>
                <w:szCs w:val="20"/>
                <w:lang w:eastAsia="fr-FR"/>
              </w:rPr>
              <w:t>_5</w:t>
            </w:r>
          </w:p>
        </w:tc>
        <w:tc>
          <w:tcPr>
            <w:tcW w:w="2491" w:type="dxa"/>
            <w:shd w:val="clear" w:color="000000" w:fill="FFFFFF"/>
            <w:vAlign w:val="center"/>
            <w:hideMark/>
          </w:tcPr>
          <w:p w14:paraId="7986F591" w14:textId="77777777" w:rsidR="00707F03" w:rsidRPr="002D284F" w:rsidRDefault="00707F03" w:rsidP="006E0EED">
            <w:pPr>
              <w:spacing w:before="0" w:after="0"/>
              <w:jc w:val="left"/>
              <w:rPr>
                <w:rFonts w:eastAsia="Times New Roman" w:cstheme="minorHAnsi"/>
                <w:color w:val="FF0000"/>
                <w:sz w:val="20"/>
                <w:szCs w:val="20"/>
                <w:lang w:eastAsia="fr-FR"/>
              </w:rPr>
            </w:pPr>
            <w:r w:rsidRPr="002D284F">
              <w:rPr>
                <w:rFonts w:eastAsia="Times New Roman" w:cstheme="minorHAnsi"/>
                <w:b/>
                <w:bCs/>
                <w:color w:val="FF0000"/>
                <w:sz w:val="20"/>
                <w:szCs w:val="20"/>
                <w:lang w:eastAsia="fr-FR"/>
              </w:rPr>
              <w:t>(UO A DEFINIR)</w:t>
            </w:r>
          </w:p>
        </w:tc>
        <w:tc>
          <w:tcPr>
            <w:tcW w:w="4420" w:type="dxa"/>
            <w:shd w:val="clear" w:color="000000" w:fill="FFFFFF"/>
            <w:vAlign w:val="center"/>
            <w:hideMark/>
          </w:tcPr>
          <w:p w14:paraId="4987AF4A" w14:textId="73880AF3" w:rsidR="00707F03" w:rsidRPr="002D284F" w:rsidRDefault="00707F03" w:rsidP="00707F03">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Lead UX [pilotage des UX, recherche UX/benchmarck, veille</w:t>
            </w:r>
            <w:r>
              <w:rPr>
                <w:rFonts w:eastAsia="Times New Roman" w:cstheme="minorHAnsi"/>
                <w:sz w:val="20"/>
                <w:szCs w:val="20"/>
                <w:lang w:eastAsia="fr-FR"/>
              </w:rPr>
              <w:t>, etc.</w:t>
            </w:r>
            <w:r w:rsidRPr="002D284F">
              <w:rPr>
                <w:rFonts w:eastAsia="Times New Roman" w:cstheme="minorHAnsi"/>
                <w:sz w:val="20"/>
                <w:szCs w:val="20"/>
                <w:lang w:eastAsia="fr-FR"/>
              </w:rPr>
              <w:t>]</w:t>
            </w:r>
          </w:p>
        </w:tc>
      </w:tr>
      <w:tr w:rsidR="00707F03" w:rsidRPr="004510D4" w14:paraId="024A446C" w14:textId="77777777" w:rsidTr="001C3426">
        <w:trPr>
          <w:trHeight w:val="397"/>
          <w:jc w:val="center"/>
        </w:trPr>
        <w:tc>
          <w:tcPr>
            <w:tcW w:w="2343" w:type="dxa"/>
            <w:vMerge/>
            <w:shd w:val="clear" w:color="000000" w:fill="FCD5B4"/>
            <w:vAlign w:val="center"/>
          </w:tcPr>
          <w:p w14:paraId="7AC88FC5"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7B4076F8" w14:textId="30DF98DE" w:rsidR="00707F03"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_6</w:t>
            </w:r>
          </w:p>
        </w:tc>
        <w:tc>
          <w:tcPr>
            <w:tcW w:w="2491" w:type="dxa"/>
            <w:shd w:val="clear" w:color="000000" w:fill="FFFFFF"/>
            <w:noWrap/>
            <w:vAlign w:val="center"/>
            <w:hideMark/>
          </w:tcPr>
          <w:p w14:paraId="7320F26A"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INNOV_CommunityMng</w:t>
            </w:r>
          </w:p>
        </w:tc>
        <w:tc>
          <w:tcPr>
            <w:tcW w:w="4420" w:type="dxa"/>
            <w:shd w:val="clear" w:color="000000" w:fill="FFFFFF"/>
            <w:vAlign w:val="center"/>
            <w:hideMark/>
          </w:tcPr>
          <w:p w14:paraId="5200C31E"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Community Manager</w:t>
            </w:r>
          </w:p>
        </w:tc>
      </w:tr>
      <w:tr w:rsidR="00707F03" w:rsidRPr="004510D4" w14:paraId="33401197" w14:textId="77777777" w:rsidTr="001C3426">
        <w:trPr>
          <w:trHeight w:val="397"/>
          <w:jc w:val="center"/>
        </w:trPr>
        <w:tc>
          <w:tcPr>
            <w:tcW w:w="2343" w:type="dxa"/>
            <w:vMerge/>
            <w:shd w:val="clear" w:color="000000" w:fill="FCD5B4"/>
            <w:vAlign w:val="center"/>
          </w:tcPr>
          <w:p w14:paraId="762F93A3" w14:textId="77777777" w:rsidR="00707F03" w:rsidRPr="002D284F" w:rsidRDefault="00707F03"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1A3FBB19" w14:textId="4B978269" w:rsidR="00707F03"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1</w:t>
            </w:r>
            <w:r>
              <w:rPr>
                <w:rFonts w:eastAsia="Times New Roman" w:cstheme="minorHAnsi"/>
                <w:sz w:val="20"/>
                <w:szCs w:val="20"/>
                <w:lang w:eastAsia="fr-FR"/>
              </w:rPr>
              <w:t>_7</w:t>
            </w:r>
          </w:p>
        </w:tc>
        <w:tc>
          <w:tcPr>
            <w:tcW w:w="2491" w:type="dxa"/>
            <w:shd w:val="clear" w:color="000000" w:fill="FFFFFF"/>
            <w:noWrap/>
            <w:vAlign w:val="center"/>
            <w:hideMark/>
          </w:tcPr>
          <w:p w14:paraId="19F96143" w14:textId="77777777" w:rsidR="00707F03" w:rsidRPr="002D284F" w:rsidRDefault="00707F03"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INNOV_DataSc</w:t>
            </w:r>
          </w:p>
        </w:tc>
        <w:tc>
          <w:tcPr>
            <w:tcW w:w="4420" w:type="dxa"/>
            <w:shd w:val="clear" w:color="000000" w:fill="FFFFFF"/>
            <w:vAlign w:val="center"/>
            <w:hideMark/>
          </w:tcPr>
          <w:p w14:paraId="0F14FD24" w14:textId="77777777" w:rsidR="00707F03" w:rsidRPr="002D284F" w:rsidRDefault="00707F03" w:rsidP="006E0EED">
            <w:pPr>
              <w:spacing w:before="0" w:after="0"/>
              <w:jc w:val="left"/>
              <w:rPr>
                <w:rFonts w:eastAsia="Times New Roman" w:cstheme="minorHAnsi"/>
                <w:color w:val="000000"/>
                <w:sz w:val="20"/>
                <w:szCs w:val="20"/>
                <w:lang w:eastAsia="fr-FR"/>
              </w:rPr>
            </w:pPr>
            <w:r w:rsidRPr="002D284F">
              <w:rPr>
                <w:rFonts w:eastAsia="Times New Roman" w:cstheme="minorHAnsi"/>
                <w:color w:val="000000"/>
                <w:sz w:val="20"/>
                <w:szCs w:val="20"/>
                <w:lang w:eastAsia="fr-FR"/>
              </w:rPr>
              <w:t>Data Scientist</w:t>
            </w:r>
          </w:p>
        </w:tc>
      </w:tr>
      <w:tr w:rsidR="00560B1B" w:rsidRPr="004510D4" w14:paraId="650203F2" w14:textId="77777777" w:rsidTr="00707F03">
        <w:trPr>
          <w:trHeight w:val="567"/>
          <w:jc w:val="center"/>
        </w:trPr>
        <w:tc>
          <w:tcPr>
            <w:tcW w:w="2343" w:type="dxa"/>
            <w:vMerge w:val="restart"/>
            <w:shd w:val="clear" w:color="000000" w:fill="FABF8F"/>
            <w:vAlign w:val="center"/>
            <w:hideMark/>
          </w:tcPr>
          <w:p w14:paraId="3BEF9A95" w14:textId="3312F816" w:rsidR="00560B1B" w:rsidRPr="002D284F" w:rsidRDefault="00707F03" w:rsidP="00640974">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2</w:t>
            </w:r>
            <w:r w:rsidR="00560B1B" w:rsidRPr="002D284F">
              <w:rPr>
                <w:rFonts w:eastAsia="Times New Roman" w:cstheme="minorHAnsi"/>
                <w:sz w:val="20"/>
                <w:szCs w:val="20"/>
                <w:lang w:eastAsia="fr-FR"/>
              </w:rPr>
              <w:t xml:space="preserve"> - Produi</w:t>
            </w:r>
            <w:r w:rsidR="00560B1B">
              <w:rPr>
                <w:rFonts w:eastAsia="Times New Roman" w:cstheme="minorHAnsi"/>
                <w:sz w:val="20"/>
                <w:szCs w:val="20"/>
                <w:lang w:eastAsia="fr-FR"/>
              </w:rPr>
              <w:t>t</w:t>
            </w:r>
          </w:p>
        </w:tc>
        <w:tc>
          <w:tcPr>
            <w:tcW w:w="1091" w:type="dxa"/>
            <w:shd w:val="clear" w:color="000000" w:fill="FFFFFF"/>
            <w:noWrap/>
            <w:vAlign w:val="center"/>
            <w:hideMark/>
          </w:tcPr>
          <w:p w14:paraId="720A1FF7" w14:textId="363C5AF0"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2</w:t>
            </w:r>
            <w:r>
              <w:rPr>
                <w:rFonts w:eastAsia="Times New Roman" w:cstheme="minorHAnsi"/>
                <w:sz w:val="20"/>
                <w:szCs w:val="20"/>
                <w:lang w:eastAsia="fr-FR"/>
              </w:rPr>
              <w:t>_1</w:t>
            </w:r>
          </w:p>
        </w:tc>
        <w:tc>
          <w:tcPr>
            <w:tcW w:w="2491" w:type="dxa"/>
            <w:shd w:val="clear" w:color="000000" w:fill="FFFFFF"/>
            <w:vAlign w:val="center"/>
            <w:hideMark/>
          </w:tcPr>
          <w:p w14:paraId="09793EC5"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PRODUIT_LeadPM</w:t>
            </w:r>
          </w:p>
          <w:p w14:paraId="0B69BEB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0" w:type="dxa"/>
            <w:shd w:val="clear" w:color="000000" w:fill="FFFFFF"/>
            <w:vAlign w:val="center"/>
            <w:hideMark/>
          </w:tcPr>
          <w:p w14:paraId="72C75B2F" w14:textId="2345B350"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Lead PM [équivalent Avengers : UO appui au Product Management et Project Management ; porteur de la transversalité et des adhérences ; soft skills : acteur souple pour trouver solution sans tenir compte de contexte d'organisation]</w:t>
            </w:r>
          </w:p>
        </w:tc>
      </w:tr>
      <w:tr w:rsidR="00560B1B" w:rsidRPr="004510D4" w14:paraId="7B82DE0E" w14:textId="77777777" w:rsidTr="001C3426">
        <w:trPr>
          <w:trHeight w:val="397"/>
          <w:jc w:val="center"/>
        </w:trPr>
        <w:tc>
          <w:tcPr>
            <w:tcW w:w="2343" w:type="dxa"/>
            <w:vMerge/>
            <w:shd w:val="clear" w:color="000000" w:fill="FABF8F"/>
            <w:vAlign w:val="center"/>
          </w:tcPr>
          <w:p w14:paraId="195E4E15" w14:textId="77777777" w:rsidR="00560B1B" w:rsidRPr="002D284F" w:rsidRDefault="00560B1B"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51E63612" w14:textId="668D6074"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2</w:t>
            </w:r>
            <w:r>
              <w:rPr>
                <w:rFonts w:eastAsia="Times New Roman" w:cstheme="minorHAnsi"/>
                <w:sz w:val="20"/>
                <w:szCs w:val="20"/>
                <w:lang w:eastAsia="fr-FR"/>
              </w:rPr>
              <w:t>_2</w:t>
            </w:r>
          </w:p>
        </w:tc>
        <w:tc>
          <w:tcPr>
            <w:tcW w:w="2491" w:type="dxa"/>
            <w:shd w:val="clear" w:color="000000" w:fill="FFFFFF"/>
            <w:vAlign w:val="center"/>
            <w:hideMark/>
          </w:tcPr>
          <w:p w14:paraId="07B54475"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PRODUIT_PO-PPO</w:t>
            </w:r>
          </w:p>
          <w:p w14:paraId="500FEFE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0" w:type="dxa"/>
            <w:shd w:val="clear" w:color="000000" w:fill="FFFFFF"/>
            <w:vAlign w:val="center"/>
            <w:hideMark/>
          </w:tcPr>
          <w:p w14:paraId="0E7361FD" w14:textId="482736E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PO et PPO [décharger / accompagner les PO]</w:t>
            </w:r>
          </w:p>
        </w:tc>
      </w:tr>
      <w:tr w:rsidR="00560B1B" w:rsidRPr="004510D4" w14:paraId="7C136AD9" w14:textId="77777777" w:rsidTr="001C3426">
        <w:trPr>
          <w:trHeight w:val="397"/>
          <w:jc w:val="center"/>
        </w:trPr>
        <w:tc>
          <w:tcPr>
            <w:tcW w:w="2343" w:type="dxa"/>
            <w:vMerge/>
            <w:shd w:val="clear" w:color="000000" w:fill="FABF8F"/>
            <w:vAlign w:val="center"/>
          </w:tcPr>
          <w:p w14:paraId="668DB34C" w14:textId="77777777" w:rsidR="00560B1B" w:rsidRPr="002D284F" w:rsidRDefault="00560B1B"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65246052" w14:textId="708EB969"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2</w:t>
            </w:r>
            <w:r>
              <w:rPr>
                <w:rFonts w:eastAsia="Times New Roman" w:cstheme="minorHAnsi"/>
                <w:sz w:val="20"/>
                <w:szCs w:val="20"/>
                <w:lang w:eastAsia="fr-FR"/>
              </w:rPr>
              <w:t>_3</w:t>
            </w:r>
          </w:p>
        </w:tc>
        <w:tc>
          <w:tcPr>
            <w:tcW w:w="2491" w:type="dxa"/>
            <w:shd w:val="clear" w:color="000000" w:fill="FFFFFF"/>
            <w:vAlign w:val="center"/>
            <w:hideMark/>
          </w:tcPr>
          <w:p w14:paraId="3F901157"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PRODUIT_UX</w:t>
            </w:r>
          </w:p>
          <w:p w14:paraId="14F6117F"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0" w:type="dxa"/>
            <w:shd w:val="clear" w:color="000000" w:fill="FFFFFF"/>
            <w:vAlign w:val="center"/>
            <w:hideMark/>
          </w:tcPr>
          <w:p w14:paraId="3F09F547" w14:textId="0E8C085F"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 xml:space="preserve">UX transverse </w:t>
            </w:r>
          </w:p>
        </w:tc>
      </w:tr>
      <w:tr w:rsidR="00560B1B" w:rsidRPr="004510D4" w14:paraId="22A38C08" w14:textId="77777777" w:rsidTr="001C3426">
        <w:trPr>
          <w:trHeight w:val="397"/>
          <w:jc w:val="center"/>
        </w:trPr>
        <w:tc>
          <w:tcPr>
            <w:tcW w:w="2343" w:type="dxa"/>
            <w:vMerge/>
            <w:shd w:val="clear" w:color="000000" w:fill="FABF8F"/>
            <w:vAlign w:val="center"/>
          </w:tcPr>
          <w:p w14:paraId="0FF700AB" w14:textId="77777777" w:rsidR="00560B1B" w:rsidRPr="002D284F" w:rsidRDefault="00560B1B" w:rsidP="006E0EED">
            <w:pPr>
              <w:spacing w:before="0" w:after="0"/>
              <w:jc w:val="center"/>
              <w:rPr>
                <w:rFonts w:eastAsia="Times New Roman" w:cstheme="minorHAnsi"/>
                <w:sz w:val="20"/>
                <w:szCs w:val="20"/>
                <w:lang w:eastAsia="fr-FR"/>
              </w:rPr>
            </w:pPr>
          </w:p>
        </w:tc>
        <w:tc>
          <w:tcPr>
            <w:tcW w:w="1091" w:type="dxa"/>
            <w:shd w:val="clear" w:color="000000" w:fill="FFFFFF"/>
            <w:noWrap/>
            <w:vAlign w:val="center"/>
            <w:hideMark/>
          </w:tcPr>
          <w:p w14:paraId="11E16116" w14:textId="0B1E72D7"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2</w:t>
            </w:r>
            <w:r>
              <w:rPr>
                <w:rFonts w:eastAsia="Times New Roman" w:cstheme="minorHAnsi"/>
                <w:sz w:val="20"/>
                <w:szCs w:val="20"/>
                <w:lang w:eastAsia="fr-FR"/>
              </w:rPr>
              <w:t>_4</w:t>
            </w:r>
          </w:p>
        </w:tc>
        <w:tc>
          <w:tcPr>
            <w:tcW w:w="2491" w:type="dxa"/>
            <w:shd w:val="clear" w:color="000000" w:fill="FFFFFF"/>
            <w:vAlign w:val="center"/>
            <w:hideMark/>
          </w:tcPr>
          <w:p w14:paraId="0E564EFB" w14:textId="77777777" w:rsidR="00560B1B"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PRODUIT-Rec</w:t>
            </w:r>
          </w:p>
          <w:p w14:paraId="20209953"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b/>
                <w:bCs/>
                <w:color w:val="FF0000"/>
                <w:sz w:val="20"/>
                <w:szCs w:val="20"/>
                <w:lang w:eastAsia="fr-FR"/>
              </w:rPr>
              <w:t>(UO A DEFINIR)</w:t>
            </w:r>
          </w:p>
        </w:tc>
        <w:tc>
          <w:tcPr>
            <w:tcW w:w="4420" w:type="dxa"/>
            <w:shd w:val="clear" w:color="000000" w:fill="FFFFFF"/>
            <w:vAlign w:val="center"/>
            <w:hideMark/>
          </w:tcPr>
          <w:p w14:paraId="1DA6CA17" w14:textId="36CEAC6E"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Prestation recette</w:t>
            </w:r>
          </w:p>
        </w:tc>
      </w:tr>
      <w:tr w:rsidR="00560B1B" w:rsidRPr="004510D4" w14:paraId="32EC2DD9" w14:textId="77777777" w:rsidTr="001C3426">
        <w:trPr>
          <w:trHeight w:val="397"/>
          <w:jc w:val="center"/>
        </w:trPr>
        <w:tc>
          <w:tcPr>
            <w:tcW w:w="2343" w:type="dxa"/>
            <w:shd w:val="clear" w:color="auto" w:fill="FF0000"/>
            <w:vAlign w:val="center"/>
          </w:tcPr>
          <w:p w14:paraId="773FC0CE" w14:textId="05680A19" w:rsidR="00560B1B" w:rsidRPr="002D284F" w:rsidRDefault="00560B1B" w:rsidP="00707F03">
            <w:pPr>
              <w:spacing w:before="0" w:after="0"/>
              <w:jc w:val="center"/>
              <w:rPr>
                <w:rFonts w:eastAsia="Times New Roman" w:cstheme="minorHAnsi"/>
                <w:color w:val="FFFFFF"/>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3</w:t>
            </w:r>
            <w:r>
              <w:rPr>
                <w:rFonts w:eastAsia="Times New Roman" w:cstheme="minorHAnsi"/>
                <w:sz w:val="20"/>
                <w:szCs w:val="20"/>
                <w:lang w:eastAsia="fr-FR"/>
              </w:rPr>
              <w:t xml:space="preserve"> - Run</w:t>
            </w:r>
          </w:p>
        </w:tc>
        <w:tc>
          <w:tcPr>
            <w:tcW w:w="109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D49DFD" w14:textId="7C4CC141"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3</w:t>
            </w:r>
            <w:r>
              <w:rPr>
                <w:rFonts w:eastAsia="Times New Roman" w:cstheme="minorHAnsi"/>
                <w:sz w:val="20"/>
                <w:szCs w:val="20"/>
                <w:lang w:eastAsia="fr-FR"/>
              </w:rPr>
              <w:t>_1</w:t>
            </w:r>
          </w:p>
        </w:tc>
        <w:tc>
          <w:tcPr>
            <w:tcW w:w="249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BDD630" w14:textId="77777777" w:rsidR="00560B1B" w:rsidRPr="003567B0" w:rsidRDefault="00560B1B" w:rsidP="006E0EED">
            <w:pPr>
              <w:spacing w:before="0" w:after="0"/>
              <w:jc w:val="left"/>
              <w:rPr>
                <w:rFonts w:eastAsia="Times New Roman" w:cstheme="minorHAnsi"/>
                <w:b/>
                <w:sz w:val="20"/>
                <w:szCs w:val="20"/>
                <w:lang w:eastAsia="fr-FR"/>
              </w:rPr>
            </w:pPr>
            <w:r w:rsidRPr="003567B0">
              <w:rPr>
                <w:rFonts w:eastAsia="Times New Roman" w:cstheme="minorHAnsi"/>
                <w:b/>
                <w:color w:val="FF0000"/>
                <w:sz w:val="20"/>
                <w:szCs w:val="20"/>
                <w:lang w:eastAsia="fr-FR"/>
              </w:rPr>
              <w:t>(UO A DEFINIR)</w:t>
            </w:r>
          </w:p>
        </w:tc>
        <w:tc>
          <w:tcPr>
            <w:tcW w:w="4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CEE321"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UO de valorisation du Run</w:t>
            </w:r>
          </w:p>
        </w:tc>
      </w:tr>
      <w:tr w:rsidR="00560B1B" w:rsidRPr="004510D4" w14:paraId="13685578" w14:textId="77777777" w:rsidTr="00707F03">
        <w:trPr>
          <w:trHeight w:val="567"/>
          <w:jc w:val="center"/>
        </w:trPr>
        <w:tc>
          <w:tcPr>
            <w:tcW w:w="23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A7B4E7" w14:textId="259390F5" w:rsidR="00560B1B" w:rsidRPr="002D284F" w:rsidRDefault="00707F03" w:rsidP="006E0EED">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4</w:t>
            </w:r>
            <w:r w:rsidR="00560B1B">
              <w:rPr>
                <w:rFonts w:eastAsia="Times New Roman" w:cstheme="minorHAnsi"/>
                <w:sz w:val="20"/>
                <w:szCs w:val="20"/>
                <w:lang w:eastAsia="fr-FR"/>
              </w:rPr>
              <w:t xml:space="preserve"> </w:t>
            </w:r>
            <w:r w:rsidR="00560B1B" w:rsidRPr="002D284F">
              <w:rPr>
                <w:rFonts w:eastAsia="Times New Roman" w:cstheme="minorHAnsi"/>
                <w:sz w:val="20"/>
                <w:szCs w:val="20"/>
                <w:lang w:eastAsia="fr-FR"/>
              </w:rPr>
              <w:t>-</w:t>
            </w:r>
            <w:r w:rsidR="00560B1B">
              <w:rPr>
                <w:rFonts w:eastAsia="Times New Roman" w:cstheme="minorHAnsi"/>
                <w:sz w:val="20"/>
                <w:szCs w:val="20"/>
                <w:lang w:eastAsia="fr-FR"/>
              </w:rPr>
              <w:t xml:space="preserve"> </w:t>
            </w:r>
            <w:r w:rsidR="00560B1B" w:rsidRPr="002D284F">
              <w:rPr>
                <w:rFonts w:eastAsia="Times New Roman" w:cstheme="minorHAnsi"/>
                <w:sz w:val="20"/>
                <w:szCs w:val="20"/>
                <w:lang w:eastAsia="fr-FR"/>
              </w:rPr>
              <w:t>Réversibilité</w:t>
            </w:r>
          </w:p>
        </w:tc>
        <w:tc>
          <w:tcPr>
            <w:tcW w:w="109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1D3B7F2" w14:textId="7AE7A431" w:rsidR="00560B1B" w:rsidRPr="002D284F" w:rsidRDefault="00707F03" w:rsidP="0043006A">
            <w:pPr>
              <w:spacing w:before="0" w:after="0"/>
              <w:jc w:val="center"/>
              <w:rPr>
                <w:rFonts w:eastAsia="Times New Roman" w:cstheme="minorHAnsi"/>
                <w:sz w:val="20"/>
                <w:szCs w:val="20"/>
                <w:lang w:eastAsia="fr-FR"/>
              </w:rPr>
            </w:pPr>
            <w:r>
              <w:rPr>
                <w:rFonts w:eastAsia="Times New Roman" w:cstheme="minorHAnsi"/>
                <w:sz w:val="20"/>
                <w:szCs w:val="20"/>
                <w:lang w:eastAsia="fr-FR"/>
              </w:rPr>
              <w:t>1</w:t>
            </w:r>
            <w:r w:rsidR="00640974">
              <w:rPr>
                <w:rFonts w:eastAsia="Times New Roman" w:cstheme="minorHAnsi"/>
                <w:sz w:val="20"/>
                <w:szCs w:val="20"/>
                <w:lang w:eastAsia="fr-FR"/>
              </w:rPr>
              <w:t>4</w:t>
            </w:r>
            <w:r>
              <w:rPr>
                <w:rFonts w:eastAsia="Times New Roman" w:cstheme="minorHAnsi"/>
                <w:sz w:val="20"/>
                <w:szCs w:val="20"/>
                <w:lang w:eastAsia="fr-FR"/>
              </w:rPr>
              <w:t>_1</w:t>
            </w:r>
          </w:p>
        </w:tc>
        <w:tc>
          <w:tcPr>
            <w:tcW w:w="249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24470F7"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R_1_MOIS</w:t>
            </w:r>
          </w:p>
        </w:tc>
        <w:tc>
          <w:tcPr>
            <w:tcW w:w="4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6AE9A76" w14:textId="77777777" w:rsidR="00560B1B" w:rsidRPr="002D284F" w:rsidRDefault="00560B1B" w:rsidP="006E0EED">
            <w:pPr>
              <w:spacing w:before="0" w:after="0"/>
              <w:jc w:val="left"/>
              <w:rPr>
                <w:rFonts w:eastAsia="Times New Roman" w:cstheme="minorHAnsi"/>
                <w:sz w:val="20"/>
                <w:szCs w:val="20"/>
                <w:lang w:eastAsia="fr-FR"/>
              </w:rPr>
            </w:pPr>
            <w:r w:rsidRPr="002D284F">
              <w:rPr>
                <w:rFonts w:eastAsia="Times New Roman" w:cstheme="minorHAnsi"/>
                <w:sz w:val="20"/>
                <w:szCs w:val="20"/>
                <w:lang w:eastAsia="fr-FR"/>
              </w:rPr>
              <w:t>1 mois supplémentaire de réversibilité au-delà de la To1</w:t>
            </w:r>
          </w:p>
        </w:tc>
      </w:tr>
    </w:tbl>
    <w:p w14:paraId="24A3A3B4" w14:textId="77777777" w:rsidR="00560B1B" w:rsidRPr="00D90297" w:rsidRDefault="00560B1B" w:rsidP="00456ACA">
      <w:pPr>
        <w:pStyle w:val="Titre3"/>
      </w:pPr>
      <w:bookmarkStart w:id="3834" w:name="_Toc22800637"/>
      <w:bookmarkStart w:id="3835" w:name="_Toc133424892"/>
      <w:bookmarkStart w:id="3836" w:name="_Toc133576330"/>
      <w:bookmarkStart w:id="3837" w:name="_Toc133585027"/>
      <w:bookmarkStart w:id="3838" w:name="_Toc133585780"/>
      <w:bookmarkStart w:id="3839" w:name="_Toc133594398"/>
      <w:bookmarkStart w:id="3840" w:name="_Toc133595353"/>
      <w:bookmarkStart w:id="3841" w:name="_Toc133916681"/>
      <w:bookmarkStart w:id="3842" w:name="_Toc134090680"/>
      <w:bookmarkStart w:id="3843" w:name="_Toc136444820"/>
      <w:bookmarkStart w:id="3844" w:name="_Toc137042167"/>
      <w:bookmarkStart w:id="3845" w:name="_Toc137043131"/>
      <w:bookmarkStart w:id="3846" w:name="_Toc137213711"/>
      <w:bookmarkStart w:id="3847" w:name="_Toc138420830"/>
      <w:bookmarkStart w:id="3848" w:name="_Toc138428478"/>
      <w:bookmarkStart w:id="3849" w:name="_Toc138428769"/>
      <w:bookmarkStart w:id="3850" w:name="_Toc138663016"/>
      <w:bookmarkStart w:id="3851" w:name="_Toc138775017"/>
      <w:r w:rsidRPr="00D90297">
        <w:t>Grille de lecture du catalogue d'unités d’œuvre</w:t>
      </w:r>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p>
    <w:p w14:paraId="34CBF254" w14:textId="77777777" w:rsidR="00560B1B" w:rsidRPr="00984917" w:rsidRDefault="00560B1B" w:rsidP="00560B1B">
      <w:r w:rsidRPr="00984917">
        <w:t>Les unités d’œuvre sont classées par phases sans que cela ne produise d’effet sur les modalités de commande des UO.</w:t>
      </w:r>
    </w:p>
    <w:p w14:paraId="0F1C545D" w14:textId="77777777" w:rsidR="00560B1B" w:rsidRPr="00984917" w:rsidRDefault="00560B1B" w:rsidP="00560B1B">
      <w:r w:rsidRPr="00984917">
        <w:t xml:space="preserve">La </w:t>
      </w:r>
      <w:r>
        <w:t>Cnam</w:t>
      </w:r>
      <w:r w:rsidRPr="00984917">
        <w:t xml:space="preserve"> utilise plusieurs méthodes de pilotage / réalisation des projets notamment «Cycle en V» et «Agile». Certaines phases regroupent des unités d’œuvre de ces deux méthodes, d’autres ne concernent qu’une méthode particulière.</w:t>
      </w:r>
    </w:p>
    <w:p w14:paraId="4CDD3113" w14:textId="77777777" w:rsidR="00560B1B" w:rsidRPr="00984917" w:rsidRDefault="00560B1B" w:rsidP="00560B1B">
      <w:r w:rsidRPr="00984917">
        <w:t>Les différentes phases sont :</w:t>
      </w:r>
    </w:p>
    <w:p w14:paraId="5CB09612" w14:textId="77777777" w:rsidR="00560B1B" w:rsidRPr="00B82FA4" w:rsidRDefault="00560B1B" w:rsidP="00046A2D">
      <w:pPr>
        <w:pStyle w:val="Puce1ENS"/>
        <w:numPr>
          <w:ilvl w:val="0"/>
          <w:numId w:val="94"/>
        </w:numPr>
        <w:rPr>
          <w:rFonts w:eastAsia="Arial"/>
          <w:lang w:bidi="en-US"/>
        </w:rPr>
      </w:pPr>
      <w:r w:rsidRPr="00B82FA4">
        <w:rPr>
          <w:rFonts w:eastAsia="Arial"/>
          <w:lang w:bidi="en-US"/>
        </w:rPr>
        <w:t>Cadrage</w:t>
      </w:r>
    </w:p>
    <w:p w14:paraId="7D7A0727" w14:textId="77777777" w:rsidR="00560B1B" w:rsidRPr="00707F03" w:rsidRDefault="00560B1B" w:rsidP="00046A2D">
      <w:pPr>
        <w:pStyle w:val="Puce1ENS"/>
        <w:numPr>
          <w:ilvl w:val="0"/>
          <w:numId w:val="94"/>
        </w:numPr>
        <w:rPr>
          <w:rFonts w:eastAsia="Arial"/>
          <w:lang w:bidi="en-US"/>
        </w:rPr>
      </w:pPr>
      <w:r w:rsidRPr="00B82FA4">
        <w:rPr>
          <w:rFonts w:eastAsia="Arial"/>
          <w:lang w:bidi="en-US"/>
        </w:rPr>
        <w:t>Conception</w:t>
      </w:r>
    </w:p>
    <w:p w14:paraId="4D716278" w14:textId="77777777" w:rsidR="00560B1B" w:rsidRPr="00707F03" w:rsidRDefault="00560B1B" w:rsidP="00046A2D">
      <w:pPr>
        <w:pStyle w:val="Puce1ENS"/>
        <w:numPr>
          <w:ilvl w:val="0"/>
          <w:numId w:val="94"/>
        </w:numPr>
        <w:rPr>
          <w:rFonts w:eastAsia="Arial"/>
          <w:lang w:bidi="en-US"/>
        </w:rPr>
      </w:pPr>
      <w:r w:rsidRPr="00B82FA4">
        <w:rPr>
          <w:rFonts w:eastAsia="Arial"/>
          <w:lang w:bidi="en-US"/>
        </w:rPr>
        <w:t>Développement</w:t>
      </w:r>
    </w:p>
    <w:p w14:paraId="11DB86D0" w14:textId="77777777" w:rsidR="00560B1B" w:rsidRPr="00707F03" w:rsidRDefault="00560B1B" w:rsidP="00046A2D">
      <w:pPr>
        <w:pStyle w:val="Puce1ENS"/>
        <w:numPr>
          <w:ilvl w:val="0"/>
          <w:numId w:val="94"/>
        </w:numPr>
        <w:rPr>
          <w:rFonts w:eastAsia="Arial"/>
          <w:lang w:bidi="en-US"/>
        </w:rPr>
      </w:pPr>
      <w:r w:rsidRPr="00B82FA4">
        <w:rPr>
          <w:rFonts w:eastAsia="Arial"/>
          <w:lang w:bidi="en-US"/>
        </w:rPr>
        <w:t xml:space="preserve">Recette </w:t>
      </w:r>
    </w:p>
    <w:p w14:paraId="2DCF9EA6" w14:textId="1D759A65" w:rsidR="00560B1B" w:rsidRPr="00707F03" w:rsidRDefault="00560B1B" w:rsidP="00046A2D">
      <w:pPr>
        <w:pStyle w:val="Puce1ENS"/>
        <w:numPr>
          <w:ilvl w:val="0"/>
          <w:numId w:val="94"/>
        </w:numPr>
        <w:rPr>
          <w:rFonts w:eastAsia="Arial"/>
          <w:lang w:bidi="en-US"/>
        </w:rPr>
      </w:pPr>
      <w:r>
        <w:rPr>
          <w:rFonts w:eastAsia="Arial"/>
          <w:lang w:bidi="en-US"/>
        </w:rPr>
        <w:t>Mise en production</w:t>
      </w:r>
    </w:p>
    <w:p w14:paraId="11060BEB" w14:textId="177D01D6" w:rsidR="00560B1B" w:rsidRPr="00707F03" w:rsidRDefault="00560B1B" w:rsidP="00046A2D">
      <w:pPr>
        <w:pStyle w:val="Puce1ENS"/>
        <w:numPr>
          <w:ilvl w:val="0"/>
          <w:numId w:val="94"/>
        </w:numPr>
        <w:rPr>
          <w:rFonts w:eastAsia="Arial"/>
          <w:lang w:bidi="en-US"/>
        </w:rPr>
      </w:pPr>
      <w:r w:rsidRPr="00B82FA4">
        <w:rPr>
          <w:rFonts w:eastAsia="Arial"/>
          <w:lang w:bidi="en-US"/>
        </w:rPr>
        <w:t>MCO</w:t>
      </w:r>
      <w:r w:rsidR="00F1016D">
        <w:rPr>
          <w:rFonts w:eastAsia="Arial"/>
          <w:lang w:bidi="en-US"/>
        </w:rPr>
        <w:t>/MCS</w:t>
      </w:r>
    </w:p>
    <w:p w14:paraId="3003E008" w14:textId="77777777" w:rsidR="00560B1B" w:rsidRPr="00707F03" w:rsidRDefault="00560B1B" w:rsidP="00046A2D">
      <w:pPr>
        <w:pStyle w:val="Puce1ENS"/>
        <w:numPr>
          <w:ilvl w:val="0"/>
          <w:numId w:val="94"/>
        </w:numPr>
        <w:rPr>
          <w:rFonts w:eastAsia="Arial"/>
          <w:lang w:bidi="en-US"/>
        </w:rPr>
      </w:pPr>
      <w:r w:rsidRPr="00B82FA4">
        <w:rPr>
          <w:rFonts w:eastAsia="Arial"/>
          <w:lang w:bidi="en-US"/>
        </w:rPr>
        <w:t>Accompagnement projets</w:t>
      </w:r>
    </w:p>
    <w:p w14:paraId="1FB66C73" w14:textId="77777777" w:rsidR="00560B1B" w:rsidRPr="00707F03" w:rsidRDefault="00560B1B" w:rsidP="00046A2D">
      <w:pPr>
        <w:pStyle w:val="Puce1ENS"/>
        <w:numPr>
          <w:ilvl w:val="0"/>
          <w:numId w:val="94"/>
        </w:numPr>
        <w:rPr>
          <w:rFonts w:eastAsia="Arial"/>
          <w:lang w:bidi="en-US"/>
        </w:rPr>
      </w:pPr>
      <w:r w:rsidRPr="00B82FA4">
        <w:rPr>
          <w:rFonts w:eastAsia="Arial"/>
          <w:lang w:bidi="en-US"/>
        </w:rPr>
        <w:t xml:space="preserve">Services </w:t>
      </w:r>
    </w:p>
    <w:p w14:paraId="346B2D94" w14:textId="77777777" w:rsidR="00560B1B" w:rsidRPr="00707F03" w:rsidRDefault="00560B1B" w:rsidP="00046A2D">
      <w:pPr>
        <w:pStyle w:val="Puce1ENS"/>
        <w:numPr>
          <w:ilvl w:val="0"/>
          <w:numId w:val="94"/>
        </w:numPr>
        <w:rPr>
          <w:rFonts w:eastAsia="Arial"/>
          <w:lang w:bidi="en-US"/>
        </w:rPr>
      </w:pPr>
      <w:r w:rsidRPr="00707F03">
        <w:rPr>
          <w:rFonts w:eastAsia="Arial"/>
          <w:lang w:bidi="en-US"/>
        </w:rPr>
        <w:t>Support utilisateurs</w:t>
      </w:r>
    </w:p>
    <w:p w14:paraId="0EC04A48" w14:textId="77777777" w:rsidR="00560B1B" w:rsidRPr="00707F03" w:rsidRDefault="00560B1B" w:rsidP="00046A2D">
      <w:pPr>
        <w:pStyle w:val="Puce1ENS"/>
        <w:numPr>
          <w:ilvl w:val="0"/>
          <w:numId w:val="94"/>
        </w:numPr>
        <w:rPr>
          <w:rFonts w:eastAsia="Arial"/>
          <w:lang w:bidi="en-US"/>
        </w:rPr>
      </w:pPr>
      <w:r w:rsidRPr="00707F03">
        <w:rPr>
          <w:rFonts w:eastAsia="Arial"/>
          <w:lang w:bidi="en-US"/>
        </w:rPr>
        <w:t>Projets techniques</w:t>
      </w:r>
    </w:p>
    <w:p w14:paraId="01EE5286" w14:textId="159E5C2F" w:rsidR="00560B1B" w:rsidRPr="00707F03" w:rsidRDefault="00560B1B" w:rsidP="00046A2D">
      <w:pPr>
        <w:pStyle w:val="Puce1ENS"/>
        <w:numPr>
          <w:ilvl w:val="0"/>
          <w:numId w:val="94"/>
        </w:numPr>
        <w:rPr>
          <w:rFonts w:eastAsia="Arial"/>
          <w:lang w:bidi="en-US"/>
        </w:rPr>
      </w:pPr>
      <w:r w:rsidRPr="00707F03">
        <w:rPr>
          <w:rFonts w:eastAsia="Arial"/>
          <w:lang w:bidi="en-US"/>
        </w:rPr>
        <w:t>Innovation</w:t>
      </w:r>
    </w:p>
    <w:p w14:paraId="2EE09228" w14:textId="77777777" w:rsidR="00560B1B" w:rsidRPr="00707F03" w:rsidRDefault="00560B1B" w:rsidP="00046A2D">
      <w:pPr>
        <w:pStyle w:val="Puce1ENS"/>
        <w:numPr>
          <w:ilvl w:val="0"/>
          <w:numId w:val="94"/>
        </w:numPr>
        <w:rPr>
          <w:rFonts w:eastAsia="Arial"/>
          <w:lang w:bidi="en-US"/>
        </w:rPr>
      </w:pPr>
      <w:r w:rsidRPr="00707F03">
        <w:rPr>
          <w:rFonts w:eastAsia="Arial"/>
          <w:lang w:bidi="en-US"/>
        </w:rPr>
        <w:t>Produit</w:t>
      </w:r>
    </w:p>
    <w:p w14:paraId="43E6ED48" w14:textId="77777777" w:rsidR="00560B1B" w:rsidRPr="00707F03" w:rsidRDefault="00560B1B" w:rsidP="00046A2D">
      <w:pPr>
        <w:pStyle w:val="Puce1ENS"/>
        <w:numPr>
          <w:ilvl w:val="0"/>
          <w:numId w:val="94"/>
        </w:numPr>
        <w:rPr>
          <w:rFonts w:eastAsia="Arial"/>
          <w:lang w:bidi="en-US"/>
        </w:rPr>
      </w:pPr>
      <w:r w:rsidRPr="00707F03">
        <w:rPr>
          <w:rFonts w:eastAsia="Arial"/>
          <w:lang w:bidi="en-US"/>
        </w:rPr>
        <w:t>Run</w:t>
      </w:r>
    </w:p>
    <w:p w14:paraId="0D29CEAF" w14:textId="77777777" w:rsidR="00560B1B" w:rsidRPr="00707F03" w:rsidRDefault="00560B1B" w:rsidP="00046A2D">
      <w:pPr>
        <w:pStyle w:val="Puce1ENS"/>
        <w:numPr>
          <w:ilvl w:val="0"/>
          <w:numId w:val="94"/>
        </w:numPr>
        <w:rPr>
          <w:rFonts w:eastAsia="Arial"/>
          <w:lang w:bidi="en-US"/>
        </w:rPr>
      </w:pPr>
      <w:r w:rsidRPr="00707F03">
        <w:rPr>
          <w:rFonts w:eastAsia="Arial"/>
          <w:lang w:bidi="en-US"/>
        </w:rPr>
        <w:t>Réversibilité</w:t>
      </w:r>
    </w:p>
    <w:p w14:paraId="17EAB5CA" w14:textId="77777777" w:rsidR="00560B1B" w:rsidRPr="00984917" w:rsidRDefault="00560B1B" w:rsidP="00560B1B">
      <w:r w:rsidRPr="00984917">
        <w:t xml:space="preserve">Chaque unité d’œuvre est décrite par : </w:t>
      </w:r>
    </w:p>
    <w:p w14:paraId="224CD24A" w14:textId="77777777" w:rsidR="00560B1B" w:rsidRPr="004131CC" w:rsidRDefault="00560B1B" w:rsidP="00040AAA">
      <w:pPr>
        <w:pStyle w:val="Puce1ENS"/>
        <w:rPr>
          <w:rFonts w:eastAsia="Arial"/>
          <w:lang w:bidi="en-US"/>
        </w:rPr>
      </w:pPr>
      <w:r w:rsidRPr="004131CC">
        <w:rPr>
          <w:rFonts w:eastAsia="Arial"/>
          <w:lang w:bidi="en-US"/>
        </w:rPr>
        <w:t>Sa phase.</w:t>
      </w:r>
    </w:p>
    <w:p w14:paraId="782C146E" w14:textId="27372998" w:rsidR="00560B1B" w:rsidRPr="004131CC" w:rsidRDefault="001C0BA6" w:rsidP="00040AAA">
      <w:pPr>
        <w:pStyle w:val="Puce1ENS"/>
        <w:rPr>
          <w:rFonts w:eastAsia="Arial"/>
          <w:lang w:bidi="en-US"/>
        </w:rPr>
      </w:pPr>
      <w:r>
        <w:rPr>
          <w:rFonts w:eastAsia="Arial"/>
          <w:lang w:bidi="en-US"/>
        </w:rPr>
        <w:t xml:space="preserve">Son type </w:t>
      </w:r>
      <w:r w:rsidR="00560B1B" w:rsidRPr="004131CC">
        <w:rPr>
          <w:rFonts w:eastAsia="Arial"/>
          <w:lang w:bidi="en-US"/>
        </w:rPr>
        <w:t>(regroupements en termes de méthode ou type de prestations attendues).</w:t>
      </w:r>
    </w:p>
    <w:p w14:paraId="4E18BEF7" w14:textId="77777777" w:rsidR="00560B1B" w:rsidRPr="004131CC" w:rsidRDefault="00560B1B" w:rsidP="00040AAA">
      <w:pPr>
        <w:pStyle w:val="Puce1ENS"/>
        <w:rPr>
          <w:rFonts w:eastAsia="Arial"/>
          <w:lang w:bidi="en-US"/>
        </w:rPr>
      </w:pPr>
      <w:r w:rsidRPr="004131CC">
        <w:rPr>
          <w:rFonts w:eastAsia="Arial"/>
          <w:lang w:bidi="en-US"/>
        </w:rPr>
        <w:t>Son code.</w:t>
      </w:r>
    </w:p>
    <w:p w14:paraId="2662DF13" w14:textId="77777777" w:rsidR="00560B1B" w:rsidRPr="004131CC" w:rsidRDefault="00560B1B" w:rsidP="00040AAA">
      <w:pPr>
        <w:pStyle w:val="Puce1ENS"/>
        <w:rPr>
          <w:rFonts w:eastAsia="Arial"/>
          <w:lang w:bidi="en-US"/>
        </w:rPr>
      </w:pPr>
      <w:r w:rsidRPr="004131CC">
        <w:rPr>
          <w:rFonts w:eastAsia="Arial"/>
          <w:lang w:bidi="en-US"/>
        </w:rPr>
        <w:t>Son libellé.</w:t>
      </w:r>
    </w:p>
    <w:p w14:paraId="3A14B179" w14:textId="77777777" w:rsidR="00560B1B" w:rsidRPr="00984917" w:rsidRDefault="00560B1B" w:rsidP="00040AAA">
      <w:pPr>
        <w:pStyle w:val="Puce1ENS"/>
      </w:pPr>
      <w:r w:rsidRPr="00984917">
        <w:t xml:space="preserve">La charge estimée par la </w:t>
      </w:r>
      <w:r>
        <w:t>Cnam</w:t>
      </w:r>
      <w:r w:rsidRPr="00984917">
        <w:t xml:space="preserve"> : cette charge est l’estimation par la </w:t>
      </w:r>
      <w:r>
        <w:t>Cnam</w:t>
      </w:r>
      <w:r w:rsidRPr="00984917">
        <w:t xml:space="preserve"> de la quantité de travail à fournir pour la réalisation des prestations objet de l'unité d'œuvre par une équipe interne </w:t>
      </w:r>
      <w:r>
        <w:t>Cnam</w:t>
      </w:r>
      <w:r w:rsidRPr="00984917">
        <w:t>.</w:t>
      </w:r>
    </w:p>
    <w:p w14:paraId="46E93311" w14:textId="77777777" w:rsidR="00560B1B" w:rsidRPr="004131CC" w:rsidRDefault="00560B1B" w:rsidP="00040AAA">
      <w:pPr>
        <w:pStyle w:val="Puce1ENS"/>
        <w:rPr>
          <w:rFonts w:eastAsia="Arial"/>
          <w:lang w:bidi="en-US"/>
        </w:rPr>
      </w:pPr>
      <w:r w:rsidRPr="004131CC">
        <w:rPr>
          <w:rFonts w:eastAsia="Arial"/>
          <w:lang w:bidi="en-US"/>
        </w:rPr>
        <w:t xml:space="preserve">Les entrants : liste d’éléments fournis par la </w:t>
      </w:r>
      <w:r>
        <w:rPr>
          <w:rFonts w:eastAsia="Arial"/>
          <w:lang w:bidi="en-US"/>
        </w:rPr>
        <w:t>Cnam</w:t>
      </w:r>
      <w:r w:rsidRPr="004131CC">
        <w:rPr>
          <w:rFonts w:eastAsia="Arial"/>
          <w:lang w:bidi="en-US"/>
        </w:rPr>
        <w:t xml:space="preserve"> afin de permettre au Titulaire de réaliser les prestations.</w:t>
      </w:r>
    </w:p>
    <w:p w14:paraId="7B58F148" w14:textId="6D000D89" w:rsidR="00560B1B" w:rsidRPr="004131CC" w:rsidRDefault="00560B1B" w:rsidP="00040AAA">
      <w:pPr>
        <w:pStyle w:val="Puce1ENS"/>
        <w:rPr>
          <w:rFonts w:eastAsia="Arial"/>
          <w:lang w:bidi="en-US"/>
        </w:rPr>
      </w:pPr>
      <w:r w:rsidRPr="004131CC">
        <w:rPr>
          <w:rFonts w:eastAsia="Arial"/>
          <w:lang w:bidi="en-US"/>
        </w:rPr>
        <w:t>Les livrables : liste des éléments à fournir par le Titulaire</w:t>
      </w:r>
      <w:r w:rsidR="001C0BA6">
        <w:rPr>
          <w:rFonts w:eastAsia="Arial"/>
          <w:lang w:bidi="en-US"/>
        </w:rPr>
        <w:t xml:space="preserve"> dans le cadre des prestations. La validation de ces livrables par la Cnam constitue une condition à l’admission des prestations</w:t>
      </w:r>
      <w:r w:rsidRPr="004131CC">
        <w:rPr>
          <w:rFonts w:eastAsia="Arial"/>
          <w:lang w:bidi="en-US"/>
        </w:rPr>
        <w:t>.</w:t>
      </w:r>
    </w:p>
    <w:p w14:paraId="1E2D5CC1" w14:textId="1FBDB041" w:rsidR="00560B1B" w:rsidRPr="004131CC" w:rsidRDefault="001C0BA6" w:rsidP="00040AAA">
      <w:pPr>
        <w:pStyle w:val="Puce1ENS"/>
        <w:rPr>
          <w:rFonts w:eastAsia="Arial"/>
          <w:lang w:bidi="en-US"/>
        </w:rPr>
      </w:pPr>
      <w:r>
        <w:rPr>
          <w:rFonts w:eastAsia="Arial"/>
          <w:lang w:bidi="en-US"/>
        </w:rPr>
        <w:t xml:space="preserve">La métrique </w:t>
      </w:r>
      <w:r w:rsidR="00560B1B" w:rsidRPr="004131CC">
        <w:rPr>
          <w:rFonts w:eastAsia="Arial"/>
          <w:lang w:bidi="en-US"/>
        </w:rPr>
        <w:t xml:space="preserve">définit l'unité de mesure de l'unité d’œuvre (UO). Au sein d'un projet, le Titulaire s'engage à optimiser avec la </w:t>
      </w:r>
      <w:r w:rsidR="00560B1B">
        <w:rPr>
          <w:rFonts w:eastAsia="Arial"/>
          <w:lang w:bidi="en-US"/>
        </w:rPr>
        <w:t>Cnam</w:t>
      </w:r>
      <w:r w:rsidR="00560B1B" w:rsidRPr="004131CC">
        <w:rPr>
          <w:rFonts w:eastAsia="Arial"/>
          <w:lang w:bidi="en-US"/>
        </w:rPr>
        <w:t>, le décompte des unités d'œuvre afin d'obtenir une évaluation juste et sincère des tâches à réaliser couvertes par cette UO. Le Titulaire s'engage à capitaliser sur les livrables déjà produits afin optimiser l'utilisation des unités d'œuvre. Pour le respect de cet engagement, le Titulaire produit systématiquement un état des optimisations avérées, il est adossé à l'État Préparatoire à la Commande.</w:t>
      </w:r>
    </w:p>
    <w:p w14:paraId="4D4C2CDB" w14:textId="77777777" w:rsidR="00560B1B" w:rsidRPr="004131CC" w:rsidRDefault="00560B1B" w:rsidP="00040AAA">
      <w:pPr>
        <w:pStyle w:val="Puce1ENS"/>
        <w:rPr>
          <w:rFonts w:eastAsia="Arial"/>
          <w:lang w:bidi="en-US"/>
        </w:rPr>
      </w:pPr>
      <w:r w:rsidRPr="004131CC">
        <w:rPr>
          <w:rFonts w:eastAsia="Arial"/>
          <w:lang w:bidi="en-US"/>
        </w:rPr>
        <w:t>Son(es) profil(s) : type(s) d’intervenant attendu(s) pour la réalisation des prestations objet de l’unité d’œuvre.</w:t>
      </w:r>
    </w:p>
    <w:p w14:paraId="7E61B81A" w14:textId="77777777" w:rsidR="00560B1B" w:rsidRDefault="00560B1B" w:rsidP="00040AAA">
      <w:pPr>
        <w:pStyle w:val="Puce1ENS"/>
        <w:rPr>
          <w:rFonts w:eastAsia="Arial"/>
          <w:lang w:bidi="en-US"/>
        </w:rPr>
      </w:pPr>
      <w:r w:rsidRPr="004131CC">
        <w:rPr>
          <w:rFonts w:eastAsia="Arial"/>
          <w:lang w:bidi="en-US"/>
        </w:rPr>
        <w:t>Sa description (prestations attendues).</w:t>
      </w:r>
    </w:p>
    <w:p w14:paraId="144D5111" w14:textId="77777777" w:rsidR="00201135" w:rsidRDefault="00201135" w:rsidP="00456ACA">
      <w:pPr>
        <w:pStyle w:val="Titre3"/>
      </w:pPr>
      <w:bookmarkStart w:id="3852" w:name="_Toc138420831"/>
      <w:bookmarkStart w:id="3853" w:name="_Toc138428479"/>
      <w:bookmarkStart w:id="3854" w:name="_Toc138428770"/>
      <w:bookmarkStart w:id="3855" w:name="_Toc138663017"/>
      <w:bookmarkStart w:id="3856" w:name="_Toc138775018"/>
      <w:bookmarkStart w:id="3857" w:name="_Toc133424893"/>
      <w:bookmarkStart w:id="3858" w:name="_Toc133576331"/>
      <w:bookmarkStart w:id="3859" w:name="_Toc133585028"/>
      <w:bookmarkStart w:id="3860" w:name="_Toc133585781"/>
      <w:bookmarkStart w:id="3861" w:name="_Toc133594399"/>
      <w:bookmarkStart w:id="3862" w:name="_Toc133595354"/>
      <w:bookmarkStart w:id="3863" w:name="_Toc133916682"/>
      <w:bookmarkStart w:id="3864" w:name="_Toc134090681"/>
      <w:bookmarkStart w:id="3865" w:name="_Toc136444821"/>
      <w:bookmarkStart w:id="3866" w:name="_Toc137042168"/>
      <w:bookmarkStart w:id="3867" w:name="_Toc137043132"/>
      <w:bookmarkStart w:id="3868" w:name="_Toc137213712"/>
      <w:r>
        <w:t>Etat préparatoire à la Commande (EPC)</w:t>
      </w:r>
      <w:bookmarkEnd w:id="3852"/>
      <w:bookmarkEnd w:id="3853"/>
      <w:bookmarkEnd w:id="3854"/>
      <w:bookmarkEnd w:id="3855"/>
      <w:bookmarkEnd w:id="3856"/>
    </w:p>
    <w:p w14:paraId="752BB231" w14:textId="77777777" w:rsidR="00201135" w:rsidRDefault="00201135" w:rsidP="00201135">
      <w:r w:rsidRPr="003C7A7F">
        <w:t>Le Titulaire fourni</w:t>
      </w:r>
      <w:r>
        <w:t>t</w:t>
      </w:r>
      <w:r w:rsidRPr="003C7A7F">
        <w:t xml:space="preserve"> un État Préparatoire à la Commande (EPC) qui comprend deux parties :</w:t>
      </w:r>
    </w:p>
    <w:p w14:paraId="28600AC5" w14:textId="77777777" w:rsidR="00201135" w:rsidRPr="003C7A7F" w:rsidRDefault="00201135" w:rsidP="00040AAA">
      <w:pPr>
        <w:pStyle w:val="Puce1ENS"/>
      </w:pPr>
      <w:r w:rsidRPr="003C7A7F">
        <w:t>La compréhension des travaux à réaliser intégrant a minima les hypothèses de réalisation</w:t>
      </w:r>
      <w:r>
        <w:t xml:space="preserve"> </w:t>
      </w:r>
      <w:r w:rsidRPr="003C7A7F">
        <w:t>(impacts, risques, planning, liste des composants techniques à modifier, liste des documents à modifier</w:t>
      </w:r>
      <w:r>
        <w:t>, etc.</w:t>
      </w:r>
      <w:r w:rsidRPr="003C7A7F">
        <w:t>)</w:t>
      </w:r>
    </w:p>
    <w:p w14:paraId="078A02E8" w14:textId="77777777" w:rsidR="00201135" w:rsidRDefault="00201135" w:rsidP="00040AAA">
      <w:pPr>
        <w:pStyle w:val="Puce1ENS"/>
      </w:pPr>
      <w:r w:rsidRPr="003C7A7F">
        <w:t>Le descriptif du type d'UO et de leur nombre correspondant à la valorisation des travaux à</w:t>
      </w:r>
      <w:r>
        <w:t xml:space="preserve"> </w:t>
      </w:r>
      <w:r w:rsidRPr="003C7A7F">
        <w:t>réaliser.</w:t>
      </w:r>
    </w:p>
    <w:tbl>
      <w:tblPr>
        <w:tblW w:w="0" w:type="auto"/>
        <w:jc w:val="center"/>
        <w:tblCellMar>
          <w:left w:w="0" w:type="dxa"/>
          <w:right w:w="0" w:type="dxa"/>
        </w:tblCellMar>
        <w:tblLook w:val="04A0" w:firstRow="1" w:lastRow="0" w:firstColumn="1" w:lastColumn="0" w:noHBand="0" w:noVBand="1"/>
      </w:tblPr>
      <w:tblGrid>
        <w:gridCol w:w="1698"/>
        <w:gridCol w:w="2552"/>
        <w:gridCol w:w="2537"/>
        <w:gridCol w:w="3412"/>
      </w:tblGrid>
      <w:tr w:rsidR="00201135" w14:paraId="35D4DC6A" w14:textId="77777777" w:rsidTr="00D35829">
        <w:trPr>
          <w:trHeight w:val="563"/>
          <w:jc w:val="center"/>
        </w:trPr>
        <w:tc>
          <w:tcPr>
            <w:tcW w:w="1698"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center"/>
            <w:hideMark/>
          </w:tcPr>
          <w:p w14:paraId="549E41DE" w14:textId="77777777" w:rsidR="00201135" w:rsidRPr="00161E08" w:rsidRDefault="00201135" w:rsidP="00D35829">
            <w:pPr>
              <w:spacing w:before="0" w:after="0"/>
              <w:rPr>
                <w:sz w:val="22"/>
                <w:lang w:val="en-US"/>
              </w:rPr>
            </w:pPr>
            <w:r w:rsidRPr="00161E08">
              <w:rPr>
                <w:sz w:val="22"/>
              </w:rPr>
              <w:t>Porteur</w:t>
            </w:r>
          </w:p>
        </w:tc>
        <w:tc>
          <w:tcPr>
            <w:tcW w:w="2552"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14:paraId="5651B558" w14:textId="77777777" w:rsidR="00201135" w:rsidRPr="00161E08" w:rsidRDefault="00201135" w:rsidP="00D35829">
            <w:pPr>
              <w:spacing w:before="0" w:after="0"/>
              <w:rPr>
                <w:sz w:val="22"/>
                <w:lang w:val="en-US"/>
              </w:rPr>
            </w:pPr>
            <w:r w:rsidRPr="00161E08">
              <w:rPr>
                <w:sz w:val="22"/>
              </w:rPr>
              <w:t>Contributeurs</w:t>
            </w:r>
          </w:p>
        </w:tc>
        <w:tc>
          <w:tcPr>
            <w:tcW w:w="2537"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14:paraId="17A6C6B1" w14:textId="77777777" w:rsidR="00201135" w:rsidRPr="00161E08" w:rsidRDefault="00201135" w:rsidP="00D35829">
            <w:pPr>
              <w:spacing w:before="0" w:after="0"/>
              <w:rPr>
                <w:sz w:val="22"/>
                <w:lang w:val="en-US"/>
              </w:rPr>
            </w:pPr>
            <w:r w:rsidRPr="00161E08">
              <w:rPr>
                <w:sz w:val="22"/>
                <w:lang w:val="en-US"/>
              </w:rPr>
              <w:t>Support</w:t>
            </w:r>
          </w:p>
        </w:tc>
        <w:tc>
          <w:tcPr>
            <w:tcW w:w="3412"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14:paraId="74211FFB" w14:textId="77777777" w:rsidR="00201135" w:rsidRPr="00161E08" w:rsidRDefault="00201135" w:rsidP="00D35829">
            <w:pPr>
              <w:spacing w:before="0" w:after="0"/>
              <w:rPr>
                <w:sz w:val="22"/>
                <w:lang w:val="en-US"/>
              </w:rPr>
            </w:pPr>
            <w:r w:rsidRPr="00161E08">
              <w:rPr>
                <w:sz w:val="22"/>
              </w:rPr>
              <w:t>Obligatoire</w:t>
            </w:r>
            <w:r w:rsidRPr="00161E08">
              <w:rPr>
                <w:sz w:val="22"/>
                <w:lang w:val="en-US"/>
              </w:rPr>
              <w:t xml:space="preserve"> / </w:t>
            </w:r>
            <w:r w:rsidRPr="00161E08">
              <w:rPr>
                <w:sz w:val="22"/>
              </w:rPr>
              <w:t>Facultatif</w:t>
            </w:r>
          </w:p>
        </w:tc>
      </w:tr>
      <w:tr w:rsidR="00201135" w:rsidRPr="00AF0E36" w14:paraId="3E98395B" w14:textId="77777777" w:rsidTr="00D35829">
        <w:trPr>
          <w:jc w:val="center"/>
        </w:trPr>
        <w:tc>
          <w:tcPr>
            <w:tcW w:w="1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218AEA4" w14:textId="77777777" w:rsidR="00201135" w:rsidRPr="00161E08" w:rsidRDefault="00201135" w:rsidP="00D35829">
            <w:pPr>
              <w:spacing w:before="0" w:after="0"/>
              <w:rPr>
                <w:sz w:val="22"/>
              </w:rPr>
            </w:pPr>
            <w:r w:rsidRPr="00161E08">
              <w:rPr>
                <w:sz w:val="22"/>
              </w:rPr>
              <w:t>Le Titulaire</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7F0A524" w14:textId="77777777" w:rsidR="00201135" w:rsidRPr="00161E08" w:rsidRDefault="00201135" w:rsidP="00D35829">
            <w:pPr>
              <w:spacing w:before="0" w:after="0"/>
              <w:rPr>
                <w:sz w:val="22"/>
              </w:rPr>
            </w:pPr>
            <w:r w:rsidRPr="00161E08">
              <w:rPr>
                <w:sz w:val="22"/>
              </w:rPr>
              <w:t xml:space="preserve">L’équipe de réalisation </w:t>
            </w:r>
          </w:p>
        </w:tc>
        <w:tc>
          <w:tcPr>
            <w:tcW w:w="2537" w:type="dxa"/>
            <w:tcBorders>
              <w:top w:val="nil"/>
              <w:left w:val="nil"/>
              <w:bottom w:val="single" w:sz="8" w:space="0" w:color="auto"/>
              <w:right w:val="single" w:sz="8" w:space="0" w:color="auto"/>
            </w:tcBorders>
            <w:tcMar>
              <w:top w:w="0" w:type="dxa"/>
              <w:left w:w="108" w:type="dxa"/>
              <w:bottom w:w="0" w:type="dxa"/>
              <w:right w:w="108" w:type="dxa"/>
            </w:tcMar>
            <w:hideMark/>
          </w:tcPr>
          <w:p w14:paraId="75FC2E91" w14:textId="77777777" w:rsidR="00201135" w:rsidRPr="00161E08" w:rsidRDefault="00201135" w:rsidP="00D35829">
            <w:pPr>
              <w:spacing w:before="0" w:after="0"/>
              <w:jc w:val="left"/>
              <w:rPr>
                <w:sz w:val="22"/>
              </w:rPr>
            </w:pPr>
            <w:r w:rsidRPr="00161E08">
              <w:rPr>
                <w:sz w:val="22"/>
              </w:rPr>
              <w:t>Modèle d’Etat Préparatoire à la Commande (EPC)</w:t>
            </w:r>
          </w:p>
        </w:tc>
        <w:tc>
          <w:tcPr>
            <w:tcW w:w="3412" w:type="dxa"/>
            <w:tcBorders>
              <w:top w:val="nil"/>
              <w:left w:val="nil"/>
              <w:bottom w:val="single" w:sz="8" w:space="0" w:color="auto"/>
              <w:right w:val="single" w:sz="8" w:space="0" w:color="auto"/>
            </w:tcBorders>
            <w:tcMar>
              <w:top w:w="0" w:type="dxa"/>
              <w:left w:w="108" w:type="dxa"/>
              <w:bottom w:w="0" w:type="dxa"/>
              <w:right w:w="108" w:type="dxa"/>
            </w:tcMar>
            <w:hideMark/>
          </w:tcPr>
          <w:p w14:paraId="66935E5E" w14:textId="77777777" w:rsidR="00201135" w:rsidRPr="00161E08" w:rsidRDefault="00201135" w:rsidP="00D35829">
            <w:pPr>
              <w:spacing w:before="0" w:after="0"/>
              <w:jc w:val="left"/>
              <w:rPr>
                <w:sz w:val="22"/>
              </w:rPr>
            </w:pPr>
            <w:r w:rsidRPr="00161E08">
              <w:rPr>
                <w:sz w:val="22"/>
              </w:rPr>
              <w:t>Obligatoire et généralement rédigée en fin de cadrage ou de Sprint 0</w:t>
            </w:r>
          </w:p>
        </w:tc>
      </w:tr>
      <w:tr w:rsidR="00201135" w:rsidRPr="00AF0E36" w14:paraId="1A18C1E8" w14:textId="77777777" w:rsidTr="00D35829">
        <w:trPr>
          <w:jc w:val="center"/>
        </w:trPr>
        <w:tc>
          <w:tcPr>
            <w:tcW w:w="1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DD1F8A" w14:textId="77777777" w:rsidR="00201135" w:rsidRPr="00161E08" w:rsidRDefault="00201135" w:rsidP="00D35829">
            <w:pPr>
              <w:spacing w:before="0" w:after="0"/>
              <w:rPr>
                <w:sz w:val="22"/>
              </w:rPr>
            </w:pPr>
            <w:r w:rsidRPr="00161E08">
              <w:rPr>
                <w:sz w:val="22"/>
              </w:rPr>
              <w:t>Objectif</w:t>
            </w:r>
          </w:p>
        </w:tc>
        <w:tc>
          <w:tcPr>
            <w:tcW w:w="8501" w:type="dxa"/>
            <w:gridSpan w:val="3"/>
            <w:tcBorders>
              <w:top w:val="nil"/>
              <w:left w:val="nil"/>
              <w:bottom w:val="single" w:sz="8" w:space="0" w:color="auto"/>
              <w:right w:val="single" w:sz="8" w:space="0" w:color="auto"/>
            </w:tcBorders>
            <w:tcMar>
              <w:top w:w="0" w:type="dxa"/>
              <w:left w:w="108" w:type="dxa"/>
              <w:bottom w:w="0" w:type="dxa"/>
              <w:right w:w="108" w:type="dxa"/>
            </w:tcMar>
            <w:hideMark/>
          </w:tcPr>
          <w:p w14:paraId="6E0FD5E9" w14:textId="77777777" w:rsidR="00201135" w:rsidRPr="00161E08" w:rsidRDefault="00201135" w:rsidP="00D35829">
            <w:pPr>
              <w:spacing w:before="0" w:after="0"/>
              <w:rPr>
                <w:sz w:val="22"/>
              </w:rPr>
            </w:pPr>
            <w:r w:rsidRPr="00161E08">
              <w:rPr>
                <w:sz w:val="22"/>
              </w:rPr>
              <w:t xml:space="preserve">Fournir à la </w:t>
            </w:r>
            <w:r>
              <w:rPr>
                <w:sz w:val="22"/>
              </w:rPr>
              <w:t>Cnam</w:t>
            </w:r>
            <w:r w:rsidRPr="00161E08">
              <w:rPr>
                <w:sz w:val="22"/>
              </w:rPr>
              <w:t xml:space="preserve"> des éléments chiffrés lui permettant, après validation, d'émettre un bon de commande. </w:t>
            </w:r>
          </w:p>
          <w:p w14:paraId="708E3152" w14:textId="77777777" w:rsidR="00201135" w:rsidRDefault="00201135" w:rsidP="00D35829">
            <w:pPr>
              <w:spacing w:before="0" w:after="0"/>
              <w:rPr>
                <w:sz w:val="22"/>
              </w:rPr>
            </w:pPr>
            <w:r w:rsidRPr="00161E08">
              <w:rPr>
                <w:sz w:val="22"/>
              </w:rPr>
              <w:t>L’Etat Préparatoire à la Commande (EPC) issu du cadrage donne lieu à une commande de prestations qui vaut engagement. Le Titulaire s’engage à livrer le logiciel convenu, dans les délais convenus, au coût convenu, tels que fixés dans la commande.</w:t>
            </w:r>
          </w:p>
          <w:p w14:paraId="1A07035D" w14:textId="77777777" w:rsidR="00201135" w:rsidRPr="00161E08" w:rsidRDefault="00201135" w:rsidP="00D35829">
            <w:pPr>
              <w:spacing w:before="0" w:after="0"/>
              <w:rPr>
                <w:sz w:val="22"/>
              </w:rPr>
            </w:pPr>
            <w:r>
              <w:rPr>
                <w:sz w:val="22"/>
              </w:rPr>
              <w:t xml:space="preserve">En l’absence de communication d’un EPC dans le délai énoncé par la Cnam, cette dernière établit un bon de commande sur le fondement de ses propres estimations. Le Titulaire dispose du délai définit dans le CCAP, à compter de la date de réception du bon de commande, pour faire part de ses observations. </w:t>
            </w:r>
            <w:r w:rsidRPr="00713986">
              <w:rPr>
                <w:sz w:val="22"/>
              </w:rPr>
              <w:t>Le Titulaire se conforme aux bons de commande qui lui sont notifiés, que ceux-ci aient ou non fait l'objet d'observations de sa part.</w:t>
            </w:r>
          </w:p>
        </w:tc>
      </w:tr>
    </w:tbl>
    <w:p w14:paraId="42D3A0D2" w14:textId="77777777" w:rsidR="00201135" w:rsidRDefault="00201135" w:rsidP="00201135">
      <w:r>
        <w:t xml:space="preserve">NB : </w:t>
      </w:r>
      <w:r w:rsidRPr="00713986">
        <w:t>En l’absence de communication d’un EPC dans le délai énoncé par la Cnam, cette dernière établit un bon de commande sur le fondement de ses propres estimations. Le Titulaire dispose du délai défini dans le CCAP, à compter de la date de réception du bon de commande, pour faire part de ses observations. Le Titulaire se conforme aux bons de commande qui lui sont notifiés, que ceux-ci aient ou non fait l'objet d'observations de sa part.</w:t>
      </w:r>
    </w:p>
    <w:p w14:paraId="05E0C8E4" w14:textId="77777777" w:rsidR="00560B1B" w:rsidRPr="004131CC" w:rsidRDefault="00560B1B" w:rsidP="00456ACA">
      <w:pPr>
        <w:pStyle w:val="Titre3"/>
      </w:pPr>
      <w:bookmarkStart w:id="3869" w:name="_Toc138420832"/>
      <w:bookmarkStart w:id="3870" w:name="_Toc138428480"/>
      <w:bookmarkStart w:id="3871" w:name="_Toc138428771"/>
      <w:bookmarkStart w:id="3872" w:name="_Toc138663018"/>
      <w:bookmarkStart w:id="3873" w:name="_Toc138775019"/>
      <w:r>
        <w:t>Conditions particulières</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r>
        <w:t xml:space="preserve"> </w:t>
      </w:r>
    </w:p>
    <w:p w14:paraId="56676EC6" w14:textId="17608060" w:rsidR="00560B1B" w:rsidRPr="00AD20E1" w:rsidRDefault="00560B1B" w:rsidP="00AD20E1">
      <w:pPr>
        <w:pStyle w:val="Titre4"/>
      </w:pPr>
      <w:bookmarkStart w:id="3874" w:name="_Toc22800639"/>
      <w:r w:rsidRPr="00AD20E1">
        <w:t>MCO</w:t>
      </w:r>
      <w:r w:rsidR="008F5A83">
        <w:t>/MCS</w:t>
      </w:r>
    </w:p>
    <w:p w14:paraId="59117B2B" w14:textId="4BFDA9D2" w:rsidR="00560B1B" w:rsidRDefault="008F5A83" w:rsidP="00560B1B">
      <w:pPr>
        <w:rPr>
          <w:lang w:bidi="en-US"/>
        </w:rPr>
      </w:pPr>
      <w:r>
        <w:rPr>
          <w:lang w:bidi="en-US"/>
        </w:rPr>
        <w:t>A titre liminaire, il est rappelé que les développements Agile ne génèrent pas de MCO/MCS</w:t>
      </w:r>
      <w:r w:rsidR="00560B1B">
        <w:rPr>
          <w:lang w:bidi="en-US"/>
        </w:rPr>
        <w:t xml:space="preserve"> (</w:t>
      </w:r>
      <w:r w:rsidR="00AD20E1">
        <w:rPr>
          <w:lang w:bidi="en-US"/>
        </w:rPr>
        <w:t>cf.</w:t>
      </w:r>
      <w:r w:rsidR="00560B1B">
        <w:rPr>
          <w:lang w:bidi="en-US"/>
        </w:rPr>
        <w:t xml:space="preserve"> §</w:t>
      </w:r>
      <w:r w:rsidR="00560B1B">
        <w:rPr>
          <w:lang w:bidi="en-US"/>
        </w:rPr>
        <w:fldChar w:fldCharType="begin"/>
      </w:r>
      <w:r w:rsidR="00560B1B">
        <w:rPr>
          <w:lang w:bidi="en-US"/>
        </w:rPr>
        <w:instrText xml:space="preserve"> REF _Ref138269657 \r \h </w:instrText>
      </w:r>
      <w:r w:rsidR="00560B1B">
        <w:rPr>
          <w:lang w:bidi="en-US"/>
        </w:rPr>
      </w:r>
      <w:r w:rsidR="00560B1B">
        <w:rPr>
          <w:lang w:bidi="en-US"/>
        </w:rPr>
        <w:fldChar w:fldCharType="separate"/>
      </w:r>
      <w:r w:rsidR="00510DFF">
        <w:rPr>
          <w:lang w:bidi="en-US"/>
        </w:rPr>
        <w:t>5.3.1.1</w:t>
      </w:r>
      <w:r w:rsidR="00560B1B">
        <w:rPr>
          <w:lang w:bidi="en-US"/>
        </w:rPr>
        <w:fldChar w:fldCharType="end"/>
      </w:r>
      <w:r w:rsidR="00560B1B">
        <w:rPr>
          <w:lang w:bidi="en-US"/>
        </w:rPr>
        <w:t xml:space="preserve"> « </w:t>
      </w:r>
      <w:r w:rsidR="00560B1B">
        <w:rPr>
          <w:lang w:bidi="en-US"/>
        </w:rPr>
        <w:fldChar w:fldCharType="begin"/>
      </w:r>
      <w:r w:rsidR="00560B1B">
        <w:rPr>
          <w:lang w:bidi="en-US"/>
        </w:rPr>
        <w:instrText xml:space="preserve"> REF _Ref138269675 \h </w:instrText>
      </w:r>
      <w:r w:rsidR="00560B1B">
        <w:rPr>
          <w:lang w:bidi="en-US"/>
        </w:rPr>
      </w:r>
      <w:r w:rsidR="00560B1B">
        <w:rPr>
          <w:lang w:bidi="en-US"/>
        </w:rPr>
        <w:fldChar w:fldCharType="separate"/>
      </w:r>
      <w:r w:rsidR="00510DFF">
        <w:t>Grands principes agiles</w:t>
      </w:r>
      <w:r w:rsidR="00560B1B">
        <w:rPr>
          <w:lang w:bidi="en-US"/>
        </w:rPr>
        <w:fldChar w:fldCharType="end"/>
      </w:r>
      <w:r w:rsidR="00560B1B">
        <w:rPr>
          <w:lang w:bidi="en-US"/>
        </w:rPr>
        <w:t> »)</w:t>
      </w:r>
      <w:r w:rsidR="00D04B7D">
        <w:rPr>
          <w:lang w:bidi="en-US"/>
        </w:rPr>
        <w:t>.</w:t>
      </w:r>
    </w:p>
    <w:p w14:paraId="0EAF0747" w14:textId="4854690E" w:rsidR="00560B1B" w:rsidRDefault="00AD20E1" w:rsidP="00560B1B">
      <w:pPr>
        <w:rPr>
          <w:lang w:bidi="en-US"/>
        </w:rPr>
      </w:pPr>
      <w:r>
        <w:rPr>
          <w:lang w:bidi="en-US"/>
        </w:rPr>
        <w:t>Le cas échéant, lorsque le développement</w:t>
      </w:r>
      <w:r w:rsidR="008F5A83">
        <w:rPr>
          <w:lang w:bidi="en-US"/>
        </w:rPr>
        <w:t>, cycle en V,</w:t>
      </w:r>
      <w:r>
        <w:rPr>
          <w:lang w:bidi="en-US"/>
        </w:rPr>
        <w:t xml:space="preserve"> d’un nouveau composant</w:t>
      </w:r>
      <w:r w:rsidR="008F5A83">
        <w:rPr>
          <w:lang w:bidi="en-US"/>
        </w:rPr>
        <w:t xml:space="preserve"> a pour effet d’augmenter le périmètre du MCO et/ou MCS, la Cnam commande des UO de MCO/MCS. Le développement d’un composant qui remplace un composant existant déjà inclus dans le périmètre du MCO/MCS ne fait pas l’objet d’une commande de MCO/MCS.</w:t>
      </w:r>
    </w:p>
    <w:p w14:paraId="6BB6DC6C" w14:textId="77777777" w:rsidR="00560B1B" w:rsidRDefault="00560B1B" w:rsidP="00AD20E1">
      <w:pPr>
        <w:pStyle w:val="Titre4"/>
      </w:pPr>
      <w:r>
        <w:t>Développements Agile</w:t>
      </w:r>
    </w:p>
    <w:p w14:paraId="61330CD3" w14:textId="60F108AF" w:rsidR="00560B1B" w:rsidRPr="00EF6199" w:rsidRDefault="00560B1B" w:rsidP="00560B1B">
      <w:pPr>
        <w:rPr>
          <w:lang w:bidi="en-US"/>
        </w:rPr>
      </w:pPr>
      <w:r>
        <w:rPr>
          <w:lang w:bidi="en-US"/>
        </w:rPr>
        <w:t xml:space="preserve">Le Titulaire assure des affectations de ressources et une organisation permettant de garantir la force de production prévue, en tenant compte des congés et des sollicitations hors développements (Correctifs, </w:t>
      </w:r>
      <w:r w:rsidRPr="00332EC8">
        <w:rPr>
          <w:lang w:bidi="en-US"/>
        </w:rPr>
        <w:t>etc.). Le Titulaire communique</w:t>
      </w:r>
      <w:r w:rsidR="008F5A83" w:rsidRPr="00332EC8">
        <w:rPr>
          <w:lang w:bidi="en-US"/>
        </w:rPr>
        <w:t>,</w:t>
      </w:r>
      <w:r w:rsidRPr="00332EC8">
        <w:rPr>
          <w:lang w:bidi="en-US"/>
        </w:rPr>
        <w:t xml:space="preserve"> </w:t>
      </w:r>
      <w:r w:rsidR="008F5A83" w:rsidRPr="00332EC8">
        <w:rPr>
          <w:lang w:bidi="en-US"/>
        </w:rPr>
        <w:t>a minima</w:t>
      </w:r>
      <w:r w:rsidRPr="00332EC8">
        <w:rPr>
          <w:lang w:bidi="en-US"/>
        </w:rPr>
        <w:t xml:space="preserve"> mensuellement</w:t>
      </w:r>
      <w:r w:rsidR="008F5A83" w:rsidRPr="00332EC8">
        <w:rPr>
          <w:lang w:bidi="en-US"/>
        </w:rPr>
        <w:t>,</w:t>
      </w:r>
      <w:r w:rsidRPr="00332EC8">
        <w:rPr>
          <w:lang w:bidi="en-US"/>
        </w:rPr>
        <w:t xml:space="preserve"> à la Cnam le détail des ressources affectées et son organisation. La Cnam considère que le Titulaire doit prévoir pour les équipes assurant les développements, et en permanence, </w:t>
      </w:r>
      <w:r w:rsidR="00332EC8" w:rsidRPr="00332EC8">
        <w:rPr>
          <w:lang w:bidi="en-US"/>
        </w:rPr>
        <w:t>l</w:t>
      </w:r>
      <w:r w:rsidRPr="00332EC8">
        <w:rPr>
          <w:lang w:bidi="en-US"/>
        </w:rPr>
        <w:t>e</w:t>
      </w:r>
      <w:r w:rsidR="00332EC8" w:rsidRPr="00332EC8">
        <w:rPr>
          <w:lang w:bidi="en-US"/>
        </w:rPr>
        <w:t>s</w:t>
      </w:r>
      <w:r w:rsidRPr="00332EC8">
        <w:rPr>
          <w:lang w:bidi="en-US"/>
        </w:rPr>
        <w:t xml:space="preserve"> ressources pour tenir compte d</w:t>
      </w:r>
      <w:r w:rsidR="00332EC8" w:rsidRPr="00332EC8">
        <w:rPr>
          <w:lang w:bidi="en-US"/>
        </w:rPr>
        <w:t xml:space="preserve">’absences de tout ordre </w:t>
      </w:r>
      <w:r w:rsidRPr="00332EC8">
        <w:rPr>
          <w:lang w:bidi="en-US"/>
        </w:rPr>
        <w:t xml:space="preserve">et </w:t>
      </w:r>
      <w:r w:rsidR="00332EC8" w:rsidRPr="00332EC8">
        <w:rPr>
          <w:lang w:bidi="en-US"/>
        </w:rPr>
        <w:t>les s</w:t>
      </w:r>
      <w:r w:rsidRPr="00332EC8">
        <w:rPr>
          <w:lang w:bidi="en-US"/>
        </w:rPr>
        <w:t xml:space="preserve">ollicitations hors développements. </w:t>
      </w:r>
      <w:r w:rsidR="00332EC8" w:rsidRPr="00332EC8">
        <w:rPr>
          <w:lang w:bidi="en-US"/>
        </w:rPr>
        <w:t>Ainsi, la capacité effective de ces ressources doit être constante et linaire pendant toute la durée d’exécution de l’accord-cadre.</w:t>
      </w:r>
    </w:p>
    <w:p w14:paraId="7E7FE293" w14:textId="338060C1" w:rsidR="00560B1B" w:rsidRPr="000579A5" w:rsidRDefault="00560B1B" w:rsidP="00456ACA">
      <w:pPr>
        <w:pStyle w:val="Titre2"/>
      </w:pPr>
      <w:bookmarkStart w:id="3875" w:name="_Ref38894238"/>
      <w:bookmarkStart w:id="3876" w:name="_Ref38894240"/>
      <w:bookmarkStart w:id="3877" w:name="_Toc133424895"/>
      <w:bookmarkStart w:id="3878" w:name="_Toc133576333"/>
      <w:bookmarkStart w:id="3879" w:name="_Toc133585030"/>
      <w:bookmarkStart w:id="3880" w:name="_Toc133585783"/>
      <w:bookmarkStart w:id="3881" w:name="_Toc133594401"/>
      <w:bookmarkStart w:id="3882" w:name="_Toc133595356"/>
      <w:bookmarkStart w:id="3883" w:name="_Toc133916684"/>
      <w:bookmarkStart w:id="3884" w:name="_Toc134090683"/>
      <w:bookmarkStart w:id="3885" w:name="_Toc136444823"/>
      <w:bookmarkStart w:id="3886" w:name="_Toc137042170"/>
      <w:bookmarkStart w:id="3887" w:name="_Toc137043134"/>
      <w:bookmarkStart w:id="3888" w:name="_Toc137213714"/>
      <w:bookmarkStart w:id="3889" w:name="_Toc138420833"/>
      <w:bookmarkStart w:id="3890" w:name="_Toc138428481"/>
      <w:bookmarkStart w:id="3891" w:name="_Toc138428772"/>
      <w:bookmarkStart w:id="3892" w:name="_Toc138663019"/>
      <w:bookmarkStart w:id="3893" w:name="_Toc138775020"/>
      <w:bookmarkStart w:id="3894" w:name="_Ref129788133"/>
      <w:bookmarkStart w:id="3895" w:name="_Ref129788134"/>
      <w:bookmarkStart w:id="3896" w:name="_Ref129788175"/>
      <w:bookmarkEnd w:id="3874"/>
      <w:r>
        <w:t>Liste des livrables principaux</w:t>
      </w:r>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r>
        <w:t xml:space="preserve"> </w:t>
      </w:r>
      <w:bookmarkEnd w:id="3894"/>
      <w:bookmarkEnd w:id="3895"/>
      <w:bookmarkEnd w:id="3896"/>
    </w:p>
    <w:p w14:paraId="0B241F23" w14:textId="142362A0" w:rsidR="00560B1B" w:rsidRDefault="00560B1B" w:rsidP="00560B1B">
      <w:r>
        <w:t xml:space="preserve">Le tableau ci-dessous liste </w:t>
      </w:r>
      <w:r w:rsidR="00040AAA">
        <w:t xml:space="preserve">des exemples de </w:t>
      </w:r>
      <w:r>
        <w:t xml:space="preserve">livrables attendus dans le cadre des prestations. </w:t>
      </w:r>
    </w:p>
    <w:p w14:paraId="2FBEBBCA" w14:textId="37CF9CC8" w:rsidR="00424668" w:rsidRDefault="00424668" w:rsidP="00560B1B">
      <w:r w:rsidRPr="00424668">
        <w:rPr>
          <w:highlight w:val="cyan"/>
        </w:rPr>
        <w:t xml:space="preserve">Ce tableau </w:t>
      </w:r>
      <w:r w:rsidR="00040AAA">
        <w:rPr>
          <w:highlight w:val="cyan"/>
        </w:rPr>
        <w:t xml:space="preserve">sera précisé </w:t>
      </w:r>
      <w:r w:rsidRPr="00424668">
        <w:rPr>
          <w:highlight w:val="cyan"/>
        </w:rPr>
        <w:t xml:space="preserve">dans une </w:t>
      </w:r>
      <w:r w:rsidR="00040AAA">
        <w:rPr>
          <w:highlight w:val="cyan"/>
        </w:rPr>
        <w:t>prochaine</w:t>
      </w:r>
      <w:r w:rsidRPr="00424668">
        <w:rPr>
          <w:highlight w:val="cyan"/>
        </w:rPr>
        <w:t xml:space="preserve"> du CCTP.</w:t>
      </w:r>
    </w:p>
    <w:tbl>
      <w:tblPr>
        <w:tblStyle w:val="TableauListe3-Accentuation11"/>
        <w:tblW w:w="10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65"/>
        <w:gridCol w:w="1275"/>
        <w:gridCol w:w="1134"/>
        <w:gridCol w:w="1418"/>
        <w:gridCol w:w="992"/>
        <w:gridCol w:w="1276"/>
      </w:tblGrid>
      <w:tr w:rsidR="00560B1B" w:rsidRPr="00403C62" w14:paraId="50508578" w14:textId="77777777" w:rsidTr="00040AAA">
        <w:trPr>
          <w:cnfStyle w:val="100000000000" w:firstRow="1" w:lastRow="0" w:firstColumn="0" w:lastColumn="0" w:oddVBand="0" w:evenVBand="0" w:oddHBand="0" w:evenHBand="0" w:firstRowFirstColumn="0" w:firstRowLastColumn="0" w:lastRowFirstColumn="0" w:lastRowLastColumn="0"/>
          <w:trHeight w:val="910"/>
        </w:trPr>
        <w:tc>
          <w:tcPr>
            <w:cnfStyle w:val="001000000100" w:firstRow="0" w:lastRow="0" w:firstColumn="1" w:lastColumn="0" w:oddVBand="0" w:evenVBand="0" w:oddHBand="0" w:evenHBand="0" w:firstRowFirstColumn="1" w:firstRowLastColumn="0" w:lastRowFirstColumn="0" w:lastRowLastColumn="0"/>
            <w:tcW w:w="4465" w:type="dxa"/>
            <w:tcBorders>
              <w:bottom w:val="none" w:sz="0" w:space="0" w:color="auto"/>
              <w:right w:val="none" w:sz="0" w:space="0" w:color="auto"/>
            </w:tcBorders>
            <w:vAlign w:val="center"/>
            <w:hideMark/>
          </w:tcPr>
          <w:p w14:paraId="249977ED" w14:textId="42F012FF" w:rsidR="00560B1B" w:rsidRPr="00403C62" w:rsidRDefault="00560B1B" w:rsidP="00040AAA">
            <w:pPr>
              <w:spacing w:before="0" w:after="0"/>
              <w:jc w:val="center"/>
              <w:rPr>
                <w:rFonts w:cstheme="minorHAnsi"/>
                <w:sz w:val="20"/>
                <w:szCs w:val="20"/>
              </w:rPr>
            </w:pPr>
            <w:r w:rsidRPr="00403C62">
              <w:rPr>
                <w:rFonts w:cstheme="minorHAnsi"/>
                <w:sz w:val="20"/>
                <w:szCs w:val="20"/>
              </w:rPr>
              <w:t xml:space="preserve">Livrables </w:t>
            </w:r>
            <w:r w:rsidR="00932D93">
              <w:rPr>
                <w:rFonts w:cstheme="minorHAnsi"/>
                <w:sz w:val="20"/>
                <w:szCs w:val="20"/>
              </w:rPr>
              <w:t>principaux</w:t>
            </w:r>
          </w:p>
        </w:tc>
        <w:tc>
          <w:tcPr>
            <w:tcW w:w="1275" w:type="dxa"/>
            <w:vAlign w:val="center"/>
            <w:hideMark/>
          </w:tcPr>
          <w:p w14:paraId="2E9A78B8" w14:textId="77777777" w:rsidR="00560B1B" w:rsidRPr="00403C62" w:rsidRDefault="00560B1B" w:rsidP="00040AAA">
            <w:pPr>
              <w:spacing w:before="0" w:after="0"/>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403C62">
              <w:rPr>
                <w:rFonts w:cstheme="minorHAnsi"/>
                <w:sz w:val="20"/>
                <w:szCs w:val="20"/>
              </w:rPr>
              <w:t>Prise de connaissance, Initialisation et Reprise</w:t>
            </w:r>
          </w:p>
        </w:tc>
        <w:tc>
          <w:tcPr>
            <w:tcW w:w="1134" w:type="dxa"/>
            <w:vAlign w:val="center"/>
          </w:tcPr>
          <w:p w14:paraId="20E9F454" w14:textId="75D1AA6B" w:rsidR="00560B1B" w:rsidRPr="00A723B9" w:rsidDel="00CC1E3B" w:rsidRDefault="00560B1B" w:rsidP="00040AAA">
            <w:pPr>
              <w:spacing w:before="0" w:after="0"/>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403C62">
              <w:rPr>
                <w:rFonts w:cstheme="minorHAnsi"/>
                <w:sz w:val="20"/>
                <w:szCs w:val="20"/>
              </w:rPr>
              <w:t>Transverse</w:t>
            </w:r>
          </w:p>
        </w:tc>
        <w:tc>
          <w:tcPr>
            <w:tcW w:w="1418" w:type="dxa"/>
            <w:vAlign w:val="center"/>
            <w:hideMark/>
          </w:tcPr>
          <w:p w14:paraId="4A4F012C" w14:textId="77777777" w:rsidR="00560B1B" w:rsidRPr="00403C62" w:rsidRDefault="00560B1B" w:rsidP="00040AAA">
            <w:pPr>
              <w:spacing w:before="0" w:after="0"/>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403C62">
              <w:rPr>
                <w:rFonts w:cstheme="minorHAnsi"/>
                <w:sz w:val="20"/>
                <w:szCs w:val="20"/>
              </w:rPr>
              <w:t>RUN, MCO, MCS</w:t>
            </w:r>
          </w:p>
        </w:tc>
        <w:tc>
          <w:tcPr>
            <w:tcW w:w="992" w:type="dxa"/>
            <w:vAlign w:val="center"/>
            <w:hideMark/>
          </w:tcPr>
          <w:p w14:paraId="53ECD9D6" w14:textId="77777777" w:rsidR="00560B1B" w:rsidRPr="00403C62" w:rsidRDefault="00560B1B" w:rsidP="00040AAA">
            <w:pPr>
              <w:spacing w:before="0" w:after="0"/>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403C62">
              <w:rPr>
                <w:rFonts w:cstheme="minorHAnsi"/>
                <w:sz w:val="20"/>
                <w:szCs w:val="20"/>
              </w:rPr>
              <w:t>Evolution, expertise</w:t>
            </w:r>
          </w:p>
        </w:tc>
        <w:tc>
          <w:tcPr>
            <w:tcW w:w="1276" w:type="dxa"/>
            <w:vAlign w:val="center"/>
            <w:hideMark/>
          </w:tcPr>
          <w:p w14:paraId="406DD350" w14:textId="77777777" w:rsidR="00560B1B" w:rsidRPr="00403C62" w:rsidRDefault="00560B1B" w:rsidP="00040AAA">
            <w:pPr>
              <w:spacing w:before="0" w:after="0"/>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403C62">
              <w:rPr>
                <w:rFonts w:cstheme="minorHAnsi"/>
                <w:sz w:val="20"/>
                <w:szCs w:val="20"/>
              </w:rPr>
              <w:t>Réversibilité</w:t>
            </w:r>
          </w:p>
        </w:tc>
      </w:tr>
      <w:tr w:rsidR="002A5092" w:rsidRPr="00040AAA" w14:paraId="7C98DDA7" w14:textId="77777777" w:rsidTr="00040AAA">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tcPr>
          <w:p w14:paraId="737C6A0D" w14:textId="35F9F628" w:rsidR="002A5092" w:rsidRPr="00040AAA" w:rsidRDefault="002A5092" w:rsidP="006E0EED">
            <w:pPr>
              <w:spacing w:before="0" w:after="0"/>
              <w:jc w:val="left"/>
              <w:rPr>
                <w:rFonts w:cstheme="minorHAnsi"/>
                <w:b w:val="0"/>
                <w:sz w:val="20"/>
                <w:szCs w:val="20"/>
              </w:rPr>
            </w:pPr>
            <w:r w:rsidRPr="00040AAA">
              <w:rPr>
                <w:rFonts w:cstheme="minorHAnsi"/>
                <w:b w:val="0"/>
                <w:sz w:val="20"/>
                <w:szCs w:val="20"/>
              </w:rPr>
              <w:t>Pilotage</w:t>
            </w:r>
          </w:p>
        </w:tc>
        <w:tc>
          <w:tcPr>
            <w:tcW w:w="1275" w:type="dxa"/>
            <w:tcBorders>
              <w:top w:val="none" w:sz="0" w:space="0" w:color="auto"/>
              <w:bottom w:val="none" w:sz="0" w:space="0" w:color="auto"/>
            </w:tcBorders>
            <w:shd w:val="clear" w:color="auto" w:fill="BFBFBF" w:themeFill="background1" w:themeFillShade="BF"/>
            <w:vAlign w:val="center"/>
          </w:tcPr>
          <w:p w14:paraId="06FD736E" w14:textId="77777777" w:rsidR="002A5092" w:rsidRPr="00040AAA" w:rsidRDefault="002A5092" w:rsidP="002A5092">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4441FC6E" w14:textId="77777777" w:rsidR="002A5092" w:rsidRPr="00040AAA" w:rsidRDefault="002A5092" w:rsidP="002A5092">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tcPr>
          <w:p w14:paraId="327DEE04" w14:textId="77777777" w:rsidR="002A5092" w:rsidRPr="00040AAA" w:rsidRDefault="002A5092" w:rsidP="002A5092">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tcPr>
          <w:p w14:paraId="2420D211" w14:textId="77777777" w:rsidR="002A5092" w:rsidRPr="00040AAA" w:rsidRDefault="002A5092" w:rsidP="002A5092">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tcPr>
          <w:p w14:paraId="1A279C03" w14:textId="77777777" w:rsidR="002A5092" w:rsidRPr="00040AAA" w:rsidRDefault="002A5092" w:rsidP="002A5092">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00325751"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8867319"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Ordre du jour, Support et Compte rendu et RIDA des toutes les instances de pilotage</w:t>
            </w:r>
          </w:p>
        </w:tc>
        <w:tc>
          <w:tcPr>
            <w:tcW w:w="1275" w:type="dxa"/>
            <w:vAlign w:val="center"/>
            <w:hideMark/>
          </w:tcPr>
          <w:p w14:paraId="08FA7C1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0C7781C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5FBAA00F" w14:textId="204D5B68"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159B4774" w14:textId="1451872E"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0110E51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357EAD4"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4937D52E" w14:textId="4D6F4C0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Planning Accord-cadre</w:t>
            </w:r>
          </w:p>
        </w:tc>
        <w:tc>
          <w:tcPr>
            <w:tcW w:w="1275" w:type="dxa"/>
            <w:tcBorders>
              <w:top w:val="none" w:sz="0" w:space="0" w:color="auto"/>
              <w:bottom w:val="none" w:sz="0" w:space="0" w:color="auto"/>
            </w:tcBorders>
            <w:vAlign w:val="center"/>
            <w:hideMark/>
          </w:tcPr>
          <w:p w14:paraId="7DFA246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00540D7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tcPr>
          <w:p w14:paraId="33964E8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28503E6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2976F31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574B8F08"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ED8B96E" w14:textId="292313F7" w:rsidR="00560B1B" w:rsidRPr="00040AAA" w:rsidRDefault="00560B1B" w:rsidP="002A5092">
            <w:pPr>
              <w:spacing w:before="0" w:after="0"/>
              <w:jc w:val="left"/>
              <w:rPr>
                <w:rFonts w:cstheme="minorHAnsi"/>
                <w:b w:val="0"/>
                <w:sz w:val="20"/>
                <w:szCs w:val="20"/>
              </w:rPr>
            </w:pPr>
            <w:r w:rsidRPr="00040AAA">
              <w:rPr>
                <w:rFonts w:cstheme="minorHAnsi"/>
                <w:b w:val="0"/>
                <w:sz w:val="20"/>
                <w:szCs w:val="20"/>
              </w:rPr>
              <w:t>Tableaux de bords de pilotage (reporting, volumétrie, capacity planning, suivi financier</w:t>
            </w:r>
            <w:r w:rsidR="002A5092" w:rsidRPr="00040AAA">
              <w:rPr>
                <w:rFonts w:cstheme="minorHAnsi"/>
                <w:b w:val="0"/>
                <w:sz w:val="20"/>
                <w:szCs w:val="20"/>
              </w:rPr>
              <w:t>, etc.</w:t>
            </w:r>
            <w:r w:rsidRPr="00040AAA">
              <w:rPr>
                <w:rFonts w:cstheme="minorHAnsi"/>
                <w:b w:val="0"/>
                <w:sz w:val="20"/>
                <w:szCs w:val="20"/>
              </w:rPr>
              <w:t>)</w:t>
            </w:r>
          </w:p>
        </w:tc>
        <w:tc>
          <w:tcPr>
            <w:tcW w:w="1275" w:type="dxa"/>
            <w:vAlign w:val="center"/>
            <w:hideMark/>
          </w:tcPr>
          <w:p w14:paraId="0B4E98D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6149341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5060FA2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tcPr>
          <w:p w14:paraId="3368834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tcPr>
          <w:p w14:paraId="4B820D7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60B1B" w:rsidRPr="00040AAA" w14:paraId="2B1A44B7"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08BB08F7"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gestion des risques et plan d'actions associés</w:t>
            </w:r>
          </w:p>
        </w:tc>
        <w:tc>
          <w:tcPr>
            <w:tcW w:w="1275" w:type="dxa"/>
            <w:tcBorders>
              <w:top w:val="none" w:sz="0" w:space="0" w:color="auto"/>
              <w:bottom w:val="none" w:sz="0" w:space="0" w:color="auto"/>
            </w:tcBorders>
            <w:vAlign w:val="center"/>
            <w:hideMark/>
          </w:tcPr>
          <w:p w14:paraId="0A53A42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45CD3D6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tcPr>
          <w:p w14:paraId="6DB8FB4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6C8C6D0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623F227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3B9D28AC"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9CAE245" w14:textId="6186C185" w:rsidR="00560B1B" w:rsidRPr="00040AAA" w:rsidRDefault="00560B1B" w:rsidP="00A61F29">
            <w:pPr>
              <w:spacing w:before="0" w:after="0"/>
              <w:jc w:val="left"/>
              <w:rPr>
                <w:rFonts w:cstheme="minorHAnsi"/>
                <w:b w:val="0"/>
                <w:sz w:val="20"/>
                <w:szCs w:val="20"/>
              </w:rPr>
            </w:pPr>
            <w:r w:rsidRPr="00040AAA">
              <w:rPr>
                <w:rFonts w:cstheme="minorHAnsi"/>
                <w:b w:val="0"/>
                <w:sz w:val="20"/>
                <w:szCs w:val="20"/>
              </w:rPr>
              <w:t>Autres livrables de pilotages identifiés dans le cadre de réalisation du PAQ lors de la</w:t>
            </w:r>
            <w:r w:rsidR="00A61F29" w:rsidRPr="00040AAA">
              <w:rPr>
                <w:rFonts w:cstheme="minorHAnsi"/>
                <w:b w:val="0"/>
                <w:sz w:val="20"/>
                <w:szCs w:val="20"/>
              </w:rPr>
              <w:t xml:space="preserve"> prestation P1-1</w:t>
            </w:r>
          </w:p>
        </w:tc>
        <w:tc>
          <w:tcPr>
            <w:tcW w:w="1275" w:type="dxa"/>
            <w:vAlign w:val="center"/>
            <w:hideMark/>
          </w:tcPr>
          <w:p w14:paraId="675736F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17E4DA5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41999E1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tcPr>
          <w:p w14:paraId="3D539C3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tcPr>
          <w:p w14:paraId="4B9C05F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60B1B" w:rsidRPr="00040AAA" w14:paraId="1B5277CD"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hideMark/>
          </w:tcPr>
          <w:p w14:paraId="172E2FD2"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Sécurité</w:t>
            </w:r>
          </w:p>
        </w:tc>
        <w:tc>
          <w:tcPr>
            <w:tcW w:w="1275" w:type="dxa"/>
            <w:tcBorders>
              <w:top w:val="none" w:sz="0" w:space="0" w:color="auto"/>
              <w:bottom w:val="none" w:sz="0" w:space="0" w:color="auto"/>
            </w:tcBorders>
            <w:shd w:val="clear" w:color="auto" w:fill="BFBFBF" w:themeFill="background1" w:themeFillShade="BF"/>
            <w:vAlign w:val="center"/>
            <w:hideMark/>
          </w:tcPr>
          <w:p w14:paraId="61ED3CE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6545DA1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hideMark/>
          </w:tcPr>
          <w:p w14:paraId="43CD317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hideMark/>
          </w:tcPr>
          <w:p w14:paraId="31F0C05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hideMark/>
          </w:tcPr>
          <w:p w14:paraId="7C10607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5D0C4332"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45CAA59A"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Politique de sécurité SI (PSSI)</w:t>
            </w:r>
          </w:p>
        </w:tc>
        <w:tc>
          <w:tcPr>
            <w:tcW w:w="1275" w:type="dxa"/>
            <w:vAlign w:val="center"/>
            <w:hideMark/>
          </w:tcPr>
          <w:p w14:paraId="0A3FCC4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4C8C96A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487BB2B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4C833B7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618C43A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1A4F8D2"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3A7AB3B9"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Analyse de risque de l’accord-cadre</w:t>
            </w:r>
          </w:p>
        </w:tc>
        <w:tc>
          <w:tcPr>
            <w:tcW w:w="1275" w:type="dxa"/>
            <w:tcBorders>
              <w:top w:val="none" w:sz="0" w:space="0" w:color="auto"/>
              <w:bottom w:val="none" w:sz="0" w:space="0" w:color="auto"/>
            </w:tcBorders>
            <w:vAlign w:val="center"/>
            <w:hideMark/>
          </w:tcPr>
          <w:p w14:paraId="104DA2E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0D6EC0C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hideMark/>
          </w:tcPr>
          <w:p w14:paraId="6CE62B6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551B95C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1E4D2C3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6CC9D25"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00EA396E"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management de la sécurité SI : Plan assurance Sécurité (PAS)</w:t>
            </w:r>
          </w:p>
        </w:tc>
        <w:tc>
          <w:tcPr>
            <w:tcW w:w="1275" w:type="dxa"/>
            <w:vAlign w:val="center"/>
            <w:hideMark/>
          </w:tcPr>
          <w:p w14:paraId="34A9D9B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731260D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231A7DF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4A5EA0F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2B527E8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8D5474E" w14:textId="77777777" w:rsidTr="00040AAA">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tcPr>
          <w:p w14:paraId="42B54C57"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Audit de conformité avec le référentiel NIS</w:t>
            </w:r>
          </w:p>
        </w:tc>
        <w:tc>
          <w:tcPr>
            <w:tcW w:w="1275" w:type="dxa"/>
            <w:tcBorders>
              <w:top w:val="none" w:sz="0" w:space="0" w:color="auto"/>
              <w:bottom w:val="none" w:sz="0" w:space="0" w:color="auto"/>
            </w:tcBorders>
            <w:vAlign w:val="center"/>
          </w:tcPr>
          <w:p w14:paraId="403E6C6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35D1EAF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tcPr>
          <w:p w14:paraId="512EB72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tcPr>
          <w:p w14:paraId="0835355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tcPr>
          <w:p w14:paraId="7C4B890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AE6C939"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tcPr>
          <w:p w14:paraId="2C0FB1A8" w14:textId="4815B44C" w:rsidR="00560B1B" w:rsidRPr="00040AAA" w:rsidRDefault="002A5092" w:rsidP="006E0EED">
            <w:pPr>
              <w:spacing w:before="0" w:after="0"/>
              <w:jc w:val="left"/>
              <w:rPr>
                <w:rFonts w:cstheme="minorHAnsi"/>
                <w:b w:val="0"/>
                <w:sz w:val="20"/>
                <w:szCs w:val="20"/>
              </w:rPr>
            </w:pPr>
            <w:r w:rsidRPr="00040AAA">
              <w:rPr>
                <w:rFonts w:cstheme="minorHAnsi"/>
                <w:b w:val="0"/>
                <w:sz w:val="20"/>
                <w:szCs w:val="20"/>
              </w:rPr>
              <w:t>Audit de con</w:t>
            </w:r>
            <w:r w:rsidR="00932D93" w:rsidRPr="00040AAA">
              <w:rPr>
                <w:rFonts w:cstheme="minorHAnsi"/>
                <w:b w:val="0"/>
                <w:sz w:val="20"/>
                <w:szCs w:val="20"/>
              </w:rPr>
              <w:t>formité avec le référentiel NIS-</w:t>
            </w:r>
            <w:r w:rsidRPr="00040AAA">
              <w:rPr>
                <w:rFonts w:cstheme="minorHAnsi"/>
                <w:b w:val="0"/>
                <w:sz w:val="20"/>
                <w:szCs w:val="20"/>
              </w:rPr>
              <w:t>2</w:t>
            </w:r>
          </w:p>
        </w:tc>
        <w:tc>
          <w:tcPr>
            <w:tcW w:w="1275" w:type="dxa"/>
            <w:vAlign w:val="center"/>
          </w:tcPr>
          <w:p w14:paraId="711F490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5840966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tcPr>
          <w:p w14:paraId="40D80FE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tcPr>
          <w:p w14:paraId="3BE6896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tcPr>
          <w:p w14:paraId="1632EE2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EC997D7"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hideMark/>
          </w:tcPr>
          <w:p w14:paraId="42C269FF"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Assurance Qualité</w:t>
            </w:r>
          </w:p>
        </w:tc>
        <w:tc>
          <w:tcPr>
            <w:tcW w:w="1275" w:type="dxa"/>
            <w:tcBorders>
              <w:top w:val="none" w:sz="0" w:space="0" w:color="auto"/>
              <w:bottom w:val="none" w:sz="0" w:space="0" w:color="auto"/>
            </w:tcBorders>
            <w:shd w:val="clear" w:color="auto" w:fill="BFBFBF" w:themeFill="background1" w:themeFillShade="BF"/>
            <w:vAlign w:val="center"/>
            <w:hideMark/>
          </w:tcPr>
          <w:p w14:paraId="376930C2"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5980432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hideMark/>
          </w:tcPr>
          <w:p w14:paraId="289C8C8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hideMark/>
          </w:tcPr>
          <w:p w14:paraId="18C8DA3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hideMark/>
          </w:tcPr>
          <w:p w14:paraId="6C680D0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471B6684"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46D31781" w14:textId="1F8E062D"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Assurance Marché</w:t>
            </w:r>
          </w:p>
        </w:tc>
        <w:tc>
          <w:tcPr>
            <w:tcW w:w="1275" w:type="dxa"/>
            <w:vAlign w:val="center"/>
            <w:hideMark/>
          </w:tcPr>
          <w:p w14:paraId="2B39883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592B12A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6477496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4F47480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CA4534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DA382EB"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0138B7E3" w14:textId="1359FDD1"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Qualité de Gestion des Evolutions (PQGE)</w:t>
            </w:r>
          </w:p>
        </w:tc>
        <w:tc>
          <w:tcPr>
            <w:tcW w:w="1275" w:type="dxa"/>
            <w:tcBorders>
              <w:top w:val="none" w:sz="0" w:space="0" w:color="auto"/>
              <w:bottom w:val="none" w:sz="0" w:space="0" w:color="auto"/>
            </w:tcBorders>
            <w:vAlign w:val="center"/>
            <w:hideMark/>
          </w:tcPr>
          <w:p w14:paraId="77F3427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4A491E7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hideMark/>
          </w:tcPr>
          <w:p w14:paraId="7222241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22CEE83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76B01F0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D6D83DD"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4E26BE0" w14:textId="572F555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Qualité de Gestion des Services (PQGS)</w:t>
            </w:r>
          </w:p>
        </w:tc>
        <w:tc>
          <w:tcPr>
            <w:tcW w:w="1275" w:type="dxa"/>
            <w:vAlign w:val="center"/>
            <w:hideMark/>
          </w:tcPr>
          <w:p w14:paraId="5D516FE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183ED09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3CD57C1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65053CA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4F5313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5ED4E8B"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0D688550" w14:textId="0165928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réversibilité en fin de d’accord-cadre (PR)</w:t>
            </w:r>
          </w:p>
        </w:tc>
        <w:tc>
          <w:tcPr>
            <w:tcW w:w="1275" w:type="dxa"/>
            <w:tcBorders>
              <w:top w:val="none" w:sz="0" w:space="0" w:color="auto"/>
              <w:bottom w:val="none" w:sz="0" w:space="0" w:color="auto"/>
            </w:tcBorders>
            <w:vAlign w:val="center"/>
            <w:hideMark/>
          </w:tcPr>
          <w:p w14:paraId="7DCF013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096F5D5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hideMark/>
          </w:tcPr>
          <w:p w14:paraId="105BFCD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33FE923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483C8CA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DE22511"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0BEAFCD9" w14:textId="6CD1189D"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Convention de service (CS)</w:t>
            </w:r>
          </w:p>
        </w:tc>
        <w:tc>
          <w:tcPr>
            <w:tcW w:w="1275" w:type="dxa"/>
            <w:vAlign w:val="center"/>
            <w:hideMark/>
          </w:tcPr>
          <w:p w14:paraId="50F2B5D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0A37155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7E3A2D0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18DD520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D9FFE0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75836BC" w14:textId="77777777" w:rsidTr="00040AAA">
        <w:trPr>
          <w:cnfStyle w:val="000000100000" w:firstRow="0" w:lastRow="0" w:firstColumn="0" w:lastColumn="0" w:oddVBand="0" w:evenVBand="0" w:oddHBand="1" w:evenHBand="0" w:firstRowFirstColumn="0" w:firstRowLastColumn="0" w:lastRowFirstColumn="0" w:lastRowLastColumn="0"/>
          <w:trHeight w:val="353"/>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67B4F030" w14:textId="03870FEC"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gestion de crise (PGC)</w:t>
            </w:r>
          </w:p>
        </w:tc>
        <w:tc>
          <w:tcPr>
            <w:tcW w:w="1275" w:type="dxa"/>
            <w:tcBorders>
              <w:top w:val="none" w:sz="0" w:space="0" w:color="auto"/>
              <w:bottom w:val="none" w:sz="0" w:space="0" w:color="auto"/>
            </w:tcBorders>
            <w:vAlign w:val="center"/>
            <w:hideMark/>
          </w:tcPr>
          <w:p w14:paraId="236F5AC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01F92E2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tcBorders>
              <w:top w:val="none" w:sz="0" w:space="0" w:color="auto"/>
              <w:bottom w:val="none" w:sz="0" w:space="0" w:color="auto"/>
            </w:tcBorders>
            <w:vAlign w:val="center"/>
            <w:hideMark/>
          </w:tcPr>
          <w:p w14:paraId="4F6C3CB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0661712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633EB2A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B7C780A"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0E38BF7D" w14:textId="1853ACC9"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la qualité de réalisation, intégrant les normes et méthodes fixées, pour assurer la réversibilité en fin d’accord-cadre</w:t>
            </w:r>
          </w:p>
        </w:tc>
        <w:tc>
          <w:tcPr>
            <w:tcW w:w="1275" w:type="dxa"/>
            <w:vAlign w:val="center"/>
            <w:hideMark/>
          </w:tcPr>
          <w:p w14:paraId="3216D52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30FD3D7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418" w:type="dxa"/>
            <w:vAlign w:val="center"/>
            <w:hideMark/>
          </w:tcPr>
          <w:p w14:paraId="7E2B224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57CF75F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4CED024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6CE8751"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hideMark/>
          </w:tcPr>
          <w:p w14:paraId="3115FE36" w14:textId="1A1B14D6"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En lien avec la production, l'hébergement</w:t>
            </w:r>
            <w:r w:rsidR="002A5092" w:rsidRPr="00040AAA">
              <w:rPr>
                <w:rFonts w:cstheme="minorHAnsi"/>
                <w:b w:val="0"/>
                <w:sz w:val="20"/>
                <w:szCs w:val="20"/>
              </w:rPr>
              <w:t xml:space="preserve"> (le cas échéant)</w:t>
            </w:r>
            <w:r w:rsidRPr="00040AAA">
              <w:rPr>
                <w:rFonts w:cstheme="minorHAnsi"/>
                <w:b w:val="0"/>
                <w:sz w:val="20"/>
                <w:szCs w:val="20"/>
              </w:rPr>
              <w:t xml:space="preserve"> et l'exploitation</w:t>
            </w:r>
          </w:p>
        </w:tc>
        <w:tc>
          <w:tcPr>
            <w:tcW w:w="1275" w:type="dxa"/>
            <w:tcBorders>
              <w:top w:val="none" w:sz="0" w:space="0" w:color="auto"/>
              <w:bottom w:val="none" w:sz="0" w:space="0" w:color="auto"/>
            </w:tcBorders>
            <w:shd w:val="clear" w:color="auto" w:fill="BFBFBF" w:themeFill="background1" w:themeFillShade="BF"/>
            <w:vAlign w:val="center"/>
            <w:hideMark/>
          </w:tcPr>
          <w:p w14:paraId="33C62AA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545ECB4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hideMark/>
          </w:tcPr>
          <w:p w14:paraId="53A9BD6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hideMark/>
          </w:tcPr>
          <w:p w14:paraId="31D5263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hideMark/>
          </w:tcPr>
          <w:p w14:paraId="5927CC1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599598D7"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1C2A2843" w14:textId="611BFF7D"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Environnement de production</w:t>
            </w:r>
          </w:p>
        </w:tc>
        <w:tc>
          <w:tcPr>
            <w:tcW w:w="1275" w:type="dxa"/>
            <w:vAlign w:val="center"/>
            <w:hideMark/>
          </w:tcPr>
          <w:p w14:paraId="1857532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691DDD9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9CA4B8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20BFA4C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321250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A85D6FE"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B154526" w14:textId="59EA997F" w:rsidR="00560B1B" w:rsidRPr="00040AAA" w:rsidRDefault="00560B1B" w:rsidP="002A5092">
            <w:pPr>
              <w:spacing w:before="0" w:after="0"/>
              <w:jc w:val="left"/>
              <w:rPr>
                <w:rFonts w:cstheme="minorHAnsi"/>
                <w:b w:val="0"/>
                <w:sz w:val="20"/>
                <w:szCs w:val="20"/>
              </w:rPr>
            </w:pPr>
            <w:r w:rsidRPr="00040AAA">
              <w:rPr>
                <w:rFonts w:cstheme="minorHAnsi"/>
                <w:b w:val="0"/>
                <w:sz w:val="20"/>
                <w:szCs w:val="20"/>
              </w:rPr>
              <w:t xml:space="preserve">L'ensemble des environnements de </w:t>
            </w:r>
            <w:r w:rsidR="002A5092" w:rsidRPr="00040AAA">
              <w:rPr>
                <w:rFonts w:cstheme="minorHAnsi"/>
                <w:b w:val="0"/>
                <w:sz w:val="20"/>
                <w:szCs w:val="20"/>
              </w:rPr>
              <w:t>MESDMP</w:t>
            </w:r>
            <w:r w:rsidR="00932D93" w:rsidRPr="00040AAA">
              <w:rPr>
                <w:rFonts w:cstheme="minorHAnsi"/>
                <w:b w:val="0"/>
                <w:sz w:val="20"/>
                <w:szCs w:val="20"/>
              </w:rPr>
              <w:t xml:space="preserve"> </w:t>
            </w:r>
            <w:r w:rsidRPr="00040AAA">
              <w:rPr>
                <w:rFonts w:cstheme="minorHAnsi"/>
                <w:b w:val="0"/>
                <w:sz w:val="20"/>
                <w:szCs w:val="20"/>
              </w:rPr>
              <w:t>h</w:t>
            </w:r>
            <w:r w:rsidR="00932D93" w:rsidRPr="00040AAA">
              <w:rPr>
                <w:rFonts w:cstheme="minorHAnsi"/>
                <w:b w:val="0"/>
                <w:sz w:val="20"/>
                <w:szCs w:val="20"/>
              </w:rPr>
              <w:t>ors production</w:t>
            </w:r>
          </w:p>
        </w:tc>
        <w:tc>
          <w:tcPr>
            <w:tcW w:w="1275" w:type="dxa"/>
            <w:tcBorders>
              <w:top w:val="none" w:sz="0" w:space="0" w:color="auto"/>
              <w:bottom w:val="none" w:sz="0" w:space="0" w:color="auto"/>
            </w:tcBorders>
            <w:vAlign w:val="center"/>
            <w:hideMark/>
          </w:tcPr>
          <w:p w14:paraId="5A0AA2D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6516CCE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36BEB05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4C8033A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6D4A680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0FC95EC"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5B95B141" w14:textId="1CC6E98D"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du catalogue de services </w:t>
            </w:r>
          </w:p>
        </w:tc>
        <w:tc>
          <w:tcPr>
            <w:tcW w:w="1275" w:type="dxa"/>
            <w:vAlign w:val="center"/>
            <w:hideMark/>
          </w:tcPr>
          <w:p w14:paraId="18BDE26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47A46B4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09B564E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0EECDC6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2FCFC67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E2A53F1"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05105368" w14:textId="5902176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Processus de gestion de l'amélioration continue des services</w:t>
            </w:r>
          </w:p>
        </w:tc>
        <w:tc>
          <w:tcPr>
            <w:tcW w:w="1275" w:type="dxa"/>
            <w:tcBorders>
              <w:top w:val="none" w:sz="0" w:space="0" w:color="auto"/>
              <w:bottom w:val="none" w:sz="0" w:space="0" w:color="auto"/>
            </w:tcBorders>
            <w:vAlign w:val="center"/>
            <w:hideMark/>
          </w:tcPr>
          <w:p w14:paraId="5E5C79F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1CC114D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3649307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30D5B74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11E3E08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1B70D15"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8E332C5" w14:textId="16AAE592"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des configurations </w:t>
            </w:r>
          </w:p>
        </w:tc>
        <w:tc>
          <w:tcPr>
            <w:tcW w:w="1275" w:type="dxa"/>
            <w:vAlign w:val="center"/>
            <w:hideMark/>
          </w:tcPr>
          <w:p w14:paraId="6F1F90E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29069F8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7E2294B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0FB13EA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DBD497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E8C490E"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667D855D" w14:textId="06B5751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 la disponibilité </w:t>
            </w:r>
          </w:p>
        </w:tc>
        <w:tc>
          <w:tcPr>
            <w:tcW w:w="1275" w:type="dxa"/>
            <w:tcBorders>
              <w:top w:val="none" w:sz="0" w:space="0" w:color="auto"/>
              <w:bottom w:val="none" w:sz="0" w:space="0" w:color="auto"/>
            </w:tcBorders>
            <w:vAlign w:val="center"/>
            <w:hideMark/>
          </w:tcPr>
          <w:p w14:paraId="78723D7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51ACF8A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3CC641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03292B3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5D6AA01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8A17E24"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46DB7F7E" w14:textId="0B41453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Processus de gestion des évènements</w:t>
            </w:r>
          </w:p>
        </w:tc>
        <w:tc>
          <w:tcPr>
            <w:tcW w:w="1275" w:type="dxa"/>
            <w:vAlign w:val="center"/>
            <w:hideMark/>
          </w:tcPr>
          <w:p w14:paraId="6DB6E3B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1C4A75E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6F9A5FD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105C4A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3F9740E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FD58C54"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670E299" w14:textId="50AD71E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des incidents </w:t>
            </w:r>
          </w:p>
        </w:tc>
        <w:tc>
          <w:tcPr>
            <w:tcW w:w="1275" w:type="dxa"/>
            <w:tcBorders>
              <w:top w:val="none" w:sz="0" w:space="0" w:color="auto"/>
              <w:bottom w:val="none" w:sz="0" w:space="0" w:color="auto"/>
            </w:tcBorders>
            <w:vAlign w:val="center"/>
            <w:hideMark/>
          </w:tcPr>
          <w:p w14:paraId="43B1F84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1D8E767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D636F52"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6AB2908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5F60637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7CC1B94"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0E7524CC" w14:textId="6144F44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des problèmes </w:t>
            </w:r>
          </w:p>
        </w:tc>
        <w:tc>
          <w:tcPr>
            <w:tcW w:w="1275" w:type="dxa"/>
            <w:vAlign w:val="center"/>
            <w:hideMark/>
          </w:tcPr>
          <w:p w14:paraId="3F11550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16F7490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27BA665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34F40F2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1F67AA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4B89BD9A"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2C4ADE79" w14:textId="5D29D05C"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des demandes de service </w:t>
            </w:r>
          </w:p>
        </w:tc>
        <w:tc>
          <w:tcPr>
            <w:tcW w:w="1275" w:type="dxa"/>
            <w:tcBorders>
              <w:top w:val="none" w:sz="0" w:space="0" w:color="auto"/>
              <w:bottom w:val="none" w:sz="0" w:space="0" w:color="auto"/>
            </w:tcBorders>
            <w:vAlign w:val="center"/>
            <w:hideMark/>
          </w:tcPr>
          <w:p w14:paraId="4F459C6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3C8DEA1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2B5A69E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469E35F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3E89E7A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0CD779E"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7E3B8A0B" w14:textId="7DC3464F"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Processus de gestion des irritants</w:t>
            </w:r>
          </w:p>
        </w:tc>
        <w:tc>
          <w:tcPr>
            <w:tcW w:w="1275" w:type="dxa"/>
            <w:vAlign w:val="center"/>
            <w:hideMark/>
          </w:tcPr>
          <w:p w14:paraId="4D2BC4A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2325044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5E21F30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5776431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6EF7BAF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B00878D"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572BE0A" w14:textId="5620EEE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des risques </w:t>
            </w:r>
          </w:p>
        </w:tc>
        <w:tc>
          <w:tcPr>
            <w:tcW w:w="1275" w:type="dxa"/>
            <w:tcBorders>
              <w:top w:val="none" w:sz="0" w:space="0" w:color="auto"/>
              <w:bottom w:val="none" w:sz="0" w:space="0" w:color="auto"/>
            </w:tcBorders>
            <w:vAlign w:val="center"/>
            <w:hideMark/>
          </w:tcPr>
          <w:p w14:paraId="2DF1771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2371EDE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64C0236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3A1C50D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6B55F0B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BA74C9A"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E5D1BCB" w14:textId="2BA2100C"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 la supervision </w:t>
            </w:r>
          </w:p>
        </w:tc>
        <w:tc>
          <w:tcPr>
            <w:tcW w:w="1275" w:type="dxa"/>
            <w:vAlign w:val="center"/>
            <w:hideMark/>
          </w:tcPr>
          <w:p w14:paraId="14FFFFF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3C0C13B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65DB4B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43EAAAC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CA61CB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500F991"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4C32806B" w14:textId="2F1F1E6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du niveau de service </w:t>
            </w:r>
          </w:p>
        </w:tc>
        <w:tc>
          <w:tcPr>
            <w:tcW w:w="1275" w:type="dxa"/>
            <w:tcBorders>
              <w:top w:val="none" w:sz="0" w:space="0" w:color="auto"/>
              <w:bottom w:val="none" w:sz="0" w:space="0" w:color="auto"/>
            </w:tcBorders>
            <w:vAlign w:val="center"/>
            <w:hideMark/>
          </w:tcPr>
          <w:p w14:paraId="487565D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5AD16C5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2F36CB2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641D81A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5B0474C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B1B288B"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1731282" w14:textId="7AD9E8D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Processus de gestion de suivi de la capacité</w:t>
            </w:r>
          </w:p>
        </w:tc>
        <w:tc>
          <w:tcPr>
            <w:tcW w:w="1275" w:type="dxa"/>
            <w:vAlign w:val="center"/>
            <w:hideMark/>
          </w:tcPr>
          <w:p w14:paraId="5699CF1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65AB1C6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706D238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25F823B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3B80110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5917CE0"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BEF29E6" w14:textId="1D6AB3FC"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Processus de gestion de mise en production </w:t>
            </w:r>
          </w:p>
        </w:tc>
        <w:tc>
          <w:tcPr>
            <w:tcW w:w="1275" w:type="dxa"/>
            <w:tcBorders>
              <w:top w:val="none" w:sz="0" w:space="0" w:color="auto"/>
              <w:bottom w:val="none" w:sz="0" w:space="0" w:color="auto"/>
            </w:tcBorders>
            <w:vAlign w:val="center"/>
            <w:hideMark/>
          </w:tcPr>
          <w:p w14:paraId="41272862"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16450A8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1B2799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66F09DA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37DD083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5FC3829"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970751E" w14:textId="33451C1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gestion de continuité des activités</w:t>
            </w:r>
          </w:p>
        </w:tc>
        <w:tc>
          <w:tcPr>
            <w:tcW w:w="1275" w:type="dxa"/>
            <w:vAlign w:val="center"/>
            <w:hideMark/>
          </w:tcPr>
          <w:p w14:paraId="5A49CE4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5C7B2D1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7C7EC1F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25E5354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6539659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56BF07D"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8036DF7" w14:textId="14AE227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Manuel d’installation du système et des interfaces</w:t>
            </w:r>
          </w:p>
        </w:tc>
        <w:tc>
          <w:tcPr>
            <w:tcW w:w="1275" w:type="dxa"/>
            <w:tcBorders>
              <w:top w:val="none" w:sz="0" w:space="0" w:color="auto"/>
              <w:bottom w:val="none" w:sz="0" w:space="0" w:color="auto"/>
            </w:tcBorders>
            <w:vAlign w:val="center"/>
            <w:hideMark/>
          </w:tcPr>
          <w:p w14:paraId="569E53E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1304AC9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355DEC2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6F388E9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67C2560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006D3E0"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8F5B4FE" w14:textId="2CFC5D5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conduite du changement</w:t>
            </w:r>
          </w:p>
        </w:tc>
        <w:tc>
          <w:tcPr>
            <w:tcW w:w="1275" w:type="dxa"/>
            <w:vAlign w:val="center"/>
            <w:hideMark/>
          </w:tcPr>
          <w:p w14:paraId="452D35F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727CE9D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D2419D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2D0088F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0892BA6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DDF4DB9" w14:textId="77777777" w:rsidTr="00040AAA">
        <w:trPr>
          <w:cnfStyle w:val="000000100000" w:firstRow="0" w:lastRow="0" w:firstColumn="0" w:lastColumn="0" w:oddVBand="0" w:evenVBand="0" w:oddHBand="1" w:evenHBand="0" w:firstRowFirstColumn="0" w:firstRowLastColumn="0" w:lastRowFirstColumn="0" w:lastRowLastColumn="0"/>
          <w:trHeight w:val="38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20FAD78C" w14:textId="5BCC5A1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des normes et règles de développement</w:t>
            </w:r>
          </w:p>
        </w:tc>
        <w:tc>
          <w:tcPr>
            <w:tcW w:w="1275" w:type="dxa"/>
            <w:tcBorders>
              <w:top w:val="none" w:sz="0" w:space="0" w:color="auto"/>
              <w:bottom w:val="none" w:sz="0" w:space="0" w:color="auto"/>
            </w:tcBorders>
            <w:vAlign w:val="center"/>
            <w:hideMark/>
          </w:tcPr>
          <w:p w14:paraId="522BDEE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7813A24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2446685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3C1EDCD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070B76F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B685D1C" w14:textId="77777777" w:rsidTr="00040AAA">
        <w:trPr>
          <w:trHeight w:val="413"/>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5AB59F4D" w14:textId="10E9139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Manuel d’installation du système et des interfaces</w:t>
            </w:r>
          </w:p>
        </w:tc>
        <w:tc>
          <w:tcPr>
            <w:tcW w:w="1275" w:type="dxa"/>
            <w:vAlign w:val="center"/>
            <w:hideMark/>
          </w:tcPr>
          <w:p w14:paraId="04AD38C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0468AC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EA2DBF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08DCAE5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518971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630B9B2"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DC8F7A1" w14:textId="52E66D89"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Mise à jour des incidents et anomalies sous l'outil de ticketing de la Cnam </w:t>
            </w:r>
          </w:p>
        </w:tc>
        <w:tc>
          <w:tcPr>
            <w:tcW w:w="1275" w:type="dxa"/>
            <w:tcBorders>
              <w:top w:val="none" w:sz="0" w:space="0" w:color="auto"/>
              <w:bottom w:val="none" w:sz="0" w:space="0" w:color="auto"/>
            </w:tcBorders>
            <w:vAlign w:val="center"/>
            <w:hideMark/>
          </w:tcPr>
          <w:p w14:paraId="41D0AA1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7D19FC9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68FBE43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226F67E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26F1D2C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1A4DD80"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650B67C" w14:textId="615E38B2"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Procédures automatiques fournies par le N3 pour permettre au N1 de répondre aux demandes de support </w:t>
            </w:r>
          </w:p>
        </w:tc>
        <w:tc>
          <w:tcPr>
            <w:tcW w:w="1275" w:type="dxa"/>
            <w:vAlign w:val="center"/>
            <w:hideMark/>
          </w:tcPr>
          <w:p w14:paraId="51757E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23774B7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297AF8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0035EC4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2FB6C4B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48A9D9BC"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7CD22A86" w14:textId="2AB4B437" w:rsidR="00560B1B" w:rsidRPr="00040AAA" w:rsidRDefault="002A5092" w:rsidP="002A5092">
            <w:pPr>
              <w:spacing w:before="0" w:after="0"/>
              <w:jc w:val="left"/>
              <w:rPr>
                <w:rFonts w:cstheme="minorHAnsi"/>
                <w:b w:val="0"/>
                <w:sz w:val="20"/>
                <w:szCs w:val="20"/>
              </w:rPr>
            </w:pPr>
            <w:r w:rsidRPr="00040AAA">
              <w:rPr>
                <w:rFonts w:cstheme="minorHAnsi"/>
                <w:b w:val="0"/>
                <w:sz w:val="20"/>
                <w:szCs w:val="20"/>
              </w:rPr>
              <w:t>Fiche « </w:t>
            </w:r>
            <w:r w:rsidR="00560B1B" w:rsidRPr="00040AAA">
              <w:rPr>
                <w:rFonts w:cstheme="minorHAnsi"/>
                <w:b w:val="0"/>
                <w:sz w:val="20"/>
                <w:szCs w:val="20"/>
              </w:rPr>
              <w:t>reflexes</w:t>
            </w:r>
            <w:r w:rsidRPr="00040AAA">
              <w:rPr>
                <w:rFonts w:cstheme="minorHAnsi"/>
                <w:b w:val="0"/>
                <w:sz w:val="20"/>
                <w:szCs w:val="20"/>
              </w:rPr>
              <w:t> »</w:t>
            </w:r>
            <w:r w:rsidR="00560B1B" w:rsidRPr="00040AAA">
              <w:rPr>
                <w:rFonts w:cstheme="minorHAnsi"/>
                <w:b w:val="0"/>
                <w:sz w:val="20"/>
                <w:szCs w:val="20"/>
              </w:rPr>
              <w:t xml:space="preserve"> fournies par N2 ou N3 pour permettre au N1 de répondre aux demandes de support</w:t>
            </w:r>
          </w:p>
        </w:tc>
        <w:tc>
          <w:tcPr>
            <w:tcW w:w="1275" w:type="dxa"/>
            <w:tcBorders>
              <w:top w:val="none" w:sz="0" w:space="0" w:color="auto"/>
              <w:bottom w:val="none" w:sz="0" w:space="0" w:color="auto"/>
            </w:tcBorders>
            <w:vAlign w:val="center"/>
            <w:hideMark/>
          </w:tcPr>
          <w:p w14:paraId="25B64B4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5D7261D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081F814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3BAEEE9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4103C50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4EE003C"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712CC60" w14:textId="53C53CF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Enrichissement de la base de connaissance et des FAQ </w:t>
            </w:r>
          </w:p>
        </w:tc>
        <w:tc>
          <w:tcPr>
            <w:tcW w:w="1275" w:type="dxa"/>
            <w:vAlign w:val="center"/>
            <w:hideMark/>
          </w:tcPr>
          <w:p w14:paraId="673758D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5158F5E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5CDE235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50FE8F9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50D70BD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10A9D67"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98BE26E" w14:textId="767819B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Rapport mensuel des indicateurs de l’accord-cadre</w:t>
            </w:r>
          </w:p>
        </w:tc>
        <w:tc>
          <w:tcPr>
            <w:tcW w:w="1275" w:type="dxa"/>
            <w:tcBorders>
              <w:top w:val="none" w:sz="0" w:space="0" w:color="auto"/>
              <w:bottom w:val="none" w:sz="0" w:space="0" w:color="auto"/>
            </w:tcBorders>
            <w:vAlign w:val="center"/>
            <w:hideMark/>
          </w:tcPr>
          <w:p w14:paraId="267A474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3C0CC31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50A5E6F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079B14E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637DED6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392AD77"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F456FB4" w14:textId="44F3606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Rapports mensuels et annuel d’activité du N3 médical</w:t>
            </w:r>
          </w:p>
        </w:tc>
        <w:tc>
          <w:tcPr>
            <w:tcW w:w="1275" w:type="dxa"/>
            <w:vAlign w:val="center"/>
            <w:hideMark/>
          </w:tcPr>
          <w:p w14:paraId="65DB2CD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24536BB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2F58869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722FA49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28CA4A5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81CEC2D" w14:textId="77777777" w:rsidTr="00040AAA">
        <w:trPr>
          <w:cnfStyle w:val="000000100000" w:firstRow="0" w:lastRow="0" w:firstColumn="0" w:lastColumn="0" w:oddVBand="0" w:evenVBand="0" w:oddHBand="1"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tcPr>
          <w:p w14:paraId="5D15A178" w14:textId="697D4975"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Rapports mensuels et annuel d’activité du N3 </w:t>
            </w:r>
          </w:p>
        </w:tc>
        <w:tc>
          <w:tcPr>
            <w:tcW w:w="1275" w:type="dxa"/>
            <w:tcBorders>
              <w:top w:val="none" w:sz="0" w:space="0" w:color="auto"/>
              <w:bottom w:val="none" w:sz="0" w:space="0" w:color="auto"/>
            </w:tcBorders>
            <w:vAlign w:val="center"/>
          </w:tcPr>
          <w:p w14:paraId="21E0608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37E3A5A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tcPr>
          <w:p w14:paraId="3357FC7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tcPr>
          <w:p w14:paraId="517D75E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tcPr>
          <w:p w14:paraId="55206DB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32D97C2"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tcPr>
          <w:p w14:paraId="689D621F" w14:textId="2029D80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Rapports mensuels et annuel d’activité des demandes de services</w:t>
            </w:r>
          </w:p>
        </w:tc>
        <w:tc>
          <w:tcPr>
            <w:tcW w:w="1275" w:type="dxa"/>
            <w:vAlign w:val="center"/>
          </w:tcPr>
          <w:p w14:paraId="78CA2F0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7F7C063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tcPr>
          <w:p w14:paraId="5407A65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tcPr>
          <w:p w14:paraId="4484B47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tcPr>
          <w:p w14:paraId="320C0BC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A0F4A40"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hideMark/>
          </w:tcPr>
          <w:p w14:paraId="5723B09C"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Dossier D'architecture : Fonctionnelle, Applicative et Technique </w:t>
            </w:r>
          </w:p>
        </w:tc>
        <w:tc>
          <w:tcPr>
            <w:tcW w:w="1275" w:type="dxa"/>
            <w:tcBorders>
              <w:top w:val="none" w:sz="0" w:space="0" w:color="auto"/>
              <w:bottom w:val="none" w:sz="0" w:space="0" w:color="auto"/>
            </w:tcBorders>
            <w:shd w:val="clear" w:color="auto" w:fill="BFBFBF" w:themeFill="background1" w:themeFillShade="BF"/>
            <w:vAlign w:val="center"/>
            <w:hideMark/>
          </w:tcPr>
          <w:p w14:paraId="0F3B474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702A839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hideMark/>
          </w:tcPr>
          <w:p w14:paraId="2A077AB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hideMark/>
          </w:tcPr>
          <w:p w14:paraId="7BFCB61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hideMark/>
          </w:tcPr>
          <w:p w14:paraId="28E2A63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6216C1EE"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57A02A8D" w14:textId="69B8E7FB" w:rsidR="00560B1B" w:rsidRPr="00040AAA" w:rsidRDefault="00560B1B" w:rsidP="002A5092">
            <w:pPr>
              <w:spacing w:before="0" w:after="0"/>
              <w:jc w:val="left"/>
              <w:rPr>
                <w:rFonts w:cstheme="minorHAnsi"/>
                <w:b w:val="0"/>
                <w:sz w:val="20"/>
                <w:szCs w:val="20"/>
              </w:rPr>
            </w:pPr>
            <w:r w:rsidRPr="00040AAA">
              <w:rPr>
                <w:rFonts w:cstheme="minorHAnsi"/>
                <w:b w:val="0"/>
                <w:sz w:val="20"/>
                <w:szCs w:val="20"/>
              </w:rPr>
              <w:t xml:space="preserve">Cartographie et Urbanisation </w:t>
            </w:r>
            <w:r w:rsidR="002A5092" w:rsidRPr="00040AAA">
              <w:rPr>
                <w:rFonts w:cstheme="minorHAnsi"/>
                <w:b w:val="0"/>
                <w:sz w:val="20"/>
                <w:szCs w:val="20"/>
              </w:rPr>
              <w:t>de MESDMP</w:t>
            </w:r>
          </w:p>
        </w:tc>
        <w:tc>
          <w:tcPr>
            <w:tcW w:w="1275" w:type="dxa"/>
            <w:vAlign w:val="center"/>
            <w:hideMark/>
          </w:tcPr>
          <w:p w14:paraId="368D50F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6668FE1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64E8555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401F42D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0A5460E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AEAB690"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E1AA7E5" w14:textId="4B167CD6"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d'architecture fonctionnelle intégrant les évolutions fonctionnelles référencées par version</w:t>
            </w:r>
          </w:p>
        </w:tc>
        <w:tc>
          <w:tcPr>
            <w:tcW w:w="1275" w:type="dxa"/>
            <w:tcBorders>
              <w:top w:val="none" w:sz="0" w:space="0" w:color="auto"/>
              <w:bottom w:val="none" w:sz="0" w:space="0" w:color="auto"/>
            </w:tcBorders>
            <w:vAlign w:val="center"/>
            <w:hideMark/>
          </w:tcPr>
          <w:p w14:paraId="7FA7CD4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637A71B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6B691C0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3A64E1E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4B3B3EF2"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996B6F0"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596A7453" w14:textId="062B6BD1"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d'architecture applicative et technique (DAAT) intégrant les évolutions référencées par version.</w:t>
            </w:r>
          </w:p>
        </w:tc>
        <w:tc>
          <w:tcPr>
            <w:tcW w:w="1275" w:type="dxa"/>
            <w:vAlign w:val="center"/>
            <w:hideMark/>
          </w:tcPr>
          <w:p w14:paraId="63FD6EF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0C96D94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1219CFE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0348E4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E673CD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15BB3A1"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25F4FF10" w14:textId="40EEE702"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des interfaces propre à une version avec les impacts sur architectures et les interfaces du SI-ENS</w:t>
            </w:r>
          </w:p>
        </w:tc>
        <w:tc>
          <w:tcPr>
            <w:tcW w:w="1275" w:type="dxa"/>
            <w:tcBorders>
              <w:top w:val="none" w:sz="0" w:space="0" w:color="auto"/>
              <w:bottom w:val="none" w:sz="0" w:space="0" w:color="auto"/>
            </w:tcBorders>
            <w:vAlign w:val="center"/>
            <w:hideMark/>
          </w:tcPr>
          <w:p w14:paraId="42E9D59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1FB4C8D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589D40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43979D9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2A8527F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DD80ED4"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shd w:val="clear" w:color="auto" w:fill="BFBFBF" w:themeFill="background1" w:themeFillShade="BF"/>
            <w:vAlign w:val="center"/>
            <w:hideMark/>
          </w:tcPr>
          <w:p w14:paraId="46071376"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En lien avec l'évolution de la solution</w:t>
            </w:r>
          </w:p>
        </w:tc>
        <w:tc>
          <w:tcPr>
            <w:tcW w:w="1275" w:type="dxa"/>
            <w:shd w:val="clear" w:color="auto" w:fill="BFBFBF" w:themeFill="background1" w:themeFillShade="BF"/>
            <w:vAlign w:val="center"/>
            <w:hideMark/>
          </w:tcPr>
          <w:p w14:paraId="188265E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shd w:val="clear" w:color="auto" w:fill="BFBFBF" w:themeFill="background1" w:themeFillShade="BF"/>
            <w:vAlign w:val="center"/>
          </w:tcPr>
          <w:p w14:paraId="5D8BB55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shd w:val="clear" w:color="auto" w:fill="BFBFBF" w:themeFill="background1" w:themeFillShade="BF"/>
            <w:vAlign w:val="center"/>
            <w:hideMark/>
          </w:tcPr>
          <w:p w14:paraId="53B9B34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shd w:val="clear" w:color="auto" w:fill="BFBFBF" w:themeFill="background1" w:themeFillShade="BF"/>
            <w:vAlign w:val="center"/>
            <w:hideMark/>
          </w:tcPr>
          <w:p w14:paraId="1620C79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shd w:val="clear" w:color="auto" w:fill="BFBFBF" w:themeFill="background1" w:themeFillShade="BF"/>
            <w:vAlign w:val="center"/>
            <w:hideMark/>
          </w:tcPr>
          <w:p w14:paraId="02951F2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60B1B" w:rsidRPr="00040AAA" w14:paraId="79DF0D12"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4BDACB0" w14:textId="02D85D6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Document d’étude du besoin (DE) comprenant la faisabilité technique</w:t>
            </w:r>
          </w:p>
        </w:tc>
        <w:tc>
          <w:tcPr>
            <w:tcW w:w="1275" w:type="dxa"/>
            <w:tcBorders>
              <w:top w:val="none" w:sz="0" w:space="0" w:color="auto"/>
              <w:bottom w:val="none" w:sz="0" w:space="0" w:color="auto"/>
            </w:tcBorders>
            <w:vAlign w:val="center"/>
            <w:hideMark/>
          </w:tcPr>
          <w:p w14:paraId="0B96CC5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33299E0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5EA0B23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55E18D8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48FF013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E16818F"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7D05672B" w14:textId="1019D5B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Document d’étude du besoin (DE) comprenant l'impact technique</w:t>
            </w:r>
          </w:p>
        </w:tc>
        <w:tc>
          <w:tcPr>
            <w:tcW w:w="1275" w:type="dxa"/>
            <w:vAlign w:val="center"/>
            <w:hideMark/>
          </w:tcPr>
          <w:p w14:paraId="5353D1B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51A1EF8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4C6F5D9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67666F9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5FD4498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FF75E3B"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tcPr>
          <w:p w14:paraId="707534E5"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Backlog</w:t>
            </w:r>
          </w:p>
        </w:tc>
        <w:tc>
          <w:tcPr>
            <w:tcW w:w="1275" w:type="dxa"/>
            <w:tcBorders>
              <w:top w:val="none" w:sz="0" w:space="0" w:color="auto"/>
              <w:bottom w:val="none" w:sz="0" w:space="0" w:color="auto"/>
            </w:tcBorders>
            <w:vAlign w:val="center"/>
          </w:tcPr>
          <w:p w14:paraId="5B7B2F6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1FD63FC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tcPr>
          <w:p w14:paraId="7959D2C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tcPr>
          <w:p w14:paraId="05F8883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tcPr>
          <w:p w14:paraId="2A8F8BE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4DE82BA0"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FE6EF8D" w14:textId="74F0481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Note de cadrage</w:t>
            </w:r>
          </w:p>
        </w:tc>
        <w:tc>
          <w:tcPr>
            <w:tcW w:w="1275" w:type="dxa"/>
            <w:vAlign w:val="center"/>
            <w:hideMark/>
          </w:tcPr>
          <w:p w14:paraId="4980C0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6B5A456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0125A1A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1BB7CC6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529567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77D9CAF"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EDE877E" w14:textId="6A28D12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Matrice des exigences</w:t>
            </w:r>
          </w:p>
        </w:tc>
        <w:tc>
          <w:tcPr>
            <w:tcW w:w="1275" w:type="dxa"/>
            <w:tcBorders>
              <w:top w:val="none" w:sz="0" w:space="0" w:color="auto"/>
              <w:bottom w:val="none" w:sz="0" w:space="0" w:color="auto"/>
            </w:tcBorders>
            <w:vAlign w:val="center"/>
            <w:hideMark/>
          </w:tcPr>
          <w:p w14:paraId="1A00DBF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2E0381D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579949F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2EB80E7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660F640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05CF65E"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8F0E99A" w14:textId="0C118313"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Note de calibrage (DE)</w:t>
            </w:r>
          </w:p>
        </w:tc>
        <w:tc>
          <w:tcPr>
            <w:tcW w:w="1275" w:type="dxa"/>
            <w:vAlign w:val="center"/>
            <w:hideMark/>
          </w:tcPr>
          <w:p w14:paraId="3D3E6E8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1F22B94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122AFE9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16767F6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5B01D53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43AF246B"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3964631E" w14:textId="7F5FDEA6" w:rsidR="00560B1B" w:rsidRPr="00040AAA" w:rsidRDefault="002A5092" w:rsidP="002A5092">
            <w:pPr>
              <w:spacing w:before="0" w:after="0"/>
              <w:jc w:val="left"/>
              <w:rPr>
                <w:rFonts w:cstheme="minorHAnsi"/>
                <w:b w:val="0"/>
                <w:sz w:val="20"/>
                <w:szCs w:val="20"/>
              </w:rPr>
            </w:pPr>
            <w:r w:rsidRPr="00040AAA">
              <w:rPr>
                <w:rFonts w:cstheme="minorHAnsi"/>
                <w:b w:val="0"/>
                <w:sz w:val="20"/>
                <w:szCs w:val="20"/>
              </w:rPr>
              <w:t>E</w:t>
            </w:r>
            <w:r w:rsidR="00932D93" w:rsidRPr="00040AAA">
              <w:rPr>
                <w:rFonts w:cstheme="minorHAnsi"/>
                <w:b w:val="0"/>
                <w:sz w:val="20"/>
                <w:szCs w:val="20"/>
              </w:rPr>
              <w:t>tats préparatoires à la commande (E</w:t>
            </w:r>
            <w:r w:rsidRPr="00040AAA">
              <w:rPr>
                <w:rFonts w:cstheme="minorHAnsi"/>
                <w:b w:val="0"/>
                <w:sz w:val="20"/>
                <w:szCs w:val="20"/>
              </w:rPr>
              <w:t>PC</w:t>
            </w:r>
            <w:r w:rsidR="00932D93" w:rsidRPr="00040AAA">
              <w:rPr>
                <w:rFonts w:cstheme="minorHAnsi"/>
                <w:b w:val="0"/>
                <w:sz w:val="20"/>
                <w:szCs w:val="20"/>
              </w:rPr>
              <w:t>)</w:t>
            </w:r>
          </w:p>
        </w:tc>
        <w:tc>
          <w:tcPr>
            <w:tcW w:w="1275" w:type="dxa"/>
            <w:tcBorders>
              <w:top w:val="none" w:sz="0" w:space="0" w:color="auto"/>
              <w:bottom w:val="none" w:sz="0" w:space="0" w:color="auto"/>
            </w:tcBorders>
            <w:vAlign w:val="center"/>
            <w:hideMark/>
          </w:tcPr>
          <w:p w14:paraId="5B3B503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0D80168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05EE2C9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1D32538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2EBA7F3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A27D6C6"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3114E2A1" w14:textId="4949D769"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 spécifications fonctionnelles générales</w:t>
            </w:r>
          </w:p>
        </w:tc>
        <w:tc>
          <w:tcPr>
            <w:tcW w:w="1275" w:type="dxa"/>
            <w:vAlign w:val="center"/>
            <w:hideMark/>
          </w:tcPr>
          <w:p w14:paraId="0947187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0781C51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187246D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73137C6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4D97F89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41FCC89B"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45674CAF" w14:textId="15A71FC6"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 spécifications fonctionnelles détaillées</w:t>
            </w:r>
          </w:p>
        </w:tc>
        <w:tc>
          <w:tcPr>
            <w:tcW w:w="1275" w:type="dxa"/>
            <w:tcBorders>
              <w:top w:val="none" w:sz="0" w:space="0" w:color="auto"/>
              <w:bottom w:val="none" w:sz="0" w:space="0" w:color="auto"/>
            </w:tcBorders>
            <w:vAlign w:val="center"/>
            <w:hideMark/>
          </w:tcPr>
          <w:p w14:paraId="26F5BED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3CA76C8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DFBBE9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3DCB027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3029786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C591A66"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19A8BD33" w14:textId="59205F58"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 spécifications techniques générales</w:t>
            </w:r>
          </w:p>
        </w:tc>
        <w:tc>
          <w:tcPr>
            <w:tcW w:w="1275" w:type="dxa"/>
            <w:vAlign w:val="center"/>
            <w:hideMark/>
          </w:tcPr>
          <w:p w14:paraId="796F0DA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346C1F2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32F4FB4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7B57DAC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4701EC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52FB752"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15682C3" w14:textId="346062A6"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Dossier de spécifications techniques détaillées</w:t>
            </w:r>
          </w:p>
        </w:tc>
        <w:tc>
          <w:tcPr>
            <w:tcW w:w="1275" w:type="dxa"/>
            <w:tcBorders>
              <w:top w:val="none" w:sz="0" w:space="0" w:color="auto"/>
              <w:bottom w:val="none" w:sz="0" w:space="0" w:color="auto"/>
            </w:tcBorders>
            <w:vAlign w:val="center"/>
            <w:hideMark/>
          </w:tcPr>
          <w:p w14:paraId="7EE3462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70076C22"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67CC3B1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2103494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1620036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44F30D6"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shd w:val="clear" w:color="auto" w:fill="BFBFBF" w:themeFill="background1" w:themeFillShade="BF"/>
            <w:vAlign w:val="center"/>
            <w:hideMark/>
          </w:tcPr>
          <w:p w14:paraId="7298BF5E"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En lien avec les tests</w:t>
            </w:r>
          </w:p>
        </w:tc>
        <w:tc>
          <w:tcPr>
            <w:tcW w:w="1275" w:type="dxa"/>
            <w:shd w:val="clear" w:color="auto" w:fill="BFBFBF" w:themeFill="background1" w:themeFillShade="BF"/>
            <w:vAlign w:val="center"/>
            <w:hideMark/>
          </w:tcPr>
          <w:p w14:paraId="68F27FA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shd w:val="clear" w:color="auto" w:fill="BFBFBF" w:themeFill="background1" w:themeFillShade="BF"/>
            <w:vAlign w:val="center"/>
          </w:tcPr>
          <w:p w14:paraId="3A17B89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shd w:val="clear" w:color="auto" w:fill="BFBFBF" w:themeFill="background1" w:themeFillShade="BF"/>
            <w:vAlign w:val="center"/>
            <w:hideMark/>
          </w:tcPr>
          <w:p w14:paraId="3B10E53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shd w:val="clear" w:color="auto" w:fill="BFBFBF" w:themeFill="background1" w:themeFillShade="BF"/>
            <w:vAlign w:val="center"/>
            <w:hideMark/>
          </w:tcPr>
          <w:p w14:paraId="1236A54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shd w:val="clear" w:color="auto" w:fill="BFBFBF" w:themeFill="background1" w:themeFillShade="BF"/>
            <w:vAlign w:val="center"/>
            <w:hideMark/>
          </w:tcPr>
          <w:p w14:paraId="556F925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560B1B" w:rsidRPr="00040AAA" w14:paraId="27E235F3"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D1151EA" w14:textId="57E4022E"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Contribution du Dossier recette (LDR) y compris les Plan de test organisationnel Recette fonctionnelle et Pré-production</w:t>
            </w:r>
          </w:p>
        </w:tc>
        <w:tc>
          <w:tcPr>
            <w:tcW w:w="1275" w:type="dxa"/>
            <w:tcBorders>
              <w:top w:val="none" w:sz="0" w:space="0" w:color="auto"/>
              <w:bottom w:val="none" w:sz="0" w:space="0" w:color="auto"/>
            </w:tcBorders>
            <w:vAlign w:val="center"/>
            <w:hideMark/>
          </w:tcPr>
          <w:p w14:paraId="7C80657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64C219F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056B035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756C7FB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5E6D730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166EED05"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2C3C686C" w14:textId="4E172501"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Matrice de test, Plan de test et cas de test pour chaque phase de test </w:t>
            </w:r>
          </w:p>
        </w:tc>
        <w:tc>
          <w:tcPr>
            <w:tcW w:w="1275" w:type="dxa"/>
            <w:vAlign w:val="center"/>
            <w:hideMark/>
          </w:tcPr>
          <w:p w14:paraId="247EB31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2BA9CB4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2BE9478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2F69D7DE"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0A8B209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F165F29"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3887A552" w14:textId="0E418F9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Jeux de données des différents plans de tests </w:t>
            </w:r>
          </w:p>
        </w:tc>
        <w:tc>
          <w:tcPr>
            <w:tcW w:w="1275" w:type="dxa"/>
            <w:tcBorders>
              <w:top w:val="none" w:sz="0" w:space="0" w:color="auto"/>
              <w:bottom w:val="none" w:sz="0" w:space="0" w:color="auto"/>
            </w:tcBorders>
            <w:vAlign w:val="center"/>
            <w:hideMark/>
          </w:tcPr>
          <w:p w14:paraId="46DDFFB9"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4DA83A3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49CF34C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2D29022D"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1945353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4C82FABE"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84D70DF" w14:textId="605F14A0"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Campagne de test, bilan et Compte rendu de test pour chaque phase de tests</w:t>
            </w:r>
          </w:p>
        </w:tc>
        <w:tc>
          <w:tcPr>
            <w:tcW w:w="1275" w:type="dxa"/>
            <w:vAlign w:val="center"/>
            <w:hideMark/>
          </w:tcPr>
          <w:p w14:paraId="7DF0181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7ED82415"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44ED26A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58F0933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204D31F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9CFFD1A"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57DA2A55" w14:textId="5D061EEC"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Matrice de test, plan de test et cas de test pour les tests de performance</w:t>
            </w:r>
          </w:p>
        </w:tc>
        <w:tc>
          <w:tcPr>
            <w:tcW w:w="1275" w:type="dxa"/>
            <w:tcBorders>
              <w:top w:val="none" w:sz="0" w:space="0" w:color="auto"/>
              <w:bottom w:val="none" w:sz="0" w:space="0" w:color="auto"/>
            </w:tcBorders>
            <w:vAlign w:val="center"/>
            <w:hideMark/>
          </w:tcPr>
          <w:p w14:paraId="6796DA8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2149D96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29267AB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tcBorders>
              <w:top w:val="none" w:sz="0" w:space="0" w:color="auto"/>
              <w:bottom w:val="none" w:sz="0" w:space="0" w:color="auto"/>
            </w:tcBorders>
            <w:vAlign w:val="center"/>
            <w:hideMark/>
          </w:tcPr>
          <w:p w14:paraId="443EBC0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35C175C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6B17A91"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1B2DB5ED" w14:textId="23C0F04B"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Compte rendu des tests de performances</w:t>
            </w:r>
          </w:p>
        </w:tc>
        <w:tc>
          <w:tcPr>
            <w:tcW w:w="1275" w:type="dxa"/>
            <w:vAlign w:val="center"/>
            <w:hideMark/>
          </w:tcPr>
          <w:p w14:paraId="43A8F2A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4371DB4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01F691E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992" w:type="dxa"/>
            <w:vAlign w:val="center"/>
            <w:hideMark/>
          </w:tcPr>
          <w:p w14:paraId="6B492E7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7187ED8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A8091AE"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61B7CAA4" w14:textId="1420EC14"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Matrice  de test et Plan de tests automatisés de non régression</w:t>
            </w:r>
          </w:p>
        </w:tc>
        <w:tc>
          <w:tcPr>
            <w:tcW w:w="1275" w:type="dxa"/>
            <w:tcBorders>
              <w:top w:val="none" w:sz="0" w:space="0" w:color="auto"/>
              <w:bottom w:val="none" w:sz="0" w:space="0" w:color="auto"/>
            </w:tcBorders>
            <w:vAlign w:val="center"/>
            <w:hideMark/>
          </w:tcPr>
          <w:p w14:paraId="62E5D7B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tcBorders>
              <w:top w:val="none" w:sz="0" w:space="0" w:color="auto"/>
              <w:bottom w:val="none" w:sz="0" w:space="0" w:color="auto"/>
            </w:tcBorders>
            <w:vAlign w:val="center"/>
          </w:tcPr>
          <w:p w14:paraId="26921F3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4EC350C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35FDA73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tcBorders>
              <w:top w:val="none" w:sz="0" w:space="0" w:color="auto"/>
              <w:bottom w:val="none" w:sz="0" w:space="0" w:color="auto"/>
            </w:tcBorders>
            <w:vAlign w:val="center"/>
            <w:hideMark/>
          </w:tcPr>
          <w:p w14:paraId="5F041403"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5D731B87"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71618AD6" w14:textId="72130EA3" w:rsidR="00560B1B" w:rsidRPr="00040AAA" w:rsidRDefault="00932D93" w:rsidP="006E0EED">
            <w:pPr>
              <w:spacing w:before="0" w:after="0"/>
              <w:jc w:val="left"/>
              <w:rPr>
                <w:rFonts w:cstheme="minorHAnsi"/>
                <w:b w:val="0"/>
                <w:sz w:val="20"/>
                <w:szCs w:val="20"/>
              </w:rPr>
            </w:pPr>
            <w:r w:rsidRPr="00040AAA">
              <w:rPr>
                <w:rFonts w:cstheme="minorHAnsi"/>
                <w:b w:val="0"/>
                <w:sz w:val="20"/>
                <w:szCs w:val="20"/>
              </w:rPr>
              <w:t xml:space="preserve">Matrice </w:t>
            </w:r>
            <w:r w:rsidR="00560B1B" w:rsidRPr="00040AAA">
              <w:rPr>
                <w:rFonts w:cstheme="minorHAnsi"/>
                <w:b w:val="0"/>
                <w:sz w:val="20"/>
                <w:szCs w:val="20"/>
              </w:rPr>
              <w:t>de test et Plan de tests automatisés pour le suivi de la performance et de la disponibilité des services</w:t>
            </w:r>
          </w:p>
        </w:tc>
        <w:tc>
          <w:tcPr>
            <w:tcW w:w="1275" w:type="dxa"/>
            <w:vAlign w:val="center"/>
            <w:hideMark/>
          </w:tcPr>
          <w:p w14:paraId="461830A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134" w:type="dxa"/>
            <w:vAlign w:val="center"/>
          </w:tcPr>
          <w:p w14:paraId="290F225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44A5AC9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22D9F04C"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c>
          <w:tcPr>
            <w:tcW w:w="1276" w:type="dxa"/>
            <w:vAlign w:val="center"/>
            <w:hideMark/>
          </w:tcPr>
          <w:p w14:paraId="1DE4613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DE150B3"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BFBFBF" w:themeFill="background1" w:themeFillShade="BF"/>
            <w:vAlign w:val="center"/>
            <w:hideMark/>
          </w:tcPr>
          <w:p w14:paraId="23F3F6FE"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En lien avec la réversibilité</w:t>
            </w:r>
          </w:p>
        </w:tc>
        <w:tc>
          <w:tcPr>
            <w:tcW w:w="1275" w:type="dxa"/>
            <w:tcBorders>
              <w:top w:val="none" w:sz="0" w:space="0" w:color="auto"/>
              <w:bottom w:val="none" w:sz="0" w:space="0" w:color="auto"/>
            </w:tcBorders>
            <w:shd w:val="clear" w:color="auto" w:fill="BFBFBF" w:themeFill="background1" w:themeFillShade="BF"/>
            <w:vAlign w:val="center"/>
            <w:hideMark/>
          </w:tcPr>
          <w:p w14:paraId="615725C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BFBFBF" w:themeFill="background1" w:themeFillShade="BF"/>
            <w:vAlign w:val="center"/>
          </w:tcPr>
          <w:p w14:paraId="6751CD7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BFBFBF" w:themeFill="background1" w:themeFillShade="BF"/>
            <w:vAlign w:val="center"/>
            <w:hideMark/>
          </w:tcPr>
          <w:p w14:paraId="484322B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BFBFBF" w:themeFill="background1" w:themeFillShade="BF"/>
            <w:vAlign w:val="center"/>
            <w:hideMark/>
          </w:tcPr>
          <w:p w14:paraId="5297CF4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BFBFBF" w:themeFill="background1" w:themeFillShade="BF"/>
            <w:vAlign w:val="center"/>
            <w:hideMark/>
          </w:tcPr>
          <w:p w14:paraId="24F88A60"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0EBE1506"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77E1DC55"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 xml:space="preserve">Plans de réversibilité, comprenant les macros plannings et  plans d’engagement et désengagement des équipes </w:t>
            </w:r>
          </w:p>
        </w:tc>
        <w:tc>
          <w:tcPr>
            <w:tcW w:w="1275" w:type="dxa"/>
            <w:vAlign w:val="center"/>
            <w:hideMark/>
          </w:tcPr>
          <w:p w14:paraId="2ECEAC1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49AC573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739A3AD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7ED0E30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2EA1C2E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24D0E8DC"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2D392E25"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Inventaire précis des éléments cédés par le Titulaire y compris les données et les traces</w:t>
            </w:r>
          </w:p>
        </w:tc>
        <w:tc>
          <w:tcPr>
            <w:tcW w:w="1275" w:type="dxa"/>
            <w:tcBorders>
              <w:top w:val="none" w:sz="0" w:space="0" w:color="auto"/>
              <w:bottom w:val="none" w:sz="0" w:space="0" w:color="auto"/>
            </w:tcBorders>
            <w:vAlign w:val="center"/>
            <w:hideMark/>
          </w:tcPr>
          <w:p w14:paraId="05AC064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337A8F0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FCE4F0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28BA4B3C"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0DE4FD2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B50C0AE"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7D820707"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Plannings détaillés de la réversibilité ainsi que les différents bilans sur le déroulement des opérations</w:t>
            </w:r>
          </w:p>
        </w:tc>
        <w:tc>
          <w:tcPr>
            <w:tcW w:w="1275" w:type="dxa"/>
            <w:vAlign w:val="center"/>
            <w:hideMark/>
          </w:tcPr>
          <w:p w14:paraId="00547FD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44B95550"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150AC1B9"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58B6880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6D8D9317"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45BE7BA"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13FCBFA3"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Plan de destruction des données post-réversibilité</w:t>
            </w:r>
          </w:p>
        </w:tc>
        <w:tc>
          <w:tcPr>
            <w:tcW w:w="1275" w:type="dxa"/>
            <w:tcBorders>
              <w:top w:val="none" w:sz="0" w:space="0" w:color="auto"/>
              <w:bottom w:val="none" w:sz="0" w:space="0" w:color="auto"/>
            </w:tcBorders>
            <w:vAlign w:val="center"/>
            <w:hideMark/>
          </w:tcPr>
          <w:p w14:paraId="62507D65"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44E779D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7F39E10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6A7AC50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02E55E36"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03229329" w14:textId="77777777" w:rsidTr="00040AAA">
        <w:trPr>
          <w:trHeight w:val="6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44D5A78F"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Composants techniques et fonctionnels liés à la reprise des données</w:t>
            </w:r>
          </w:p>
        </w:tc>
        <w:tc>
          <w:tcPr>
            <w:tcW w:w="1275" w:type="dxa"/>
            <w:vAlign w:val="center"/>
            <w:hideMark/>
          </w:tcPr>
          <w:p w14:paraId="5389F36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6E4B0004"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4E4C9E9A"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6C6D4B3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37EC666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35A6ADC7" w14:textId="77777777" w:rsidTr="00040AA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shd w:val="clear" w:color="auto" w:fill="auto"/>
            <w:vAlign w:val="center"/>
            <w:hideMark/>
          </w:tcPr>
          <w:p w14:paraId="60742F69" w14:textId="01890B8F" w:rsidR="00560B1B" w:rsidRPr="00040AAA" w:rsidRDefault="00560B1B" w:rsidP="002A5092">
            <w:pPr>
              <w:spacing w:before="0" w:after="0"/>
              <w:jc w:val="left"/>
              <w:rPr>
                <w:rFonts w:cstheme="minorHAnsi"/>
                <w:b w:val="0"/>
                <w:sz w:val="20"/>
                <w:szCs w:val="20"/>
              </w:rPr>
            </w:pPr>
            <w:r w:rsidRPr="00040AAA">
              <w:rPr>
                <w:rFonts w:cstheme="minorHAnsi"/>
                <w:b w:val="0"/>
                <w:sz w:val="20"/>
                <w:szCs w:val="20"/>
              </w:rPr>
              <w:t xml:space="preserve">Données de production de </w:t>
            </w:r>
            <w:r w:rsidR="002A5092" w:rsidRPr="00040AAA">
              <w:rPr>
                <w:rFonts w:cstheme="minorHAnsi"/>
                <w:b w:val="0"/>
                <w:sz w:val="20"/>
                <w:szCs w:val="20"/>
              </w:rPr>
              <w:t>MESDMP</w:t>
            </w:r>
          </w:p>
        </w:tc>
        <w:tc>
          <w:tcPr>
            <w:tcW w:w="1275" w:type="dxa"/>
            <w:tcBorders>
              <w:top w:val="none" w:sz="0" w:space="0" w:color="auto"/>
              <w:bottom w:val="none" w:sz="0" w:space="0" w:color="auto"/>
            </w:tcBorders>
            <w:shd w:val="clear" w:color="auto" w:fill="auto"/>
            <w:vAlign w:val="center"/>
            <w:hideMark/>
          </w:tcPr>
          <w:p w14:paraId="644BACBB"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shd w:val="clear" w:color="auto" w:fill="auto"/>
            <w:vAlign w:val="center"/>
          </w:tcPr>
          <w:p w14:paraId="462E6DC1"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shd w:val="clear" w:color="auto" w:fill="auto"/>
            <w:vAlign w:val="center"/>
            <w:hideMark/>
          </w:tcPr>
          <w:p w14:paraId="7E356D8F"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shd w:val="clear" w:color="auto" w:fill="auto"/>
            <w:vAlign w:val="center"/>
            <w:hideMark/>
          </w:tcPr>
          <w:p w14:paraId="62B90F18"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shd w:val="clear" w:color="auto" w:fill="auto"/>
            <w:vAlign w:val="center"/>
            <w:hideMark/>
          </w:tcPr>
          <w:p w14:paraId="7084E734"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560B1B" w:rsidRPr="00040AAA" w14:paraId="0B028B10" w14:textId="77777777" w:rsidTr="00040AAA">
        <w:trPr>
          <w:trHeight w:val="9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566576BF"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Documents fonctionnels, techniques, organisationnels, comptes rendus, historique des évolutions, référentiels constitués, cartographie à jour du périmètre de données</w:t>
            </w:r>
          </w:p>
        </w:tc>
        <w:tc>
          <w:tcPr>
            <w:tcW w:w="1275" w:type="dxa"/>
            <w:vAlign w:val="center"/>
            <w:hideMark/>
          </w:tcPr>
          <w:p w14:paraId="0D8953D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6862C38F"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2FF53E56"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6E65269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3986FF72"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76883A7C" w14:textId="77777777" w:rsidTr="00040AAA">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465" w:type="dxa"/>
            <w:tcBorders>
              <w:top w:val="none" w:sz="0" w:space="0" w:color="auto"/>
              <w:bottom w:val="none" w:sz="0" w:space="0" w:color="auto"/>
              <w:right w:val="none" w:sz="0" w:space="0" w:color="auto"/>
            </w:tcBorders>
            <w:vAlign w:val="center"/>
            <w:hideMark/>
          </w:tcPr>
          <w:p w14:paraId="7B9DA5B2"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Liaisons intersites avec le dimensionnement suffisant au transfert des données pour toute la durée de la réversibilité</w:t>
            </w:r>
          </w:p>
        </w:tc>
        <w:tc>
          <w:tcPr>
            <w:tcW w:w="1275" w:type="dxa"/>
            <w:tcBorders>
              <w:top w:val="none" w:sz="0" w:space="0" w:color="auto"/>
              <w:bottom w:val="none" w:sz="0" w:space="0" w:color="auto"/>
            </w:tcBorders>
            <w:vAlign w:val="center"/>
            <w:hideMark/>
          </w:tcPr>
          <w:p w14:paraId="69EAA96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134" w:type="dxa"/>
            <w:tcBorders>
              <w:top w:val="none" w:sz="0" w:space="0" w:color="auto"/>
              <w:bottom w:val="none" w:sz="0" w:space="0" w:color="auto"/>
            </w:tcBorders>
            <w:vAlign w:val="center"/>
          </w:tcPr>
          <w:p w14:paraId="6A71CB7A"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418" w:type="dxa"/>
            <w:tcBorders>
              <w:top w:val="none" w:sz="0" w:space="0" w:color="auto"/>
              <w:bottom w:val="none" w:sz="0" w:space="0" w:color="auto"/>
            </w:tcBorders>
            <w:vAlign w:val="center"/>
            <w:hideMark/>
          </w:tcPr>
          <w:p w14:paraId="2A97F93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Borders>
              <w:top w:val="none" w:sz="0" w:space="0" w:color="auto"/>
              <w:bottom w:val="none" w:sz="0" w:space="0" w:color="auto"/>
            </w:tcBorders>
            <w:vAlign w:val="center"/>
            <w:hideMark/>
          </w:tcPr>
          <w:p w14:paraId="23406A0E"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Borders>
              <w:top w:val="none" w:sz="0" w:space="0" w:color="auto"/>
              <w:bottom w:val="none" w:sz="0" w:space="0" w:color="auto"/>
            </w:tcBorders>
            <w:vAlign w:val="center"/>
            <w:hideMark/>
          </w:tcPr>
          <w:p w14:paraId="793161F7" w14:textId="77777777" w:rsidR="00560B1B" w:rsidRPr="00040AAA" w:rsidRDefault="00560B1B" w:rsidP="006E0EED">
            <w:pPr>
              <w:spacing w:before="0" w:after="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40AAA">
              <w:rPr>
                <w:rFonts w:cstheme="minorHAnsi"/>
                <w:sz w:val="20"/>
                <w:szCs w:val="20"/>
              </w:rPr>
              <w:t>X</w:t>
            </w:r>
          </w:p>
        </w:tc>
      </w:tr>
      <w:tr w:rsidR="00560B1B" w:rsidRPr="00040AAA" w14:paraId="69E3ED6D" w14:textId="77777777" w:rsidTr="00040AAA">
        <w:trPr>
          <w:trHeight w:val="300"/>
        </w:trPr>
        <w:tc>
          <w:tcPr>
            <w:cnfStyle w:val="001000000000" w:firstRow="0" w:lastRow="0" w:firstColumn="1" w:lastColumn="0" w:oddVBand="0" w:evenVBand="0" w:oddHBand="0" w:evenHBand="0" w:firstRowFirstColumn="0" w:firstRowLastColumn="0" w:lastRowFirstColumn="0" w:lastRowLastColumn="0"/>
            <w:tcW w:w="4465" w:type="dxa"/>
            <w:tcBorders>
              <w:right w:val="none" w:sz="0" w:space="0" w:color="auto"/>
            </w:tcBorders>
            <w:vAlign w:val="center"/>
            <w:hideMark/>
          </w:tcPr>
          <w:p w14:paraId="6338ADB1" w14:textId="77777777" w:rsidR="00560B1B" w:rsidRPr="00040AAA" w:rsidRDefault="00560B1B" w:rsidP="006E0EED">
            <w:pPr>
              <w:spacing w:before="0" w:after="0"/>
              <w:jc w:val="left"/>
              <w:rPr>
                <w:rFonts w:cstheme="minorHAnsi"/>
                <w:b w:val="0"/>
                <w:sz w:val="20"/>
                <w:szCs w:val="20"/>
              </w:rPr>
            </w:pPr>
            <w:r w:rsidRPr="00040AAA">
              <w:rPr>
                <w:rFonts w:cstheme="minorHAnsi"/>
                <w:b w:val="0"/>
                <w:sz w:val="20"/>
                <w:szCs w:val="20"/>
              </w:rPr>
              <w:t>Supports et logistique de formation du personnel du Repreneur</w:t>
            </w:r>
          </w:p>
        </w:tc>
        <w:tc>
          <w:tcPr>
            <w:tcW w:w="1275" w:type="dxa"/>
            <w:vAlign w:val="center"/>
            <w:hideMark/>
          </w:tcPr>
          <w:p w14:paraId="106C48E1"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134" w:type="dxa"/>
            <w:vAlign w:val="center"/>
          </w:tcPr>
          <w:p w14:paraId="25349098"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418" w:type="dxa"/>
            <w:vAlign w:val="center"/>
            <w:hideMark/>
          </w:tcPr>
          <w:p w14:paraId="6C9BDB2D"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992" w:type="dxa"/>
            <w:vAlign w:val="center"/>
            <w:hideMark/>
          </w:tcPr>
          <w:p w14:paraId="323443E3"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c>
          <w:tcPr>
            <w:tcW w:w="1276" w:type="dxa"/>
            <w:vAlign w:val="center"/>
            <w:hideMark/>
          </w:tcPr>
          <w:p w14:paraId="1A1D1CBB" w14:textId="77777777" w:rsidR="00560B1B" w:rsidRPr="00040AAA" w:rsidRDefault="00560B1B" w:rsidP="006E0EED">
            <w:pPr>
              <w:spacing w:before="0" w:after="0"/>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40AAA">
              <w:rPr>
                <w:rFonts w:cstheme="minorHAnsi"/>
                <w:sz w:val="20"/>
                <w:szCs w:val="20"/>
              </w:rPr>
              <w:t>X</w:t>
            </w:r>
          </w:p>
        </w:tc>
      </w:tr>
    </w:tbl>
    <w:p w14:paraId="34AC8A46" w14:textId="77777777" w:rsidR="00934BFB" w:rsidRPr="00A2658A" w:rsidRDefault="00934BFB" w:rsidP="004536D8">
      <w:pPr>
        <w:pStyle w:val="Titre1"/>
      </w:pPr>
      <w:bookmarkStart w:id="3897" w:name="_Toc138420834"/>
      <w:bookmarkStart w:id="3898" w:name="_Toc138428482"/>
      <w:bookmarkStart w:id="3899" w:name="_Toc138428773"/>
      <w:bookmarkStart w:id="3900" w:name="_Toc138663020"/>
      <w:bookmarkStart w:id="3901" w:name="_Toc138775021"/>
      <w:r>
        <w:t>Liste des annexes</w:t>
      </w:r>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897"/>
      <w:bookmarkEnd w:id="3898"/>
      <w:bookmarkEnd w:id="3899"/>
      <w:bookmarkEnd w:id="3900"/>
      <w:bookmarkEnd w:id="3901"/>
    </w:p>
    <w:p w14:paraId="14A9BFBF" w14:textId="6EC0980F" w:rsidR="008539A9" w:rsidRDefault="008539A9" w:rsidP="0073390B">
      <w:bookmarkStart w:id="3902" w:name="_Toc37939240"/>
      <w:bookmarkStart w:id="3903" w:name="_Ref39054965"/>
      <w:bookmarkStart w:id="3904" w:name="_Ref39054970"/>
      <w:bookmarkStart w:id="3905" w:name="_Toc133425762"/>
      <w:bookmarkStart w:id="3906" w:name="_Toc133577329"/>
      <w:bookmarkStart w:id="3907" w:name="_Toc133585092"/>
      <w:bookmarkStart w:id="3908" w:name="_Toc133585845"/>
      <w:bookmarkStart w:id="3909" w:name="_Toc133594462"/>
      <w:bookmarkStart w:id="3910" w:name="_Toc133595417"/>
      <w:bookmarkStart w:id="3911" w:name="_Toc133916745"/>
      <w:bookmarkStart w:id="3912" w:name="_Toc134090835"/>
      <w:bookmarkStart w:id="3913" w:name="_Ref135209599"/>
      <w:bookmarkStart w:id="3914" w:name="_Toc136444969"/>
      <w:bookmarkStart w:id="3915" w:name="_Toc137042245"/>
      <w:bookmarkStart w:id="3916" w:name="_Toc137043209"/>
      <w:bookmarkStart w:id="3917" w:name="_Toc137213769"/>
      <w:bookmarkStart w:id="3918" w:name="_Toc138420835"/>
      <w:bookmarkStart w:id="3919" w:name="_Toc138428483"/>
      <w:bookmarkStart w:id="3920" w:name="_Toc138428774"/>
      <w:bookmarkStart w:id="3921" w:name="_Toc138663021"/>
      <w:r w:rsidRPr="00107BF8">
        <w:rPr>
          <w:highlight w:val="lightGray"/>
          <w:lang w:bidi="en-US"/>
        </w:rPr>
        <w:t>xxx</w:t>
      </w:r>
      <w:r w:rsidRPr="00107BF8">
        <w:rPr>
          <w:lang w:bidi="en-US"/>
        </w:rPr>
        <w:t> : consultable</w:t>
      </w:r>
      <w:r w:rsidR="00332EC8">
        <w:rPr>
          <w:lang w:bidi="en-US"/>
        </w:rPr>
        <w:t xml:space="preserve"> </w:t>
      </w:r>
      <w:r w:rsidR="00332EC8">
        <w:t>à la Cnam par les candidats retenus pour présenter une offre dans le cadre de la Procedure avec négociation</w:t>
      </w:r>
    </w:p>
    <w:p w14:paraId="6D966FDB" w14:textId="73225B47" w:rsidR="00332EC8" w:rsidRPr="00107BF8" w:rsidRDefault="00332EC8" w:rsidP="0073390B">
      <w:pPr>
        <w:rPr>
          <w:lang w:bidi="en-US"/>
        </w:rPr>
      </w:pPr>
      <w:r w:rsidRPr="00FD7D48">
        <w:rPr>
          <w:highlight w:val="green"/>
        </w:rPr>
        <w:t>xxx</w:t>
      </w:r>
      <w:r>
        <w:t xml:space="preserve"> : remis</w:t>
      </w:r>
      <w:r w:rsidR="004351EA">
        <w:t>e</w:t>
      </w:r>
      <w:r>
        <w:t xml:space="preserve"> aux candidats retenus pour présenter une offre dans le cadre de la Procedure avec négociation</w:t>
      </w:r>
    </w:p>
    <w:p w14:paraId="433CDC04" w14:textId="55E3A34D" w:rsidR="008539A9" w:rsidRDefault="008539A9" w:rsidP="0073390B">
      <w:pPr>
        <w:rPr>
          <w:lang w:bidi="en-US"/>
        </w:rPr>
      </w:pPr>
      <w:r w:rsidRPr="00107BF8">
        <w:rPr>
          <w:highlight w:val="magenta"/>
          <w:lang w:bidi="en-US"/>
        </w:rPr>
        <w:t>xxx</w:t>
      </w:r>
      <w:r w:rsidRPr="00107BF8">
        <w:rPr>
          <w:lang w:bidi="en-US"/>
        </w:rPr>
        <w:t xml:space="preserve"> : remise avec une version ultérieure du CCTP </w:t>
      </w:r>
    </w:p>
    <w:p w14:paraId="18FCB1E4" w14:textId="77777777" w:rsidR="00E97BE5" w:rsidRPr="00107BF8" w:rsidRDefault="00E97BE5" w:rsidP="0073390B">
      <w:pPr>
        <w:rPr>
          <w:lang w:bidi="en-US"/>
        </w:rPr>
      </w:pPr>
    </w:p>
    <w:p w14:paraId="65D42E29" w14:textId="0E2DF8AD" w:rsidR="00934BFB" w:rsidRPr="009A5146" w:rsidRDefault="003567B0" w:rsidP="00456ACA">
      <w:pPr>
        <w:pStyle w:val="AnnexeMES"/>
        <w:rPr>
          <w:rStyle w:val="Lienhypertexte"/>
          <w:color w:val="auto"/>
          <w:u w:val="none"/>
        </w:rPr>
      </w:pPr>
      <w:bookmarkStart w:id="3922" w:name="_Toc138775022"/>
      <w:bookmarkStart w:id="3923" w:name="_Ref138775793"/>
      <w:bookmarkStart w:id="3924" w:name="_Ref138775822"/>
      <w:bookmarkStart w:id="3925" w:name="_Ref138775837"/>
      <w:r w:rsidRPr="009A5146">
        <w:t>MESDMP_</w:t>
      </w:r>
      <w:r w:rsidR="00934BFB" w:rsidRPr="009A5146">
        <w:t xml:space="preserve">Annexe </w:t>
      </w:r>
      <w:r w:rsidR="008F3A4A" w:rsidRPr="009A5146">
        <w:t>0</w:t>
      </w:r>
      <w:r w:rsidR="00934BFB" w:rsidRPr="009A5146">
        <w:t xml:space="preserve">1 – </w:t>
      </w:r>
      <w:bookmarkEnd w:id="3902"/>
      <w:bookmarkEnd w:id="3903"/>
      <w:bookmarkEnd w:id="3904"/>
      <w:bookmarkEnd w:id="3905"/>
      <w:bookmarkEnd w:id="3906"/>
      <w:bookmarkEnd w:id="3907"/>
      <w:bookmarkEnd w:id="3908"/>
      <w:bookmarkEnd w:id="3909"/>
      <w:bookmarkEnd w:id="3910"/>
      <w:bookmarkEnd w:id="3911"/>
      <w:bookmarkEnd w:id="3912"/>
      <w:r w:rsidR="00934BFB" w:rsidRPr="009A5146">
        <w:t>Persona</w:t>
      </w:r>
      <w:bookmarkEnd w:id="3913"/>
      <w:bookmarkEnd w:id="3914"/>
      <w:bookmarkEnd w:id="3915"/>
      <w:bookmarkEnd w:id="3916"/>
      <w:bookmarkEnd w:id="3917"/>
      <w:r w:rsidR="00565CD0" w:rsidRPr="009A5146">
        <w:t>s</w:t>
      </w:r>
      <w:bookmarkEnd w:id="3918"/>
      <w:bookmarkEnd w:id="3919"/>
      <w:bookmarkEnd w:id="3920"/>
      <w:bookmarkEnd w:id="3921"/>
      <w:bookmarkEnd w:id="3922"/>
      <w:bookmarkEnd w:id="3923"/>
      <w:bookmarkEnd w:id="3924"/>
      <w:bookmarkEnd w:id="3925"/>
    </w:p>
    <w:p w14:paraId="17FBB5B6" w14:textId="10C87EA4" w:rsidR="00934BFB" w:rsidRPr="00FD7D48" w:rsidRDefault="00826B1D" w:rsidP="00456ACA">
      <w:pPr>
        <w:pStyle w:val="AnnexeMES"/>
        <w:rPr>
          <w:highlight w:val="green"/>
        </w:rPr>
      </w:pPr>
      <w:bookmarkStart w:id="3926" w:name="_Toc37939242"/>
      <w:bookmarkStart w:id="3927" w:name="_Ref38356075"/>
      <w:bookmarkStart w:id="3928" w:name="_Toc133425763"/>
      <w:bookmarkStart w:id="3929" w:name="_Toc133577330"/>
      <w:bookmarkStart w:id="3930" w:name="_Toc133585093"/>
      <w:bookmarkStart w:id="3931" w:name="_Toc133585846"/>
      <w:bookmarkStart w:id="3932" w:name="_Toc133594463"/>
      <w:bookmarkStart w:id="3933" w:name="_Toc133595418"/>
      <w:bookmarkStart w:id="3934" w:name="_Toc133916746"/>
      <w:bookmarkStart w:id="3935" w:name="_Toc134090836"/>
      <w:bookmarkStart w:id="3936" w:name="_Toc136444970"/>
      <w:bookmarkStart w:id="3937" w:name="_Toc137042246"/>
      <w:bookmarkStart w:id="3938" w:name="_Toc137043210"/>
      <w:bookmarkStart w:id="3939" w:name="_Toc137213770"/>
      <w:bookmarkStart w:id="3940" w:name="_Toc138420836"/>
      <w:bookmarkStart w:id="3941" w:name="_Toc138428484"/>
      <w:bookmarkStart w:id="3942" w:name="_Toc138428775"/>
      <w:bookmarkStart w:id="3943" w:name="_Toc138663022"/>
      <w:bookmarkStart w:id="3944" w:name="_Toc138775023"/>
      <w:r w:rsidRPr="00FD7D48">
        <w:rPr>
          <w:highlight w:val="green"/>
        </w:rPr>
        <w:t xml:space="preserve">MESDMP_Annexe </w:t>
      </w:r>
      <w:r w:rsidR="008F3A4A" w:rsidRPr="00FD7D48">
        <w:rPr>
          <w:highlight w:val="green"/>
        </w:rPr>
        <w:t>0</w:t>
      </w:r>
      <w:r w:rsidRPr="00FD7D48">
        <w:rPr>
          <w:highlight w:val="green"/>
        </w:rPr>
        <w:t>2_</w:t>
      </w:r>
      <w:r w:rsidR="00934BFB" w:rsidRPr="00FD7D48">
        <w:rPr>
          <w:highlight w:val="green"/>
        </w:rPr>
        <w:t>PAS</w:t>
      </w:r>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p>
    <w:p w14:paraId="2E76C04A" w14:textId="0C5DE220" w:rsidR="00934BFB" w:rsidRPr="00332EC8" w:rsidRDefault="00826B1D" w:rsidP="00456ACA">
      <w:pPr>
        <w:pStyle w:val="AnnexeMES"/>
        <w:rPr>
          <w:highlight w:val="magenta"/>
        </w:rPr>
      </w:pPr>
      <w:bookmarkStart w:id="3945" w:name="_Toc37939243"/>
      <w:bookmarkStart w:id="3946" w:name="_Ref39074197"/>
      <w:bookmarkStart w:id="3947" w:name="_Ref39074243"/>
      <w:bookmarkStart w:id="3948" w:name="_Ref39074261"/>
      <w:bookmarkStart w:id="3949" w:name="_Ref40360639"/>
      <w:bookmarkStart w:id="3950" w:name="_Ref40360642"/>
      <w:bookmarkStart w:id="3951" w:name="_Toc133425764"/>
      <w:bookmarkStart w:id="3952" w:name="_Toc133577331"/>
      <w:bookmarkStart w:id="3953" w:name="_Toc133585094"/>
      <w:bookmarkStart w:id="3954" w:name="_Toc133585847"/>
      <w:bookmarkStart w:id="3955" w:name="_Toc133594464"/>
      <w:bookmarkStart w:id="3956" w:name="_Toc133595419"/>
      <w:bookmarkStart w:id="3957" w:name="_Toc133916747"/>
      <w:bookmarkStart w:id="3958" w:name="_Toc134090837"/>
      <w:bookmarkStart w:id="3959" w:name="_Ref135930908"/>
      <w:bookmarkStart w:id="3960" w:name="_Ref135932598"/>
      <w:bookmarkStart w:id="3961" w:name="_Ref135932615"/>
      <w:bookmarkStart w:id="3962" w:name="_Toc136444971"/>
      <w:bookmarkStart w:id="3963" w:name="_Toc137042247"/>
      <w:bookmarkStart w:id="3964" w:name="_Toc137043211"/>
      <w:bookmarkStart w:id="3965" w:name="_Toc137213771"/>
      <w:bookmarkStart w:id="3966" w:name="_Toc138420837"/>
      <w:bookmarkStart w:id="3967" w:name="_Toc138428485"/>
      <w:bookmarkStart w:id="3968" w:name="_Toc138428776"/>
      <w:bookmarkStart w:id="3969" w:name="_Toc138663023"/>
      <w:bookmarkStart w:id="3970" w:name="_Toc138775024"/>
      <w:r w:rsidRPr="00332EC8">
        <w:rPr>
          <w:highlight w:val="magenta"/>
        </w:rPr>
        <w:t xml:space="preserve">MESDMP_Annexe </w:t>
      </w:r>
      <w:r w:rsidR="008F3A4A" w:rsidRPr="00332EC8">
        <w:rPr>
          <w:highlight w:val="magenta"/>
        </w:rPr>
        <w:t>0</w:t>
      </w:r>
      <w:r w:rsidRPr="00332EC8">
        <w:rPr>
          <w:highlight w:val="magenta"/>
        </w:rPr>
        <w:t>3_</w:t>
      </w:r>
      <w:r w:rsidR="00934BFB" w:rsidRPr="00332EC8">
        <w:rPr>
          <w:highlight w:val="magenta"/>
        </w:rPr>
        <w:t>Catalogue Unité</w:t>
      </w:r>
      <w:r w:rsidR="00D92287" w:rsidRPr="00332EC8">
        <w:rPr>
          <w:highlight w:val="magenta"/>
        </w:rPr>
        <w:t>s</w:t>
      </w:r>
      <w:r w:rsidR="00934BFB" w:rsidRPr="00332EC8">
        <w:rPr>
          <w:highlight w:val="magenta"/>
        </w:rPr>
        <w:t xml:space="preserve"> D’œuvre</w:t>
      </w:r>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p>
    <w:p w14:paraId="65B23766" w14:textId="77777777" w:rsidR="00D92287" w:rsidRPr="00D628A2" w:rsidRDefault="006E326F" w:rsidP="00456ACA">
      <w:pPr>
        <w:pStyle w:val="AnnexeMES"/>
      </w:pPr>
      <w:bookmarkStart w:id="3971" w:name="_Toc138420838"/>
      <w:bookmarkStart w:id="3972" w:name="_Toc138428486"/>
      <w:bookmarkStart w:id="3973" w:name="_Toc138428777"/>
      <w:bookmarkStart w:id="3974" w:name="_Toc138663024"/>
      <w:bookmarkStart w:id="3975" w:name="_Toc138775025"/>
      <w:r w:rsidRPr="00CB4850">
        <w:t>MESDMP_Annexe_</w:t>
      </w:r>
      <w:r w:rsidR="008F3A4A" w:rsidRPr="00CB4850">
        <w:t>0</w:t>
      </w:r>
      <w:r w:rsidRPr="00CB4850">
        <w:t>4_Documentation technique pour les Opérateurs MSSanté</w:t>
      </w:r>
      <w:r w:rsidR="008F3A4A" w:rsidRPr="00CB4850">
        <w:t> :</w:t>
      </w:r>
      <w:bookmarkEnd w:id="3971"/>
      <w:bookmarkEnd w:id="3972"/>
      <w:bookmarkEnd w:id="3973"/>
      <w:bookmarkEnd w:id="3974"/>
      <w:bookmarkEnd w:id="3975"/>
    </w:p>
    <w:p w14:paraId="651EB5E8" w14:textId="24569FEF" w:rsidR="00934BFB" w:rsidRPr="00CB4850" w:rsidRDefault="00032679" w:rsidP="009A5146">
      <w:pPr>
        <w:spacing w:before="0"/>
        <w:ind w:left="567"/>
        <w:rPr>
          <w:rStyle w:val="Lienhypertexte"/>
          <w:u w:val="none"/>
        </w:rPr>
      </w:pPr>
      <w:hyperlink r:id="rId68" w:history="1">
        <w:r w:rsidR="00934BFB" w:rsidRPr="00CB4850">
          <w:rPr>
            <w:rStyle w:val="Lienhypertexte"/>
            <w:u w:val="none"/>
          </w:rPr>
          <w:t>https://mssante.fr/is/doc-technique</w:t>
        </w:r>
      </w:hyperlink>
      <w:bookmarkStart w:id="3976" w:name="_Annexe_6_–"/>
      <w:bookmarkStart w:id="3977" w:name="_Ref38319635"/>
      <w:bookmarkStart w:id="3978" w:name="_Toc133425766"/>
      <w:bookmarkStart w:id="3979" w:name="_Toc133577333"/>
      <w:bookmarkStart w:id="3980" w:name="_Toc133585096"/>
      <w:bookmarkStart w:id="3981" w:name="_Toc133585849"/>
      <w:bookmarkStart w:id="3982" w:name="_Toc133594466"/>
      <w:bookmarkStart w:id="3983" w:name="_Toc133595421"/>
      <w:bookmarkStart w:id="3984" w:name="_Toc133916749"/>
      <w:bookmarkStart w:id="3985" w:name="_Toc134090839"/>
      <w:bookmarkStart w:id="3986" w:name="_Toc136444973"/>
      <w:bookmarkEnd w:id="3976"/>
    </w:p>
    <w:p w14:paraId="4827CCD4" w14:textId="2DDA8BD0" w:rsidR="00934BFB" w:rsidRPr="00CB4850" w:rsidRDefault="00CB4850" w:rsidP="00456ACA">
      <w:pPr>
        <w:pStyle w:val="AnnexeMES"/>
      </w:pPr>
      <w:bookmarkStart w:id="3987" w:name="_Ref467678500"/>
      <w:bookmarkStart w:id="3988" w:name="_Toc37971009"/>
      <w:bookmarkStart w:id="3989" w:name="_Toc133425769"/>
      <w:bookmarkStart w:id="3990" w:name="_Toc133577336"/>
      <w:bookmarkStart w:id="3991" w:name="_Toc133585099"/>
      <w:bookmarkStart w:id="3992" w:name="_Toc133585852"/>
      <w:bookmarkStart w:id="3993" w:name="_Toc133594469"/>
      <w:bookmarkStart w:id="3994" w:name="_Toc133595424"/>
      <w:bookmarkStart w:id="3995" w:name="_Toc133916752"/>
      <w:bookmarkStart w:id="3996" w:name="_Toc134090842"/>
      <w:bookmarkStart w:id="3997" w:name="_Toc136444976"/>
      <w:bookmarkStart w:id="3998" w:name="_Toc137042252"/>
      <w:bookmarkStart w:id="3999" w:name="_Toc137043216"/>
      <w:bookmarkStart w:id="4000" w:name="_Toc137213776"/>
      <w:bookmarkStart w:id="4001" w:name="_Toc138420842"/>
      <w:bookmarkStart w:id="4002" w:name="_Toc138428490"/>
      <w:bookmarkStart w:id="4003" w:name="_Toc138428781"/>
      <w:bookmarkStart w:id="4004" w:name="_Toc138663028"/>
      <w:bookmarkStart w:id="4005" w:name="_Toc138775026"/>
      <w:bookmarkStart w:id="4006" w:name="_Ref38529645"/>
      <w:bookmarkEnd w:id="3977"/>
      <w:bookmarkEnd w:id="3978"/>
      <w:bookmarkEnd w:id="3979"/>
      <w:bookmarkEnd w:id="3980"/>
      <w:bookmarkEnd w:id="3981"/>
      <w:bookmarkEnd w:id="3982"/>
      <w:bookmarkEnd w:id="3983"/>
      <w:bookmarkEnd w:id="3984"/>
      <w:bookmarkEnd w:id="3985"/>
      <w:bookmarkEnd w:id="3986"/>
      <w:r w:rsidRPr="00CB4850">
        <w:t>MESDMP_</w:t>
      </w:r>
      <w:r w:rsidR="00934BFB" w:rsidRPr="00CB4850">
        <w:t xml:space="preserve">Annexe </w:t>
      </w:r>
      <w:r w:rsidR="008F3A4A" w:rsidRPr="00CB4850">
        <w:t>0</w:t>
      </w:r>
      <w:r w:rsidR="00027649">
        <w:t>5</w:t>
      </w:r>
      <w:r w:rsidR="00934BFB" w:rsidRPr="00CB4850">
        <w:t xml:space="preserve"> – Manuel Utilisation Clear Quest – FS-FT</w:t>
      </w:r>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p>
    <w:p w14:paraId="39E9BA1B" w14:textId="410549E8" w:rsidR="00934BFB" w:rsidRPr="00CB4850" w:rsidRDefault="00CB4850" w:rsidP="00456ACA">
      <w:pPr>
        <w:pStyle w:val="AnnexeMES"/>
      </w:pPr>
      <w:bookmarkStart w:id="4007" w:name="_Ref38921891"/>
      <w:bookmarkStart w:id="4008" w:name="_Toc133425770"/>
      <w:bookmarkStart w:id="4009" w:name="_Toc133577337"/>
      <w:bookmarkStart w:id="4010" w:name="_Toc133585100"/>
      <w:bookmarkStart w:id="4011" w:name="_Toc133585853"/>
      <w:bookmarkStart w:id="4012" w:name="_Toc133594470"/>
      <w:bookmarkStart w:id="4013" w:name="_Toc133595425"/>
      <w:bookmarkStart w:id="4014" w:name="_Toc133916753"/>
      <w:bookmarkStart w:id="4015" w:name="_Toc134090843"/>
      <w:bookmarkStart w:id="4016" w:name="_Toc136444977"/>
      <w:bookmarkStart w:id="4017" w:name="_Toc137042253"/>
      <w:bookmarkStart w:id="4018" w:name="_Toc137043217"/>
      <w:bookmarkStart w:id="4019" w:name="_Toc137213777"/>
      <w:bookmarkStart w:id="4020" w:name="_Toc138420843"/>
      <w:bookmarkStart w:id="4021" w:name="_Toc138428491"/>
      <w:bookmarkStart w:id="4022" w:name="_Toc138428782"/>
      <w:bookmarkStart w:id="4023" w:name="_Toc138663029"/>
      <w:bookmarkStart w:id="4024" w:name="_Toc138775027"/>
      <w:r w:rsidRPr="00CB4850">
        <w:t>MESDMP_</w:t>
      </w:r>
      <w:r w:rsidR="00934BFB" w:rsidRPr="00CB4850">
        <w:t xml:space="preserve">Annexe </w:t>
      </w:r>
      <w:r w:rsidR="008F3A4A" w:rsidRPr="00CB4850">
        <w:t>0</w:t>
      </w:r>
      <w:r w:rsidR="00027649">
        <w:t>6</w:t>
      </w:r>
      <w:r w:rsidR="00934BFB" w:rsidRPr="00CB4850">
        <w:t xml:space="preserve"> – Workflow Clear Quest Fiche de Signalement</w:t>
      </w:r>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r w:rsidR="00934BFB" w:rsidRPr="00CB4850">
        <w:t xml:space="preserve"> </w:t>
      </w:r>
    </w:p>
    <w:p w14:paraId="56957686" w14:textId="02F1315C" w:rsidR="00934BFB" w:rsidRPr="00CB4850" w:rsidRDefault="00CB4850" w:rsidP="00456ACA">
      <w:pPr>
        <w:pStyle w:val="AnnexeMES"/>
      </w:pPr>
      <w:bookmarkStart w:id="4025" w:name="_Ref467678217"/>
      <w:bookmarkStart w:id="4026" w:name="_Toc37971011"/>
      <w:bookmarkStart w:id="4027" w:name="_Toc133425771"/>
      <w:bookmarkStart w:id="4028" w:name="_Toc133577338"/>
      <w:bookmarkStart w:id="4029" w:name="_Toc133585101"/>
      <w:bookmarkStart w:id="4030" w:name="_Toc133585854"/>
      <w:bookmarkStart w:id="4031" w:name="_Toc133594471"/>
      <w:bookmarkStart w:id="4032" w:name="_Toc133595426"/>
      <w:bookmarkStart w:id="4033" w:name="_Toc133916754"/>
      <w:bookmarkStart w:id="4034" w:name="_Toc134090844"/>
      <w:bookmarkStart w:id="4035" w:name="_Toc136444978"/>
      <w:bookmarkStart w:id="4036" w:name="_Toc137042254"/>
      <w:bookmarkStart w:id="4037" w:name="_Toc137043218"/>
      <w:bookmarkStart w:id="4038" w:name="_Toc137213778"/>
      <w:bookmarkStart w:id="4039" w:name="_Toc138420844"/>
      <w:bookmarkStart w:id="4040" w:name="_Toc138428492"/>
      <w:bookmarkStart w:id="4041" w:name="_Toc138428783"/>
      <w:bookmarkStart w:id="4042" w:name="_Toc138663030"/>
      <w:bookmarkStart w:id="4043" w:name="_Toc138775028"/>
      <w:r w:rsidRPr="00CB4850">
        <w:t>MESDMP_</w:t>
      </w:r>
      <w:r w:rsidR="00934BFB" w:rsidRPr="00CB4850">
        <w:t xml:space="preserve">Annexe </w:t>
      </w:r>
      <w:r w:rsidR="00027649">
        <w:t>07</w:t>
      </w:r>
      <w:r w:rsidR="00934BFB" w:rsidRPr="00CB4850">
        <w:t xml:space="preserve"> – Workflow Clear Quest Fiche Tiers</w:t>
      </w:r>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p>
    <w:p w14:paraId="3EF0CEEB" w14:textId="1022ECBC" w:rsidR="00934BFB" w:rsidRPr="00CB4850" w:rsidRDefault="00CB4850" w:rsidP="00456ACA">
      <w:pPr>
        <w:pStyle w:val="AnnexeMES"/>
      </w:pPr>
      <w:bookmarkStart w:id="4044" w:name="_Ref38923266"/>
      <w:bookmarkStart w:id="4045" w:name="_Toc133425772"/>
      <w:bookmarkStart w:id="4046" w:name="_Toc133577339"/>
      <w:bookmarkStart w:id="4047" w:name="_Toc133585102"/>
      <w:bookmarkStart w:id="4048" w:name="_Toc133585855"/>
      <w:bookmarkStart w:id="4049" w:name="_Toc133594472"/>
      <w:bookmarkStart w:id="4050" w:name="_Toc133595427"/>
      <w:bookmarkStart w:id="4051" w:name="_Toc133916755"/>
      <w:bookmarkStart w:id="4052" w:name="_Toc134090845"/>
      <w:bookmarkStart w:id="4053" w:name="_Toc136444979"/>
      <w:bookmarkStart w:id="4054" w:name="_Toc137042255"/>
      <w:bookmarkStart w:id="4055" w:name="_Toc137043219"/>
      <w:bookmarkStart w:id="4056" w:name="_Toc137213779"/>
      <w:bookmarkStart w:id="4057" w:name="_Toc138420845"/>
      <w:bookmarkStart w:id="4058" w:name="_Toc138428493"/>
      <w:bookmarkStart w:id="4059" w:name="_Toc138428784"/>
      <w:bookmarkStart w:id="4060" w:name="_Toc138663031"/>
      <w:bookmarkStart w:id="4061" w:name="_Toc138775029"/>
      <w:bookmarkStart w:id="4062" w:name="_Ref473294659"/>
      <w:bookmarkStart w:id="4063" w:name="_Toc37971012"/>
      <w:bookmarkEnd w:id="4006"/>
      <w:r w:rsidRPr="00CB4850">
        <w:t>MESDMP_</w:t>
      </w:r>
      <w:r w:rsidR="00934BFB" w:rsidRPr="00CB4850">
        <w:t xml:space="preserve">Annexe </w:t>
      </w:r>
      <w:r w:rsidR="00027649">
        <w:t>08</w:t>
      </w:r>
      <w:r w:rsidR="00934BFB" w:rsidRPr="00CB4850">
        <w:t xml:space="preserve"> – Workflow Clear Quest Demande de service</w:t>
      </w:r>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p>
    <w:p w14:paraId="67D228AF" w14:textId="769885F7" w:rsidR="00934BFB" w:rsidRPr="004351EA" w:rsidRDefault="009A16A2" w:rsidP="00456ACA">
      <w:pPr>
        <w:pStyle w:val="AnnexeMES"/>
        <w:rPr>
          <w:highlight w:val="green"/>
        </w:rPr>
      </w:pPr>
      <w:bookmarkStart w:id="4064" w:name="_Ref138253614"/>
      <w:bookmarkStart w:id="4065" w:name="_Toc138420848"/>
      <w:bookmarkStart w:id="4066" w:name="_Toc138428496"/>
      <w:bookmarkStart w:id="4067" w:name="_Toc138428787"/>
      <w:bookmarkStart w:id="4068" w:name="_Toc138663034"/>
      <w:bookmarkStart w:id="4069" w:name="_Toc138775030"/>
      <w:bookmarkStart w:id="4070" w:name="_Toc133425775"/>
      <w:bookmarkStart w:id="4071" w:name="_Toc133577342"/>
      <w:bookmarkStart w:id="4072" w:name="_Toc133585105"/>
      <w:bookmarkStart w:id="4073" w:name="_Toc133585858"/>
      <w:bookmarkStart w:id="4074" w:name="_Toc133594475"/>
      <w:bookmarkStart w:id="4075" w:name="_Toc133595430"/>
      <w:bookmarkStart w:id="4076" w:name="_Toc133916758"/>
      <w:bookmarkStart w:id="4077" w:name="_Toc134090848"/>
      <w:bookmarkStart w:id="4078" w:name="_Toc136444982"/>
      <w:bookmarkStart w:id="4079" w:name="_Toc137042258"/>
      <w:bookmarkStart w:id="4080" w:name="_Toc137043222"/>
      <w:bookmarkStart w:id="4081" w:name="_Toc137213782"/>
      <w:bookmarkEnd w:id="4062"/>
      <w:bookmarkEnd w:id="4063"/>
      <w:r w:rsidRPr="004351EA">
        <w:rPr>
          <w:highlight w:val="green"/>
        </w:rPr>
        <w:t xml:space="preserve">MESDMP_Annexe </w:t>
      </w:r>
      <w:r w:rsidR="00027649" w:rsidRPr="004351EA">
        <w:rPr>
          <w:highlight w:val="green"/>
        </w:rPr>
        <w:t>09</w:t>
      </w:r>
      <w:r w:rsidRPr="004351EA">
        <w:rPr>
          <w:highlight w:val="green"/>
        </w:rPr>
        <w:t>_Documents-R</w:t>
      </w:r>
      <w:r w:rsidR="00B214B1" w:rsidRPr="004351EA">
        <w:rPr>
          <w:highlight w:val="green"/>
        </w:rPr>
        <w:t xml:space="preserve">éversibilité sortante </w:t>
      </w:r>
      <w:r w:rsidRPr="004351EA">
        <w:rPr>
          <w:highlight w:val="green"/>
        </w:rPr>
        <w:t>MES</w:t>
      </w:r>
      <w:bookmarkEnd w:id="4064"/>
      <w:bookmarkEnd w:id="4065"/>
      <w:bookmarkEnd w:id="4066"/>
      <w:bookmarkEnd w:id="4067"/>
      <w:bookmarkEnd w:id="4068"/>
      <w:bookmarkEnd w:id="4069"/>
      <w:r w:rsidRPr="004351EA">
        <w:rPr>
          <w:highlight w:val="green"/>
        </w:rPr>
        <w:t xml:space="preserve"> </w:t>
      </w:r>
      <w:bookmarkEnd w:id="4070"/>
      <w:bookmarkEnd w:id="4071"/>
      <w:bookmarkEnd w:id="4072"/>
      <w:bookmarkEnd w:id="4073"/>
      <w:bookmarkEnd w:id="4074"/>
      <w:bookmarkEnd w:id="4075"/>
      <w:bookmarkEnd w:id="4076"/>
      <w:bookmarkEnd w:id="4077"/>
      <w:bookmarkEnd w:id="4078"/>
      <w:bookmarkEnd w:id="4079"/>
      <w:bookmarkEnd w:id="4080"/>
      <w:bookmarkEnd w:id="4081"/>
    </w:p>
    <w:p w14:paraId="25F3EBBD" w14:textId="5ADF7AE4" w:rsidR="00527355" w:rsidRDefault="009A16A2" w:rsidP="009A5146">
      <w:pPr>
        <w:spacing w:before="0"/>
        <w:ind w:left="567"/>
      </w:pPr>
      <w:r>
        <w:t>(Plan de ré</w:t>
      </w:r>
      <w:r w:rsidR="00E21AFF">
        <w:t>v</w:t>
      </w:r>
      <w:r>
        <w:t>ersibilité de la prestation MES actuelle et ses annexes)</w:t>
      </w:r>
    </w:p>
    <w:p w14:paraId="1EEDB82C" w14:textId="5944E6E0" w:rsidR="00E21AFF" w:rsidRPr="009A5146" w:rsidRDefault="00527355" w:rsidP="009A5146">
      <w:pPr>
        <w:ind w:left="1701"/>
        <w:jc w:val="left"/>
      </w:pPr>
      <w:r>
        <w:rPr>
          <w:noProof/>
          <w:lang w:eastAsia="fr-FR"/>
        </w:rPr>
        <w:drawing>
          <wp:inline distT="0" distB="0" distL="0" distR="0" wp14:anchorId="352046E5" wp14:editId="48429FC7">
            <wp:extent cx="3191510" cy="247650"/>
            <wp:effectExtent l="0" t="0" r="889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91510" cy="247650"/>
                    </a:xfrm>
                    <a:prstGeom prst="rect">
                      <a:avLst/>
                    </a:prstGeom>
                    <a:noFill/>
                  </pic:spPr>
                </pic:pic>
              </a:graphicData>
            </a:graphic>
          </wp:inline>
        </w:drawing>
      </w:r>
      <w:r w:rsidR="00E21AFF" w:rsidRPr="009A5146">
        <w:rPr>
          <w:noProof/>
          <w:lang w:eastAsia="fr-FR"/>
        </w:rPr>
        <w:drawing>
          <wp:inline distT="0" distB="0" distL="0" distR="0" wp14:anchorId="368AD414" wp14:editId="4153FA90">
            <wp:extent cx="4248785" cy="14478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248785" cy="1447800"/>
                    </a:xfrm>
                    <a:prstGeom prst="rect">
                      <a:avLst/>
                    </a:prstGeom>
                    <a:noFill/>
                  </pic:spPr>
                </pic:pic>
              </a:graphicData>
            </a:graphic>
          </wp:inline>
        </w:drawing>
      </w:r>
    </w:p>
    <w:p w14:paraId="38EA14CB" w14:textId="7A91FDA4" w:rsidR="00027649" w:rsidRPr="004351EA" w:rsidRDefault="00EF75F1" w:rsidP="00027649">
      <w:pPr>
        <w:pStyle w:val="AnnexeMES"/>
        <w:rPr>
          <w:highlight w:val="green"/>
        </w:rPr>
      </w:pPr>
      <w:bookmarkStart w:id="4082" w:name="_Toc138775031"/>
      <w:bookmarkStart w:id="4083" w:name="_Ref137828803"/>
      <w:bookmarkStart w:id="4084" w:name="_Toc138420855"/>
      <w:bookmarkStart w:id="4085" w:name="_Toc138428503"/>
      <w:bookmarkStart w:id="4086" w:name="_Toc138428794"/>
      <w:bookmarkStart w:id="4087" w:name="_Ref138661906"/>
      <w:bookmarkStart w:id="4088" w:name="_Ref138661938"/>
      <w:bookmarkStart w:id="4089" w:name="_Toc138663041"/>
      <w:bookmarkStart w:id="4090" w:name="_Toc118298233"/>
      <w:bookmarkStart w:id="4091" w:name="_Toc133425783"/>
      <w:bookmarkStart w:id="4092" w:name="_Toc133577350"/>
      <w:bookmarkStart w:id="4093" w:name="_Toc133585113"/>
      <w:bookmarkStart w:id="4094" w:name="_Toc133585866"/>
      <w:bookmarkStart w:id="4095" w:name="_Toc133594483"/>
      <w:bookmarkStart w:id="4096" w:name="_Toc133595438"/>
      <w:bookmarkStart w:id="4097" w:name="_Toc133916766"/>
      <w:bookmarkStart w:id="4098" w:name="_Toc134090856"/>
      <w:bookmarkStart w:id="4099" w:name="_Toc136444990"/>
      <w:bookmarkStart w:id="4100" w:name="_Toc137042266"/>
      <w:bookmarkStart w:id="4101" w:name="_Toc137043230"/>
      <w:bookmarkStart w:id="4102" w:name="_Toc137213789"/>
      <w:r w:rsidRPr="004351EA">
        <w:rPr>
          <w:highlight w:val="green"/>
        </w:rPr>
        <w:t xml:space="preserve">MESDMP_Annexe </w:t>
      </w:r>
      <w:r w:rsidR="00027649" w:rsidRPr="004351EA">
        <w:rPr>
          <w:highlight w:val="green"/>
        </w:rPr>
        <w:t>10_Inventaire DMP</w:t>
      </w:r>
      <w:bookmarkEnd w:id="4082"/>
      <w:r w:rsidR="00027649" w:rsidRPr="004351EA">
        <w:rPr>
          <w:highlight w:val="green"/>
        </w:rPr>
        <w:t xml:space="preserve"> </w:t>
      </w:r>
    </w:p>
    <w:p w14:paraId="6D0A8944" w14:textId="16548037" w:rsidR="00934BFB" w:rsidRPr="00027649" w:rsidRDefault="00EF75F1" w:rsidP="00456ACA">
      <w:pPr>
        <w:pStyle w:val="AnnexeMES"/>
        <w:rPr>
          <w:highlight w:val="lightGray"/>
        </w:rPr>
      </w:pPr>
      <w:bookmarkStart w:id="4103" w:name="_Toc138775032"/>
      <w:bookmarkStart w:id="4104" w:name="_Ref138777974"/>
      <w:r w:rsidRPr="00027649">
        <w:rPr>
          <w:highlight w:val="lightGray"/>
        </w:rPr>
        <w:t xml:space="preserve">MESDMP_Annexe </w:t>
      </w:r>
      <w:r w:rsidR="00027649" w:rsidRPr="00027649">
        <w:rPr>
          <w:highlight w:val="lightGray"/>
        </w:rPr>
        <w:t>11</w:t>
      </w:r>
      <w:r w:rsidRPr="00027649">
        <w:rPr>
          <w:highlight w:val="lightGray"/>
        </w:rPr>
        <w:t>_</w:t>
      </w:r>
      <w:r w:rsidR="007F3201" w:rsidRPr="00027649">
        <w:rPr>
          <w:highlight w:val="lightGray"/>
        </w:rPr>
        <w:t>Description générale des mécanismes de chiffrement</w:t>
      </w:r>
      <w:bookmarkEnd w:id="4083"/>
      <w:bookmarkEnd w:id="4084"/>
      <w:bookmarkEnd w:id="4085"/>
      <w:bookmarkEnd w:id="4086"/>
      <w:bookmarkEnd w:id="4087"/>
      <w:bookmarkEnd w:id="4088"/>
      <w:bookmarkEnd w:id="4089"/>
      <w:bookmarkEnd w:id="4103"/>
      <w:bookmarkEnd w:id="4104"/>
      <w:r w:rsidR="007F3201" w:rsidRPr="00027649">
        <w:rPr>
          <w:highlight w:val="lightGray"/>
        </w:rPr>
        <w:t xml:space="preserve"> </w:t>
      </w:r>
      <w:bookmarkEnd w:id="4090"/>
      <w:bookmarkEnd w:id="4091"/>
      <w:bookmarkEnd w:id="4092"/>
      <w:bookmarkEnd w:id="4093"/>
      <w:bookmarkEnd w:id="4094"/>
      <w:bookmarkEnd w:id="4095"/>
      <w:bookmarkEnd w:id="4096"/>
      <w:bookmarkEnd w:id="4097"/>
      <w:bookmarkEnd w:id="4098"/>
      <w:bookmarkEnd w:id="4099"/>
      <w:bookmarkEnd w:id="4100"/>
      <w:bookmarkEnd w:id="4101"/>
      <w:bookmarkEnd w:id="4102"/>
    </w:p>
    <w:p w14:paraId="4840F35C" w14:textId="0078C486" w:rsidR="00934BFB" w:rsidRDefault="00EF75F1" w:rsidP="00456ACA">
      <w:pPr>
        <w:pStyle w:val="AnnexeMES"/>
        <w:rPr>
          <w:highlight w:val="lightGray"/>
        </w:rPr>
      </w:pPr>
      <w:bookmarkStart w:id="4105" w:name="_Toc138775033"/>
      <w:bookmarkStart w:id="4106" w:name="_Toc118298234"/>
      <w:bookmarkStart w:id="4107" w:name="_Toc133425784"/>
      <w:bookmarkStart w:id="4108" w:name="_Toc133577351"/>
      <w:bookmarkStart w:id="4109" w:name="_Toc133585114"/>
      <w:bookmarkStart w:id="4110" w:name="_Toc133585867"/>
      <w:bookmarkStart w:id="4111" w:name="_Toc133594484"/>
      <w:bookmarkStart w:id="4112" w:name="_Toc133595439"/>
      <w:bookmarkStart w:id="4113" w:name="_Toc133916767"/>
      <w:bookmarkStart w:id="4114" w:name="_Toc134090857"/>
      <w:bookmarkStart w:id="4115" w:name="_Toc136444991"/>
      <w:bookmarkStart w:id="4116" w:name="_Toc137042267"/>
      <w:bookmarkStart w:id="4117" w:name="_Toc137043231"/>
      <w:bookmarkStart w:id="4118" w:name="_Toc137213790"/>
      <w:bookmarkStart w:id="4119" w:name="_Ref137828828"/>
      <w:bookmarkStart w:id="4120" w:name="_Toc138420856"/>
      <w:bookmarkStart w:id="4121" w:name="_Toc138428504"/>
      <w:bookmarkStart w:id="4122" w:name="_Toc138428795"/>
      <w:bookmarkStart w:id="4123" w:name="_Ref138661954"/>
      <w:bookmarkStart w:id="4124" w:name="_Toc138663042"/>
      <w:r w:rsidRPr="00027649">
        <w:rPr>
          <w:highlight w:val="lightGray"/>
        </w:rPr>
        <w:t xml:space="preserve">MESDMP_Annexe </w:t>
      </w:r>
      <w:r w:rsidR="00027649" w:rsidRPr="00027649">
        <w:rPr>
          <w:highlight w:val="lightGray"/>
        </w:rPr>
        <w:t>12</w:t>
      </w:r>
      <w:r w:rsidRPr="00027649">
        <w:rPr>
          <w:highlight w:val="lightGray"/>
        </w:rPr>
        <w:t>_</w:t>
      </w:r>
      <w:r w:rsidR="007F3201" w:rsidRPr="00027649">
        <w:rPr>
          <w:highlight w:val="lightGray"/>
        </w:rPr>
        <w:t>Description détaillé</w:t>
      </w:r>
      <w:r w:rsidR="004351EA">
        <w:rPr>
          <w:highlight w:val="lightGray"/>
        </w:rPr>
        <w:t>e de la protection des données</w:t>
      </w:r>
      <w:bookmarkEnd w:id="4105"/>
      <w:r w:rsidR="004351EA">
        <w:rPr>
          <w:highlight w:val="lightGray"/>
        </w:rPr>
        <w:t xml:space="preserve"> </w:t>
      </w:r>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p>
    <w:p w14:paraId="5BB179C0" w14:textId="42DAA90A" w:rsidR="00826B1D" w:rsidRPr="004351EA" w:rsidRDefault="003608D8" w:rsidP="00456ACA">
      <w:pPr>
        <w:pStyle w:val="AnnexeMES"/>
        <w:rPr>
          <w:highlight w:val="green"/>
        </w:rPr>
      </w:pPr>
      <w:bookmarkStart w:id="4125" w:name="_Toc138420857"/>
      <w:bookmarkStart w:id="4126" w:name="_Toc138428505"/>
      <w:bookmarkStart w:id="4127" w:name="_Toc138428796"/>
      <w:bookmarkStart w:id="4128" w:name="_Toc138663043"/>
      <w:bookmarkStart w:id="4129" w:name="_Toc138775034"/>
      <w:bookmarkStart w:id="4130" w:name="_Ref138777225"/>
      <w:bookmarkStart w:id="4131" w:name="_Ref138777247"/>
      <w:bookmarkStart w:id="4132" w:name="_Ref138777258"/>
      <w:bookmarkStart w:id="4133" w:name="_Ref138777268"/>
      <w:bookmarkStart w:id="4134" w:name="_Ref138777314"/>
      <w:bookmarkStart w:id="4135" w:name="_Ref138777324"/>
      <w:bookmarkStart w:id="4136" w:name="_Ref138777334"/>
      <w:bookmarkStart w:id="4137" w:name="_Ref138777344"/>
      <w:bookmarkStart w:id="4138" w:name="_Ref138777440"/>
      <w:bookmarkStart w:id="4139" w:name="_Ref138777457"/>
      <w:bookmarkStart w:id="4140" w:name="_Ref138777469"/>
      <w:bookmarkStart w:id="4141" w:name="_Ref138777504"/>
      <w:bookmarkStart w:id="4142" w:name="_Ref138777512"/>
      <w:bookmarkStart w:id="4143" w:name="_Ref138777531"/>
      <w:bookmarkStart w:id="4144" w:name="_Ref138777540"/>
      <w:bookmarkStart w:id="4145" w:name="_Ref138777569"/>
      <w:bookmarkStart w:id="4146" w:name="_Ref138777595"/>
      <w:bookmarkStart w:id="4147" w:name="_Ref138777606"/>
      <w:bookmarkStart w:id="4148" w:name="_Ref138777626"/>
      <w:bookmarkStart w:id="4149" w:name="_Ref138777637"/>
      <w:bookmarkStart w:id="4150" w:name="_Ref138777674"/>
      <w:bookmarkStart w:id="4151" w:name="_Ref138777704"/>
      <w:bookmarkStart w:id="4152" w:name="_Ref138777710"/>
      <w:bookmarkStart w:id="4153" w:name="_Ref138777717"/>
      <w:bookmarkStart w:id="4154" w:name="_Ref138777723"/>
      <w:bookmarkStart w:id="4155" w:name="_Ref138777730"/>
      <w:bookmarkStart w:id="4156" w:name="_Toc118298235"/>
      <w:bookmarkStart w:id="4157" w:name="_Toc133425785"/>
      <w:bookmarkStart w:id="4158" w:name="_Toc133577352"/>
      <w:bookmarkStart w:id="4159" w:name="_Toc133585115"/>
      <w:bookmarkStart w:id="4160" w:name="_Toc133585868"/>
      <w:bookmarkStart w:id="4161" w:name="_Toc133594485"/>
      <w:bookmarkStart w:id="4162" w:name="_Toc133595440"/>
      <w:bookmarkStart w:id="4163" w:name="_Toc133916768"/>
      <w:bookmarkStart w:id="4164" w:name="_Toc134090858"/>
      <w:bookmarkStart w:id="4165" w:name="_Toc136444992"/>
      <w:bookmarkStart w:id="4166" w:name="_Toc137042268"/>
      <w:bookmarkStart w:id="4167" w:name="_Toc137043232"/>
      <w:bookmarkStart w:id="4168" w:name="_Toc137213791"/>
      <w:r w:rsidRPr="004351EA">
        <w:rPr>
          <w:highlight w:val="green"/>
        </w:rPr>
        <w:t xml:space="preserve">MESDMP_Annexe </w:t>
      </w:r>
      <w:r w:rsidR="001A5F61" w:rsidRPr="004351EA">
        <w:rPr>
          <w:highlight w:val="green"/>
        </w:rPr>
        <w:t>1</w:t>
      </w:r>
      <w:r w:rsidRPr="004351EA">
        <w:rPr>
          <w:highlight w:val="green"/>
        </w:rPr>
        <w:t>3_DMP-Dossier Architecture Applicative et</w:t>
      </w:r>
      <w:r w:rsidR="00826B1D" w:rsidRPr="004351EA">
        <w:rPr>
          <w:highlight w:val="green"/>
        </w:rPr>
        <w:t xml:space="preserve"> Technique</w:t>
      </w:r>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p>
    <w:p w14:paraId="55F76C0D" w14:textId="6B48D3CE" w:rsidR="007F3201" w:rsidRPr="004351EA" w:rsidRDefault="00F57F8A" w:rsidP="00456ACA">
      <w:pPr>
        <w:pStyle w:val="AnnexeMES"/>
        <w:rPr>
          <w:highlight w:val="green"/>
        </w:rPr>
      </w:pPr>
      <w:bookmarkStart w:id="4169" w:name="_Toc138420858"/>
      <w:bookmarkStart w:id="4170" w:name="_Toc138428506"/>
      <w:bookmarkStart w:id="4171" w:name="_Toc138428797"/>
      <w:bookmarkStart w:id="4172" w:name="_Toc138663044"/>
      <w:bookmarkStart w:id="4173" w:name="_Toc138775035"/>
      <w:bookmarkEnd w:id="4156"/>
      <w:bookmarkEnd w:id="4157"/>
      <w:bookmarkEnd w:id="4158"/>
      <w:bookmarkEnd w:id="4159"/>
      <w:bookmarkEnd w:id="4160"/>
      <w:bookmarkEnd w:id="4161"/>
      <w:bookmarkEnd w:id="4162"/>
      <w:bookmarkEnd w:id="4163"/>
      <w:bookmarkEnd w:id="4164"/>
      <w:bookmarkEnd w:id="4165"/>
      <w:bookmarkEnd w:id="4166"/>
      <w:bookmarkEnd w:id="4167"/>
      <w:bookmarkEnd w:id="4168"/>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4_DMP-Description Technique</w:t>
      </w:r>
      <w:bookmarkEnd w:id="4169"/>
      <w:bookmarkEnd w:id="4170"/>
      <w:bookmarkEnd w:id="4171"/>
      <w:bookmarkEnd w:id="4172"/>
      <w:bookmarkEnd w:id="4173"/>
      <w:r w:rsidRPr="004351EA">
        <w:rPr>
          <w:highlight w:val="green"/>
        </w:rPr>
        <w:t xml:space="preserve"> </w:t>
      </w:r>
    </w:p>
    <w:p w14:paraId="1AD27B5F" w14:textId="3526476F" w:rsidR="007F3201" w:rsidRPr="004351EA" w:rsidRDefault="00F57F8A" w:rsidP="00456ACA">
      <w:pPr>
        <w:pStyle w:val="AnnexeMES"/>
        <w:rPr>
          <w:highlight w:val="green"/>
        </w:rPr>
      </w:pPr>
      <w:bookmarkStart w:id="4174" w:name="_Toc138420859"/>
      <w:bookmarkStart w:id="4175" w:name="_Toc138428507"/>
      <w:bookmarkStart w:id="4176" w:name="_Toc138428798"/>
      <w:bookmarkStart w:id="4177" w:name="_Toc138663045"/>
      <w:bookmarkStart w:id="4178" w:name="_Toc138775036"/>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5_MES-Outils Logiciels</w:t>
      </w:r>
      <w:bookmarkEnd w:id="4174"/>
      <w:bookmarkEnd w:id="4175"/>
      <w:bookmarkEnd w:id="4176"/>
      <w:bookmarkEnd w:id="4177"/>
      <w:bookmarkEnd w:id="4178"/>
      <w:r w:rsidRPr="004351EA">
        <w:rPr>
          <w:highlight w:val="green"/>
        </w:rPr>
        <w:t xml:space="preserve"> </w:t>
      </w:r>
    </w:p>
    <w:p w14:paraId="5E41D6D6" w14:textId="63A71FF9" w:rsidR="007F3201" w:rsidRPr="004351EA" w:rsidRDefault="00F57F8A" w:rsidP="00456ACA">
      <w:pPr>
        <w:pStyle w:val="AnnexeMES"/>
        <w:rPr>
          <w:highlight w:val="green"/>
        </w:rPr>
      </w:pPr>
      <w:bookmarkStart w:id="4179" w:name="_Toc138420860"/>
      <w:bookmarkStart w:id="4180" w:name="_Toc138428508"/>
      <w:bookmarkStart w:id="4181" w:name="_Toc138428799"/>
      <w:bookmarkStart w:id="4182" w:name="_Toc138663046"/>
      <w:bookmarkStart w:id="4183" w:name="_Toc138775037"/>
      <w:bookmarkStart w:id="4184" w:name="_Ref138776336"/>
      <w:bookmarkStart w:id="4185" w:name="_Ref138776541"/>
      <w:bookmarkStart w:id="4186" w:name="_Ref138776650"/>
      <w:bookmarkStart w:id="4187" w:name="_Ref138776662"/>
      <w:bookmarkStart w:id="4188" w:name="_Ref138776676"/>
      <w:bookmarkStart w:id="4189" w:name="_Ref138776869"/>
      <w:bookmarkStart w:id="4190" w:name="_Ref138776917"/>
      <w:bookmarkStart w:id="4191" w:name="_Ref138776925"/>
      <w:bookmarkStart w:id="4192" w:name="_Ref138776931"/>
      <w:bookmarkStart w:id="4193" w:name="_Ref138776937"/>
      <w:bookmarkStart w:id="4194" w:name="_Ref138776946"/>
      <w:bookmarkStart w:id="4195" w:name="_Ref138777020"/>
      <w:bookmarkStart w:id="4196" w:name="_Ref138777026"/>
      <w:bookmarkStart w:id="4197" w:name="_Ref138777035"/>
      <w:bookmarkStart w:id="4198" w:name="_Ref138777049"/>
      <w:bookmarkStart w:id="4199" w:name="_Ref138777065"/>
      <w:bookmarkStart w:id="4200" w:name="_Ref138777089"/>
      <w:bookmarkStart w:id="4201" w:name="_Ref138777098"/>
      <w:bookmarkStart w:id="4202" w:name="_Ref138777105"/>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6_MES-Dossier Architecture Logicielle Back-End</w:t>
      </w:r>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p>
    <w:p w14:paraId="6B8C6634" w14:textId="718CF824" w:rsidR="007F3201" w:rsidRPr="004351EA" w:rsidRDefault="00F57F8A" w:rsidP="00456ACA">
      <w:pPr>
        <w:pStyle w:val="AnnexeMES"/>
        <w:rPr>
          <w:highlight w:val="green"/>
        </w:rPr>
      </w:pPr>
      <w:bookmarkStart w:id="4203" w:name="_Toc138420861"/>
      <w:bookmarkStart w:id="4204" w:name="_Toc138428509"/>
      <w:bookmarkStart w:id="4205" w:name="_Toc138428800"/>
      <w:bookmarkStart w:id="4206" w:name="_Toc138663047"/>
      <w:bookmarkStart w:id="4207" w:name="_Toc138775038"/>
      <w:bookmarkStart w:id="4208" w:name="_Ref138776489"/>
      <w:bookmarkStart w:id="4209" w:name="_Ref138776502"/>
      <w:bookmarkStart w:id="4210" w:name="_Ref138776513"/>
      <w:bookmarkStart w:id="4211" w:name="_Ref138776521"/>
      <w:bookmarkStart w:id="4212" w:name="_Ref138776529"/>
      <w:bookmarkStart w:id="4213" w:name="_Ref138776844"/>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7_MES-Dossier Architecture Logicielle Front-End</w:t>
      </w:r>
      <w:bookmarkEnd w:id="4203"/>
      <w:bookmarkEnd w:id="4204"/>
      <w:bookmarkEnd w:id="4205"/>
      <w:bookmarkEnd w:id="4206"/>
      <w:bookmarkEnd w:id="4207"/>
      <w:bookmarkEnd w:id="4208"/>
      <w:bookmarkEnd w:id="4209"/>
      <w:bookmarkEnd w:id="4210"/>
      <w:bookmarkEnd w:id="4211"/>
      <w:bookmarkEnd w:id="4212"/>
      <w:bookmarkEnd w:id="4213"/>
      <w:r w:rsidRPr="004351EA">
        <w:rPr>
          <w:highlight w:val="green"/>
        </w:rPr>
        <w:t xml:space="preserve"> </w:t>
      </w:r>
    </w:p>
    <w:p w14:paraId="1BC1BE45" w14:textId="4E02A351" w:rsidR="007F3201" w:rsidRPr="004351EA" w:rsidRDefault="00F57F8A" w:rsidP="00456ACA">
      <w:pPr>
        <w:pStyle w:val="AnnexeMES"/>
        <w:rPr>
          <w:highlight w:val="green"/>
        </w:rPr>
      </w:pPr>
      <w:bookmarkStart w:id="4214" w:name="_Toc138420862"/>
      <w:bookmarkStart w:id="4215" w:name="_Toc138428510"/>
      <w:bookmarkStart w:id="4216" w:name="_Toc138428801"/>
      <w:bookmarkStart w:id="4217" w:name="_Toc138663048"/>
      <w:bookmarkStart w:id="4218" w:name="_Toc138775039"/>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8_MES-VMs Inventaire</w:t>
      </w:r>
      <w:bookmarkEnd w:id="4214"/>
      <w:bookmarkEnd w:id="4215"/>
      <w:bookmarkEnd w:id="4216"/>
      <w:bookmarkEnd w:id="4217"/>
      <w:bookmarkEnd w:id="4218"/>
    </w:p>
    <w:p w14:paraId="51419342" w14:textId="32A75D58" w:rsidR="007F3201" w:rsidRPr="004351EA" w:rsidRDefault="00F57F8A" w:rsidP="00456ACA">
      <w:pPr>
        <w:pStyle w:val="AnnexeMES"/>
        <w:rPr>
          <w:highlight w:val="green"/>
        </w:rPr>
      </w:pPr>
      <w:bookmarkStart w:id="4219" w:name="_Toc138420863"/>
      <w:bookmarkStart w:id="4220" w:name="_Toc138428511"/>
      <w:bookmarkStart w:id="4221" w:name="_Toc138428802"/>
      <w:bookmarkStart w:id="4222" w:name="_Toc138663049"/>
      <w:bookmarkStart w:id="4223" w:name="_Toc138775040"/>
      <w:r w:rsidRPr="004351EA">
        <w:rPr>
          <w:highlight w:val="green"/>
        </w:rPr>
        <w:t>MESDMP_Annexe</w:t>
      </w:r>
      <w:r w:rsidR="00716AC6" w:rsidRPr="004351EA">
        <w:rPr>
          <w:highlight w:val="green"/>
        </w:rPr>
        <w:t xml:space="preserve"> </w:t>
      </w:r>
      <w:r w:rsidR="001A5F61" w:rsidRPr="004351EA">
        <w:rPr>
          <w:highlight w:val="green"/>
        </w:rPr>
        <w:t>1</w:t>
      </w:r>
      <w:r w:rsidRPr="004351EA">
        <w:rPr>
          <w:highlight w:val="green"/>
        </w:rPr>
        <w:t>9_MES-Référentiel des composants</w:t>
      </w:r>
      <w:bookmarkEnd w:id="4219"/>
      <w:bookmarkEnd w:id="4220"/>
      <w:bookmarkEnd w:id="4221"/>
      <w:bookmarkEnd w:id="4222"/>
      <w:bookmarkEnd w:id="4223"/>
      <w:r w:rsidRPr="004351EA">
        <w:rPr>
          <w:highlight w:val="green"/>
        </w:rPr>
        <w:t xml:space="preserve"> </w:t>
      </w:r>
    </w:p>
    <w:p w14:paraId="73FBDA8F" w14:textId="7A0E8C2E" w:rsidR="007F3201" w:rsidRPr="004351EA" w:rsidRDefault="00F57F8A" w:rsidP="00456ACA">
      <w:pPr>
        <w:pStyle w:val="AnnexeMES"/>
        <w:rPr>
          <w:highlight w:val="green"/>
        </w:rPr>
      </w:pPr>
      <w:bookmarkStart w:id="4224" w:name="_Toc138420864"/>
      <w:bookmarkStart w:id="4225" w:name="_Toc138428512"/>
      <w:bookmarkStart w:id="4226" w:name="_Toc138428803"/>
      <w:bookmarkStart w:id="4227" w:name="_Toc138663050"/>
      <w:bookmarkStart w:id="4228" w:name="_Toc138775041"/>
      <w:r w:rsidRPr="004351EA">
        <w:rPr>
          <w:highlight w:val="green"/>
        </w:rPr>
        <w:t>MESDMP_Annexe</w:t>
      </w:r>
      <w:r w:rsidR="00716AC6" w:rsidRPr="004351EA">
        <w:rPr>
          <w:highlight w:val="green"/>
        </w:rPr>
        <w:t xml:space="preserve"> </w:t>
      </w:r>
      <w:r w:rsidR="001A5F61" w:rsidRPr="004351EA">
        <w:rPr>
          <w:highlight w:val="green"/>
        </w:rPr>
        <w:t>2</w:t>
      </w:r>
      <w:r w:rsidRPr="004351EA">
        <w:rPr>
          <w:highlight w:val="green"/>
        </w:rPr>
        <w:t>0_MES_FR-CNAM-ENS-HLD</w:t>
      </w:r>
      <w:bookmarkEnd w:id="4224"/>
      <w:bookmarkEnd w:id="4225"/>
      <w:bookmarkEnd w:id="4226"/>
      <w:bookmarkEnd w:id="4227"/>
      <w:bookmarkEnd w:id="4228"/>
    </w:p>
    <w:p w14:paraId="1431AA74" w14:textId="5C018D5C" w:rsidR="007F3201" w:rsidRPr="004351EA" w:rsidRDefault="00F57F8A" w:rsidP="00456ACA">
      <w:pPr>
        <w:pStyle w:val="AnnexeMES"/>
        <w:rPr>
          <w:highlight w:val="green"/>
        </w:rPr>
      </w:pPr>
      <w:bookmarkStart w:id="4229" w:name="_Toc138420865"/>
      <w:bookmarkStart w:id="4230" w:name="_Toc138428513"/>
      <w:bookmarkStart w:id="4231" w:name="_Toc138428804"/>
      <w:bookmarkStart w:id="4232" w:name="_Toc138663051"/>
      <w:bookmarkStart w:id="4233" w:name="_Toc138775042"/>
      <w:bookmarkStart w:id="4234" w:name="_Ref138777696"/>
      <w:r w:rsidRPr="004351EA">
        <w:rPr>
          <w:highlight w:val="green"/>
        </w:rPr>
        <w:t>MESDMP_Annexe</w:t>
      </w:r>
      <w:r w:rsidR="00716AC6" w:rsidRPr="004351EA">
        <w:rPr>
          <w:highlight w:val="green"/>
        </w:rPr>
        <w:t xml:space="preserve"> </w:t>
      </w:r>
      <w:r w:rsidR="001A5F61" w:rsidRPr="004351EA">
        <w:rPr>
          <w:highlight w:val="green"/>
        </w:rPr>
        <w:t>2</w:t>
      </w:r>
      <w:r w:rsidRPr="004351EA">
        <w:rPr>
          <w:highlight w:val="green"/>
        </w:rPr>
        <w:t>1_DMP-AV-HSM</w:t>
      </w:r>
      <w:bookmarkEnd w:id="4229"/>
      <w:bookmarkEnd w:id="4230"/>
      <w:bookmarkEnd w:id="4231"/>
      <w:bookmarkEnd w:id="4232"/>
      <w:bookmarkEnd w:id="4233"/>
      <w:bookmarkEnd w:id="4234"/>
    </w:p>
    <w:p w14:paraId="36094A9B" w14:textId="2BE6F45C" w:rsidR="003608D8" w:rsidRPr="004351EA" w:rsidRDefault="00F57F8A" w:rsidP="00456ACA">
      <w:pPr>
        <w:pStyle w:val="AnnexeMES"/>
        <w:rPr>
          <w:highlight w:val="green"/>
        </w:rPr>
      </w:pPr>
      <w:bookmarkStart w:id="4235" w:name="_Toc138420866"/>
      <w:bookmarkStart w:id="4236" w:name="_Toc138428514"/>
      <w:bookmarkStart w:id="4237" w:name="_Toc138428805"/>
      <w:bookmarkStart w:id="4238" w:name="_Toc138663052"/>
      <w:bookmarkStart w:id="4239" w:name="_Toc138775043"/>
      <w:bookmarkStart w:id="4240" w:name="_Ref138775980"/>
      <w:r w:rsidRPr="004351EA">
        <w:rPr>
          <w:highlight w:val="green"/>
        </w:rPr>
        <w:t>MESDMP_Annexe</w:t>
      </w:r>
      <w:r w:rsidR="00716AC6" w:rsidRPr="004351EA">
        <w:rPr>
          <w:highlight w:val="green"/>
        </w:rPr>
        <w:t xml:space="preserve"> </w:t>
      </w:r>
      <w:r w:rsidR="001A5F61" w:rsidRPr="004351EA">
        <w:rPr>
          <w:highlight w:val="green"/>
        </w:rPr>
        <w:t>2</w:t>
      </w:r>
      <w:r w:rsidRPr="004351EA">
        <w:rPr>
          <w:highlight w:val="green"/>
        </w:rPr>
        <w:t>2_MES-Matrice des flux</w:t>
      </w:r>
      <w:bookmarkEnd w:id="4235"/>
      <w:bookmarkEnd w:id="4236"/>
      <w:bookmarkEnd w:id="4237"/>
      <w:bookmarkEnd w:id="4238"/>
      <w:bookmarkEnd w:id="4239"/>
      <w:bookmarkEnd w:id="4240"/>
    </w:p>
    <w:p w14:paraId="770C676C" w14:textId="4D0DAC9D" w:rsidR="00826B1D" w:rsidRDefault="00826B1D" w:rsidP="00456ACA">
      <w:pPr>
        <w:pStyle w:val="AnnexeMES"/>
      </w:pPr>
      <w:bookmarkStart w:id="4241" w:name="_Toc137213795"/>
      <w:bookmarkStart w:id="4242" w:name="_Toc137213796"/>
      <w:bookmarkStart w:id="4243" w:name="_Toc137213797"/>
      <w:bookmarkStart w:id="4244" w:name="_Ref137828644"/>
      <w:bookmarkStart w:id="4245" w:name="_Toc138420867"/>
      <w:bookmarkStart w:id="4246" w:name="_Toc138428515"/>
      <w:bookmarkStart w:id="4247" w:name="_Toc138428806"/>
      <w:bookmarkStart w:id="4248" w:name="_Toc138663053"/>
      <w:bookmarkStart w:id="4249" w:name="_Toc138775044"/>
      <w:bookmarkStart w:id="4250" w:name="_Toc133425786"/>
      <w:bookmarkStart w:id="4251" w:name="_Toc133577353"/>
      <w:bookmarkStart w:id="4252" w:name="_Toc133585116"/>
      <w:bookmarkStart w:id="4253" w:name="_Toc133585869"/>
      <w:bookmarkStart w:id="4254" w:name="_Toc133594486"/>
      <w:bookmarkStart w:id="4255" w:name="_Toc133595441"/>
      <w:bookmarkStart w:id="4256" w:name="_Toc133916769"/>
      <w:bookmarkStart w:id="4257" w:name="_Toc134090859"/>
      <w:bookmarkStart w:id="4258" w:name="_Toc136444993"/>
      <w:bookmarkStart w:id="4259" w:name="_Toc137042269"/>
      <w:bookmarkStart w:id="4260" w:name="_Toc137043233"/>
      <w:bookmarkStart w:id="4261" w:name="_Toc137213792"/>
      <w:bookmarkStart w:id="4262" w:name="_Ref137805036"/>
      <w:bookmarkEnd w:id="4241"/>
      <w:bookmarkEnd w:id="4242"/>
      <w:r>
        <w:t xml:space="preserve">MESDMP_Annexe </w:t>
      </w:r>
      <w:r w:rsidR="001A5F61">
        <w:t>2</w:t>
      </w:r>
      <w:r>
        <w:t>3_PAQ_Indicateurs_Exemple de sommaire</w:t>
      </w:r>
      <w:bookmarkEnd w:id="4243"/>
      <w:bookmarkEnd w:id="4244"/>
      <w:bookmarkEnd w:id="4245"/>
      <w:bookmarkEnd w:id="4246"/>
      <w:bookmarkEnd w:id="4247"/>
      <w:bookmarkEnd w:id="4248"/>
      <w:bookmarkEnd w:id="4249"/>
    </w:p>
    <w:p w14:paraId="1EC32BB4" w14:textId="20A3EBA3" w:rsidR="00826B1D" w:rsidRDefault="00826B1D" w:rsidP="00456ACA">
      <w:pPr>
        <w:pStyle w:val="AnnexeMES"/>
      </w:pPr>
      <w:bookmarkStart w:id="4263" w:name="_Toc138420868"/>
      <w:bookmarkStart w:id="4264" w:name="_Toc138428516"/>
      <w:bookmarkStart w:id="4265" w:name="_Toc138428807"/>
      <w:bookmarkStart w:id="4266" w:name="_Toc138663054"/>
      <w:bookmarkStart w:id="4267" w:name="_Toc138775045"/>
      <w:r>
        <w:t xml:space="preserve">MESDMP_Annexe </w:t>
      </w:r>
      <w:r w:rsidR="001A5F61">
        <w:t>2</w:t>
      </w:r>
      <w:r>
        <w:t>4_Plan d’Assurance Qualité – Exemple de sommaire</w:t>
      </w:r>
      <w:bookmarkEnd w:id="4263"/>
      <w:bookmarkEnd w:id="4264"/>
      <w:bookmarkEnd w:id="4265"/>
      <w:bookmarkEnd w:id="4266"/>
      <w:bookmarkEnd w:id="4267"/>
      <w:r>
        <w:t xml:space="preserve"> </w:t>
      </w:r>
    </w:p>
    <w:p w14:paraId="026318A2" w14:textId="3D9E2F1B" w:rsidR="00826B1D" w:rsidRDefault="00826B1D" w:rsidP="00456ACA">
      <w:pPr>
        <w:pStyle w:val="AnnexeMES"/>
      </w:pPr>
      <w:bookmarkStart w:id="4268" w:name="_Toc138420869"/>
      <w:bookmarkStart w:id="4269" w:name="_Toc138428517"/>
      <w:bookmarkStart w:id="4270" w:name="_Toc138428808"/>
      <w:bookmarkStart w:id="4271" w:name="_Toc138663055"/>
      <w:bookmarkStart w:id="4272" w:name="_Ref138692671"/>
      <w:bookmarkStart w:id="4273" w:name="_Ref138692698"/>
      <w:bookmarkStart w:id="4274" w:name="_Ref138692707"/>
      <w:bookmarkStart w:id="4275" w:name="_Toc138775046"/>
      <w:r>
        <w:t xml:space="preserve">MESDMP_Annexe </w:t>
      </w:r>
      <w:r w:rsidR="001A5F61">
        <w:t>2</w:t>
      </w:r>
      <w:r>
        <w:t>5_Matrice de Gestion des risques</w:t>
      </w:r>
      <w:bookmarkEnd w:id="4268"/>
      <w:bookmarkEnd w:id="4269"/>
      <w:bookmarkEnd w:id="4270"/>
      <w:bookmarkEnd w:id="4271"/>
      <w:bookmarkEnd w:id="4272"/>
      <w:bookmarkEnd w:id="4273"/>
      <w:bookmarkEnd w:id="4274"/>
      <w:bookmarkEnd w:id="4275"/>
      <w:r>
        <w:t xml:space="preserve"> </w:t>
      </w:r>
    </w:p>
    <w:p w14:paraId="533D1EC3" w14:textId="144943EC" w:rsidR="00934BFB" w:rsidRDefault="00565CD0" w:rsidP="00456ACA">
      <w:pPr>
        <w:pStyle w:val="AnnexeMES"/>
      </w:pPr>
      <w:bookmarkStart w:id="4276" w:name="_Ref136869587"/>
      <w:bookmarkStart w:id="4277" w:name="_Toc137042270"/>
      <w:bookmarkStart w:id="4278" w:name="_Toc137043234"/>
      <w:bookmarkStart w:id="4279" w:name="_Toc137213793"/>
      <w:bookmarkStart w:id="4280" w:name="_Toc138420871"/>
      <w:bookmarkStart w:id="4281" w:name="_Toc138428519"/>
      <w:bookmarkStart w:id="4282" w:name="_Toc138428810"/>
      <w:bookmarkStart w:id="4283" w:name="_Toc138663057"/>
      <w:bookmarkStart w:id="4284" w:name="_Toc138775047"/>
      <w:bookmarkEnd w:id="4250"/>
      <w:bookmarkEnd w:id="4251"/>
      <w:bookmarkEnd w:id="4252"/>
      <w:bookmarkEnd w:id="4253"/>
      <w:bookmarkEnd w:id="4254"/>
      <w:bookmarkEnd w:id="4255"/>
      <w:bookmarkEnd w:id="4256"/>
      <w:bookmarkEnd w:id="4257"/>
      <w:bookmarkEnd w:id="4258"/>
      <w:bookmarkEnd w:id="4259"/>
      <w:bookmarkEnd w:id="4260"/>
      <w:bookmarkEnd w:id="4261"/>
      <w:bookmarkEnd w:id="4262"/>
      <w:r>
        <w:t xml:space="preserve">MESDMP_Annexe </w:t>
      </w:r>
      <w:r w:rsidR="001A5F61">
        <w:t>26</w:t>
      </w:r>
      <w:r w:rsidR="00CA2ADF">
        <w:t>_Scénario_d’audit_</w:t>
      </w:r>
      <w:r w:rsidR="00934BFB">
        <w:t>accessibilité</w:t>
      </w:r>
      <w:bookmarkEnd w:id="4276"/>
      <w:bookmarkEnd w:id="4277"/>
      <w:bookmarkEnd w:id="4278"/>
      <w:bookmarkEnd w:id="4279"/>
      <w:bookmarkEnd w:id="4280"/>
      <w:bookmarkEnd w:id="4281"/>
      <w:bookmarkEnd w:id="4282"/>
      <w:bookmarkEnd w:id="4283"/>
      <w:bookmarkEnd w:id="4284"/>
    </w:p>
    <w:p w14:paraId="6AD1F155" w14:textId="1880FB7A" w:rsidR="00934BFB" w:rsidRPr="004351EA" w:rsidRDefault="00565CD0" w:rsidP="00456ACA">
      <w:pPr>
        <w:pStyle w:val="AnnexeMES"/>
        <w:rPr>
          <w:highlight w:val="green"/>
        </w:rPr>
      </w:pPr>
      <w:bookmarkStart w:id="4285" w:name="_Ref136869761"/>
      <w:bookmarkStart w:id="4286" w:name="_Toc137042271"/>
      <w:bookmarkStart w:id="4287" w:name="_Toc137043235"/>
      <w:bookmarkStart w:id="4288" w:name="_Toc137213794"/>
      <w:bookmarkStart w:id="4289" w:name="_Toc138420872"/>
      <w:bookmarkStart w:id="4290" w:name="_Toc138428520"/>
      <w:bookmarkStart w:id="4291" w:name="_Toc138428811"/>
      <w:bookmarkStart w:id="4292" w:name="_Toc138663058"/>
      <w:bookmarkStart w:id="4293" w:name="_Toc138775048"/>
      <w:r w:rsidRPr="004351EA">
        <w:rPr>
          <w:highlight w:val="green"/>
        </w:rPr>
        <w:t xml:space="preserve">MESDMP_Annexe </w:t>
      </w:r>
      <w:r w:rsidR="001A5F61" w:rsidRPr="004351EA">
        <w:rPr>
          <w:highlight w:val="green"/>
        </w:rPr>
        <w:t>27</w:t>
      </w:r>
      <w:r w:rsidRPr="004351EA">
        <w:rPr>
          <w:highlight w:val="green"/>
        </w:rPr>
        <w:t>_</w:t>
      </w:r>
      <w:r w:rsidR="00934BFB" w:rsidRPr="004351EA">
        <w:rPr>
          <w:highlight w:val="green"/>
        </w:rPr>
        <w:t>Scénario écoscore</w:t>
      </w:r>
      <w:bookmarkEnd w:id="4285"/>
      <w:bookmarkEnd w:id="4286"/>
      <w:bookmarkEnd w:id="4287"/>
      <w:bookmarkEnd w:id="4288"/>
      <w:bookmarkEnd w:id="4289"/>
      <w:bookmarkEnd w:id="4290"/>
      <w:bookmarkEnd w:id="4291"/>
      <w:bookmarkEnd w:id="4292"/>
      <w:bookmarkEnd w:id="4293"/>
    </w:p>
    <w:p w14:paraId="58E8FB0E" w14:textId="685BFE19" w:rsidR="00AE7677" w:rsidRDefault="00B901CE" w:rsidP="00456ACA">
      <w:pPr>
        <w:pStyle w:val="AnnexeMES"/>
      </w:pPr>
      <w:bookmarkStart w:id="4294" w:name="_Toc138775049"/>
      <w:bookmarkStart w:id="4295" w:name="_Ref138066241"/>
      <w:bookmarkStart w:id="4296" w:name="_Toc138420874"/>
      <w:bookmarkStart w:id="4297" w:name="_Toc138428522"/>
      <w:bookmarkStart w:id="4298" w:name="_Toc138428813"/>
      <w:bookmarkStart w:id="4299" w:name="_Toc138663060"/>
      <w:r w:rsidRPr="00B901CE">
        <w:t>MESDMP_Annexe</w:t>
      </w:r>
      <w:r w:rsidR="00716AC6">
        <w:t xml:space="preserve"> </w:t>
      </w:r>
      <w:r w:rsidR="001A5F61">
        <w:t>28</w:t>
      </w:r>
      <w:r w:rsidRPr="00B901CE">
        <w:t>_Clients_rapports_SI_PIL-DMP</w:t>
      </w:r>
      <w:bookmarkEnd w:id="4294"/>
      <w:r>
        <w:t xml:space="preserve"> </w:t>
      </w:r>
      <w:bookmarkEnd w:id="4295"/>
      <w:bookmarkEnd w:id="4296"/>
      <w:bookmarkEnd w:id="4297"/>
      <w:bookmarkEnd w:id="4298"/>
      <w:bookmarkEnd w:id="4299"/>
    </w:p>
    <w:p w14:paraId="48FAA14E" w14:textId="13B741E3" w:rsidR="00040AAA" w:rsidRPr="004351EA" w:rsidRDefault="00040AAA" w:rsidP="00040AAA">
      <w:pPr>
        <w:pStyle w:val="AnnexeMES"/>
        <w:spacing w:before="0" w:after="0"/>
        <w:ind w:left="567"/>
        <w:jc w:val="left"/>
        <w:rPr>
          <w:highlight w:val="lightGray"/>
        </w:rPr>
      </w:pPr>
      <w:bookmarkStart w:id="4300" w:name="_Toc138775050"/>
      <w:r w:rsidRPr="004351EA">
        <w:rPr>
          <w:highlight w:val="lightGray"/>
        </w:rPr>
        <w:t>MESDMP_</w:t>
      </w:r>
      <w:r w:rsidR="00027649" w:rsidRPr="004351EA">
        <w:rPr>
          <w:highlight w:val="lightGray"/>
        </w:rPr>
        <w:t xml:space="preserve">Annexe </w:t>
      </w:r>
      <w:r w:rsidR="001A5F61" w:rsidRPr="004351EA">
        <w:rPr>
          <w:highlight w:val="lightGray"/>
        </w:rPr>
        <w:t>29</w:t>
      </w:r>
      <w:r w:rsidR="00027649" w:rsidRPr="004351EA">
        <w:rPr>
          <w:highlight w:val="lightGray"/>
        </w:rPr>
        <w:t>_Codes sources</w:t>
      </w:r>
      <w:bookmarkEnd w:id="4300"/>
    </w:p>
    <w:p w14:paraId="03FBE4BF" w14:textId="77777777" w:rsidR="00564896" w:rsidRDefault="00564896" w:rsidP="00840CA5"/>
    <w:sectPr w:rsidR="00564896" w:rsidSect="00E8132E">
      <w:footerReference w:type="even" r:id="rId71"/>
      <w:pgSz w:w="11907" w:h="16840" w:code="9"/>
      <w:pgMar w:top="1134" w:right="851" w:bottom="1134" w:left="851"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CD38D1" w14:textId="77777777" w:rsidR="004A37E2" w:rsidRDefault="004A37E2" w:rsidP="00840CA5">
      <w:r>
        <w:separator/>
      </w:r>
    </w:p>
  </w:endnote>
  <w:endnote w:type="continuationSeparator" w:id="0">
    <w:p w14:paraId="4AD7F880" w14:textId="77777777" w:rsidR="004A37E2" w:rsidRDefault="004A37E2" w:rsidP="00840CA5">
      <w:r>
        <w:continuationSeparator/>
      </w:r>
    </w:p>
  </w:endnote>
  <w:endnote w:type="continuationNotice" w:id="1">
    <w:p w14:paraId="76C9E1ED" w14:textId="77777777" w:rsidR="004A37E2" w:rsidRDefault="004A37E2" w:rsidP="00840C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ngs">
    <w:altName w:val="MS Gothic"/>
    <w:panose1 w:val="00000000000000000000"/>
    <w:charset w:val="80"/>
    <w:family w:val="roman"/>
    <w:notTrueType/>
    <w:pitch w:val="fixed"/>
    <w:sig w:usb0="00000000" w:usb1="08070000" w:usb2="00000010" w:usb3="00000000" w:csb0="00020000" w:csb1="00000000"/>
  </w:font>
  <w:font w:name="Albany AMT">
    <w:altName w:val="Cambria"/>
    <w:charset w:val="00"/>
    <w:family w:val="swiss"/>
    <w:pitch w:val="variable"/>
    <w:sig w:usb0="00002A87" w:usb1="C0000000" w:usb2="00000008" w:usb3="00000000" w:csb0="000000FF" w:csb1="00000000"/>
  </w:font>
  <w:font w:name="Verdana">
    <w:panose1 w:val="020B0604030504040204"/>
    <w:charset w:val="00"/>
    <w:family w:val="swiss"/>
    <w:pitch w:val="variable"/>
    <w:sig w:usb0="A00006FF" w:usb1="4000205B" w:usb2="00000010" w:usb3="00000000" w:csb0="0000019F" w:csb1="00000000"/>
  </w:font>
  <w:font w:name="Liberation Serif">
    <w:panose1 w:val="02020603050405020304"/>
    <w:charset w:val="00"/>
    <w:family w:val="roman"/>
    <w:pitch w:val="variable"/>
    <w:sig w:usb0="E0000AFF" w:usb1="500078FF" w:usb2="00000021" w:usb3="00000000" w:csb0="000001BF" w:csb1="00000000"/>
  </w:font>
  <w:font w:name="Noto Sans CJK SC">
    <w:altName w:val="Times New Roman"/>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29750348"/>
      <w:docPartObj>
        <w:docPartGallery w:val="Page Numbers (Bottom of Page)"/>
        <w:docPartUnique/>
      </w:docPartObj>
    </w:sdtPr>
    <w:sdtEndPr>
      <w:rPr>
        <w:rStyle w:val="Numrodepage"/>
      </w:rPr>
    </w:sdtEndPr>
    <w:sdtContent>
      <w:p w14:paraId="6C9185F7" w14:textId="77777777" w:rsidR="004A37E2" w:rsidRDefault="004A37E2" w:rsidP="00840CA5">
        <w:pPr>
          <w:pStyle w:val="Pieddepage"/>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25CD4234" w14:textId="77777777" w:rsidR="004A37E2" w:rsidRDefault="004A37E2" w:rsidP="00840CA5">
    <w:pPr>
      <w:pStyle w:val="Pieddepage"/>
      <w:rPr>
        <w:rStyle w:val="Numrodepage"/>
      </w:rPr>
    </w:pPr>
  </w:p>
  <w:p w14:paraId="4E7186E7" w14:textId="77777777" w:rsidR="004A37E2" w:rsidRDefault="004A37E2" w:rsidP="00840CA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7B377" w14:textId="2C70FF13" w:rsidR="004A37E2" w:rsidRPr="0096016D" w:rsidRDefault="004A37E2" w:rsidP="00840CA5">
    <w:pPr>
      <w:pStyle w:val="BASPAGEENS"/>
    </w:pPr>
    <w:r w:rsidRPr="0096016D">
      <w:t>CCTP –MESDMP (Mon Espace Santé – Dossier Médical Partagé</w:t>
    </w:r>
    <w:sdt>
      <w:sdtPr>
        <w:rPr>
          <w:rStyle w:val="Numrodepage"/>
        </w:rPr>
        <w:id w:val="1490286756"/>
        <w:docPartObj>
          <w:docPartGallery w:val="Page Numbers (Bottom of Page)"/>
          <w:docPartUnique/>
        </w:docPartObj>
      </w:sdtPr>
      <w:sdtEndPr>
        <w:rPr>
          <w:rStyle w:val="Numrodepage"/>
        </w:rPr>
      </w:sdtEndPr>
      <w:sdtContent>
        <w:r w:rsidRPr="0096016D">
          <w:rPr>
            <w:rStyle w:val="Numrodepage"/>
          </w:rPr>
          <w:t>)</w:t>
        </w:r>
        <w:r w:rsidRPr="0096016D">
          <w:rPr>
            <w:rStyle w:val="Numrodepage"/>
          </w:rPr>
          <w:tab/>
          <w:t xml:space="preserve">Page </w:t>
        </w:r>
        <w:r w:rsidRPr="0096016D">
          <w:rPr>
            <w:rStyle w:val="Numrodepage"/>
            <w:bCs/>
          </w:rPr>
          <w:fldChar w:fldCharType="begin"/>
        </w:r>
        <w:r w:rsidRPr="0096016D">
          <w:rPr>
            <w:rStyle w:val="Numrodepage"/>
            <w:bCs/>
          </w:rPr>
          <w:instrText>PAGE  \* Arabic  \* MERGEFORMAT</w:instrText>
        </w:r>
        <w:r w:rsidRPr="0096016D">
          <w:rPr>
            <w:rStyle w:val="Numrodepage"/>
            <w:bCs/>
          </w:rPr>
          <w:fldChar w:fldCharType="separate"/>
        </w:r>
        <w:r w:rsidR="00032679">
          <w:rPr>
            <w:rStyle w:val="Numrodepage"/>
            <w:bCs/>
            <w:noProof/>
          </w:rPr>
          <w:t>2</w:t>
        </w:r>
        <w:r w:rsidRPr="0096016D">
          <w:rPr>
            <w:rStyle w:val="Numrodepage"/>
            <w:bCs/>
          </w:rPr>
          <w:fldChar w:fldCharType="end"/>
        </w:r>
        <w:r w:rsidRPr="0096016D">
          <w:rPr>
            <w:rStyle w:val="Numrodepage"/>
          </w:rPr>
          <w:t xml:space="preserve"> sur </w:t>
        </w:r>
        <w:r w:rsidRPr="0096016D">
          <w:rPr>
            <w:rStyle w:val="Numrodepage"/>
            <w:bCs/>
          </w:rPr>
          <w:fldChar w:fldCharType="begin"/>
        </w:r>
        <w:r w:rsidRPr="0096016D">
          <w:rPr>
            <w:rStyle w:val="Numrodepage"/>
            <w:bCs/>
          </w:rPr>
          <w:instrText>NUMPAGES  \* Arabic  \* MERGEFORMAT</w:instrText>
        </w:r>
        <w:r w:rsidRPr="0096016D">
          <w:rPr>
            <w:rStyle w:val="Numrodepage"/>
            <w:bCs/>
          </w:rPr>
          <w:fldChar w:fldCharType="separate"/>
        </w:r>
        <w:r w:rsidR="00032679">
          <w:rPr>
            <w:rStyle w:val="Numrodepage"/>
            <w:bCs/>
            <w:noProof/>
          </w:rPr>
          <w:t>114</w:t>
        </w:r>
        <w:r w:rsidRPr="0096016D">
          <w:rPr>
            <w:rStyle w:val="Numrodepage"/>
            <w:bCs/>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9F978D" w14:textId="5604EE8A" w:rsidR="004A37E2" w:rsidRDefault="004A37E2" w:rsidP="00D535B6">
    <w:pPr>
      <w:pStyle w:val="BASPAGEENS"/>
    </w:pPr>
    <w:r w:rsidRPr="00626F4E">
      <w:t>CCTP –MES-DMP (Mon Espace Santé – Dossier Médical Partagé</w:t>
    </w:r>
    <w:sdt>
      <w:sdtPr>
        <w:rPr>
          <w:rStyle w:val="Numrodepage"/>
        </w:rPr>
        <w:id w:val="-3591359"/>
        <w:docPartObj>
          <w:docPartGallery w:val="Page Numbers (Bottom of Page)"/>
          <w:docPartUnique/>
        </w:docPartObj>
      </w:sdtPr>
      <w:sdtEndPr>
        <w:rPr>
          <w:rStyle w:val="Numrodepage"/>
        </w:rPr>
      </w:sdtEndPr>
      <w:sdtContent>
        <w:r w:rsidRPr="00626F4E">
          <w:rPr>
            <w:rStyle w:val="Numrodepage"/>
          </w:rPr>
          <w:t>)</w:t>
        </w:r>
        <w:r w:rsidRPr="00626F4E">
          <w:rPr>
            <w:rStyle w:val="Numrodepage"/>
          </w:rPr>
          <w:tab/>
          <w:t xml:space="preserve">Page : </w:t>
        </w:r>
        <w:r w:rsidRPr="00626F4E">
          <w:rPr>
            <w:rStyle w:val="Numrodepage"/>
          </w:rPr>
          <w:fldChar w:fldCharType="begin"/>
        </w:r>
        <w:r w:rsidRPr="00626F4E">
          <w:rPr>
            <w:rStyle w:val="Numrodepage"/>
          </w:rPr>
          <w:instrText xml:space="preserve"> PAGE </w:instrText>
        </w:r>
        <w:r w:rsidRPr="00626F4E">
          <w:rPr>
            <w:rStyle w:val="Numrodepage"/>
          </w:rPr>
          <w:fldChar w:fldCharType="separate"/>
        </w:r>
        <w:r w:rsidR="00032679">
          <w:rPr>
            <w:rStyle w:val="Numrodepage"/>
            <w:noProof/>
          </w:rPr>
          <w:t>1</w:t>
        </w:r>
        <w:r w:rsidRPr="00626F4E">
          <w:rPr>
            <w:rStyle w:val="Numrodepage"/>
          </w:rPr>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906678470"/>
      <w:docPartObj>
        <w:docPartGallery w:val="Page Numbers (Bottom of Page)"/>
        <w:docPartUnique/>
      </w:docPartObj>
    </w:sdtPr>
    <w:sdtEndPr>
      <w:rPr>
        <w:rStyle w:val="Numrodepage"/>
      </w:rPr>
    </w:sdtEndPr>
    <w:sdtContent>
      <w:p w14:paraId="7A712F39" w14:textId="77777777" w:rsidR="004A37E2" w:rsidRDefault="00032679" w:rsidP="00840CA5">
        <w:pPr>
          <w:pStyle w:val="Pieddepage"/>
          <w:rPr>
            <w:rStyle w:val="Numrodepage"/>
          </w:rPr>
        </w:pPr>
      </w:p>
    </w:sdtContent>
  </w:sdt>
  <w:p w14:paraId="632D9F1B" w14:textId="77777777" w:rsidR="004A37E2" w:rsidRDefault="004A37E2" w:rsidP="00840CA5">
    <w:pPr>
      <w:pStyle w:val="Pieddepage"/>
      <w:rPr>
        <w:rStyle w:val="Numrodepage"/>
      </w:rPr>
    </w:pPr>
  </w:p>
  <w:p w14:paraId="683DC352" w14:textId="77777777" w:rsidR="004A37E2" w:rsidRDefault="004A37E2" w:rsidP="00840CA5">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014219483"/>
      <w:docPartObj>
        <w:docPartGallery w:val="Page Numbers (Bottom of Page)"/>
        <w:docPartUnique/>
      </w:docPartObj>
    </w:sdtPr>
    <w:sdtEndPr>
      <w:rPr>
        <w:rStyle w:val="Numrodepage"/>
      </w:rPr>
    </w:sdtEndPr>
    <w:sdtContent>
      <w:p w14:paraId="1F85C64A" w14:textId="77777777" w:rsidR="004A37E2" w:rsidRDefault="00032679" w:rsidP="00840CA5">
        <w:pPr>
          <w:pStyle w:val="Pieddepage"/>
          <w:rPr>
            <w:rStyle w:val="Numrodepage"/>
          </w:rPr>
        </w:pPr>
      </w:p>
    </w:sdtContent>
  </w:sdt>
  <w:p w14:paraId="6A14BF06" w14:textId="77777777" w:rsidR="004A37E2" w:rsidRDefault="004A37E2" w:rsidP="00840CA5">
    <w:pPr>
      <w:pStyle w:val="Pieddepage"/>
      <w:rPr>
        <w:rStyle w:val="Numrodepage"/>
      </w:rPr>
    </w:pPr>
  </w:p>
  <w:p w14:paraId="38F14796" w14:textId="77777777" w:rsidR="004A37E2" w:rsidRDefault="004A37E2" w:rsidP="00840CA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41D65C" w14:textId="77777777" w:rsidR="004A37E2" w:rsidRDefault="004A37E2" w:rsidP="00840CA5">
      <w:r>
        <w:separator/>
      </w:r>
    </w:p>
  </w:footnote>
  <w:footnote w:type="continuationSeparator" w:id="0">
    <w:p w14:paraId="1C4E037E" w14:textId="77777777" w:rsidR="004A37E2" w:rsidRDefault="004A37E2" w:rsidP="00840CA5">
      <w:r>
        <w:continuationSeparator/>
      </w:r>
    </w:p>
  </w:footnote>
  <w:footnote w:type="continuationNotice" w:id="1">
    <w:p w14:paraId="389451D7" w14:textId="77777777" w:rsidR="004A37E2" w:rsidRDefault="004A37E2" w:rsidP="00840CA5"/>
  </w:footnote>
  <w:footnote w:id="2">
    <w:p w14:paraId="10871270" w14:textId="23B544E3" w:rsidR="004A37E2" w:rsidRDefault="004A37E2" w:rsidP="000A6927">
      <w:pPr>
        <w:pStyle w:val="Notedebasdepage"/>
        <w:spacing w:before="0" w:after="0"/>
      </w:pPr>
      <w:r>
        <w:rPr>
          <w:rStyle w:val="Appelnotedebasdep"/>
        </w:rPr>
        <w:footnoteRef/>
      </w:r>
      <w:r>
        <w:t xml:space="preserve"> CTI : Centre de traitement informatique</w:t>
      </w:r>
    </w:p>
    <w:p w14:paraId="6140AA90" w14:textId="498545E5" w:rsidR="004A37E2" w:rsidRDefault="004A37E2" w:rsidP="000A6927">
      <w:pPr>
        <w:pStyle w:val="Notedebasdepage"/>
        <w:spacing w:before="0" w:after="0"/>
      </w:pPr>
      <w:r>
        <w:t>CEIR : Centre éditique informatique régional</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25D77" w14:textId="20EC4716" w:rsidR="004A37E2" w:rsidRPr="00626F4E" w:rsidRDefault="004A37E2" w:rsidP="00840CA5">
    <w:pPr>
      <w:pStyle w:val="TETEPAGEENS"/>
    </w:pPr>
    <w:r w:rsidRPr="00626F4E">
      <w:t>Caisse Nationale d’Assurance Maladie</w:t>
    </w:r>
    <w:r w:rsidRPr="00626F4E">
      <w:tab/>
    </w:r>
    <w:fldSimple w:instr=" DATE  \* MERGEFORMAT ">
      <w:r w:rsidR="00032679">
        <w:rPr>
          <w:noProof/>
        </w:rPr>
        <w:t>30/06/2023</w:t>
      </w:r>
    </w:fldSimple>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01798" w14:textId="132D09F7" w:rsidR="004A37E2" w:rsidRPr="00D535B6" w:rsidRDefault="004A37E2" w:rsidP="00D535B6">
    <w:pPr>
      <w:pStyle w:val="TETEPAGEENS"/>
    </w:pPr>
    <w:r w:rsidRPr="00897AE2">
      <w:t xml:space="preserve">Caisse </w:t>
    </w:r>
    <w:r>
      <w:t>Nationale d’Assurance Maladie</w:t>
    </w:r>
    <w:r>
      <w:tab/>
    </w:r>
    <w:fldSimple w:instr=" DATE  \* MERGEFORMAT ">
      <w:r w:rsidR="00032679">
        <w:rPr>
          <w:noProof/>
        </w:rPr>
        <w:t>30/06/2023</w:t>
      </w:r>
    </w:fldSimple>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24EB5"/>
    <w:multiLevelType w:val="multilevel"/>
    <w:tmpl w:val="A64C432E"/>
    <w:lvl w:ilvl="0">
      <w:start w:val="1"/>
      <w:numFmt w:val="decimal"/>
      <w:lvlText w:val="EXG_IRR_%1"/>
      <w:lvlJc w:val="left"/>
      <w:pPr>
        <w:ind w:left="360" w:hanging="360"/>
      </w:pPr>
      <w:rPr>
        <w:rFonts w:hint="default"/>
        <w:b/>
        <w:i w:val="0"/>
        <w:color w:val="0070C0"/>
        <w:sz w:val="18"/>
        <w:u w:color="FFFFFF"/>
      </w:rPr>
    </w:lvl>
    <w:lvl w:ilvl="1">
      <w:start w:val="1"/>
      <w:numFmt w:val="decimal"/>
      <w:lvlText w:val="EXG_INN_%1.%2"/>
      <w:lvlJc w:val="left"/>
      <w:pPr>
        <w:ind w:left="792"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22D36E9"/>
    <w:multiLevelType w:val="hybridMultilevel"/>
    <w:tmpl w:val="FEB87F44"/>
    <w:lvl w:ilvl="0" w:tplc="040C0001">
      <w:start w:val="1"/>
      <w:numFmt w:val="bullet"/>
      <w:lvlText w:val=""/>
      <w:lvlJc w:val="left"/>
      <w:pPr>
        <w:tabs>
          <w:tab w:val="num" w:pos="720"/>
        </w:tabs>
        <w:ind w:left="720" w:hanging="360"/>
      </w:pPr>
      <w:rPr>
        <w:rFonts w:ascii="Symbol" w:hAnsi="Symbol"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795520"/>
    <w:multiLevelType w:val="hybridMultilevel"/>
    <w:tmpl w:val="4E744356"/>
    <w:lvl w:ilvl="0" w:tplc="93E099B0">
      <w:start w:val="1"/>
      <w:numFmt w:val="bullet"/>
      <w:pStyle w:val="Puce3ENS"/>
      <w:lvlText w:val=""/>
      <w:lvlJc w:val="left"/>
      <w:pPr>
        <w:ind w:left="2520" w:hanging="360"/>
      </w:pPr>
      <w:rPr>
        <w:rFonts w:ascii="Wingdings" w:hAnsi="Wingdings" w:hint="default"/>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3" w15:restartNumberingAfterBreak="0">
    <w:nsid w:val="03E94122"/>
    <w:multiLevelType w:val="hybridMultilevel"/>
    <w:tmpl w:val="0BB697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4D45A70"/>
    <w:multiLevelType w:val="multilevel"/>
    <w:tmpl w:val="8130AC40"/>
    <w:lvl w:ilvl="0">
      <w:start w:val="1"/>
      <w:numFmt w:val="decimal"/>
      <w:lvlText w:val="EXG_GDC_%1.1"/>
      <w:lvlJc w:val="left"/>
      <w:pPr>
        <w:ind w:left="360" w:hanging="360"/>
      </w:pPr>
      <w:rPr>
        <w:rFonts w:ascii="Calibri" w:hAnsi="Calibri" w:hint="default"/>
        <w:b/>
        <w:i w:val="0"/>
        <w:color w:val="5B9BD5"/>
        <w:sz w:val="18"/>
        <w:u w:color="FFFFFF"/>
      </w:rPr>
    </w:lvl>
    <w:lvl w:ilvl="1">
      <w:start w:val="1"/>
      <w:numFmt w:val="decimal"/>
      <w:lvlText w:val="EXG_GDC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5677D36"/>
    <w:multiLevelType w:val="multilevel"/>
    <w:tmpl w:val="0B8E98F0"/>
    <w:lvl w:ilvl="0">
      <w:start w:val="1"/>
      <w:numFmt w:val="decimal"/>
      <w:lvlText w:val="EXG_PRA_%1"/>
      <w:lvlJc w:val="left"/>
      <w:pPr>
        <w:ind w:left="360" w:hanging="360"/>
      </w:pPr>
      <w:rPr>
        <w:rFonts w:hint="default"/>
        <w:b/>
        <w:i w:val="0"/>
        <w:color w:val="0070C0"/>
        <w:sz w:val="18"/>
        <w:u w:color="FFFFFF"/>
      </w:rPr>
    </w:lvl>
    <w:lvl w:ilvl="1">
      <w:start w:val="1"/>
      <w:numFmt w:val="decimal"/>
      <w:lvlText w:val="EXG_PRA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7B30E61"/>
    <w:multiLevelType w:val="hybridMultilevel"/>
    <w:tmpl w:val="8D0C9222"/>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1">
      <w:start w:val="1"/>
      <w:numFmt w:val="bullet"/>
      <w:lvlText w:val=""/>
      <w:lvlJc w:val="left"/>
      <w:pPr>
        <w:ind w:left="2160" w:hanging="360"/>
      </w:pPr>
      <w:rPr>
        <w:rFonts w:ascii="Symbol" w:hAnsi="Symbol" w:hint="default"/>
      </w:rPr>
    </w:lvl>
    <w:lvl w:ilvl="3" w:tplc="040C0003">
      <w:start w:val="1"/>
      <w:numFmt w:val="bullet"/>
      <w:lvlText w:val="o"/>
      <w:lvlJc w:val="left"/>
      <w:pPr>
        <w:ind w:left="2880" w:hanging="360"/>
      </w:pPr>
      <w:rPr>
        <w:rFonts w:ascii="Courier New" w:hAnsi="Courier New" w:cs="Courier New"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D440D7A"/>
    <w:multiLevelType w:val="hybridMultilevel"/>
    <w:tmpl w:val="772A20F0"/>
    <w:lvl w:ilvl="0" w:tplc="657843AA">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DE366F3"/>
    <w:multiLevelType w:val="hybridMultilevel"/>
    <w:tmpl w:val="74AC71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DF22855"/>
    <w:multiLevelType w:val="hybridMultilevel"/>
    <w:tmpl w:val="CF7E8A50"/>
    <w:lvl w:ilvl="0" w:tplc="9C7A74F2">
      <w:start w:val="1"/>
      <w:numFmt w:val="decimal"/>
      <w:lvlText w:val="EXG_RE7_%1"/>
      <w:lvlJc w:val="left"/>
      <w:pPr>
        <w:ind w:left="720" w:hanging="360"/>
      </w:pPr>
      <w:rPr>
        <w:rFonts w:hint="default"/>
        <w:b/>
        <w:color w:val="31849B" w:themeColor="accent5" w:themeShade="BF"/>
        <w:sz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EFD2799"/>
    <w:multiLevelType w:val="hybridMultilevel"/>
    <w:tmpl w:val="1F3ED43E"/>
    <w:lvl w:ilvl="0" w:tplc="D7A8CEE8">
      <w:start w:val="1"/>
      <w:numFmt w:val="bullet"/>
      <w:pStyle w:val="Puce2ENS"/>
      <w:lvlText w:val="o"/>
      <w:lvlJc w:val="left"/>
      <w:pPr>
        <w:ind w:left="2520" w:hanging="360"/>
      </w:pPr>
      <w:rPr>
        <w:rFonts w:ascii="Courier New" w:hAnsi="Courier New" w:cs="Courier New" w:hint="default"/>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11" w15:restartNumberingAfterBreak="0">
    <w:nsid w:val="12847D1F"/>
    <w:multiLevelType w:val="hybridMultilevel"/>
    <w:tmpl w:val="B876330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1391625E"/>
    <w:multiLevelType w:val="hybridMultilevel"/>
    <w:tmpl w:val="0C9ACD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5407A3C"/>
    <w:multiLevelType w:val="multilevel"/>
    <w:tmpl w:val="90E67380"/>
    <w:lvl w:ilvl="0">
      <w:start w:val="1"/>
      <w:numFmt w:val="decimal"/>
      <w:lvlText w:val="EXG_GDP_%1"/>
      <w:lvlJc w:val="left"/>
      <w:pPr>
        <w:ind w:left="360" w:hanging="360"/>
      </w:pPr>
      <w:rPr>
        <w:rFonts w:hint="default"/>
        <w:b/>
        <w:i w:val="0"/>
        <w:color w:val="0070C0"/>
        <w:sz w:val="18"/>
        <w:u w:color="FFFFFF"/>
      </w:rPr>
    </w:lvl>
    <w:lvl w:ilvl="1">
      <w:start w:val="2"/>
      <w:numFmt w:val="decimal"/>
      <w:lvlText w:val="EXG_GDP_%1.%2"/>
      <w:lvlJc w:val="left"/>
      <w:pPr>
        <w:ind w:left="792"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5FF0249"/>
    <w:multiLevelType w:val="hybridMultilevel"/>
    <w:tmpl w:val="D03E70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6BF4EE0"/>
    <w:multiLevelType w:val="hybridMultilevel"/>
    <w:tmpl w:val="548261BA"/>
    <w:lvl w:ilvl="0" w:tplc="747419F4">
      <w:start w:val="1"/>
      <w:numFmt w:val="decimal"/>
      <w:lvlText w:val="EXG_PSE_%1"/>
      <w:lvlJc w:val="left"/>
      <w:pPr>
        <w:ind w:left="720" w:hanging="360"/>
      </w:pPr>
      <w:rPr>
        <w:rFonts w:hint="default"/>
        <w:b/>
        <w:color w:val="31849B" w:themeColor="accent5" w:themeShade="BF"/>
        <w:sz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16E865F1"/>
    <w:multiLevelType w:val="hybridMultilevel"/>
    <w:tmpl w:val="55EA788C"/>
    <w:lvl w:ilvl="0" w:tplc="CAAE0BDC">
      <w:start w:val="1"/>
      <w:numFmt w:val="decimal"/>
      <w:lvlText w:val="EXG_ARA_%1"/>
      <w:lvlJc w:val="left"/>
      <w:pPr>
        <w:ind w:left="360" w:hanging="360"/>
      </w:pPr>
      <w:rPr>
        <w:rFonts w:ascii="Calibri" w:hAnsi="Calibri" w:hint="default"/>
        <w:b/>
        <w:i w:val="0"/>
        <w:color w:val="5B9BD5"/>
        <w:sz w:val="18"/>
        <w:u w:color="FFFFFF"/>
      </w:rPr>
    </w:lvl>
    <w:lvl w:ilvl="1" w:tplc="040C0019">
      <w:start w:val="1"/>
      <w:numFmt w:val="lowerLetter"/>
      <w:lvlText w:val="%2."/>
      <w:lvlJc w:val="left"/>
      <w:pPr>
        <w:ind w:left="-471" w:hanging="360"/>
      </w:pPr>
    </w:lvl>
    <w:lvl w:ilvl="2" w:tplc="040C0003">
      <w:start w:val="1"/>
      <w:numFmt w:val="bullet"/>
      <w:lvlText w:val="o"/>
      <w:lvlJc w:val="left"/>
      <w:pPr>
        <w:ind w:left="249" w:hanging="180"/>
      </w:pPr>
      <w:rPr>
        <w:rFonts w:ascii="Courier New" w:hAnsi="Courier New" w:cs="Courier New" w:hint="default"/>
      </w:rPr>
    </w:lvl>
    <w:lvl w:ilvl="3" w:tplc="040C000F" w:tentative="1">
      <w:start w:val="1"/>
      <w:numFmt w:val="decimal"/>
      <w:lvlText w:val="%4."/>
      <w:lvlJc w:val="left"/>
      <w:pPr>
        <w:ind w:left="969" w:hanging="360"/>
      </w:pPr>
    </w:lvl>
    <w:lvl w:ilvl="4" w:tplc="040C0019" w:tentative="1">
      <w:start w:val="1"/>
      <w:numFmt w:val="lowerLetter"/>
      <w:lvlText w:val="%5."/>
      <w:lvlJc w:val="left"/>
      <w:pPr>
        <w:ind w:left="1689" w:hanging="360"/>
      </w:pPr>
    </w:lvl>
    <w:lvl w:ilvl="5" w:tplc="040C001B" w:tentative="1">
      <w:start w:val="1"/>
      <w:numFmt w:val="lowerRoman"/>
      <w:lvlText w:val="%6."/>
      <w:lvlJc w:val="right"/>
      <w:pPr>
        <w:ind w:left="2409" w:hanging="180"/>
      </w:pPr>
    </w:lvl>
    <w:lvl w:ilvl="6" w:tplc="040C000F" w:tentative="1">
      <w:start w:val="1"/>
      <w:numFmt w:val="decimal"/>
      <w:lvlText w:val="%7."/>
      <w:lvlJc w:val="left"/>
      <w:pPr>
        <w:ind w:left="3129" w:hanging="360"/>
      </w:pPr>
    </w:lvl>
    <w:lvl w:ilvl="7" w:tplc="040C0019" w:tentative="1">
      <w:start w:val="1"/>
      <w:numFmt w:val="lowerLetter"/>
      <w:lvlText w:val="%8."/>
      <w:lvlJc w:val="left"/>
      <w:pPr>
        <w:ind w:left="3849" w:hanging="360"/>
      </w:pPr>
    </w:lvl>
    <w:lvl w:ilvl="8" w:tplc="040C001B" w:tentative="1">
      <w:start w:val="1"/>
      <w:numFmt w:val="lowerRoman"/>
      <w:lvlText w:val="%9."/>
      <w:lvlJc w:val="right"/>
      <w:pPr>
        <w:ind w:left="4569" w:hanging="180"/>
      </w:pPr>
    </w:lvl>
  </w:abstractNum>
  <w:abstractNum w:abstractNumId="17" w15:restartNumberingAfterBreak="0">
    <w:nsid w:val="1850691E"/>
    <w:multiLevelType w:val="hybridMultilevel"/>
    <w:tmpl w:val="C29EB066"/>
    <w:lvl w:ilvl="0" w:tplc="F148DE90">
      <w:start w:val="22"/>
      <w:numFmt w:val="decimal"/>
      <w:lvlText w:val="EXG_ARA_%1"/>
      <w:lvlJc w:val="left"/>
      <w:pPr>
        <w:ind w:left="360" w:hanging="360"/>
      </w:pPr>
      <w:rPr>
        <w:rFonts w:ascii="Calibri" w:hAnsi="Calibri" w:hint="default"/>
        <w:b/>
        <w:i w:val="0"/>
        <w:color w:val="5B9BD5"/>
        <w:sz w:val="18"/>
        <w:u w:color="FFFFFF"/>
      </w:rPr>
    </w:lvl>
    <w:lvl w:ilvl="1" w:tplc="040C0019" w:tentative="1">
      <w:start w:val="1"/>
      <w:numFmt w:val="lowerLetter"/>
      <w:lvlText w:val="%2."/>
      <w:lvlJc w:val="left"/>
      <w:pPr>
        <w:ind w:left="-545" w:hanging="360"/>
      </w:pPr>
    </w:lvl>
    <w:lvl w:ilvl="2" w:tplc="040C001B" w:tentative="1">
      <w:start w:val="1"/>
      <w:numFmt w:val="lowerRoman"/>
      <w:lvlText w:val="%3."/>
      <w:lvlJc w:val="right"/>
      <w:pPr>
        <w:ind w:left="175" w:hanging="180"/>
      </w:pPr>
    </w:lvl>
    <w:lvl w:ilvl="3" w:tplc="040C000F" w:tentative="1">
      <w:start w:val="1"/>
      <w:numFmt w:val="decimal"/>
      <w:lvlText w:val="%4."/>
      <w:lvlJc w:val="left"/>
      <w:pPr>
        <w:ind w:left="895" w:hanging="360"/>
      </w:pPr>
    </w:lvl>
    <w:lvl w:ilvl="4" w:tplc="040C0019" w:tentative="1">
      <w:start w:val="1"/>
      <w:numFmt w:val="lowerLetter"/>
      <w:lvlText w:val="%5."/>
      <w:lvlJc w:val="left"/>
      <w:pPr>
        <w:ind w:left="1615" w:hanging="360"/>
      </w:pPr>
    </w:lvl>
    <w:lvl w:ilvl="5" w:tplc="040C001B" w:tentative="1">
      <w:start w:val="1"/>
      <w:numFmt w:val="lowerRoman"/>
      <w:lvlText w:val="%6."/>
      <w:lvlJc w:val="right"/>
      <w:pPr>
        <w:ind w:left="2335" w:hanging="180"/>
      </w:pPr>
    </w:lvl>
    <w:lvl w:ilvl="6" w:tplc="040C000F" w:tentative="1">
      <w:start w:val="1"/>
      <w:numFmt w:val="decimal"/>
      <w:lvlText w:val="%7."/>
      <w:lvlJc w:val="left"/>
      <w:pPr>
        <w:ind w:left="3055" w:hanging="360"/>
      </w:pPr>
    </w:lvl>
    <w:lvl w:ilvl="7" w:tplc="040C0019" w:tentative="1">
      <w:start w:val="1"/>
      <w:numFmt w:val="lowerLetter"/>
      <w:lvlText w:val="%8."/>
      <w:lvlJc w:val="left"/>
      <w:pPr>
        <w:ind w:left="3775" w:hanging="360"/>
      </w:pPr>
    </w:lvl>
    <w:lvl w:ilvl="8" w:tplc="040C001B" w:tentative="1">
      <w:start w:val="1"/>
      <w:numFmt w:val="lowerRoman"/>
      <w:lvlText w:val="%9."/>
      <w:lvlJc w:val="right"/>
      <w:pPr>
        <w:ind w:left="4495" w:hanging="180"/>
      </w:pPr>
    </w:lvl>
  </w:abstractNum>
  <w:abstractNum w:abstractNumId="18" w15:restartNumberingAfterBreak="0">
    <w:nsid w:val="19620883"/>
    <w:multiLevelType w:val="hybridMultilevel"/>
    <w:tmpl w:val="662876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9767988"/>
    <w:multiLevelType w:val="hybridMultilevel"/>
    <w:tmpl w:val="3BE04BF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19B0237E"/>
    <w:multiLevelType w:val="multilevel"/>
    <w:tmpl w:val="AF283CFE"/>
    <w:lvl w:ilvl="0">
      <w:start w:val="1"/>
      <w:numFmt w:val="decimal"/>
      <w:lvlText w:val="EXG_VOL_%1.1"/>
      <w:lvlJc w:val="left"/>
      <w:pPr>
        <w:ind w:left="360" w:hanging="360"/>
      </w:pPr>
      <w:rPr>
        <w:rFonts w:ascii="Calibri" w:hAnsi="Calibri" w:hint="default"/>
        <w:b/>
        <w:i w:val="0"/>
        <w:color w:val="5B9BD5"/>
        <w:sz w:val="18"/>
        <w:u w:color="FFFFFF"/>
      </w:rPr>
    </w:lvl>
    <w:lvl w:ilvl="1">
      <w:start w:val="1"/>
      <w:numFmt w:val="decimal"/>
      <w:lvlText w:val="EXG_VOL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AE04B2E"/>
    <w:multiLevelType w:val="hybridMultilevel"/>
    <w:tmpl w:val="B75A8A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D4A4A5F"/>
    <w:multiLevelType w:val="hybridMultilevel"/>
    <w:tmpl w:val="CCCAEAE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FFB16B5"/>
    <w:multiLevelType w:val="hybridMultilevel"/>
    <w:tmpl w:val="83888B64"/>
    <w:lvl w:ilvl="0" w:tplc="ADCAA9EC">
      <w:start w:val="1"/>
      <w:numFmt w:val="bullet"/>
      <w:lvlText w:val=""/>
      <w:lvlJc w:val="left"/>
      <w:pPr>
        <w:ind w:left="720" w:hanging="360"/>
      </w:pPr>
      <w:rPr>
        <w:rFonts w:ascii="Symbol" w:hAnsi="Symbol" w:hint="default"/>
      </w:rPr>
    </w:lvl>
    <w:lvl w:ilvl="1" w:tplc="0C78BA4E">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0686B62"/>
    <w:multiLevelType w:val="hybridMultilevel"/>
    <w:tmpl w:val="D22208CE"/>
    <w:lvl w:ilvl="0" w:tplc="040C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20964BDE"/>
    <w:multiLevelType w:val="hybridMultilevel"/>
    <w:tmpl w:val="881E8600"/>
    <w:lvl w:ilvl="0" w:tplc="040C0001">
      <w:start w:val="1"/>
      <w:numFmt w:val="bullet"/>
      <w:lvlText w:val=""/>
      <w:lvlJc w:val="left"/>
      <w:pPr>
        <w:ind w:left="1216" w:hanging="360"/>
      </w:pPr>
      <w:rPr>
        <w:rFonts w:ascii="Symbol" w:hAnsi="Symbol" w:hint="default"/>
      </w:rPr>
    </w:lvl>
    <w:lvl w:ilvl="1" w:tplc="FAA4E8B6" w:tentative="1">
      <w:start w:val="1"/>
      <w:numFmt w:val="bullet"/>
      <w:lvlText w:val="o"/>
      <w:lvlJc w:val="left"/>
      <w:pPr>
        <w:ind w:left="1936" w:hanging="360"/>
      </w:pPr>
      <w:rPr>
        <w:rFonts w:ascii="Courier New" w:hAnsi="Courier New" w:cs="Courier New" w:hint="default"/>
      </w:rPr>
    </w:lvl>
    <w:lvl w:ilvl="2" w:tplc="247E5C7A" w:tentative="1">
      <w:start w:val="1"/>
      <w:numFmt w:val="bullet"/>
      <w:lvlText w:val=""/>
      <w:lvlJc w:val="left"/>
      <w:pPr>
        <w:ind w:left="2656" w:hanging="360"/>
      </w:pPr>
      <w:rPr>
        <w:rFonts w:ascii="Wingdings" w:hAnsi="Wingdings" w:hint="default"/>
      </w:rPr>
    </w:lvl>
    <w:lvl w:ilvl="3" w:tplc="3D3C9CCE" w:tentative="1">
      <w:start w:val="1"/>
      <w:numFmt w:val="bullet"/>
      <w:lvlText w:val=""/>
      <w:lvlJc w:val="left"/>
      <w:pPr>
        <w:ind w:left="3376" w:hanging="360"/>
      </w:pPr>
      <w:rPr>
        <w:rFonts w:ascii="Symbol" w:hAnsi="Symbol" w:hint="default"/>
      </w:rPr>
    </w:lvl>
    <w:lvl w:ilvl="4" w:tplc="FA74FE16" w:tentative="1">
      <w:start w:val="1"/>
      <w:numFmt w:val="bullet"/>
      <w:lvlText w:val="o"/>
      <w:lvlJc w:val="left"/>
      <w:pPr>
        <w:ind w:left="4096" w:hanging="360"/>
      </w:pPr>
      <w:rPr>
        <w:rFonts w:ascii="Courier New" w:hAnsi="Courier New" w:cs="Courier New" w:hint="default"/>
      </w:rPr>
    </w:lvl>
    <w:lvl w:ilvl="5" w:tplc="324E35EA" w:tentative="1">
      <w:start w:val="1"/>
      <w:numFmt w:val="bullet"/>
      <w:lvlText w:val=""/>
      <w:lvlJc w:val="left"/>
      <w:pPr>
        <w:ind w:left="4816" w:hanging="360"/>
      </w:pPr>
      <w:rPr>
        <w:rFonts w:ascii="Wingdings" w:hAnsi="Wingdings" w:hint="default"/>
      </w:rPr>
    </w:lvl>
    <w:lvl w:ilvl="6" w:tplc="A4028120" w:tentative="1">
      <w:start w:val="1"/>
      <w:numFmt w:val="bullet"/>
      <w:lvlText w:val=""/>
      <w:lvlJc w:val="left"/>
      <w:pPr>
        <w:ind w:left="5536" w:hanging="360"/>
      </w:pPr>
      <w:rPr>
        <w:rFonts w:ascii="Symbol" w:hAnsi="Symbol" w:hint="default"/>
      </w:rPr>
    </w:lvl>
    <w:lvl w:ilvl="7" w:tplc="43C8E19A" w:tentative="1">
      <w:start w:val="1"/>
      <w:numFmt w:val="bullet"/>
      <w:lvlText w:val="o"/>
      <w:lvlJc w:val="left"/>
      <w:pPr>
        <w:ind w:left="6256" w:hanging="360"/>
      </w:pPr>
      <w:rPr>
        <w:rFonts w:ascii="Courier New" w:hAnsi="Courier New" w:cs="Courier New" w:hint="default"/>
      </w:rPr>
    </w:lvl>
    <w:lvl w:ilvl="8" w:tplc="60FAEFCA" w:tentative="1">
      <w:start w:val="1"/>
      <w:numFmt w:val="bullet"/>
      <w:lvlText w:val=""/>
      <w:lvlJc w:val="left"/>
      <w:pPr>
        <w:ind w:left="6976" w:hanging="360"/>
      </w:pPr>
      <w:rPr>
        <w:rFonts w:ascii="Wingdings" w:hAnsi="Wingdings" w:hint="default"/>
      </w:rPr>
    </w:lvl>
  </w:abstractNum>
  <w:abstractNum w:abstractNumId="26" w15:restartNumberingAfterBreak="0">
    <w:nsid w:val="214C11D7"/>
    <w:multiLevelType w:val="hybridMultilevel"/>
    <w:tmpl w:val="3A5646A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21BC5474"/>
    <w:multiLevelType w:val="hybridMultilevel"/>
    <w:tmpl w:val="3D8460E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21D71B9"/>
    <w:multiLevelType w:val="hybridMultilevel"/>
    <w:tmpl w:val="A1B8BCF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240F7ECF"/>
    <w:multiLevelType w:val="hybridMultilevel"/>
    <w:tmpl w:val="245AFC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4785A8B"/>
    <w:multiLevelType w:val="hybridMultilevel"/>
    <w:tmpl w:val="0E6489EC"/>
    <w:lvl w:ilvl="0" w:tplc="040C0001">
      <w:start w:val="1"/>
      <w:numFmt w:val="bullet"/>
      <w:lvlText w:val=""/>
      <w:lvlJc w:val="left"/>
      <w:pPr>
        <w:ind w:left="496" w:hanging="360"/>
      </w:pPr>
      <w:rPr>
        <w:rFonts w:ascii="Symbol" w:hAnsi="Symbol" w:hint="default"/>
      </w:rPr>
    </w:lvl>
    <w:lvl w:ilvl="1" w:tplc="040C0003" w:tentative="1">
      <w:start w:val="1"/>
      <w:numFmt w:val="bullet"/>
      <w:lvlText w:val="o"/>
      <w:lvlJc w:val="left"/>
      <w:pPr>
        <w:ind w:left="1216" w:hanging="360"/>
      </w:pPr>
      <w:rPr>
        <w:rFonts w:ascii="Courier New" w:hAnsi="Courier New" w:cs="Courier New" w:hint="default"/>
      </w:rPr>
    </w:lvl>
    <w:lvl w:ilvl="2" w:tplc="040C0005" w:tentative="1">
      <w:start w:val="1"/>
      <w:numFmt w:val="bullet"/>
      <w:lvlText w:val=""/>
      <w:lvlJc w:val="left"/>
      <w:pPr>
        <w:ind w:left="1936" w:hanging="360"/>
      </w:pPr>
      <w:rPr>
        <w:rFonts w:ascii="Wingdings" w:hAnsi="Wingdings" w:hint="default"/>
      </w:rPr>
    </w:lvl>
    <w:lvl w:ilvl="3" w:tplc="040C0001" w:tentative="1">
      <w:start w:val="1"/>
      <w:numFmt w:val="bullet"/>
      <w:lvlText w:val=""/>
      <w:lvlJc w:val="left"/>
      <w:pPr>
        <w:ind w:left="2656" w:hanging="360"/>
      </w:pPr>
      <w:rPr>
        <w:rFonts w:ascii="Symbol" w:hAnsi="Symbol" w:hint="default"/>
      </w:rPr>
    </w:lvl>
    <w:lvl w:ilvl="4" w:tplc="040C0003" w:tentative="1">
      <w:start w:val="1"/>
      <w:numFmt w:val="bullet"/>
      <w:lvlText w:val="o"/>
      <w:lvlJc w:val="left"/>
      <w:pPr>
        <w:ind w:left="3376" w:hanging="360"/>
      </w:pPr>
      <w:rPr>
        <w:rFonts w:ascii="Courier New" w:hAnsi="Courier New" w:cs="Courier New" w:hint="default"/>
      </w:rPr>
    </w:lvl>
    <w:lvl w:ilvl="5" w:tplc="040C0005" w:tentative="1">
      <w:start w:val="1"/>
      <w:numFmt w:val="bullet"/>
      <w:lvlText w:val=""/>
      <w:lvlJc w:val="left"/>
      <w:pPr>
        <w:ind w:left="4096" w:hanging="360"/>
      </w:pPr>
      <w:rPr>
        <w:rFonts w:ascii="Wingdings" w:hAnsi="Wingdings" w:hint="default"/>
      </w:rPr>
    </w:lvl>
    <w:lvl w:ilvl="6" w:tplc="040C0001" w:tentative="1">
      <w:start w:val="1"/>
      <w:numFmt w:val="bullet"/>
      <w:lvlText w:val=""/>
      <w:lvlJc w:val="left"/>
      <w:pPr>
        <w:ind w:left="4816" w:hanging="360"/>
      </w:pPr>
      <w:rPr>
        <w:rFonts w:ascii="Symbol" w:hAnsi="Symbol" w:hint="default"/>
      </w:rPr>
    </w:lvl>
    <w:lvl w:ilvl="7" w:tplc="040C0003" w:tentative="1">
      <w:start w:val="1"/>
      <w:numFmt w:val="bullet"/>
      <w:lvlText w:val="o"/>
      <w:lvlJc w:val="left"/>
      <w:pPr>
        <w:ind w:left="5536" w:hanging="360"/>
      </w:pPr>
      <w:rPr>
        <w:rFonts w:ascii="Courier New" w:hAnsi="Courier New" w:cs="Courier New" w:hint="default"/>
      </w:rPr>
    </w:lvl>
    <w:lvl w:ilvl="8" w:tplc="040C0005" w:tentative="1">
      <w:start w:val="1"/>
      <w:numFmt w:val="bullet"/>
      <w:lvlText w:val=""/>
      <w:lvlJc w:val="left"/>
      <w:pPr>
        <w:ind w:left="6256" w:hanging="360"/>
      </w:pPr>
      <w:rPr>
        <w:rFonts w:ascii="Wingdings" w:hAnsi="Wingdings" w:hint="default"/>
      </w:rPr>
    </w:lvl>
  </w:abstractNum>
  <w:abstractNum w:abstractNumId="31" w15:restartNumberingAfterBreak="0">
    <w:nsid w:val="257F2D20"/>
    <w:multiLevelType w:val="multilevel"/>
    <w:tmpl w:val="7AEC46FE"/>
    <w:lvl w:ilvl="0">
      <w:start w:val="1"/>
      <w:numFmt w:val="bullet"/>
      <w:pStyle w:val="Puce"/>
      <w:lvlText w:val=""/>
      <w:lvlJc w:val="left"/>
      <w:pPr>
        <w:tabs>
          <w:tab w:val="num" w:pos="643"/>
        </w:tabs>
        <w:ind w:left="643" w:hanging="360"/>
      </w:pPr>
      <w:rPr>
        <w:rFonts w:ascii="Symbol" w:hAnsi="Symbol" w:hint="default"/>
      </w:r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32" w15:restartNumberingAfterBreak="0">
    <w:nsid w:val="277E3620"/>
    <w:multiLevelType w:val="hybridMultilevel"/>
    <w:tmpl w:val="5E56A58A"/>
    <w:lvl w:ilvl="0" w:tplc="040C0001">
      <w:start w:val="1"/>
      <w:numFmt w:val="bullet"/>
      <w:lvlText w:val=""/>
      <w:lvlJc w:val="left"/>
      <w:pPr>
        <w:ind w:left="856" w:hanging="360"/>
      </w:pPr>
      <w:rPr>
        <w:rFonts w:ascii="Symbol" w:hAnsi="Symbol" w:hint="default"/>
      </w:rPr>
    </w:lvl>
    <w:lvl w:ilvl="1" w:tplc="040C0003">
      <w:start w:val="1"/>
      <w:numFmt w:val="bullet"/>
      <w:lvlText w:val="o"/>
      <w:lvlJc w:val="left"/>
      <w:pPr>
        <w:ind w:left="1576" w:hanging="360"/>
      </w:pPr>
      <w:rPr>
        <w:rFonts w:ascii="Courier New" w:hAnsi="Courier New" w:cs="Courier New" w:hint="default"/>
      </w:rPr>
    </w:lvl>
    <w:lvl w:ilvl="2" w:tplc="040C0005">
      <w:start w:val="1"/>
      <w:numFmt w:val="bullet"/>
      <w:lvlText w:val=""/>
      <w:lvlJc w:val="left"/>
      <w:pPr>
        <w:ind w:left="2296" w:hanging="360"/>
      </w:pPr>
      <w:rPr>
        <w:rFonts w:ascii="Wingdings" w:hAnsi="Wingdings" w:hint="default"/>
      </w:rPr>
    </w:lvl>
    <w:lvl w:ilvl="3" w:tplc="040C0001">
      <w:start w:val="1"/>
      <w:numFmt w:val="bullet"/>
      <w:lvlText w:val=""/>
      <w:lvlJc w:val="left"/>
      <w:pPr>
        <w:ind w:left="3016" w:hanging="360"/>
      </w:pPr>
      <w:rPr>
        <w:rFonts w:ascii="Symbol" w:hAnsi="Symbol" w:hint="default"/>
      </w:rPr>
    </w:lvl>
    <w:lvl w:ilvl="4" w:tplc="040C0003">
      <w:start w:val="1"/>
      <w:numFmt w:val="bullet"/>
      <w:lvlText w:val="o"/>
      <w:lvlJc w:val="left"/>
      <w:pPr>
        <w:ind w:left="3736" w:hanging="360"/>
      </w:pPr>
      <w:rPr>
        <w:rFonts w:ascii="Courier New" w:hAnsi="Courier New" w:cs="Courier New" w:hint="default"/>
      </w:rPr>
    </w:lvl>
    <w:lvl w:ilvl="5" w:tplc="040C0005">
      <w:start w:val="1"/>
      <w:numFmt w:val="bullet"/>
      <w:lvlText w:val=""/>
      <w:lvlJc w:val="left"/>
      <w:pPr>
        <w:ind w:left="4456" w:hanging="360"/>
      </w:pPr>
      <w:rPr>
        <w:rFonts w:ascii="Wingdings" w:hAnsi="Wingdings" w:hint="default"/>
      </w:rPr>
    </w:lvl>
    <w:lvl w:ilvl="6" w:tplc="040C0001">
      <w:start w:val="1"/>
      <w:numFmt w:val="bullet"/>
      <w:lvlText w:val=""/>
      <w:lvlJc w:val="left"/>
      <w:pPr>
        <w:ind w:left="5176" w:hanging="360"/>
      </w:pPr>
      <w:rPr>
        <w:rFonts w:ascii="Symbol" w:hAnsi="Symbol" w:hint="default"/>
      </w:rPr>
    </w:lvl>
    <w:lvl w:ilvl="7" w:tplc="040C0003">
      <w:start w:val="1"/>
      <w:numFmt w:val="bullet"/>
      <w:lvlText w:val="o"/>
      <w:lvlJc w:val="left"/>
      <w:pPr>
        <w:ind w:left="5896" w:hanging="360"/>
      </w:pPr>
      <w:rPr>
        <w:rFonts w:ascii="Courier New" w:hAnsi="Courier New" w:cs="Courier New" w:hint="default"/>
      </w:rPr>
    </w:lvl>
    <w:lvl w:ilvl="8" w:tplc="040C0005">
      <w:start w:val="1"/>
      <w:numFmt w:val="bullet"/>
      <w:lvlText w:val=""/>
      <w:lvlJc w:val="left"/>
      <w:pPr>
        <w:ind w:left="6616" w:hanging="360"/>
      </w:pPr>
      <w:rPr>
        <w:rFonts w:ascii="Wingdings" w:hAnsi="Wingdings" w:hint="default"/>
      </w:rPr>
    </w:lvl>
  </w:abstractNum>
  <w:abstractNum w:abstractNumId="33" w15:restartNumberingAfterBreak="0">
    <w:nsid w:val="27F5094C"/>
    <w:multiLevelType w:val="hybridMultilevel"/>
    <w:tmpl w:val="8F84239E"/>
    <w:lvl w:ilvl="0" w:tplc="040C0003">
      <w:start w:val="1"/>
      <w:numFmt w:val="bullet"/>
      <w:lvlText w:val="o"/>
      <w:lvlJc w:val="left"/>
      <w:pPr>
        <w:ind w:left="1068" w:hanging="360"/>
      </w:pPr>
      <w:rPr>
        <w:rFonts w:ascii="Courier New" w:hAnsi="Courier New" w:cs="Courier New"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4" w15:restartNumberingAfterBreak="0">
    <w:nsid w:val="28DF31A0"/>
    <w:multiLevelType w:val="hybridMultilevel"/>
    <w:tmpl w:val="16007C30"/>
    <w:lvl w:ilvl="0" w:tplc="040C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35" w15:restartNumberingAfterBreak="0">
    <w:nsid w:val="291C5481"/>
    <w:multiLevelType w:val="hybridMultilevel"/>
    <w:tmpl w:val="57024F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A6D5C0C"/>
    <w:multiLevelType w:val="multilevel"/>
    <w:tmpl w:val="3952887C"/>
    <w:lvl w:ilvl="0">
      <w:start w:val="1"/>
      <w:numFmt w:val="decimal"/>
      <w:lvlText w:val="EXG_GDD_%1.1"/>
      <w:lvlJc w:val="left"/>
      <w:pPr>
        <w:ind w:left="360" w:hanging="360"/>
      </w:pPr>
      <w:rPr>
        <w:rFonts w:ascii="Calibri" w:hAnsi="Calibri" w:hint="default"/>
        <w:b/>
        <w:i w:val="0"/>
        <w:color w:val="5B9BD5"/>
        <w:sz w:val="18"/>
        <w:u w:color="FFFFFF"/>
      </w:rPr>
    </w:lvl>
    <w:lvl w:ilvl="1">
      <w:start w:val="1"/>
      <w:numFmt w:val="decimal"/>
      <w:lvlText w:val="EXG_GDD_%2"/>
      <w:lvlJc w:val="left"/>
      <w:pPr>
        <w:ind w:left="716"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D623D5F"/>
    <w:multiLevelType w:val="hybridMultilevel"/>
    <w:tmpl w:val="C2FCC2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2E996DE8"/>
    <w:multiLevelType w:val="hybridMultilevel"/>
    <w:tmpl w:val="8E061C5C"/>
    <w:lvl w:ilvl="0" w:tplc="7ED64B28">
      <w:start w:val="1"/>
      <w:numFmt w:val="bullet"/>
      <w:lvlText w:val="o"/>
      <w:lvlJc w:val="left"/>
      <w:pPr>
        <w:ind w:left="2520" w:hanging="360"/>
      </w:pPr>
      <w:rPr>
        <w:rFonts w:ascii="Courier New" w:hAnsi="Courier New" w:cs="Courier New" w:hint="default"/>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39" w15:restartNumberingAfterBreak="0">
    <w:nsid w:val="2F90738D"/>
    <w:multiLevelType w:val="hybridMultilevel"/>
    <w:tmpl w:val="6BE48122"/>
    <w:lvl w:ilvl="0" w:tplc="040C000F">
      <w:start w:val="1"/>
      <w:numFmt w:val="decimal"/>
      <w:lvlText w:val="%1."/>
      <w:lvlJc w:val="left"/>
      <w:pPr>
        <w:ind w:left="1080" w:hanging="360"/>
      </w:pPr>
      <w:rPr>
        <w:rFonts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0" w15:restartNumberingAfterBreak="0">
    <w:nsid w:val="305E311D"/>
    <w:multiLevelType w:val="hybridMultilevel"/>
    <w:tmpl w:val="C52838F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31427333"/>
    <w:multiLevelType w:val="hybridMultilevel"/>
    <w:tmpl w:val="87425B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31EC6165"/>
    <w:multiLevelType w:val="hybridMultilevel"/>
    <w:tmpl w:val="3BBE5E50"/>
    <w:lvl w:ilvl="0" w:tplc="F4560CCC">
      <w:start w:val="1"/>
      <w:numFmt w:val="decimal"/>
      <w:lvlText w:val="EXG_EVO_%1"/>
      <w:lvlJc w:val="left"/>
      <w:pPr>
        <w:ind w:left="360" w:hanging="360"/>
      </w:pPr>
      <w:rPr>
        <w:rFonts w:hint="default"/>
        <w:b/>
        <w:color w:val="5B9BD5"/>
        <w:sz w:val="20"/>
        <w:szCs w:val="20"/>
      </w:rPr>
    </w:lvl>
    <w:lvl w:ilvl="1" w:tplc="040C0019">
      <w:start w:val="1"/>
      <w:numFmt w:val="lowerLetter"/>
      <w:lvlText w:val="%2."/>
      <w:lvlJc w:val="left"/>
      <w:pPr>
        <w:ind w:left="-261" w:hanging="360"/>
      </w:pPr>
    </w:lvl>
    <w:lvl w:ilvl="2" w:tplc="040C001B" w:tentative="1">
      <w:start w:val="1"/>
      <w:numFmt w:val="lowerRoman"/>
      <w:lvlText w:val="%3."/>
      <w:lvlJc w:val="right"/>
      <w:pPr>
        <w:ind w:left="459" w:hanging="180"/>
      </w:pPr>
    </w:lvl>
    <w:lvl w:ilvl="3" w:tplc="040C000F" w:tentative="1">
      <w:start w:val="1"/>
      <w:numFmt w:val="decimal"/>
      <w:lvlText w:val="%4."/>
      <w:lvlJc w:val="left"/>
      <w:pPr>
        <w:ind w:left="1179" w:hanging="360"/>
      </w:pPr>
    </w:lvl>
    <w:lvl w:ilvl="4" w:tplc="040C0019" w:tentative="1">
      <w:start w:val="1"/>
      <w:numFmt w:val="lowerLetter"/>
      <w:lvlText w:val="%5."/>
      <w:lvlJc w:val="left"/>
      <w:pPr>
        <w:ind w:left="1899" w:hanging="360"/>
      </w:pPr>
    </w:lvl>
    <w:lvl w:ilvl="5" w:tplc="040C001B" w:tentative="1">
      <w:start w:val="1"/>
      <w:numFmt w:val="lowerRoman"/>
      <w:lvlText w:val="%6."/>
      <w:lvlJc w:val="right"/>
      <w:pPr>
        <w:ind w:left="2619" w:hanging="180"/>
      </w:pPr>
    </w:lvl>
    <w:lvl w:ilvl="6" w:tplc="040C000F" w:tentative="1">
      <w:start w:val="1"/>
      <w:numFmt w:val="decimal"/>
      <w:lvlText w:val="%7."/>
      <w:lvlJc w:val="left"/>
      <w:pPr>
        <w:ind w:left="3339" w:hanging="360"/>
      </w:pPr>
    </w:lvl>
    <w:lvl w:ilvl="7" w:tplc="040C0019" w:tentative="1">
      <w:start w:val="1"/>
      <w:numFmt w:val="lowerLetter"/>
      <w:lvlText w:val="%8."/>
      <w:lvlJc w:val="left"/>
      <w:pPr>
        <w:ind w:left="4059" w:hanging="360"/>
      </w:pPr>
    </w:lvl>
    <w:lvl w:ilvl="8" w:tplc="040C001B" w:tentative="1">
      <w:start w:val="1"/>
      <w:numFmt w:val="lowerRoman"/>
      <w:lvlText w:val="%9."/>
      <w:lvlJc w:val="right"/>
      <w:pPr>
        <w:ind w:left="4779" w:hanging="180"/>
      </w:pPr>
    </w:lvl>
  </w:abstractNum>
  <w:abstractNum w:abstractNumId="43" w15:restartNumberingAfterBreak="0">
    <w:nsid w:val="320F1F80"/>
    <w:multiLevelType w:val="hybridMultilevel"/>
    <w:tmpl w:val="56F8BC38"/>
    <w:lvl w:ilvl="0" w:tplc="20F254BE">
      <w:start w:val="1"/>
      <w:numFmt w:val="decimal"/>
      <w:lvlText w:val="EXG_REPRISE_%1"/>
      <w:lvlJc w:val="left"/>
      <w:pPr>
        <w:ind w:left="1068" w:hanging="360"/>
      </w:pPr>
      <w:rPr>
        <w:rFonts w:hint="default"/>
        <w:b/>
        <w:color w:val="5B9BD5"/>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32DA2511"/>
    <w:multiLevelType w:val="multilevel"/>
    <w:tmpl w:val="524CC50A"/>
    <w:lvl w:ilvl="0">
      <w:numFmt w:val="decimal"/>
      <w:lvlText w:val="EXG_SEC_%1.1"/>
      <w:lvlJc w:val="left"/>
      <w:pPr>
        <w:ind w:left="360" w:hanging="360"/>
      </w:pPr>
      <w:rPr>
        <w:rFonts w:ascii="Calibri" w:hAnsi="Calibri" w:hint="default"/>
        <w:b/>
        <w:i w:val="0"/>
        <w:color w:val="5B9BD5"/>
        <w:sz w:val="18"/>
        <w:u w:color="FFFFFF"/>
      </w:rPr>
    </w:lvl>
    <w:lvl w:ilvl="1">
      <w:start w:val="1"/>
      <w:numFmt w:val="decimal"/>
      <w:lvlText w:val="EXG_SEC_%1.%2"/>
      <w:lvlJc w:val="left"/>
      <w:pPr>
        <w:ind w:left="792" w:hanging="432"/>
      </w:pPr>
      <w:rPr>
        <w:rFonts w:hint="default"/>
        <w:caps/>
        <w:color w:val="0070C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74217C2"/>
    <w:multiLevelType w:val="hybridMultilevel"/>
    <w:tmpl w:val="201056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37E75A00"/>
    <w:multiLevelType w:val="multilevel"/>
    <w:tmpl w:val="2CC2620A"/>
    <w:lvl w:ilvl="0">
      <w:start w:val="1"/>
      <w:numFmt w:val="decimal"/>
      <w:lvlText w:val="EXG_SUP_%1.1"/>
      <w:lvlJc w:val="left"/>
      <w:pPr>
        <w:ind w:left="360" w:hanging="360"/>
      </w:pPr>
      <w:rPr>
        <w:rFonts w:ascii="Calibri" w:hAnsi="Calibri" w:hint="default"/>
        <w:b/>
        <w:i w:val="0"/>
        <w:color w:val="5B9BD5"/>
        <w:sz w:val="18"/>
        <w:u w:color="FFFFFF"/>
      </w:rPr>
    </w:lvl>
    <w:lvl w:ilvl="1">
      <w:start w:val="1"/>
      <w:numFmt w:val="decimal"/>
      <w:lvlText w:val="EXG_SUP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389730EF"/>
    <w:multiLevelType w:val="multilevel"/>
    <w:tmpl w:val="4CC81960"/>
    <w:lvl w:ilvl="0">
      <w:start w:val="1"/>
      <w:numFmt w:val="decimal"/>
      <w:lvlText w:val="EXG_ART_%1.1"/>
      <w:lvlJc w:val="left"/>
      <w:pPr>
        <w:ind w:left="360" w:hanging="360"/>
      </w:pPr>
      <w:rPr>
        <w:rFonts w:ascii="Calibri" w:hAnsi="Calibri" w:hint="default"/>
        <w:b/>
        <w:i w:val="0"/>
        <w:color w:val="5B9BD5"/>
        <w:sz w:val="18"/>
        <w:u w:color="FFFFFF"/>
      </w:rPr>
    </w:lvl>
    <w:lvl w:ilvl="1">
      <w:start w:val="2"/>
      <w:numFmt w:val="decimal"/>
      <w:lvlText w:val="EXG_ART_%1.%2"/>
      <w:lvlJc w:val="left"/>
      <w:pPr>
        <w:ind w:left="1284"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3A477AA6"/>
    <w:multiLevelType w:val="hybridMultilevel"/>
    <w:tmpl w:val="FE00DE1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9" w15:restartNumberingAfterBreak="0">
    <w:nsid w:val="3D744DAB"/>
    <w:multiLevelType w:val="hybridMultilevel"/>
    <w:tmpl w:val="C03EA8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0111820"/>
    <w:multiLevelType w:val="multilevel"/>
    <w:tmpl w:val="51A241F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4038554F"/>
    <w:multiLevelType w:val="hybridMultilevel"/>
    <w:tmpl w:val="A9940AF2"/>
    <w:lvl w:ilvl="0" w:tplc="040C0003">
      <w:start w:val="1"/>
      <w:numFmt w:val="bullet"/>
      <w:lvlText w:val="o"/>
      <w:lvlJc w:val="left"/>
      <w:pPr>
        <w:ind w:left="720" w:hanging="360"/>
      </w:pPr>
      <w:rPr>
        <w:rFonts w:ascii="Courier New" w:hAnsi="Courier New" w:cs="Courier New"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405B3463"/>
    <w:multiLevelType w:val="hybridMultilevel"/>
    <w:tmpl w:val="E2ACA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2A332EE"/>
    <w:multiLevelType w:val="hybridMultilevel"/>
    <w:tmpl w:val="C36EE644"/>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4" w15:restartNumberingAfterBreak="0">
    <w:nsid w:val="43FF46E2"/>
    <w:multiLevelType w:val="hybridMultilevel"/>
    <w:tmpl w:val="9DA8DE50"/>
    <w:lvl w:ilvl="0" w:tplc="040C0001">
      <w:start w:val="1"/>
      <w:numFmt w:val="bullet"/>
      <w:lvlText w:val=""/>
      <w:lvlJc w:val="left"/>
      <w:pPr>
        <w:ind w:left="856" w:hanging="360"/>
      </w:pPr>
      <w:rPr>
        <w:rFonts w:ascii="Symbol" w:hAnsi="Symbol" w:hint="default"/>
      </w:rPr>
    </w:lvl>
    <w:lvl w:ilvl="1" w:tplc="040C0001">
      <w:start w:val="1"/>
      <w:numFmt w:val="bullet"/>
      <w:lvlText w:val=""/>
      <w:lvlJc w:val="left"/>
      <w:pPr>
        <w:ind w:left="1576" w:hanging="360"/>
      </w:pPr>
      <w:rPr>
        <w:rFonts w:ascii="Symbol" w:hAnsi="Symbol" w:hint="default"/>
      </w:rPr>
    </w:lvl>
    <w:lvl w:ilvl="2" w:tplc="040C0005">
      <w:start w:val="1"/>
      <w:numFmt w:val="bullet"/>
      <w:lvlText w:val=""/>
      <w:lvlJc w:val="left"/>
      <w:pPr>
        <w:ind w:left="2296" w:hanging="360"/>
      </w:pPr>
      <w:rPr>
        <w:rFonts w:ascii="Wingdings" w:hAnsi="Wingdings" w:hint="default"/>
      </w:rPr>
    </w:lvl>
    <w:lvl w:ilvl="3" w:tplc="040C0001">
      <w:start w:val="1"/>
      <w:numFmt w:val="bullet"/>
      <w:lvlText w:val=""/>
      <w:lvlJc w:val="left"/>
      <w:pPr>
        <w:ind w:left="3016" w:hanging="360"/>
      </w:pPr>
      <w:rPr>
        <w:rFonts w:ascii="Symbol" w:hAnsi="Symbol" w:hint="default"/>
      </w:rPr>
    </w:lvl>
    <w:lvl w:ilvl="4" w:tplc="040C0003">
      <w:start w:val="1"/>
      <w:numFmt w:val="bullet"/>
      <w:lvlText w:val="o"/>
      <w:lvlJc w:val="left"/>
      <w:pPr>
        <w:ind w:left="3736" w:hanging="360"/>
      </w:pPr>
      <w:rPr>
        <w:rFonts w:ascii="Courier New" w:hAnsi="Courier New" w:cs="Courier New" w:hint="default"/>
      </w:rPr>
    </w:lvl>
    <w:lvl w:ilvl="5" w:tplc="040C0005">
      <w:start w:val="1"/>
      <w:numFmt w:val="bullet"/>
      <w:lvlText w:val=""/>
      <w:lvlJc w:val="left"/>
      <w:pPr>
        <w:ind w:left="4456" w:hanging="360"/>
      </w:pPr>
      <w:rPr>
        <w:rFonts w:ascii="Wingdings" w:hAnsi="Wingdings" w:hint="default"/>
      </w:rPr>
    </w:lvl>
    <w:lvl w:ilvl="6" w:tplc="040C0001">
      <w:start w:val="1"/>
      <w:numFmt w:val="bullet"/>
      <w:lvlText w:val=""/>
      <w:lvlJc w:val="left"/>
      <w:pPr>
        <w:ind w:left="5176" w:hanging="360"/>
      </w:pPr>
      <w:rPr>
        <w:rFonts w:ascii="Symbol" w:hAnsi="Symbol" w:hint="default"/>
      </w:rPr>
    </w:lvl>
    <w:lvl w:ilvl="7" w:tplc="040C0003">
      <w:start w:val="1"/>
      <w:numFmt w:val="bullet"/>
      <w:lvlText w:val="o"/>
      <w:lvlJc w:val="left"/>
      <w:pPr>
        <w:ind w:left="5896" w:hanging="360"/>
      </w:pPr>
      <w:rPr>
        <w:rFonts w:ascii="Courier New" w:hAnsi="Courier New" w:cs="Courier New" w:hint="default"/>
      </w:rPr>
    </w:lvl>
    <w:lvl w:ilvl="8" w:tplc="040C0005">
      <w:start w:val="1"/>
      <w:numFmt w:val="bullet"/>
      <w:lvlText w:val=""/>
      <w:lvlJc w:val="left"/>
      <w:pPr>
        <w:ind w:left="6616" w:hanging="360"/>
      </w:pPr>
      <w:rPr>
        <w:rFonts w:ascii="Wingdings" w:hAnsi="Wingdings" w:hint="default"/>
      </w:rPr>
    </w:lvl>
  </w:abstractNum>
  <w:abstractNum w:abstractNumId="55" w15:restartNumberingAfterBreak="0">
    <w:nsid w:val="45785713"/>
    <w:multiLevelType w:val="multilevel"/>
    <w:tmpl w:val="BB986F54"/>
    <w:lvl w:ilvl="0">
      <w:start w:val="1"/>
      <w:numFmt w:val="decimal"/>
      <w:lvlText w:val="EXG_PCA_%1.1"/>
      <w:lvlJc w:val="left"/>
      <w:pPr>
        <w:ind w:left="360" w:hanging="360"/>
      </w:pPr>
      <w:rPr>
        <w:rFonts w:ascii="Calibri" w:hAnsi="Calibri" w:hint="default"/>
        <w:b/>
        <w:i w:val="0"/>
        <w:color w:val="5B9BD5"/>
        <w:sz w:val="18"/>
        <w:u w:color="FFFFFF"/>
      </w:rPr>
    </w:lvl>
    <w:lvl w:ilvl="1">
      <w:start w:val="1"/>
      <w:numFmt w:val="decimal"/>
      <w:lvlText w:val="EXG_PCA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460561D2"/>
    <w:multiLevelType w:val="multilevel"/>
    <w:tmpl w:val="0AFE30A8"/>
    <w:lvl w:ilvl="0">
      <w:start w:val="1"/>
      <w:numFmt w:val="decimal"/>
      <w:lvlText w:val="EXG_DIS_%1.1"/>
      <w:lvlJc w:val="left"/>
      <w:pPr>
        <w:ind w:left="360" w:hanging="360"/>
      </w:pPr>
      <w:rPr>
        <w:rFonts w:ascii="Calibri" w:hAnsi="Calibri" w:hint="default"/>
        <w:b/>
        <w:i w:val="0"/>
        <w:color w:val="5B9BD5"/>
        <w:sz w:val="18"/>
        <w:u w:color="FFFFFF"/>
      </w:rPr>
    </w:lvl>
    <w:lvl w:ilvl="1">
      <w:start w:val="2"/>
      <w:numFmt w:val="decimal"/>
      <w:lvlText w:val="EXG_DIS_%1.%2"/>
      <w:lvlJc w:val="left"/>
      <w:pPr>
        <w:ind w:left="792" w:hanging="432"/>
      </w:pPr>
      <w:rPr>
        <w:rFonts w:ascii="Calibri" w:hAnsi="Calibri" w:hint="default"/>
        <w:b/>
        <w:i w:val="0"/>
        <w:caps/>
        <w:color w:val="0070C0"/>
        <w:sz w:val="20"/>
        <w:szCs w:val="16"/>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7990DF6"/>
    <w:multiLevelType w:val="hybridMultilevel"/>
    <w:tmpl w:val="931E764C"/>
    <w:lvl w:ilvl="0" w:tplc="040C0001">
      <w:numFmt w:val="decimal"/>
      <w:pStyle w:val="R6pucebis"/>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58" w15:restartNumberingAfterBreak="0">
    <w:nsid w:val="49116024"/>
    <w:multiLevelType w:val="hybridMultilevel"/>
    <w:tmpl w:val="971486DA"/>
    <w:lvl w:ilvl="0" w:tplc="5B7ACC20">
      <w:start w:val="1"/>
      <w:numFmt w:val="decimal"/>
      <w:lvlText w:val="EXG_REV_%1"/>
      <w:lvlJc w:val="left"/>
      <w:pPr>
        <w:ind w:left="1920" w:hanging="360"/>
      </w:pPr>
      <w:rPr>
        <w:rFonts w:hint="default"/>
        <w:b/>
        <w:color w:val="0070C0"/>
        <w:sz w:val="18"/>
        <w:szCs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4A94538E"/>
    <w:multiLevelType w:val="hybridMultilevel"/>
    <w:tmpl w:val="79AC57F2"/>
    <w:lvl w:ilvl="0" w:tplc="A9F6E422">
      <w:start w:val="1"/>
      <w:numFmt w:val="decimal"/>
      <w:lvlText w:val="EXG_NOT_%1"/>
      <w:lvlJc w:val="left"/>
      <w:pPr>
        <w:ind w:left="720" w:hanging="360"/>
      </w:pPr>
      <w:rPr>
        <w:rFonts w:ascii="Calibri" w:hAnsi="Calibri" w:hint="default"/>
        <w:b/>
        <w:i w:val="0"/>
        <w:color w:val="0070C0"/>
        <w:sz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15:restartNumberingAfterBreak="0">
    <w:nsid w:val="4C1C0ABD"/>
    <w:multiLevelType w:val="hybridMultilevel"/>
    <w:tmpl w:val="01D21C8A"/>
    <w:lvl w:ilvl="0" w:tplc="040C0003">
      <w:start w:val="1"/>
      <w:numFmt w:val="bullet"/>
      <w:lvlText w:val="o"/>
      <w:lvlJc w:val="left"/>
      <w:pPr>
        <w:ind w:left="720" w:hanging="360"/>
      </w:pPr>
      <w:rPr>
        <w:rFonts w:ascii="Courier New" w:hAnsi="Courier New" w:cs="Courier New" w:hint="default"/>
      </w:rPr>
    </w:lvl>
    <w:lvl w:ilvl="1" w:tplc="65225728">
      <w:start w:val="1"/>
      <w:numFmt w:val="bullet"/>
      <w:pStyle w:val="Puce1ENS"/>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13DE7050">
      <w:numFmt w:val="bullet"/>
      <w:lvlText w:val=""/>
      <w:lvlJc w:val="left"/>
      <w:pPr>
        <w:ind w:left="4320" w:hanging="360"/>
      </w:pPr>
      <w:rPr>
        <w:rFonts w:ascii="Wingdings" w:eastAsia="Times New Roman" w:hAnsi="Wingdings" w:cs="Calibri"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4D5D36CD"/>
    <w:multiLevelType w:val="hybridMultilevel"/>
    <w:tmpl w:val="059470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4F9A18D8"/>
    <w:multiLevelType w:val="multilevel"/>
    <w:tmpl w:val="E8C46238"/>
    <w:lvl w:ilvl="0">
      <w:start w:val="1"/>
      <w:numFmt w:val="decimal"/>
      <w:lvlText w:val="EXG_MNT_%1"/>
      <w:lvlJc w:val="left"/>
      <w:pPr>
        <w:ind w:left="360" w:hanging="360"/>
      </w:pPr>
      <w:rPr>
        <w:rFonts w:hint="default"/>
        <w:b/>
        <w:i w:val="0"/>
        <w:color w:val="5B9BD5"/>
        <w:sz w:val="20"/>
        <w:szCs w:val="20"/>
        <w:u w:color="FFFFFF"/>
      </w:rPr>
    </w:lvl>
    <w:lvl w:ilvl="1">
      <w:start w:val="2"/>
      <w:numFmt w:val="decimal"/>
      <w:lvlText w:val="EXG_MNT_%1.%2"/>
      <w:lvlJc w:val="left"/>
      <w:pPr>
        <w:ind w:left="792"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155799F"/>
    <w:multiLevelType w:val="hybridMultilevel"/>
    <w:tmpl w:val="5E205E26"/>
    <w:lvl w:ilvl="0" w:tplc="040C000F">
      <w:start w:val="1"/>
      <w:numFmt w:val="decimal"/>
      <w:lvlText w:val="%1."/>
      <w:lvlJc w:val="left"/>
      <w:pPr>
        <w:ind w:left="720" w:hanging="360"/>
      </w:p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4" w15:restartNumberingAfterBreak="0">
    <w:nsid w:val="51F20A80"/>
    <w:multiLevelType w:val="hybridMultilevel"/>
    <w:tmpl w:val="0D48D10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5" w15:restartNumberingAfterBreak="0">
    <w:nsid w:val="54E52F75"/>
    <w:multiLevelType w:val="hybridMultilevel"/>
    <w:tmpl w:val="C72EC9E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13DE7050">
      <w:numFmt w:val="bullet"/>
      <w:lvlText w:val=""/>
      <w:lvlJc w:val="left"/>
      <w:pPr>
        <w:ind w:left="4320" w:hanging="360"/>
      </w:pPr>
      <w:rPr>
        <w:rFonts w:ascii="Wingdings" w:eastAsia="Times New Roman" w:hAnsi="Wingdings" w:cs="Calibri"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567E72C6"/>
    <w:multiLevelType w:val="multilevel"/>
    <w:tmpl w:val="FF04C49C"/>
    <w:lvl w:ilvl="0">
      <w:start w:val="1"/>
      <w:numFmt w:val="decimal"/>
      <w:pStyle w:val="AnnexeMES"/>
      <w:lvlText w:val="%1"/>
      <w:lvlJc w:val="left"/>
      <w:pPr>
        <w:ind w:left="432" w:hanging="432"/>
      </w:pPr>
      <w:rPr>
        <w:rFonts w:hint="default"/>
      </w:rPr>
    </w:lvl>
    <w:lvl w:ilvl="1">
      <w:start w:val="1"/>
      <w:numFmt w:val="decimal"/>
      <w:pStyle w:val="AnnexeMES"/>
      <w:lvlText w:val="%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color w:val="00008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570F1FBE"/>
    <w:multiLevelType w:val="hybridMultilevel"/>
    <w:tmpl w:val="A252C04C"/>
    <w:name w:val="ListeNumérotée"/>
    <w:lvl w:ilvl="0" w:tplc="A4E8F8B8">
      <w:start w:val="1"/>
      <w:numFmt w:val="decimal"/>
      <w:pStyle w:val="ListeNumrote"/>
      <w:lvlText w:val="%1)"/>
      <w:lvlJc w:val="left"/>
      <w:pPr>
        <w:ind w:left="357" w:hanging="357"/>
      </w:pPr>
      <w:rPr>
        <w:rFonts w:hint="default"/>
      </w:rPr>
    </w:lvl>
    <w:lvl w:ilvl="1" w:tplc="5DBEA106">
      <w:start w:val="1"/>
      <w:numFmt w:val="lowerLetter"/>
      <w:lvlText w:val="%2)"/>
      <w:lvlJc w:val="left"/>
      <w:pPr>
        <w:ind w:left="714" w:hanging="357"/>
      </w:pPr>
      <w:rPr>
        <w:rFonts w:hint="default"/>
      </w:rPr>
    </w:lvl>
    <w:lvl w:ilvl="2" w:tplc="0DC806F4">
      <w:start w:val="1"/>
      <w:numFmt w:val="lowerRoman"/>
      <w:lvlText w:val="%3)"/>
      <w:lvlJc w:val="left"/>
      <w:pPr>
        <w:ind w:left="1071" w:hanging="357"/>
      </w:pPr>
      <w:rPr>
        <w:rFonts w:hint="default"/>
      </w:rPr>
    </w:lvl>
    <w:lvl w:ilvl="3" w:tplc="1AA21DD6">
      <w:start w:val="1"/>
      <w:numFmt w:val="decimal"/>
      <w:lvlText w:val="(%4)"/>
      <w:lvlJc w:val="left"/>
      <w:pPr>
        <w:ind w:left="1428" w:hanging="357"/>
      </w:pPr>
      <w:rPr>
        <w:rFonts w:hint="default"/>
      </w:rPr>
    </w:lvl>
    <w:lvl w:ilvl="4" w:tplc="1280368E">
      <w:start w:val="1"/>
      <w:numFmt w:val="lowerLetter"/>
      <w:lvlText w:val="(%5)"/>
      <w:lvlJc w:val="left"/>
      <w:pPr>
        <w:ind w:left="1785" w:hanging="357"/>
      </w:pPr>
      <w:rPr>
        <w:rFonts w:hint="default"/>
      </w:rPr>
    </w:lvl>
    <w:lvl w:ilvl="5" w:tplc="5D3E9422">
      <w:start w:val="1"/>
      <w:numFmt w:val="lowerRoman"/>
      <w:lvlText w:val="(%6)"/>
      <w:lvlJc w:val="left"/>
      <w:pPr>
        <w:ind w:left="2142" w:hanging="357"/>
      </w:pPr>
      <w:rPr>
        <w:rFonts w:hint="default"/>
      </w:rPr>
    </w:lvl>
    <w:lvl w:ilvl="6" w:tplc="5E04499C">
      <w:start w:val="1"/>
      <w:numFmt w:val="decimal"/>
      <w:lvlText w:val="%7."/>
      <w:lvlJc w:val="left"/>
      <w:pPr>
        <w:ind w:left="2499" w:hanging="357"/>
      </w:pPr>
      <w:rPr>
        <w:rFonts w:hint="default"/>
      </w:rPr>
    </w:lvl>
    <w:lvl w:ilvl="7" w:tplc="43B011F6">
      <w:start w:val="1"/>
      <w:numFmt w:val="lowerLetter"/>
      <w:lvlText w:val="%8."/>
      <w:lvlJc w:val="left"/>
      <w:pPr>
        <w:ind w:left="2856" w:hanging="357"/>
      </w:pPr>
      <w:rPr>
        <w:rFonts w:hint="default"/>
      </w:rPr>
    </w:lvl>
    <w:lvl w:ilvl="8" w:tplc="90CC7840">
      <w:start w:val="1"/>
      <w:numFmt w:val="lowerRoman"/>
      <w:lvlText w:val="%9."/>
      <w:lvlJc w:val="left"/>
      <w:pPr>
        <w:ind w:left="3213" w:hanging="357"/>
      </w:pPr>
      <w:rPr>
        <w:rFonts w:hint="default"/>
      </w:rPr>
    </w:lvl>
  </w:abstractNum>
  <w:abstractNum w:abstractNumId="68" w15:restartNumberingAfterBreak="0">
    <w:nsid w:val="57C03783"/>
    <w:multiLevelType w:val="hybridMultilevel"/>
    <w:tmpl w:val="48BCDC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58556FF7"/>
    <w:multiLevelType w:val="hybridMultilevel"/>
    <w:tmpl w:val="51D861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59B0750E"/>
    <w:multiLevelType w:val="multilevel"/>
    <w:tmpl w:val="734EF028"/>
    <w:lvl w:ilvl="0">
      <w:start w:val="3"/>
      <w:numFmt w:val="decimal"/>
      <w:lvlText w:val="EXG_SEC_%1.1"/>
      <w:lvlJc w:val="left"/>
      <w:pPr>
        <w:ind w:left="360" w:hanging="360"/>
      </w:pPr>
      <w:rPr>
        <w:rFonts w:ascii="Calibri" w:hAnsi="Calibri" w:hint="default"/>
        <w:b/>
        <w:i w:val="0"/>
        <w:color w:val="5B9BD5"/>
        <w:sz w:val="18"/>
        <w:u w:color="FFFFFF"/>
      </w:rPr>
    </w:lvl>
    <w:lvl w:ilvl="1">
      <w:start w:val="2"/>
      <w:numFmt w:val="decimal"/>
      <w:lvlText w:val="EXG_SEC_%1.%2"/>
      <w:lvlJc w:val="left"/>
      <w:pPr>
        <w:ind w:left="792" w:hanging="432"/>
      </w:pPr>
      <w:rPr>
        <w:rFonts w:hint="default"/>
        <w:caps/>
        <w:color w:val="0070C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5A3A33CB"/>
    <w:multiLevelType w:val="multilevel"/>
    <w:tmpl w:val="D5D6004A"/>
    <w:lvl w:ilvl="0">
      <w:start w:val="1"/>
      <w:numFmt w:val="decimal"/>
      <w:lvlText w:val="EXG_RIS_%1"/>
      <w:lvlJc w:val="left"/>
      <w:pPr>
        <w:ind w:left="360" w:hanging="360"/>
      </w:pPr>
      <w:rPr>
        <w:rFonts w:hint="default"/>
        <w:b/>
        <w:i w:val="0"/>
        <w:color w:val="0070C0"/>
        <w:sz w:val="18"/>
        <w:u w:color="FFFFFF"/>
      </w:rPr>
    </w:lvl>
    <w:lvl w:ilvl="1">
      <w:start w:val="1"/>
      <w:numFmt w:val="decimal"/>
      <w:lvlText w:val="EXG_RIS_%1.%2"/>
      <w:lvlJc w:val="left"/>
      <w:pPr>
        <w:ind w:left="792"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5AC212B7"/>
    <w:multiLevelType w:val="hybridMultilevel"/>
    <w:tmpl w:val="B2CE13E8"/>
    <w:lvl w:ilvl="0" w:tplc="17684FD6">
      <w:start w:val="1"/>
      <w:numFmt w:val="bullet"/>
      <w:pStyle w:val="bullet"/>
      <w:lvlText w:val=""/>
      <w:lvlJc w:val="left"/>
      <w:pPr>
        <w:ind w:left="36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F348B782">
      <w:numFmt w:val="bullet"/>
      <w:lvlText w:val="•"/>
      <w:lvlJc w:val="left"/>
      <w:pPr>
        <w:ind w:left="2500" w:hanging="700"/>
      </w:pPr>
      <w:rPr>
        <w:rFonts w:ascii="Calibri" w:eastAsiaTheme="minorHAnsi" w:hAnsi="Calibri" w:cstheme="minorBid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5BFD32C8"/>
    <w:multiLevelType w:val="hybridMultilevel"/>
    <w:tmpl w:val="9DFC74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5EAC4388"/>
    <w:multiLevelType w:val="hybridMultilevel"/>
    <w:tmpl w:val="E5A69ED2"/>
    <w:lvl w:ilvl="0" w:tplc="11CAEF1C">
      <w:start w:val="1"/>
      <w:numFmt w:val="decimal"/>
      <w:lvlText w:val="EXG_WAF_%1"/>
      <w:lvlJc w:val="left"/>
      <w:pPr>
        <w:ind w:left="644" w:hanging="360"/>
      </w:pPr>
      <w:rPr>
        <w:rFonts w:hint="default"/>
        <w:b/>
        <w:color w:val="0070C0"/>
        <w:sz w:val="1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 w15:restartNumberingAfterBreak="0">
    <w:nsid w:val="5FA87A84"/>
    <w:multiLevelType w:val="hybridMultilevel"/>
    <w:tmpl w:val="E6CE0FD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6" w15:restartNumberingAfterBreak="0">
    <w:nsid w:val="5FE77007"/>
    <w:multiLevelType w:val="hybridMultilevel"/>
    <w:tmpl w:val="13BEBD56"/>
    <w:styleLink w:val="Style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7" w15:restartNumberingAfterBreak="0">
    <w:nsid w:val="5FFF05FC"/>
    <w:multiLevelType w:val="multilevel"/>
    <w:tmpl w:val="04102178"/>
    <w:lvl w:ilvl="0">
      <w:start w:val="1"/>
      <w:numFmt w:val="decimal"/>
      <w:lvlText w:val="EXG_GDI_%1.1"/>
      <w:lvlJc w:val="left"/>
      <w:pPr>
        <w:ind w:left="360" w:hanging="360"/>
      </w:pPr>
      <w:rPr>
        <w:rFonts w:ascii="Calibri" w:hAnsi="Calibri" w:hint="default"/>
        <w:b/>
        <w:i w:val="0"/>
        <w:color w:val="5B9BD5"/>
        <w:sz w:val="18"/>
        <w:u w:color="FFFFFF"/>
      </w:rPr>
    </w:lvl>
    <w:lvl w:ilvl="1">
      <w:start w:val="1"/>
      <w:numFmt w:val="decimal"/>
      <w:lvlText w:val="EXG_GDI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60707716"/>
    <w:multiLevelType w:val="hybridMultilevel"/>
    <w:tmpl w:val="BF607F3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13DE7050">
      <w:numFmt w:val="bullet"/>
      <w:lvlText w:val=""/>
      <w:lvlJc w:val="left"/>
      <w:pPr>
        <w:ind w:left="4320" w:hanging="360"/>
      </w:pPr>
      <w:rPr>
        <w:rFonts w:ascii="Wingdings" w:eastAsia="Times New Roman" w:hAnsi="Wingdings" w:cs="Calibri"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61AC418D"/>
    <w:multiLevelType w:val="hybridMultilevel"/>
    <w:tmpl w:val="0C94D43C"/>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0" w15:restartNumberingAfterBreak="0">
    <w:nsid w:val="61CA6094"/>
    <w:multiLevelType w:val="hybridMultilevel"/>
    <w:tmpl w:val="B9CAFE66"/>
    <w:lvl w:ilvl="0" w:tplc="329C0602">
      <w:start w:val="1"/>
      <w:numFmt w:val="decimal"/>
      <w:lvlText w:val="EXG_TRA_%1"/>
      <w:lvlJc w:val="left"/>
      <w:pPr>
        <w:ind w:left="360" w:hanging="360"/>
      </w:pPr>
      <w:rPr>
        <w:rFonts w:hint="default"/>
        <w:b/>
        <w:color w:val="5B9BD5"/>
        <w:sz w:val="20"/>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1" w15:restartNumberingAfterBreak="0">
    <w:nsid w:val="61D56F45"/>
    <w:multiLevelType w:val="hybridMultilevel"/>
    <w:tmpl w:val="DAD82C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63492BD4"/>
    <w:multiLevelType w:val="hybridMultilevel"/>
    <w:tmpl w:val="86085A64"/>
    <w:lvl w:ilvl="0" w:tplc="962A7848">
      <w:start w:val="1"/>
      <w:numFmt w:val="decimal"/>
      <w:lvlText w:val="EXG_FON_%1"/>
      <w:lvlJc w:val="center"/>
      <w:pPr>
        <w:ind w:left="1069" w:hanging="360"/>
      </w:pPr>
      <w:rPr>
        <w:rFonts w:ascii="Calibri" w:hAnsi="Calibri" w:hint="default"/>
        <w:b/>
        <w:i w:val="0"/>
        <w:color w:val="5B9BD5"/>
        <w:sz w:val="18"/>
        <w:u w:color="FFFFFF"/>
      </w:rPr>
    </w:lvl>
    <w:lvl w:ilvl="1" w:tplc="040C0019">
      <w:start w:val="1"/>
      <w:numFmt w:val="lowerLetter"/>
      <w:lvlText w:val="%2."/>
      <w:lvlJc w:val="left"/>
      <w:pPr>
        <w:ind w:left="339" w:hanging="360"/>
      </w:pPr>
    </w:lvl>
    <w:lvl w:ilvl="2" w:tplc="040C001B" w:tentative="1">
      <w:start w:val="1"/>
      <w:numFmt w:val="lowerRoman"/>
      <w:lvlText w:val="%3."/>
      <w:lvlJc w:val="right"/>
      <w:pPr>
        <w:ind w:left="1059" w:hanging="180"/>
      </w:pPr>
    </w:lvl>
    <w:lvl w:ilvl="3" w:tplc="040C000F" w:tentative="1">
      <w:start w:val="1"/>
      <w:numFmt w:val="decimal"/>
      <w:lvlText w:val="%4."/>
      <w:lvlJc w:val="left"/>
      <w:pPr>
        <w:ind w:left="1779" w:hanging="360"/>
      </w:pPr>
    </w:lvl>
    <w:lvl w:ilvl="4" w:tplc="040C0019" w:tentative="1">
      <w:start w:val="1"/>
      <w:numFmt w:val="lowerLetter"/>
      <w:lvlText w:val="%5."/>
      <w:lvlJc w:val="left"/>
      <w:pPr>
        <w:ind w:left="2499" w:hanging="360"/>
      </w:pPr>
    </w:lvl>
    <w:lvl w:ilvl="5" w:tplc="040C001B" w:tentative="1">
      <w:start w:val="1"/>
      <w:numFmt w:val="lowerRoman"/>
      <w:lvlText w:val="%6."/>
      <w:lvlJc w:val="right"/>
      <w:pPr>
        <w:ind w:left="3219" w:hanging="180"/>
      </w:pPr>
    </w:lvl>
    <w:lvl w:ilvl="6" w:tplc="040C000F" w:tentative="1">
      <w:start w:val="1"/>
      <w:numFmt w:val="decimal"/>
      <w:lvlText w:val="%7."/>
      <w:lvlJc w:val="left"/>
      <w:pPr>
        <w:ind w:left="3939" w:hanging="360"/>
      </w:pPr>
    </w:lvl>
    <w:lvl w:ilvl="7" w:tplc="040C0019" w:tentative="1">
      <w:start w:val="1"/>
      <w:numFmt w:val="lowerLetter"/>
      <w:lvlText w:val="%8."/>
      <w:lvlJc w:val="left"/>
      <w:pPr>
        <w:ind w:left="4659" w:hanging="360"/>
      </w:pPr>
    </w:lvl>
    <w:lvl w:ilvl="8" w:tplc="040C001B" w:tentative="1">
      <w:start w:val="1"/>
      <w:numFmt w:val="lowerRoman"/>
      <w:lvlText w:val="%9."/>
      <w:lvlJc w:val="right"/>
      <w:pPr>
        <w:ind w:left="5379" w:hanging="180"/>
      </w:pPr>
    </w:lvl>
  </w:abstractNum>
  <w:abstractNum w:abstractNumId="83" w15:restartNumberingAfterBreak="0">
    <w:nsid w:val="66354266"/>
    <w:multiLevelType w:val="hybridMultilevel"/>
    <w:tmpl w:val="82B840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66AD5280"/>
    <w:multiLevelType w:val="multilevel"/>
    <w:tmpl w:val="76A2C3E4"/>
    <w:lvl w:ilvl="0">
      <w:start w:val="1"/>
      <w:numFmt w:val="decimal"/>
      <w:lvlText w:val="EXG_MON_%1.1"/>
      <w:lvlJc w:val="left"/>
      <w:pPr>
        <w:ind w:left="360" w:hanging="360"/>
      </w:pPr>
      <w:rPr>
        <w:rFonts w:ascii="Calibri" w:hAnsi="Calibri" w:hint="default"/>
        <w:b/>
        <w:i w:val="0"/>
        <w:color w:val="5B9BD5"/>
        <w:sz w:val="18"/>
        <w:u w:color="FFFFFF"/>
      </w:rPr>
    </w:lvl>
    <w:lvl w:ilvl="1">
      <w:start w:val="1"/>
      <w:numFmt w:val="decimal"/>
      <w:lvlText w:val="EXG_MON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695A5F85"/>
    <w:multiLevelType w:val="hybridMultilevel"/>
    <w:tmpl w:val="717070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13DE7050">
      <w:numFmt w:val="bullet"/>
      <w:lvlText w:val=""/>
      <w:lvlJc w:val="left"/>
      <w:pPr>
        <w:ind w:left="4320" w:hanging="360"/>
      </w:pPr>
      <w:rPr>
        <w:rFonts w:ascii="Wingdings" w:eastAsia="Times New Roman" w:hAnsi="Wingdings" w:cs="Calibri"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69F11113"/>
    <w:multiLevelType w:val="hybridMultilevel"/>
    <w:tmpl w:val="74C8B4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7" w15:restartNumberingAfterBreak="0">
    <w:nsid w:val="6A3C59D5"/>
    <w:multiLevelType w:val="hybridMultilevel"/>
    <w:tmpl w:val="8AD8EF1A"/>
    <w:lvl w:ilvl="0" w:tplc="8B98C22C">
      <w:start w:val="1"/>
      <w:numFmt w:val="decimal"/>
      <w:lvlText w:val="EXG_ENV_%1"/>
      <w:lvlJc w:val="left"/>
      <w:pPr>
        <w:ind w:left="644" w:hanging="360"/>
      </w:pPr>
      <w:rPr>
        <w:rFonts w:hint="default"/>
        <w:b/>
        <w:color w:val="0070C0"/>
        <w:sz w:val="18"/>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88" w15:restartNumberingAfterBreak="0">
    <w:nsid w:val="6A5E7481"/>
    <w:multiLevelType w:val="multilevel"/>
    <w:tmpl w:val="96D0258A"/>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5682"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89" w15:restartNumberingAfterBreak="0">
    <w:nsid w:val="6CC22D5C"/>
    <w:multiLevelType w:val="multilevel"/>
    <w:tmpl w:val="611CFDE6"/>
    <w:lvl w:ilvl="0">
      <w:start w:val="19"/>
      <w:numFmt w:val="decimal"/>
      <w:lvlText w:val="EXG_ARA_%1"/>
      <w:lvlJc w:val="left"/>
      <w:pPr>
        <w:ind w:left="360" w:hanging="360"/>
      </w:pPr>
      <w:rPr>
        <w:rFonts w:ascii="Calibri" w:hAnsi="Calibri" w:hint="default"/>
        <w:b/>
        <w:i w:val="0"/>
        <w:color w:val="5B9BD5"/>
        <w:sz w:val="18"/>
        <w:szCs w:val="20"/>
        <w:u w:color="FFFFFF"/>
      </w:rPr>
    </w:lvl>
    <w:lvl w:ilvl="1">
      <w:start w:val="2"/>
      <w:numFmt w:val="decimal"/>
      <w:lvlText w:val="EXG_ARA_%1.%2"/>
      <w:lvlJc w:val="left"/>
      <w:pPr>
        <w:ind w:left="792" w:hanging="432"/>
      </w:pPr>
      <w:rPr>
        <w:rFonts w:hint="default"/>
        <w:caps/>
        <w:color w:val="0070C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7909221E"/>
    <w:multiLevelType w:val="hybridMultilevel"/>
    <w:tmpl w:val="2326D34E"/>
    <w:lvl w:ilvl="0" w:tplc="040C0003">
      <w:start w:val="1"/>
      <w:numFmt w:val="bullet"/>
      <w:lvlText w:val="o"/>
      <w:lvlJc w:val="left"/>
      <w:pPr>
        <w:ind w:left="856" w:hanging="360"/>
      </w:pPr>
      <w:rPr>
        <w:rFonts w:ascii="Courier New" w:hAnsi="Courier New" w:cs="Courier New" w:hint="default"/>
      </w:rPr>
    </w:lvl>
    <w:lvl w:ilvl="1" w:tplc="040C0003">
      <w:start w:val="1"/>
      <w:numFmt w:val="bullet"/>
      <w:lvlText w:val="o"/>
      <w:lvlJc w:val="left"/>
      <w:pPr>
        <w:ind w:left="1576" w:hanging="360"/>
      </w:pPr>
      <w:rPr>
        <w:rFonts w:ascii="Courier New" w:hAnsi="Courier New" w:cs="Courier New" w:hint="default"/>
      </w:rPr>
    </w:lvl>
    <w:lvl w:ilvl="2" w:tplc="040C0005" w:tentative="1">
      <w:start w:val="1"/>
      <w:numFmt w:val="bullet"/>
      <w:lvlText w:val=""/>
      <w:lvlJc w:val="left"/>
      <w:pPr>
        <w:ind w:left="2296" w:hanging="360"/>
      </w:pPr>
      <w:rPr>
        <w:rFonts w:ascii="Wingdings" w:hAnsi="Wingdings" w:hint="default"/>
      </w:rPr>
    </w:lvl>
    <w:lvl w:ilvl="3" w:tplc="040C0001" w:tentative="1">
      <w:start w:val="1"/>
      <w:numFmt w:val="bullet"/>
      <w:lvlText w:val=""/>
      <w:lvlJc w:val="left"/>
      <w:pPr>
        <w:ind w:left="3016" w:hanging="360"/>
      </w:pPr>
      <w:rPr>
        <w:rFonts w:ascii="Symbol" w:hAnsi="Symbol" w:hint="default"/>
      </w:rPr>
    </w:lvl>
    <w:lvl w:ilvl="4" w:tplc="040C0003" w:tentative="1">
      <w:start w:val="1"/>
      <w:numFmt w:val="bullet"/>
      <w:lvlText w:val="o"/>
      <w:lvlJc w:val="left"/>
      <w:pPr>
        <w:ind w:left="3736" w:hanging="360"/>
      </w:pPr>
      <w:rPr>
        <w:rFonts w:ascii="Courier New" w:hAnsi="Courier New" w:cs="Courier New" w:hint="default"/>
      </w:rPr>
    </w:lvl>
    <w:lvl w:ilvl="5" w:tplc="040C0005" w:tentative="1">
      <w:start w:val="1"/>
      <w:numFmt w:val="bullet"/>
      <w:lvlText w:val=""/>
      <w:lvlJc w:val="left"/>
      <w:pPr>
        <w:ind w:left="4456" w:hanging="360"/>
      </w:pPr>
      <w:rPr>
        <w:rFonts w:ascii="Wingdings" w:hAnsi="Wingdings" w:hint="default"/>
      </w:rPr>
    </w:lvl>
    <w:lvl w:ilvl="6" w:tplc="040C0001" w:tentative="1">
      <w:start w:val="1"/>
      <w:numFmt w:val="bullet"/>
      <w:lvlText w:val=""/>
      <w:lvlJc w:val="left"/>
      <w:pPr>
        <w:ind w:left="5176" w:hanging="360"/>
      </w:pPr>
      <w:rPr>
        <w:rFonts w:ascii="Symbol" w:hAnsi="Symbol" w:hint="default"/>
      </w:rPr>
    </w:lvl>
    <w:lvl w:ilvl="7" w:tplc="040C0003" w:tentative="1">
      <w:start w:val="1"/>
      <w:numFmt w:val="bullet"/>
      <w:lvlText w:val="o"/>
      <w:lvlJc w:val="left"/>
      <w:pPr>
        <w:ind w:left="5896" w:hanging="360"/>
      </w:pPr>
      <w:rPr>
        <w:rFonts w:ascii="Courier New" w:hAnsi="Courier New" w:cs="Courier New" w:hint="default"/>
      </w:rPr>
    </w:lvl>
    <w:lvl w:ilvl="8" w:tplc="040C0005" w:tentative="1">
      <w:start w:val="1"/>
      <w:numFmt w:val="bullet"/>
      <w:lvlText w:val=""/>
      <w:lvlJc w:val="left"/>
      <w:pPr>
        <w:ind w:left="6616" w:hanging="360"/>
      </w:pPr>
      <w:rPr>
        <w:rFonts w:ascii="Wingdings" w:hAnsi="Wingdings" w:hint="default"/>
      </w:rPr>
    </w:lvl>
  </w:abstractNum>
  <w:abstractNum w:abstractNumId="91" w15:restartNumberingAfterBreak="0">
    <w:nsid w:val="79295B6A"/>
    <w:multiLevelType w:val="multilevel"/>
    <w:tmpl w:val="EFFEACB8"/>
    <w:lvl w:ilvl="0">
      <w:start w:val="1"/>
      <w:numFmt w:val="decimal"/>
      <w:pStyle w:val="Style1"/>
      <w:lvlText w:val="EXG_ENV_%1.1"/>
      <w:lvlJc w:val="left"/>
      <w:pPr>
        <w:ind w:left="360" w:hanging="360"/>
      </w:pPr>
      <w:rPr>
        <w:rFonts w:ascii="Calibri" w:hAnsi="Calibri" w:hint="default"/>
        <w:b/>
        <w:i w:val="0"/>
        <w:color w:val="5B9BD5"/>
        <w:sz w:val="18"/>
        <w:u w:color="FFFFFF"/>
      </w:rPr>
    </w:lvl>
    <w:lvl w:ilvl="1">
      <w:start w:val="2"/>
      <w:numFmt w:val="decimal"/>
      <w:lvlText w:val="EXG_ENV_%1.%2"/>
      <w:lvlJc w:val="left"/>
      <w:pPr>
        <w:ind w:left="792" w:hanging="432"/>
      </w:pPr>
      <w:rPr>
        <w:rFonts w:ascii="Calibri" w:hAnsi="Calibri"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79B44FB9"/>
    <w:multiLevelType w:val="hybridMultilevel"/>
    <w:tmpl w:val="3758A9C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AEB4EB4"/>
    <w:multiLevelType w:val="hybridMultilevel"/>
    <w:tmpl w:val="90ACAD3A"/>
    <w:styleLink w:val="Style1import"/>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1">
      <w:start w:val="1"/>
      <w:numFmt w:val="bullet"/>
      <w:lvlText w:val=""/>
      <w:lvlJc w:val="left"/>
      <w:pPr>
        <w:ind w:left="2160" w:hanging="360"/>
      </w:pPr>
      <w:rPr>
        <w:rFonts w:ascii="Symbol" w:hAnsi="Symbol" w:hint="default"/>
      </w:rPr>
    </w:lvl>
    <w:lvl w:ilvl="3" w:tplc="5C1032E8">
      <w:start w:val="3"/>
      <w:numFmt w:val="bullet"/>
      <w:lvlText w:val="-"/>
      <w:lvlJc w:val="left"/>
      <w:pPr>
        <w:ind w:left="2880" w:hanging="360"/>
      </w:pPr>
      <w:rPr>
        <w:rFonts w:ascii="Calibri" w:eastAsiaTheme="minorHAnsi" w:hAnsi="Calibri" w:cs="Calibri" w:hint="default"/>
      </w:rPr>
    </w:lvl>
    <w:lvl w:ilvl="4" w:tplc="040C0003">
      <w:start w:val="1"/>
      <w:numFmt w:val="bullet"/>
      <w:lvlText w:val="o"/>
      <w:lvlJc w:val="left"/>
      <w:pPr>
        <w:ind w:left="3600" w:hanging="360"/>
      </w:pPr>
      <w:rPr>
        <w:rFonts w:ascii="Courier New" w:hAnsi="Courier New" w:cs="Courier New" w:hint="default"/>
      </w:rPr>
    </w:lvl>
    <w:lvl w:ilvl="5" w:tplc="2314055E">
      <w:numFmt w:val="bullet"/>
      <w:lvlText w:val="•"/>
      <w:lvlJc w:val="left"/>
      <w:pPr>
        <w:ind w:left="4320" w:hanging="360"/>
      </w:pPr>
      <w:rPr>
        <w:rFonts w:ascii="Calibri" w:eastAsiaTheme="minorHAnsi" w:hAnsi="Calibri" w:cs="Calibri"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7B2F0E1D"/>
    <w:multiLevelType w:val="multilevel"/>
    <w:tmpl w:val="C47A1E7E"/>
    <w:lvl w:ilvl="0">
      <w:start w:val="1"/>
      <w:numFmt w:val="decimal"/>
      <w:lvlText w:val="EXG_CRI_%1.1"/>
      <w:lvlJc w:val="left"/>
      <w:pPr>
        <w:ind w:left="360" w:hanging="360"/>
      </w:pPr>
      <w:rPr>
        <w:rFonts w:ascii="Calibri" w:hAnsi="Calibri" w:hint="default"/>
        <w:b/>
        <w:i w:val="0"/>
        <w:color w:val="5B9BD5"/>
        <w:sz w:val="18"/>
        <w:u w:color="FFFFFF"/>
      </w:rPr>
    </w:lvl>
    <w:lvl w:ilvl="1">
      <w:start w:val="1"/>
      <w:numFmt w:val="decimal"/>
      <w:lvlText w:val="EXG_CRI_%2"/>
      <w:lvlJc w:val="left"/>
      <w:pPr>
        <w:ind w:left="7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7C0A71EC"/>
    <w:multiLevelType w:val="hybridMultilevel"/>
    <w:tmpl w:val="7996FAB0"/>
    <w:lvl w:ilvl="0" w:tplc="C1046E9A">
      <w:start w:val="1"/>
      <w:numFmt w:val="upperLetter"/>
      <w:lvlText w:val="%1."/>
      <w:lvlJc w:val="left"/>
      <w:pPr>
        <w:ind w:left="720" w:hanging="360"/>
      </w:pPr>
      <w:rPr>
        <w:rFonts w:hint="default"/>
        <w:b w:val="0"/>
      </w:rPr>
    </w:lvl>
    <w:lvl w:ilvl="1" w:tplc="68700458">
      <w:start w:val="1"/>
      <w:numFmt w:val="lowerLetter"/>
      <w:lvlText w:val="%2."/>
      <w:lvlJc w:val="left"/>
      <w:pPr>
        <w:ind w:left="1440" w:hanging="360"/>
      </w:pPr>
      <w:rPr>
        <w:b w:val="0"/>
      </w:rPr>
    </w:lvl>
    <w:lvl w:ilvl="2" w:tplc="2CBC6BCC">
      <w:start w:val="1"/>
      <w:numFmt w:val="lowerRoman"/>
      <w:lvlText w:val="%3."/>
      <w:lvlJc w:val="right"/>
      <w:pPr>
        <w:ind w:left="2160" w:hanging="180"/>
      </w:pPr>
      <w:rPr>
        <w:b w:val="0"/>
      </w:r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 w15:restartNumberingAfterBreak="0">
    <w:nsid w:val="7C8A110B"/>
    <w:multiLevelType w:val="hybridMultilevel"/>
    <w:tmpl w:val="F5242420"/>
    <w:lvl w:ilvl="0" w:tplc="040C0001">
      <w:start w:val="1"/>
      <w:numFmt w:val="bullet"/>
      <w:lvlText w:val=""/>
      <w:lvlJc w:val="left"/>
      <w:pPr>
        <w:ind w:left="967" w:hanging="360"/>
      </w:pPr>
      <w:rPr>
        <w:rFonts w:ascii="Symbol" w:hAnsi="Symbol" w:hint="default"/>
      </w:rPr>
    </w:lvl>
    <w:lvl w:ilvl="1" w:tplc="040C0003" w:tentative="1">
      <w:start w:val="1"/>
      <w:numFmt w:val="bullet"/>
      <w:lvlText w:val="o"/>
      <w:lvlJc w:val="left"/>
      <w:pPr>
        <w:ind w:left="1687" w:hanging="360"/>
      </w:pPr>
      <w:rPr>
        <w:rFonts w:ascii="Courier New" w:hAnsi="Courier New" w:cs="Courier New" w:hint="default"/>
      </w:rPr>
    </w:lvl>
    <w:lvl w:ilvl="2" w:tplc="040C0005" w:tentative="1">
      <w:start w:val="1"/>
      <w:numFmt w:val="bullet"/>
      <w:lvlText w:val=""/>
      <w:lvlJc w:val="left"/>
      <w:pPr>
        <w:ind w:left="2407" w:hanging="360"/>
      </w:pPr>
      <w:rPr>
        <w:rFonts w:ascii="Wingdings" w:hAnsi="Wingdings" w:hint="default"/>
      </w:rPr>
    </w:lvl>
    <w:lvl w:ilvl="3" w:tplc="040C0001" w:tentative="1">
      <w:start w:val="1"/>
      <w:numFmt w:val="bullet"/>
      <w:lvlText w:val=""/>
      <w:lvlJc w:val="left"/>
      <w:pPr>
        <w:ind w:left="3127" w:hanging="360"/>
      </w:pPr>
      <w:rPr>
        <w:rFonts w:ascii="Symbol" w:hAnsi="Symbol" w:hint="default"/>
      </w:rPr>
    </w:lvl>
    <w:lvl w:ilvl="4" w:tplc="040C0003" w:tentative="1">
      <w:start w:val="1"/>
      <w:numFmt w:val="bullet"/>
      <w:lvlText w:val="o"/>
      <w:lvlJc w:val="left"/>
      <w:pPr>
        <w:ind w:left="3847" w:hanging="360"/>
      </w:pPr>
      <w:rPr>
        <w:rFonts w:ascii="Courier New" w:hAnsi="Courier New" w:cs="Courier New" w:hint="default"/>
      </w:rPr>
    </w:lvl>
    <w:lvl w:ilvl="5" w:tplc="040C0005" w:tentative="1">
      <w:start w:val="1"/>
      <w:numFmt w:val="bullet"/>
      <w:lvlText w:val=""/>
      <w:lvlJc w:val="left"/>
      <w:pPr>
        <w:ind w:left="4567" w:hanging="360"/>
      </w:pPr>
      <w:rPr>
        <w:rFonts w:ascii="Wingdings" w:hAnsi="Wingdings" w:hint="default"/>
      </w:rPr>
    </w:lvl>
    <w:lvl w:ilvl="6" w:tplc="040C0001" w:tentative="1">
      <w:start w:val="1"/>
      <w:numFmt w:val="bullet"/>
      <w:lvlText w:val=""/>
      <w:lvlJc w:val="left"/>
      <w:pPr>
        <w:ind w:left="5287" w:hanging="360"/>
      </w:pPr>
      <w:rPr>
        <w:rFonts w:ascii="Symbol" w:hAnsi="Symbol" w:hint="default"/>
      </w:rPr>
    </w:lvl>
    <w:lvl w:ilvl="7" w:tplc="040C0003" w:tentative="1">
      <w:start w:val="1"/>
      <w:numFmt w:val="bullet"/>
      <w:lvlText w:val="o"/>
      <w:lvlJc w:val="left"/>
      <w:pPr>
        <w:ind w:left="6007" w:hanging="360"/>
      </w:pPr>
      <w:rPr>
        <w:rFonts w:ascii="Courier New" w:hAnsi="Courier New" w:cs="Courier New" w:hint="default"/>
      </w:rPr>
    </w:lvl>
    <w:lvl w:ilvl="8" w:tplc="040C0005" w:tentative="1">
      <w:start w:val="1"/>
      <w:numFmt w:val="bullet"/>
      <w:lvlText w:val=""/>
      <w:lvlJc w:val="left"/>
      <w:pPr>
        <w:ind w:left="6727" w:hanging="360"/>
      </w:pPr>
      <w:rPr>
        <w:rFonts w:ascii="Wingdings" w:hAnsi="Wingdings" w:hint="default"/>
      </w:rPr>
    </w:lvl>
  </w:abstractNum>
  <w:abstractNum w:abstractNumId="97" w15:restartNumberingAfterBreak="0">
    <w:nsid w:val="7C9E0C21"/>
    <w:multiLevelType w:val="multilevel"/>
    <w:tmpl w:val="C3483BA6"/>
    <w:lvl w:ilvl="0">
      <w:start w:val="1"/>
      <w:numFmt w:val="decimal"/>
      <w:lvlText w:val="EXG_PERF_%1.1"/>
      <w:lvlJc w:val="left"/>
      <w:pPr>
        <w:ind w:left="360" w:hanging="360"/>
      </w:pPr>
      <w:rPr>
        <w:rFonts w:ascii="Calibri" w:hAnsi="Calibri" w:hint="default"/>
        <w:b/>
        <w:i w:val="0"/>
        <w:color w:val="5B9BD5"/>
        <w:sz w:val="18"/>
        <w:u w:color="FFFFFF"/>
      </w:rPr>
    </w:lvl>
    <w:lvl w:ilvl="1">
      <w:start w:val="1"/>
      <w:numFmt w:val="decimal"/>
      <w:lvlText w:val="EXG_PERF_%2"/>
      <w:lvlJc w:val="left"/>
      <w:pPr>
        <w:ind w:left="1992" w:hanging="432"/>
      </w:pPr>
      <w:rPr>
        <w:rFonts w:hint="default"/>
        <w:b/>
        <w:i w:val="0"/>
        <w:caps/>
        <w:color w:val="0070C0"/>
        <w:sz w:val="1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7E391467"/>
    <w:multiLevelType w:val="hybridMultilevel"/>
    <w:tmpl w:val="0B589D40"/>
    <w:lvl w:ilvl="0" w:tplc="36FCEBF8">
      <w:start w:val="1"/>
      <w:numFmt w:val="decimal"/>
      <w:lvlText w:val="EXG_PAQ_%1"/>
      <w:lvlJc w:val="left"/>
      <w:pPr>
        <w:ind w:left="360" w:hanging="360"/>
      </w:pPr>
      <w:rPr>
        <w:rFonts w:hint="default"/>
        <w:b/>
        <w:color w:val="5B9BD5"/>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72"/>
  </w:num>
  <w:num w:numId="2">
    <w:abstractNumId w:val="53"/>
  </w:num>
  <w:num w:numId="3">
    <w:abstractNumId w:val="30"/>
  </w:num>
  <w:num w:numId="4">
    <w:abstractNumId w:val="27"/>
  </w:num>
  <w:num w:numId="5">
    <w:abstractNumId w:val="81"/>
  </w:num>
  <w:num w:numId="6">
    <w:abstractNumId w:val="64"/>
  </w:num>
  <w:num w:numId="7">
    <w:abstractNumId w:val="31"/>
  </w:num>
  <w:num w:numId="8">
    <w:abstractNumId w:val="76"/>
  </w:num>
  <w:num w:numId="9">
    <w:abstractNumId w:val="22"/>
  </w:num>
  <w:num w:numId="10">
    <w:abstractNumId w:val="61"/>
  </w:num>
  <w:num w:numId="11">
    <w:abstractNumId w:val="11"/>
  </w:num>
  <w:num w:numId="12">
    <w:abstractNumId w:val="19"/>
  </w:num>
  <w:num w:numId="13">
    <w:abstractNumId w:val="69"/>
  </w:num>
  <w:num w:numId="14">
    <w:abstractNumId w:val="44"/>
  </w:num>
  <w:num w:numId="15">
    <w:abstractNumId w:val="70"/>
  </w:num>
  <w:num w:numId="16">
    <w:abstractNumId w:val="89"/>
  </w:num>
  <w:num w:numId="17">
    <w:abstractNumId w:val="73"/>
  </w:num>
  <w:num w:numId="18">
    <w:abstractNumId w:val="82"/>
  </w:num>
  <w:num w:numId="19">
    <w:abstractNumId w:val="78"/>
  </w:num>
  <w:num w:numId="20">
    <w:abstractNumId w:val="75"/>
  </w:num>
  <w:num w:numId="21">
    <w:abstractNumId w:val="47"/>
  </w:num>
  <w:num w:numId="22">
    <w:abstractNumId w:val="91"/>
  </w:num>
  <w:num w:numId="23">
    <w:abstractNumId w:val="84"/>
  </w:num>
  <w:num w:numId="24">
    <w:abstractNumId w:val="62"/>
  </w:num>
  <w:num w:numId="25">
    <w:abstractNumId w:val="4"/>
  </w:num>
  <w:num w:numId="26">
    <w:abstractNumId w:val="36"/>
  </w:num>
  <w:num w:numId="27">
    <w:abstractNumId w:val="77"/>
  </w:num>
  <w:num w:numId="28">
    <w:abstractNumId w:val="13"/>
  </w:num>
  <w:num w:numId="29">
    <w:abstractNumId w:val="94"/>
  </w:num>
  <w:num w:numId="30">
    <w:abstractNumId w:val="0"/>
  </w:num>
  <w:num w:numId="31">
    <w:abstractNumId w:val="71"/>
  </w:num>
  <w:num w:numId="32">
    <w:abstractNumId w:val="56"/>
  </w:num>
  <w:num w:numId="33">
    <w:abstractNumId w:val="55"/>
  </w:num>
  <w:num w:numId="34">
    <w:abstractNumId w:val="5"/>
  </w:num>
  <w:num w:numId="35">
    <w:abstractNumId w:val="97"/>
  </w:num>
  <w:num w:numId="36">
    <w:abstractNumId w:val="20"/>
  </w:num>
  <w:num w:numId="37">
    <w:abstractNumId w:val="63"/>
    <w:lvlOverride w:ilvl="0">
      <w:startOverride w:val="1"/>
    </w:lvlOverride>
    <w:lvlOverride w:ilvl="1"/>
    <w:lvlOverride w:ilvl="2"/>
    <w:lvlOverride w:ilvl="3"/>
    <w:lvlOverride w:ilvl="4"/>
    <w:lvlOverride w:ilvl="5"/>
    <w:lvlOverride w:ilvl="6"/>
    <w:lvlOverride w:ilvl="7"/>
    <w:lvlOverride w:ilvl="8"/>
  </w:num>
  <w:num w:numId="38">
    <w:abstractNumId w:val="51"/>
  </w:num>
  <w:num w:numId="39">
    <w:abstractNumId w:val="9"/>
  </w:num>
  <w:num w:numId="40">
    <w:abstractNumId w:val="14"/>
  </w:num>
  <w:num w:numId="41">
    <w:abstractNumId w:val="54"/>
  </w:num>
  <w:num w:numId="42">
    <w:abstractNumId w:val="29"/>
  </w:num>
  <w:num w:numId="43">
    <w:abstractNumId w:val="57"/>
  </w:num>
  <w:num w:numId="44">
    <w:abstractNumId w:val="87"/>
  </w:num>
  <w:num w:numId="45">
    <w:abstractNumId w:val="98"/>
  </w:num>
  <w:num w:numId="46">
    <w:abstractNumId w:val="1"/>
  </w:num>
  <w:num w:numId="47">
    <w:abstractNumId w:val="83"/>
  </w:num>
  <w:num w:numId="48">
    <w:abstractNumId w:val="42"/>
  </w:num>
  <w:num w:numId="49">
    <w:abstractNumId w:val="92"/>
  </w:num>
  <w:num w:numId="50">
    <w:abstractNumId w:val="50"/>
  </w:num>
  <w:num w:numId="51">
    <w:abstractNumId w:val="67"/>
  </w:num>
  <w:num w:numId="52">
    <w:abstractNumId w:val="58"/>
  </w:num>
  <w:num w:numId="53">
    <w:abstractNumId w:val="16"/>
  </w:num>
  <w:num w:numId="54">
    <w:abstractNumId w:val="52"/>
  </w:num>
  <w:num w:numId="55">
    <w:abstractNumId w:val="95"/>
  </w:num>
  <w:num w:numId="56">
    <w:abstractNumId w:val="12"/>
  </w:num>
  <w:num w:numId="57">
    <w:abstractNumId w:val="37"/>
  </w:num>
  <w:num w:numId="58">
    <w:abstractNumId w:val="86"/>
  </w:num>
  <w:num w:numId="59">
    <w:abstractNumId w:val="26"/>
  </w:num>
  <w:num w:numId="60">
    <w:abstractNumId w:val="96"/>
  </w:num>
  <w:num w:numId="61">
    <w:abstractNumId w:val="79"/>
  </w:num>
  <w:num w:numId="62">
    <w:abstractNumId w:val="17"/>
  </w:num>
  <w:num w:numId="63">
    <w:abstractNumId w:val="49"/>
  </w:num>
  <w:num w:numId="64">
    <w:abstractNumId w:val="24"/>
  </w:num>
  <w:num w:numId="65">
    <w:abstractNumId w:val="93"/>
  </w:num>
  <w:num w:numId="66">
    <w:abstractNumId w:val="28"/>
  </w:num>
  <w:num w:numId="67">
    <w:abstractNumId w:val="7"/>
  </w:num>
  <w:num w:numId="68">
    <w:abstractNumId w:val="80"/>
  </w:num>
  <w:num w:numId="69">
    <w:abstractNumId w:val="46"/>
  </w:num>
  <w:num w:numId="70">
    <w:abstractNumId w:val="59"/>
  </w:num>
  <w:num w:numId="71">
    <w:abstractNumId w:val="15"/>
  </w:num>
  <w:num w:numId="72">
    <w:abstractNumId w:val="68"/>
  </w:num>
  <w:num w:numId="73">
    <w:abstractNumId w:val="40"/>
  </w:num>
  <w:num w:numId="74">
    <w:abstractNumId w:val="43"/>
  </w:num>
  <w:num w:numId="75">
    <w:abstractNumId w:val="35"/>
  </w:num>
  <w:num w:numId="76">
    <w:abstractNumId w:val="45"/>
  </w:num>
  <w:num w:numId="77">
    <w:abstractNumId w:val="34"/>
  </w:num>
  <w:num w:numId="78">
    <w:abstractNumId w:val="41"/>
  </w:num>
  <w:num w:numId="79">
    <w:abstractNumId w:val="33"/>
  </w:num>
  <w:num w:numId="80">
    <w:abstractNumId w:val="66"/>
  </w:num>
  <w:num w:numId="81">
    <w:abstractNumId w:val="65"/>
  </w:num>
  <w:num w:numId="82">
    <w:abstractNumId w:val="60"/>
  </w:num>
  <w:num w:numId="83">
    <w:abstractNumId w:val="6"/>
  </w:num>
  <w:num w:numId="84">
    <w:abstractNumId w:val="74"/>
  </w:num>
  <w:num w:numId="85">
    <w:abstractNumId w:val="90"/>
  </w:num>
  <w:num w:numId="86">
    <w:abstractNumId w:val="85"/>
  </w:num>
  <w:num w:numId="87">
    <w:abstractNumId w:val="3"/>
  </w:num>
  <w:num w:numId="88">
    <w:abstractNumId w:val="32"/>
  </w:num>
  <w:num w:numId="89">
    <w:abstractNumId w:val="25"/>
  </w:num>
  <w:num w:numId="90">
    <w:abstractNumId w:val="8"/>
  </w:num>
  <w:num w:numId="91">
    <w:abstractNumId w:val="48"/>
  </w:num>
  <w:num w:numId="92">
    <w:abstractNumId w:val="21"/>
  </w:num>
  <w:num w:numId="93">
    <w:abstractNumId w:val="18"/>
  </w:num>
  <w:num w:numId="94">
    <w:abstractNumId w:val="39"/>
  </w:num>
  <w:num w:numId="95">
    <w:abstractNumId w:val="23"/>
  </w:num>
  <w:num w:numId="96">
    <w:abstractNumId w:val="88"/>
  </w:num>
  <w:num w:numId="97">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8"/>
  </w:num>
  <w:num w:numId="99">
    <w:abstractNumId w:val="2"/>
  </w:num>
  <w:num w:numId="100">
    <w:abstractNumId w:val="10"/>
  </w:num>
  <w:num w:numId="101">
    <w:abstractNumId w:val="10"/>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5"/>
  <w:hideSpellingErrors/>
  <w:hideGrammaticalErrors/>
  <w:activeWritingStyle w:appName="MSWord" w:lang="fr-FR" w:vendorID="64" w:dllVersion="131078" w:nlCheck="1" w:checkStyle="0"/>
  <w:activeWritingStyle w:appName="MSWord" w:lang="en-US" w:vendorID="64" w:dllVersion="131078" w:nlCheck="1" w:checkStyle="1"/>
  <w:activeWritingStyle w:appName="MSWord" w:lang="es-419" w:vendorID="64" w:dllVersion="131078" w:nlCheck="1" w:checkStyle="0"/>
  <w:defaultTabStop w:val="709"/>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4BFB"/>
    <w:rsid w:val="00000365"/>
    <w:rsid w:val="00003276"/>
    <w:rsid w:val="00014814"/>
    <w:rsid w:val="00015D43"/>
    <w:rsid w:val="000167D0"/>
    <w:rsid w:val="00016EAC"/>
    <w:rsid w:val="00023663"/>
    <w:rsid w:val="00026896"/>
    <w:rsid w:val="00027649"/>
    <w:rsid w:val="000304DC"/>
    <w:rsid w:val="00030DF5"/>
    <w:rsid w:val="00031B69"/>
    <w:rsid w:val="000323F9"/>
    <w:rsid w:val="00032679"/>
    <w:rsid w:val="00034EBA"/>
    <w:rsid w:val="00035C4B"/>
    <w:rsid w:val="0004048B"/>
    <w:rsid w:val="00040AAA"/>
    <w:rsid w:val="0004242B"/>
    <w:rsid w:val="00045132"/>
    <w:rsid w:val="00046A2D"/>
    <w:rsid w:val="00046F2F"/>
    <w:rsid w:val="00051F8E"/>
    <w:rsid w:val="00052CBB"/>
    <w:rsid w:val="00053AA9"/>
    <w:rsid w:val="0005576D"/>
    <w:rsid w:val="000571EC"/>
    <w:rsid w:val="000573E9"/>
    <w:rsid w:val="00064008"/>
    <w:rsid w:val="000659A7"/>
    <w:rsid w:val="00065D0A"/>
    <w:rsid w:val="000660D6"/>
    <w:rsid w:val="0006655E"/>
    <w:rsid w:val="00076A2C"/>
    <w:rsid w:val="00077C72"/>
    <w:rsid w:val="00082CE0"/>
    <w:rsid w:val="0008411F"/>
    <w:rsid w:val="00086958"/>
    <w:rsid w:val="000905FE"/>
    <w:rsid w:val="00090CD4"/>
    <w:rsid w:val="00090DAD"/>
    <w:rsid w:val="00093714"/>
    <w:rsid w:val="00096A67"/>
    <w:rsid w:val="000A127C"/>
    <w:rsid w:val="000A430C"/>
    <w:rsid w:val="000A5156"/>
    <w:rsid w:val="000A5778"/>
    <w:rsid w:val="000A6927"/>
    <w:rsid w:val="000A7A5C"/>
    <w:rsid w:val="000B1341"/>
    <w:rsid w:val="000B47CA"/>
    <w:rsid w:val="000B7488"/>
    <w:rsid w:val="000C2C74"/>
    <w:rsid w:val="000C4449"/>
    <w:rsid w:val="000C7E4A"/>
    <w:rsid w:val="000D05B2"/>
    <w:rsid w:val="000D068C"/>
    <w:rsid w:val="000D0912"/>
    <w:rsid w:val="000D26FA"/>
    <w:rsid w:val="000D37A3"/>
    <w:rsid w:val="000D38F2"/>
    <w:rsid w:val="000D5727"/>
    <w:rsid w:val="000D62CC"/>
    <w:rsid w:val="000D6BA6"/>
    <w:rsid w:val="000D7189"/>
    <w:rsid w:val="000E038D"/>
    <w:rsid w:val="000E04DC"/>
    <w:rsid w:val="000E051F"/>
    <w:rsid w:val="000E13BC"/>
    <w:rsid w:val="000E2EA7"/>
    <w:rsid w:val="000E5E76"/>
    <w:rsid w:val="000E68F8"/>
    <w:rsid w:val="000F00C8"/>
    <w:rsid w:val="000F2B41"/>
    <w:rsid w:val="000F32F1"/>
    <w:rsid w:val="000F37FA"/>
    <w:rsid w:val="00100570"/>
    <w:rsid w:val="0010275D"/>
    <w:rsid w:val="0010488A"/>
    <w:rsid w:val="00107BF8"/>
    <w:rsid w:val="0011047C"/>
    <w:rsid w:val="001125FE"/>
    <w:rsid w:val="001133B8"/>
    <w:rsid w:val="0011646D"/>
    <w:rsid w:val="001167DD"/>
    <w:rsid w:val="00116C89"/>
    <w:rsid w:val="001178E3"/>
    <w:rsid w:val="001228D5"/>
    <w:rsid w:val="00123D8D"/>
    <w:rsid w:val="0013111D"/>
    <w:rsid w:val="001311ED"/>
    <w:rsid w:val="001314E7"/>
    <w:rsid w:val="001320B3"/>
    <w:rsid w:val="00132C8B"/>
    <w:rsid w:val="0013449A"/>
    <w:rsid w:val="001344BE"/>
    <w:rsid w:val="00135C44"/>
    <w:rsid w:val="0014279E"/>
    <w:rsid w:val="00142AAE"/>
    <w:rsid w:val="00145F6C"/>
    <w:rsid w:val="001466B1"/>
    <w:rsid w:val="0015540E"/>
    <w:rsid w:val="001554DD"/>
    <w:rsid w:val="00155BA4"/>
    <w:rsid w:val="00160DB0"/>
    <w:rsid w:val="001610D0"/>
    <w:rsid w:val="00161992"/>
    <w:rsid w:val="00161E08"/>
    <w:rsid w:val="00165343"/>
    <w:rsid w:val="00172557"/>
    <w:rsid w:val="00172B24"/>
    <w:rsid w:val="001733DC"/>
    <w:rsid w:val="001764DF"/>
    <w:rsid w:val="00176ED8"/>
    <w:rsid w:val="0018265A"/>
    <w:rsid w:val="00182B24"/>
    <w:rsid w:val="00183081"/>
    <w:rsid w:val="00185E5D"/>
    <w:rsid w:val="00186730"/>
    <w:rsid w:val="001873B5"/>
    <w:rsid w:val="00187DBC"/>
    <w:rsid w:val="00190065"/>
    <w:rsid w:val="001912D5"/>
    <w:rsid w:val="00191801"/>
    <w:rsid w:val="001951B0"/>
    <w:rsid w:val="001966CD"/>
    <w:rsid w:val="00196D5C"/>
    <w:rsid w:val="00197DB3"/>
    <w:rsid w:val="001A2F39"/>
    <w:rsid w:val="001A36D0"/>
    <w:rsid w:val="001A422C"/>
    <w:rsid w:val="001A55AA"/>
    <w:rsid w:val="001A5F61"/>
    <w:rsid w:val="001A61CA"/>
    <w:rsid w:val="001A6B4E"/>
    <w:rsid w:val="001A6B58"/>
    <w:rsid w:val="001B0021"/>
    <w:rsid w:val="001B0635"/>
    <w:rsid w:val="001B1744"/>
    <w:rsid w:val="001B175F"/>
    <w:rsid w:val="001B5050"/>
    <w:rsid w:val="001B658B"/>
    <w:rsid w:val="001C052B"/>
    <w:rsid w:val="001C0BA6"/>
    <w:rsid w:val="001C1D4D"/>
    <w:rsid w:val="001C3426"/>
    <w:rsid w:val="001C4F90"/>
    <w:rsid w:val="001D05CF"/>
    <w:rsid w:val="001D0D84"/>
    <w:rsid w:val="001D1A35"/>
    <w:rsid w:val="001D22CC"/>
    <w:rsid w:val="001D2B5A"/>
    <w:rsid w:val="001D3835"/>
    <w:rsid w:val="001D678D"/>
    <w:rsid w:val="001E4732"/>
    <w:rsid w:val="001E5BE3"/>
    <w:rsid w:val="001E6B12"/>
    <w:rsid w:val="001E7BF5"/>
    <w:rsid w:val="001F00EF"/>
    <w:rsid w:val="001F1210"/>
    <w:rsid w:val="001F1A67"/>
    <w:rsid w:val="001F57E4"/>
    <w:rsid w:val="001F6713"/>
    <w:rsid w:val="002005A4"/>
    <w:rsid w:val="00200C8D"/>
    <w:rsid w:val="00201135"/>
    <w:rsid w:val="00202AA4"/>
    <w:rsid w:val="002034B5"/>
    <w:rsid w:val="00203AEB"/>
    <w:rsid w:val="00203D0A"/>
    <w:rsid w:val="00205943"/>
    <w:rsid w:val="00207237"/>
    <w:rsid w:val="0020748D"/>
    <w:rsid w:val="002153D9"/>
    <w:rsid w:val="00215427"/>
    <w:rsid w:val="002162CF"/>
    <w:rsid w:val="00217235"/>
    <w:rsid w:val="00217CC8"/>
    <w:rsid w:val="002245E2"/>
    <w:rsid w:val="00225D3F"/>
    <w:rsid w:val="0022768C"/>
    <w:rsid w:val="00232E1F"/>
    <w:rsid w:val="002331A0"/>
    <w:rsid w:val="00233299"/>
    <w:rsid w:val="0023341B"/>
    <w:rsid w:val="00234904"/>
    <w:rsid w:val="00234BD4"/>
    <w:rsid w:val="00234CEC"/>
    <w:rsid w:val="002360F5"/>
    <w:rsid w:val="002369BE"/>
    <w:rsid w:val="00236E26"/>
    <w:rsid w:val="002372B0"/>
    <w:rsid w:val="002402C3"/>
    <w:rsid w:val="002417A6"/>
    <w:rsid w:val="002501BF"/>
    <w:rsid w:val="00251720"/>
    <w:rsid w:val="00251BC0"/>
    <w:rsid w:val="00251DC5"/>
    <w:rsid w:val="002534CA"/>
    <w:rsid w:val="0026016D"/>
    <w:rsid w:val="002606C5"/>
    <w:rsid w:val="00262064"/>
    <w:rsid w:val="002632E8"/>
    <w:rsid w:val="002639EB"/>
    <w:rsid w:val="00263E2C"/>
    <w:rsid w:val="00264DCE"/>
    <w:rsid w:val="00265E60"/>
    <w:rsid w:val="00267CCA"/>
    <w:rsid w:val="002734C1"/>
    <w:rsid w:val="00274125"/>
    <w:rsid w:val="0027708D"/>
    <w:rsid w:val="00282048"/>
    <w:rsid w:val="00282765"/>
    <w:rsid w:val="00283312"/>
    <w:rsid w:val="002837EB"/>
    <w:rsid w:val="002839F9"/>
    <w:rsid w:val="00287FA4"/>
    <w:rsid w:val="00290E96"/>
    <w:rsid w:val="0029369B"/>
    <w:rsid w:val="0029538E"/>
    <w:rsid w:val="002A1CF6"/>
    <w:rsid w:val="002A2B1D"/>
    <w:rsid w:val="002A2F4B"/>
    <w:rsid w:val="002A3145"/>
    <w:rsid w:val="002A4703"/>
    <w:rsid w:val="002A5092"/>
    <w:rsid w:val="002A5D75"/>
    <w:rsid w:val="002A6E0C"/>
    <w:rsid w:val="002A7543"/>
    <w:rsid w:val="002B12D5"/>
    <w:rsid w:val="002B2EC8"/>
    <w:rsid w:val="002B3CD7"/>
    <w:rsid w:val="002B41FC"/>
    <w:rsid w:val="002B4800"/>
    <w:rsid w:val="002B5BA4"/>
    <w:rsid w:val="002B668F"/>
    <w:rsid w:val="002B68F5"/>
    <w:rsid w:val="002B7577"/>
    <w:rsid w:val="002C09FF"/>
    <w:rsid w:val="002C1DA7"/>
    <w:rsid w:val="002C41EA"/>
    <w:rsid w:val="002C4C9E"/>
    <w:rsid w:val="002C684C"/>
    <w:rsid w:val="002C68BA"/>
    <w:rsid w:val="002D1FCB"/>
    <w:rsid w:val="002D284F"/>
    <w:rsid w:val="002D304D"/>
    <w:rsid w:val="002D3BA2"/>
    <w:rsid w:val="002D3ECE"/>
    <w:rsid w:val="002D461E"/>
    <w:rsid w:val="002D51CF"/>
    <w:rsid w:val="002D5A3F"/>
    <w:rsid w:val="002D6721"/>
    <w:rsid w:val="002D7E47"/>
    <w:rsid w:val="002E0035"/>
    <w:rsid w:val="002E0404"/>
    <w:rsid w:val="002E1130"/>
    <w:rsid w:val="002E202B"/>
    <w:rsid w:val="002E5ABC"/>
    <w:rsid w:val="002F0CF1"/>
    <w:rsid w:val="002F1E07"/>
    <w:rsid w:val="002F28F6"/>
    <w:rsid w:val="002F4D92"/>
    <w:rsid w:val="002F50D3"/>
    <w:rsid w:val="002F5B9A"/>
    <w:rsid w:val="002F6E4C"/>
    <w:rsid w:val="002F70E6"/>
    <w:rsid w:val="00302821"/>
    <w:rsid w:val="00306421"/>
    <w:rsid w:val="00307696"/>
    <w:rsid w:val="003118E7"/>
    <w:rsid w:val="003131A7"/>
    <w:rsid w:val="003170EC"/>
    <w:rsid w:val="00325B0C"/>
    <w:rsid w:val="003278C4"/>
    <w:rsid w:val="003322DC"/>
    <w:rsid w:val="00332EC8"/>
    <w:rsid w:val="00333156"/>
    <w:rsid w:val="00333196"/>
    <w:rsid w:val="00334EDB"/>
    <w:rsid w:val="0033645F"/>
    <w:rsid w:val="00337EB7"/>
    <w:rsid w:val="003438BD"/>
    <w:rsid w:val="00343D45"/>
    <w:rsid w:val="00345CF3"/>
    <w:rsid w:val="003567B0"/>
    <w:rsid w:val="00357B0B"/>
    <w:rsid w:val="003600DE"/>
    <w:rsid w:val="003608D8"/>
    <w:rsid w:val="0036243A"/>
    <w:rsid w:val="003638AA"/>
    <w:rsid w:val="00363F74"/>
    <w:rsid w:val="00364CF1"/>
    <w:rsid w:val="00366B8F"/>
    <w:rsid w:val="00367427"/>
    <w:rsid w:val="003705AF"/>
    <w:rsid w:val="003717FB"/>
    <w:rsid w:val="00377EAA"/>
    <w:rsid w:val="00380BBB"/>
    <w:rsid w:val="00381C85"/>
    <w:rsid w:val="00385514"/>
    <w:rsid w:val="00386483"/>
    <w:rsid w:val="003869F0"/>
    <w:rsid w:val="00387590"/>
    <w:rsid w:val="003921EA"/>
    <w:rsid w:val="003A05F5"/>
    <w:rsid w:val="003A10C9"/>
    <w:rsid w:val="003A11ED"/>
    <w:rsid w:val="003A37E6"/>
    <w:rsid w:val="003A3DDC"/>
    <w:rsid w:val="003A53C7"/>
    <w:rsid w:val="003A5C28"/>
    <w:rsid w:val="003A5CC7"/>
    <w:rsid w:val="003A5EF7"/>
    <w:rsid w:val="003A78FA"/>
    <w:rsid w:val="003B11AD"/>
    <w:rsid w:val="003B46DF"/>
    <w:rsid w:val="003B54EE"/>
    <w:rsid w:val="003C34AD"/>
    <w:rsid w:val="003D2274"/>
    <w:rsid w:val="003D5479"/>
    <w:rsid w:val="003D5B70"/>
    <w:rsid w:val="003D68A9"/>
    <w:rsid w:val="003D77E5"/>
    <w:rsid w:val="003E0367"/>
    <w:rsid w:val="003E1F61"/>
    <w:rsid w:val="003E5435"/>
    <w:rsid w:val="003E5DE5"/>
    <w:rsid w:val="003E6E24"/>
    <w:rsid w:val="003F7D6D"/>
    <w:rsid w:val="00403C62"/>
    <w:rsid w:val="00413666"/>
    <w:rsid w:val="00414D72"/>
    <w:rsid w:val="00416690"/>
    <w:rsid w:val="00422B73"/>
    <w:rsid w:val="00422EED"/>
    <w:rsid w:val="00424668"/>
    <w:rsid w:val="00424CE3"/>
    <w:rsid w:val="004270C2"/>
    <w:rsid w:val="0042797D"/>
    <w:rsid w:val="0043006A"/>
    <w:rsid w:val="00430976"/>
    <w:rsid w:val="00433838"/>
    <w:rsid w:val="00433D23"/>
    <w:rsid w:val="00434413"/>
    <w:rsid w:val="00434967"/>
    <w:rsid w:val="004351EA"/>
    <w:rsid w:val="0043646E"/>
    <w:rsid w:val="00442081"/>
    <w:rsid w:val="0044345E"/>
    <w:rsid w:val="004453A0"/>
    <w:rsid w:val="004503C3"/>
    <w:rsid w:val="004508F2"/>
    <w:rsid w:val="00450E0F"/>
    <w:rsid w:val="004510D4"/>
    <w:rsid w:val="00452FF0"/>
    <w:rsid w:val="004536D8"/>
    <w:rsid w:val="004569EC"/>
    <w:rsid w:val="00456ACA"/>
    <w:rsid w:val="00457F2B"/>
    <w:rsid w:val="004604FA"/>
    <w:rsid w:val="004611B9"/>
    <w:rsid w:val="00461C15"/>
    <w:rsid w:val="00462F25"/>
    <w:rsid w:val="00463B57"/>
    <w:rsid w:val="004659F7"/>
    <w:rsid w:val="004711B6"/>
    <w:rsid w:val="00477470"/>
    <w:rsid w:val="00482588"/>
    <w:rsid w:val="00482CA8"/>
    <w:rsid w:val="0049216C"/>
    <w:rsid w:val="00493905"/>
    <w:rsid w:val="00494906"/>
    <w:rsid w:val="00494AB1"/>
    <w:rsid w:val="004A0B28"/>
    <w:rsid w:val="004A13D8"/>
    <w:rsid w:val="004A37E2"/>
    <w:rsid w:val="004B0C48"/>
    <w:rsid w:val="004B2DF6"/>
    <w:rsid w:val="004B304B"/>
    <w:rsid w:val="004B4874"/>
    <w:rsid w:val="004B72EC"/>
    <w:rsid w:val="004B742A"/>
    <w:rsid w:val="004C2733"/>
    <w:rsid w:val="004C4701"/>
    <w:rsid w:val="004C567A"/>
    <w:rsid w:val="004D0C50"/>
    <w:rsid w:val="004D210D"/>
    <w:rsid w:val="004D2C84"/>
    <w:rsid w:val="004D34BC"/>
    <w:rsid w:val="004D570F"/>
    <w:rsid w:val="004D6BC9"/>
    <w:rsid w:val="004D6D0E"/>
    <w:rsid w:val="004D734A"/>
    <w:rsid w:val="004E0529"/>
    <w:rsid w:val="004E189B"/>
    <w:rsid w:val="004E1F1F"/>
    <w:rsid w:val="004E254F"/>
    <w:rsid w:val="004E3A24"/>
    <w:rsid w:val="004F27A9"/>
    <w:rsid w:val="004F3A25"/>
    <w:rsid w:val="004F50DD"/>
    <w:rsid w:val="005031FD"/>
    <w:rsid w:val="0050336B"/>
    <w:rsid w:val="0050338E"/>
    <w:rsid w:val="005061FE"/>
    <w:rsid w:val="0050669E"/>
    <w:rsid w:val="00507023"/>
    <w:rsid w:val="00507689"/>
    <w:rsid w:val="00510DFF"/>
    <w:rsid w:val="00511ED4"/>
    <w:rsid w:val="005120A3"/>
    <w:rsid w:val="005132A5"/>
    <w:rsid w:val="00513F0B"/>
    <w:rsid w:val="0052196F"/>
    <w:rsid w:val="00522335"/>
    <w:rsid w:val="00524246"/>
    <w:rsid w:val="00525AFE"/>
    <w:rsid w:val="005267D4"/>
    <w:rsid w:val="00526825"/>
    <w:rsid w:val="00526F7F"/>
    <w:rsid w:val="00527355"/>
    <w:rsid w:val="0053099D"/>
    <w:rsid w:val="00531927"/>
    <w:rsid w:val="005334F1"/>
    <w:rsid w:val="0053453F"/>
    <w:rsid w:val="00545ADC"/>
    <w:rsid w:val="0054673B"/>
    <w:rsid w:val="00546D85"/>
    <w:rsid w:val="00547CC4"/>
    <w:rsid w:val="005520C1"/>
    <w:rsid w:val="00553F9D"/>
    <w:rsid w:val="00554AFD"/>
    <w:rsid w:val="0055500C"/>
    <w:rsid w:val="005564C4"/>
    <w:rsid w:val="00556F52"/>
    <w:rsid w:val="00557490"/>
    <w:rsid w:val="00557EFD"/>
    <w:rsid w:val="00560B1B"/>
    <w:rsid w:val="005629FD"/>
    <w:rsid w:val="00562E8A"/>
    <w:rsid w:val="00563CE9"/>
    <w:rsid w:val="00564896"/>
    <w:rsid w:val="00565CD0"/>
    <w:rsid w:val="00572F3A"/>
    <w:rsid w:val="00574547"/>
    <w:rsid w:val="00576A40"/>
    <w:rsid w:val="00577164"/>
    <w:rsid w:val="00582225"/>
    <w:rsid w:val="00585A90"/>
    <w:rsid w:val="00585A9B"/>
    <w:rsid w:val="00586DDC"/>
    <w:rsid w:val="0059153A"/>
    <w:rsid w:val="00597495"/>
    <w:rsid w:val="005A7FBF"/>
    <w:rsid w:val="005B0AD1"/>
    <w:rsid w:val="005B0C5F"/>
    <w:rsid w:val="005B21AF"/>
    <w:rsid w:val="005B34E7"/>
    <w:rsid w:val="005B518C"/>
    <w:rsid w:val="005C018A"/>
    <w:rsid w:val="005C13C2"/>
    <w:rsid w:val="005C3BE9"/>
    <w:rsid w:val="005C3EE6"/>
    <w:rsid w:val="005C694E"/>
    <w:rsid w:val="005D112E"/>
    <w:rsid w:val="005D2713"/>
    <w:rsid w:val="005D7911"/>
    <w:rsid w:val="005E2927"/>
    <w:rsid w:val="005E4923"/>
    <w:rsid w:val="005E6A79"/>
    <w:rsid w:val="005E6AE0"/>
    <w:rsid w:val="005F26CD"/>
    <w:rsid w:val="00602DCE"/>
    <w:rsid w:val="006041FA"/>
    <w:rsid w:val="00607542"/>
    <w:rsid w:val="00607FB0"/>
    <w:rsid w:val="00610134"/>
    <w:rsid w:val="00613FE3"/>
    <w:rsid w:val="0061666B"/>
    <w:rsid w:val="00617506"/>
    <w:rsid w:val="0061782D"/>
    <w:rsid w:val="00620120"/>
    <w:rsid w:val="00623967"/>
    <w:rsid w:val="00626666"/>
    <w:rsid w:val="00626F4E"/>
    <w:rsid w:val="006317BA"/>
    <w:rsid w:val="0063183A"/>
    <w:rsid w:val="006330A9"/>
    <w:rsid w:val="00633F9A"/>
    <w:rsid w:val="006349B2"/>
    <w:rsid w:val="00635788"/>
    <w:rsid w:val="006376B1"/>
    <w:rsid w:val="0063792C"/>
    <w:rsid w:val="00637DF0"/>
    <w:rsid w:val="00640974"/>
    <w:rsid w:val="00640DFA"/>
    <w:rsid w:val="00640EBC"/>
    <w:rsid w:val="00642241"/>
    <w:rsid w:val="00642D6B"/>
    <w:rsid w:val="006462C9"/>
    <w:rsid w:val="00647364"/>
    <w:rsid w:val="006524CE"/>
    <w:rsid w:val="00653F1B"/>
    <w:rsid w:val="00654D52"/>
    <w:rsid w:val="00657078"/>
    <w:rsid w:val="00657244"/>
    <w:rsid w:val="00657721"/>
    <w:rsid w:val="00660AA3"/>
    <w:rsid w:val="00660E58"/>
    <w:rsid w:val="00660FEC"/>
    <w:rsid w:val="00661D07"/>
    <w:rsid w:val="00666B7B"/>
    <w:rsid w:val="00673575"/>
    <w:rsid w:val="0067370E"/>
    <w:rsid w:val="00673E2B"/>
    <w:rsid w:val="00674950"/>
    <w:rsid w:val="00674D0C"/>
    <w:rsid w:val="00680BCC"/>
    <w:rsid w:val="0068361F"/>
    <w:rsid w:val="006841BB"/>
    <w:rsid w:val="00684E8A"/>
    <w:rsid w:val="00691D6A"/>
    <w:rsid w:val="0069626D"/>
    <w:rsid w:val="00696BAF"/>
    <w:rsid w:val="00697267"/>
    <w:rsid w:val="006A0960"/>
    <w:rsid w:val="006A2399"/>
    <w:rsid w:val="006A347E"/>
    <w:rsid w:val="006A3D18"/>
    <w:rsid w:val="006A4560"/>
    <w:rsid w:val="006A4625"/>
    <w:rsid w:val="006B1026"/>
    <w:rsid w:val="006B25C2"/>
    <w:rsid w:val="006B5AF4"/>
    <w:rsid w:val="006C00EC"/>
    <w:rsid w:val="006C0EB8"/>
    <w:rsid w:val="006C156A"/>
    <w:rsid w:val="006C396D"/>
    <w:rsid w:val="006C3AA2"/>
    <w:rsid w:val="006C5ED6"/>
    <w:rsid w:val="006C68BD"/>
    <w:rsid w:val="006C7613"/>
    <w:rsid w:val="006C7944"/>
    <w:rsid w:val="006D2D9E"/>
    <w:rsid w:val="006D3853"/>
    <w:rsid w:val="006D3AD3"/>
    <w:rsid w:val="006D461A"/>
    <w:rsid w:val="006D6BC8"/>
    <w:rsid w:val="006E0EED"/>
    <w:rsid w:val="006E2346"/>
    <w:rsid w:val="006E326F"/>
    <w:rsid w:val="006E530C"/>
    <w:rsid w:val="006E55AB"/>
    <w:rsid w:val="006E5642"/>
    <w:rsid w:val="006E6800"/>
    <w:rsid w:val="006E6920"/>
    <w:rsid w:val="006E6CCE"/>
    <w:rsid w:val="006F02B7"/>
    <w:rsid w:val="006F7125"/>
    <w:rsid w:val="007001EA"/>
    <w:rsid w:val="0070035A"/>
    <w:rsid w:val="00702114"/>
    <w:rsid w:val="007023E0"/>
    <w:rsid w:val="0070287F"/>
    <w:rsid w:val="007041C1"/>
    <w:rsid w:val="00704293"/>
    <w:rsid w:val="00707F03"/>
    <w:rsid w:val="00710019"/>
    <w:rsid w:val="007134FA"/>
    <w:rsid w:val="00713986"/>
    <w:rsid w:val="00713C0C"/>
    <w:rsid w:val="00716AC6"/>
    <w:rsid w:val="00724718"/>
    <w:rsid w:val="007248B9"/>
    <w:rsid w:val="0072668A"/>
    <w:rsid w:val="00726AEE"/>
    <w:rsid w:val="0073022F"/>
    <w:rsid w:val="00731B71"/>
    <w:rsid w:val="00732E65"/>
    <w:rsid w:val="0073390B"/>
    <w:rsid w:val="00736821"/>
    <w:rsid w:val="0074180B"/>
    <w:rsid w:val="00741E47"/>
    <w:rsid w:val="00742A49"/>
    <w:rsid w:val="007432EE"/>
    <w:rsid w:val="00743DFD"/>
    <w:rsid w:val="00750820"/>
    <w:rsid w:val="00752E4E"/>
    <w:rsid w:val="00753B5E"/>
    <w:rsid w:val="00755A13"/>
    <w:rsid w:val="007638E8"/>
    <w:rsid w:val="00763A98"/>
    <w:rsid w:val="00764633"/>
    <w:rsid w:val="00765A34"/>
    <w:rsid w:val="00766315"/>
    <w:rsid w:val="007679E9"/>
    <w:rsid w:val="00767A50"/>
    <w:rsid w:val="007726EA"/>
    <w:rsid w:val="00775AA8"/>
    <w:rsid w:val="00776E86"/>
    <w:rsid w:val="00780EF9"/>
    <w:rsid w:val="0078726F"/>
    <w:rsid w:val="0078775C"/>
    <w:rsid w:val="00790F67"/>
    <w:rsid w:val="00791A3A"/>
    <w:rsid w:val="007949E7"/>
    <w:rsid w:val="00795754"/>
    <w:rsid w:val="0079637A"/>
    <w:rsid w:val="007A24BA"/>
    <w:rsid w:val="007B1A7A"/>
    <w:rsid w:val="007B3700"/>
    <w:rsid w:val="007B6028"/>
    <w:rsid w:val="007B6FF9"/>
    <w:rsid w:val="007C1987"/>
    <w:rsid w:val="007C2BF7"/>
    <w:rsid w:val="007C31F6"/>
    <w:rsid w:val="007C3497"/>
    <w:rsid w:val="007C371A"/>
    <w:rsid w:val="007C6360"/>
    <w:rsid w:val="007C6434"/>
    <w:rsid w:val="007D17EB"/>
    <w:rsid w:val="007D1E07"/>
    <w:rsid w:val="007D6CA7"/>
    <w:rsid w:val="007E11F7"/>
    <w:rsid w:val="007E3BBF"/>
    <w:rsid w:val="007E4811"/>
    <w:rsid w:val="007E57A9"/>
    <w:rsid w:val="007E5F9B"/>
    <w:rsid w:val="007E603E"/>
    <w:rsid w:val="007F06BD"/>
    <w:rsid w:val="007F1107"/>
    <w:rsid w:val="007F2866"/>
    <w:rsid w:val="007F2CBF"/>
    <w:rsid w:val="007F3201"/>
    <w:rsid w:val="007F3A1D"/>
    <w:rsid w:val="007F5152"/>
    <w:rsid w:val="007F5A97"/>
    <w:rsid w:val="00800DC4"/>
    <w:rsid w:val="00802996"/>
    <w:rsid w:val="00803ACD"/>
    <w:rsid w:val="00803C1F"/>
    <w:rsid w:val="00803DC6"/>
    <w:rsid w:val="008052F5"/>
    <w:rsid w:val="00807755"/>
    <w:rsid w:val="008079B5"/>
    <w:rsid w:val="00807D52"/>
    <w:rsid w:val="00811A5E"/>
    <w:rsid w:val="00812D19"/>
    <w:rsid w:val="0081633C"/>
    <w:rsid w:val="00820EE2"/>
    <w:rsid w:val="00824034"/>
    <w:rsid w:val="00825652"/>
    <w:rsid w:val="00825883"/>
    <w:rsid w:val="00826B1D"/>
    <w:rsid w:val="0082751F"/>
    <w:rsid w:val="00827998"/>
    <w:rsid w:val="0083052B"/>
    <w:rsid w:val="00831DB7"/>
    <w:rsid w:val="00832FCB"/>
    <w:rsid w:val="0083536D"/>
    <w:rsid w:val="008354CF"/>
    <w:rsid w:val="0083662D"/>
    <w:rsid w:val="00840CA5"/>
    <w:rsid w:val="0084226F"/>
    <w:rsid w:val="008430ED"/>
    <w:rsid w:val="00844BE0"/>
    <w:rsid w:val="00845A0E"/>
    <w:rsid w:val="00847226"/>
    <w:rsid w:val="00850CE1"/>
    <w:rsid w:val="008539A9"/>
    <w:rsid w:val="00854F14"/>
    <w:rsid w:val="00855E9A"/>
    <w:rsid w:val="008566D1"/>
    <w:rsid w:val="00860C49"/>
    <w:rsid w:val="00861049"/>
    <w:rsid w:val="008615B3"/>
    <w:rsid w:val="00862823"/>
    <w:rsid w:val="00863124"/>
    <w:rsid w:val="00863DBF"/>
    <w:rsid w:val="008648B5"/>
    <w:rsid w:val="00866C11"/>
    <w:rsid w:val="0087251B"/>
    <w:rsid w:val="00873CF5"/>
    <w:rsid w:val="008751BB"/>
    <w:rsid w:val="00877DAC"/>
    <w:rsid w:val="008812F5"/>
    <w:rsid w:val="00884877"/>
    <w:rsid w:val="00885ACD"/>
    <w:rsid w:val="00887C1B"/>
    <w:rsid w:val="00890A48"/>
    <w:rsid w:val="0089184D"/>
    <w:rsid w:val="008945D6"/>
    <w:rsid w:val="00897D05"/>
    <w:rsid w:val="008A2231"/>
    <w:rsid w:val="008A75CF"/>
    <w:rsid w:val="008B2097"/>
    <w:rsid w:val="008B35C5"/>
    <w:rsid w:val="008B48AF"/>
    <w:rsid w:val="008B5896"/>
    <w:rsid w:val="008C4A50"/>
    <w:rsid w:val="008D09F4"/>
    <w:rsid w:val="008D0E64"/>
    <w:rsid w:val="008D2C10"/>
    <w:rsid w:val="008D37AC"/>
    <w:rsid w:val="008D5104"/>
    <w:rsid w:val="008D5E5B"/>
    <w:rsid w:val="008D671C"/>
    <w:rsid w:val="008E0B67"/>
    <w:rsid w:val="008E0CA1"/>
    <w:rsid w:val="008E4396"/>
    <w:rsid w:val="008E44CF"/>
    <w:rsid w:val="008E4A8D"/>
    <w:rsid w:val="008E551F"/>
    <w:rsid w:val="008E625D"/>
    <w:rsid w:val="008F1B77"/>
    <w:rsid w:val="008F36C2"/>
    <w:rsid w:val="008F3A4A"/>
    <w:rsid w:val="008F43E3"/>
    <w:rsid w:val="008F4C7D"/>
    <w:rsid w:val="008F4D56"/>
    <w:rsid w:val="008F5A83"/>
    <w:rsid w:val="008F79C6"/>
    <w:rsid w:val="00902AE3"/>
    <w:rsid w:val="00903D0A"/>
    <w:rsid w:val="009067A4"/>
    <w:rsid w:val="00910087"/>
    <w:rsid w:val="00910E8C"/>
    <w:rsid w:val="00912E14"/>
    <w:rsid w:val="00915AF3"/>
    <w:rsid w:val="00917CDD"/>
    <w:rsid w:val="00920215"/>
    <w:rsid w:val="00922101"/>
    <w:rsid w:val="00922902"/>
    <w:rsid w:val="00930F81"/>
    <w:rsid w:val="00932D93"/>
    <w:rsid w:val="00933C9F"/>
    <w:rsid w:val="0093411E"/>
    <w:rsid w:val="00934BFB"/>
    <w:rsid w:val="00941655"/>
    <w:rsid w:val="009417D5"/>
    <w:rsid w:val="00942D08"/>
    <w:rsid w:val="00942FE2"/>
    <w:rsid w:val="00945A01"/>
    <w:rsid w:val="009500DD"/>
    <w:rsid w:val="00952D07"/>
    <w:rsid w:val="0095360A"/>
    <w:rsid w:val="00953CE2"/>
    <w:rsid w:val="00955AA0"/>
    <w:rsid w:val="00955B18"/>
    <w:rsid w:val="0096016D"/>
    <w:rsid w:val="00960ADF"/>
    <w:rsid w:val="00963224"/>
    <w:rsid w:val="00963CF9"/>
    <w:rsid w:val="009648EE"/>
    <w:rsid w:val="009652C1"/>
    <w:rsid w:val="00965AE1"/>
    <w:rsid w:val="0096670E"/>
    <w:rsid w:val="00967083"/>
    <w:rsid w:val="00967EEE"/>
    <w:rsid w:val="009708C3"/>
    <w:rsid w:val="00973AE3"/>
    <w:rsid w:val="0097431A"/>
    <w:rsid w:val="00977B45"/>
    <w:rsid w:val="009800AF"/>
    <w:rsid w:val="0098407D"/>
    <w:rsid w:val="00985312"/>
    <w:rsid w:val="00990AB1"/>
    <w:rsid w:val="0099186B"/>
    <w:rsid w:val="00991DA1"/>
    <w:rsid w:val="009928F4"/>
    <w:rsid w:val="009951C2"/>
    <w:rsid w:val="009A1603"/>
    <w:rsid w:val="009A16A2"/>
    <w:rsid w:val="009A33BB"/>
    <w:rsid w:val="009A5146"/>
    <w:rsid w:val="009A626C"/>
    <w:rsid w:val="009A6C34"/>
    <w:rsid w:val="009B045D"/>
    <w:rsid w:val="009B342F"/>
    <w:rsid w:val="009B5281"/>
    <w:rsid w:val="009B715E"/>
    <w:rsid w:val="009C2E61"/>
    <w:rsid w:val="009C3CD5"/>
    <w:rsid w:val="009C6105"/>
    <w:rsid w:val="009D09E2"/>
    <w:rsid w:val="009D0CCB"/>
    <w:rsid w:val="009D178A"/>
    <w:rsid w:val="009D44F3"/>
    <w:rsid w:val="009D4C81"/>
    <w:rsid w:val="009D768F"/>
    <w:rsid w:val="009E0E5D"/>
    <w:rsid w:val="009E14B0"/>
    <w:rsid w:val="009E2614"/>
    <w:rsid w:val="009E3828"/>
    <w:rsid w:val="009E48EA"/>
    <w:rsid w:val="009E4D32"/>
    <w:rsid w:val="009E6A1A"/>
    <w:rsid w:val="009E784B"/>
    <w:rsid w:val="009F0A04"/>
    <w:rsid w:val="009F1A6B"/>
    <w:rsid w:val="009F2D76"/>
    <w:rsid w:val="009F5476"/>
    <w:rsid w:val="00A034C4"/>
    <w:rsid w:val="00A066D1"/>
    <w:rsid w:val="00A073D1"/>
    <w:rsid w:val="00A1261B"/>
    <w:rsid w:val="00A140EA"/>
    <w:rsid w:val="00A151AD"/>
    <w:rsid w:val="00A15619"/>
    <w:rsid w:val="00A1718C"/>
    <w:rsid w:val="00A17320"/>
    <w:rsid w:val="00A2171D"/>
    <w:rsid w:val="00A21A71"/>
    <w:rsid w:val="00A21E32"/>
    <w:rsid w:val="00A23B9F"/>
    <w:rsid w:val="00A2473A"/>
    <w:rsid w:val="00A30E45"/>
    <w:rsid w:val="00A31D5D"/>
    <w:rsid w:val="00A344AC"/>
    <w:rsid w:val="00A35544"/>
    <w:rsid w:val="00A3711A"/>
    <w:rsid w:val="00A40D2F"/>
    <w:rsid w:val="00A42F3E"/>
    <w:rsid w:val="00A47B10"/>
    <w:rsid w:val="00A51C6C"/>
    <w:rsid w:val="00A52678"/>
    <w:rsid w:val="00A530B9"/>
    <w:rsid w:val="00A53E7A"/>
    <w:rsid w:val="00A54FA5"/>
    <w:rsid w:val="00A551D1"/>
    <w:rsid w:val="00A55C65"/>
    <w:rsid w:val="00A55DF1"/>
    <w:rsid w:val="00A60AA3"/>
    <w:rsid w:val="00A61F29"/>
    <w:rsid w:val="00A62E72"/>
    <w:rsid w:val="00A632EF"/>
    <w:rsid w:val="00A652A2"/>
    <w:rsid w:val="00A66034"/>
    <w:rsid w:val="00A71729"/>
    <w:rsid w:val="00A71910"/>
    <w:rsid w:val="00A72012"/>
    <w:rsid w:val="00A723B9"/>
    <w:rsid w:val="00A72A74"/>
    <w:rsid w:val="00A751DB"/>
    <w:rsid w:val="00A75DBB"/>
    <w:rsid w:val="00A80459"/>
    <w:rsid w:val="00A80993"/>
    <w:rsid w:val="00A82F36"/>
    <w:rsid w:val="00A85101"/>
    <w:rsid w:val="00A86547"/>
    <w:rsid w:val="00A87ACD"/>
    <w:rsid w:val="00A9410C"/>
    <w:rsid w:val="00A9728C"/>
    <w:rsid w:val="00AA0973"/>
    <w:rsid w:val="00AA22FE"/>
    <w:rsid w:val="00AA5CB9"/>
    <w:rsid w:val="00AA5E95"/>
    <w:rsid w:val="00AA6F59"/>
    <w:rsid w:val="00AB0382"/>
    <w:rsid w:val="00AB0BC1"/>
    <w:rsid w:val="00AB2831"/>
    <w:rsid w:val="00AB3066"/>
    <w:rsid w:val="00AB37A7"/>
    <w:rsid w:val="00AC1E28"/>
    <w:rsid w:val="00AC2CC8"/>
    <w:rsid w:val="00AC6BF0"/>
    <w:rsid w:val="00AC7489"/>
    <w:rsid w:val="00AD029C"/>
    <w:rsid w:val="00AD0ABA"/>
    <w:rsid w:val="00AD0D56"/>
    <w:rsid w:val="00AD1492"/>
    <w:rsid w:val="00AD20E1"/>
    <w:rsid w:val="00AD2816"/>
    <w:rsid w:val="00AD3560"/>
    <w:rsid w:val="00AD5A33"/>
    <w:rsid w:val="00AD7C08"/>
    <w:rsid w:val="00AD7D9A"/>
    <w:rsid w:val="00AE0AD5"/>
    <w:rsid w:val="00AE25B0"/>
    <w:rsid w:val="00AE3D90"/>
    <w:rsid w:val="00AE5CDC"/>
    <w:rsid w:val="00AE7677"/>
    <w:rsid w:val="00AE7FAF"/>
    <w:rsid w:val="00AF2AC8"/>
    <w:rsid w:val="00AF34B6"/>
    <w:rsid w:val="00AF3CB5"/>
    <w:rsid w:val="00AF511A"/>
    <w:rsid w:val="00AF57DC"/>
    <w:rsid w:val="00AF6396"/>
    <w:rsid w:val="00AF70EC"/>
    <w:rsid w:val="00AF7CE2"/>
    <w:rsid w:val="00B02B2B"/>
    <w:rsid w:val="00B046A6"/>
    <w:rsid w:val="00B07088"/>
    <w:rsid w:val="00B10800"/>
    <w:rsid w:val="00B10E7C"/>
    <w:rsid w:val="00B11265"/>
    <w:rsid w:val="00B11936"/>
    <w:rsid w:val="00B12B96"/>
    <w:rsid w:val="00B16E93"/>
    <w:rsid w:val="00B204E2"/>
    <w:rsid w:val="00B214B1"/>
    <w:rsid w:val="00B251BD"/>
    <w:rsid w:val="00B25833"/>
    <w:rsid w:val="00B26CDC"/>
    <w:rsid w:val="00B26FA1"/>
    <w:rsid w:val="00B309E0"/>
    <w:rsid w:val="00B34763"/>
    <w:rsid w:val="00B34CD7"/>
    <w:rsid w:val="00B42872"/>
    <w:rsid w:val="00B43A0E"/>
    <w:rsid w:val="00B43C39"/>
    <w:rsid w:val="00B44C49"/>
    <w:rsid w:val="00B44D8D"/>
    <w:rsid w:val="00B45AEC"/>
    <w:rsid w:val="00B47E63"/>
    <w:rsid w:val="00B51566"/>
    <w:rsid w:val="00B52378"/>
    <w:rsid w:val="00B54C01"/>
    <w:rsid w:val="00B57911"/>
    <w:rsid w:val="00B57DF4"/>
    <w:rsid w:val="00B62F0D"/>
    <w:rsid w:val="00B63D68"/>
    <w:rsid w:val="00B6502E"/>
    <w:rsid w:val="00B65F66"/>
    <w:rsid w:val="00B667FA"/>
    <w:rsid w:val="00B7021A"/>
    <w:rsid w:val="00B7257B"/>
    <w:rsid w:val="00B747DF"/>
    <w:rsid w:val="00B7654B"/>
    <w:rsid w:val="00B7703D"/>
    <w:rsid w:val="00B77F5E"/>
    <w:rsid w:val="00B80644"/>
    <w:rsid w:val="00B81B89"/>
    <w:rsid w:val="00B8383F"/>
    <w:rsid w:val="00B87FAA"/>
    <w:rsid w:val="00B901CE"/>
    <w:rsid w:val="00B92A8F"/>
    <w:rsid w:val="00B933C4"/>
    <w:rsid w:val="00BA0B27"/>
    <w:rsid w:val="00BA0C04"/>
    <w:rsid w:val="00BA3D49"/>
    <w:rsid w:val="00BA3DF0"/>
    <w:rsid w:val="00BA4011"/>
    <w:rsid w:val="00BA4882"/>
    <w:rsid w:val="00BA575E"/>
    <w:rsid w:val="00BA5A81"/>
    <w:rsid w:val="00BA5EBE"/>
    <w:rsid w:val="00BA60B6"/>
    <w:rsid w:val="00BA74C7"/>
    <w:rsid w:val="00BB14D2"/>
    <w:rsid w:val="00BB1800"/>
    <w:rsid w:val="00BB1E5F"/>
    <w:rsid w:val="00BB2751"/>
    <w:rsid w:val="00BB5023"/>
    <w:rsid w:val="00BB5A08"/>
    <w:rsid w:val="00BC1490"/>
    <w:rsid w:val="00BC2C77"/>
    <w:rsid w:val="00BC2FCB"/>
    <w:rsid w:val="00BC40C2"/>
    <w:rsid w:val="00BC47C4"/>
    <w:rsid w:val="00BC4842"/>
    <w:rsid w:val="00BC5169"/>
    <w:rsid w:val="00BC5FA9"/>
    <w:rsid w:val="00BC6286"/>
    <w:rsid w:val="00BC7292"/>
    <w:rsid w:val="00BD1AD9"/>
    <w:rsid w:val="00BD3377"/>
    <w:rsid w:val="00BD41F4"/>
    <w:rsid w:val="00BD4511"/>
    <w:rsid w:val="00BD4CCA"/>
    <w:rsid w:val="00BD5EE8"/>
    <w:rsid w:val="00BD79AB"/>
    <w:rsid w:val="00BE09B1"/>
    <w:rsid w:val="00BE189B"/>
    <w:rsid w:val="00BE1D4D"/>
    <w:rsid w:val="00BE47E9"/>
    <w:rsid w:val="00BF1DD7"/>
    <w:rsid w:val="00BF54B4"/>
    <w:rsid w:val="00BF6AEC"/>
    <w:rsid w:val="00BF76FF"/>
    <w:rsid w:val="00BF7B67"/>
    <w:rsid w:val="00C00C4C"/>
    <w:rsid w:val="00C0586D"/>
    <w:rsid w:val="00C06D86"/>
    <w:rsid w:val="00C06DC8"/>
    <w:rsid w:val="00C07108"/>
    <w:rsid w:val="00C11470"/>
    <w:rsid w:val="00C1462F"/>
    <w:rsid w:val="00C16592"/>
    <w:rsid w:val="00C203EF"/>
    <w:rsid w:val="00C23915"/>
    <w:rsid w:val="00C25650"/>
    <w:rsid w:val="00C3044F"/>
    <w:rsid w:val="00C4136F"/>
    <w:rsid w:val="00C424FB"/>
    <w:rsid w:val="00C4269D"/>
    <w:rsid w:val="00C43CD4"/>
    <w:rsid w:val="00C44C4D"/>
    <w:rsid w:val="00C45499"/>
    <w:rsid w:val="00C47EBE"/>
    <w:rsid w:val="00C546B3"/>
    <w:rsid w:val="00C5515A"/>
    <w:rsid w:val="00C6055B"/>
    <w:rsid w:val="00C60D97"/>
    <w:rsid w:val="00C63823"/>
    <w:rsid w:val="00C64220"/>
    <w:rsid w:val="00C652D2"/>
    <w:rsid w:val="00C74059"/>
    <w:rsid w:val="00C76764"/>
    <w:rsid w:val="00C772A9"/>
    <w:rsid w:val="00C80375"/>
    <w:rsid w:val="00C80A1B"/>
    <w:rsid w:val="00C81DFB"/>
    <w:rsid w:val="00C81F07"/>
    <w:rsid w:val="00C821CF"/>
    <w:rsid w:val="00C84D3F"/>
    <w:rsid w:val="00C90091"/>
    <w:rsid w:val="00C92687"/>
    <w:rsid w:val="00C926BB"/>
    <w:rsid w:val="00C929B7"/>
    <w:rsid w:val="00C930AF"/>
    <w:rsid w:val="00C93191"/>
    <w:rsid w:val="00C94BEF"/>
    <w:rsid w:val="00C95B6D"/>
    <w:rsid w:val="00C96415"/>
    <w:rsid w:val="00C97FEA"/>
    <w:rsid w:val="00CA1A3A"/>
    <w:rsid w:val="00CA2ADF"/>
    <w:rsid w:val="00CA42F2"/>
    <w:rsid w:val="00CA794F"/>
    <w:rsid w:val="00CB0FA2"/>
    <w:rsid w:val="00CB12A2"/>
    <w:rsid w:val="00CB4850"/>
    <w:rsid w:val="00CB51A8"/>
    <w:rsid w:val="00CB6480"/>
    <w:rsid w:val="00CC06C2"/>
    <w:rsid w:val="00CC0A08"/>
    <w:rsid w:val="00CC0C4A"/>
    <w:rsid w:val="00CC3B29"/>
    <w:rsid w:val="00CC5B1B"/>
    <w:rsid w:val="00CC675D"/>
    <w:rsid w:val="00CC7011"/>
    <w:rsid w:val="00CC72AD"/>
    <w:rsid w:val="00CD1ED3"/>
    <w:rsid w:val="00CD4729"/>
    <w:rsid w:val="00CD47D5"/>
    <w:rsid w:val="00CD5C9C"/>
    <w:rsid w:val="00CD6F54"/>
    <w:rsid w:val="00CD76A2"/>
    <w:rsid w:val="00CE1EF5"/>
    <w:rsid w:val="00CE381A"/>
    <w:rsid w:val="00CE478E"/>
    <w:rsid w:val="00CE4D06"/>
    <w:rsid w:val="00CE61BB"/>
    <w:rsid w:val="00CE6316"/>
    <w:rsid w:val="00CE795F"/>
    <w:rsid w:val="00CF169C"/>
    <w:rsid w:val="00CF4805"/>
    <w:rsid w:val="00CF72A0"/>
    <w:rsid w:val="00CF7BCA"/>
    <w:rsid w:val="00D01808"/>
    <w:rsid w:val="00D04B7D"/>
    <w:rsid w:val="00D1095C"/>
    <w:rsid w:val="00D11510"/>
    <w:rsid w:val="00D133EF"/>
    <w:rsid w:val="00D136C0"/>
    <w:rsid w:val="00D14B8D"/>
    <w:rsid w:val="00D22AA1"/>
    <w:rsid w:val="00D24F17"/>
    <w:rsid w:val="00D27A4F"/>
    <w:rsid w:val="00D30486"/>
    <w:rsid w:val="00D342A5"/>
    <w:rsid w:val="00D35829"/>
    <w:rsid w:val="00D372CF"/>
    <w:rsid w:val="00D37733"/>
    <w:rsid w:val="00D456B1"/>
    <w:rsid w:val="00D468CC"/>
    <w:rsid w:val="00D46C60"/>
    <w:rsid w:val="00D47ABE"/>
    <w:rsid w:val="00D47D9C"/>
    <w:rsid w:val="00D50A3F"/>
    <w:rsid w:val="00D50E6A"/>
    <w:rsid w:val="00D52D10"/>
    <w:rsid w:val="00D535B6"/>
    <w:rsid w:val="00D56BA8"/>
    <w:rsid w:val="00D57AB8"/>
    <w:rsid w:val="00D57AF6"/>
    <w:rsid w:val="00D60F88"/>
    <w:rsid w:val="00D61F20"/>
    <w:rsid w:val="00D622F6"/>
    <w:rsid w:val="00D626A1"/>
    <w:rsid w:val="00D628A2"/>
    <w:rsid w:val="00D66403"/>
    <w:rsid w:val="00D67D8B"/>
    <w:rsid w:val="00D72822"/>
    <w:rsid w:val="00D72918"/>
    <w:rsid w:val="00D73A12"/>
    <w:rsid w:val="00D7518A"/>
    <w:rsid w:val="00D75C2F"/>
    <w:rsid w:val="00D76A0D"/>
    <w:rsid w:val="00D80819"/>
    <w:rsid w:val="00D81FC1"/>
    <w:rsid w:val="00D84D7D"/>
    <w:rsid w:val="00D85537"/>
    <w:rsid w:val="00D85B7B"/>
    <w:rsid w:val="00D90297"/>
    <w:rsid w:val="00D92287"/>
    <w:rsid w:val="00D92C41"/>
    <w:rsid w:val="00D9376B"/>
    <w:rsid w:val="00D969A7"/>
    <w:rsid w:val="00D97536"/>
    <w:rsid w:val="00D97896"/>
    <w:rsid w:val="00DA0887"/>
    <w:rsid w:val="00DA4640"/>
    <w:rsid w:val="00DA4DE7"/>
    <w:rsid w:val="00DA7A00"/>
    <w:rsid w:val="00DB2C50"/>
    <w:rsid w:val="00DB642F"/>
    <w:rsid w:val="00DC3128"/>
    <w:rsid w:val="00DC510D"/>
    <w:rsid w:val="00DC5394"/>
    <w:rsid w:val="00DD18B1"/>
    <w:rsid w:val="00DD2C13"/>
    <w:rsid w:val="00DD4596"/>
    <w:rsid w:val="00DD47F9"/>
    <w:rsid w:val="00DD54E0"/>
    <w:rsid w:val="00DD768F"/>
    <w:rsid w:val="00DE2178"/>
    <w:rsid w:val="00DF00AD"/>
    <w:rsid w:val="00DF0A38"/>
    <w:rsid w:val="00DF1958"/>
    <w:rsid w:val="00DF1DB1"/>
    <w:rsid w:val="00DF2074"/>
    <w:rsid w:val="00DF7A91"/>
    <w:rsid w:val="00E01B4D"/>
    <w:rsid w:val="00E01FBA"/>
    <w:rsid w:val="00E05A26"/>
    <w:rsid w:val="00E06655"/>
    <w:rsid w:val="00E06C0D"/>
    <w:rsid w:val="00E111ED"/>
    <w:rsid w:val="00E113A5"/>
    <w:rsid w:val="00E11C41"/>
    <w:rsid w:val="00E12E4B"/>
    <w:rsid w:val="00E1424F"/>
    <w:rsid w:val="00E17131"/>
    <w:rsid w:val="00E1750C"/>
    <w:rsid w:val="00E2087A"/>
    <w:rsid w:val="00E21251"/>
    <w:rsid w:val="00E21AFF"/>
    <w:rsid w:val="00E2361C"/>
    <w:rsid w:val="00E24830"/>
    <w:rsid w:val="00E312CE"/>
    <w:rsid w:val="00E323C2"/>
    <w:rsid w:val="00E332BA"/>
    <w:rsid w:val="00E33E7D"/>
    <w:rsid w:val="00E34022"/>
    <w:rsid w:val="00E345D6"/>
    <w:rsid w:val="00E34B1B"/>
    <w:rsid w:val="00E35EAD"/>
    <w:rsid w:val="00E40ACF"/>
    <w:rsid w:val="00E4616C"/>
    <w:rsid w:val="00E46597"/>
    <w:rsid w:val="00E47769"/>
    <w:rsid w:val="00E51466"/>
    <w:rsid w:val="00E519B3"/>
    <w:rsid w:val="00E53975"/>
    <w:rsid w:val="00E5434D"/>
    <w:rsid w:val="00E607D2"/>
    <w:rsid w:val="00E61589"/>
    <w:rsid w:val="00E6193C"/>
    <w:rsid w:val="00E61E77"/>
    <w:rsid w:val="00E63456"/>
    <w:rsid w:val="00E6371F"/>
    <w:rsid w:val="00E65941"/>
    <w:rsid w:val="00E6734C"/>
    <w:rsid w:val="00E70303"/>
    <w:rsid w:val="00E72EB6"/>
    <w:rsid w:val="00E73969"/>
    <w:rsid w:val="00E73F56"/>
    <w:rsid w:val="00E73FF3"/>
    <w:rsid w:val="00E7407F"/>
    <w:rsid w:val="00E749E0"/>
    <w:rsid w:val="00E8132E"/>
    <w:rsid w:val="00E81958"/>
    <w:rsid w:val="00E8257A"/>
    <w:rsid w:val="00E8396C"/>
    <w:rsid w:val="00E856D1"/>
    <w:rsid w:val="00E87572"/>
    <w:rsid w:val="00E9112E"/>
    <w:rsid w:val="00E919BE"/>
    <w:rsid w:val="00E93F24"/>
    <w:rsid w:val="00E97BE5"/>
    <w:rsid w:val="00E97E24"/>
    <w:rsid w:val="00EA4A49"/>
    <w:rsid w:val="00EA5029"/>
    <w:rsid w:val="00EA5826"/>
    <w:rsid w:val="00EA5DE9"/>
    <w:rsid w:val="00EA72F1"/>
    <w:rsid w:val="00EA7B96"/>
    <w:rsid w:val="00EB2496"/>
    <w:rsid w:val="00EB331B"/>
    <w:rsid w:val="00EB37E8"/>
    <w:rsid w:val="00EB506C"/>
    <w:rsid w:val="00EB5CAE"/>
    <w:rsid w:val="00EB6882"/>
    <w:rsid w:val="00EC19A8"/>
    <w:rsid w:val="00EC614E"/>
    <w:rsid w:val="00ED045C"/>
    <w:rsid w:val="00ED0E68"/>
    <w:rsid w:val="00ED1E73"/>
    <w:rsid w:val="00ED1EB6"/>
    <w:rsid w:val="00ED4A87"/>
    <w:rsid w:val="00ED5DB3"/>
    <w:rsid w:val="00ED5FFA"/>
    <w:rsid w:val="00ED76C6"/>
    <w:rsid w:val="00EE252D"/>
    <w:rsid w:val="00EE275B"/>
    <w:rsid w:val="00EE3832"/>
    <w:rsid w:val="00EF02A6"/>
    <w:rsid w:val="00EF071E"/>
    <w:rsid w:val="00EF3E87"/>
    <w:rsid w:val="00EF5270"/>
    <w:rsid w:val="00EF75F1"/>
    <w:rsid w:val="00F00223"/>
    <w:rsid w:val="00F00303"/>
    <w:rsid w:val="00F00B64"/>
    <w:rsid w:val="00F021D4"/>
    <w:rsid w:val="00F02894"/>
    <w:rsid w:val="00F03939"/>
    <w:rsid w:val="00F0462B"/>
    <w:rsid w:val="00F04ECD"/>
    <w:rsid w:val="00F057BB"/>
    <w:rsid w:val="00F0596E"/>
    <w:rsid w:val="00F06A36"/>
    <w:rsid w:val="00F1016D"/>
    <w:rsid w:val="00F10B57"/>
    <w:rsid w:val="00F11317"/>
    <w:rsid w:val="00F11B15"/>
    <w:rsid w:val="00F128E6"/>
    <w:rsid w:val="00F129B9"/>
    <w:rsid w:val="00F14223"/>
    <w:rsid w:val="00F2127F"/>
    <w:rsid w:val="00F21D88"/>
    <w:rsid w:val="00F2255D"/>
    <w:rsid w:val="00F22768"/>
    <w:rsid w:val="00F256F9"/>
    <w:rsid w:val="00F31847"/>
    <w:rsid w:val="00F33C83"/>
    <w:rsid w:val="00F36AE2"/>
    <w:rsid w:val="00F40049"/>
    <w:rsid w:val="00F40967"/>
    <w:rsid w:val="00F4105D"/>
    <w:rsid w:val="00F41CAC"/>
    <w:rsid w:val="00F41F04"/>
    <w:rsid w:val="00F4268E"/>
    <w:rsid w:val="00F44B04"/>
    <w:rsid w:val="00F451FD"/>
    <w:rsid w:val="00F45533"/>
    <w:rsid w:val="00F471BC"/>
    <w:rsid w:val="00F52588"/>
    <w:rsid w:val="00F52900"/>
    <w:rsid w:val="00F53362"/>
    <w:rsid w:val="00F536FD"/>
    <w:rsid w:val="00F5515B"/>
    <w:rsid w:val="00F55A62"/>
    <w:rsid w:val="00F5694F"/>
    <w:rsid w:val="00F57674"/>
    <w:rsid w:val="00F57F8A"/>
    <w:rsid w:val="00F60220"/>
    <w:rsid w:val="00F63C98"/>
    <w:rsid w:val="00F6516B"/>
    <w:rsid w:val="00F674F1"/>
    <w:rsid w:val="00F73D22"/>
    <w:rsid w:val="00F759D4"/>
    <w:rsid w:val="00F80DAD"/>
    <w:rsid w:val="00F822F4"/>
    <w:rsid w:val="00F82F52"/>
    <w:rsid w:val="00F85D88"/>
    <w:rsid w:val="00F92A81"/>
    <w:rsid w:val="00F94885"/>
    <w:rsid w:val="00F95BAD"/>
    <w:rsid w:val="00FA0021"/>
    <w:rsid w:val="00FA7BDB"/>
    <w:rsid w:val="00FB07B6"/>
    <w:rsid w:val="00FB1CD5"/>
    <w:rsid w:val="00FB2575"/>
    <w:rsid w:val="00FB3BF2"/>
    <w:rsid w:val="00FB6C7D"/>
    <w:rsid w:val="00FB7ADB"/>
    <w:rsid w:val="00FC495B"/>
    <w:rsid w:val="00FC6980"/>
    <w:rsid w:val="00FC70D4"/>
    <w:rsid w:val="00FC7A67"/>
    <w:rsid w:val="00FD0F8B"/>
    <w:rsid w:val="00FD26EB"/>
    <w:rsid w:val="00FD34A7"/>
    <w:rsid w:val="00FD53AD"/>
    <w:rsid w:val="00FD5637"/>
    <w:rsid w:val="00FD7D48"/>
    <w:rsid w:val="00FE0847"/>
    <w:rsid w:val="00FE12F5"/>
    <w:rsid w:val="00FE42F0"/>
    <w:rsid w:val="00FE5C61"/>
    <w:rsid w:val="00FE7DFA"/>
    <w:rsid w:val="00FF020A"/>
    <w:rsid w:val="00FF112E"/>
    <w:rsid w:val="00FF1754"/>
    <w:rsid w:val="00FF5804"/>
    <w:rsid w:val="00FF663C"/>
    <w:rsid w:val="00FF7CD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16FBAF3C"/>
  <w15:chartTrackingRefBased/>
  <w15:docId w15:val="{D3CE4936-EFAB-4035-BB91-DC53488EB9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ENS"/>
    <w:qFormat/>
    <w:rsid w:val="00840CA5"/>
    <w:pPr>
      <w:spacing w:before="120" w:after="120" w:line="240" w:lineRule="auto"/>
      <w:jc w:val="both"/>
    </w:pPr>
    <w:rPr>
      <w:sz w:val="24"/>
      <w:szCs w:val="24"/>
    </w:rPr>
  </w:style>
  <w:style w:type="paragraph" w:styleId="Titre1">
    <w:name w:val="heading 1"/>
    <w:aliases w:val="Titre 1 ENS"/>
    <w:basedOn w:val="Normal"/>
    <w:next w:val="Normal"/>
    <w:link w:val="Titre1Car"/>
    <w:uiPriority w:val="9"/>
    <w:qFormat/>
    <w:rsid w:val="004536D8"/>
    <w:pPr>
      <w:keepNext/>
      <w:pageBreakBefore/>
      <w:numPr>
        <w:numId w:val="96"/>
      </w:numPr>
      <w:pBdr>
        <w:bottom w:val="single" w:sz="4" w:space="1" w:color="auto"/>
      </w:pBdr>
      <w:spacing w:before="480" w:after="360"/>
      <w:outlineLvl w:val="0"/>
    </w:pPr>
    <w:rPr>
      <w:rFonts w:ascii="Calibri" w:eastAsia="Times New Roman" w:hAnsi="Calibri" w:cs="Arial"/>
      <w:b/>
      <w:bCs/>
      <w:color w:val="000080"/>
      <w:kern w:val="32"/>
      <w:sz w:val="32"/>
      <w:szCs w:val="28"/>
      <w:lang w:eastAsia="fr-FR"/>
    </w:rPr>
  </w:style>
  <w:style w:type="paragraph" w:styleId="Titre2">
    <w:name w:val="heading 2"/>
    <w:aliases w:val="Titre 2 ENS"/>
    <w:basedOn w:val="Titre1"/>
    <w:next w:val="Normal"/>
    <w:link w:val="Titre2Car"/>
    <w:uiPriority w:val="9"/>
    <w:qFormat/>
    <w:rsid w:val="00456ACA"/>
    <w:pPr>
      <w:pageBreakBefore w:val="0"/>
      <w:numPr>
        <w:ilvl w:val="1"/>
      </w:numPr>
      <w:pBdr>
        <w:bottom w:val="none" w:sz="0" w:space="0" w:color="auto"/>
      </w:pBdr>
      <w:spacing w:before="360" w:after="240"/>
      <w:ind w:left="851" w:hanging="851"/>
      <w:outlineLvl w:val="1"/>
    </w:pPr>
  </w:style>
  <w:style w:type="paragraph" w:styleId="Titre3">
    <w:name w:val="heading 3"/>
    <w:aliases w:val="Titre 3 ENS"/>
    <w:basedOn w:val="Titre2"/>
    <w:next w:val="Normal"/>
    <w:link w:val="Titre3Car"/>
    <w:autoRedefine/>
    <w:uiPriority w:val="9"/>
    <w:qFormat/>
    <w:rsid w:val="00456ACA"/>
    <w:pPr>
      <w:numPr>
        <w:ilvl w:val="2"/>
      </w:numPr>
      <w:spacing w:before="240"/>
      <w:ind w:left="993" w:hanging="993"/>
      <w:jc w:val="left"/>
      <w:outlineLvl w:val="2"/>
    </w:pPr>
    <w:rPr>
      <w:i/>
      <w:color w:val="auto"/>
      <w:sz w:val="28"/>
    </w:rPr>
  </w:style>
  <w:style w:type="paragraph" w:styleId="Titre4">
    <w:name w:val="heading 4"/>
    <w:aliases w:val="Titre 4 ENS"/>
    <w:basedOn w:val="Normal"/>
    <w:next w:val="Normal"/>
    <w:link w:val="Titre4Car"/>
    <w:uiPriority w:val="9"/>
    <w:qFormat/>
    <w:rsid w:val="00AD20E1"/>
    <w:pPr>
      <w:keepNext/>
      <w:numPr>
        <w:ilvl w:val="3"/>
        <w:numId w:val="96"/>
      </w:numPr>
      <w:spacing w:before="240"/>
      <w:ind w:left="1134" w:hanging="1134"/>
      <w:outlineLvl w:val="3"/>
    </w:pPr>
    <w:rPr>
      <w:rFonts w:ascii="Calibri" w:eastAsia="Times New Roman" w:hAnsi="Calibri" w:cs="Arial"/>
      <w:b/>
      <w:bCs/>
      <w:i/>
      <w:color w:val="000080"/>
      <w:kern w:val="32"/>
      <w:lang w:eastAsia="fr-FR" w:bidi="en-US"/>
    </w:rPr>
  </w:style>
  <w:style w:type="paragraph" w:styleId="Titre5">
    <w:name w:val="heading 5"/>
    <w:aliases w:val="Titre 5 ENS"/>
    <w:basedOn w:val="Normal"/>
    <w:next w:val="Normal"/>
    <w:link w:val="Titre5Car"/>
    <w:uiPriority w:val="9"/>
    <w:qFormat/>
    <w:rsid w:val="000571EC"/>
    <w:pPr>
      <w:keepNext/>
      <w:numPr>
        <w:ilvl w:val="4"/>
        <w:numId w:val="96"/>
      </w:numPr>
      <w:spacing w:before="240"/>
      <w:outlineLvl w:val="4"/>
    </w:pPr>
    <w:rPr>
      <w:rFonts w:ascii="Calibri" w:eastAsia="Times New Roman" w:hAnsi="Calibri" w:cs="Arial"/>
      <w:bCs/>
      <w:i/>
      <w:kern w:val="32"/>
      <w:u w:val="single"/>
      <w:lang w:eastAsia="fr-FR"/>
    </w:rPr>
  </w:style>
  <w:style w:type="paragraph" w:styleId="Titre6">
    <w:name w:val="heading 6"/>
    <w:aliases w:val="Titre 6 ENS"/>
    <w:basedOn w:val="Titre5"/>
    <w:next w:val="Normal"/>
    <w:link w:val="Titre6Car"/>
    <w:uiPriority w:val="9"/>
    <w:qFormat/>
    <w:rsid w:val="00934BFB"/>
    <w:pPr>
      <w:numPr>
        <w:ilvl w:val="5"/>
      </w:numPr>
      <w:outlineLvl w:val="5"/>
    </w:pPr>
    <w:rPr>
      <w:color w:val="000080"/>
    </w:rPr>
  </w:style>
  <w:style w:type="paragraph" w:styleId="Titre7">
    <w:name w:val="heading 7"/>
    <w:aliases w:val="Titre 7 ENS"/>
    <w:basedOn w:val="Paragraphedeliste"/>
    <w:next w:val="Normal"/>
    <w:link w:val="Titre7Car"/>
    <w:uiPriority w:val="9"/>
    <w:qFormat/>
    <w:rsid w:val="00934BFB"/>
    <w:pPr>
      <w:numPr>
        <w:ilvl w:val="6"/>
        <w:numId w:val="96"/>
      </w:numPr>
      <w:spacing w:before="240" w:line="276" w:lineRule="auto"/>
      <w:jc w:val="left"/>
      <w:outlineLvl w:val="6"/>
    </w:pPr>
    <w:rPr>
      <w:b/>
    </w:rPr>
  </w:style>
  <w:style w:type="paragraph" w:styleId="Titre8">
    <w:name w:val="heading 8"/>
    <w:basedOn w:val="Normal"/>
    <w:next w:val="Normal"/>
    <w:link w:val="Titre8Car"/>
    <w:qFormat/>
    <w:rsid w:val="00934BFB"/>
    <w:pPr>
      <w:numPr>
        <w:ilvl w:val="7"/>
        <w:numId w:val="96"/>
      </w:numPr>
      <w:spacing w:before="240"/>
      <w:outlineLvl w:val="7"/>
    </w:pPr>
    <w:rPr>
      <w:rFonts w:ascii="Calibri" w:eastAsia="Times New Roman" w:hAnsi="Calibri" w:cs="Calibri"/>
      <w:i/>
      <w:iCs/>
      <w:lang w:eastAsia="fr-FR"/>
    </w:rPr>
  </w:style>
  <w:style w:type="paragraph" w:styleId="Titre9">
    <w:name w:val="heading 9"/>
    <w:basedOn w:val="Normal"/>
    <w:next w:val="Normal"/>
    <w:link w:val="Titre9Car"/>
    <w:uiPriority w:val="9"/>
    <w:qFormat/>
    <w:rsid w:val="00934BFB"/>
    <w:pPr>
      <w:numPr>
        <w:ilvl w:val="8"/>
        <w:numId w:val="96"/>
      </w:numPr>
      <w:spacing w:before="240"/>
      <w:outlineLvl w:val="8"/>
    </w:pPr>
    <w:rPr>
      <w:rFonts w:ascii="Calibri" w:eastAsia="Times New Roman" w:hAnsi="Calibri" w:cs="Calibri"/>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ENS Car"/>
    <w:basedOn w:val="Policepardfaut"/>
    <w:link w:val="Titre1"/>
    <w:uiPriority w:val="9"/>
    <w:rsid w:val="004536D8"/>
    <w:rPr>
      <w:rFonts w:ascii="Calibri" w:eastAsia="Times New Roman" w:hAnsi="Calibri" w:cs="Arial"/>
      <w:b/>
      <w:bCs/>
      <w:color w:val="000080"/>
      <w:kern w:val="32"/>
      <w:sz w:val="32"/>
      <w:szCs w:val="28"/>
      <w:lang w:eastAsia="fr-FR"/>
    </w:rPr>
  </w:style>
  <w:style w:type="character" w:customStyle="1" w:styleId="Titre2Car">
    <w:name w:val="Titre 2 Car"/>
    <w:aliases w:val="Titre 2 ENS Car"/>
    <w:basedOn w:val="Policepardfaut"/>
    <w:link w:val="Titre2"/>
    <w:uiPriority w:val="9"/>
    <w:rsid w:val="00456ACA"/>
    <w:rPr>
      <w:rFonts w:ascii="Calibri" w:eastAsia="Times New Roman" w:hAnsi="Calibri" w:cs="Arial"/>
      <w:b/>
      <w:bCs/>
      <w:color w:val="000080"/>
      <w:kern w:val="32"/>
      <w:sz w:val="32"/>
      <w:szCs w:val="28"/>
      <w:lang w:eastAsia="fr-FR"/>
    </w:rPr>
  </w:style>
  <w:style w:type="character" w:customStyle="1" w:styleId="Titre3Car">
    <w:name w:val="Titre 3 Car"/>
    <w:aliases w:val="Titre 3 ENS Car"/>
    <w:basedOn w:val="Policepardfaut"/>
    <w:link w:val="Titre3"/>
    <w:uiPriority w:val="9"/>
    <w:rsid w:val="00456ACA"/>
    <w:rPr>
      <w:rFonts w:ascii="Calibri" w:eastAsia="Times New Roman" w:hAnsi="Calibri" w:cs="Arial"/>
      <w:b/>
      <w:bCs/>
      <w:i/>
      <w:kern w:val="32"/>
      <w:sz w:val="28"/>
      <w:szCs w:val="28"/>
      <w:lang w:eastAsia="fr-FR"/>
    </w:rPr>
  </w:style>
  <w:style w:type="character" w:customStyle="1" w:styleId="Titre4Car">
    <w:name w:val="Titre 4 Car"/>
    <w:aliases w:val="Titre 4 ENS Car"/>
    <w:basedOn w:val="Policepardfaut"/>
    <w:link w:val="Titre4"/>
    <w:uiPriority w:val="9"/>
    <w:rsid w:val="00AD20E1"/>
    <w:rPr>
      <w:rFonts w:ascii="Calibri" w:eastAsia="Times New Roman" w:hAnsi="Calibri" w:cs="Arial"/>
      <w:b/>
      <w:bCs/>
      <w:i/>
      <w:color w:val="000080"/>
      <w:kern w:val="32"/>
      <w:sz w:val="24"/>
      <w:szCs w:val="24"/>
      <w:lang w:eastAsia="fr-FR" w:bidi="en-US"/>
    </w:rPr>
  </w:style>
  <w:style w:type="character" w:customStyle="1" w:styleId="Titre5Car">
    <w:name w:val="Titre 5 Car"/>
    <w:aliases w:val="Titre 5 ENS Car"/>
    <w:basedOn w:val="Policepardfaut"/>
    <w:link w:val="Titre5"/>
    <w:uiPriority w:val="9"/>
    <w:rsid w:val="000571EC"/>
    <w:rPr>
      <w:rFonts w:ascii="Calibri" w:eastAsia="Times New Roman" w:hAnsi="Calibri" w:cs="Arial"/>
      <w:bCs/>
      <w:i/>
      <w:kern w:val="32"/>
      <w:sz w:val="24"/>
      <w:szCs w:val="24"/>
      <w:u w:val="single"/>
      <w:lang w:eastAsia="fr-FR"/>
    </w:rPr>
  </w:style>
  <w:style w:type="character" w:customStyle="1" w:styleId="Titre6Car">
    <w:name w:val="Titre 6 Car"/>
    <w:aliases w:val="Titre 6 ENS Car"/>
    <w:basedOn w:val="Policepardfaut"/>
    <w:link w:val="Titre6"/>
    <w:uiPriority w:val="9"/>
    <w:rsid w:val="00934BFB"/>
    <w:rPr>
      <w:rFonts w:ascii="Calibri" w:eastAsia="Times New Roman" w:hAnsi="Calibri" w:cs="Arial"/>
      <w:bCs/>
      <w:i/>
      <w:color w:val="000080"/>
      <w:kern w:val="32"/>
      <w:sz w:val="24"/>
      <w:szCs w:val="24"/>
      <w:u w:val="single"/>
      <w:lang w:eastAsia="fr-FR"/>
    </w:rPr>
  </w:style>
  <w:style w:type="character" w:customStyle="1" w:styleId="Titre7Car">
    <w:name w:val="Titre 7 Car"/>
    <w:aliases w:val="Titre 7 ENS Car"/>
    <w:basedOn w:val="Policepardfaut"/>
    <w:link w:val="Titre7"/>
    <w:uiPriority w:val="9"/>
    <w:rsid w:val="00934BFB"/>
    <w:rPr>
      <w:rFonts w:ascii="Calibri" w:eastAsia="Times New Roman" w:hAnsi="Calibri" w:cs="Calibri"/>
      <w:b/>
      <w:sz w:val="24"/>
      <w:szCs w:val="24"/>
      <w:lang w:eastAsia="fr-FR"/>
    </w:rPr>
  </w:style>
  <w:style w:type="character" w:customStyle="1" w:styleId="Titre8Car">
    <w:name w:val="Titre 8 Car"/>
    <w:basedOn w:val="Policepardfaut"/>
    <w:link w:val="Titre8"/>
    <w:rsid w:val="00934BFB"/>
    <w:rPr>
      <w:rFonts w:ascii="Calibri" w:eastAsia="Times New Roman" w:hAnsi="Calibri" w:cs="Calibri"/>
      <w:i/>
      <w:iCs/>
      <w:sz w:val="24"/>
      <w:szCs w:val="24"/>
      <w:lang w:eastAsia="fr-FR"/>
    </w:rPr>
  </w:style>
  <w:style w:type="character" w:customStyle="1" w:styleId="Titre9Car">
    <w:name w:val="Titre 9 Car"/>
    <w:basedOn w:val="Policepardfaut"/>
    <w:link w:val="Titre9"/>
    <w:uiPriority w:val="9"/>
    <w:rsid w:val="00934BFB"/>
    <w:rPr>
      <w:rFonts w:ascii="Calibri" w:eastAsia="Times New Roman" w:hAnsi="Calibri" w:cs="Calibri"/>
      <w:sz w:val="24"/>
      <w:szCs w:val="24"/>
      <w:lang w:eastAsia="fr-FR"/>
    </w:rPr>
  </w:style>
  <w:style w:type="paragraph" w:styleId="Sansinterligne">
    <w:name w:val="No Spacing"/>
    <w:link w:val="SansinterligneCar"/>
    <w:uiPriority w:val="1"/>
    <w:qFormat/>
    <w:rsid w:val="00934BFB"/>
    <w:pPr>
      <w:spacing w:after="0" w:line="240" w:lineRule="auto"/>
    </w:pPr>
    <w:rPr>
      <w:rFonts w:ascii="Arial" w:eastAsia="Times New Roman" w:hAnsi="Arial" w:cs="Times New Roman"/>
      <w:szCs w:val="24"/>
      <w:lang w:eastAsia="fr-FR"/>
    </w:rPr>
  </w:style>
  <w:style w:type="character" w:customStyle="1" w:styleId="SansinterligneCar">
    <w:name w:val="Sans interligne Car"/>
    <w:link w:val="Sansinterligne"/>
    <w:uiPriority w:val="1"/>
    <w:rsid w:val="00934BFB"/>
    <w:rPr>
      <w:rFonts w:ascii="Arial" w:eastAsia="Times New Roman" w:hAnsi="Arial" w:cs="Times New Roman"/>
      <w:szCs w:val="24"/>
      <w:lang w:eastAsia="fr-FR"/>
    </w:rPr>
  </w:style>
  <w:style w:type="paragraph" w:styleId="Paragraphedeliste">
    <w:name w:val="List Paragraph"/>
    <w:aliases w:val="article,Puce niveau 0,Lettre d'introduction,Paragrafo elenco,List Paragraph1,1st level - Bullet List Paragraph,Medium Grid 1 - Accent 21,List1,Numbered paragraph 1,Paragraphe de liste1,List11,List111,List1111,List11111,List111111,lp1"/>
    <w:basedOn w:val="Normal"/>
    <w:link w:val="ParagraphedelisteCar"/>
    <w:uiPriority w:val="34"/>
    <w:qFormat/>
    <w:rsid w:val="00934BFB"/>
    <w:pPr>
      <w:ind w:left="720"/>
      <w:contextualSpacing/>
    </w:pPr>
    <w:rPr>
      <w:rFonts w:ascii="Calibri" w:eastAsia="Times New Roman" w:hAnsi="Calibri" w:cs="Calibri"/>
      <w:lang w:eastAsia="fr-FR"/>
    </w:rPr>
  </w:style>
  <w:style w:type="paragraph" w:styleId="En-ttedetabledesmatires">
    <w:name w:val="TOC Heading"/>
    <w:basedOn w:val="Titre1"/>
    <w:next w:val="Normal"/>
    <w:uiPriority w:val="39"/>
    <w:unhideWhenUsed/>
    <w:qFormat/>
    <w:rsid w:val="00934BFB"/>
    <w:pPr>
      <w:keepLines/>
      <w:pBdr>
        <w:bottom w:val="none" w:sz="0" w:space="0" w:color="auto"/>
      </w:pBdr>
      <w:spacing w:line="276" w:lineRule="auto"/>
      <w:ind w:left="0" w:firstLine="0"/>
      <w:outlineLvl w:val="9"/>
    </w:pPr>
    <w:rPr>
      <w:rFonts w:ascii="Cambria" w:hAnsi="Cambria" w:cs="Times New Roman"/>
      <w:color w:val="365F91"/>
      <w:kern w:val="0"/>
    </w:rPr>
  </w:style>
  <w:style w:type="paragraph" w:styleId="TM2">
    <w:name w:val="toc 2"/>
    <w:basedOn w:val="Normal"/>
    <w:next w:val="Normal"/>
    <w:autoRedefine/>
    <w:uiPriority w:val="39"/>
    <w:unhideWhenUsed/>
    <w:qFormat/>
    <w:rsid w:val="00934BFB"/>
    <w:pPr>
      <w:ind w:left="240"/>
    </w:pPr>
    <w:rPr>
      <w:rFonts w:eastAsia="Times New Roman" w:cstheme="minorHAnsi"/>
      <w:smallCaps/>
      <w:sz w:val="20"/>
      <w:szCs w:val="20"/>
      <w:lang w:eastAsia="fr-FR"/>
    </w:rPr>
  </w:style>
  <w:style w:type="paragraph" w:styleId="TM3">
    <w:name w:val="toc 3"/>
    <w:basedOn w:val="Normal"/>
    <w:next w:val="Normal"/>
    <w:autoRedefine/>
    <w:uiPriority w:val="39"/>
    <w:unhideWhenUsed/>
    <w:rsid w:val="00934BFB"/>
    <w:pPr>
      <w:ind w:left="480"/>
    </w:pPr>
    <w:rPr>
      <w:rFonts w:eastAsia="Times New Roman" w:cstheme="minorHAnsi"/>
      <w:i/>
      <w:iCs/>
      <w:sz w:val="20"/>
      <w:szCs w:val="20"/>
      <w:lang w:eastAsia="fr-FR"/>
    </w:rPr>
  </w:style>
  <w:style w:type="character" w:styleId="Lienhypertexte">
    <w:name w:val="Hyperlink"/>
    <w:uiPriority w:val="99"/>
    <w:unhideWhenUsed/>
    <w:rsid w:val="00934BFB"/>
    <w:rPr>
      <w:color w:val="0000FF"/>
      <w:u w:val="single"/>
    </w:rPr>
  </w:style>
  <w:style w:type="paragraph" w:styleId="Textedebulles">
    <w:name w:val="Balloon Text"/>
    <w:basedOn w:val="Normal"/>
    <w:link w:val="TextedebullesCar"/>
    <w:uiPriority w:val="99"/>
    <w:semiHidden/>
    <w:unhideWhenUsed/>
    <w:rsid w:val="00934BFB"/>
    <w:rPr>
      <w:rFonts w:ascii="Tahoma" w:eastAsia="Times New Roman" w:hAnsi="Tahoma" w:cs="Tahoma"/>
      <w:sz w:val="16"/>
      <w:szCs w:val="16"/>
      <w:lang w:eastAsia="fr-FR"/>
    </w:rPr>
  </w:style>
  <w:style w:type="character" w:customStyle="1" w:styleId="TextedebullesCar">
    <w:name w:val="Texte de bulles Car"/>
    <w:basedOn w:val="Policepardfaut"/>
    <w:link w:val="Textedebulles"/>
    <w:uiPriority w:val="99"/>
    <w:semiHidden/>
    <w:rsid w:val="00934BFB"/>
    <w:rPr>
      <w:rFonts w:ascii="Tahoma" w:eastAsia="Times New Roman" w:hAnsi="Tahoma" w:cs="Tahoma"/>
      <w:sz w:val="16"/>
      <w:szCs w:val="16"/>
      <w:lang w:eastAsia="fr-FR"/>
    </w:rPr>
  </w:style>
  <w:style w:type="character" w:styleId="Marquedecommentaire">
    <w:name w:val="annotation reference"/>
    <w:uiPriority w:val="99"/>
    <w:unhideWhenUsed/>
    <w:rsid w:val="00934BFB"/>
    <w:rPr>
      <w:sz w:val="16"/>
      <w:szCs w:val="16"/>
    </w:rPr>
  </w:style>
  <w:style w:type="paragraph" w:styleId="Commentaire">
    <w:name w:val="annotation text"/>
    <w:basedOn w:val="Normal"/>
    <w:link w:val="CommentaireCar"/>
    <w:uiPriority w:val="99"/>
    <w:unhideWhenUsed/>
    <w:rsid w:val="00934BFB"/>
    <w:rPr>
      <w:rFonts w:ascii="Calibri" w:eastAsia="Times New Roman" w:hAnsi="Calibri" w:cs="Calibri"/>
      <w:sz w:val="20"/>
      <w:szCs w:val="20"/>
      <w:lang w:eastAsia="fr-FR"/>
    </w:rPr>
  </w:style>
  <w:style w:type="character" w:customStyle="1" w:styleId="CommentaireCar">
    <w:name w:val="Commentaire Car"/>
    <w:basedOn w:val="Policepardfaut"/>
    <w:link w:val="Commentaire"/>
    <w:uiPriority w:val="99"/>
    <w:rsid w:val="00934BFB"/>
    <w:rPr>
      <w:rFonts w:ascii="Calibri" w:eastAsia="Times New Roman" w:hAnsi="Calibri" w:cs="Calibri"/>
      <w:sz w:val="20"/>
      <w:szCs w:val="20"/>
      <w:lang w:eastAsia="fr-FR"/>
    </w:rPr>
  </w:style>
  <w:style w:type="paragraph" w:styleId="Objetducommentaire">
    <w:name w:val="annotation subject"/>
    <w:basedOn w:val="Commentaire"/>
    <w:next w:val="Commentaire"/>
    <w:link w:val="ObjetducommentaireCar"/>
    <w:uiPriority w:val="99"/>
    <w:semiHidden/>
    <w:unhideWhenUsed/>
    <w:rsid w:val="00934BFB"/>
    <w:rPr>
      <w:b/>
      <w:bCs/>
    </w:rPr>
  </w:style>
  <w:style w:type="character" w:customStyle="1" w:styleId="ObjetducommentaireCar">
    <w:name w:val="Objet du commentaire Car"/>
    <w:basedOn w:val="CommentaireCar"/>
    <w:link w:val="Objetducommentaire"/>
    <w:uiPriority w:val="99"/>
    <w:semiHidden/>
    <w:rsid w:val="00934BFB"/>
    <w:rPr>
      <w:rFonts w:ascii="Calibri" w:eastAsia="Times New Roman" w:hAnsi="Calibri" w:cs="Calibri"/>
      <w:b/>
      <w:bCs/>
      <w:sz w:val="20"/>
      <w:szCs w:val="20"/>
      <w:lang w:eastAsia="fr-FR"/>
    </w:rPr>
  </w:style>
  <w:style w:type="paragraph" w:styleId="En-tte">
    <w:name w:val="header"/>
    <w:basedOn w:val="Normal"/>
    <w:link w:val="En-tteCar"/>
    <w:uiPriority w:val="99"/>
    <w:unhideWhenUsed/>
    <w:rsid w:val="00934BFB"/>
    <w:pPr>
      <w:tabs>
        <w:tab w:val="center" w:pos="4536"/>
        <w:tab w:val="right" w:pos="9072"/>
      </w:tabs>
    </w:pPr>
    <w:rPr>
      <w:rFonts w:ascii="Calibri" w:eastAsia="Times New Roman" w:hAnsi="Calibri" w:cs="Calibri"/>
      <w:lang w:eastAsia="fr-FR"/>
    </w:rPr>
  </w:style>
  <w:style w:type="character" w:customStyle="1" w:styleId="En-tteCar">
    <w:name w:val="En-tête Car"/>
    <w:basedOn w:val="Policepardfaut"/>
    <w:link w:val="En-tte"/>
    <w:uiPriority w:val="99"/>
    <w:rsid w:val="00934BFB"/>
    <w:rPr>
      <w:rFonts w:ascii="Calibri" w:eastAsia="Times New Roman" w:hAnsi="Calibri" w:cs="Calibri"/>
      <w:sz w:val="24"/>
      <w:szCs w:val="24"/>
      <w:lang w:eastAsia="fr-FR"/>
    </w:rPr>
  </w:style>
  <w:style w:type="paragraph" w:styleId="Pieddepage">
    <w:name w:val="footer"/>
    <w:basedOn w:val="Normal"/>
    <w:link w:val="PieddepageCar"/>
    <w:uiPriority w:val="99"/>
    <w:unhideWhenUsed/>
    <w:rsid w:val="00934BFB"/>
    <w:pPr>
      <w:tabs>
        <w:tab w:val="center" w:pos="4536"/>
        <w:tab w:val="right" w:pos="9072"/>
      </w:tabs>
    </w:pPr>
    <w:rPr>
      <w:rFonts w:ascii="Calibri" w:eastAsia="Times New Roman" w:hAnsi="Calibri" w:cs="Calibri"/>
      <w:lang w:eastAsia="fr-FR"/>
    </w:rPr>
  </w:style>
  <w:style w:type="character" w:customStyle="1" w:styleId="PieddepageCar">
    <w:name w:val="Pied de page Car"/>
    <w:basedOn w:val="Policepardfaut"/>
    <w:link w:val="Pieddepage"/>
    <w:uiPriority w:val="99"/>
    <w:rsid w:val="00934BFB"/>
    <w:rPr>
      <w:rFonts w:ascii="Calibri" w:eastAsia="Times New Roman" w:hAnsi="Calibri" w:cs="Calibri"/>
      <w:sz w:val="24"/>
      <w:szCs w:val="24"/>
      <w:lang w:eastAsia="fr-FR"/>
    </w:rPr>
  </w:style>
  <w:style w:type="paragraph" w:styleId="TM1">
    <w:name w:val="toc 1"/>
    <w:basedOn w:val="Normal"/>
    <w:next w:val="Normal"/>
    <w:autoRedefine/>
    <w:uiPriority w:val="39"/>
    <w:unhideWhenUsed/>
    <w:qFormat/>
    <w:rsid w:val="00F94885"/>
    <w:pPr>
      <w:tabs>
        <w:tab w:val="left" w:pos="480"/>
        <w:tab w:val="right" w:leader="dot" w:pos="10195"/>
      </w:tabs>
    </w:pPr>
    <w:rPr>
      <w:rFonts w:eastAsia="Times New Roman" w:cstheme="minorHAnsi"/>
      <w:b/>
      <w:bCs/>
      <w:caps/>
      <w:sz w:val="20"/>
      <w:szCs w:val="20"/>
      <w:lang w:eastAsia="fr-FR"/>
    </w:rPr>
  </w:style>
  <w:style w:type="paragraph" w:customStyle="1" w:styleId="rfrence">
    <w:name w:val="référence"/>
    <w:basedOn w:val="Normal"/>
    <w:rsid w:val="00934BFB"/>
    <w:pPr>
      <w:spacing w:before="60" w:after="40"/>
    </w:pPr>
    <w:rPr>
      <w:rFonts w:ascii="Calibri" w:eastAsia="Times New Roman" w:hAnsi="Calibri" w:cs="Calibri"/>
      <w:caps/>
      <w:sz w:val="20"/>
      <w:szCs w:val="20"/>
      <w:lang w:eastAsia="fr-FR"/>
    </w:rPr>
  </w:style>
  <w:style w:type="paragraph" w:styleId="Rvision">
    <w:name w:val="Revision"/>
    <w:hidden/>
    <w:uiPriority w:val="99"/>
    <w:semiHidden/>
    <w:rsid w:val="00934BFB"/>
    <w:pPr>
      <w:spacing w:after="0" w:line="240" w:lineRule="auto"/>
    </w:pPr>
    <w:rPr>
      <w:rFonts w:ascii="Arial" w:eastAsia="Times New Roman" w:hAnsi="Arial" w:cs="Times New Roman"/>
      <w:szCs w:val="24"/>
      <w:lang w:eastAsia="fr-FR"/>
    </w:rPr>
  </w:style>
  <w:style w:type="table" w:styleId="Grilledutableau">
    <w:name w:val="Table Grid"/>
    <w:basedOn w:val="TableauNormal"/>
    <w:uiPriority w:val="39"/>
    <w:rsid w:val="00934BFB"/>
    <w:pPr>
      <w:spacing w:after="0" w:line="240" w:lineRule="auto"/>
    </w:pPr>
    <w:rPr>
      <w:rFonts w:ascii="Times New Roman" w:eastAsia="Times New Roman" w:hAnsi="Times New Roman" w:cs="Times New Roman"/>
      <w:sz w:val="24"/>
      <w:szCs w:val="24"/>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unhideWhenUsed/>
    <w:rsid w:val="00934BFB"/>
    <w:rPr>
      <w:rFonts w:ascii="Calibri" w:eastAsia="Times New Roman" w:hAnsi="Calibri" w:cs="Calibri"/>
      <w:sz w:val="20"/>
      <w:szCs w:val="20"/>
      <w:lang w:eastAsia="fr-FR"/>
    </w:rPr>
  </w:style>
  <w:style w:type="character" w:customStyle="1" w:styleId="NotedebasdepageCar">
    <w:name w:val="Note de bas de page Car"/>
    <w:basedOn w:val="Policepardfaut"/>
    <w:link w:val="Notedebasdepage"/>
    <w:rsid w:val="00934BFB"/>
    <w:rPr>
      <w:rFonts w:ascii="Calibri" w:eastAsia="Times New Roman" w:hAnsi="Calibri" w:cs="Calibri"/>
      <w:sz w:val="20"/>
      <w:szCs w:val="20"/>
      <w:lang w:eastAsia="fr-FR"/>
    </w:rPr>
  </w:style>
  <w:style w:type="character" w:styleId="Appelnotedebasdep">
    <w:name w:val="footnote reference"/>
    <w:unhideWhenUsed/>
    <w:rsid w:val="00934BFB"/>
    <w:rPr>
      <w:vertAlign w:val="superscript"/>
    </w:rPr>
  </w:style>
  <w:style w:type="character" w:styleId="Accentuation">
    <w:name w:val="Emphasis"/>
    <w:basedOn w:val="Policepardfaut"/>
    <w:uiPriority w:val="20"/>
    <w:qFormat/>
    <w:rsid w:val="00934BFB"/>
    <w:rPr>
      <w:i/>
      <w:iCs/>
    </w:rPr>
  </w:style>
  <w:style w:type="table" w:customStyle="1" w:styleId="TableauGrille5Fonc-Accentuation41">
    <w:name w:val="Tableau Grille 5 Foncé - Accentuation 41"/>
    <w:basedOn w:val="TableauNormal"/>
    <w:uiPriority w:val="50"/>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TableauGrille5Fonc-Accentuation51">
    <w:name w:val="Tableau Grille 5 Foncé - Accentuation 51"/>
    <w:basedOn w:val="TableauNormal"/>
    <w:uiPriority w:val="50"/>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TableauGrille5Fonc-Accentuation11">
    <w:name w:val="Tableau Grille 5 Foncé - Accentuation 11"/>
    <w:basedOn w:val="TableauNormal"/>
    <w:uiPriority w:val="50"/>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Explorateurdedocuments">
    <w:name w:val="Document Map"/>
    <w:basedOn w:val="Normal"/>
    <w:link w:val="ExplorateurdedocumentsCar"/>
    <w:uiPriority w:val="99"/>
    <w:semiHidden/>
    <w:unhideWhenUsed/>
    <w:rsid w:val="00934BFB"/>
    <w:rPr>
      <w:rFonts w:ascii="Calibri" w:eastAsia="Times New Roman" w:hAnsi="Calibri" w:cs="Calibri"/>
      <w:lang w:eastAsia="fr-FR"/>
    </w:rPr>
  </w:style>
  <w:style w:type="character" w:customStyle="1" w:styleId="ExplorateurdedocumentsCar">
    <w:name w:val="Explorateur de documents Car"/>
    <w:basedOn w:val="Policepardfaut"/>
    <w:link w:val="Explorateurdedocuments"/>
    <w:uiPriority w:val="99"/>
    <w:semiHidden/>
    <w:rsid w:val="00934BFB"/>
    <w:rPr>
      <w:rFonts w:ascii="Calibri" w:eastAsia="Times New Roman" w:hAnsi="Calibri" w:cs="Calibri"/>
      <w:sz w:val="24"/>
      <w:szCs w:val="24"/>
      <w:lang w:eastAsia="fr-FR"/>
    </w:rPr>
  </w:style>
  <w:style w:type="table" w:customStyle="1" w:styleId="Grilledetableauclaire1">
    <w:name w:val="Grille de tableau claire1"/>
    <w:basedOn w:val="TableauNormal"/>
    <w:uiPriority w:val="40"/>
    <w:rsid w:val="00934BFB"/>
    <w:pPr>
      <w:spacing w:after="0" w:line="240" w:lineRule="auto"/>
    </w:pPr>
    <w:rPr>
      <w:rFonts w:ascii="Times New Roman" w:eastAsia="Times New Roman" w:hAnsi="Times New Roman" w:cs="Times New Roman"/>
      <w:sz w:val="24"/>
      <w:szCs w:val="24"/>
      <w:lang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simple11">
    <w:name w:val="Tableau simple 11"/>
    <w:basedOn w:val="TableauNormal"/>
    <w:uiPriority w:val="41"/>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41">
    <w:name w:val="Tableau simple 41"/>
    <w:basedOn w:val="TableauNormal"/>
    <w:uiPriority w:val="44"/>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Lienhypertextesuivivisit">
    <w:name w:val="FollowedHyperlink"/>
    <w:basedOn w:val="Policepardfaut"/>
    <w:uiPriority w:val="99"/>
    <w:semiHidden/>
    <w:unhideWhenUsed/>
    <w:rsid w:val="00934BFB"/>
    <w:rPr>
      <w:color w:val="800080" w:themeColor="followedHyperlink"/>
      <w:u w:val="single"/>
    </w:rPr>
  </w:style>
  <w:style w:type="paragraph" w:customStyle="1" w:styleId="1ertitre">
    <w:name w:val="1er titre"/>
    <w:basedOn w:val="Normal"/>
    <w:rsid w:val="00934BFB"/>
    <w:pPr>
      <w:tabs>
        <w:tab w:val="num" w:pos="180"/>
      </w:tabs>
      <w:spacing w:after="240"/>
      <w:ind w:left="180" w:hanging="180"/>
    </w:pPr>
    <w:rPr>
      <w:rFonts w:ascii="Calibri" w:eastAsia="Times New Roman" w:hAnsi="Calibri" w:cs="Arial"/>
      <w:b/>
      <w:sz w:val="20"/>
      <w:szCs w:val="20"/>
      <w:lang w:eastAsia="fr-FR"/>
    </w:rPr>
  </w:style>
  <w:style w:type="paragraph" w:customStyle="1" w:styleId="ENUMERATION2">
    <w:name w:val="ENUMERATION2"/>
    <w:basedOn w:val="Normal"/>
    <w:rsid w:val="00934BFB"/>
    <w:pPr>
      <w:tabs>
        <w:tab w:val="left" w:pos="1134"/>
        <w:tab w:val="num" w:pos="1440"/>
      </w:tabs>
      <w:autoSpaceDE w:val="0"/>
      <w:autoSpaceDN w:val="0"/>
      <w:spacing w:after="240"/>
      <w:ind w:left="1440" w:hanging="360"/>
    </w:pPr>
    <w:rPr>
      <w:rFonts w:ascii="Calibri" w:eastAsia="Times New Roman" w:hAnsi="Calibri" w:cs="Arial"/>
      <w:sz w:val="20"/>
      <w:szCs w:val="20"/>
      <w:lang w:eastAsia="fr-FR"/>
    </w:rPr>
  </w:style>
  <w:style w:type="paragraph" w:customStyle="1" w:styleId="CarCarCar">
    <w:name w:val="Car Car Car"/>
    <w:basedOn w:val="Normal"/>
    <w:rsid w:val="00934BFB"/>
    <w:pPr>
      <w:spacing w:after="160" w:line="240" w:lineRule="exact"/>
    </w:pPr>
    <w:rPr>
      <w:rFonts w:ascii="Tahoma" w:eastAsia="Times New Roman" w:hAnsi="Tahoma" w:cs="Calibri"/>
      <w:sz w:val="20"/>
      <w:szCs w:val="20"/>
      <w:lang w:val="en-US"/>
    </w:rPr>
  </w:style>
  <w:style w:type="character" w:styleId="Numrodepage">
    <w:name w:val="page number"/>
    <w:basedOn w:val="Policepardfaut"/>
    <w:uiPriority w:val="99"/>
    <w:semiHidden/>
    <w:unhideWhenUsed/>
    <w:rsid w:val="00934BFB"/>
  </w:style>
  <w:style w:type="table" w:customStyle="1" w:styleId="TableauGrille4-Accentuation11">
    <w:name w:val="Tableau Grille 4 - Accentuation 11"/>
    <w:basedOn w:val="TableauNormal"/>
    <w:uiPriority w:val="49"/>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3-Accentuation11">
    <w:name w:val="Tableau Liste 3 - Accentuation 11"/>
    <w:basedOn w:val="TableauNormal"/>
    <w:uiPriority w:val="48"/>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apple-converted-space">
    <w:name w:val="apple-converted-space"/>
    <w:basedOn w:val="Policepardfaut"/>
    <w:rsid w:val="00934BFB"/>
  </w:style>
  <w:style w:type="paragraph" w:styleId="NormalWeb">
    <w:name w:val="Normal (Web)"/>
    <w:basedOn w:val="Normal"/>
    <w:uiPriority w:val="99"/>
    <w:unhideWhenUsed/>
    <w:rsid w:val="00934BFB"/>
    <w:rPr>
      <w:rFonts w:ascii="Calibri" w:eastAsia="Times New Roman" w:hAnsi="Calibri" w:cs="Calibri"/>
      <w:lang w:eastAsia="fr-FR"/>
    </w:rPr>
  </w:style>
  <w:style w:type="paragraph" w:styleId="Lgende">
    <w:name w:val="caption"/>
    <w:basedOn w:val="Normal"/>
    <w:next w:val="Normal"/>
    <w:unhideWhenUsed/>
    <w:qFormat/>
    <w:rsid w:val="00934BFB"/>
    <w:rPr>
      <w:rFonts w:ascii="Calibri" w:eastAsia="Times New Roman" w:hAnsi="Calibri" w:cs="Calibri"/>
      <w:i/>
      <w:iCs/>
      <w:color w:val="1F497D" w:themeColor="text2"/>
      <w:sz w:val="18"/>
      <w:szCs w:val="18"/>
      <w:lang w:eastAsia="fr-FR"/>
    </w:rPr>
  </w:style>
  <w:style w:type="paragraph" w:customStyle="1" w:styleId="Listecouleur-Accent12">
    <w:name w:val="Liste couleur - Accent 12"/>
    <w:basedOn w:val="Normal"/>
    <w:rsid w:val="00934BFB"/>
    <w:pPr>
      <w:ind w:left="720"/>
      <w:contextualSpacing/>
    </w:pPr>
    <w:rPr>
      <w:rFonts w:ascii="Cambria" w:eastAsia="MS Minngs" w:hAnsi="Cambria" w:cs="Calibri"/>
      <w:lang w:eastAsia="fr-FR"/>
    </w:rPr>
  </w:style>
  <w:style w:type="paragraph" w:customStyle="1" w:styleId="PersoTxtTableau">
    <w:name w:val="Perso_TxtTableau"/>
    <w:basedOn w:val="Normal"/>
    <w:qFormat/>
    <w:rsid w:val="00934BFB"/>
    <w:pPr>
      <w:spacing w:before="40" w:after="40"/>
    </w:pPr>
    <w:rPr>
      <w:rFonts w:ascii="Calibri" w:eastAsia="Times New Roman" w:hAnsi="Calibri" w:cs="Calibri"/>
      <w:sz w:val="20"/>
      <w:lang w:eastAsia="fr-FR"/>
    </w:rPr>
  </w:style>
  <w:style w:type="paragraph" w:customStyle="1" w:styleId="PersoTitreTableauCentr">
    <w:name w:val="Perso_TitreTableauCentré"/>
    <w:basedOn w:val="Normal"/>
    <w:qFormat/>
    <w:rsid w:val="00934BFB"/>
    <w:pPr>
      <w:spacing w:before="60"/>
      <w:jc w:val="center"/>
    </w:pPr>
    <w:rPr>
      <w:rFonts w:ascii="Calibri" w:eastAsia="Times New Roman" w:hAnsi="Calibri" w:cs="Calibri"/>
      <w:b/>
      <w:sz w:val="20"/>
      <w:lang w:eastAsia="fr-FR"/>
    </w:rPr>
  </w:style>
  <w:style w:type="paragraph" w:customStyle="1" w:styleId="PersoTxtTableauCentr">
    <w:name w:val="Perso_TxtTableauCentré"/>
    <w:basedOn w:val="PersoTxtTableau"/>
    <w:qFormat/>
    <w:rsid w:val="00934BFB"/>
    <w:pPr>
      <w:jc w:val="center"/>
    </w:pPr>
  </w:style>
  <w:style w:type="paragraph" w:customStyle="1" w:styleId="MEGA-Tableau-PMQLx">
    <w:name w:val="MEGA-Tableau-PMQLx"/>
    <w:basedOn w:val="Normal"/>
    <w:next w:val="Listepuces2"/>
    <w:rsid w:val="00934BFB"/>
    <w:rPr>
      <w:rFonts w:ascii="Calibri" w:eastAsia="Times New Roman" w:hAnsi="Calibri" w:cs="Calibri"/>
      <w:lang w:eastAsia="fr-FR"/>
    </w:rPr>
  </w:style>
  <w:style w:type="paragraph" w:styleId="Listepuces2">
    <w:name w:val="List Bullet 2"/>
    <w:basedOn w:val="Normal"/>
    <w:uiPriority w:val="99"/>
    <w:semiHidden/>
    <w:unhideWhenUsed/>
    <w:rsid w:val="00934BFB"/>
    <w:pPr>
      <w:contextualSpacing/>
    </w:pPr>
    <w:rPr>
      <w:rFonts w:ascii="Calibri" w:eastAsia="Times New Roman" w:hAnsi="Calibri" w:cs="Calibri"/>
      <w:lang w:eastAsia="fr-FR"/>
    </w:rPr>
  </w:style>
  <w:style w:type="table" w:customStyle="1" w:styleId="TableauGrille6Couleur-Accentuation11">
    <w:name w:val="Tableau Grille 6 Couleur - Accentuation 11"/>
    <w:basedOn w:val="TableauNormal"/>
    <w:uiPriority w:val="51"/>
    <w:rsid w:val="00934BFB"/>
    <w:pPr>
      <w:spacing w:after="0" w:line="240" w:lineRule="auto"/>
    </w:pPr>
    <w:rPr>
      <w:rFonts w:ascii="Times New Roman" w:eastAsia="Times New Roman" w:hAnsi="Times New Roman" w:cs="Times New Roman"/>
      <w:color w:val="365F91" w:themeColor="accent1" w:themeShade="BF"/>
      <w:sz w:val="24"/>
      <w:szCs w:val="24"/>
      <w:lang w:eastAsia="fr-FR"/>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tionnonrsolue1">
    <w:name w:val="Mention non résolue1"/>
    <w:basedOn w:val="Policepardfaut"/>
    <w:uiPriority w:val="99"/>
    <w:semiHidden/>
    <w:unhideWhenUsed/>
    <w:rsid w:val="00934BFB"/>
    <w:rPr>
      <w:color w:val="808080"/>
      <w:shd w:val="clear" w:color="auto" w:fill="E6E6E6"/>
    </w:rPr>
  </w:style>
  <w:style w:type="table" w:customStyle="1" w:styleId="TableauGrille4-Accentuation12">
    <w:name w:val="Tableau Grille 4 - Accentuation 12"/>
    <w:basedOn w:val="TableauNormal"/>
    <w:uiPriority w:val="49"/>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Corpsdetexte">
    <w:name w:val="Body Text"/>
    <w:basedOn w:val="Normal"/>
    <w:link w:val="CorpsdetexteCar"/>
    <w:rsid w:val="00934BFB"/>
    <w:pPr>
      <w:widowControl w:val="0"/>
      <w:suppressAutoHyphens/>
    </w:pPr>
    <w:rPr>
      <w:rFonts w:ascii="Arial" w:eastAsia="Albany AMT" w:hAnsi="Arial" w:cs="Calibri"/>
      <w:kern w:val="1"/>
      <w:lang w:eastAsia="fr-FR"/>
    </w:rPr>
  </w:style>
  <w:style w:type="character" w:customStyle="1" w:styleId="CorpsdetexteCar">
    <w:name w:val="Corps de texte Car"/>
    <w:basedOn w:val="Policepardfaut"/>
    <w:link w:val="Corpsdetexte"/>
    <w:rsid w:val="00934BFB"/>
    <w:rPr>
      <w:rFonts w:ascii="Arial" w:eastAsia="Albany AMT" w:hAnsi="Arial" w:cs="Calibri"/>
      <w:kern w:val="1"/>
      <w:szCs w:val="24"/>
      <w:lang w:eastAsia="fr-FR"/>
    </w:rPr>
  </w:style>
  <w:style w:type="paragraph" w:styleId="Listepuces">
    <w:name w:val="List Bullet"/>
    <w:basedOn w:val="Normal"/>
    <w:rsid w:val="00934BFB"/>
    <w:pPr>
      <w:widowControl w:val="0"/>
      <w:suppressAutoHyphens/>
      <w:ind w:left="360" w:hanging="360"/>
      <w:contextualSpacing/>
    </w:pPr>
    <w:rPr>
      <w:rFonts w:ascii="Arial" w:eastAsia="Albany AMT" w:hAnsi="Arial" w:cs="Calibri"/>
      <w:kern w:val="1"/>
      <w:lang w:eastAsia="fr-FR"/>
    </w:rPr>
  </w:style>
  <w:style w:type="character" w:customStyle="1" w:styleId="ParagraphedelisteCar">
    <w:name w:val="Paragraphe de liste Car"/>
    <w:aliases w:val="article Car,Puce niveau 0 Car,Lettre d'introduction Car,Paragrafo elenco Car,List Paragraph1 Car,1st level - Bullet List Paragraph Car,Medium Grid 1 - Accent 21 Car,List1 Car,Numbered paragraph 1 Car,Paragraphe de liste1 Car"/>
    <w:basedOn w:val="Policepardfaut"/>
    <w:link w:val="Paragraphedeliste"/>
    <w:uiPriority w:val="34"/>
    <w:qFormat/>
    <w:rsid w:val="00934BFB"/>
    <w:rPr>
      <w:rFonts w:ascii="Calibri" w:eastAsia="Times New Roman" w:hAnsi="Calibri" w:cs="Calibri"/>
      <w:sz w:val="24"/>
      <w:szCs w:val="24"/>
      <w:lang w:eastAsia="fr-FR"/>
    </w:rPr>
  </w:style>
  <w:style w:type="paragraph" w:styleId="TM4">
    <w:name w:val="toc 4"/>
    <w:basedOn w:val="Normal"/>
    <w:next w:val="Normal"/>
    <w:autoRedefine/>
    <w:uiPriority w:val="39"/>
    <w:unhideWhenUsed/>
    <w:rsid w:val="00934BFB"/>
    <w:pPr>
      <w:ind w:left="720"/>
    </w:pPr>
    <w:rPr>
      <w:rFonts w:eastAsia="Times New Roman" w:cstheme="minorHAnsi"/>
      <w:sz w:val="18"/>
      <w:szCs w:val="18"/>
      <w:lang w:eastAsia="fr-FR"/>
    </w:rPr>
  </w:style>
  <w:style w:type="paragraph" w:styleId="TM5">
    <w:name w:val="toc 5"/>
    <w:basedOn w:val="Normal"/>
    <w:next w:val="Normal"/>
    <w:autoRedefine/>
    <w:uiPriority w:val="39"/>
    <w:unhideWhenUsed/>
    <w:rsid w:val="00934BFB"/>
    <w:pPr>
      <w:ind w:left="960"/>
    </w:pPr>
    <w:rPr>
      <w:rFonts w:eastAsia="Times New Roman" w:cstheme="minorHAnsi"/>
      <w:sz w:val="18"/>
      <w:szCs w:val="18"/>
      <w:lang w:eastAsia="fr-FR"/>
    </w:rPr>
  </w:style>
  <w:style w:type="paragraph" w:styleId="TM6">
    <w:name w:val="toc 6"/>
    <w:basedOn w:val="Normal"/>
    <w:next w:val="Normal"/>
    <w:autoRedefine/>
    <w:uiPriority w:val="39"/>
    <w:unhideWhenUsed/>
    <w:rsid w:val="00934BFB"/>
    <w:pPr>
      <w:ind w:left="1200"/>
    </w:pPr>
    <w:rPr>
      <w:rFonts w:eastAsia="Times New Roman" w:cstheme="minorHAnsi"/>
      <w:sz w:val="18"/>
      <w:szCs w:val="18"/>
      <w:lang w:eastAsia="fr-FR"/>
    </w:rPr>
  </w:style>
  <w:style w:type="paragraph" w:styleId="TM7">
    <w:name w:val="toc 7"/>
    <w:basedOn w:val="Normal"/>
    <w:next w:val="Normal"/>
    <w:autoRedefine/>
    <w:uiPriority w:val="39"/>
    <w:unhideWhenUsed/>
    <w:rsid w:val="00934BFB"/>
    <w:pPr>
      <w:ind w:left="1440"/>
    </w:pPr>
    <w:rPr>
      <w:rFonts w:eastAsia="Times New Roman" w:cstheme="minorHAnsi"/>
      <w:sz w:val="18"/>
      <w:szCs w:val="18"/>
      <w:lang w:eastAsia="fr-FR"/>
    </w:rPr>
  </w:style>
  <w:style w:type="paragraph" w:styleId="TM8">
    <w:name w:val="toc 8"/>
    <w:basedOn w:val="Normal"/>
    <w:next w:val="Normal"/>
    <w:autoRedefine/>
    <w:uiPriority w:val="39"/>
    <w:unhideWhenUsed/>
    <w:rsid w:val="00934BFB"/>
    <w:pPr>
      <w:ind w:left="1680"/>
    </w:pPr>
    <w:rPr>
      <w:rFonts w:eastAsia="Times New Roman" w:cstheme="minorHAnsi"/>
      <w:sz w:val="18"/>
      <w:szCs w:val="18"/>
      <w:lang w:eastAsia="fr-FR"/>
    </w:rPr>
  </w:style>
  <w:style w:type="paragraph" w:styleId="TM9">
    <w:name w:val="toc 9"/>
    <w:basedOn w:val="Normal"/>
    <w:next w:val="Normal"/>
    <w:autoRedefine/>
    <w:uiPriority w:val="39"/>
    <w:unhideWhenUsed/>
    <w:rsid w:val="00934BFB"/>
    <w:pPr>
      <w:ind w:left="1920"/>
    </w:pPr>
    <w:rPr>
      <w:rFonts w:eastAsia="Times New Roman" w:cstheme="minorHAnsi"/>
      <w:sz w:val="18"/>
      <w:szCs w:val="18"/>
      <w:lang w:eastAsia="fr-FR"/>
    </w:rPr>
  </w:style>
  <w:style w:type="table" w:customStyle="1" w:styleId="TableauGrille5Fonc-Accentuation21">
    <w:name w:val="Tableau Grille 5 Foncé - Accentuation 21"/>
    <w:basedOn w:val="TableauNormal"/>
    <w:uiPriority w:val="50"/>
    <w:rsid w:val="00934BFB"/>
    <w:pPr>
      <w:spacing w:after="0" w:line="240" w:lineRule="auto"/>
    </w:pPr>
    <w:rPr>
      <w:sz w:val="24"/>
      <w:szCs w:val="24"/>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Titre">
    <w:name w:val="Title"/>
    <w:basedOn w:val="Normal"/>
    <w:next w:val="Normal"/>
    <w:link w:val="TitreCar"/>
    <w:uiPriority w:val="10"/>
    <w:qFormat/>
    <w:rsid w:val="00934B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934BFB"/>
    <w:rPr>
      <w:rFonts w:asciiTheme="majorHAnsi" w:eastAsiaTheme="majorEastAsia" w:hAnsiTheme="majorHAnsi" w:cstheme="majorBidi"/>
      <w:color w:val="17365D" w:themeColor="text2" w:themeShade="BF"/>
      <w:spacing w:val="5"/>
      <w:kern w:val="28"/>
      <w:sz w:val="52"/>
      <w:szCs w:val="52"/>
    </w:rPr>
  </w:style>
  <w:style w:type="paragraph" w:customStyle="1" w:styleId="Bullet2">
    <w:name w:val="Bullet2"/>
    <w:basedOn w:val="Bullet0"/>
    <w:link w:val="Bullet2Car"/>
    <w:qFormat/>
    <w:rsid w:val="00934BFB"/>
    <w:pPr>
      <w:tabs>
        <w:tab w:val="num" w:pos="1440"/>
      </w:tabs>
      <w:ind w:left="720" w:firstLine="0"/>
    </w:pPr>
  </w:style>
  <w:style w:type="paragraph" w:customStyle="1" w:styleId="Bullet0">
    <w:name w:val="Bullet"/>
    <w:basedOn w:val="Paragraphedeliste"/>
    <w:link w:val="BulletCar"/>
    <w:qFormat/>
    <w:rsid w:val="00934BFB"/>
    <w:pPr>
      <w:ind w:left="6032" w:hanging="360"/>
      <w:contextualSpacing w:val="0"/>
    </w:pPr>
    <w:rPr>
      <w:szCs w:val="20"/>
    </w:rPr>
  </w:style>
  <w:style w:type="character" w:customStyle="1" w:styleId="BulletCar">
    <w:name w:val="Bullet Car"/>
    <w:basedOn w:val="ParagraphedelisteCar"/>
    <w:link w:val="Bullet0"/>
    <w:rsid w:val="00934BFB"/>
    <w:rPr>
      <w:rFonts w:ascii="Calibri" w:eastAsia="Times New Roman" w:hAnsi="Calibri" w:cs="Calibri"/>
      <w:sz w:val="24"/>
      <w:szCs w:val="20"/>
      <w:lang w:eastAsia="fr-FR"/>
    </w:rPr>
  </w:style>
  <w:style w:type="paragraph" w:styleId="Notedefin">
    <w:name w:val="endnote text"/>
    <w:basedOn w:val="Normal"/>
    <w:link w:val="NotedefinCar"/>
    <w:uiPriority w:val="99"/>
    <w:unhideWhenUsed/>
    <w:rsid w:val="00934BFB"/>
    <w:pPr>
      <w:widowControl w:val="0"/>
      <w:spacing w:before="60" w:after="60"/>
    </w:pPr>
    <w:rPr>
      <w:rFonts w:ascii="Calibri" w:eastAsia="Times New Roman" w:hAnsi="Calibri" w:cs="Calibri"/>
      <w:sz w:val="20"/>
      <w:szCs w:val="20"/>
      <w:lang w:eastAsia="fr-FR"/>
    </w:rPr>
  </w:style>
  <w:style w:type="character" w:customStyle="1" w:styleId="NotedefinCar">
    <w:name w:val="Note de fin Car"/>
    <w:basedOn w:val="Policepardfaut"/>
    <w:link w:val="Notedefin"/>
    <w:uiPriority w:val="99"/>
    <w:rsid w:val="00934BFB"/>
    <w:rPr>
      <w:rFonts w:ascii="Calibri" w:eastAsia="Times New Roman" w:hAnsi="Calibri" w:cs="Calibri"/>
      <w:sz w:val="20"/>
      <w:szCs w:val="20"/>
      <w:lang w:eastAsia="fr-FR"/>
    </w:rPr>
  </w:style>
  <w:style w:type="paragraph" w:customStyle="1" w:styleId="bullet">
    <w:name w:val="bullet"/>
    <w:basedOn w:val="Normal"/>
    <w:rsid w:val="00934BFB"/>
    <w:pPr>
      <w:numPr>
        <w:numId w:val="1"/>
      </w:numPr>
    </w:pPr>
  </w:style>
  <w:style w:type="character" w:customStyle="1" w:styleId="Bullet2Car">
    <w:name w:val="Bullet2 Car"/>
    <w:basedOn w:val="BulletCar"/>
    <w:link w:val="Bullet2"/>
    <w:rsid w:val="00934BFB"/>
    <w:rPr>
      <w:rFonts w:ascii="Calibri" w:eastAsia="Times New Roman" w:hAnsi="Calibri" w:cs="Calibri"/>
      <w:sz w:val="24"/>
      <w:szCs w:val="20"/>
      <w:lang w:eastAsia="fr-FR"/>
    </w:rPr>
  </w:style>
  <w:style w:type="paragraph" w:customStyle="1" w:styleId="Titre1AODMP">
    <w:name w:val="Titre 1 AO DMP"/>
    <w:basedOn w:val="Normal"/>
    <w:link w:val="Titre1AODMPCar"/>
    <w:qFormat/>
    <w:rsid w:val="00934BFB"/>
    <w:pPr>
      <w:widowControl w:val="0"/>
      <w:tabs>
        <w:tab w:val="left" w:pos="660"/>
      </w:tabs>
      <w:autoSpaceDE w:val="0"/>
      <w:autoSpaceDN w:val="0"/>
      <w:adjustRightInd w:val="0"/>
      <w:spacing w:after="240" w:line="488" w:lineRule="exact"/>
      <w:ind w:right="-23"/>
      <w:outlineLvl w:val="0"/>
    </w:pPr>
    <w:rPr>
      <w:rFonts w:ascii="Calibri" w:eastAsiaTheme="minorEastAsia" w:hAnsi="Calibri" w:cs="Calibri"/>
      <w:b/>
      <w:bCs/>
      <w:position w:val="2"/>
      <w:sz w:val="52"/>
      <w:szCs w:val="42"/>
      <w:lang w:eastAsia="fr-FR"/>
    </w:rPr>
  </w:style>
  <w:style w:type="character" w:customStyle="1" w:styleId="Titre1AODMPCar">
    <w:name w:val="Titre 1 AO DMP Car"/>
    <w:basedOn w:val="Policepardfaut"/>
    <w:link w:val="Titre1AODMP"/>
    <w:locked/>
    <w:rsid w:val="00934BFB"/>
    <w:rPr>
      <w:rFonts w:ascii="Calibri" w:eastAsiaTheme="minorEastAsia" w:hAnsi="Calibri" w:cs="Calibri"/>
      <w:b/>
      <w:bCs/>
      <w:position w:val="2"/>
      <w:sz w:val="52"/>
      <w:szCs w:val="42"/>
      <w:lang w:eastAsia="fr-FR"/>
    </w:rPr>
  </w:style>
  <w:style w:type="paragraph" w:customStyle="1" w:styleId="Titre2AODMP">
    <w:name w:val="Titre 2 AO DMP"/>
    <w:basedOn w:val="Normal"/>
    <w:link w:val="Titre2AODMPCar"/>
    <w:qFormat/>
    <w:rsid w:val="00934BFB"/>
    <w:pPr>
      <w:widowControl w:val="0"/>
      <w:autoSpaceDE w:val="0"/>
      <w:autoSpaceDN w:val="0"/>
      <w:adjustRightInd w:val="0"/>
      <w:ind w:left="788" w:right="-23" w:hanging="431"/>
      <w:outlineLvl w:val="1"/>
    </w:pPr>
    <w:rPr>
      <w:rFonts w:ascii="Calibri" w:eastAsiaTheme="minorEastAsia" w:hAnsi="Calibri" w:cs="Calibri"/>
      <w:b/>
      <w:szCs w:val="34"/>
      <w:lang w:eastAsia="fr-FR"/>
    </w:rPr>
  </w:style>
  <w:style w:type="character" w:customStyle="1" w:styleId="Titre2AODMPCar">
    <w:name w:val="Titre 2 AO DMP Car"/>
    <w:basedOn w:val="Policepardfaut"/>
    <w:link w:val="Titre2AODMP"/>
    <w:locked/>
    <w:rsid w:val="00934BFB"/>
    <w:rPr>
      <w:rFonts w:ascii="Calibri" w:eastAsiaTheme="minorEastAsia" w:hAnsi="Calibri" w:cs="Calibri"/>
      <w:b/>
      <w:sz w:val="24"/>
      <w:szCs w:val="34"/>
      <w:lang w:eastAsia="fr-FR"/>
    </w:rPr>
  </w:style>
  <w:style w:type="paragraph" w:customStyle="1" w:styleId="PUCE23">
    <w:name w:val="PUCE23"/>
    <w:basedOn w:val="Normal"/>
    <w:link w:val="PUCE23Car"/>
    <w:qFormat/>
    <w:rsid w:val="00934BFB"/>
    <w:pPr>
      <w:ind w:left="360" w:right="737" w:hanging="360"/>
    </w:pPr>
    <w:rPr>
      <w:rFonts w:ascii="Arial" w:eastAsia="Times New Roman" w:hAnsi="Arial" w:cs="Arial"/>
      <w:sz w:val="20"/>
      <w:szCs w:val="20"/>
      <w:lang w:eastAsia="fr-FR"/>
    </w:rPr>
  </w:style>
  <w:style w:type="paragraph" w:customStyle="1" w:styleId="PUCE3">
    <w:name w:val="PUCE3"/>
    <w:basedOn w:val="PUCE23"/>
    <w:link w:val="PUCE3Car"/>
    <w:qFormat/>
    <w:rsid w:val="00934BFB"/>
    <w:pPr>
      <w:ind w:left="792" w:hanging="432"/>
    </w:pPr>
  </w:style>
  <w:style w:type="character" w:customStyle="1" w:styleId="PUCE23Car">
    <w:name w:val="PUCE23 Car"/>
    <w:link w:val="PUCE23"/>
    <w:rsid w:val="00934BFB"/>
    <w:rPr>
      <w:rFonts w:ascii="Arial" w:eastAsia="Times New Roman" w:hAnsi="Arial" w:cs="Arial"/>
      <w:sz w:val="20"/>
      <w:szCs w:val="20"/>
      <w:lang w:eastAsia="fr-FR"/>
    </w:rPr>
  </w:style>
  <w:style w:type="character" w:customStyle="1" w:styleId="PUCE3Car">
    <w:name w:val="PUCE3 Car"/>
    <w:link w:val="PUCE3"/>
    <w:rsid w:val="00934BFB"/>
    <w:rPr>
      <w:rFonts w:ascii="Arial" w:eastAsia="Times New Roman" w:hAnsi="Arial" w:cs="Arial"/>
      <w:sz w:val="20"/>
      <w:szCs w:val="20"/>
      <w:lang w:eastAsia="fr-FR"/>
    </w:rPr>
  </w:style>
  <w:style w:type="character" w:customStyle="1" w:styleId="ilfuvd">
    <w:name w:val="ilfuvd"/>
    <w:basedOn w:val="Policepardfaut"/>
    <w:rsid w:val="00934BFB"/>
  </w:style>
  <w:style w:type="paragraph" w:customStyle="1" w:styleId="tabN">
    <w:name w:val="tabN"/>
    <w:basedOn w:val="Normal"/>
    <w:link w:val="tabNCar"/>
    <w:rsid w:val="00934BFB"/>
    <w:pPr>
      <w:ind w:right="141"/>
    </w:pPr>
    <w:rPr>
      <w:rFonts w:ascii="Arial" w:eastAsia="Times New Roman" w:hAnsi="Arial" w:cs="Calibri"/>
      <w:sz w:val="20"/>
      <w:szCs w:val="20"/>
      <w:lang w:eastAsia="fr-FR"/>
    </w:rPr>
  </w:style>
  <w:style w:type="character" w:customStyle="1" w:styleId="tabNCar">
    <w:name w:val="tabN Car"/>
    <w:link w:val="tabN"/>
    <w:rsid w:val="00934BFB"/>
    <w:rPr>
      <w:rFonts w:ascii="Arial" w:eastAsia="Times New Roman" w:hAnsi="Arial" w:cs="Calibri"/>
      <w:sz w:val="20"/>
      <w:szCs w:val="20"/>
      <w:lang w:eastAsia="fr-FR"/>
    </w:rPr>
  </w:style>
  <w:style w:type="numbering" w:customStyle="1" w:styleId="Style2">
    <w:name w:val="Style2"/>
    <w:uiPriority w:val="99"/>
    <w:rsid w:val="00934BFB"/>
    <w:pPr>
      <w:numPr>
        <w:numId w:val="8"/>
      </w:numPr>
    </w:pPr>
  </w:style>
  <w:style w:type="table" w:customStyle="1" w:styleId="TableauGrille4-Accentuation121">
    <w:name w:val="Tableau Grille 4 - Accentuation 121"/>
    <w:basedOn w:val="TableauNormal"/>
    <w:uiPriority w:val="49"/>
    <w:rsid w:val="00934BFB"/>
    <w:pPr>
      <w:spacing w:after="0" w:line="240" w:lineRule="auto"/>
    </w:pPr>
    <w:rPr>
      <w:rFonts w:ascii="Times New Roman" w:eastAsia="Times New Roman" w:hAnsi="Times New Roman" w:cs="Times New Roman"/>
      <w:sz w:val="24"/>
      <w:szCs w:val="24"/>
      <w:lang w:eastAsia="fr-FR"/>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Titre3AODMP">
    <w:name w:val="Titre 3 AO DMP"/>
    <w:basedOn w:val="Normal"/>
    <w:link w:val="Titre3AODMPCar"/>
    <w:qFormat/>
    <w:rsid w:val="00934BFB"/>
    <w:pPr>
      <w:widowControl w:val="0"/>
      <w:autoSpaceDE w:val="0"/>
      <w:autoSpaceDN w:val="0"/>
      <w:adjustRightInd w:val="0"/>
      <w:ind w:left="550" w:right="-23"/>
      <w:outlineLvl w:val="2"/>
    </w:pPr>
    <w:rPr>
      <w:rFonts w:ascii="Calibri" w:eastAsiaTheme="minorEastAsia" w:hAnsi="Calibri" w:cs="Calibri"/>
      <w:b/>
      <w:bCs/>
      <w:sz w:val="26"/>
      <w:szCs w:val="26"/>
      <w:lang w:eastAsia="fr-FR"/>
    </w:rPr>
  </w:style>
  <w:style w:type="character" w:customStyle="1" w:styleId="Titre3AODMPCar">
    <w:name w:val="Titre 3 AO DMP Car"/>
    <w:basedOn w:val="Policepardfaut"/>
    <w:link w:val="Titre3AODMP"/>
    <w:locked/>
    <w:rsid w:val="00934BFB"/>
    <w:rPr>
      <w:rFonts w:ascii="Calibri" w:eastAsiaTheme="minorEastAsia" w:hAnsi="Calibri" w:cs="Calibri"/>
      <w:b/>
      <w:bCs/>
      <w:sz w:val="26"/>
      <w:szCs w:val="26"/>
      <w:lang w:eastAsia="fr-FR"/>
    </w:rPr>
  </w:style>
  <w:style w:type="paragraph" w:customStyle="1" w:styleId="Titre4AODMP">
    <w:name w:val="Titre 4 AO DMP"/>
    <w:basedOn w:val="Normal"/>
    <w:link w:val="Titre4AODMPCar"/>
    <w:qFormat/>
    <w:rsid w:val="00934BFB"/>
    <w:pPr>
      <w:widowControl w:val="0"/>
      <w:autoSpaceDE w:val="0"/>
      <w:autoSpaceDN w:val="0"/>
      <w:adjustRightInd w:val="0"/>
      <w:ind w:left="493" w:right="-23"/>
    </w:pPr>
    <w:rPr>
      <w:rFonts w:ascii="Calibri" w:eastAsiaTheme="minorEastAsia" w:hAnsi="Calibri" w:cs="Calibri"/>
      <w:b/>
      <w:bCs/>
      <w:lang w:eastAsia="fr-FR"/>
    </w:rPr>
  </w:style>
  <w:style w:type="character" w:customStyle="1" w:styleId="Titre4AODMPCar">
    <w:name w:val="Titre 4 AO DMP Car"/>
    <w:basedOn w:val="Policepardfaut"/>
    <w:link w:val="Titre4AODMP"/>
    <w:locked/>
    <w:rsid w:val="00934BFB"/>
    <w:rPr>
      <w:rFonts w:ascii="Calibri" w:eastAsiaTheme="minorEastAsia" w:hAnsi="Calibri" w:cs="Calibri"/>
      <w:b/>
      <w:bCs/>
      <w:lang w:eastAsia="fr-FR"/>
    </w:rPr>
  </w:style>
  <w:style w:type="paragraph" w:customStyle="1" w:styleId="CharCharCarCarCarCharCharCarCharChar">
    <w:name w:val="Char Char Car Car Car Char Char Car Char Char"/>
    <w:basedOn w:val="Normal"/>
    <w:rsid w:val="00934BFB"/>
    <w:pPr>
      <w:spacing w:after="160" w:line="240" w:lineRule="exact"/>
    </w:pPr>
    <w:rPr>
      <w:rFonts w:ascii="Verdana" w:eastAsia="Times New Roman" w:hAnsi="Verdana" w:cs="Verdana"/>
      <w:sz w:val="20"/>
      <w:szCs w:val="20"/>
      <w:lang w:val="en-US"/>
    </w:rPr>
  </w:style>
  <w:style w:type="character" w:customStyle="1" w:styleId="Mentionnonrsolue2">
    <w:name w:val="Mention non résolue2"/>
    <w:basedOn w:val="Policepardfaut"/>
    <w:uiPriority w:val="99"/>
    <w:unhideWhenUsed/>
    <w:rsid w:val="00934BFB"/>
    <w:rPr>
      <w:color w:val="605E5C"/>
      <w:shd w:val="clear" w:color="auto" w:fill="E1DFDD"/>
    </w:rPr>
  </w:style>
  <w:style w:type="character" w:styleId="lev">
    <w:name w:val="Strong"/>
    <w:basedOn w:val="Policepardfaut"/>
    <w:uiPriority w:val="22"/>
    <w:qFormat/>
    <w:rsid w:val="00934BFB"/>
    <w:rPr>
      <w:b/>
      <w:bCs/>
    </w:rPr>
  </w:style>
  <w:style w:type="paragraph" w:customStyle="1" w:styleId="Default">
    <w:name w:val="Default"/>
    <w:rsid w:val="00934BFB"/>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character" w:customStyle="1" w:styleId="UnresolvedMention1">
    <w:name w:val="Unresolved Mention1"/>
    <w:basedOn w:val="Policepardfaut"/>
    <w:uiPriority w:val="99"/>
    <w:semiHidden/>
    <w:unhideWhenUsed/>
    <w:rsid w:val="00934BFB"/>
    <w:rPr>
      <w:color w:val="605E5C"/>
      <w:shd w:val="clear" w:color="auto" w:fill="E1DFDD"/>
    </w:rPr>
  </w:style>
  <w:style w:type="character" w:customStyle="1" w:styleId="st">
    <w:name w:val="st"/>
    <w:basedOn w:val="Policepardfaut"/>
    <w:rsid w:val="00934BFB"/>
  </w:style>
  <w:style w:type="paragraph" w:customStyle="1" w:styleId="CCharges-Texte">
    <w:name w:val="CCharges - Texte"/>
    <w:basedOn w:val="Normal"/>
    <w:rsid w:val="00934BFB"/>
    <w:rPr>
      <w:rFonts w:ascii="Arial" w:eastAsia="Times New Roman" w:hAnsi="Arial" w:cs="Arial"/>
      <w:sz w:val="20"/>
      <w:szCs w:val="20"/>
    </w:rPr>
  </w:style>
  <w:style w:type="paragraph" w:customStyle="1" w:styleId="Puce">
    <w:name w:val="Puce"/>
    <w:basedOn w:val="Listepuces"/>
    <w:link w:val="PuceCar"/>
    <w:qFormat/>
    <w:rsid w:val="00934BFB"/>
    <w:pPr>
      <w:widowControl/>
      <w:numPr>
        <w:numId w:val="7"/>
      </w:numPr>
      <w:tabs>
        <w:tab w:val="clear" w:pos="643"/>
        <w:tab w:val="num" w:pos="1068"/>
      </w:tabs>
      <w:suppressAutoHyphens w:val="0"/>
      <w:spacing w:before="40" w:after="40"/>
      <w:ind w:left="1068"/>
      <w:contextualSpacing w:val="0"/>
    </w:pPr>
    <w:rPr>
      <w:rFonts w:eastAsia="Times New Roman"/>
      <w:kern w:val="0"/>
      <w:sz w:val="20"/>
    </w:rPr>
  </w:style>
  <w:style w:type="character" w:customStyle="1" w:styleId="PuceCar">
    <w:name w:val="Puce Car"/>
    <w:link w:val="Puce"/>
    <w:rsid w:val="00934BFB"/>
    <w:rPr>
      <w:rFonts w:ascii="Arial" w:eastAsia="Times New Roman" w:hAnsi="Arial" w:cs="Calibri"/>
      <w:sz w:val="20"/>
      <w:szCs w:val="24"/>
      <w:lang w:eastAsia="fr-FR"/>
    </w:rPr>
  </w:style>
  <w:style w:type="table" w:styleId="Listemoyenne1-Accent1">
    <w:name w:val="Medium List 1 Accent 1"/>
    <w:basedOn w:val="TableauNormal"/>
    <w:uiPriority w:val="65"/>
    <w:rsid w:val="00934BFB"/>
    <w:pPr>
      <w:spacing w:after="0" w:line="240" w:lineRule="auto"/>
    </w:pPr>
    <w:rPr>
      <w:rFonts w:ascii="Times New Roman" w:eastAsia="Times New Roman" w:hAnsi="Times New Roman" w:cs="Times New Roman"/>
      <w:color w:val="000000" w:themeColor="text1"/>
      <w:sz w:val="24"/>
      <w:szCs w:val="24"/>
      <w:lang w:eastAsia="fr-FR"/>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BlockTitle">
    <w:name w:val="BlockTitle"/>
    <w:basedOn w:val="Normal"/>
    <w:rsid w:val="00934BFB"/>
    <w:pPr>
      <w:keepNext/>
      <w:pBdr>
        <w:bottom w:val="single" w:sz="4" w:space="1" w:color="auto"/>
      </w:pBdr>
      <w:spacing w:before="400" w:line="400" w:lineRule="exact"/>
    </w:pPr>
    <w:rPr>
      <w:rFonts w:ascii="Arial" w:eastAsia="Times New Roman" w:hAnsi="Arial" w:cs="Calibri"/>
      <w:b/>
      <w:bCs/>
      <w:sz w:val="28"/>
      <w:szCs w:val="28"/>
      <w:lang w:val="en-US" w:eastAsia="fr-FR"/>
    </w:rPr>
  </w:style>
  <w:style w:type="character" w:customStyle="1" w:styleId="Mentionnonrsolue3">
    <w:name w:val="Mention non résolue3"/>
    <w:basedOn w:val="Policepardfaut"/>
    <w:uiPriority w:val="99"/>
    <w:semiHidden/>
    <w:unhideWhenUsed/>
    <w:rsid w:val="00934BFB"/>
    <w:rPr>
      <w:color w:val="605E5C"/>
      <w:shd w:val="clear" w:color="auto" w:fill="E1DFDD"/>
    </w:rPr>
  </w:style>
  <w:style w:type="paragraph" w:customStyle="1" w:styleId="titre30">
    <w:name w:val="titre 3"/>
    <w:basedOn w:val="Normal"/>
    <w:next w:val="Normal"/>
    <w:link w:val="titre3Car0"/>
    <w:qFormat/>
    <w:rsid w:val="00934BFB"/>
    <w:pPr>
      <w:ind w:left="1224" w:hanging="504"/>
    </w:pPr>
    <w:rPr>
      <w:rFonts w:ascii="Calibri" w:eastAsia="Times New Roman" w:hAnsi="Calibri" w:cs="Calibri"/>
      <w:b/>
      <w:color w:val="000080"/>
      <w:kern w:val="32"/>
      <w:sz w:val="28"/>
      <w:szCs w:val="32"/>
      <w:lang w:eastAsia="fr-FR"/>
    </w:rPr>
  </w:style>
  <w:style w:type="character" w:customStyle="1" w:styleId="titre3Car0">
    <w:name w:val="titre 3 Car"/>
    <w:basedOn w:val="Titre2Car"/>
    <w:link w:val="titre30"/>
    <w:rsid w:val="00934BFB"/>
    <w:rPr>
      <w:rFonts w:ascii="Calibri" w:eastAsia="Times New Roman" w:hAnsi="Calibri" w:cs="Calibri"/>
      <w:b/>
      <w:bCs w:val="0"/>
      <w:color w:val="000080"/>
      <w:kern w:val="32"/>
      <w:sz w:val="28"/>
      <w:szCs w:val="32"/>
      <w:lang w:eastAsia="fr-FR"/>
    </w:rPr>
  </w:style>
  <w:style w:type="paragraph" w:customStyle="1" w:styleId="xmsolistparagraph">
    <w:name w:val="x_msolistparagraph"/>
    <w:basedOn w:val="Normal"/>
    <w:rsid w:val="00934BFB"/>
    <w:pPr>
      <w:ind w:left="720"/>
    </w:pPr>
    <w:rPr>
      <w:rFonts w:ascii="Calibri" w:eastAsia="Calibri" w:hAnsi="Calibri" w:cs="Calibri"/>
      <w:lang w:eastAsia="fr-FR"/>
    </w:rPr>
  </w:style>
  <w:style w:type="paragraph" w:customStyle="1" w:styleId="Standard">
    <w:name w:val="Standard"/>
    <w:rsid w:val="00934BFB"/>
    <w:pPr>
      <w:suppressAutoHyphens/>
      <w:autoSpaceDN w:val="0"/>
      <w:spacing w:after="0" w:line="240" w:lineRule="auto"/>
      <w:textAlignment w:val="baseline"/>
    </w:pPr>
    <w:rPr>
      <w:rFonts w:ascii="Liberation Serif" w:eastAsia="Noto Sans CJK SC" w:hAnsi="Liberation Serif" w:cs="Lohit Devanagari"/>
      <w:kern w:val="3"/>
      <w:sz w:val="24"/>
      <w:szCs w:val="24"/>
      <w:lang w:eastAsia="zh-CN" w:bidi="hi-IN"/>
    </w:rPr>
  </w:style>
  <w:style w:type="character" w:customStyle="1" w:styleId="Mentionnonrsolue4">
    <w:name w:val="Mention non résolue4"/>
    <w:basedOn w:val="Policepardfaut"/>
    <w:uiPriority w:val="99"/>
    <w:semiHidden/>
    <w:unhideWhenUsed/>
    <w:rsid w:val="00934BFB"/>
    <w:rPr>
      <w:color w:val="605E5C"/>
      <w:shd w:val="clear" w:color="auto" w:fill="E1DFDD"/>
    </w:rPr>
  </w:style>
  <w:style w:type="character" w:customStyle="1" w:styleId="BalloonTextChar">
    <w:name w:val="Balloon Text Char"/>
    <w:basedOn w:val="Policepardfaut"/>
    <w:link w:val="Textedebulles1"/>
    <w:semiHidden/>
    <w:locked/>
    <w:rsid w:val="00934BFB"/>
    <w:rPr>
      <w:rFonts w:ascii="Calibri" w:hAnsi="Calibri" w:cs="Calibri"/>
    </w:rPr>
  </w:style>
  <w:style w:type="paragraph" w:customStyle="1" w:styleId="Textedebulles1">
    <w:name w:val="Texte de bulles1"/>
    <w:basedOn w:val="Normal"/>
    <w:link w:val="BalloonTextChar"/>
    <w:semiHidden/>
    <w:rsid w:val="00934BFB"/>
    <w:rPr>
      <w:rFonts w:ascii="Calibri" w:hAnsi="Calibri" w:cs="Calibri"/>
    </w:rPr>
  </w:style>
  <w:style w:type="character" w:customStyle="1" w:styleId="emailstyle22">
    <w:name w:val="emailstyle22"/>
    <w:basedOn w:val="Policepardfaut"/>
    <w:semiHidden/>
    <w:rsid w:val="00934BFB"/>
    <w:rPr>
      <w:rFonts w:ascii="Calibri" w:hAnsi="Calibri" w:cs="Calibri" w:hint="default"/>
      <w:color w:val="auto"/>
    </w:rPr>
  </w:style>
  <w:style w:type="character" w:customStyle="1" w:styleId="emailstyle23">
    <w:name w:val="emailstyle23"/>
    <w:basedOn w:val="Policepardfaut"/>
    <w:semiHidden/>
    <w:rsid w:val="00934BFB"/>
    <w:rPr>
      <w:rFonts w:ascii="Calibri" w:hAnsi="Calibri" w:cs="Calibri" w:hint="default"/>
      <w:color w:val="1F497D"/>
    </w:rPr>
  </w:style>
  <w:style w:type="paragraph" w:customStyle="1" w:styleId="Titre1AO">
    <w:name w:val="Titre 1 AO"/>
    <w:basedOn w:val="Normal"/>
    <w:link w:val="Titre1AOCar"/>
    <w:rsid w:val="00934BFB"/>
    <w:pPr>
      <w:widowControl w:val="0"/>
      <w:tabs>
        <w:tab w:val="left" w:pos="660"/>
      </w:tabs>
      <w:autoSpaceDE w:val="0"/>
      <w:autoSpaceDN w:val="0"/>
      <w:adjustRightInd w:val="0"/>
      <w:spacing w:line="488" w:lineRule="exact"/>
      <w:ind w:left="236" w:right="-20"/>
    </w:pPr>
    <w:rPr>
      <w:rFonts w:ascii="Calibri" w:eastAsiaTheme="minorEastAsia" w:hAnsi="Calibri" w:cs="Calibri"/>
      <w:b/>
      <w:bCs/>
      <w:position w:val="2"/>
      <w:sz w:val="42"/>
      <w:szCs w:val="42"/>
      <w:lang w:eastAsia="fr-FR"/>
    </w:rPr>
  </w:style>
  <w:style w:type="character" w:customStyle="1" w:styleId="Titre1AOCar">
    <w:name w:val="Titre 1 AO Car"/>
    <w:basedOn w:val="Policepardfaut"/>
    <w:link w:val="Titre1AO"/>
    <w:rsid w:val="00934BFB"/>
    <w:rPr>
      <w:rFonts w:ascii="Calibri" w:eastAsiaTheme="minorEastAsia" w:hAnsi="Calibri" w:cs="Calibri"/>
      <w:b/>
      <w:bCs/>
      <w:position w:val="2"/>
      <w:sz w:val="42"/>
      <w:szCs w:val="42"/>
      <w:lang w:eastAsia="fr-FR"/>
    </w:rPr>
  </w:style>
  <w:style w:type="paragraph" w:customStyle="1" w:styleId="Titre5AODMP">
    <w:name w:val="Titre 5 AO DMP"/>
    <w:basedOn w:val="Normal"/>
    <w:link w:val="Titre5AODMPCar"/>
    <w:qFormat/>
    <w:rsid w:val="00934BFB"/>
    <w:pPr>
      <w:widowControl w:val="0"/>
      <w:tabs>
        <w:tab w:val="left" w:pos="1560"/>
      </w:tabs>
      <w:autoSpaceDE w:val="0"/>
      <w:autoSpaceDN w:val="0"/>
      <w:adjustRightInd w:val="0"/>
      <w:spacing w:before="16"/>
      <w:ind w:left="564" w:right="-20"/>
    </w:pPr>
    <w:rPr>
      <w:rFonts w:ascii="Calibri" w:eastAsiaTheme="minorEastAsia" w:hAnsi="Calibri" w:cs="Calibri"/>
      <w:b/>
      <w:bCs/>
      <w:color w:val="233E5F"/>
      <w:spacing w:val="1"/>
      <w:lang w:eastAsia="fr-FR"/>
    </w:rPr>
  </w:style>
  <w:style w:type="character" w:customStyle="1" w:styleId="Titre5AODMPCar">
    <w:name w:val="Titre 5 AO DMP Car"/>
    <w:basedOn w:val="Policepardfaut"/>
    <w:link w:val="Titre5AODMP"/>
    <w:locked/>
    <w:rsid w:val="00934BFB"/>
    <w:rPr>
      <w:rFonts w:ascii="Calibri" w:eastAsiaTheme="minorEastAsia" w:hAnsi="Calibri" w:cs="Calibri"/>
      <w:b/>
      <w:bCs/>
      <w:color w:val="233E5F"/>
      <w:spacing w:val="1"/>
      <w:lang w:eastAsia="fr-FR"/>
    </w:rPr>
  </w:style>
  <w:style w:type="paragraph" w:customStyle="1" w:styleId="Titre6AODMP">
    <w:name w:val="Titre 6 AO DMP"/>
    <w:basedOn w:val="Normal"/>
    <w:link w:val="Titre6AODMPCar"/>
    <w:qFormat/>
    <w:rsid w:val="00934BFB"/>
    <w:pPr>
      <w:widowControl w:val="0"/>
      <w:autoSpaceDE w:val="0"/>
      <w:autoSpaceDN w:val="0"/>
      <w:adjustRightInd w:val="0"/>
      <w:ind w:left="1394" w:right="-20"/>
    </w:pPr>
    <w:rPr>
      <w:rFonts w:ascii="Calibri" w:eastAsiaTheme="minorEastAsia" w:hAnsi="Calibri" w:cs="Calibri"/>
      <w:i/>
      <w:iCs/>
      <w:color w:val="233E5F"/>
      <w:spacing w:val="1"/>
      <w:lang w:eastAsia="fr-FR"/>
    </w:rPr>
  </w:style>
  <w:style w:type="paragraph" w:customStyle="1" w:styleId="TTL">
    <w:name w:val="TTL"/>
    <w:basedOn w:val="Normal"/>
    <w:link w:val="TTLCar"/>
    <w:qFormat/>
    <w:rsid w:val="00934BFB"/>
    <w:pPr>
      <w:spacing w:before="240" w:after="60" w:line="260" w:lineRule="exact"/>
      <w:ind w:left="709" w:right="759"/>
      <w:contextualSpacing/>
    </w:pPr>
    <w:rPr>
      <w:rFonts w:ascii="Cambria" w:eastAsia="Times New Roman" w:hAnsi="Cambria" w:cs="Times New Roman"/>
      <w:bCs/>
      <w:w w:val="105"/>
      <w:szCs w:val="28"/>
      <w:u w:val="single"/>
      <w:lang w:eastAsia="fr-FR"/>
    </w:rPr>
  </w:style>
  <w:style w:type="character" w:customStyle="1" w:styleId="Titre6AODMPCar">
    <w:name w:val="Titre 6 AO DMP Car"/>
    <w:basedOn w:val="Policepardfaut"/>
    <w:link w:val="Titre6AODMP"/>
    <w:rsid w:val="00934BFB"/>
    <w:rPr>
      <w:rFonts w:ascii="Calibri" w:eastAsiaTheme="minorEastAsia" w:hAnsi="Calibri" w:cs="Calibri"/>
      <w:i/>
      <w:iCs/>
      <w:color w:val="233E5F"/>
      <w:spacing w:val="1"/>
      <w:lang w:eastAsia="fr-FR"/>
    </w:rPr>
  </w:style>
  <w:style w:type="character" w:customStyle="1" w:styleId="TTLCar">
    <w:name w:val="TTL Car"/>
    <w:link w:val="TTL"/>
    <w:rsid w:val="00934BFB"/>
    <w:rPr>
      <w:rFonts w:ascii="Cambria" w:eastAsia="Times New Roman" w:hAnsi="Cambria" w:cs="Times New Roman"/>
      <w:bCs/>
      <w:w w:val="105"/>
      <w:szCs w:val="28"/>
      <w:u w:val="single"/>
      <w:lang w:eastAsia="fr-FR"/>
    </w:rPr>
  </w:style>
  <w:style w:type="paragraph" w:customStyle="1" w:styleId="R6pucebis">
    <w:name w:val="R6pucebis"/>
    <w:basedOn w:val="Normal"/>
    <w:rsid w:val="00934BFB"/>
    <w:pPr>
      <w:numPr>
        <w:numId w:val="43"/>
      </w:numPr>
      <w:spacing w:before="80" w:line="300" w:lineRule="atLeast"/>
      <w:ind w:left="1877" w:right="737"/>
    </w:pPr>
    <w:rPr>
      <w:rFonts w:ascii="Arial" w:eastAsia="Times New Roman" w:hAnsi="Arial" w:cs="Times New Roman"/>
      <w:sz w:val="20"/>
      <w:szCs w:val="20"/>
      <w:lang w:eastAsia="fr-FR"/>
    </w:rPr>
  </w:style>
  <w:style w:type="character" w:customStyle="1" w:styleId="CdTCar">
    <w:name w:val="CdT Car"/>
    <w:link w:val="CdT"/>
    <w:locked/>
    <w:rsid w:val="00934BFB"/>
    <w:rPr>
      <w:rFonts w:ascii="Calibri" w:hAnsi="Calibri" w:cs="Arial"/>
    </w:rPr>
  </w:style>
  <w:style w:type="paragraph" w:customStyle="1" w:styleId="CdT">
    <w:name w:val="CdT"/>
    <w:basedOn w:val="Normal"/>
    <w:link w:val="CdTCar"/>
    <w:qFormat/>
    <w:rsid w:val="00934BFB"/>
    <w:rPr>
      <w:rFonts w:ascii="Calibri" w:hAnsi="Calibri" w:cs="Arial"/>
    </w:rPr>
  </w:style>
  <w:style w:type="paragraph" w:customStyle="1" w:styleId="TableauTexte">
    <w:name w:val="Tableau Texte"/>
    <w:basedOn w:val="Normal"/>
    <w:rsid w:val="00934BFB"/>
    <w:pPr>
      <w:overflowPunct w:val="0"/>
      <w:autoSpaceDE w:val="0"/>
      <w:autoSpaceDN w:val="0"/>
      <w:adjustRightInd w:val="0"/>
      <w:spacing w:before="60" w:after="60"/>
    </w:pPr>
    <w:rPr>
      <w:rFonts w:ascii="Tahoma" w:eastAsia="Times New Roman" w:hAnsi="Tahoma" w:cs="Tahoma"/>
      <w:sz w:val="20"/>
      <w:szCs w:val="20"/>
      <w:lang w:eastAsia="fr-FR"/>
    </w:rPr>
  </w:style>
  <w:style w:type="paragraph" w:styleId="Textebrut">
    <w:name w:val="Plain Text"/>
    <w:basedOn w:val="Normal"/>
    <w:link w:val="TextebrutCar"/>
    <w:uiPriority w:val="99"/>
    <w:rsid w:val="00934BFB"/>
    <w:rPr>
      <w:rFonts w:ascii="Times New Roman" w:eastAsia="Times New Roman" w:hAnsi="Times New Roman" w:cs="Times New Roman"/>
      <w:lang w:eastAsia="fr-FR"/>
    </w:rPr>
  </w:style>
  <w:style w:type="character" w:customStyle="1" w:styleId="TextebrutCar">
    <w:name w:val="Texte brut Car"/>
    <w:basedOn w:val="Policepardfaut"/>
    <w:link w:val="Textebrut"/>
    <w:uiPriority w:val="99"/>
    <w:rsid w:val="00934BFB"/>
    <w:rPr>
      <w:rFonts w:ascii="Times New Roman" w:eastAsia="Times New Roman" w:hAnsi="Times New Roman" w:cs="Times New Roman"/>
      <w:sz w:val="24"/>
      <w:szCs w:val="24"/>
      <w:lang w:eastAsia="fr-FR"/>
    </w:rPr>
  </w:style>
  <w:style w:type="character" w:styleId="Appeldenotedefin">
    <w:name w:val="endnote reference"/>
    <w:basedOn w:val="Policepardfaut"/>
    <w:uiPriority w:val="99"/>
    <w:semiHidden/>
    <w:unhideWhenUsed/>
    <w:rsid w:val="00934BFB"/>
    <w:rPr>
      <w:vertAlign w:val="superscript"/>
    </w:rPr>
  </w:style>
  <w:style w:type="paragraph" w:customStyle="1" w:styleId="Style1">
    <w:name w:val="Style1"/>
    <w:basedOn w:val="Paragraphedeliste"/>
    <w:link w:val="Style1Car"/>
    <w:qFormat/>
    <w:rsid w:val="00934BFB"/>
    <w:pPr>
      <w:numPr>
        <w:numId w:val="22"/>
      </w:numPr>
    </w:pPr>
  </w:style>
  <w:style w:type="character" w:customStyle="1" w:styleId="Style1Car">
    <w:name w:val="Style1 Car"/>
    <w:basedOn w:val="ParagraphedelisteCar"/>
    <w:link w:val="Style1"/>
    <w:rsid w:val="00934BFB"/>
    <w:rPr>
      <w:rFonts w:ascii="Calibri" w:eastAsia="Times New Roman" w:hAnsi="Calibri" w:cs="Calibri"/>
      <w:sz w:val="24"/>
      <w:szCs w:val="24"/>
      <w:lang w:eastAsia="fr-FR"/>
    </w:rPr>
  </w:style>
  <w:style w:type="paragraph" w:customStyle="1" w:styleId="CCTPSoustitre1-2019">
    <w:name w:val="CCTP Sous titre 1 - 2019"/>
    <w:basedOn w:val="Paragraphedeliste"/>
    <w:qFormat/>
    <w:rsid w:val="00934BFB"/>
    <w:pPr>
      <w:pBdr>
        <w:top w:val="none" w:sz="4" w:space="0" w:color="000000"/>
        <w:left w:val="none" w:sz="4" w:space="0" w:color="000000"/>
        <w:bottom w:val="none" w:sz="4" w:space="0" w:color="000000"/>
        <w:right w:val="none" w:sz="4" w:space="0" w:color="000000"/>
        <w:between w:val="none" w:sz="4" w:space="0" w:color="000000"/>
      </w:pBdr>
      <w:tabs>
        <w:tab w:val="num" w:pos="360"/>
      </w:tabs>
      <w:spacing w:line="360" w:lineRule="auto"/>
      <w:ind w:left="708"/>
      <w:jc w:val="left"/>
    </w:pPr>
    <w:rPr>
      <w:rFonts w:ascii="Arial" w:eastAsia="Cambria" w:hAnsi="Arial" w:cs="Arial"/>
      <w:sz w:val="20"/>
      <w:szCs w:val="20"/>
    </w:rPr>
  </w:style>
  <w:style w:type="paragraph" w:customStyle="1" w:styleId="Titre5AO">
    <w:name w:val="Titre 5 AO"/>
    <w:basedOn w:val="Titre5"/>
    <w:link w:val="Titre5AOCar"/>
    <w:qFormat/>
    <w:rsid w:val="00934BFB"/>
  </w:style>
  <w:style w:type="character" w:customStyle="1" w:styleId="Titre5AOCar">
    <w:name w:val="Titre 5 AO Car"/>
    <w:basedOn w:val="Titre5Car"/>
    <w:link w:val="Titre5AO"/>
    <w:rsid w:val="00934BFB"/>
    <w:rPr>
      <w:rFonts w:ascii="Calibri" w:eastAsia="Times New Roman" w:hAnsi="Calibri" w:cs="Arial"/>
      <w:bCs/>
      <w:i/>
      <w:kern w:val="32"/>
      <w:sz w:val="24"/>
      <w:szCs w:val="24"/>
      <w:u w:val="single"/>
      <w:lang w:eastAsia="fr-FR"/>
    </w:rPr>
  </w:style>
  <w:style w:type="paragraph" w:styleId="TitreTR">
    <w:name w:val="toa heading"/>
    <w:basedOn w:val="Normal"/>
    <w:next w:val="Normal"/>
    <w:uiPriority w:val="99"/>
    <w:semiHidden/>
    <w:unhideWhenUsed/>
    <w:rsid w:val="00934BFB"/>
    <w:rPr>
      <w:rFonts w:asciiTheme="majorHAnsi" w:eastAsiaTheme="majorEastAsia" w:hAnsiTheme="majorHAnsi" w:cstheme="majorBidi"/>
      <w:b/>
      <w:bCs/>
      <w:lang w:eastAsia="fr-FR"/>
    </w:rPr>
  </w:style>
  <w:style w:type="character" w:customStyle="1" w:styleId="ListParagraphChar">
    <w:name w:val="List Paragraph Char"/>
    <w:aliases w:val="article Char,Puce niveau 0 Char,Lettre d'introduction Char,Paragrafo elenco Char,List Paragraph1 Char,1st level - Bullet List Paragraph Char,Medium Grid 1 - Accent 21 Char,List1 Char,Numbered paragraph 1 Char,List11 Char,List111 Char"/>
    <w:basedOn w:val="Policepardfaut"/>
    <w:uiPriority w:val="34"/>
    <w:locked/>
    <w:rsid w:val="00934BFB"/>
    <w:rPr>
      <w:rFonts w:ascii="Calibri" w:hAnsi="Calibri" w:cs="Calibri"/>
    </w:rPr>
  </w:style>
  <w:style w:type="paragraph" w:customStyle="1" w:styleId="Corps">
    <w:name w:val="Corps"/>
    <w:rsid w:val="00934BFB"/>
    <w:pPr>
      <w:spacing w:after="120" w:line="240" w:lineRule="exact"/>
    </w:pPr>
    <w:rPr>
      <w:rFonts w:ascii="Century Gothic" w:eastAsia="Century Gothic" w:hAnsi="Century Gothic" w:cs="Century Gothic"/>
      <w:color w:val="00000A"/>
      <w:sz w:val="20"/>
      <w:szCs w:val="20"/>
      <w:u w:color="00000A"/>
      <w:lang w:eastAsia="fr-FR"/>
      <w14:textOutline w14:w="0" w14:cap="flat" w14:cmpd="sng" w14:algn="ctr">
        <w14:noFill/>
        <w14:prstDash w14:val="solid"/>
        <w14:bevel/>
      </w14:textOutline>
    </w:rPr>
  </w:style>
  <w:style w:type="character" w:customStyle="1" w:styleId="Aucun">
    <w:name w:val="Aucun"/>
    <w:rsid w:val="00934BFB"/>
    <w:rPr>
      <w:lang w:val="fr-FR"/>
    </w:rPr>
  </w:style>
  <w:style w:type="numbering" w:customStyle="1" w:styleId="Style1import">
    <w:name w:val="Style 1 importé"/>
    <w:rsid w:val="00934BFB"/>
    <w:pPr>
      <w:numPr>
        <w:numId w:val="65"/>
      </w:numPr>
    </w:pPr>
  </w:style>
  <w:style w:type="paragraph" w:customStyle="1" w:styleId="AvenantNormal">
    <w:name w:val="Avenant Normal"/>
    <w:basedOn w:val="Corpsdetexte"/>
    <w:link w:val="AvenantNormalCar"/>
    <w:qFormat/>
    <w:rsid w:val="00934BFB"/>
    <w:pPr>
      <w:widowControl/>
      <w:suppressAutoHyphens w:val="0"/>
    </w:pPr>
    <w:rPr>
      <w:rFonts w:ascii="Calibri" w:eastAsia="Times New Roman" w:hAnsi="Calibri"/>
      <w:kern w:val="0"/>
      <w:szCs w:val="22"/>
    </w:rPr>
  </w:style>
  <w:style w:type="character" w:customStyle="1" w:styleId="AvenantNormalCar">
    <w:name w:val="Avenant Normal Car"/>
    <w:link w:val="AvenantNormal"/>
    <w:rsid w:val="00934BFB"/>
    <w:rPr>
      <w:rFonts w:ascii="Calibri" w:eastAsia="Times New Roman" w:hAnsi="Calibri" w:cs="Calibri"/>
      <w:lang w:eastAsia="fr-FR"/>
    </w:rPr>
  </w:style>
  <w:style w:type="paragraph" w:customStyle="1" w:styleId="ListeNumrote">
    <w:name w:val="ListeNumérotée"/>
    <w:basedOn w:val="Corpsdetexte"/>
    <w:qFormat/>
    <w:rsid w:val="00934BFB"/>
    <w:pPr>
      <w:keepLines/>
      <w:widowControl/>
      <w:numPr>
        <w:numId w:val="51"/>
      </w:numPr>
      <w:suppressAutoHyphens w:val="0"/>
      <w:spacing w:after="60"/>
    </w:pPr>
    <w:rPr>
      <w:rFonts w:ascii="Verdana" w:eastAsia="Times New Roman" w:hAnsi="Verdana" w:cs="Times New Roman"/>
      <w:kern w:val="0"/>
      <w:sz w:val="18"/>
    </w:rPr>
  </w:style>
  <w:style w:type="paragraph" w:customStyle="1" w:styleId="CorpsdeTexte0">
    <w:name w:val="Corps de Texte"/>
    <w:link w:val="CorpsdeTexteCar0"/>
    <w:qFormat/>
    <w:rsid w:val="00934BFB"/>
    <w:pPr>
      <w:keepLines/>
      <w:spacing w:after="60" w:line="240" w:lineRule="auto"/>
      <w:jc w:val="both"/>
    </w:pPr>
    <w:rPr>
      <w:rFonts w:ascii="Verdana" w:eastAsia="Times New Roman" w:hAnsi="Verdana" w:cs="Times New Roman"/>
      <w:sz w:val="18"/>
      <w:szCs w:val="24"/>
      <w:lang w:eastAsia="fr-FR"/>
    </w:rPr>
  </w:style>
  <w:style w:type="character" w:customStyle="1" w:styleId="CorpsdeTexteCar0">
    <w:name w:val="Corps de Texte Car"/>
    <w:basedOn w:val="Policepardfaut"/>
    <w:link w:val="CorpsdeTexte0"/>
    <w:rsid w:val="00934BFB"/>
    <w:rPr>
      <w:rFonts w:ascii="Verdana" w:eastAsia="Times New Roman" w:hAnsi="Verdana" w:cs="Times New Roman"/>
      <w:sz w:val="18"/>
      <w:szCs w:val="24"/>
      <w:lang w:eastAsia="fr-FR"/>
    </w:rPr>
  </w:style>
  <w:style w:type="table" w:customStyle="1" w:styleId="Grilledutableau1">
    <w:name w:val="Grille du tableau1"/>
    <w:basedOn w:val="TableauNormal"/>
    <w:next w:val="Grilledutableau"/>
    <w:uiPriority w:val="59"/>
    <w:rsid w:val="00934B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221">
    <w:name w:val="font221"/>
    <w:basedOn w:val="Policepardfaut"/>
    <w:rsid w:val="00934BFB"/>
    <w:rPr>
      <w:rFonts w:ascii="Calibri" w:hAnsi="Calibri" w:cs="Calibri" w:hint="default"/>
      <w:b/>
      <w:bCs/>
      <w:i w:val="0"/>
      <w:iCs w:val="0"/>
      <w:strike w:val="0"/>
      <w:dstrike w:val="0"/>
      <w:color w:val="000000"/>
      <w:sz w:val="24"/>
      <w:szCs w:val="24"/>
      <w:u w:val="none"/>
      <w:effect w:val="none"/>
    </w:rPr>
  </w:style>
  <w:style w:type="character" w:customStyle="1" w:styleId="font211">
    <w:name w:val="font211"/>
    <w:basedOn w:val="Policepardfaut"/>
    <w:rsid w:val="00934BFB"/>
    <w:rPr>
      <w:rFonts w:ascii="Calibri" w:hAnsi="Calibri" w:cs="Calibri" w:hint="default"/>
      <w:b w:val="0"/>
      <w:bCs w:val="0"/>
      <w:i w:val="0"/>
      <w:iCs w:val="0"/>
      <w:strike w:val="0"/>
      <w:dstrike w:val="0"/>
      <w:color w:val="000000"/>
      <w:sz w:val="24"/>
      <w:szCs w:val="24"/>
      <w:u w:val="none"/>
      <w:effect w:val="none"/>
    </w:rPr>
  </w:style>
  <w:style w:type="paragraph" w:customStyle="1" w:styleId="BodytextWorldline">
    <w:name w:val="Body text Worldline"/>
    <w:basedOn w:val="Normal"/>
    <w:qFormat/>
    <w:rsid w:val="00934BFB"/>
    <w:pPr>
      <w:spacing w:line="240" w:lineRule="atLeast"/>
    </w:pPr>
    <w:rPr>
      <w:rFonts w:ascii="Arial" w:eastAsia="Times New Roman" w:hAnsi="Arial" w:cs="Maiandra GD"/>
      <w:color w:val="000000" w:themeColor="text1"/>
      <w:sz w:val="20"/>
      <w:szCs w:val="20"/>
      <w:lang w:val="en-GB" w:eastAsia="nl-NL"/>
    </w:rPr>
  </w:style>
  <w:style w:type="character" w:styleId="Emphaseintense">
    <w:name w:val="Intense Emphasis"/>
    <w:basedOn w:val="Policepardfaut"/>
    <w:uiPriority w:val="21"/>
    <w:qFormat/>
    <w:rsid w:val="00934BFB"/>
    <w:rPr>
      <w:i/>
      <w:iCs/>
      <w:color w:val="4F81BD" w:themeColor="accent1"/>
    </w:rPr>
  </w:style>
  <w:style w:type="character" w:styleId="Rfrenceintense">
    <w:name w:val="Intense Reference"/>
    <w:basedOn w:val="Policepardfaut"/>
    <w:uiPriority w:val="32"/>
    <w:qFormat/>
    <w:rsid w:val="00934BFB"/>
    <w:rPr>
      <w:b/>
      <w:bCs/>
      <w:smallCaps/>
      <w:color w:val="4F81BD" w:themeColor="accent1"/>
      <w:spacing w:val="5"/>
    </w:rPr>
  </w:style>
  <w:style w:type="table" w:customStyle="1" w:styleId="TableauGrille4-Accentuation13">
    <w:name w:val="Tableau Grille 4 - Accentuation 13"/>
    <w:basedOn w:val="TableauNormal"/>
    <w:uiPriority w:val="49"/>
    <w:rsid w:val="00934BFB"/>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CCTPparagraphe">
    <w:name w:val="CCTP paragraphe"/>
    <w:basedOn w:val="Paragraphedeliste"/>
    <w:qFormat/>
    <w:rsid w:val="00934BFB"/>
    <w:pPr>
      <w:pBdr>
        <w:top w:val="none" w:sz="4" w:space="0" w:color="000000"/>
        <w:left w:val="none" w:sz="4" w:space="0" w:color="000000"/>
        <w:bottom w:val="none" w:sz="4" w:space="0" w:color="000000"/>
        <w:right w:val="none" w:sz="4" w:space="0" w:color="000000"/>
        <w:between w:val="none" w:sz="4" w:space="0" w:color="000000"/>
      </w:pBdr>
      <w:ind w:left="0"/>
      <w:jc w:val="left"/>
    </w:pPr>
    <w:rPr>
      <w:rFonts w:ascii="Arial" w:eastAsia="Cambria" w:hAnsi="Arial" w:cs="Arial"/>
      <w:sz w:val="20"/>
      <w:szCs w:val="20"/>
    </w:rPr>
  </w:style>
  <w:style w:type="paragraph" w:customStyle="1" w:styleId="Puce1ENS">
    <w:name w:val="Puce 1 ENS"/>
    <w:basedOn w:val="Paragraphedeliste"/>
    <w:link w:val="Puce1ENSCar"/>
    <w:qFormat/>
    <w:rsid w:val="00040AAA"/>
    <w:pPr>
      <w:numPr>
        <w:ilvl w:val="1"/>
        <w:numId w:val="82"/>
      </w:numPr>
      <w:ind w:left="993"/>
    </w:pPr>
  </w:style>
  <w:style w:type="character" w:customStyle="1" w:styleId="Puce1ENSCar">
    <w:name w:val="Puce 1 ENS Car"/>
    <w:basedOn w:val="Policepardfaut"/>
    <w:link w:val="Puce1ENS"/>
    <w:rsid w:val="00040AAA"/>
    <w:rPr>
      <w:rFonts w:ascii="Calibri" w:eastAsia="Times New Roman" w:hAnsi="Calibri" w:cs="Calibri"/>
      <w:sz w:val="24"/>
      <w:szCs w:val="24"/>
      <w:lang w:eastAsia="fr-FR"/>
    </w:rPr>
  </w:style>
  <w:style w:type="paragraph" w:customStyle="1" w:styleId="Puce2ENS">
    <w:name w:val="Puce 2 ENS"/>
    <w:basedOn w:val="Puce1ENS"/>
    <w:link w:val="Puce2ENSCar"/>
    <w:qFormat/>
    <w:rsid w:val="00F128E6"/>
    <w:pPr>
      <w:numPr>
        <w:ilvl w:val="0"/>
        <w:numId w:val="100"/>
      </w:numPr>
      <w:spacing w:after="0"/>
      <w:ind w:left="1418"/>
    </w:pPr>
  </w:style>
  <w:style w:type="paragraph" w:customStyle="1" w:styleId="a">
    <w:name w:val="a"/>
    <w:aliases w:val="b,c Niveau 5 ENS"/>
    <w:basedOn w:val="Titre7"/>
    <w:link w:val="aCar"/>
    <w:qFormat/>
    <w:rsid w:val="00934BFB"/>
    <w:pPr>
      <w:ind w:left="0" w:firstLine="0"/>
    </w:pPr>
  </w:style>
  <w:style w:type="character" w:customStyle="1" w:styleId="Puce2ENSCar">
    <w:name w:val="Puce 2 ENS Car"/>
    <w:basedOn w:val="Puce1ENSCar"/>
    <w:link w:val="Puce2ENS"/>
    <w:rsid w:val="00F128E6"/>
    <w:rPr>
      <w:rFonts w:ascii="Calibri" w:eastAsia="Times New Roman" w:hAnsi="Calibri" w:cs="Calibri"/>
      <w:sz w:val="24"/>
      <w:szCs w:val="24"/>
      <w:lang w:eastAsia="fr-FR"/>
    </w:rPr>
  </w:style>
  <w:style w:type="character" w:customStyle="1" w:styleId="aCar">
    <w:name w:val="a Car"/>
    <w:aliases w:val="b Car,c Niveau 5 ENS Car"/>
    <w:basedOn w:val="Titre7Car"/>
    <w:link w:val="a"/>
    <w:rsid w:val="00934BFB"/>
    <w:rPr>
      <w:rFonts w:ascii="Calibri" w:eastAsia="Times New Roman" w:hAnsi="Calibri" w:cs="Calibri"/>
      <w:b/>
      <w:sz w:val="24"/>
      <w:szCs w:val="24"/>
      <w:lang w:eastAsia="fr-FR"/>
    </w:rPr>
  </w:style>
  <w:style w:type="character" w:customStyle="1" w:styleId="ui-provider">
    <w:name w:val="ui-provider"/>
    <w:basedOn w:val="Policepardfaut"/>
    <w:rsid w:val="00934BFB"/>
  </w:style>
  <w:style w:type="paragraph" w:customStyle="1" w:styleId="Textecourant">
    <w:name w:val="Texte courant"/>
    <w:basedOn w:val="Normal"/>
    <w:link w:val="TextecourantCar"/>
    <w:qFormat/>
    <w:rsid w:val="00934BFB"/>
    <w:pPr>
      <w:ind w:left="-284" w:right="-142"/>
    </w:pPr>
    <w:rPr>
      <w:rFonts w:eastAsiaTheme="minorEastAsia" w:cs="Arial"/>
      <w:sz w:val="20"/>
      <w:szCs w:val="20"/>
      <w:lang w:eastAsia="fr-FR"/>
    </w:rPr>
  </w:style>
  <w:style w:type="character" w:customStyle="1" w:styleId="TextecourantCar">
    <w:name w:val="Texte courant Car"/>
    <w:basedOn w:val="Policepardfaut"/>
    <w:link w:val="Textecourant"/>
    <w:rsid w:val="00934BFB"/>
    <w:rPr>
      <w:rFonts w:eastAsiaTheme="minorEastAsia" w:cs="Arial"/>
      <w:sz w:val="20"/>
      <w:szCs w:val="20"/>
      <w:lang w:eastAsia="fr-FR"/>
    </w:rPr>
  </w:style>
  <w:style w:type="paragraph" w:customStyle="1" w:styleId="NormalGras">
    <w:name w:val="Normal Gras"/>
    <w:basedOn w:val="Normal"/>
    <w:link w:val="NormalGrasCar"/>
    <w:qFormat/>
    <w:rsid w:val="00934BFB"/>
    <w:rPr>
      <w:rFonts w:ascii="Calibri" w:eastAsia="Times New Roman" w:hAnsi="Calibri" w:cs="Calibri"/>
      <w:b/>
      <w:lang w:eastAsia="fr-FR"/>
    </w:rPr>
  </w:style>
  <w:style w:type="character" w:customStyle="1" w:styleId="NormalGrasCar">
    <w:name w:val="Normal Gras Car"/>
    <w:basedOn w:val="Policepardfaut"/>
    <w:link w:val="NormalGras"/>
    <w:rsid w:val="00934BFB"/>
    <w:rPr>
      <w:rFonts w:ascii="Calibri" w:eastAsia="Times New Roman" w:hAnsi="Calibri" w:cs="Calibri"/>
      <w:b/>
      <w:sz w:val="24"/>
      <w:szCs w:val="24"/>
      <w:lang w:eastAsia="fr-FR"/>
    </w:rPr>
  </w:style>
  <w:style w:type="paragraph" w:customStyle="1" w:styleId="AnnexeMES">
    <w:name w:val="Annexe MES"/>
    <w:basedOn w:val="Titre2"/>
    <w:link w:val="AnnexeMESCar"/>
    <w:qFormat/>
    <w:rsid w:val="009A5146"/>
    <w:pPr>
      <w:keepNext w:val="0"/>
      <w:numPr>
        <w:numId w:val="80"/>
      </w:numPr>
      <w:spacing w:before="120" w:after="120"/>
    </w:pPr>
    <w:rPr>
      <w:b w:val="0"/>
      <w:color w:val="auto"/>
      <w:sz w:val="24"/>
    </w:rPr>
  </w:style>
  <w:style w:type="character" w:customStyle="1" w:styleId="AnnexeMESCar">
    <w:name w:val="Annexe MES Car"/>
    <w:basedOn w:val="Titre2Car"/>
    <w:link w:val="AnnexeMES"/>
    <w:rsid w:val="009A5146"/>
    <w:rPr>
      <w:rFonts w:ascii="Calibri" w:eastAsia="Times New Roman" w:hAnsi="Calibri" w:cs="Arial"/>
      <w:b w:val="0"/>
      <w:bCs/>
      <w:color w:val="000080"/>
      <w:kern w:val="32"/>
      <w:sz w:val="24"/>
      <w:szCs w:val="28"/>
      <w:lang w:eastAsia="fr-FR"/>
    </w:rPr>
  </w:style>
  <w:style w:type="paragraph" w:customStyle="1" w:styleId="BASPAGEENS">
    <w:name w:val="BAS PAGE ENS"/>
    <w:basedOn w:val="Pieddepage"/>
    <w:link w:val="BASPAGEENSCar"/>
    <w:qFormat/>
    <w:rsid w:val="00626F4E"/>
    <w:pPr>
      <w:pBdr>
        <w:top w:val="single" w:sz="4" w:space="1" w:color="auto"/>
      </w:pBdr>
      <w:tabs>
        <w:tab w:val="clear" w:pos="9072"/>
        <w:tab w:val="right" w:pos="10205"/>
      </w:tabs>
    </w:pPr>
    <w:rPr>
      <w:rFonts w:asciiTheme="minorHAnsi" w:hAnsiTheme="minorHAnsi" w:cstheme="minorHAnsi"/>
      <w:i/>
      <w:sz w:val="18"/>
      <w:szCs w:val="18"/>
    </w:rPr>
  </w:style>
  <w:style w:type="paragraph" w:customStyle="1" w:styleId="TETEPAGEENS">
    <w:name w:val="TETE PAGE ENS"/>
    <w:basedOn w:val="En-tte"/>
    <w:link w:val="TETEPAGEENSCar"/>
    <w:qFormat/>
    <w:rsid w:val="00626F4E"/>
    <w:pPr>
      <w:pBdr>
        <w:bottom w:val="single" w:sz="4" w:space="1" w:color="auto"/>
      </w:pBdr>
      <w:tabs>
        <w:tab w:val="clear" w:pos="4536"/>
        <w:tab w:val="clear" w:pos="9072"/>
        <w:tab w:val="right" w:pos="10205"/>
      </w:tabs>
    </w:pPr>
    <w:rPr>
      <w:i/>
      <w:sz w:val="18"/>
      <w:szCs w:val="18"/>
    </w:rPr>
  </w:style>
  <w:style w:type="character" w:customStyle="1" w:styleId="BASPAGEENSCar">
    <w:name w:val="BAS PAGE ENS Car"/>
    <w:basedOn w:val="PieddepageCar"/>
    <w:link w:val="BASPAGEENS"/>
    <w:rsid w:val="00626F4E"/>
    <w:rPr>
      <w:rFonts w:ascii="Calibri" w:eastAsia="Times New Roman" w:hAnsi="Calibri" w:cstheme="minorHAnsi"/>
      <w:i/>
      <w:sz w:val="18"/>
      <w:szCs w:val="18"/>
      <w:lang w:eastAsia="fr-FR"/>
    </w:rPr>
  </w:style>
  <w:style w:type="character" w:customStyle="1" w:styleId="TETEPAGEENSCar">
    <w:name w:val="TETE PAGE ENS Car"/>
    <w:basedOn w:val="En-tteCar"/>
    <w:link w:val="TETEPAGEENS"/>
    <w:rsid w:val="00626F4E"/>
    <w:rPr>
      <w:rFonts w:ascii="Calibri" w:eastAsia="Times New Roman" w:hAnsi="Calibri" w:cs="Calibri"/>
      <w:i/>
      <w:sz w:val="18"/>
      <w:szCs w:val="18"/>
      <w:lang w:eastAsia="fr-FR"/>
    </w:rPr>
  </w:style>
  <w:style w:type="paragraph" w:customStyle="1" w:styleId="GlossaireENS">
    <w:name w:val="Glossaire ENS"/>
    <w:basedOn w:val="Normal"/>
    <w:link w:val="GlossaireENSCar"/>
    <w:qFormat/>
    <w:rsid w:val="000E68F8"/>
    <w:pPr>
      <w:spacing w:before="0" w:after="0"/>
    </w:pPr>
    <w:rPr>
      <w:rFonts w:eastAsia="Times New Roman" w:cs="Times New Roman"/>
      <w:lang w:eastAsia="fr-FR"/>
    </w:rPr>
  </w:style>
  <w:style w:type="paragraph" w:customStyle="1" w:styleId="SourceENS">
    <w:name w:val="Source ENS"/>
    <w:basedOn w:val="Normal"/>
    <w:link w:val="SourceENSCar"/>
    <w:qFormat/>
    <w:rsid w:val="00234904"/>
    <w:pPr>
      <w:tabs>
        <w:tab w:val="left" w:pos="8364"/>
      </w:tabs>
      <w:spacing w:after="240"/>
    </w:pPr>
    <w:rPr>
      <w:i/>
      <w:sz w:val="20"/>
    </w:rPr>
  </w:style>
  <w:style w:type="character" w:customStyle="1" w:styleId="GlossaireENSCar">
    <w:name w:val="Glossaire ENS Car"/>
    <w:basedOn w:val="Policepardfaut"/>
    <w:link w:val="GlossaireENS"/>
    <w:rsid w:val="000E68F8"/>
    <w:rPr>
      <w:rFonts w:eastAsia="Times New Roman" w:cs="Times New Roman"/>
      <w:sz w:val="24"/>
      <w:szCs w:val="24"/>
      <w:lang w:eastAsia="fr-FR"/>
    </w:rPr>
  </w:style>
  <w:style w:type="character" w:customStyle="1" w:styleId="SourceENSCar">
    <w:name w:val="Source ENS Car"/>
    <w:basedOn w:val="Policepardfaut"/>
    <w:link w:val="SourceENS"/>
    <w:rsid w:val="00234904"/>
    <w:rPr>
      <w:i/>
      <w:sz w:val="20"/>
      <w:szCs w:val="24"/>
    </w:rPr>
  </w:style>
  <w:style w:type="paragraph" w:customStyle="1" w:styleId="Puce3ENS">
    <w:name w:val="Puce 3 ENS"/>
    <w:basedOn w:val="Puce2ENS"/>
    <w:link w:val="Puce3ENSCar"/>
    <w:qFormat/>
    <w:rsid w:val="00040AAA"/>
    <w:pPr>
      <w:numPr>
        <w:numId w:val="99"/>
      </w:numPr>
      <w:ind w:left="1701"/>
    </w:pPr>
  </w:style>
  <w:style w:type="character" w:customStyle="1" w:styleId="Puce3ENSCar">
    <w:name w:val="Puce 3 ENS Car"/>
    <w:basedOn w:val="Puce2ENSCar"/>
    <w:link w:val="Puce3ENS"/>
    <w:rsid w:val="00040AAA"/>
    <w:rPr>
      <w:rFonts w:ascii="Calibri" w:eastAsia="Times New Roman" w:hAnsi="Calibri" w:cs="Calibri"/>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611725">
      <w:bodyDiv w:val="1"/>
      <w:marLeft w:val="0"/>
      <w:marRight w:val="0"/>
      <w:marTop w:val="0"/>
      <w:marBottom w:val="0"/>
      <w:divBdr>
        <w:top w:val="none" w:sz="0" w:space="0" w:color="auto"/>
        <w:left w:val="none" w:sz="0" w:space="0" w:color="auto"/>
        <w:bottom w:val="none" w:sz="0" w:space="0" w:color="auto"/>
        <w:right w:val="none" w:sz="0" w:space="0" w:color="auto"/>
      </w:divBdr>
    </w:div>
    <w:div w:id="660812504">
      <w:bodyDiv w:val="1"/>
      <w:marLeft w:val="0"/>
      <w:marRight w:val="0"/>
      <w:marTop w:val="0"/>
      <w:marBottom w:val="0"/>
      <w:divBdr>
        <w:top w:val="none" w:sz="0" w:space="0" w:color="auto"/>
        <w:left w:val="none" w:sz="0" w:space="0" w:color="auto"/>
        <w:bottom w:val="none" w:sz="0" w:space="0" w:color="auto"/>
        <w:right w:val="none" w:sz="0" w:space="0" w:color="auto"/>
      </w:divBdr>
    </w:div>
    <w:div w:id="886069572">
      <w:bodyDiv w:val="1"/>
      <w:marLeft w:val="0"/>
      <w:marRight w:val="0"/>
      <w:marTop w:val="0"/>
      <w:marBottom w:val="0"/>
      <w:divBdr>
        <w:top w:val="none" w:sz="0" w:space="0" w:color="auto"/>
        <w:left w:val="none" w:sz="0" w:space="0" w:color="auto"/>
        <w:bottom w:val="none" w:sz="0" w:space="0" w:color="auto"/>
        <w:right w:val="none" w:sz="0" w:space="0" w:color="auto"/>
      </w:divBdr>
    </w:div>
    <w:div w:id="1266112969">
      <w:bodyDiv w:val="1"/>
      <w:marLeft w:val="0"/>
      <w:marRight w:val="0"/>
      <w:marTop w:val="0"/>
      <w:marBottom w:val="0"/>
      <w:divBdr>
        <w:top w:val="none" w:sz="0" w:space="0" w:color="auto"/>
        <w:left w:val="none" w:sz="0" w:space="0" w:color="auto"/>
        <w:bottom w:val="none" w:sz="0" w:space="0" w:color="auto"/>
        <w:right w:val="none" w:sz="0" w:space="0" w:color="auto"/>
      </w:divBdr>
    </w:div>
    <w:div w:id="1487865133">
      <w:bodyDiv w:val="1"/>
      <w:marLeft w:val="0"/>
      <w:marRight w:val="0"/>
      <w:marTop w:val="0"/>
      <w:marBottom w:val="0"/>
      <w:divBdr>
        <w:top w:val="none" w:sz="0" w:space="0" w:color="auto"/>
        <w:left w:val="none" w:sz="0" w:space="0" w:color="auto"/>
        <w:bottom w:val="none" w:sz="0" w:space="0" w:color="auto"/>
        <w:right w:val="none" w:sz="0" w:space="0" w:color="auto"/>
      </w:divBdr>
    </w:div>
    <w:div w:id="1500804120">
      <w:bodyDiv w:val="1"/>
      <w:marLeft w:val="0"/>
      <w:marRight w:val="0"/>
      <w:marTop w:val="0"/>
      <w:marBottom w:val="0"/>
      <w:divBdr>
        <w:top w:val="none" w:sz="0" w:space="0" w:color="auto"/>
        <w:left w:val="none" w:sz="0" w:space="0" w:color="auto"/>
        <w:bottom w:val="none" w:sz="0" w:space="0" w:color="auto"/>
        <w:right w:val="none" w:sz="0" w:space="0" w:color="auto"/>
      </w:divBdr>
    </w:div>
    <w:div w:id="1693409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lay.google.com/store/apps/details?id=fr.assurancemaladie.monespacesante&amp;hl=fr_FR&amp;showAllReviews=true&amp;pli=1" TargetMode="External"/><Relationship Id="rId21" Type="http://schemas.openxmlformats.org/officeDocument/2006/relationships/image" Target="media/image4.png"/><Relationship Id="rId42" Type="http://schemas.openxmlformats.org/officeDocument/2006/relationships/hyperlink" Target="https://esante.gouv.fr/volet-gestion-dagendas-partages" TargetMode="External"/><Relationship Id="rId47" Type="http://schemas.openxmlformats.org/officeDocument/2006/relationships/image" Target="media/image13.png"/><Relationship Id="rId63" Type="http://schemas.openxmlformats.org/officeDocument/2006/relationships/image" Target="media/image23.png"/><Relationship Id="rId68" Type="http://schemas.openxmlformats.org/officeDocument/2006/relationships/hyperlink" Target="https://mssante.fr/is/doc-technique" TargetMode="External"/><Relationship Id="rId2" Type="http://schemas.openxmlformats.org/officeDocument/2006/relationships/customXml" Target="../customXml/item2.xml"/><Relationship Id="rId16" Type="http://schemas.openxmlformats.org/officeDocument/2006/relationships/hyperlink" Target="https://assurance-maladie.ameli.fr/qui-sommes-nous/action/missions-generales" TargetMode="External"/><Relationship Id="rId29" Type="http://schemas.openxmlformats.org/officeDocument/2006/relationships/hyperlink" Target="https://esante.gouv.fr/produits-services/ci-sis" TargetMode="Externa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hyperlink" Target="https://ecoscore-appli.esante.gouv.fr/" TargetMode="External"/><Relationship Id="rId37" Type="http://schemas.openxmlformats.org/officeDocument/2006/relationships/hyperlink" Target="https://esante.gouv.fr/volet-gestion-dagendas-partages" TargetMode="External"/><Relationship Id="rId40" Type="http://schemas.openxmlformats.org/officeDocument/2006/relationships/hyperlink" Target="https://esante.gouv.fr/produits-services/mssante" TargetMode="External"/><Relationship Id="rId45" Type="http://schemas.openxmlformats.org/officeDocument/2006/relationships/image" Target="media/image11.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footer" Target="footer4.xm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image" Target="media/image3.jpeg"/><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hyperlink" Target="https://apps.apple.com/fr/app/mon-espace-sant%C3%A9/id1589255019" TargetMode="External"/><Relationship Id="rId30" Type="http://schemas.openxmlformats.org/officeDocument/2006/relationships/hyperlink" Target="https://esante.gouv.fr/produits-services/pgssi-s" TargetMode="External"/><Relationship Id="rId35" Type="http://schemas.openxmlformats.org/officeDocument/2006/relationships/hyperlink" Target="https://www.dmp.fr/documents/d/dmp/matrice-habilitation" TargetMode="External"/><Relationship Id="rId43" Type="http://schemas.openxmlformats.org/officeDocument/2006/relationships/image" Target="media/image9.png"/><Relationship Id="rId48" Type="http://schemas.openxmlformats.org/officeDocument/2006/relationships/image" Target="media/image14.png"/><Relationship Id="rId56" Type="http://schemas.openxmlformats.org/officeDocument/2006/relationships/image" Target="media/image19.png"/><Relationship Id="rId64" Type="http://schemas.openxmlformats.org/officeDocument/2006/relationships/image" Target="media/image24.png"/><Relationship Id="rId69" Type="http://schemas.openxmlformats.org/officeDocument/2006/relationships/image" Target="media/image27.png"/><Relationship Id="rId8" Type="http://schemas.openxmlformats.org/officeDocument/2006/relationships/webSettings" Target="webSettings.xml"/><Relationship Id="rId51" Type="http://schemas.openxmlformats.org/officeDocument/2006/relationships/image" Target="media/image15.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2.png"/><Relationship Id="rId25" Type="http://schemas.openxmlformats.org/officeDocument/2006/relationships/hyperlink" Target="http://www.monespacesante.fr" TargetMode="External"/><Relationship Id="rId33" Type="http://schemas.openxmlformats.org/officeDocument/2006/relationships/image" Target="media/image7.png"/><Relationship Id="rId38" Type="http://schemas.openxmlformats.org/officeDocument/2006/relationships/hyperlink" Target="https://esante.gouv.fr/assises-citoyennes" TargetMode="External"/><Relationship Id="rId46" Type="http://schemas.openxmlformats.org/officeDocument/2006/relationships/image" Target="media/image12.png"/><Relationship Id="rId59" Type="http://schemas.openxmlformats.org/officeDocument/2006/relationships/hyperlink" Target="https://esante.gouv.fr/strategie-nationale" TargetMode="External"/><Relationship Id="rId67" Type="http://schemas.openxmlformats.org/officeDocument/2006/relationships/image" Target="media/image26.emf"/><Relationship Id="rId20" Type="http://schemas.openxmlformats.org/officeDocument/2006/relationships/hyperlink" Target="https://www.snds.gouv.fr" TargetMode="External"/><Relationship Id="rId41" Type="http://schemas.openxmlformats.org/officeDocument/2006/relationships/hyperlink" Target="https://mailiz.mssante.fr/is/doc-technique" TargetMode="External"/><Relationship Id="rId54" Type="http://schemas.openxmlformats.org/officeDocument/2006/relationships/image" Target="media/image17.png"/><Relationship Id="rId62" Type="http://schemas.openxmlformats.org/officeDocument/2006/relationships/image" Target="media/image22.png"/><Relationship Id="rId70"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esante.gouv.fr/actualites/lancement-de-la-feuille-de-route-du-numerique-en-sante-2023-2027" TargetMode="External"/><Relationship Id="rId28" Type="http://schemas.openxmlformats.org/officeDocument/2006/relationships/hyperlink" Target="https://esante.gouv.fr/strategie-nationale/doctrine" TargetMode="External"/><Relationship Id="rId36" Type="http://schemas.openxmlformats.org/officeDocument/2006/relationships/image" Target="media/image8.png"/><Relationship Id="rId49" Type="http://schemas.openxmlformats.org/officeDocument/2006/relationships/hyperlink" Target="https://www.dmp.fr/web/dmp/ps" TargetMode="External"/><Relationship Id="rId57" Type="http://schemas.openxmlformats.org/officeDocument/2006/relationships/image" Target="media/image20.png"/><Relationship Id="rId10" Type="http://schemas.openxmlformats.org/officeDocument/2006/relationships/endnotes" Target="endnotes.xml"/><Relationship Id="rId31" Type="http://schemas.openxmlformats.org/officeDocument/2006/relationships/hyperlink" Target="https://design.numerique.gouv.fr/accessibilite-numerique/rgaa/" TargetMode="External"/><Relationship Id="rId44" Type="http://schemas.openxmlformats.org/officeDocument/2006/relationships/image" Target="media/image10.png"/><Relationship Id="rId52" Type="http://schemas.openxmlformats.org/officeDocument/2006/relationships/hyperlink" Target="https://industriels.esante.gouv.fr/produits-et-services/ci-sis-cadre-d-interoperabilite-des-systemes-d-information-de-sante" TargetMode="External"/><Relationship Id="rId60" Type="http://schemas.openxmlformats.org/officeDocument/2006/relationships/hyperlink" Target="https://esante.gouv.fr/sites/default/files/media_entity/documents/221204_avis-comite-citoyen_vdef.pdf" TargetMode="External"/><Relationship Id="rId65" Type="http://schemas.openxmlformats.org/officeDocument/2006/relationships/image" Target="media/image25.pn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assurance-maladie.ameli.fr/qui-sommes-nous/organisation/cnam-tete-reseau" TargetMode="External"/><Relationship Id="rId39" Type="http://schemas.openxmlformats.org/officeDocument/2006/relationships/hyperlink" Target="https://esante.gouv.fr/volet-gestion-dagendas-partages" TargetMode="External"/><Relationship Id="rId34" Type="http://schemas.openxmlformats.org/officeDocument/2006/relationships/hyperlink" Target="https://esante.gouv.fr/identite-nationale-de-sante/referentiel-national-d-identitovigilance" TargetMode="External"/><Relationship Id="rId50" Type="http://schemas.openxmlformats.org/officeDocument/2006/relationships/hyperlink" Target="https://www.dmp.fr/documents/d/dmp/tutoriel-webps-dmp" TargetMode="External"/><Relationship Id="rId55" Type="http://schemas.openxmlformats.org/officeDocument/2006/relationships/image" Target="media/image18.png"/><Relationship Id="rId7" Type="http://schemas.openxmlformats.org/officeDocument/2006/relationships/settings" Target="settings.xml"/><Relationship Id="rId71" Type="http://schemas.openxmlformats.org/officeDocument/2006/relationships/footer" Target="footer5.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3206BA5480484BBE0C1A82AFC96685" ma:contentTypeVersion="0" ma:contentTypeDescription="Crée un document." ma:contentTypeScope="" ma:versionID="16b0b2e32c1828fc5d9b023efe9f7705">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FA636F-D31C-4366-BB1F-4CF877925D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AC81ADB0-196E-4627-981D-36A28152AD5D}">
  <ds:schemaRefs>
    <ds:schemaRef ds:uri="http://schemas.microsoft.com/sharepoint/v3/contenttype/forms"/>
  </ds:schemaRefs>
</ds:datastoreItem>
</file>

<file path=customXml/itemProps3.xml><?xml version="1.0" encoding="utf-8"?>
<ds:datastoreItem xmlns:ds="http://schemas.openxmlformats.org/officeDocument/2006/customXml" ds:itemID="{26EAF17C-040E-43E5-AAA1-4E0A5B5FB4C8}">
  <ds:schemaRefs>
    <ds:schemaRef ds:uri="http://schemas.microsoft.com/office/2006/documentManagement/types"/>
    <ds:schemaRef ds:uri="http://purl.org/dc/dcmitype/"/>
    <ds:schemaRef ds:uri="http://purl.org/dc/terms/"/>
    <ds:schemaRef ds:uri="http://purl.org/dc/elements/1.1/"/>
    <ds:schemaRef ds:uri="http://schemas.openxmlformats.org/package/2006/metadata/core-properties"/>
    <ds:schemaRef ds:uri="http://schemas.microsoft.com/office/infopath/2007/PartnerControl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6FAD1BED-881A-483A-B38F-8ABF093F1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88521</Words>
  <Characters>486870</Characters>
  <Application>Microsoft Office Word</Application>
  <DocSecurity>0</DocSecurity>
  <Lines>4057</Lines>
  <Paragraphs>1148</Paragraphs>
  <ScaleCrop>false</ScaleCrop>
  <HeadingPairs>
    <vt:vector size="2" baseType="variant">
      <vt:variant>
        <vt:lpstr>Titre</vt:lpstr>
      </vt:variant>
      <vt:variant>
        <vt:i4>1</vt:i4>
      </vt:variant>
    </vt:vector>
  </HeadingPairs>
  <TitlesOfParts>
    <vt:vector size="1" baseType="lpstr">
      <vt:lpstr/>
    </vt:vector>
  </TitlesOfParts>
  <Company>Cnam</Company>
  <LinksUpToDate>false</LinksUpToDate>
  <CharactersWithSpaces>574243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GUICHARD ADELINE (CNAM / Paris)</dc:creator>
  <cp:keywords/>
  <dc:description/>
  <cp:lastModifiedBy>CHANDIOUX Virginie (CNAM / Paris)</cp:lastModifiedBy>
  <cp:revision>2</cp:revision>
  <cp:lastPrinted>2023-06-26T11:28:00Z</cp:lastPrinted>
  <dcterms:created xsi:type="dcterms:W3CDTF">2023-06-30T18:30:00Z</dcterms:created>
  <dcterms:modified xsi:type="dcterms:W3CDTF">2023-06-30T18:30:00Z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0x010100AB3206BA5480484BBE0C1A82AFC96685</vt:lpwstr>
  </property>
</Properties>
</file>