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0D3B0" w14:textId="3A98C188" w:rsidR="006E66E0" w:rsidRPr="009A10ED" w:rsidRDefault="009A10ED">
      <w:pPr>
        <w:rPr>
          <w:b/>
          <w:sz w:val="32"/>
        </w:rPr>
      </w:pPr>
      <w:bookmarkStart w:id="0" w:name="_GoBack"/>
      <w:bookmarkEnd w:id="0"/>
      <w:r w:rsidRPr="009A10ED">
        <w:rPr>
          <w:b/>
          <w:sz w:val="32"/>
        </w:rPr>
        <w:t>MESDMP_Annexe_</w:t>
      </w:r>
      <w:r w:rsidR="009E4B02">
        <w:rPr>
          <w:b/>
          <w:sz w:val="32"/>
        </w:rPr>
        <w:t>28</w:t>
      </w:r>
      <w:r w:rsidRPr="009A10ED">
        <w:rPr>
          <w:b/>
          <w:sz w:val="32"/>
        </w:rPr>
        <w:t>_Clients_rapports_SI_PIL-DMP</w:t>
      </w:r>
    </w:p>
    <w:p w14:paraId="3AF5BE87" w14:textId="77777777" w:rsidR="009A10ED" w:rsidRDefault="009A10ED"/>
    <w:tbl>
      <w:tblPr>
        <w:tblW w:w="517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5496"/>
        <w:gridCol w:w="6470"/>
      </w:tblGrid>
      <w:tr w:rsidR="009A10ED" w14:paraId="06BDBE1A" w14:textId="77777777" w:rsidTr="009A10ED">
        <w:trPr>
          <w:trHeight w:val="747"/>
          <w:tblHeader/>
        </w:trPr>
        <w:tc>
          <w:tcPr>
            <w:tcW w:w="27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B0319" w14:textId="77777777" w:rsidR="009A10ED" w:rsidRDefault="009A10E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Type de destinataire </w:t>
            </w:r>
          </w:p>
        </w:tc>
        <w:tc>
          <w:tcPr>
            <w:tcW w:w="2237" w:type="pct"/>
            <w:tcBorders>
              <w:top w:val="single" w:sz="8" w:space="0" w:color="4F81BD"/>
              <w:left w:val="nil"/>
              <w:bottom w:val="single" w:sz="8" w:space="0" w:color="auto"/>
              <w:right w:val="single" w:sz="8" w:space="0" w:color="4F81BD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27ACC" w14:textId="77777777" w:rsidR="009A10ED" w:rsidRDefault="009A10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Type de rapport </w:t>
            </w:r>
          </w:p>
        </w:tc>
      </w:tr>
      <w:tr w:rsidR="009A10ED" w14:paraId="7E66C4D8" w14:textId="77777777" w:rsidTr="009A10ED">
        <w:trPr>
          <w:trHeight w:val="236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2B028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ARS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CB7AA" w14:textId="77777777" w:rsidR="009A10ED" w:rsidRDefault="009A10ED">
            <w:r>
              <w:t>Agence Régionale de Santé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EB307" w14:textId="77777777" w:rsidR="009A10ED" w:rsidRDefault="009A10ED">
            <w:r>
              <w:t>Rapports régionaux spécifiques ARS de la région concernée </w:t>
            </w:r>
          </w:p>
        </w:tc>
      </w:tr>
      <w:tr w:rsidR="009A10ED" w14:paraId="357DD0F8" w14:textId="77777777" w:rsidTr="009A10ED">
        <w:trPr>
          <w:trHeight w:val="255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A803D" w14:textId="77777777" w:rsidR="009A10ED" w:rsidRDefault="009A10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CPAM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6820C" w14:textId="77777777" w:rsidR="009A10ED" w:rsidRDefault="009A10ED">
            <w:pPr>
              <w:rPr>
                <w:color w:val="000000"/>
              </w:rPr>
            </w:pPr>
            <w:r>
              <w:t>Caisse Primaire d’Assurance Maladie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D0AF" w14:textId="77777777" w:rsidR="009A10ED" w:rsidRDefault="009A10ED">
            <w:r>
              <w:t xml:space="preserve">Rapports départementaux du département concerné </w:t>
            </w:r>
          </w:p>
        </w:tc>
      </w:tr>
      <w:tr w:rsidR="009A10ED" w14:paraId="1C3CB492" w14:textId="77777777" w:rsidTr="009A10ED">
        <w:trPr>
          <w:trHeight w:val="255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69CA0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CNAM (Coordination </w:t>
            </w:r>
          </w:p>
          <w:p w14:paraId="7C737A7E" w14:textId="77777777" w:rsidR="009A10ED" w:rsidRDefault="009A10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Régionale)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F21D7" w14:textId="77777777" w:rsidR="009A10ED" w:rsidRDefault="009A10ED">
            <w:pPr>
              <w:rPr>
                <w:color w:val="000000"/>
              </w:rPr>
            </w:pPr>
            <w:r>
              <w:t>Caisse Nationale d’Assurance Maladie (utilisateur avec un rôle régional)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22EDE" w14:textId="77777777" w:rsidR="009A10ED" w:rsidRDefault="009A10ED">
            <w:r>
              <w:t>Rapports régionaux de la région concernée </w:t>
            </w:r>
          </w:p>
        </w:tc>
      </w:tr>
      <w:tr w:rsidR="009A10ED" w14:paraId="25F5B08F" w14:textId="77777777" w:rsidTr="009A10ED">
        <w:trPr>
          <w:trHeight w:val="255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8082C" w14:textId="77777777" w:rsidR="009A10ED" w:rsidRDefault="009A10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CNAM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E7698" w14:textId="77777777" w:rsidR="009A10ED" w:rsidRDefault="009A10ED">
            <w:pPr>
              <w:rPr>
                <w:color w:val="000000"/>
              </w:rPr>
            </w:pPr>
            <w:r>
              <w:t>Caisse Nationale d’Assurance Maladie (utilisateur avec un rôle national)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893A9" w14:textId="77777777" w:rsidR="009A10ED" w:rsidRDefault="009A10ED">
            <w:r>
              <w:t>Tous les rapports</w:t>
            </w:r>
          </w:p>
        </w:tc>
      </w:tr>
      <w:tr w:rsidR="009A10ED" w14:paraId="7EC0C95D" w14:textId="77777777" w:rsidTr="009A10ED">
        <w:trPr>
          <w:trHeight w:val="34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322A8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ES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57687" w14:textId="77777777" w:rsidR="009A10ED" w:rsidRDefault="009A10ED">
            <w:r>
              <w:t xml:space="preserve">Etablissement de Santé 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0D74F" w14:textId="77777777" w:rsidR="009A10ED" w:rsidRDefault="009A10ED">
            <w:r>
              <w:t xml:space="preserve">Rapports spécifiques à l’établissement </w:t>
            </w:r>
          </w:p>
        </w:tc>
      </w:tr>
      <w:tr w:rsidR="009A10ED" w14:paraId="01ED048E" w14:textId="77777777" w:rsidTr="009A10ED">
        <w:trPr>
          <w:trHeight w:val="34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9E28E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Ministère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3F79" w14:textId="77777777" w:rsidR="009A10ED" w:rsidRDefault="009A10ED">
            <w:r>
              <w:t>Ministère</w:t>
            </w:r>
          </w:p>
        </w:tc>
        <w:tc>
          <w:tcPr>
            <w:tcW w:w="22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0CF49" w14:textId="77777777" w:rsidR="009A10ED" w:rsidRDefault="009A10ED">
            <w:r>
              <w:t>Tous les rapports</w:t>
            </w:r>
          </w:p>
        </w:tc>
      </w:tr>
      <w:tr w:rsidR="009A10ED" w:rsidRPr="009A10ED" w14:paraId="0602669B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477AD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Editeur 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01B9C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Editeur de LPS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038DD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Rapports sur l’utilisation des LPS de l’éditeur concerné</w:t>
            </w:r>
          </w:p>
        </w:tc>
      </w:tr>
      <w:tr w:rsidR="009A10ED" w:rsidRPr="009A10ED" w14:paraId="4EF0FB85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70680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GIE SESAM Vitale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12D32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Groupement au cœur des nombreux échanges électroniques sécurisés entre les Professionnels de Santé (PS) et les organisations d’assurance maladie obligatoire (AMO) et complémentaire (AMC)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FC90F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Rapports sur l’utilisation des LPS (tous)</w:t>
            </w:r>
          </w:p>
        </w:tc>
      </w:tr>
      <w:tr w:rsidR="009A10ED" w:rsidRPr="009A10ED" w14:paraId="711773E6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0A91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CNDA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809B6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Centre National de Dépôt et d’Agrément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944F6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Rapports sur l’utilisation des LPS (tous)</w:t>
            </w:r>
          </w:p>
        </w:tc>
      </w:tr>
      <w:tr w:rsidR="009A10ED" w:rsidRPr="009A10ED" w14:paraId="32D7C3D3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62090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ANS 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FE44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Agence du Numérique en Santé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65B43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Rapports spécifiques nationaux pour acteur externe Assurance Maladie</w:t>
            </w:r>
          </w:p>
        </w:tc>
      </w:tr>
      <w:tr w:rsidR="009A10ED" w:rsidRPr="009A10ED" w14:paraId="7525A80B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04F1F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DNS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0717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Délégation ministérielle du numérique en santé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4EB59" w14:textId="77777777" w:rsidR="009A10ED" w:rsidRPr="009A10ED" w:rsidRDefault="009A10ED">
            <w:pPr>
              <w:rPr>
                <w:bCs/>
              </w:rPr>
            </w:pPr>
            <w:r w:rsidRPr="009A10ED">
              <w:rPr>
                <w:bCs/>
              </w:rPr>
              <w:t>Rapports spécifiques nationaux pour acteur externe Assurance Maladie</w:t>
            </w:r>
          </w:p>
        </w:tc>
      </w:tr>
      <w:tr w:rsidR="009A10ED" w:rsidRPr="009A10ED" w14:paraId="0642EE39" w14:textId="77777777" w:rsidTr="009A10ED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B1CC" w14:textId="77777777" w:rsidR="009A10ED" w:rsidRDefault="009A10ED">
            <w:pPr>
              <w:rPr>
                <w:b/>
                <w:bCs/>
              </w:rPr>
            </w:pPr>
            <w:r>
              <w:rPr>
                <w:b/>
                <w:bCs/>
              </w:rPr>
              <w:t>(Administrateur)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DA611" w14:textId="77777777" w:rsidR="009A10ED" w:rsidRPr="009A10ED" w:rsidRDefault="009A10ED">
            <w:pPr>
              <w:rPr>
                <w:bCs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B48A" w14:textId="77777777" w:rsidR="009A10ED" w:rsidRPr="009A10ED" w:rsidRDefault="009A10ED">
            <w:pPr>
              <w:rPr>
                <w:bCs/>
              </w:rPr>
            </w:pPr>
            <w:r>
              <w:rPr>
                <w:bCs/>
              </w:rPr>
              <w:t>Tous les rapports</w:t>
            </w:r>
          </w:p>
        </w:tc>
      </w:tr>
    </w:tbl>
    <w:p w14:paraId="50B9BD40" w14:textId="77777777" w:rsidR="009A10ED" w:rsidRPr="009A10ED" w:rsidRDefault="009A10ED">
      <w:pPr>
        <w:rPr>
          <w:b/>
          <w:bCs/>
        </w:rPr>
      </w:pPr>
    </w:p>
    <w:sectPr w:rsidR="009A10ED" w:rsidRPr="009A10ED" w:rsidSect="009A10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ED"/>
    <w:rsid w:val="0035402F"/>
    <w:rsid w:val="004F511B"/>
    <w:rsid w:val="00714A75"/>
    <w:rsid w:val="008372F7"/>
    <w:rsid w:val="008D0B53"/>
    <w:rsid w:val="009A10ED"/>
    <w:rsid w:val="009E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B4337"/>
  <w15:chartTrackingRefBased/>
  <w15:docId w15:val="{955F578C-2CED-4B15-A168-C0B419C2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ED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3206BA5480484BBE0C1A82AFC96685" ma:contentTypeVersion="0" ma:contentTypeDescription="Crée un document." ma:contentTypeScope="" ma:versionID="16b0b2e32c1828fc5d9b023efe9f77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390FA-FEBD-446D-97EE-B94D21166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68AEFD-85E5-4234-A7F7-252240846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A7334-B15C-41AD-B826-739104F36700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D232FB-5354-461F-A100-A3CFBBCF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DUCREUX LE GUEN ALEXANDRE (CNAM / Paris)</dc:creator>
  <cp:keywords/>
  <dc:description/>
  <cp:lastModifiedBy>CHANDIOUX Virginie (CNAM / Paris)</cp:lastModifiedBy>
  <cp:revision>2</cp:revision>
  <dcterms:created xsi:type="dcterms:W3CDTF">2023-06-30T18:38:00Z</dcterms:created>
  <dcterms:modified xsi:type="dcterms:W3CDTF">2023-06-30T18:38:00Z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0x010100AB3206BA5480484BBE0C1A82AFC96685</vt:lpwstr>
  </property>
</Properties>
</file>