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67AF6" w14:textId="77777777" w:rsidR="00CD77A7" w:rsidRDefault="00B84C65">
      <w:pPr>
        <w:ind w:left="300" w:right="260"/>
        <w:rPr>
          <w:sz w:val="2"/>
        </w:rPr>
      </w:pPr>
      <w:r>
        <w:pict w14:anchorId="77DA6A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151.2pt">
            <v:imagedata r:id="rId6" o:title=""/>
          </v:shape>
        </w:pict>
      </w:r>
    </w:p>
    <w:p w14:paraId="5927D85A" w14:textId="77777777" w:rsidR="00CD77A7" w:rsidRDefault="00CD77A7">
      <w:pPr>
        <w:spacing w:line="240" w:lineRule="exact"/>
      </w:pPr>
    </w:p>
    <w:p w14:paraId="68A3DC3E" w14:textId="77777777" w:rsidR="00CD77A7" w:rsidRDefault="00CD77A7">
      <w:pPr>
        <w:spacing w:line="240" w:lineRule="exact"/>
      </w:pPr>
    </w:p>
    <w:p w14:paraId="714537C6" w14:textId="77777777" w:rsidR="00CD77A7" w:rsidRDefault="00CD77A7">
      <w:pPr>
        <w:spacing w:after="140" w:line="240" w:lineRule="exact"/>
      </w:pPr>
    </w:p>
    <w:tbl>
      <w:tblPr>
        <w:tblW w:w="0" w:type="auto"/>
        <w:tblLayout w:type="fixed"/>
        <w:tblLook w:val="04A0" w:firstRow="1" w:lastRow="0" w:firstColumn="1" w:lastColumn="0" w:noHBand="0" w:noVBand="1"/>
      </w:tblPr>
      <w:tblGrid>
        <w:gridCol w:w="9620"/>
      </w:tblGrid>
      <w:tr w:rsidR="00CD77A7" w14:paraId="5D33A161" w14:textId="77777777">
        <w:tc>
          <w:tcPr>
            <w:tcW w:w="9620" w:type="dxa"/>
            <w:shd w:val="clear" w:color="666553" w:fill="666553"/>
            <w:tcMar>
              <w:top w:w="30" w:type="dxa"/>
              <w:left w:w="0" w:type="dxa"/>
              <w:bottom w:w="0" w:type="dxa"/>
              <w:right w:w="0" w:type="dxa"/>
            </w:tcMar>
            <w:vAlign w:val="center"/>
          </w:tcPr>
          <w:p w14:paraId="07798D6F" w14:textId="77777777" w:rsidR="00CD77A7" w:rsidRDefault="0046515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20C30013" w14:textId="77777777" w:rsidR="00CD77A7" w:rsidRDefault="00465158">
      <w:pPr>
        <w:spacing w:line="120" w:lineRule="exact"/>
        <w:rPr>
          <w:sz w:val="12"/>
        </w:rPr>
      </w:pPr>
      <w:r>
        <w:t xml:space="preserve"> </w:t>
      </w:r>
    </w:p>
    <w:p w14:paraId="73E699B6" w14:textId="77777777" w:rsidR="00CD77A7" w:rsidRDefault="0046515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70A3DFE3" w14:textId="77777777" w:rsidR="00CD77A7" w:rsidRDefault="00CD77A7">
      <w:pPr>
        <w:spacing w:line="240" w:lineRule="exact"/>
      </w:pPr>
    </w:p>
    <w:p w14:paraId="59D10292" w14:textId="77777777" w:rsidR="00CD77A7" w:rsidRDefault="00CD77A7">
      <w:pPr>
        <w:spacing w:line="240" w:lineRule="exact"/>
      </w:pPr>
    </w:p>
    <w:p w14:paraId="425C85AA" w14:textId="77777777" w:rsidR="00CD77A7" w:rsidRDefault="00CD77A7">
      <w:pPr>
        <w:spacing w:line="240" w:lineRule="exact"/>
      </w:pPr>
    </w:p>
    <w:p w14:paraId="72809070" w14:textId="77777777" w:rsidR="00CD77A7" w:rsidRDefault="00CD77A7">
      <w:pPr>
        <w:spacing w:line="240" w:lineRule="exact"/>
      </w:pPr>
    </w:p>
    <w:p w14:paraId="4932160B" w14:textId="77777777" w:rsidR="00CD77A7" w:rsidRDefault="00CD77A7">
      <w:pPr>
        <w:spacing w:line="240" w:lineRule="exact"/>
      </w:pPr>
    </w:p>
    <w:p w14:paraId="2184797E" w14:textId="77777777" w:rsidR="00CD77A7" w:rsidRDefault="00CD77A7">
      <w:pPr>
        <w:spacing w:line="240" w:lineRule="exact"/>
      </w:pPr>
    </w:p>
    <w:p w14:paraId="723593EA" w14:textId="77777777" w:rsidR="00CD77A7" w:rsidRDefault="00CD77A7">
      <w:pPr>
        <w:spacing w:after="80" w:line="240" w:lineRule="exact"/>
      </w:pPr>
    </w:p>
    <w:tbl>
      <w:tblPr>
        <w:tblW w:w="0" w:type="auto"/>
        <w:tblInd w:w="1260" w:type="dxa"/>
        <w:tblLayout w:type="fixed"/>
        <w:tblLook w:val="04A0" w:firstRow="1" w:lastRow="0" w:firstColumn="1" w:lastColumn="0" w:noHBand="0" w:noVBand="1"/>
      </w:tblPr>
      <w:tblGrid>
        <w:gridCol w:w="7100"/>
      </w:tblGrid>
      <w:tr w:rsidR="00CD77A7" w14:paraId="002AB51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C785A3E" w14:textId="77777777" w:rsidR="00CD77A7" w:rsidRDefault="0046515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de travaux remplacement des menuiseries de la base </w:t>
            </w:r>
            <w:proofErr w:type="spellStart"/>
            <w:r>
              <w:rPr>
                <w:rFonts w:ascii="Trebuchet MS" w:eastAsia="Trebuchet MS" w:hAnsi="Trebuchet MS" w:cs="Trebuchet MS"/>
                <w:b/>
                <w:color w:val="000000"/>
                <w:sz w:val="28"/>
                <w:lang w:val="fr-FR"/>
              </w:rPr>
              <w:t>eris</w:t>
            </w:r>
            <w:proofErr w:type="spellEnd"/>
          </w:p>
        </w:tc>
      </w:tr>
    </w:tbl>
    <w:p w14:paraId="017238E2" w14:textId="77777777" w:rsidR="00CD77A7" w:rsidRDefault="00465158">
      <w:pPr>
        <w:spacing w:line="240" w:lineRule="exact"/>
      </w:pPr>
      <w:r>
        <w:t xml:space="preserve"> </w:t>
      </w:r>
    </w:p>
    <w:p w14:paraId="15FCDD71" w14:textId="77777777" w:rsidR="00CD77A7" w:rsidRDefault="00CD77A7">
      <w:pPr>
        <w:spacing w:line="240" w:lineRule="exact"/>
      </w:pPr>
    </w:p>
    <w:p w14:paraId="20C807C4" w14:textId="77777777" w:rsidR="00CD77A7" w:rsidRDefault="00CD77A7">
      <w:pPr>
        <w:spacing w:line="240" w:lineRule="exact"/>
      </w:pPr>
    </w:p>
    <w:p w14:paraId="34DE9C7B" w14:textId="77777777" w:rsidR="00CD77A7" w:rsidRDefault="00CD77A7">
      <w:pPr>
        <w:spacing w:line="240" w:lineRule="exact"/>
      </w:pPr>
    </w:p>
    <w:p w14:paraId="5B25EFF3" w14:textId="77777777" w:rsidR="00CD77A7" w:rsidRDefault="00CD77A7">
      <w:pPr>
        <w:spacing w:line="240" w:lineRule="exact"/>
      </w:pPr>
    </w:p>
    <w:p w14:paraId="5973323D" w14:textId="77777777" w:rsidR="00CD77A7" w:rsidRDefault="00CD77A7">
      <w:pPr>
        <w:spacing w:line="240" w:lineRule="exact"/>
      </w:pPr>
    </w:p>
    <w:p w14:paraId="335B3CC1" w14:textId="77777777" w:rsidR="00CD77A7" w:rsidRDefault="00CD77A7">
      <w:pPr>
        <w:spacing w:line="240" w:lineRule="exact"/>
      </w:pPr>
    </w:p>
    <w:p w14:paraId="4E3695D9" w14:textId="77777777" w:rsidR="00CD77A7" w:rsidRDefault="00CD77A7">
      <w:pPr>
        <w:spacing w:line="240" w:lineRule="exact"/>
      </w:pPr>
    </w:p>
    <w:p w14:paraId="1F1F8897" w14:textId="77777777" w:rsidR="00CD77A7" w:rsidRDefault="00CD77A7">
      <w:pPr>
        <w:spacing w:line="240" w:lineRule="exact"/>
      </w:pPr>
    </w:p>
    <w:p w14:paraId="17C7CBC5" w14:textId="77777777" w:rsidR="00CD77A7" w:rsidRDefault="00CD77A7">
      <w:pPr>
        <w:spacing w:line="240" w:lineRule="exact"/>
      </w:pPr>
    </w:p>
    <w:p w14:paraId="66E0FFE8" w14:textId="77777777" w:rsidR="00CD77A7" w:rsidRDefault="00CD77A7">
      <w:pPr>
        <w:spacing w:line="240" w:lineRule="exact"/>
      </w:pPr>
    </w:p>
    <w:p w14:paraId="60C66216" w14:textId="77777777" w:rsidR="00CD77A7" w:rsidRDefault="00CD77A7">
      <w:pPr>
        <w:spacing w:line="240" w:lineRule="exact"/>
      </w:pPr>
    </w:p>
    <w:p w14:paraId="35ADDB08" w14:textId="77777777" w:rsidR="00CD77A7" w:rsidRDefault="00CD77A7">
      <w:pPr>
        <w:spacing w:after="20" w:line="240" w:lineRule="exact"/>
      </w:pPr>
    </w:p>
    <w:p w14:paraId="69B8911A" w14:textId="77777777" w:rsidR="00CD77A7" w:rsidRDefault="00465158">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68A3926C" w14:textId="77777777" w:rsidR="00CD77A7" w:rsidRDefault="0046515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66351C5D" w14:textId="77777777" w:rsidR="00CD77A7" w:rsidRDefault="0046515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1E8E018A" w14:textId="77777777" w:rsidR="00CD77A7" w:rsidRDefault="0046515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48DDD83C" w14:textId="77777777" w:rsidR="00CD77A7" w:rsidRDefault="0046515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01BD4C1E" w14:textId="77777777" w:rsidR="00CD77A7" w:rsidRDefault="00CD77A7">
      <w:pPr>
        <w:spacing w:line="279" w:lineRule="exact"/>
        <w:jc w:val="center"/>
        <w:rPr>
          <w:rFonts w:ascii="Trebuchet MS" w:eastAsia="Trebuchet MS" w:hAnsi="Trebuchet MS" w:cs="Trebuchet MS"/>
          <w:color w:val="000000"/>
          <w:lang w:val="fr-FR"/>
        </w:rPr>
        <w:sectPr w:rsidR="00CD77A7">
          <w:pgSz w:w="11900" w:h="16840"/>
          <w:pgMar w:top="620" w:right="1140" w:bottom="1440" w:left="1140" w:header="620" w:footer="1440" w:gutter="0"/>
          <w:cols w:space="708"/>
        </w:sectPr>
      </w:pPr>
    </w:p>
    <w:p w14:paraId="561DD7F7" w14:textId="77777777" w:rsidR="00CD77A7" w:rsidRDefault="0046515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1F2F9FF" w14:textId="77777777" w:rsidR="00CD77A7" w:rsidRDefault="00CD77A7">
      <w:pPr>
        <w:spacing w:after="80" w:line="240" w:lineRule="exact"/>
      </w:pPr>
    </w:p>
    <w:p w14:paraId="716D7F41"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10B7D5BB"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778F16CF"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476B0606"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6FD2F3B6"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3 -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0ADC7DAA"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3.1 - Conduite d'opération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47CD8FA4"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3.2 - Maîtrise d'oeuvre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340C58DA"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3.3 - Contrôle technique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p>
    <w:p w14:paraId="58B9679B"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3.4 - Modalités de collaboration du maître d’œuvre avec les autres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5BC878ED"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3.5 - Sous-traitance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34D41136"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4 -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46A51AC9"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5 -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47016683"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5.1 - Délai global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1BC69319"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5.2 -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2C05E1F4"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6 -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78BA0622"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6.1 -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138A44E9"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6.2 -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3A824A2E"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7 -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33648EA5"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33C111CE"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8.1 - Conditions de versement et de remboursement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10D4D8B7"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8.2 - Garanties financières de l'avance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508AA5E4"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9 -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720B0B9E"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9.1 - Décomptes et acomptes mensuels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2CC9ACE7"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9.2 -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4FFAE12D"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9.3 -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669D4B38"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9.4 -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3B5B954F"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9.5 -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437BDC1A"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10 -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p>
    <w:p w14:paraId="01B7BA93"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10.1 - Caractéristiques des matériaux et produits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007D46D0"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10.2 - Implantation des ouvrages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61124FE3"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10.3 - Préparation et coordination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168F9C64"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10.3.1 - Période de préparation - Programme d'exécution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1E6F6266"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10.3.2 - Sécurité et protection de la santé des travailleurs sur le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321EB421"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10.3.3 - Registre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5EF11DFE"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10.4 - Etudes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63188877"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10.5 - Dispositions particulières à l'achèvement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3F382C59"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10.5.1 - Gestion des déchets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690A3A7B"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10.5.2 - Repliement des installations de chantier et remise en état des lieux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48726CF4"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10.5.3 - Documents à fournir après 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68CAB889"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11 -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44164F30"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12 -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26E8C21A"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12.1 - Réception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4A6B14DE" w14:textId="77777777" w:rsidR="00CD77A7" w:rsidRDefault="00465158">
      <w:pPr>
        <w:pStyle w:val="TM3"/>
        <w:tabs>
          <w:tab w:val="right" w:leader="dot" w:pos="9610"/>
        </w:tabs>
        <w:rPr>
          <w:rFonts w:ascii="Calibri" w:hAnsi="Calibri"/>
          <w:noProof/>
          <w:sz w:val="22"/>
        </w:rPr>
      </w:pPr>
      <w:r>
        <w:rPr>
          <w:rFonts w:ascii="Trebuchet MS" w:eastAsia="Trebuchet MS" w:hAnsi="Trebuchet MS" w:cs="Trebuchet MS"/>
          <w:color w:val="000000"/>
          <w:lang w:val="fr-FR"/>
        </w:rPr>
        <w:t>12.1.1 - Dispositions applicables à la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090C760C"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13 -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3E196554"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14 -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p>
    <w:p w14:paraId="6F511F7B"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15 -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p>
    <w:p w14:paraId="163194F7"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15.1 -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p>
    <w:p w14:paraId="072C9523"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15.2 -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p>
    <w:p w14:paraId="5462052E"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lastRenderedPageBreak/>
        <w:t>15.3 - Autres pénalités spécifiques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p>
    <w:p w14:paraId="4F6D88A8"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16 -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p>
    <w:p w14:paraId="382071CB"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17 -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p>
    <w:p w14:paraId="4FBA4DA4"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17.1 -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p>
    <w:p w14:paraId="39415EB3" w14:textId="77777777" w:rsidR="00CD77A7" w:rsidRDefault="00465158">
      <w:pPr>
        <w:pStyle w:val="TM2"/>
        <w:tabs>
          <w:tab w:val="right" w:leader="dot" w:pos="9610"/>
        </w:tabs>
        <w:rPr>
          <w:rFonts w:ascii="Calibri" w:hAnsi="Calibri"/>
          <w:noProof/>
          <w:sz w:val="22"/>
        </w:rPr>
      </w:pPr>
      <w:r>
        <w:rPr>
          <w:rFonts w:ascii="Trebuchet MS" w:eastAsia="Trebuchet MS" w:hAnsi="Trebuchet MS" w:cs="Trebuchet MS"/>
          <w:color w:val="000000"/>
          <w:lang w:val="fr-FR"/>
        </w:rPr>
        <w:t>17.2 -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p>
    <w:p w14:paraId="1BDAD5DE"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18 -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p>
    <w:p w14:paraId="354B5B26" w14:textId="77777777" w:rsidR="00CD77A7" w:rsidRDefault="00465158">
      <w:pPr>
        <w:pStyle w:val="TM1"/>
        <w:tabs>
          <w:tab w:val="right" w:leader="dot" w:pos="9610"/>
        </w:tabs>
        <w:rPr>
          <w:rFonts w:ascii="Calibri" w:hAnsi="Calibri"/>
          <w:noProof/>
          <w:sz w:val="22"/>
        </w:rPr>
      </w:pPr>
      <w:r>
        <w:rPr>
          <w:rFonts w:ascii="Trebuchet MS" w:eastAsia="Trebuchet MS" w:hAnsi="Trebuchet MS" w:cs="Trebuchet MS"/>
          <w:color w:val="000000"/>
          <w:lang w:val="fr-FR"/>
        </w:rPr>
        <w:t>19 -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p>
    <w:p w14:paraId="26F48ECF" w14:textId="77777777" w:rsidR="00CD77A7" w:rsidRDefault="00465158">
      <w:pPr>
        <w:spacing w:after="100"/>
        <w:rPr>
          <w:rFonts w:ascii="Trebuchet MS" w:eastAsia="Trebuchet MS" w:hAnsi="Trebuchet MS" w:cs="Trebuchet MS"/>
          <w:color w:val="000000"/>
          <w:sz w:val="22"/>
          <w:lang w:val="fr-FR"/>
        </w:rPr>
        <w:sectPr w:rsidR="00CD77A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F17520D" w14:textId="77777777" w:rsidR="00CD77A7" w:rsidRDefault="00465158">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du contrat</w:t>
      </w:r>
      <w:bookmarkEnd w:id="1"/>
    </w:p>
    <w:p w14:paraId="0CB36EB4" w14:textId="77777777" w:rsidR="00CD77A7" w:rsidRDefault="00465158">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AAAA8C9" w14:textId="77777777" w:rsidR="00CD77A7" w:rsidRDefault="00465158">
      <w:pPr>
        <w:pStyle w:val="ParagrapheIndent2"/>
        <w:spacing w:line="232" w:lineRule="exact"/>
        <w:rPr>
          <w:color w:val="000000"/>
          <w:lang w:val="fr-FR"/>
        </w:rPr>
      </w:pPr>
      <w:r>
        <w:rPr>
          <w:color w:val="000000"/>
          <w:lang w:val="fr-FR"/>
        </w:rPr>
        <w:t>Les stipulations du présent Cahier des clauses administratives particulières (CCAP) concernent :</w:t>
      </w:r>
    </w:p>
    <w:p w14:paraId="601A061A" w14:textId="77777777" w:rsidR="00CD77A7" w:rsidRDefault="00465158">
      <w:pPr>
        <w:pStyle w:val="ParagrapheIndent2"/>
        <w:spacing w:line="232" w:lineRule="exact"/>
        <w:rPr>
          <w:color w:val="000000"/>
          <w:lang w:val="fr-FR"/>
        </w:rPr>
      </w:pPr>
      <w:r>
        <w:rPr>
          <w:color w:val="000000"/>
          <w:lang w:val="fr-FR"/>
        </w:rPr>
        <w:t xml:space="preserve">Marché de travaux remplacement des menuiseries de la base </w:t>
      </w:r>
      <w:proofErr w:type="spellStart"/>
      <w:r>
        <w:rPr>
          <w:color w:val="000000"/>
          <w:lang w:val="fr-FR"/>
        </w:rPr>
        <w:t>eris</w:t>
      </w:r>
      <w:proofErr w:type="spellEnd"/>
    </w:p>
    <w:p w14:paraId="6169008A" w14:textId="77777777" w:rsidR="00CD77A7" w:rsidRDefault="00CD77A7">
      <w:pPr>
        <w:pStyle w:val="ParagrapheIndent2"/>
        <w:spacing w:line="232" w:lineRule="exact"/>
        <w:rPr>
          <w:color w:val="000000"/>
          <w:lang w:val="fr-FR"/>
        </w:rPr>
      </w:pPr>
    </w:p>
    <w:p w14:paraId="144699F5" w14:textId="77777777" w:rsidR="00CD77A7" w:rsidRDefault="00465158">
      <w:pPr>
        <w:pStyle w:val="ParagrapheIndent2"/>
        <w:spacing w:after="240" w:line="232" w:lineRule="exact"/>
        <w:rPr>
          <w:color w:val="000000"/>
          <w:lang w:val="fr-FR"/>
        </w:rPr>
      </w:pPr>
      <w:r>
        <w:rPr>
          <w:color w:val="000000"/>
          <w:lang w:val="fr-FR"/>
        </w:rPr>
        <w:t>REMPLACEMENT MENUISERIES EXTERIEURES ALUMINIUM - REVISION FERMETURE - REPRISE EN PLATRERIE PEINTURE</w:t>
      </w:r>
    </w:p>
    <w:p w14:paraId="738D0E16" w14:textId="77777777" w:rsidR="00CD77A7" w:rsidRDefault="00465158">
      <w:pPr>
        <w:pStyle w:val="ParagrapheIndent2"/>
        <w:spacing w:line="232" w:lineRule="exact"/>
        <w:rPr>
          <w:color w:val="000000"/>
          <w:lang w:val="fr-FR"/>
        </w:rPr>
      </w:pPr>
      <w:r>
        <w:rPr>
          <w:color w:val="000000"/>
          <w:lang w:val="fr-FR"/>
        </w:rPr>
        <w:t>Lieu(x) d'exécution :</w:t>
      </w:r>
    </w:p>
    <w:p w14:paraId="05626A24" w14:textId="77777777" w:rsidR="00CD77A7" w:rsidRDefault="00465158">
      <w:pPr>
        <w:pStyle w:val="ParagrapheIndent2"/>
        <w:spacing w:line="232" w:lineRule="exact"/>
        <w:rPr>
          <w:color w:val="000000"/>
          <w:lang w:val="fr-FR"/>
        </w:rPr>
      </w:pPr>
      <w:r>
        <w:rPr>
          <w:color w:val="000000"/>
          <w:lang w:val="fr-FR"/>
        </w:rPr>
        <w:t>Base ERIS</w:t>
      </w:r>
    </w:p>
    <w:p w14:paraId="2B8E9C34" w14:textId="77777777" w:rsidR="00CD77A7" w:rsidRDefault="00465158">
      <w:pPr>
        <w:pStyle w:val="ParagrapheIndent2"/>
        <w:spacing w:line="232" w:lineRule="exact"/>
        <w:rPr>
          <w:color w:val="000000"/>
          <w:lang w:val="fr-FR"/>
        </w:rPr>
      </w:pPr>
      <w:r>
        <w:rPr>
          <w:color w:val="000000"/>
          <w:lang w:val="fr-FR"/>
        </w:rPr>
        <w:t xml:space="preserve">1 rue du </w:t>
      </w:r>
      <w:proofErr w:type="spellStart"/>
      <w:r>
        <w:rPr>
          <w:color w:val="000000"/>
          <w:lang w:val="fr-FR"/>
        </w:rPr>
        <w:t>Rambion</w:t>
      </w:r>
      <w:proofErr w:type="spellEnd"/>
    </w:p>
    <w:p w14:paraId="190B486A" w14:textId="77777777" w:rsidR="00CD77A7" w:rsidRDefault="00465158">
      <w:pPr>
        <w:pStyle w:val="ParagrapheIndent2"/>
        <w:spacing w:line="232" w:lineRule="exact"/>
        <w:rPr>
          <w:color w:val="000000"/>
          <w:lang w:val="fr-FR"/>
        </w:rPr>
      </w:pPr>
      <w:r>
        <w:rPr>
          <w:color w:val="000000"/>
          <w:lang w:val="fr-FR"/>
        </w:rPr>
        <w:t>69330 Meyzieu</w:t>
      </w:r>
    </w:p>
    <w:p w14:paraId="60E5D5F5" w14:textId="77777777" w:rsidR="00CD77A7" w:rsidRDefault="00CD77A7">
      <w:pPr>
        <w:pStyle w:val="ParagrapheIndent2"/>
        <w:spacing w:line="232" w:lineRule="exact"/>
        <w:rPr>
          <w:color w:val="000000"/>
          <w:lang w:val="fr-FR"/>
        </w:rPr>
      </w:pPr>
    </w:p>
    <w:p w14:paraId="6C4E14D5" w14:textId="77777777" w:rsidR="00CD77A7" w:rsidRDefault="00465158">
      <w:pPr>
        <w:pStyle w:val="ParagrapheIndent2"/>
        <w:spacing w:after="240" w:line="232" w:lineRule="exact"/>
        <w:rPr>
          <w:color w:val="000000"/>
          <w:lang w:val="fr-FR"/>
        </w:rPr>
      </w:pPr>
      <w:r>
        <w:rPr>
          <w:color w:val="000000"/>
          <w:lang w:val="fr-FR"/>
        </w:rPr>
        <w:t>69330 Meyzieu</w:t>
      </w:r>
    </w:p>
    <w:p w14:paraId="0A8220C0" w14:textId="77777777" w:rsidR="00CD77A7" w:rsidRDefault="00465158">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3D2F127C" w14:textId="77777777" w:rsidR="00CD77A7" w:rsidRDefault="00465158">
      <w:pPr>
        <w:pStyle w:val="ParagrapheIndent2"/>
        <w:spacing w:after="240"/>
        <w:rPr>
          <w:color w:val="000000"/>
          <w:lang w:val="fr-FR"/>
        </w:rPr>
      </w:pPr>
      <w:r>
        <w:rPr>
          <w:color w:val="000000"/>
          <w:lang w:val="fr-FR"/>
        </w:rPr>
        <w:t>Il n'est pas prévu de décomposition en lots.</w:t>
      </w:r>
    </w:p>
    <w:p w14:paraId="51E4E361" w14:textId="77777777" w:rsidR="00CD77A7" w:rsidRDefault="00465158">
      <w:pPr>
        <w:pStyle w:val="Titre1"/>
        <w:rPr>
          <w:rFonts w:ascii="Trebuchet MS" w:eastAsia="Trebuchet MS" w:hAnsi="Trebuchet MS" w:cs="Trebuchet MS"/>
          <w:color w:val="000000"/>
          <w:sz w:val="28"/>
          <w:lang w:val="fr-FR"/>
        </w:rPr>
      </w:pPr>
      <w:bookmarkStart w:id="6" w:name="ArtL1_CCAP-1-A2"/>
      <w:bookmarkStart w:id="7" w:name="_Toc256000003"/>
      <w:bookmarkEnd w:id="6"/>
      <w:r>
        <w:rPr>
          <w:rFonts w:ascii="Trebuchet MS" w:eastAsia="Trebuchet MS" w:hAnsi="Trebuchet MS" w:cs="Trebuchet MS"/>
          <w:color w:val="000000"/>
          <w:sz w:val="28"/>
          <w:lang w:val="fr-FR"/>
        </w:rPr>
        <w:t>2 - Pièces contractuelles</w:t>
      </w:r>
      <w:bookmarkEnd w:id="7"/>
    </w:p>
    <w:p w14:paraId="54F3F341" w14:textId="77777777" w:rsidR="00CD77A7" w:rsidRDefault="00465158">
      <w:pPr>
        <w:pStyle w:val="ParagrapheIndent1"/>
        <w:spacing w:line="232" w:lineRule="exact"/>
        <w:rPr>
          <w:color w:val="000000"/>
          <w:lang w:val="fr-FR"/>
        </w:rPr>
      </w:pPr>
      <w:r>
        <w:rPr>
          <w:color w:val="000000"/>
          <w:lang w:val="fr-FR"/>
        </w:rPr>
        <w:t>Les pièces contractuelles du marché sont les suivantes et, en cas de contradiction entre leurs stipulations, prévalent dans cet ordre de priorité :</w:t>
      </w:r>
    </w:p>
    <w:p w14:paraId="2DC7D77C" w14:textId="77777777" w:rsidR="00CD77A7" w:rsidRDefault="00465158">
      <w:pPr>
        <w:pStyle w:val="ParagrapheIndent1"/>
        <w:spacing w:line="232" w:lineRule="exact"/>
        <w:rPr>
          <w:color w:val="000000"/>
          <w:lang w:val="fr-FR"/>
        </w:rPr>
      </w:pPr>
      <w:r>
        <w:rPr>
          <w:color w:val="000000"/>
          <w:lang w:val="fr-FR"/>
        </w:rPr>
        <w:t>- L'acte d'engagement (AE) et ses annexes financières</w:t>
      </w:r>
    </w:p>
    <w:p w14:paraId="66A285D6" w14:textId="77777777" w:rsidR="00CD77A7" w:rsidRDefault="00465158">
      <w:pPr>
        <w:pStyle w:val="ParagrapheIndent1"/>
        <w:spacing w:line="232" w:lineRule="exact"/>
        <w:rPr>
          <w:color w:val="000000"/>
          <w:lang w:val="fr-FR"/>
        </w:rPr>
      </w:pPr>
      <w:r>
        <w:rPr>
          <w:color w:val="000000"/>
          <w:lang w:val="fr-FR"/>
        </w:rPr>
        <w:t>- Le cahier des clauses administratives particulières (CCAP) et ses annexes</w:t>
      </w:r>
    </w:p>
    <w:p w14:paraId="03F56220" w14:textId="77777777" w:rsidR="00CD77A7" w:rsidRDefault="00465158">
      <w:pPr>
        <w:pStyle w:val="ParagrapheIndent1"/>
        <w:spacing w:line="232" w:lineRule="exact"/>
        <w:rPr>
          <w:color w:val="000000"/>
          <w:lang w:val="fr-FR"/>
        </w:rPr>
      </w:pPr>
      <w:r>
        <w:rPr>
          <w:color w:val="000000"/>
          <w:lang w:val="fr-FR"/>
        </w:rPr>
        <w:t>- Le cahier des clauses techniques particulières (CCTP) et ses annexes</w:t>
      </w:r>
    </w:p>
    <w:p w14:paraId="77C21101" w14:textId="77777777" w:rsidR="00CD77A7" w:rsidRDefault="00465158">
      <w:pPr>
        <w:pStyle w:val="ParagrapheIndent1"/>
        <w:spacing w:line="232" w:lineRule="exact"/>
        <w:rPr>
          <w:color w:val="000000"/>
          <w:lang w:val="fr-FR"/>
        </w:rPr>
      </w:pPr>
      <w:r>
        <w:rPr>
          <w:color w:val="000000"/>
          <w:lang w:val="fr-FR"/>
        </w:rPr>
        <w:t>- Le mémoire justificatif des dispositions prévues par le titulaire pour l'exécution du contrat</w:t>
      </w:r>
    </w:p>
    <w:p w14:paraId="6B135A15" w14:textId="77777777" w:rsidR="00CD77A7" w:rsidRDefault="00465158">
      <w:pPr>
        <w:pStyle w:val="ParagrapheIndent1"/>
        <w:spacing w:line="232" w:lineRule="exact"/>
        <w:rPr>
          <w:color w:val="000000"/>
          <w:lang w:val="fr-FR"/>
        </w:rPr>
      </w:pPr>
      <w:r>
        <w:rPr>
          <w:color w:val="000000"/>
          <w:lang w:val="fr-FR"/>
        </w:rPr>
        <w:t>- La décomposition du prix global forfaitaire (DPGF)</w:t>
      </w:r>
    </w:p>
    <w:p w14:paraId="6073C83F" w14:textId="77777777" w:rsidR="00CD77A7" w:rsidRDefault="00465158">
      <w:pPr>
        <w:pStyle w:val="ParagrapheIndent1"/>
        <w:spacing w:line="232" w:lineRule="exact"/>
        <w:rPr>
          <w:color w:val="000000"/>
          <w:lang w:val="fr-FR"/>
        </w:rPr>
      </w:pPr>
      <w:r>
        <w:rPr>
          <w:color w:val="000000"/>
          <w:lang w:val="fr-FR"/>
        </w:rPr>
        <w:t xml:space="preserve">- Engagement de confidentialité - Engagement individuel de confidentialité relatif </w:t>
      </w:r>
      <w:proofErr w:type="spellStart"/>
      <w:r>
        <w:rPr>
          <w:color w:val="000000"/>
          <w:lang w:val="fr-FR"/>
        </w:rPr>
        <w:t>a</w:t>
      </w:r>
      <w:proofErr w:type="spellEnd"/>
      <w:r>
        <w:rPr>
          <w:color w:val="000000"/>
          <w:lang w:val="fr-FR"/>
        </w:rPr>
        <w:t xml:space="preserve"> la réalisation d'une mission</w:t>
      </w:r>
    </w:p>
    <w:p w14:paraId="54D5F306" w14:textId="77777777" w:rsidR="00CD77A7" w:rsidRDefault="00465158">
      <w:pPr>
        <w:pStyle w:val="ParagrapheIndent1"/>
        <w:spacing w:line="232" w:lineRule="exact"/>
        <w:rPr>
          <w:color w:val="000000"/>
          <w:lang w:val="fr-FR"/>
        </w:rPr>
      </w:pPr>
      <w:r>
        <w:rPr>
          <w:color w:val="000000"/>
          <w:lang w:val="fr-FR"/>
        </w:rPr>
        <w:t>- Le cadre de sûreté</w:t>
      </w:r>
    </w:p>
    <w:p w14:paraId="2ED91ABA" w14:textId="77777777" w:rsidR="00CD77A7" w:rsidRDefault="00465158">
      <w:pPr>
        <w:pStyle w:val="ParagrapheIndent1"/>
        <w:spacing w:line="232" w:lineRule="exact"/>
        <w:rPr>
          <w:color w:val="000000"/>
          <w:lang w:val="fr-FR"/>
        </w:rPr>
      </w:pPr>
      <w:r>
        <w:rPr>
          <w:color w:val="000000"/>
          <w:lang w:val="fr-FR"/>
        </w:rPr>
        <w:t>- Charte Graphique pour les plans</w:t>
      </w:r>
    </w:p>
    <w:p w14:paraId="59E31A79" w14:textId="77777777" w:rsidR="00CD77A7" w:rsidRDefault="00465158">
      <w:pPr>
        <w:pStyle w:val="ParagrapheIndent1"/>
        <w:spacing w:after="240" w:line="232" w:lineRule="exact"/>
        <w:rPr>
          <w:color w:val="000000"/>
          <w:lang w:val="fr-FR"/>
        </w:rPr>
      </w:pPr>
      <w:r>
        <w:rPr>
          <w:color w:val="000000"/>
          <w:lang w:val="fr-FR"/>
        </w:rPr>
        <w:t>- Cadre réception des OPR</w:t>
      </w:r>
    </w:p>
    <w:p w14:paraId="787B8A0A" w14:textId="77777777" w:rsidR="00CD77A7" w:rsidRDefault="00465158">
      <w:pPr>
        <w:pStyle w:val="Titre1"/>
        <w:rPr>
          <w:rFonts w:ascii="Trebuchet MS" w:eastAsia="Trebuchet MS" w:hAnsi="Trebuchet MS" w:cs="Trebuchet MS"/>
          <w:color w:val="000000"/>
          <w:sz w:val="28"/>
          <w:lang w:val="fr-FR"/>
        </w:rPr>
      </w:pPr>
      <w:bookmarkStart w:id="8" w:name="ArtL1_CCAP-1-A3"/>
      <w:bookmarkStart w:id="9" w:name="_Toc256000004"/>
      <w:bookmarkEnd w:id="8"/>
      <w:r>
        <w:rPr>
          <w:rFonts w:ascii="Trebuchet MS" w:eastAsia="Trebuchet MS" w:hAnsi="Trebuchet MS" w:cs="Trebuchet MS"/>
          <w:color w:val="000000"/>
          <w:sz w:val="28"/>
          <w:lang w:val="fr-FR"/>
        </w:rPr>
        <w:t>3 - Intervenants</w:t>
      </w:r>
      <w:bookmarkEnd w:id="9"/>
    </w:p>
    <w:p w14:paraId="366BAC07" w14:textId="77777777" w:rsidR="00CD77A7" w:rsidRDefault="00465158">
      <w:pPr>
        <w:pStyle w:val="Titre2"/>
        <w:ind w:left="280"/>
        <w:rPr>
          <w:rFonts w:ascii="Trebuchet MS" w:eastAsia="Trebuchet MS" w:hAnsi="Trebuchet MS" w:cs="Trebuchet MS"/>
          <w:i w:val="0"/>
          <w:color w:val="000000"/>
          <w:sz w:val="24"/>
          <w:lang w:val="fr-FR"/>
        </w:rPr>
      </w:pPr>
      <w:bookmarkStart w:id="10" w:name="ArtL2_CCAP-1-A3.4"/>
      <w:bookmarkStart w:id="11" w:name="_Toc256000005"/>
      <w:bookmarkEnd w:id="10"/>
      <w:r>
        <w:rPr>
          <w:rFonts w:ascii="Trebuchet MS" w:eastAsia="Trebuchet MS" w:hAnsi="Trebuchet MS" w:cs="Trebuchet MS"/>
          <w:i w:val="0"/>
          <w:color w:val="000000"/>
          <w:sz w:val="24"/>
          <w:lang w:val="fr-FR"/>
        </w:rPr>
        <w:t>3.1 - Conduite d'opération</w:t>
      </w:r>
      <w:bookmarkEnd w:id="11"/>
    </w:p>
    <w:p w14:paraId="5BB34EE6" w14:textId="77777777" w:rsidR="00CD77A7" w:rsidRDefault="00465158">
      <w:pPr>
        <w:pStyle w:val="ParagrapheIndent2"/>
        <w:spacing w:after="240"/>
        <w:rPr>
          <w:color w:val="000000"/>
          <w:lang w:val="fr-FR"/>
        </w:rPr>
      </w:pPr>
      <w:r>
        <w:rPr>
          <w:color w:val="000000"/>
          <w:lang w:val="fr-FR"/>
        </w:rPr>
        <w:t>La conduite d'opération sera assurée par le maître de l'ouvrage lui-même.</w:t>
      </w:r>
    </w:p>
    <w:p w14:paraId="08E6BCE7" w14:textId="77777777" w:rsidR="00CD77A7" w:rsidRDefault="00465158">
      <w:pPr>
        <w:pStyle w:val="Titre2"/>
        <w:ind w:left="280"/>
        <w:rPr>
          <w:rFonts w:ascii="Trebuchet MS" w:eastAsia="Trebuchet MS" w:hAnsi="Trebuchet MS" w:cs="Trebuchet MS"/>
          <w:i w:val="0"/>
          <w:color w:val="000000"/>
          <w:sz w:val="24"/>
          <w:lang w:val="fr-FR"/>
        </w:rPr>
      </w:pPr>
      <w:bookmarkStart w:id="12" w:name="ArtL2_CCAP-1-A3.6"/>
      <w:bookmarkStart w:id="13" w:name="_Toc256000006"/>
      <w:bookmarkEnd w:id="12"/>
      <w:r>
        <w:rPr>
          <w:rFonts w:ascii="Trebuchet MS" w:eastAsia="Trebuchet MS" w:hAnsi="Trebuchet MS" w:cs="Trebuchet MS"/>
          <w:i w:val="0"/>
          <w:color w:val="000000"/>
          <w:sz w:val="24"/>
          <w:lang w:val="fr-FR"/>
        </w:rPr>
        <w:t>3.2 - Maîtrise d'</w:t>
      </w:r>
      <w:proofErr w:type="spellStart"/>
      <w:r>
        <w:rPr>
          <w:rFonts w:ascii="Trebuchet MS" w:eastAsia="Trebuchet MS" w:hAnsi="Trebuchet MS" w:cs="Trebuchet MS"/>
          <w:i w:val="0"/>
          <w:color w:val="000000"/>
          <w:sz w:val="24"/>
          <w:lang w:val="fr-FR"/>
        </w:rPr>
        <w:t>oeuvre</w:t>
      </w:r>
      <w:bookmarkEnd w:id="13"/>
      <w:proofErr w:type="spellEnd"/>
    </w:p>
    <w:p w14:paraId="16E99A40" w14:textId="77777777" w:rsidR="00CD77A7" w:rsidRDefault="00465158">
      <w:pPr>
        <w:pStyle w:val="ParagrapheIndent2"/>
        <w:spacing w:after="240"/>
        <w:rPr>
          <w:color w:val="000000"/>
          <w:lang w:val="fr-FR"/>
        </w:rPr>
      </w:pPr>
      <w:r>
        <w:rPr>
          <w:color w:val="000000"/>
          <w:lang w:val="fr-FR"/>
        </w:rPr>
        <w:t>La maîtrise d'</w:t>
      </w:r>
      <w:proofErr w:type="spellStart"/>
      <w:r>
        <w:rPr>
          <w:color w:val="000000"/>
          <w:lang w:val="fr-FR"/>
        </w:rPr>
        <w:t>oeuvre</w:t>
      </w:r>
      <w:proofErr w:type="spellEnd"/>
      <w:r>
        <w:rPr>
          <w:color w:val="000000"/>
          <w:lang w:val="fr-FR"/>
        </w:rPr>
        <w:t xml:space="preserve"> est assurée par :</w:t>
      </w:r>
    </w:p>
    <w:p w14:paraId="1ACF42CC" w14:textId="77777777" w:rsidR="00CD77A7" w:rsidRDefault="00465158">
      <w:pPr>
        <w:pStyle w:val="ParagrapheIndent2"/>
        <w:spacing w:line="232" w:lineRule="exact"/>
        <w:rPr>
          <w:color w:val="000000"/>
          <w:lang w:val="fr-FR"/>
        </w:rPr>
      </w:pPr>
      <w:r>
        <w:rPr>
          <w:color w:val="000000"/>
          <w:lang w:val="fr-FR"/>
        </w:rPr>
        <w:t>DE PLUS BELLE</w:t>
      </w:r>
    </w:p>
    <w:p w14:paraId="1C4252C5" w14:textId="77777777" w:rsidR="00CD77A7" w:rsidRDefault="00465158">
      <w:pPr>
        <w:pStyle w:val="ParagrapheIndent2"/>
        <w:spacing w:line="232" w:lineRule="exact"/>
        <w:rPr>
          <w:color w:val="000000"/>
          <w:lang w:val="fr-FR"/>
        </w:rPr>
      </w:pPr>
      <w:r>
        <w:rPr>
          <w:color w:val="000000"/>
          <w:lang w:val="fr-FR"/>
        </w:rPr>
        <w:t>1496 Rue Grande Rue</w:t>
      </w:r>
    </w:p>
    <w:p w14:paraId="376E0E0F" w14:textId="77777777" w:rsidR="00CD77A7" w:rsidRDefault="00465158">
      <w:pPr>
        <w:pStyle w:val="ParagrapheIndent2"/>
        <w:spacing w:line="232" w:lineRule="exact"/>
        <w:rPr>
          <w:color w:val="000000"/>
          <w:lang w:val="fr-FR"/>
        </w:rPr>
      </w:pPr>
      <w:r>
        <w:rPr>
          <w:color w:val="000000"/>
          <w:lang w:val="fr-FR"/>
        </w:rPr>
        <w:t>01700 MIRIBEL</w:t>
      </w:r>
    </w:p>
    <w:p w14:paraId="141E1BA9" w14:textId="77777777" w:rsidR="00CD77A7" w:rsidRDefault="00CD77A7">
      <w:pPr>
        <w:pStyle w:val="ParagrapheIndent2"/>
        <w:spacing w:line="232" w:lineRule="exact"/>
        <w:rPr>
          <w:color w:val="000000"/>
          <w:lang w:val="fr-FR"/>
        </w:rPr>
      </w:pPr>
    </w:p>
    <w:p w14:paraId="6217DD70" w14:textId="77777777" w:rsidR="00CD77A7" w:rsidRDefault="00465158">
      <w:pPr>
        <w:pStyle w:val="ParagrapheIndent2"/>
        <w:spacing w:line="232" w:lineRule="exact"/>
        <w:rPr>
          <w:color w:val="000000"/>
          <w:lang w:val="fr-FR"/>
        </w:rPr>
      </w:pPr>
      <w:r>
        <w:rPr>
          <w:color w:val="000000"/>
          <w:lang w:val="fr-FR"/>
        </w:rPr>
        <w:t>Tél. : 06 31 90 17 10</w:t>
      </w:r>
    </w:p>
    <w:p w14:paraId="4896F09F" w14:textId="77777777" w:rsidR="00CD77A7" w:rsidRDefault="00465158">
      <w:pPr>
        <w:pStyle w:val="ParagrapheIndent2"/>
        <w:spacing w:line="232" w:lineRule="exact"/>
        <w:rPr>
          <w:color w:val="000000"/>
          <w:lang w:val="fr-FR"/>
        </w:rPr>
      </w:pPr>
      <w:r>
        <w:rPr>
          <w:color w:val="000000"/>
          <w:lang w:val="fr-FR"/>
        </w:rPr>
        <w:t>Courriel : plus@deplusbelle.fr</w:t>
      </w:r>
    </w:p>
    <w:p w14:paraId="6199E2EB" w14:textId="77777777" w:rsidR="00CD77A7" w:rsidRDefault="00CD77A7">
      <w:pPr>
        <w:pStyle w:val="ParagrapheIndent2"/>
        <w:spacing w:after="240" w:line="232" w:lineRule="exact"/>
        <w:rPr>
          <w:color w:val="000000"/>
          <w:lang w:val="fr-FR"/>
        </w:rPr>
      </w:pPr>
    </w:p>
    <w:p w14:paraId="67A3456F" w14:textId="77777777" w:rsidR="00CD77A7" w:rsidRDefault="00465158">
      <w:pPr>
        <w:pStyle w:val="Titre2"/>
        <w:ind w:left="280"/>
        <w:rPr>
          <w:rFonts w:ascii="Trebuchet MS" w:eastAsia="Trebuchet MS" w:hAnsi="Trebuchet MS" w:cs="Trebuchet MS"/>
          <w:i w:val="0"/>
          <w:color w:val="000000"/>
          <w:sz w:val="24"/>
          <w:lang w:val="fr-FR"/>
        </w:rPr>
      </w:pPr>
      <w:bookmarkStart w:id="14" w:name="ArtL2_CCAP-1-A3.9"/>
      <w:bookmarkStart w:id="15" w:name="_Toc256000007"/>
      <w:bookmarkEnd w:id="14"/>
      <w:r>
        <w:rPr>
          <w:rFonts w:ascii="Trebuchet MS" w:eastAsia="Trebuchet MS" w:hAnsi="Trebuchet MS" w:cs="Trebuchet MS"/>
          <w:i w:val="0"/>
          <w:color w:val="000000"/>
          <w:sz w:val="24"/>
          <w:lang w:val="fr-FR"/>
        </w:rPr>
        <w:t>3.3 - Contrôle technique</w:t>
      </w:r>
      <w:bookmarkEnd w:id="15"/>
    </w:p>
    <w:p w14:paraId="7DAB9B06" w14:textId="77777777" w:rsidR="00CD77A7" w:rsidRDefault="00465158">
      <w:pPr>
        <w:pStyle w:val="ParagrapheIndent2"/>
        <w:rPr>
          <w:color w:val="000000"/>
          <w:lang w:val="fr-FR"/>
        </w:rPr>
        <w:sectPr w:rsidR="00CD77A7">
          <w:footerReference w:type="default" r:id="rId7"/>
          <w:pgSz w:w="11900" w:h="16840"/>
          <w:pgMar w:top="1140" w:right="1140" w:bottom="1140" w:left="1140" w:header="1140" w:footer="1140" w:gutter="0"/>
          <w:cols w:space="708"/>
        </w:sectPr>
      </w:pPr>
      <w:r>
        <w:rPr>
          <w:color w:val="000000"/>
          <w:lang w:val="fr-FR"/>
        </w:rPr>
        <w:t>Le contrôle technique est assuré par :</w:t>
      </w:r>
    </w:p>
    <w:p w14:paraId="3B671E01" w14:textId="77777777" w:rsidR="00CD77A7" w:rsidRDefault="00465158">
      <w:pPr>
        <w:pStyle w:val="ParagrapheIndent2"/>
        <w:spacing w:line="232" w:lineRule="exact"/>
        <w:rPr>
          <w:color w:val="000000"/>
          <w:lang w:val="fr-FR"/>
        </w:rPr>
      </w:pPr>
      <w:r>
        <w:rPr>
          <w:color w:val="000000"/>
          <w:lang w:val="fr-FR"/>
        </w:rPr>
        <w:lastRenderedPageBreak/>
        <w:t>QUALICONSULT</w:t>
      </w:r>
    </w:p>
    <w:p w14:paraId="7DF6EAB2" w14:textId="77777777" w:rsidR="00CD77A7" w:rsidRDefault="00465158">
      <w:pPr>
        <w:pStyle w:val="ParagrapheIndent2"/>
        <w:spacing w:line="232" w:lineRule="exact"/>
        <w:rPr>
          <w:color w:val="000000"/>
          <w:lang w:val="fr-FR"/>
        </w:rPr>
      </w:pPr>
      <w:r>
        <w:rPr>
          <w:color w:val="000000"/>
          <w:lang w:val="fr-FR"/>
        </w:rPr>
        <w:t>Parc de Crécy</w:t>
      </w:r>
    </w:p>
    <w:p w14:paraId="0496A2CF" w14:textId="77777777" w:rsidR="00CD77A7" w:rsidRDefault="00465158">
      <w:pPr>
        <w:pStyle w:val="ParagrapheIndent2"/>
        <w:spacing w:line="232" w:lineRule="exact"/>
        <w:rPr>
          <w:color w:val="000000"/>
          <w:lang w:val="fr-FR"/>
        </w:rPr>
      </w:pPr>
      <w:r>
        <w:rPr>
          <w:color w:val="000000"/>
          <w:lang w:val="fr-FR"/>
        </w:rPr>
        <w:t>5B Rue Claude Chappe</w:t>
      </w:r>
    </w:p>
    <w:p w14:paraId="21F0814B" w14:textId="77777777" w:rsidR="00CD77A7" w:rsidRDefault="00465158">
      <w:pPr>
        <w:pStyle w:val="ParagrapheIndent2"/>
        <w:spacing w:line="232" w:lineRule="exact"/>
        <w:rPr>
          <w:color w:val="000000"/>
          <w:lang w:val="fr-FR"/>
        </w:rPr>
      </w:pPr>
      <w:r>
        <w:rPr>
          <w:color w:val="000000"/>
          <w:lang w:val="fr-FR"/>
        </w:rPr>
        <w:t>69771 SAINT DIDIER DU MONT D'OR Cedex</w:t>
      </w:r>
    </w:p>
    <w:p w14:paraId="229CE686" w14:textId="77777777" w:rsidR="00CD77A7" w:rsidRDefault="00CD77A7">
      <w:pPr>
        <w:pStyle w:val="ParagrapheIndent2"/>
        <w:spacing w:line="232" w:lineRule="exact"/>
        <w:rPr>
          <w:color w:val="000000"/>
          <w:lang w:val="fr-FR"/>
        </w:rPr>
      </w:pPr>
    </w:p>
    <w:p w14:paraId="78447912" w14:textId="77777777" w:rsidR="00CD77A7" w:rsidRDefault="00465158">
      <w:pPr>
        <w:pStyle w:val="ParagrapheIndent2"/>
        <w:spacing w:line="232" w:lineRule="exact"/>
        <w:rPr>
          <w:color w:val="000000"/>
          <w:lang w:val="fr-FR"/>
        </w:rPr>
      </w:pPr>
      <w:r>
        <w:rPr>
          <w:color w:val="000000"/>
          <w:lang w:val="fr-FR"/>
        </w:rPr>
        <w:t>Tél. : 04 72 19 81 30</w:t>
      </w:r>
    </w:p>
    <w:p w14:paraId="75E591EF" w14:textId="77777777" w:rsidR="00CD77A7" w:rsidRDefault="00CD77A7">
      <w:pPr>
        <w:pStyle w:val="ParagrapheIndent2"/>
        <w:spacing w:after="240" w:line="232" w:lineRule="exact"/>
        <w:rPr>
          <w:color w:val="000000"/>
          <w:lang w:val="fr-FR"/>
        </w:rPr>
      </w:pPr>
    </w:p>
    <w:p w14:paraId="031C7B55" w14:textId="77777777" w:rsidR="00CD77A7" w:rsidRDefault="00465158">
      <w:pPr>
        <w:pStyle w:val="Titre2"/>
        <w:ind w:left="280"/>
        <w:rPr>
          <w:rFonts w:ascii="Trebuchet MS" w:eastAsia="Trebuchet MS" w:hAnsi="Trebuchet MS" w:cs="Trebuchet MS"/>
          <w:i w:val="0"/>
          <w:color w:val="000000"/>
          <w:sz w:val="24"/>
          <w:lang w:val="fr-FR"/>
        </w:rPr>
      </w:pPr>
      <w:bookmarkStart w:id="16" w:name="ArtL2_CCAP-1-A3.12"/>
      <w:bookmarkStart w:id="17" w:name="_Toc256000008"/>
      <w:bookmarkEnd w:id="16"/>
      <w:r>
        <w:rPr>
          <w:rFonts w:ascii="Trebuchet MS" w:eastAsia="Trebuchet MS" w:hAnsi="Trebuchet MS" w:cs="Trebuchet MS"/>
          <w:i w:val="0"/>
          <w:color w:val="000000"/>
          <w:sz w:val="24"/>
          <w:lang w:val="fr-FR"/>
        </w:rPr>
        <w:t>3.4 - Modalités de collaboration du maître d’œuvre avec les autres intervenants</w:t>
      </w:r>
      <w:bookmarkEnd w:id="17"/>
    </w:p>
    <w:p w14:paraId="76B428F1" w14:textId="77777777" w:rsidR="00CD77A7" w:rsidRDefault="00465158">
      <w:pPr>
        <w:pStyle w:val="ParagrapheIndent2"/>
        <w:spacing w:after="240" w:line="232" w:lineRule="exact"/>
        <w:rPr>
          <w:color w:val="000000"/>
          <w:lang w:val="fr-FR"/>
        </w:rPr>
      </w:pPr>
      <w:r>
        <w:rPr>
          <w:color w:val="000000"/>
          <w:lang w:val="fr-FR"/>
        </w:rPr>
        <w:t>Avant tout commencement d'exécution, le maître d'ouvrage met à disposition du maître d'</w:t>
      </w:r>
      <w:proofErr w:type="spellStart"/>
      <w:r>
        <w:rPr>
          <w:color w:val="000000"/>
          <w:lang w:val="fr-FR"/>
        </w:rPr>
        <w:t>oeuvre</w:t>
      </w:r>
      <w:proofErr w:type="spellEnd"/>
      <w:r>
        <w:rPr>
          <w:color w:val="000000"/>
          <w:lang w:val="fr-FR"/>
        </w:rPr>
        <w:t xml:space="preserve"> par tout moyen (courrier électronique ou physique, réunion d'information) la liste des intervenants à l'opération, leurs coordonnées ainsi que leurs missions. Dans le cadre de ses missions, le maître d'</w:t>
      </w:r>
      <w:proofErr w:type="spellStart"/>
      <w:r>
        <w:rPr>
          <w:color w:val="000000"/>
          <w:lang w:val="fr-FR"/>
        </w:rPr>
        <w:t>oeuvre</w:t>
      </w:r>
      <w:proofErr w:type="spellEnd"/>
      <w:r>
        <w:rPr>
          <w:color w:val="000000"/>
          <w:lang w:val="fr-FR"/>
        </w:rPr>
        <w:t xml:space="preserve"> est autorisé à échanger directement avec chacun des intervenants dans les conditions et limites fixées par le présent marché. En cas de difficultés rencontrées lors de la collaboration avec l'un des autres intervenants, le maître d'</w:t>
      </w:r>
      <w:proofErr w:type="spellStart"/>
      <w:r>
        <w:rPr>
          <w:color w:val="000000"/>
          <w:lang w:val="fr-FR"/>
        </w:rPr>
        <w:t>oeuvre</w:t>
      </w:r>
      <w:proofErr w:type="spellEnd"/>
      <w:r>
        <w:rPr>
          <w:color w:val="000000"/>
          <w:lang w:val="fr-FR"/>
        </w:rPr>
        <w:t xml:space="preserve"> informe le maître d'ouvrage sans délais.</w:t>
      </w:r>
    </w:p>
    <w:p w14:paraId="7893A72D" w14:textId="77777777" w:rsidR="00CD77A7" w:rsidRDefault="00465158">
      <w:pPr>
        <w:pStyle w:val="Titre2"/>
        <w:ind w:left="280"/>
        <w:rPr>
          <w:rFonts w:ascii="Trebuchet MS" w:eastAsia="Trebuchet MS" w:hAnsi="Trebuchet MS" w:cs="Trebuchet MS"/>
          <w:i w:val="0"/>
          <w:color w:val="000000"/>
          <w:sz w:val="24"/>
          <w:lang w:val="fr-FR"/>
        </w:rPr>
      </w:pPr>
      <w:bookmarkStart w:id="18" w:name="ArtL2_CCAP-1-A3.14"/>
      <w:bookmarkStart w:id="19" w:name="_Toc256000009"/>
      <w:bookmarkEnd w:id="18"/>
      <w:r>
        <w:rPr>
          <w:rFonts w:ascii="Trebuchet MS" w:eastAsia="Trebuchet MS" w:hAnsi="Trebuchet MS" w:cs="Trebuchet MS"/>
          <w:i w:val="0"/>
          <w:color w:val="000000"/>
          <w:sz w:val="24"/>
          <w:lang w:val="fr-FR"/>
        </w:rPr>
        <w:t>3.5 - Sous-traitance</w:t>
      </w:r>
      <w:bookmarkEnd w:id="19"/>
    </w:p>
    <w:p w14:paraId="53816368" w14:textId="77777777" w:rsidR="00CD77A7" w:rsidRDefault="00465158">
      <w:pPr>
        <w:pStyle w:val="ParagrapheIndent2"/>
        <w:spacing w:line="232" w:lineRule="exact"/>
        <w:rPr>
          <w:color w:val="000000"/>
          <w:lang w:val="fr-FR"/>
        </w:rPr>
      </w:pPr>
      <w:r>
        <w:rPr>
          <w:color w:val="000000"/>
          <w:lang w:val="fr-FR"/>
        </w:rPr>
        <w:t>Les tâches essentielles effectuées exclusivement par le titulaire sont :</w:t>
      </w:r>
    </w:p>
    <w:p w14:paraId="25CF6293" w14:textId="77777777" w:rsidR="00CD77A7" w:rsidRDefault="00465158">
      <w:pPr>
        <w:pStyle w:val="ParagrapheIndent2"/>
        <w:spacing w:after="240" w:line="232" w:lineRule="exact"/>
        <w:rPr>
          <w:color w:val="000000"/>
          <w:lang w:val="fr-FR"/>
        </w:rPr>
      </w:pPr>
      <w:r>
        <w:rPr>
          <w:color w:val="000000"/>
          <w:lang w:val="fr-FR"/>
        </w:rPr>
        <w:t>Pose des menuiseries extérieures</w:t>
      </w:r>
    </w:p>
    <w:p w14:paraId="20057A6B" w14:textId="77777777" w:rsidR="00CD77A7" w:rsidRDefault="00465158">
      <w:pPr>
        <w:pStyle w:val="Titre1"/>
        <w:rPr>
          <w:rFonts w:ascii="Trebuchet MS" w:eastAsia="Trebuchet MS" w:hAnsi="Trebuchet MS" w:cs="Trebuchet MS"/>
          <w:color w:val="000000"/>
          <w:sz w:val="28"/>
          <w:lang w:val="fr-FR"/>
        </w:rPr>
      </w:pPr>
      <w:bookmarkStart w:id="20" w:name="ArtL1_CCAP-1-A5"/>
      <w:bookmarkStart w:id="21" w:name="_Toc256000010"/>
      <w:bookmarkEnd w:id="20"/>
      <w:r>
        <w:rPr>
          <w:rFonts w:ascii="Trebuchet MS" w:eastAsia="Trebuchet MS" w:hAnsi="Trebuchet MS" w:cs="Trebuchet MS"/>
          <w:color w:val="000000"/>
          <w:sz w:val="28"/>
          <w:lang w:val="fr-FR"/>
        </w:rPr>
        <w:t>4 - Confidentialité et mesures de sécurité</w:t>
      </w:r>
      <w:bookmarkEnd w:id="21"/>
    </w:p>
    <w:p w14:paraId="0D362C9F" w14:textId="77777777" w:rsidR="00CD77A7" w:rsidRDefault="00465158">
      <w:pPr>
        <w:pStyle w:val="ParagrapheIndent1"/>
        <w:spacing w:after="240" w:line="232" w:lineRule="exact"/>
        <w:rPr>
          <w:color w:val="000000"/>
          <w:lang w:val="fr-FR"/>
        </w:rPr>
      </w:pPr>
      <w:r>
        <w:rPr>
          <w:color w:val="000000"/>
          <w:lang w:val="fr-FR"/>
        </w:rPr>
        <w:t>Le présent marché comporte une obligation de confidentialité telle que prévue à l'article 5.1 du CCAG-Travaux.</w:t>
      </w:r>
    </w:p>
    <w:p w14:paraId="725A89C1" w14:textId="77777777" w:rsidR="00CD77A7" w:rsidRDefault="00465158">
      <w:pPr>
        <w:pStyle w:val="ParagrapheIndent1"/>
        <w:spacing w:after="240"/>
        <w:rPr>
          <w:color w:val="000000"/>
          <w:lang w:val="fr-FR"/>
        </w:rPr>
      </w:pPr>
      <w:r>
        <w:rPr>
          <w:color w:val="000000"/>
          <w:lang w:val="fr-FR"/>
        </w:rPr>
        <w:t>Les prestations sont soumises à des mesures de sécurité conformément à l'article 5.3 du CCAG-Travaux.</w:t>
      </w:r>
    </w:p>
    <w:p w14:paraId="1663A195" w14:textId="77777777" w:rsidR="00CD77A7" w:rsidRDefault="00465158">
      <w:pPr>
        <w:pStyle w:val="ParagrapheIndent1"/>
        <w:spacing w:line="232" w:lineRule="exact"/>
        <w:rPr>
          <w:color w:val="000000"/>
          <w:lang w:val="fr-FR"/>
        </w:rPr>
      </w:pPr>
      <w:r>
        <w:rPr>
          <w:color w:val="000000"/>
          <w:lang w:val="fr-FR"/>
        </w:rPr>
        <w:t>Le titulaire doit informer ses sous-traitants des obligations de confidentialité et/ou des mesures de sécurité.</w:t>
      </w:r>
    </w:p>
    <w:p w14:paraId="073A9D56" w14:textId="77777777" w:rsidR="00CD77A7" w:rsidRDefault="00465158">
      <w:pPr>
        <w:pStyle w:val="ParagrapheIndent1"/>
        <w:spacing w:line="232" w:lineRule="exact"/>
        <w:rPr>
          <w:color w:val="000000"/>
          <w:lang w:val="fr-FR"/>
        </w:rPr>
      </w:pPr>
      <w:r>
        <w:rPr>
          <w:color w:val="000000"/>
          <w:lang w:val="fr-FR"/>
        </w:rPr>
        <w:t> </w:t>
      </w:r>
    </w:p>
    <w:p w14:paraId="6EB2954D" w14:textId="77777777" w:rsidR="00CD77A7" w:rsidRDefault="00465158">
      <w:pPr>
        <w:pStyle w:val="ParagrapheIndent1"/>
        <w:spacing w:line="232" w:lineRule="exact"/>
        <w:rPr>
          <w:color w:val="000000"/>
          <w:lang w:val="fr-FR"/>
        </w:rPr>
      </w:pPr>
      <w:r>
        <w:rPr>
          <w:b/>
          <w:color w:val="000000"/>
          <w:lang w:val="fr-FR"/>
        </w:rPr>
        <w:t xml:space="preserve">Gestion des </w:t>
      </w:r>
      <w:proofErr w:type="gramStart"/>
      <w:r>
        <w:rPr>
          <w:b/>
          <w:color w:val="000000"/>
          <w:lang w:val="fr-FR"/>
        </w:rPr>
        <w:t>documents:</w:t>
      </w:r>
      <w:proofErr w:type="gramEnd"/>
    </w:p>
    <w:p w14:paraId="5416997E" w14:textId="77777777" w:rsidR="00CD77A7" w:rsidRDefault="00465158">
      <w:pPr>
        <w:pStyle w:val="ParagrapheIndent1"/>
        <w:spacing w:line="232" w:lineRule="exact"/>
        <w:rPr>
          <w:color w:val="000000"/>
          <w:lang w:val="fr-FR"/>
        </w:rPr>
      </w:pPr>
      <w:r>
        <w:rPr>
          <w:color w:val="000000"/>
          <w:lang w:val="fr-FR"/>
        </w:rPr>
        <w:t xml:space="preserve">" Les documents transmis dans le cadre de cette mise en concurrence (pièces, plans, ...) ne pourront en aucun cas être transmis, publiés ou photocopiés. Ils doivent être immédiatement détruits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020B4D9F" w14:textId="77777777" w:rsidR="00CD77A7" w:rsidRDefault="00465158">
      <w:pPr>
        <w:pStyle w:val="ParagrapheIndent1"/>
        <w:spacing w:line="232" w:lineRule="exact"/>
        <w:rPr>
          <w:color w:val="000000"/>
          <w:lang w:val="fr-FR"/>
        </w:rPr>
      </w:pPr>
      <w:r>
        <w:rPr>
          <w:color w:val="000000"/>
          <w:lang w:val="fr-FR"/>
        </w:rPr>
        <w:t> </w:t>
      </w:r>
    </w:p>
    <w:p w14:paraId="06AD6DE2" w14:textId="77777777" w:rsidR="00CD77A7" w:rsidRDefault="00465158">
      <w:pPr>
        <w:pStyle w:val="ParagrapheIndent1"/>
        <w:spacing w:line="232" w:lineRule="exact"/>
        <w:rPr>
          <w:color w:val="000000"/>
          <w:lang w:val="fr-FR"/>
        </w:rPr>
      </w:pPr>
      <w:r>
        <w:rPr>
          <w:b/>
          <w:color w:val="000000"/>
          <w:lang w:val="fr-FR"/>
        </w:rPr>
        <w:t xml:space="preserve">Sécurité </w:t>
      </w:r>
      <w:proofErr w:type="gramStart"/>
      <w:r>
        <w:rPr>
          <w:b/>
          <w:color w:val="000000"/>
          <w:lang w:val="fr-FR"/>
        </w:rPr>
        <w:t>Pénitentiaire:</w:t>
      </w:r>
      <w:proofErr w:type="gramEnd"/>
    </w:p>
    <w:p w14:paraId="465D3585" w14:textId="77777777" w:rsidR="00CD77A7" w:rsidRDefault="00465158">
      <w:pPr>
        <w:pStyle w:val="ParagrapheIndent1"/>
        <w:spacing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w:t>
      </w:r>
    </w:p>
    <w:p w14:paraId="00DB058E" w14:textId="77777777" w:rsidR="00CD77A7" w:rsidRDefault="00465158">
      <w:pPr>
        <w:pStyle w:val="ParagrapheIndent1"/>
        <w:spacing w:line="232" w:lineRule="exact"/>
        <w:rPr>
          <w:color w:val="000000"/>
          <w:lang w:val="fr-FR"/>
        </w:rPr>
      </w:pPr>
      <w:r>
        <w:rPr>
          <w:color w:val="000000"/>
          <w:lang w:val="fr-FR"/>
        </w:rPr>
        <w:t>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6D70BF65" w14:textId="77777777" w:rsidR="00CD77A7" w:rsidRDefault="00465158">
      <w:pPr>
        <w:pStyle w:val="ParagrapheIndent1"/>
        <w:spacing w:line="232" w:lineRule="exact"/>
        <w:rPr>
          <w:color w:val="000000"/>
          <w:lang w:val="fr-FR"/>
        </w:rPr>
      </w:pPr>
      <w:r>
        <w:rPr>
          <w:color w:val="000000"/>
          <w:lang w:val="fr-FR"/>
        </w:rPr>
        <w:t>                       </w:t>
      </w:r>
    </w:p>
    <w:p w14:paraId="196B8958" w14:textId="77777777" w:rsidR="00CD77A7" w:rsidRDefault="00465158">
      <w:pPr>
        <w:pStyle w:val="ParagrapheIndent1"/>
        <w:spacing w:line="232" w:lineRule="exact"/>
        <w:rPr>
          <w:color w:val="000000"/>
          <w:lang w:val="fr-FR"/>
        </w:rPr>
      </w:pPr>
      <w:r>
        <w:rPr>
          <w:b/>
          <w:color w:val="000000"/>
          <w:lang w:val="fr-FR"/>
        </w:rPr>
        <w:t xml:space="preserve">Intervention sur </w:t>
      </w:r>
      <w:proofErr w:type="gramStart"/>
      <w:r>
        <w:rPr>
          <w:b/>
          <w:color w:val="000000"/>
          <w:lang w:val="fr-FR"/>
        </w:rPr>
        <w:t>site:</w:t>
      </w:r>
      <w:proofErr w:type="gramEnd"/>
    </w:p>
    <w:p w14:paraId="4D80B987" w14:textId="77777777" w:rsidR="00CD77A7" w:rsidRDefault="00465158">
      <w:pPr>
        <w:pStyle w:val="ParagrapheIndent1"/>
        <w:spacing w:line="232" w:lineRule="exact"/>
        <w:rPr>
          <w:color w:val="000000"/>
          <w:lang w:val="fr-FR"/>
        </w:rPr>
        <w:sectPr w:rsidR="00CD77A7">
          <w:footerReference w:type="default" r:id="rId8"/>
          <w:pgSz w:w="11900" w:h="16840"/>
          <w:pgMar w:top="1140" w:right="1140" w:bottom="1140" w:left="1140" w:header="1140" w:footer="1140" w:gutter="0"/>
          <w:cols w:space="708"/>
        </w:sectPr>
      </w:pPr>
      <w:r>
        <w:rPr>
          <w:color w:val="000000"/>
          <w:lang w:val="fr-FR"/>
        </w:rPr>
        <w:t>Les candidats seront réputés informés des conditions particulières à leur intervention en intérieur d’établissement pénitentiaire en activité. Ils se conforment à toutes injonctions du directeur de l’établissement ou du personnel pénitentiaire concernant le fonctionnement de l’établissement. Ils ne pourront en aucun cas arguer d’un quelconque préjudice à ce titre.</w:t>
      </w:r>
    </w:p>
    <w:p w14:paraId="5E5A5199" w14:textId="77777777" w:rsidR="00CD77A7" w:rsidRDefault="00465158">
      <w:pPr>
        <w:pStyle w:val="Titre1"/>
        <w:rPr>
          <w:rFonts w:ascii="Trebuchet MS" w:eastAsia="Trebuchet MS" w:hAnsi="Trebuchet MS" w:cs="Trebuchet MS"/>
          <w:color w:val="000000"/>
          <w:sz w:val="28"/>
          <w:lang w:val="fr-FR"/>
        </w:rPr>
      </w:pPr>
      <w:bookmarkStart w:id="22" w:name="ArtL1_CCAP-1-A9"/>
      <w:bookmarkStart w:id="23" w:name="_Toc256000011"/>
      <w:bookmarkEnd w:id="22"/>
      <w:r>
        <w:rPr>
          <w:rFonts w:ascii="Trebuchet MS" w:eastAsia="Trebuchet MS" w:hAnsi="Trebuchet MS" w:cs="Trebuchet MS"/>
          <w:color w:val="000000"/>
          <w:sz w:val="28"/>
          <w:lang w:val="fr-FR"/>
        </w:rPr>
        <w:lastRenderedPageBreak/>
        <w:t>5 - Durée et délais d'exécution</w:t>
      </w:r>
      <w:bookmarkEnd w:id="23"/>
    </w:p>
    <w:p w14:paraId="49F94774" w14:textId="77777777" w:rsidR="00CD77A7" w:rsidRDefault="00465158">
      <w:pPr>
        <w:pStyle w:val="Titre2"/>
        <w:ind w:left="280"/>
        <w:rPr>
          <w:rFonts w:ascii="Trebuchet MS" w:eastAsia="Trebuchet MS" w:hAnsi="Trebuchet MS" w:cs="Trebuchet MS"/>
          <w:i w:val="0"/>
          <w:color w:val="000000"/>
          <w:sz w:val="24"/>
          <w:lang w:val="fr-FR"/>
        </w:rPr>
      </w:pPr>
      <w:bookmarkStart w:id="24" w:name="ArtL2_CCAP-1-A9.2"/>
      <w:bookmarkStart w:id="25" w:name="_Toc256000012"/>
      <w:bookmarkEnd w:id="24"/>
      <w:r>
        <w:rPr>
          <w:rFonts w:ascii="Trebuchet MS" w:eastAsia="Trebuchet MS" w:hAnsi="Trebuchet MS" w:cs="Trebuchet MS"/>
          <w:i w:val="0"/>
          <w:color w:val="000000"/>
          <w:sz w:val="24"/>
          <w:lang w:val="fr-FR"/>
        </w:rPr>
        <w:t>5.1 - Délai global d'exécution des prestations</w:t>
      </w:r>
      <w:bookmarkEnd w:id="25"/>
    </w:p>
    <w:p w14:paraId="7B37040E" w14:textId="1FA0B627" w:rsidR="00CD77A7" w:rsidRDefault="00465158">
      <w:pPr>
        <w:pStyle w:val="ParagrapheIndent2"/>
        <w:spacing w:after="240"/>
        <w:rPr>
          <w:color w:val="000000"/>
          <w:lang w:val="fr-FR"/>
        </w:rPr>
      </w:pPr>
      <w:r>
        <w:rPr>
          <w:color w:val="000000"/>
          <w:lang w:val="fr-FR"/>
        </w:rPr>
        <w:t>La date prévisionnelle de début des prestations est le 17/0</w:t>
      </w:r>
      <w:r w:rsidR="009000BB">
        <w:rPr>
          <w:color w:val="000000"/>
          <w:lang w:val="fr-FR"/>
        </w:rPr>
        <w:t>8</w:t>
      </w:r>
      <w:r>
        <w:rPr>
          <w:color w:val="000000"/>
          <w:lang w:val="fr-FR"/>
        </w:rPr>
        <w:t>/2023.</w:t>
      </w:r>
    </w:p>
    <w:p w14:paraId="08A381E7" w14:textId="77777777" w:rsidR="00CD77A7" w:rsidRDefault="00465158">
      <w:pPr>
        <w:pStyle w:val="Titre2"/>
        <w:ind w:left="280"/>
        <w:rPr>
          <w:rFonts w:ascii="Trebuchet MS" w:eastAsia="Trebuchet MS" w:hAnsi="Trebuchet MS" w:cs="Trebuchet MS"/>
          <w:i w:val="0"/>
          <w:color w:val="000000"/>
          <w:sz w:val="24"/>
          <w:lang w:val="fr-FR"/>
        </w:rPr>
      </w:pPr>
      <w:bookmarkStart w:id="26" w:name="ArtL2_CCAP-1-A9.3"/>
      <w:bookmarkStart w:id="27" w:name="_Toc256000013"/>
      <w:bookmarkEnd w:id="26"/>
      <w:r>
        <w:rPr>
          <w:rFonts w:ascii="Trebuchet MS" w:eastAsia="Trebuchet MS" w:hAnsi="Trebuchet MS" w:cs="Trebuchet MS"/>
          <w:i w:val="0"/>
          <w:color w:val="000000"/>
          <w:sz w:val="24"/>
          <w:lang w:val="fr-FR"/>
        </w:rPr>
        <w:t>5.2 - Durée du contrat</w:t>
      </w:r>
      <w:bookmarkEnd w:id="27"/>
    </w:p>
    <w:p w14:paraId="03BB354B" w14:textId="77777777" w:rsidR="00CD77A7" w:rsidRDefault="00465158">
      <w:pPr>
        <w:pStyle w:val="ParagrapheIndent2"/>
        <w:spacing w:after="240"/>
        <w:rPr>
          <w:color w:val="000000"/>
          <w:lang w:val="fr-FR"/>
        </w:rPr>
      </w:pPr>
      <w:r>
        <w:rPr>
          <w:color w:val="000000"/>
          <w:lang w:val="fr-FR"/>
        </w:rPr>
        <w:t>La durée du contrat est de 6 mois.</w:t>
      </w:r>
    </w:p>
    <w:p w14:paraId="3FF81E77" w14:textId="77777777" w:rsidR="00CD77A7" w:rsidRDefault="00465158">
      <w:pPr>
        <w:pStyle w:val="ParagrapheIndent2"/>
        <w:spacing w:after="240" w:line="232" w:lineRule="exact"/>
        <w:rPr>
          <w:color w:val="000000"/>
          <w:lang w:val="fr-FR"/>
        </w:rPr>
      </w:pPr>
      <w:r>
        <w:rPr>
          <w:color w:val="000000"/>
          <w:lang w:val="fr-FR"/>
        </w:rPr>
        <w:t>L'exécution du marché débute à compter de la date de notification du contrat. L'exécution des travaux débute à compter de la date fixée par l'ordre de service prescrivant de commencer les travaux.</w:t>
      </w:r>
    </w:p>
    <w:p w14:paraId="2CB5991E" w14:textId="77777777" w:rsidR="00CD77A7" w:rsidRDefault="00465158">
      <w:pPr>
        <w:pStyle w:val="ParagrapheIndent2"/>
        <w:spacing w:after="240"/>
        <w:rPr>
          <w:color w:val="000000"/>
          <w:lang w:val="fr-FR"/>
        </w:rPr>
      </w:pPr>
      <w:r>
        <w:rPr>
          <w:color w:val="000000"/>
          <w:lang w:val="fr-FR"/>
        </w:rPr>
        <w:t>Durée des travaux : 5 mois y compris délai de commande</w:t>
      </w:r>
    </w:p>
    <w:p w14:paraId="4DBFDE3A" w14:textId="77777777" w:rsidR="00CD77A7" w:rsidRDefault="00465158">
      <w:pPr>
        <w:pStyle w:val="Titre1"/>
        <w:rPr>
          <w:rFonts w:ascii="Trebuchet MS" w:eastAsia="Trebuchet MS" w:hAnsi="Trebuchet MS" w:cs="Trebuchet MS"/>
          <w:color w:val="000000"/>
          <w:sz w:val="28"/>
          <w:lang w:val="fr-FR"/>
        </w:rPr>
      </w:pPr>
      <w:bookmarkStart w:id="28" w:name="ArtL1_CCAP-1-A10"/>
      <w:bookmarkStart w:id="29" w:name="_Toc256000014"/>
      <w:bookmarkEnd w:id="28"/>
      <w:r>
        <w:rPr>
          <w:rFonts w:ascii="Trebuchet MS" w:eastAsia="Trebuchet MS" w:hAnsi="Trebuchet MS" w:cs="Trebuchet MS"/>
          <w:color w:val="000000"/>
          <w:sz w:val="28"/>
          <w:lang w:val="fr-FR"/>
        </w:rPr>
        <w:t>6 - Prix</w:t>
      </w:r>
      <w:bookmarkEnd w:id="29"/>
    </w:p>
    <w:p w14:paraId="54BD381A" w14:textId="77777777" w:rsidR="00CD77A7" w:rsidRDefault="00465158">
      <w:pPr>
        <w:pStyle w:val="Titre2"/>
        <w:ind w:left="280"/>
        <w:rPr>
          <w:rFonts w:ascii="Trebuchet MS" w:eastAsia="Trebuchet MS" w:hAnsi="Trebuchet MS" w:cs="Trebuchet MS"/>
          <w:i w:val="0"/>
          <w:color w:val="000000"/>
          <w:sz w:val="24"/>
          <w:lang w:val="fr-FR"/>
        </w:rPr>
      </w:pPr>
      <w:bookmarkStart w:id="30" w:name="ArtL2_CCAP-1-A10.1"/>
      <w:bookmarkStart w:id="31" w:name="_Toc256000015"/>
      <w:bookmarkEnd w:id="30"/>
      <w:r>
        <w:rPr>
          <w:rFonts w:ascii="Trebuchet MS" w:eastAsia="Trebuchet MS" w:hAnsi="Trebuchet MS" w:cs="Trebuchet MS"/>
          <w:i w:val="0"/>
          <w:color w:val="000000"/>
          <w:sz w:val="24"/>
          <w:lang w:val="fr-FR"/>
        </w:rPr>
        <w:t>6.1 - Caractéristiques des prix pratiqués</w:t>
      </w:r>
      <w:bookmarkEnd w:id="31"/>
    </w:p>
    <w:p w14:paraId="7A1E1FE6" w14:textId="77777777" w:rsidR="00CD77A7" w:rsidRDefault="00465158">
      <w:pPr>
        <w:pStyle w:val="ParagrapheIndent2"/>
        <w:spacing w:line="232" w:lineRule="exact"/>
        <w:rPr>
          <w:color w:val="000000"/>
          <w:lang w:val="fr-FR"/>
        </w:rPr>
      </w:pPr>
      <w:r>
        <w:rPr>
          <w:color w:val="000000"/>
          <w:lang w:val="fr-FR"/>
        </w:rPr>
        <w:t>Les prestations sont réglées par un prix global forfaitaire selon les stipulations de l'acte d'engagement.</w:t>
      </w:r>
    </w:p>
    <w:p w14:paraId="70BAAE51" w14:textId="77777777" w:rsidR="00CD77A7" w:rsidRDefault="00CD77A7">
      <w:pPr>
        <w:pStyle w:val="ParagrapheIndent2"/>
        <w:spacing w:line="232" w:lineRule="exact"/>
        <w:rPr>
          <w:color w:val="000000"/>
          <w:lang w:val="fr-FR"/>
        </w:rPr>
      </w:pPr>
    </w:p>
    <w:p w14:paraId="44BE4BB1" w14:textId="77777777" w:rsidR="00CD77A7" w:rsidRDefault="00465158">
      <w:pPr>
        <w:pStyle w:val="ParagrapheIndent2"/>
        <w:spacing w:line="232" w:lineRule="exact"/>
        <w:rPr>
          <w:color w:val="000000"/>
          <w:lang w:val="fr-FR"/>
        </w:rPr>
      </w:pPr>
      <w:r>
        <w:rPr>
          <w:color w:val="000000"/>
          <w:lang w:val="fr-FR"/>
        </w:rPr>
        <w:t>Index BT</w:t>
      </w:r>
    </w:p>
    <w:p w14:paraId="536A9F4A" w14:textId="77777777" w:rsidR="00CD77A7" w:rsidRDefault="00465158">
      <w:pPr>
        <w:pStyle w:val="ParagrapheIndent2"/>
        <w:spacing w:line="232" w:lineRule="exact"/>
        <w:rPr>
          <w:color w:val="000000"/>
          <w:lang w:val="fr-FR"/>
        </w:rPr>
      </w:pPr>
      <w:r>
        <w:rPr>
          <w:color w:val="000000"/>
          <w:lang w:val="fr-FR"/>
        </w:rPr>
        <w:t>REMPLACEMENT MENUISERIES EXTERIEURES ALUMINIUM</w:t>
      </w:r>
    </w:p>
    <w:p w14:paraId="3C6DB97E" w14:textId="77777777" w:rsidR="00CD77A7" w:rsidRDefault="00465158">
      <w:pPr>
        <w:pStyle w:val="ParagrapheIndent2"/>
        <w:spacing w:line="232" w:lineRule="exact"/>
        <w:rPr>
          <w:color w:val="000000"/>
          <w:lang w:val="fr-FR"/>
        </w:rPr>
      </w:pPr>
      <w:r>
        <w:rPr>
          <w:color w:val="000000"/>
          <w:lang w:val="fr-FR"/>
        </w:rPr>
        <w:t>BT43 - Menuiserie en alliage d'aluminium 95%</w:t>
      </w:r>
    </w:p>
    <w:p w14:paraId="5871E7EB" w14:textId="77777777" w:rsidR="00CD77A7" w:rsidRDefault="00CD77A7">
      <w:pPr>
        <w:pStyle w:val="ParagrapheIndent2"/>
        <w:spacing w:line="232" w:lineRule="exact"/>
        <w:rPr>
          <w:color w:val="000000"/>
          <w:lang w:val="fr-FR"/>
        </w:rPr>
      </w:pPr>
    </w:p>
    <w:p w14:paraId="24DB17B6" w14:textId="77777777" w:rsidR="00CD77A7" w:rsidRDefault="00465158">
      <w:pPr>
        <w:pStyle w:val="ParagrapheIndent2"/>
        <w:spacing w:line="232" w:lineRule="exact"/>
        <w:rPr>
          <w:color w:val="000000"/>
          <w:lang w:val="fr-FR"/>
        </w:rPr>
      </w:pPr>
      <w:r>
        <w:rPr>
          <w:color w:val="000000"/>
          <w:lang w:val="fr-FR"/>
        </w:rPr>
        <w:t>REVISION FERMETURE</w:t>
      </w:r>
    </w:p>
    <w:p w14:paraId="042965D5" w14:textId="77777777" w:rsidR="00CD77A7" w:rsidRDefault="00465158">
      <w:pPr>
        <w:pStyle w:val="ParagrapheIndent2"/>
        <w:spacing w:line="232" w:lineRule="exact"/>
        <w:rPr>
          <w:color w:val="000000"/>
          <w:lang w:val="fr-FR"/>
        </w:rPr>
      </w:pPr>
      <w:r>
        <w:rPr>
          <w:color w:val="000000"/>
          <w:lang w:val="fr-FR"/>
        </w:rPr>
        <w:t>BT27 – Fermeture de baies en aluminium 3%</w:t>
      </w:r>
    </w:p>
    <w:p w14:paraId="43343F25" w14:textId="77777777" w:rsidR="00CD77A7" w:rsidRDefault="00CD77A7">
      <w:pPr>
        <w:pStyle w:val="ParagrapheIndent2"/>
        <w:spacing w:line="232" w:lineRule="exact"/>
        <w:rPr>
          <w:color w:val="000000"/>
          <w:lang w:val="fr-FR"/>
        </w:rPr>
      </w:pPr>
    </w:p>
    <w:p w14:paraId="46675312" w14:textId="77777777" w:rsidR="00CD77A7" w:rsidRDefault="00465158">
      <w:pPr>
        <w:pStyle w:val="ParagrapheIndent2"/>
        <w:spacing w:line="232" w:lineRule="exact"/>
        <w:rPr>
          <w:color w:val="000000"/>
          <w:lang w:val="fr-FR"/>
        </w:rPr>
      </w:pPr>
      <w:r>
        <w:rPr>
          <w:color w:val="000000"/>
          <w:lang w:val="fr-FR"/>
        </w:rPr>
        <w:t>REPRISE EN PLATRERIE PEINTURE</w:t>
      </w:r>
    </w:p>
    <w:p w14:paraId="04EAB136" w14:textId="77777777" w:rsidR="00CD77A7" w:rsidRDefault="00465158">
      <w:pPr>
        <w:pStyle w:val="ParagrapheIndent2"/>
        <w:spacing w:line="232" w:lineRule="exact"/>
        <w:rPr>
          <w:color w:val="000000"/>
          <w:lang w:val="fr-FR"/>
        </w:rPr>
      </w:pPr>
      <w:r>
        <w:rPr>
          <w:color w:val="000000"/>
          <w:lang w:val="fr-FR"/>
        </w:rPr>
        <w:t>BT08 – Plâtre et préfabriqués 2%</w:t>
      </w:r>
    </w:p>
    <w:p w14:paraId="3A9D05A9" w14:textId="77777777" w:rsidR="00CD77A7" w:rsidRDefault="00CD77A7">
      <w:pPr>
        <w:pStyle w:val="ParagrapheIndent2"/>
        <w:spacing w:line="232" w:lineRule="exact"/>
        <w:rPr>
          <w:color w:val="000000"/>
          <w:lang w:val="fr-FR"/>
        </w:rPr>
      </w:pPr>
    </w:p>
    <w:p w14:paraId="34EF0235" w14:textId="77777777" w:rsidR="00CD77A7" w:rsidRDefault="00465158">
      <w:pPr>
        <w:pStyle w:val="ParagrapheIndent2"/>
        <w:spacing w:line="232" w:lineRule="exact"/>
        <w:rPr>
          <w:color w:val="000000"/>
          <w:lang w:val="fr-FR"/>
        </w:rPr>
      </w:pPr>
      <w:r>
        <w:rPr>
          <w:color w:val="000000"/>
          <w:lang w:val="fr-FR"/>
        </w:rPr>
        <w:t> </w:t>
      </w:r>
    </w:p>
    <w:p w14:paraId="50346E9D" w14:textId="77777777" w:rsidR="00CD77A7" w:rsidRDefault="00465158">
      <w:pPr>
        <w:pStyle w:val="ParagrapheIndent2"/>
        <w:spacing w:line="232" w:lineRule="exact"/>
        <w:rPr>
          <w:color w:val="000000"/>
          <w:lang w:val="fr-FR"/>
        </w:rPr>
      </w:pPr>
      <w:r>
        <w:rPr>
          <w:color w:val="000000"/>
          <w:lang w:val="fr-FR"/>
        </w:rPr>
        <w:t>Les candidats seront réputés informés des conditions particulières à leur intervention en intérieur d’établissement pénitentiaire en activité.</w:t>
      </w:r>
    </w:p>
    <w:p w14:paraId="06846231" w14:textId="77777777" w:rsidR="00CD77A7" w:rsidRDefault="00465158">
      <w:pPr>
        <w:pStyle w:val="ParagrapheIndent2"/>
        <w:spacing w:after="240" w:line="232" w:lineRule="exact"/>
        <w:rPr>
          <w:color w:val="000000"/>
          <w:lang w:val="fr-FR"/>
        </w:rPr>
      </w:pPr>
      <w:r>
        <w:rPr>
          <w:color w:val="000000"/>
          <w:lang w:val="fr-FR"/>
        </w:rPr>
        <w:t>Ils se conforment à toutes injonctions du directeur de l’établissement ou du personnel pénitentiaire concernant le fonctionnement de l’établissement. Ils ne pourront en aucun cas arguer d’un quelconque préjudice à ce titre.</w:t>
      </w:r>
    </w:p>
    <w:p w14:paraId="1FB7AD85" w14:textId="77777777" w:rsidR="00CD77A7" w:rsidRDefault="00465158">
      <w:pPr>
        <w:pStyle w:val="Titre2"/>
        <w:ind w:left="280"/>
        <w:rPr>
          <w:rFonts w:ascii="Trebuchet MS" w:eastAsia="Trebuchet MS" w:hAnsi="Trebuchet MS" w:cs="Trebuchet MS"/>
          <w:i w:val="0"/>
          <w:color w:val="000000"/>
          <w:sz w:val="24"/>
          <w:lang w:val="fr-FR"/>
        </w:rPr>
      </w:pPr>
      <w:bookmarkStart w:id="32" w:name="ArtL2_CCAP-1-A10.3"/>
      <w:bookmarkStart w:id="33" w:name="_Toc256000016"/>
      <w:bookmarkEnd w:id="32"/>
      <w:r>
        <w:rPr>
          <w:rFonts w:ascii="Trebuchet MS" w:eastAsia="Trebuchet MS" w:hAnsi="Trebuchet MS" w:cs="Trebuchet MS"/>
          <w:i w:val="0"/>
          <w:color w:val="000000"/>
          <w:sz w:val="24"/>
          <w:lang w:val="fr-FR"/>
        </w:rPr>
        <w:t>6.2 - Modalités de variation des prix</w:t>
      </w:r>
      <w:bookmarkEnd w:id="33"/>
    </w:p>
    <w:p w14:paraId="6488983D" w14:textId="77777777" w:rsidR="00CD77A7" w:rsidRPr="00B84C65" w:rsidRDefault="00465158">
      <w:pPr>
        <w:pStyle w:val="ParagrapheIndent2"/>
        <w:spacing w:after="240" w:line="232" w:lineRule="exact"/>
        <w:rPr>
          <w:color w:val="000000"/>
          <w:lang w:val="fr-FR"/>
        </w:rPr>
      </w:pPr>
      <w:r w:rsidRPr="00B84C65">
        <w:rPr>
          <w:color w:val="000000"/>
          <w:lang w:val="fr-FR"/>
        </w:rPr>
        <w:t>Les prix du marché sont réputés établis sur la base des conditions économiques du mois de 07/2023 ; ce mois est appelé " mois zéro ".</w:t>
      </w:r>
    </w:p>
    <w:p w14:paraId="67453C97" w14:textId="77777777" w:rsidR="00CD77A7" w:rsidRPr="00B84C65" w:rsidRDefault="00465158">
      <w:pPr>
        <w:pStyle w:val="ParagrapheIndent2"/>
        <w:spacing w:line="232" w:lineRule="exact"/>
        <w:rPr>
          <w:color w:val="000000"/>
          <w:lang w:val="fr-FR"/>
        </w:rPr>
      </w:pPr>
      <w:r w:rsidRPr="00B84C65">
        <w:rPr>
          <w:color w:val="000000"/>
          <w:lang w:val="fr-FR"/>
        </w:rPr>
        <w:t xml:space="preserve">Les prix sont révisés mensuellement par application aux prix du marché d'un coefficient </w:t>
      </w:r>
      <w:proofErr w:type="spellStart"/>
      <w:r w:rsidRPr="00B84C65">
        <w:rPr>
          <w:color w:val="000000"/>
          <w:lang w:val="fr-FR"/>
        </w:rPr>
        <w:t>Cn</w:t>
      </w:r>
      <w:proofErr w:type="spellEnd"/>
      <w:r w:rsidRPr="00B84C65">
        <w:rPr>
          <w:color w:val="000000"/>
          <w:lang w:val="fr-FR"/>
        </w:rPr>
        <w:t xml:space="preserve"> donné par la formule :</w:t>
      </w:r>
    </w:p>
    <w:p w14:paraId="6632644A" w14:textId="5D9C8ED6" w:rsidR="00CD77A7" w:rsidRPr="00B84C65" w:rsidRDefault="00CD77A7">
      <w:pPr>
        <w:pStyle w:val="ParagrapheIndent2"/>
        <w:spacing w:line="232" w:lineRule="exact"/>
        <w:rPr>
          <w:color w:val="000000"/>
          <w:lang w:val="fr-FR"/>
        </w:rPr>
      </w:pPr>
    </w:p>
    <w:p w14:paraId="4E768A5E" w14:textId="34642033" w:rsidR="00382994" w:rsidRPr="00B84C65" w:rsidRDefault="00382994" w:rsidP="00382994">
      <w:pPr>
        <w:rPr>
          <w:lang w:val="fr-FR"/>
        </w:rPr>
      </w:pPr>
      <w:r w:rsidRPr="00B84C65">
        <w:rPr>
          <w:color w:val="0000FF"/>
        </w:rPr>
        <w:t>Cn = 0.0% + 100.0% [(0.95 BT43 (n-6) / BT43 (o</w:t>
      </w:r>
      <w:r w:rsidR="00B84C65" w:rsidRPr="00B84C65">
        <w:rPr>
          <w:color w:val="0000FF"/>
        </w:rPr>
        <w:t>-6</w:t>
      </w:r>
      <w:r w:rsidRPr="00B84C65">
        <w:rPr>
          <w:color w:val="0000FF"/>
        </w:rPr>
        <w:t>)) + (0.03 BT27 (n-6) / BT27 (o</w:t>
      </w:r>
      <w:r w:rsidR="00B84C65" w:rsidRPr="00B84C65">
        <w:rPr>
          <w:color w:val="0000FF"/>
        </w:rPr>
        <w:t>-6</w:t>
      </w:r>
      <w:r w:rsidRPr="00B84C65">
        <w:rPr>
          <w:color w:val="0000FF"/>
        </w:rPr>
        <w:t>)) + (0.02 BT08 (n-6) / BT08 (o</w:t>
      </w:r>
      <w:r w:rsidR="00B84C65" w:rsidRPr="00B84C65">
        <w:rPr>
          <w:color w:val="0000FF"/>
        </w:rPr>
        <w:t>-6</w:t>
      </w:r>
      <w:r w:rsidRPr="00B84C65">
        <w:rPr>
          <w:color w:val="0000FF"/>
        </w:rPr>
        <w:t>))]</w:t>
      </w:r>
    </w:p>
    <w:p w14:paraId="363E5941" w14:textId="77777777" w:rsidR="00CD77A7" w:rsidRPr="00B84C65" w:rsidRDefault="00CD77A7">
      <w:pPr>
        <w:pStyle w:val="ParagrapheIndent2"/>
        <w:spacing w:after="240" w:line="232" w:lineRule="exact"/>
        <w:rPr>
          <w:color w:val="000000"/>
          <w:lang w:val="fr-FR"/>
        </w:rPr>
      </w:pPr>
    </w:p>
    <w:p w14:paraId="10F2DB72" w14:textId="77777777" w:rsidR="00CD77A7" w:rsidRPr="00B84C65" w:rsidRDefault="00465158">
      <w:pPr>
        <w:pStyle w:val="ParagrapheIndent2"/>
        <w:spacing w:line="232" w:lineRule="exact"/>
        <w:rPr>
          <w:color w:val="000000"/>
          <w:lang w:val="fr-FR"/>
        </w:rPr>
      </w:pPr>
      <w:proofErr w:type="gramStart"/>
      <w:r w:rsidRPr="00B84C65">
        <w:rPr>
          <w:color w:val="000000"/>
          <w:lang w:val="fr-FR"/>
        </w:rPr>
        <w:t>selon</w:t>
      </w:r>
      <w:proofErr w:type="gramEnd"/>
      <w:r w:rsidRPr="00B84C65">
        <w:rPr>
          <w:color w:val="000000"/>
          <w:lang w:val="fr-FR"/>
        </w:rPr>
        <w:t xml:space="preserve"> les dispositions suivantes :</w:t>
      </w:r>
    </w:p>
    <w:p w14:paraId="4FD96D2B" w14:textId="77777777" w:rsidR="00CD77A7" w:rsidRPr="00B84C65" w:rsidRDefault="00465158">
      <w:pPr>
        <w:pStyle w:val="ParagrapheIndent2"/>
        <w:spacing w:line="232" w:lineRule="exact"/>
        <w:rPr>
          <w:color w:val="000000"/>
          <w:lang w:val="fr-FR"/>
        </w:rPr>
      </w:pPr>
      <w:r w:rsidRPr="00B84C65">
        <w:rPr>
          <w:color w:val="000000"/>
          <w:lang w:val="fr-FR"/>
        </w:rPr>
        <w:t xml:space="preserve">- </w:t>
      </w:r>
      <w:proofErr w:type="spellStart"/>
      <w:r w:rsidRPr="00B84C65">
        <w:rPr>
          <w:color w:val="000000"/>
          <w:lang w:val="fr-FR"/>
        </w:rPr>
        <w:t>Cn</w:t>
      </w:r>
      <w:proofErr w:type="spellEnd"/>
      <w:r w:rsidRPr="00B84C65">
        <w:rPr>
          <w:color w:val="000000"/>
          <w:lang w:val="fr-FR"/>
        </w:rPr>
        <w:t xml:space="preserve"> : coefficient de révision.</w:t>
      </w:r>
    </w:p>
    <w:p w14:paraId="633DF2C5" w14:textId="77777777" w:rsidR="00CD77A7" w:rsidRPr="00B84C65" w:rsidRDefault="00465158">
      <w:pPr>
        <w:pStyle w:val="ParagrapheIndent2"/>
        <w:spacing w:line="232" w:lineRule="exact"/>
        <w:rPr>
          <w:color w:val="000000"/>
          <w:lang w:val="fr-FR"/>
        </w:rPr>
      </w:pPr>
      <w:r w:rsidRPr="00B84C65">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A975BD6" w14:textId="77777777" w:rsidR="00CD77A7" w:rsidRPr="00B84C65" w:rsidRDefault="00465158">
      <w:pPr>
        <w:pStyle w:val="ParagrapheIndent2"/>
        <w:spacing w:line="232" w:lineRule="exact"/>
        <w:rPr>
          <w:color w:val="000000"/>
          <w:lang w:val="fr-FR"/>
        </w:rPr>
      </w:pPr>
      <w:r w:rsidRPr="00B84C65">
        <w:rPr>
          <w:color w:val="000000"/>
          <w:lang w:val="fr-FR"/>
        </w:rPr>
        <w:t>- Index (o) : valeur de l'index de référence au mois zéro.</w:t>
      </w:r>
    </w:p>
    <w:p w14:paraId="7BAB0CA3" w14:textId="77777777" w:rsidR="00CD77A7" w:rsidRPr="00B84C65" w:rsidRDefault="00CD77A7">
      <w:pPr>
        <w:pStyle w:val="ParagrapheIndent2"/>
        <w:spacing w:line="232" w:lineRule="exact"/>
        <w:rPr>
          <w:color w:val="000000"/>
          <w:lang w:val="fr-FR"/>
        </w:rPr>
      </w:pPr>
    </w:p>
    <w:p w14:paraId="6C10B8A1" w14:textId="77777777" w:rsidR="00CD77A7" w:rsidRPr="00B84C65" w:rsidRDefault="00465158">
      <w:pPr>
        <w:pStyle w:val="ParagrapheIndent2"/>
        <w:spacing w:after="240" w:line="232" w:lineRule="exact"/>
        <w:rPr>
          <w:color w:val="000000"/>
          <w:lang w:val="fr-FR"/>
        </w:rPr>
      </w:pPr>
      <w:r w:rsidRPr="00B84C65">
        <w:rPr>
          <w:color w:val="000000"/>
          <w:lang w:val="fr-FR"/>
        </w:rPr>
        <w:t>Le mois " n " retenu pour la révision est le mois de réalisation des prestations.</w:t>
      </w:r>
    </w:p>
    <w:p w14:paraId="5887FC96" w14:textId="77777777" w:rsidR="00CD77A7" w:rsidRPr="00B84C65" w:rsidRDefault="00465158">
      <w:pPr>
        <w:pStyle w:val="ParagrapheIndent2"/>
        <w:spacing w:line="232" w:lineRule="exact"/>
        <w:rPr>
          <w:color w:val="000000"/>
          <w:lang w:val="fr-FR"/>
        </w:rPr>
        <w:sectPr w:rsidR="00CD77A7" w:rsidRPr="00B84C65">
          <w:footerReference w:type="default" r:id="rId9"/>
          <w:pgSz w:w="11900" w:h="16840"/>
          <w:pgMar w:top="1140" w:right="1140" w:bottom="1140" w:left="1140" w:header="1140" w:footer="1140" w:gutter="0"/>
          <w:cols w:space="708"/>
        </w:sectPr>
      </w:pPr>
      <w:r w:rsidRPr="00B84C65">
        <w:rPr>
          <w:color w:val="000000"/>
          <w:lang w:val="fr-FR"/>
        </w:rPr>
        <w:t>La révision définitive des prix s'opère sur la base de la dernière valeur d'index publiée au moment de l'application de la formule. Aucune variation provisoire ne sera effectuée.</w:t>
      </w:r>
    </w:p>
    <w:p w14:paraId="73F1E952" w14:textId="77777777" w:rsidR="00CD77A7" w:rsidRPr="00B84C65" w:rsidRDefault="00465158">
      <w:pPr>
        <w:pStyle w:val="ParagrapheIndent2"/>
        <w:spacing w:line="232" w:lineRule="exact"/>
        <w:rPr>
          <w:color w:val="000000"/>
          <w:lang w:val="fr-FR"/>
        </w:rPr>
      </w:pPr>
      <w:r w:rsidRPr="00B84C65">
        <w:rPr>
          <w:color w:val="000000"/>
          <w:lang w:val="fr-FR"/>
        </w:rPr>
        <w:lastRenderedPageBreak/>
        <w:t>Les index de référence, publié(s) au Moniteur des Travaux Publics ou par l'INSEE, sont les suivants :</w:t>
      </w:r>
    </w:p>
    <w:p w14:paraId="2290DF09" w14:textId="77777777" w:rsidR="00CD77A7" w:rsidRPr="00B84C65" w:rsidRDefault="00CD77A7">
      <w:pPr>
        <w:pStyle w:val="ParagrapheIndent2"/>
        <w:spacing w:line="232" w:lineRule="exact"/>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D77A7" w:rsidRPr="00B84C65" w14:paraId="3F206F27"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C913A5" w14:textId="77777777" w:rsidR="00CD77A7" w:rsidRPr="00B84C65" w:rsidRDefault="00465158">
            <w:pPr>
              <w:spacing w:before="40"/>
              <w:jc w:val="center"/>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035D55" w14:textId="77777777" w:rsidR="00CD77A7" w:rsidRPr="00B84C65" w:rsidRDefault="00465158">
            <w:pPr>
              <w:spacing w:before="40"/>
              <w:jc w:val="center"/>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Libellé</w:t>
            </w:r>
          </w:p>
        </w:tc>
      </w:tr>
      <w:tr w:rsidR="00CD77A7" w:rsidRPr="00B84C65" w14:paraId="76EDCDD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50CF3" w14:textId="77777777" w:rsidR="00CD77A7" w:rsidRPr="00B84C65" w:rsidRDefault="00465158">
            <w:pPr>
              <w:spacing w:before="80" w:after="20"/>
              <w:ind w:left="80" w:right="80"/>
              <w:jc w:val="center"/>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BT43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EA1B2" w14:textId="77777777" w:rsidR="00CD77A7" w:rsidRPr="00B84C65" w:rsidRDefault="00465158">
            <w:pPr>
              <w:spacing w:before="80" w:after="20"/>
              <w:ind w:left="80" w:right="80"/>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Index du bâtiment - Menuiserie en alliage d'aluminium - Base 2010</w:t>
            </w:r>
          </w:p>
        </w:tc>
      </w:tr>
      <w:tr w:rsidR="00CD77A7" w:rsidRPr="00B84C65" w14:paraId="517883A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F1A23" w14:textId="77777777" w:rsidR="00CD77A7" w:rsidRPr="00B84C65" w:rsidRDefault="00465158">
            <w:pPr>
              <w:spacing w:before="80" w:after="20"/>
              <w:ind w:left="80" w:right="80"/>
              <w:jc w:val="center"/>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BT27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099" w14:textId="77777777" w:rsidR="00CD77A7" w:rsidRPr="00B84C65" w:rsidRDefault="00465158">
            <w:pPr>
              <w:spacing w:before="80" w:after="20"/>
              <w:ind w:left="80" w:right="80"/>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Index du bâtiment - Fermeture de baies en aluminium - Base 2010</w:t>
            </w:r>
          </w:p>
        </w:tc>
      </w:tr>
      <w:tr w:rsidR="00CD77A7" w14:paraId="19276FF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08999" w14:textId="77777777" w:rsidR="00CD77A7" w:rsidRPr="00B84C65" w:rsidRDefault="00465158">
            <w:pPr>
              <w:spacing w:before="80" w:after="20"/>
              <w:ind w:left="80" w:right="80"/>
              <w:jc w:val="center"/>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BT08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8B6ED2" w14:textId="77777777" w:rsidR="00CD77A7" w:rsidRDefault="00465158">
            <w:pPr>
              <w:spacing w:before="80" w:after="20"/>
              <w:ind w:left="80" w:right="80"/>
              <w:rPr>
                <w:rFonts w:ascii="Trebuchet MS" w:eastAsia="Trebuchet MS" w:hAnsi="Trebuchet MS" w:cs="Trebuchet MS"/>
                <w:color w:val="000000"/>
                <w:sz w:val="20"/>
                <w:lang w:val="fr-FR"/>
              </w:rPr>
            </w:pPr>
            <w:r w:rsidRPr="00B84C65">
              <w:rPr>
                <w:rFonts w:ascii="Trebuchet MS" w:eastAsia="Trebuchet MS" w:hAnsi="Trebuchet MS" w:cs="Trebuchet MS"/>
                <w:color w:val="000000"/>
                <w:sz w:val="20"/>
                <w:lang w:val="fr-FR"/>
              </w:rPr>
              <w:t>Index du bâtiment - Plâtre et préfabriqués - Base 2010</w:t>
            </w:r>
            <w:r>
              <w:rPr>
                <w:rFonts w:ascii="Trebuchet MS" w:eastAsia="Trebuchet MS" w:hAnsi="Trebuchet MS" w:cs="Trebuchet MS"/>
                <w:color w:val="000000"/>
                <w:sz w:val="20"/>
                <w:lang w:val="fr-FR"/>
              </w:rPr>
              <w:t xml:space="preserve"> </w:t>
            </w:r>
          </w:p>
        </w:tc>
      </w:tr>
    </w:tbl>
    <w:p w14:paraId="190026F0" w14:textId="77777777" w:rsidR="00CD77A7" w:rsidRDefault="00465158">
      <w:pPr>
        <w:spacing w:line="240" w:lineRule="exact"/>
      </w:pPr>
      <w:r>
        <w:t xml:space="preserve"> </w:t>
      </w:r>
    </w:p>
    <w:p w14:paraId="35E2797D" w14:textId="77777777" w:rsidR="00CD77A7" w:rsidRDefault="00CD77A7">
      <w:pPr>
        <w:spacing w:line="240" w:lineRule="exact"/>
      </w:pPr>
    </w:p>
    <w:p w14:paraId="4C5B8202" w14:textId="77777777" w:rsidR="00CD77A7" w:rsidRDefault="00CD77A7">
      <w:pPr>
        <w:spacing w:after="40" w:line="240" w:lineRule="exact"/>
      </w:pPr>
    </w:p>
    <w:p w14:paraId="6D975925" w14:textId="77777777" w:rsidR="00CD77A7" w:rsidRDefault="00465158">
      <w:pPr>
        <w:pStyle w:val="Titre1"/>
        <w:rPr>
          <w:rFonts w:ascii="Trebuchet MS" w:eastAsia="Trebuchet MS" w:hAnsi="Trebuchet MS" w:cs="Trebuchet MS"/>
          <w:color w:val="000000"/>
          <w:sz w:val="28"/>
          <w:lang w:val="fr-FR"/>
        </w:rPr>
      </w:pPr>
      <w:bookmarkStart w:id="34" w:name="ArtL1_CCAP-1-A11"/>
      <w:bookmarkStart w:id="35" w:name="_Toc256000017"/>
      <w:bookmarkEnd w:id="34"/>
      <w:r>
        <w:rPr>
          <w:rFonts w:ascii="Trebuchet MS" w:eastAsia="Trebuchet MS" w:hAnsi="Trebuchet MS" w:cs="Trebuchet MS"/>
          <w:color w:val="000000"/>
          <w:sz w:val="28"/>
          <w:lang w:val="fr-FR"/>
        </w:rPr>
        <w:t>7 - Garanties Financières</w:t>
      </w:r>
      <w:bookmarkEnd w:id="35"/>
    </w:p>
    <w:p w14:paraId="6243D926" w14:textId="77777777" w:rsidR="00CD77A7" w:rsidRDefault="00465158">
      <w:pPr>
        <w:pStyle w:val="ParagrapheIndent1"/>
        <w:spacing w:after="240" w:line="232" w:lineRule="exact"/>
        <w:rPr>
          <w:color w:val="000000"/>
          <w:lang w:val="fr-FR"/>
        </w:rPr>
      </w:pPr>
      <w:r>
        <w:rPr>
          <w:color w:val="000000"/>
          <w:lang w:val="fr-FR"/>
        </w:rPr>
        <w:t>Une retenue de garantie de 3% du montant initial du marché (augmenté le cas échéant du montant des avenants) sera constituée. Cette retenue de garantie sera prélevée sur le montant de chaque acompte par le comptable assignataire des paiements.</w:t>
      </w:r>
    </w:p>
    <w:p w14:paraId="5FEE789E" w14:textId="77777777" w:rsidR="00CD77A7" w:rsidRDefault="00465158">
      <w:pPr>
        <w:pStyle w:val="ParagrapheIndent1"/>
        <w:spacing w:after="240" w:line="232" w:lineRule="exact"/>
        <w:rPr>
          <w:color w:val="000000"/>
          <w:lang w:val="fr-FR"/>
        </w:rPr>
      </w:pPr>
      <w:r>
        <w:rPr>
          <w:color w:val="000000"/>
          <w:lang w:val="fr-FR"/>
        </w:rPr>
        <w:t>Ce taux est fixé à 3,0 % lorsque le titulaire est une petite et moyenne entreprise mentionnée à l'article R. 2151-13 du Code de la commande publique.</w:t>
      </w:r>
    </w:p>
    <w:p w14:paraId="5A96423A" w14:textId="77777777" w:rsidR="00CD77A7" w:rsidRDefault="00465158">
      <w:pPr>
        <w:pStyle w:val="ParagrapheIndent1"/>
        <w:spacing w:line="232" w:lineRule="exact"/>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51779C70" w14:textId="77777777" w:rsidR="00CD77A7" w:rsidRDefault="00CD77A7">
      <w:pPr>
        <w:pStyle w:val="ParagrapheIndent1"/>
        <w:spacing w:line="232" w:lineRule="exact"/>
        <w:rPr>
          <w:color w:val="000000"/>
          <w:lang w:val="fr-FR"/>
        </w:rPr>
      </w:pPr>
    </w:p>
    <w:p w14:paraId="74B947B5" w14:textId="77777777" w:rsidR="00CD77A7" w:rsidRDefault="00465158">
      <w:pPr>
        <w:pStyle w:val="ParagrapheIndent1"/>
        <w:spacing w:after="240" w:line="232" w:lineRule="exact"/>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0300CE7D" w14:textId="77777777" w:rsidR="00CD77A7" w:rsidRDefault="00465158">
      <w:pPr>
        <w:pStyle w:val="Titre1"/>
        <w:rPr>
          <w:rFonts w:ascii="Trebuchet MS" w:eastAsia="Trebuchet MS" w:hAnsi="Trebuchet MS" w:cs="Trebuchet MS"/>
          <w:color w:val="000000"/>
          <w:sz w:val="28"/>
          <w:lang w:val="fr-FR"/>
        </w:rPr>
      </w:pPr>
      <w:bookmarkStart w:id="36" w:name="ArtL1_CCAP-1-A12"/>
      <w:bookmarkStart w:id="37" w:name="_Toc256000018"/>
      <w:bookmarkEnd w:id="36"/>
      <w:r>
        <w:rPr>
          <w:rFonts w:ascii="Trebuchet MS" w:eastAsia="Trebuchet MS" w:hAnsi="Trebuchet MS" w:cs="Trebuchet MS"/>
          <w:color w:val="000000"/>
          <w:sz w:val="28"/>
          <w:lang w:val="fr-FR"/>
        </w:rPr>
        <w:t>8 - Avance</w:t>
      </w:r>
      <w:bookmarkEnd w:id="37"/>
    </w:p>
    <w:p w14:paraId="50FE3BE5" w14:textId="77777777" w:rsidR="00CD77A7" w:rsidRDefault="00465158">
      <w:pPr>
        <w:pStyle w:val="ParagrapheIndent1"/>
        <w:spacing w:after="240"/>
        <w:rPr>
          <w:color w:val="000000"/>
          <w:lang w:val="fr-FR"/>
        </w:rPr>
      </w:pPr>
      <w:r>
        <w:rPr>
          <w:color w:val="000000"/>
          <w:lang w:val="fr-FR"/>
        </w:rPr>
        <w:t>L'option retenue pour le calcul de l'avance est l'option A du CCAG - Travaux.</w:t>
      </w:r>
    </w:p>
    <w:p w14:paraId="444C99A8" w14:textId="77777777" w:rsidR="00CD77A7" w:rsidRDefault="00465158">
      <w:pPr>
        <w:pStyle w:val="Titre2"/>
        <w:ind w:left="280"/>
        <w:rPr>
          <w:rFonts w:ascii="Trebuchet MS" w:eastAsia="Trebuchet MS" w:hAnsi="Trebuchet MS" w:cs="Trebuchet MS"/>
          <w:i w:val="0"/>
          <w:color w:val="000000"/>
          <w:sz w:val="24"/>
          <w:lang w:val="fr-FR"/>
        </w:rPr>
      </w:pPr>
      <w:bookmarkStart w:id="38" w:name="ArtL2_CCAP-1-A12.3"/>
      <w:bookmarkStart w:id="39" w:name="_Toc256000019"/>
      <w:bookmarkEnd w:id="38"/>
      <w:r>
        <w:rPr>
          <w:rFonts w:ascii="Trebuchet MS" w:eastAsia="Trebuchet MS" w:hAnsi="Trebuchet MS" w:cs="Trebuchet MS"/>
          <w:i w:val="0"/>
          <w:color w:val="000000"/>
          <w:sz w:val="24"/>
          <w:lang w:val="fr-FR"/>
        </w:rPr>
        <w:t>8.1 - Conditions de versement et de remboursement</w:t>
      </w:r>
      <w:bookmarkEnd w:id="39"/>
    </w:p>
    <w:p w14:paraId="49AFAE3A" w14:textId="77777777" w:rsidR="00CD77A7" w:rsidRDefault="00465158">
      <w:pPr>
        <w:pStyle w:val="ParagrapheIndent2"/>
        <w:spacing w:after="240" w:line="232" w:lineRule="exact"/>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73BBCBFF" w14:textId="77777777" w:rsidR="00CD77A7" w:rsidRDefault="00465158">
      <w:pPr>
        <w:pStyle w:val="ParagrapheIndent2"/>
        <w:spacing w:line="232" w:lineRule="exact"/>
        <w:rPr>
          <w:color w:val="000000"/>
          <w:lang w:val="fr-FR"/>
        </w:rPr>
      </w:pPr>
      <w:r>
        <w:rPr>
          <w:color w:val="000000"/>
          <w:lang w:val="fr-FR"/>
        </w:rPr>
        <w:t xml:space="preserve">Le montant de l'avance est fixé à 20,0 %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20,0 % d'une somme égale à douze fois le montant mentionné ci-dessus divisé par cette durée exprimée en mois.</w:t>
      </w:r>
    </w:p>
    <w:p w14:paraId="068DE92E" w14:textId="77777777" w:rsidR="00CD77A7" w:rsidRDefault="00CD77A7">
      <w:pPr>
        <w:pStyle w:val="ParagrapheIndent2"/>
        <w:spacing w:line="232" w:lineRule="exact"/>
        <w:rPr>
          <w:color w:val="000000"/>
          <w:lang w:val="fr-FR"/>
        </w:rPr>
      </w:pPr>
    </w:p>
    <w:p w14:paraId="0D3740C9" w14:textId="77777777" w:rsidR="00CD77A7" w:rsidRDefault="00465158">
      <w:pPr>
        <w:pStyle w:val="ParagrapheIndent2"/>
        <w:spacing w:line="232" w:lineRule="exact"/>
        <w:rPr>
          <w:color w:val="000000"/>
          <w:lang w:val="fr-FR"/>
        </w:rPr>
      </w:pPr>
      <w:r>
        <w:rPr>
          <w:color w:val="000000"/>
          <w:lang w:val="fr-FR"/>
        </w:rPr>
        <w:t xml:space="preserve">Le montant de l'avance ne peut être affecté par la mise en </w:t>
      </w:r>
      <w:proofErr w:type="spellStart"/>
      <w:r>
        <w:rPr>
          <w:color w:val="000000"/>
          <w:lang w:val="fr-FR"/>
        </w:rPr>
        <w:t>oeuvre</w:t>
      </w:r>
      <w:proofErr w:type="spellEnd"/>
      <w:r>
        <w:rPr>
          <w:color w:val="000000"/>
          <w:lang w:val="fr-FR"/>
        </w:rPr>
        <w:t xml:space="preserve"> d'une clause de variation de prix.</w:t>
      </w:r>
    </w:p>
    <w:p w14:paraId="1BBD25E7" w14:textId="77777777" w:rsidR="00CD77A7" w:rsidRDefault="00465158">
      <w:pPr>
        <w:pStyle w:val="ParagrapheIndent2"/>
        <w:spacing w:line="232" w:lineRule="exact"/>
        <w:rPr>
          <w:color w:val="000000"/>
          <w:lang w:val="fr-FR"/>
        </w:rPr>
      </w:pPr>
      <w:r>
        <w:rPr>
          <w:color w:val="000000"/>
          <w:lang w:val="fr-FR"/>
        </w:rPr>
        <w:t> </w:t>
      </w:r>
    </w:p>
    <w:p w14:paraId="4263E250" w14:textId="77777777" w:rsidR="00CD77A7" w:rsidRDefault="00465158">
      <w:pPr>
        <w:pStyle w:val="ParagrapheIndent2"/>
        <w:spacing w:line="232" w:lineRule="exact"/>
        <w:rPr>
          <w:color w:val="000000"/>
          <w:lang w:val="fr-FR"/>
        </w:rPr>
      </w:pPr>
      <w:r>
        <w:rPr>
          <w:color w:val="000000"/>
          <w:lang w:val="fr-FR"/>
        </w:rPr>
        <w:t>L’avance sera payée dans les 30 jours suivant notification du marché.</w:t>
      </w:r>
    </w:p>
    <w:p w14:paraId="0CEDF746" w14:textId="77777777" w:rsidR="00CD77A7" w:rsidRDefault="00CD77A7">
      <w:pPr>
        <w:pStyle w:val="ParagrapheIndent2"/>
        <w:spacing w:line="232" w:lineRule="exact"/>
        <w:rPr>
          <w:color w:val="000000"/>
          <w:lang w:val="fr-FR"/>
        </w:rPr>
      </w:pPr>
    </w:p>
    <w:p w14:paraId="2033F499" w14:textId="77777777" w:rsidR="00CD77A7" w:rsidRDefault="00CD77A7">
      <w:pPr>
        <w:pStyle w:val="ParagrapheIndent2"/>
        <w:spacing w:after="240" w:line="232" w:lineRule="exact"/>
        <w:rPr>
          <w:color w:val="000000"/>
          <w:lang w:val="fr-FR"/>
        </w:rPr>
      </w:pPr>
    </w:p>
    <w:p w14:paraId="043B65F5" w14:textId="77777777" w:rsidR="00CD77A7" w:rsidRDefault="00465158">
      <w:pPr>
        <w:pStyle w:val="ParagrapheIndent2"/>
        <w:spacing w:line="232" w:lineRule="exact"/>
        <w:rPr>
          <w:color w:val="000000"/>
          <w:lang w:val="fr-FR"/>
        </w:rPr>
      </w:pPr>
      <w:r>
        <w:rPr>
          <w:color w:val="000000"/>
          <w:lang w:val="fr-FR"/>
        </w:rPr>
        <w:t>Ce taux est fixé à 20,0 % pour toutes les entreprises.</w:t>
      </w:r>
    </w:p>
    <w:p w14:paraId="75C30958" w14:textId="77777777" w:rsidR="00CD77A7" w:rsidRDefault="00465158">
      <w:pPr>
        <w:pStyle w:val="ParagrapheIndent2"/>
        <w:spacing w:after="240" w:line="232" w:lineRule="exact"/>
        <w:rPr>
          <w:color w:val="000000"/>
          <w:lang w:val="fr-FR"/>
        </w:rPr>
      </w:pPr>
      <w:r>
        <w:rPr>
          <w:color w:val="000000"/>
          <w:lang w:val="fr-FR"/>
        </w:rPr>
        <w:t>L’avance sera payée dans les 30 jours suivant notification du marché.</w:t>
      </w:r>
    </w:p>
    <w:p w14:paraId="564A6EA7" w14:textId="77777777" w:rsidR="00CD77A7" w:rsidRDefault="00465158">
      <w:pPr>
        <w:pStyle w:val="ParagrapheIndent2"/>
        <w:spacing w:line="232" w:lineRule="exact"/>
        <w:rPr>
          <w:color w:val="000000"/>
          <w:lang w:val="fr-FR"/>
        </w:rPr>
        <w:sectPr w:rsidR="00CD77A7">
          <w:footerReference w:type="default" r:id="rId10"/>
          <w:pgSz w:w="11900" w:h="16840"/>
          <w:pgMar w:top="1380" w:right="1140" w:bottom="1140" w:left="1140" w:header="1380" w:footer="1140" w:gutter="0"/>
          <w:cols w:space="708"/>
        </w:sectPr>
      </w:pPr>
      <w:r>
        <w:rPr>
          <w:color w:val="000000"/>
          <w:lang w:val="fr-FR"/>
        </w:rPr>
        <w:t>Le remboursement de l'avance commence lorsque le montant des prestations exécutées par le titulaire atteint ou dépasse 65% du montant initial du marché. Il doit être terminé lorsque ledit montant atteint 65%. Si le montant de l’acompte ne permet pas de retenir la totalité de l’avance, le remboursement pourra s’échelonner sur les acomptes suivants.</w:t>
      </w:r>
    </w:p>
    <w:p w14:paraId="0083D5E9" w14:textId="77777777" w:rsidR="00CD77A7" w:rsidRDefault="00465158">
      <w:pPr>
        <w:pStyle w:val="ParagrapheIndent2"/>
        <w:spacing w:line="232" w:lineRule="exact"/>
        <w:rPr>
          <w:color w:val="000000"/>
          <w:lang w:val="fr-FR"/>
        </w:rPr>
      </w:pPr>
      <w:r>
        <w:rPr>
          <w:color w:val="000000"/>
          <w:lang w:val="fr-FR"/>
        </w:rPr>
        <w:lastRenderedPageBreak/>
        <w:t>Ce remboursement s'effectue par précompte sur les sommes dues ultérieurement au titulaire à titre d'acompte ou de solde.</w:t>
      </w:r>
    </w:p>
    <w:p w14:paraId="5CB20BEE" w14:textId="77777777" w:rsidR="00CD77A7" w:rsidRDefault="00465158">
      <w:pPr>
        <w:pStyle w:val="ParagrapheIndent2"/>
        <w:spacing w:line="232" w:lineRule="exact"/>
        <w:rPr>
          <w:color w:val="000000"/>
          <w:lang w:val="fr-FR"/>
        </w:rPr>
      </w:pPr>
      <w:r>
        <w:rPr>
          <w:color w:val="000000"/>
          <w:lang w:val="fr-FR"/>
        </w:rPr>
        <w:t>Le remboursement de l'avance commence lorsque le montant des prestations exécutées par le titulaire atteint ou dépasse 65% du montant du bon de commande. Il doit être terminé lorsque ledit montant atteint 65%.</w:t>
      </w:r>
    </w:p>
    <w:p w14:paraId="3580A3D2" w14:textId="77777777" w:rsidR="00CD77A7" w:rsidRDefault="00465158">
      <w:pPr>
        <w:pStyle w:val="ParagrapheIndent2"/>
        <w:spacing w:line="232" w:lineRule="exact"/>
        <w:rPr>
          <w:color w:val="000000"/>
          <w:lang w:val="fr-FR"/>
        </w:rPr>
      </w:pPr>
      <w:r>
        <w:rPr>
          <w:color w:val="000000"/>
          <w:lang w:val="fr-FR"/>
        </w:rPr>
        <w:t>Si le montant de l’acompte ne permet pas de retenir la totalité de l’avance, le remboursement pourra s’échelonner sur les acomptes suivants.</w:t>
      </w:r>
    </w:p>
    <w:p w14:paraId="231985FC" w14:textId="77777777" w:rsidR="00CD77A7" w:rsidRDefault="00465158">
      <w:pPr>
        <w:pStyle w:val="ParagrapheIndent2"/>
        <w:spacing w:after="240" w:line="232" w:lineRule="exact"/>
        <w:rPr>
          <w:color w:val="000000"/>
          <w:lang w:val="fr-FR"/>
        </w:rPr>
      </w:pPr>
      <w:r>
        <w:rPr>
          <w:color w:val="000000"/>
          <w:lang w:val="fr-FR"/>
        </w:rPr>
        <w:t> </w:t>
      </w:r>
    </w:p>
    <w:p w14:paraId="2535CE18" w14:textId="77777777" w:rsidR="00CD77A7" w:rsidRDefault="00465158">
      <w:pPr>
        <w:pStyle w:val="ParagrapheIndent2"/>
        <w:spacing w:after="240" w:line="232" w:lineRule="exact"/>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1C303561" w14:textId="77777777" w:rsidR="00CD77A7" w:rsidRDefault="00465158">
      <w:pPr>
        <w:pStyle w:val="ParagrapheIndent2"/>
        <w:spacing w:line="232" w:lineRule="exact"/>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007C88BC" w14:textId="77777777" w:rsidR="00CD77A7" w:rsidRDefault="00465158">
      <w:pPr>
        <w:pStyle w:val="ParagrapheIndent2"/>
        <w:spacing w:line="232" w:lineRule="exact"/>
        <w:rPr>
          <w:color w:val="000000"/>
          <w:lang w:val="fr-FR"/>
        </w:rPr>
      </w:pPr>
      <w:r>
        <w:rPr>
          <w:color w:val="000000"/>
          <w:lang w:val="fr-FR"/>
        </w:rPr>
        <w:t>Le remboursement de l'avance commence lorsque le montant des prestations exécutées par le titulaire atteint ou dépasse 65% du montant du bon de commande. Il doit être terminé lorsque ledit montant atteint 65%.</w:t>
      </w:r>
    </w:p>
    <w:p w14:paraId="44963424" w14:textId="77777777" w:rsidR="00CD77A7" w:rsidRDefault="00465158">
      <w:pPr>
        <w:pStyle w:val="ParagrapheIndent2"/>
        <w:spacing w:after="240" w:line="232" w:lineRule="exact"/>
        <w:rPr>
          <w:color w:val="000000"/>
          <w:lang w:val="fr-FR"/>
        </w:rPr>
      </w:pPr>
      <w:r>
        <w:rPr>
          <w:color w:val="000000"/>
          <w:lang w:val="fr-FR"/>
        </w:rPr>
        <w:t>Si le montant de l’acompte ne permet pas de retenir la totalité de l’avance, le remboursement pourra s’échelonner sur les acomptes suivants.</w:t>
      </w:r>
    </w:p>
    <w:p w14:paraId="515B2A7C" w14:textId="77777777" w:rsidR="00CD77A7" w:rsidRDefault="00465158">
      <w:pPr>
        <w:pStyle w:val="Titre2"/>
        <w:ind w:left="280"/>
        <w:rPr>
          <w:rFonts w:ascii="Trebuchet MS" w:eastAsia="Trebuchet MS" w:hAnsi="Trebuchet MS" w:cs="Trebuchet MS"/>
          <w:i w:val="0"/>
          <w:color w:val="000000"/>
          <w:sz w:val="24"/>
          <w:lang w:val="fr-FR"/>
        </w:rPr>
      </w:pPr>
      <w:bookmarkStart w:id="40" w:name="ArtL2_CCAP-1-A12.5"/>
      <w:bookmarkStart w:id="41" w:name="_Toc256000020"/>
      <w:bookmarkEnd w:id="40"/>
      <w:r>
        <w:rPr>
          <w:rFonts w:ascii="Trebuchet MS" w:eastAsia="Trebuchet MS" w:hAnsi="Trebuchet MS" w:cs="Trebuchet MS"/>
          <w:i w:val="0"/>
          <w:color w:val="000000"/>
          <w:sz w:val="24"/>
          <w:lang w:val="fr-FR"/>
        </w:rPr>
        <w:t>8.2 - Garanties financières de l'avance</w:t>
      </w:r>
      <w:bookmarkEnd w:id="41"/>
    </w:p>
    <w:p w14:paraId="3179C172" w14:textId="77777777" w:rsidR="00CD77A7" w:rsidRDefault="00465158">
      <w:pPr>
        <w:pStyle w:val="ParagrapheIndent2"/>
        <w:spacing w:after="240"/>
        <w:rPr>
          <w:color w:val="000000"/>
          <w:lang w:val="fr-FR"/>
        </w:rPr>
      </w:pPr>
      <w:r>
        <w:rPr>
          <w:color w:val="000000"/>
          <w:lang w:val="fr-FR"/>
        </w:rPr>
        <w:t>Aucune garantie financière ne sera demandée au titulaire pour le versement de l'avance.</w:t>
      </w:r>
    </w:p>
    <w:p w14:paraId="26FF098F" w14:textId="77777777" w:rsidR="00CD77A7" w:rsidRDefault="00465158">
      <w:pPr>
        <w:pStyle w:val="Titre1"/>
        <w:rPr>
          <w:rFonts w:ascii="Trebuchet MS" w:eastAsia="Trebuchet MS" w:hAnsi="Trebuchet MS" w:cs="Trebuchet MS"/>
          <w:color w:val="000000"/>
          <w:sz w:val="28"/>
          <w:lang w:val="fr-FR"/>
        </w:rPr>
      </w:pPr>
      <w:bookmarkStart w:id="42" w:name="ArtL1_CCAP-1-A13"/>
      <w:bookmarkStart w:id="43" w:name="_Toc256000021"/>
      <w:bookmarkEnd w:id="42"/>
      <w:r>
        <w:rPr>
          <w:rFonts w:ascii="Trebuchet MS" w:eastAsia="Trebuchet MS" w:hAnsi="Trebuchet MS" w:cs="Trebuchet MS"/>
          <w:color w:val="000000"/>
          <w:sz w:val="28"/>
          <w:lang w:val="fr-FR"/>
        </w:rPr>
        <w:t>9 - Modalités de règlement des comptes</w:t>
      </w:r>
      <w:bookmarkEnd w:id="43"/>
    </w:p>
    <w:p w14:paraId="211E6FF1" w14:textId="77777777" w:rsidR="00CD77A7" w:rsidRDefault="00465158">
      <w:pPr>
        <w:pStyle w:val="Titre2"/>
        <w:ind w:left="280"/>
        <w:rPr>
          <w:rFonts w:ascii="Trebuchet MS" w:eastAsia="Trebuchet MS" w:hAnsi="Trebuchet MS" w:cs="Trebuchet MS"/>
          <w:i w:val="0"/>
          <w:color w:val="000000"/>
          <w:sz w:val="24"/>
          <w:lang w:val="fr-FR"/>
        </w:rPr>
      </w:pPr>
      <w:bookmarkStart w:id="44" w:name="ArtL2_CCAP-1-A13.2"/>
      <w:bookmarkStart w:id="45" w:name="_Toc256000022"/>
      <w:bookmarkEnd w:id="44"/>
      <w:r>
        <w:rPr>
          <w:rFonts w:ascii="Trebuchet MS" w:eastAsia="Trebuchet MS" w:hAnsi="Trebuchet MS" w:cs="Trebuchet MS"/>
          <w:i w:val="0"/>
          <w:color w:val="000000"/>
          <w:sz w:val="24"/>
          <w:lang w:val="fr-FR"/>
        </w:rPr>
        <w:t>9.1 - Décomptes et acomptes mensuels</w:t>
      </w:r>
      <w:bookmarkEnd w:id="45"/>
    </w:p>
    <w:p w14:paraId="27B944D9" w14:textId="77777777" w:rsidR="00CD77A7" w:rsidRDefault="00465158">
      <w:pPr>
        <w:pStyle w:val="ParagrapheIndent2"/>
        <w:spacing w:line="232" w:lineRule="exact"/>
        <w:rPr>
          <w:color w:val="000000"/>
          <w:lang w:val="fr-FR"/>
        </w:rPr>
      </w:pPr>
      <w:r>
        <w:rPr>
          <w:color w:val="000000"/>
          <w:lang w:val="fr-FR"/>
        </w:rPr>
        <w:t>Les modalités de règlement des comptes sont définies dans les conditions de l'article 12 du CCAG-Travaux. Les acomptes seront versés mensuellement.</w:t>
      </w:r>
    </w:p>
    <w:p w14:paraId="0992F993" w14:textId="77777777" w:rsidR="00CD77A7" w:rsidRDefault="00465158">
      <w:pPr>
        <w:pStyle w:val="ParagrapheIndent2"/>
        <w:spacing w:line="232" w:lineRule="exact"/>
        <w:rPr>
          <w:color w:val="000000"/>
          <w:lang w:val="fr-FR"/>
        </w:rPr>
      </w:pPr>
      <w:r>
        <w:rPr>
          <w:color w:val="000000"/>
          <w:lang w:val="fr-FR"/>
        </w:rPr>
        <w:t>Le maître d’ouvrage prendra à sa charge la rédaction de l’état d’acompte mensuel à partir du décompte mensuel établit par le titulaire, vérifié et le cas échéant corrigé par le maître d’œuvre.</w:t>
      </w:r>
    </w:p>
    <w:p w14:paraId="667D2D7A" w14:textId="77777777" w:rsidR="00CD77A7" w:rsidRDefault="00465158">
      <w:pPr>
        <w:pStyle w:val="ParagrapheIndent2"/>
        <w:spacing w:line="232" w:lineRule="exact"/>
        <w:rPr>
          <w:color w:val="000000"/>
          <w:lang w:val="fr-FR"/>
        </w:rPr>
      </w:pPr>
      <w:r>
        <w:rPr>
          <w:color w:val="000000"/>
          <w:lang w:val="fr-FR"/>
        </w:rPr>
        <w:t xml:space="preserve">Le titulaire déposera sa situation sur </w:t>
      </w:r>
      <w:proofErr w:type="spellStart"/>
      <w:r>
        <w:rPr>
          <w:color w:val="000000"/>
          <w:lang w:val="fr-FR"/>
        </w:rPr>
        <w:t>Ediflex</w:t>
      </w:r>
      <w:proofErr w:type="spellEnd"/>
      <w:r>
        <w:rPr>
          <w:color w:val="000000"/>
          <w:lang w:val="fr-FR"/>
        </w:rPr>
        <w:t xml:space="preserve">, plateforme de traitement des factures dématérialisées </w:t>
      </w:r>
      <w:r>
        <w:rPr>
          <w:color w:val="000000"/>
          <w:u w:val="single"/>
          <w:lang w:val="fr-FR"/>
        </w:rPr>
        <w:t>en lien direct avec CHORUS PRO</w:t>
      </w:r>
      <w:r>
        <w:rPr>
          <w:color w:val="000000"/>
          <w:lang w:val="fr-FR"/>
        </w:rPr>
        <w:t xml:space="preserve"> (voir article Présentation des demandes de paiement)</w:t>
      </w:r>
    </w:p>
    <w:p w14:paraId="6B46A08C" w14:textId="77777777" w:rsidR="00CD77A7" w:rsidRDefault="00CD77A7">
      <w:pPr>
        <w:pStyle w:val="ParagrapheIndent2"/>
        <w:spacing w:after="240" w:line="232" w:lineRule="exact"/>
        <w:rPr>
          <w:color w:val="000000"/>
          <w:lang w:val="fr-FR"/>
        </w:rPr>
      </w:pPr>
    </w:p>
    <w:p w14:paraId="0F8A0509" w14:textId="77777777" w:rsidR="00CD77A7" w:rsidRDefault="00465158">
      <w:pPr>
        <w:pStyle w:val="Titre2"/>
        <w:ind w:left="280"/>
        <w:rPr>
          <w:rFonts w:ascii="Trebuchet MS" w:eastAsia="Trebuchet MS" w:hAnsi="Trebuchet MS" w:cs="Trebuchet MS"/>
          <w:i w:val="0"/>
          <w:color w:val="000000"/>
          <w:sz w:val="24"/>
          <w:lang w:val="fr-FR"/>
        </w:rPr>
      </w:pPr>
      <w:bookmarkStart w:id="46" w:name="ArtL2_CCAP-1-A13.4"/>
      <w:bookmarkStart w:id="47" w:name="_Toc256000023"/>
      <w:bookmarkEnd w:id="46"/>
      <w:r>
        <w:rPr>
          <w:rFonts w:ascii="Trebuchet MS" w:eastAsia="Trebuchet MS" w:hAnsi="Trebuchet MS" w:cs="Trebuchet MS"/>
          <w:i w:val="0"/>
          <w:color w:val="000000"/>
          <w:sz w:val="24"/>
          <w:lang w:val="fr-FR"/>
        </w:rPr>
        <w:t>9.2 - Présentation des demandes de paiement</w:t>
      </w:r>
      <w:bookmarkEnd w:id="47"/>
    </w:p>
    <w:p w14:paraId="3CEFEC95" w14:textId="77777777" w:rsidR="00CD77A7" w:rsidRDefault="00465158">
      <w:pPr>
        <w:pStyle w:val="ParagrapheIndent2"/>
        <w:spacing w:line="232" w:lineRule="exact"/>
        <w:rPr>
          <w:color w:val="000000"/>
          <w:lang w:val="fr-FR"/>
        </w:rPr>
      </w:pPr>
      <w:r>
        <w:rPr>
          <w:color w:val="000000"/>
          <w:lang w:val="fr-FR"/>
        </w:rPr>
        <w:t xml:space="preserve">- </w:t>
      </w:r>
      <w:r>
        <w:rPr>
          <w:b/>
          <w:color w:val="000000"/>
          <w:u w:val="single"/>
          <w:lang w:val="fr-FR"/>
        </w:rPr>
        <w:t>DISPOSITIONS APPLICABLES EN MATIERE DE FACTURATION ELECTRONIQUE EDIFLEX :</w:t>
      </w:r>
    </w:p>
    <w:p w14:paraId="5B53E073" w14:textId="77777777" w:rsidR="00CD77A7" w:rsidRDefault="00465158">
      <w:pPr>
        <w:pStyle w:val="ParagrapheIndent2"/>
        <w:spacing w:line="232" w:lineRule="exact"/>
        <w:rPr>
          <w:color w:val="000000"/>
          <w:lang w:val="fr-FR"/>
        </w:rPr>
      </w:pPr>
      <w:r>
        <w:rPr>
          <w:color w:val="000000"/>
          <w:lang w:val="fr-FR"/>
        </w:rPr>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 xml:space="preserve">mis en </w:t>
      </w:r>
      <w:proofErr w:type="spellStart"/>
      <w:r>
        <w:rPr>
          <w:color w:val="000000"/>
          <w:lang w:val="fr-FR"/>
        </w:rPr>
        <w:t>oeuvre</w:t>
      </w:r>
      <w:proofErr w:type="spellEnd"/>
      <w:r>
        <w:rPr>
          <w:color w:val="000000"/>
          <w:lang w:val="fr-FR"/>
        </w:rPr>
        <w:t xml:space="preserve"> par la DGFIP et l'AIFE (Direction Générale des Finances Publiques et Agence pour l'Informatique Financière de l'État).     </w:t>
      </w:r>
    </w:p>
    <w:p w14:paraId="3BD69131" w14:textId="77777777" w:rsidR="00CD77A7" w:rsidRDefault="00465158">
      <w:pPr>
        <w:pStyle w:val="ParagrapheIndent2"/>
        <w:spacing w:line="232" w:lineRule="exact"/>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318CD07B" w14:textId="77777777" w:rsidR="00CD77A7" w:rsidRDefault="00465158">
      <w:pPr>
        <w:pStyle w:val="ParagrapheIndent2"/>
        <w:spacing w:line="232" w:lineRule="exact"/>
        <w:rPr>
          <w:color w:val="000000"/>
          <w:lang w:val="fr-FR"/>
        </w:rPr>
      </w:pPr>
      <w:r>
        <w:rPr>
          <w:color w:val="000000"/>
          <w:lang w:val="fr-FR"/>
        </w:rPr>
        <w:t>L'accès à la plateforme EDIFLEX est pris en charge sur le budget d'investissement de la Direction Interrégionale.</w:t>
      </w:r>
    </w:p>
    <w:p w14:paraId="0226C3B2" w14:textId="77777777" w:rsidR="00CD77A7" w:rsidRDefault="00465158">
      <w:pPr>
        <w:pStyle w:val="ParagrapheIndent2"/>
        <w:spacing w:line="232" w:lineRule="exact"/>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242E424E" w14:textId="77777777" w:rsidR="00CD77A7" w:rsidRDefault="00CD77A7">
      <w:pPr>
        <w:pStyle w:val="ParagrapheIndent2"/>
        <w:spacing w:line="232" w:lineRule="exact"/>
        <w:rPr>
          <w:color w:val="000000"/>
          <w:lang w:val="fr-FR"/>
        </w:rPr>
      </w:pPr>
    </w:p>
    <w:p w14:paraId="1DB27E7C" w14:textId="77777777" w:rsidR="00CD77A7" w:rsidRDefault="00465158">
      <w:pPr>
        <w:pStyle w:val="ParagrapheIndent2"/>
        <w:spacing w:line="232" w:lineRule="exact"/>
        <w:rPr>
          <w:color w:val="000000"/>
          <w:lang w:val="fr-FR"/>
        </w:rPr>
      </w:pPr>
      <w:r>
        <w:rPr>
          <w:color w:val="000000"/>
          <w:lang w:val="fr-FR"/>
        </w:rPr>
        <w:t xml:space="preserve">    •  Indiquer dans le profil Chorus Pro, le code exécutant de la Direction interrégionale des services pénitentiaires de Lyon « FAC0000069 </w:t>
      </w:r>
      <w:proofErr w:type="gramStart"/>
      <w:r>
        <w:rPr>
          <w:color w:val="000000"/>
          <w:lang w:val="fr-FR"/>
        </w:rPr>
        <w:t>»;</w:t>
      </w:r>
      <w:proofErr w:type="gramEnd"/>
    </w:p>
    <w:p w14:paraId="63AB24D9" w14:textId="77777777" w:rsidR="00CD77A7" w:rsidRDefault="00465158">
      <w:pPr>
        <w:pStyle w:val="ParagrapheIndent2"/>
        <w:spacing w:line="232" w:lineRule="exact"/>
        <w:rPr>
          <w:color w:val="000000"/>
          <w:lang w:val="fr-FR"/>
        </w:rPr>
      </w:pPr>
      <w:r>
        <w:rPr>
          <w:color w:val="000000"/>
          <w:lang w:val="fr-FR"/>
        </w:rPr>
        <w:t xml:space="preserve">    •  le module Facture de Travaux ne s’affiche pas par défaut, il faut l’ajouter en créant un « espace </w:t>
      </w:r>
      <w:proofErr w:type="gramStart"/>
      <w:r>
        <w:rPr>
          <w:color w:val="000000"/>
          <w:lang w:val="fr-FR"/>
        </w:rPr>
        <w:t>»;</w:t>
      </w:r>
      <w:proofErr w:type="gramEnd"/>
    </w:p>
    <w:p w14:paraId="37B195D0" w14:textId="77777777" w:rsidR="00CD77A7" w:rsidRDefault="00465158">
      <w:pPr>
        <w:pStyle w:val="ParagrapheIndent2"/>
        <w:spacing w:line="232" w:lineRule="exact"/>
        <w:rPr>
          <w:color w:val="000000"/>
          <w:lang w:val="fr-FR"/>
        </w:rPr>
      </w:pPr>
      <w:r>
        <w:rPr>
          <w:color w:val="000000"/>
          <w:lang w:val="fr-FR"/>
        </w:rPr>
        <w:t xml:space="preserve">    •  création d'un identifiant technique pour que CHORUS PRO puisse établir le lien avec </w:t>
      </w:r>
      <w:proofErr w:type="gramStart"/>
      <w:r>
        <w:rPr>
          <w:color w:val="000000"/>
          <w:lang w:val="fr-FR"/>
        </w:rPr>
        <w:t>EDIFLEX;</w:t>
      </w:r>
      <w:proofErr w:type="gramEnd"/>
    </w:p>
    <w:p w14:paraId="32CD2581" w14:textId="77777777" w:rsidR="00CD77A7" w:rsidRDefault="00CD77A7">
      <w:pPr>
        <w:pStyle w:val="ParagrapheIndent2"/>
        <w:spacing w:line="232" w:lineRule="exact"/>
        <w:rPr>
          <w:color w:val="000000"/>
          <w:lang w:val="fr-FR"/>
        </w:rPr>
        <w:sectPr w:rsidR="00CD77A7">
          <w:footerReference w:type="default" r:id="rId11"/>
          <w:pgSz w:w="11900" w:h="16840"/>
          <w:pgMar w:top="1380" w:right="1140" w:bottom="1140" w:left="1140" w:header="1380" w:footer="1140" w:gutter="0"/>
          <w:cols w:space="708"/>
        </w:sectPr>
      </w:pPr>
    </w:p>
    <w:p w14:paraId="032490A5" w14:textId="77777777" w:rsidR="00CD77A7" w:rsidRDefault="00465158">
      <w:pPr>
        <w:pStyle w:val="ParagrapheIndent2"/>
        <w:spacing w:line="232" w:lineRule="exact"/>
        <w:rPr>
          <w:color w:val="000000"/>
          <w:lang w:val="fr-FR"/>
        </w:rPr>
      </w:pPr>
      <w:r>
        <w:rPr>
          <w:color w:val="000000"/>
          <w:lang w:val="fr-FR"/>
        </w:rPr>
        <w:lastRenderedPageBreak/>
        <w:t>Le service facturier Auvergne Rhône Alpes est la DRFIP, le code exécutant de la Direction interrégionale des services pénitentiaires de Lyon est le « </w:t>
      </w:r>
      <w:r>
        <w:rPr>
          <w:b/>
          <w:color w:val="000000"/>
          <w:lang w:val="fr-FR"/>
        </w:rPr>
        <w:t>FAC</w:t>
      </w:r>
      <w:proofErr w:type="gramStart"/>
      <w:r>
        <w:rPr>
          <w:b/>
          <w:color w:val="000000"/>
          <w:lang w:val="fr-FR"/>
        </w:rPr>
        <w:t>0000069</w:t>
      </w:r>
      <w:r>
        <w:rPr>
          <w:color w:val="000000"/>
          <w:lang w:val="fr-FR"/>
        </w:rPr>
        <w:t>»</w:t>
      </w:r>
      <w:proofErr w:type="gramEnd"/>
      <w:r>
        <w:rPr>
          <w:color w:val="000000"/>
          <w:lang w:val="fr-FR"/>
        </w:rPr>
        <w:t>.</w:t>
      </w:r>
    </w:p>
    <w:p w14:paraId="2CCDC80F" w14:textId="77777777" w:rsidR="00CD77A7" w:rsidRDefault="00465158">
      <w:pPr>
        <w:pStyle w:val="ParagrapheIndent2"/>
        <w:spacing w:line="232" w:lineRule="exact"/>
        <w:rPr>
          <w:color w:val="000000"/>
          <w:lang w:val="fr-FR"/>
        </w:rPr>
      </w:pPr>
      <w:r>
        <w:rPr>
          <w:color w:val="000000"/>
          <w:lang w:val="fr-FR"/>
        </w:rPr>
        <w:t xml:space="preserve">Pour toute précision il est nécessaire de se référer à la documentation publiée sur le portail CHORUS PRO </w:t>
      </w:r>
      <w:hyperlink r:id="rId12" w:history="1">
        <w:r>
          <w:rPr>
            <w:color w:val="000000"/>
            <w:lang w:val="fr-FR"/>
          </w:rPr>
          <w:t>https://communaute.chorus-pro.gouv.fr/emetteur-de-factures-electroniques/</w:t>
        </w:r>
      </w:hyperlink>
    </w:p>
    <w:p w14:paraId="6D80B12E" w14:textId="77777777" w:rsidR="00CD77A7" w:rsidRDefault="00465158">
      <w:pPr>
        <w:pStyle w:val="ParagrapheIndent2"/>
        <w:spacing w:line="232" w:lineRule="exact"/>
        <w:rPr>
          <w:color w:val="000000"/>
          <w:lang w:val="fr-FR"/>
        </w:rPr>
      </w:pPr>
      <w:r>
        <w:rPr>
          <w:color w:val="000000"/>
          <w:lang w:val="fr-FR"/>
        </w:rPr>
        <w:t> </w:t>
      </w:r>
    </w:p>
    <w:p w14:paraId="7D1A185C" w14:textId="77777777" w:rsidR="00CD77A7" w:rsidRDefault="00465158">
      <w:pPr>
        <w:pStyle w:val="ParagrapheIndent2"/>
        <w:spacing w:line="232" w:lineRule="exact"/>
        <w:rPr>
          <w:color w:val="000000"/>
          <w:lang w:val="fr-FR"/>
        </w:rPr>
      </w:pPr>
      <w:r>
        <w:rPr>
          <w:color w:val="000000"/>
          <w:lang w:val="fr-FR"/>
        </w:rPr>
        <w:t>Le dépôt, la transmission et la réception des factures électroniques sont effectués exclusivement sur le portail de facturation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6D257BED" w14:textId="77777777" w:rsidR="00CD77A7" w:rsidRDefault="00CD77A7">
      <w:pPr>
        <w:pStyle w:val="ParagrapheIndent2"/>
        <w:spacing w:line="232" w:lineRule="exact"/>
        <w:rPr>
          <w:color w:val="000000"/>
          <w:lang w:val="fr-FR"/>
        </w:rPr>
      </w:pPr>
    </w:p>
    <w:p w14:paraId="521032B3" w14:textId="77777777" w:rsidR="00CD77A7" w:rsidRDefault="00CD77A7">
      <w:pPr>
        <w:pStyle w:val="ParagrapheIndent2"/>
        <w:spacing w:line="232" w:lineRule="exact"/>
        <w:rPr>
          <w:color w:val="000000"/>
          <w:lang w:val="fr-FR"/>
        </w:rPr>
      </w:pPr>
    </w:p>
    <w:p w14:paraId="5275E3C1" w14:textId="77777777" w:rsidR="00CD77A7" w:rsidRDefault="00465158">
      <w:pPr>
        <w:pStyle w:val="ParagrapheIndent2"/>
        <w:spacing w:after="240" w:line="232" w:lineRule="exact"/>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FAF3E14" w14:textId="77777777" w:rsidR="00CD77A7" w:rsidRDefault="00465158">
      <w:pPr>
        <w:pStyle w:val="ParagrapheIndent2"/>
        <w:spacing w:line="232" w:lineRule="exact"/>
        <w:rPr>
          <w:color w:val="000000"/>
          <w:lang w:val="fr-FR"/>
        </w:rPr>
      </w:pPr>
      <w:r>
        <w:rPr>
          <w:color w:val="000000"/>
          <w:u w:val="single"/>
          <w:lang w:val="fr-FR"/>
        </w:rPr>
        <w:t>Informations à utiliser pour la facturation électronique</w:t>
      </w:r>
    </w:p>
    <w:p w14:paraId="50ED4C5F" w14:textId="77777777" w:rsidR="00CD77A7" w:rsidRDefault="00CD77A7">
      <w:pPr>
        <w:pStyle w:val="ParagrapheIndent2"/>
        <w:spacing w:line="232" w:lineRule="exact"/>
        <w:rPr>
          <w:color w:val="000000"/>
          <w:lang w:val="fr-FR"/>
        </w:rPr>
      </w:pPr>
    </w:p>
    <w:p w14:paraId="3A97C0D0" w14:textId="77777777" w:rsidR="00CD77A7" w:rsidRDefault="00465158">
      <w:pPr>
        <w:pStyle w:val="ParagrapheIndent2"/>
        <w:spacing w:after="240" w:line="232" w:lineRule="exact"/>
        <w:rPr>
          <w:color w:val="000000"/>
          <w:lang w:val="fr-FR"/>
        </w:rPr>
      </w:pPr>
      <w:r>
        <w:rPr>
          <w:color w:val="000000"/>
          <w:lang w:val="fr-FR"/>
        </w:rPr>
        <w:t>- Identifiant de la structure publique (SIRET) : 11000201100044</w:t>
      </w:r>
    </w:p>
    <w:p w14:paraId="6ACCBF68" w14:textId="77777777" w:rsidR="00CD77A7" w:rsidRDefault="00465158">
      <w:pPr>
        <w:pStyle w:val="Titre2"/>
        <w:ind w:left="280"/>
        <w:rPr>
          <w:rFonts w:ascii="Trebuchet MS" w:eastAsia="Trebuchet MS" w:hAnsi="Trebuchet MS" w:cs="Trebuchet MS"/>
          <w:i w:val="0"/>
          <w:color w:val="000000"/>
          <w:sz w:val="24"/>
          <w:lang w:val="fr-FR"/>
        </w:rPr>
      </w:pPr>
      <w:bookmarkStart w:id="48" w:name="ArtL2_CCAP-1-A13.5"/>
      <w:bookmarkStart w:id="49" w:name="_Toc256000024"/>
      <w:bookmarkEnd w:id="48"/>
      <w:r>
        <w:rPr>
          <w:rFonts w:ascii="Trebuchet MS" w:eastAsia="Trebuchet MS" w:hAnsi="Trebuchet MS" w:cs="Trebuchet MS"/>
          <w:i w:val="0"/>
          <w:color w:val="000000"/>
          <w:sz w:val="24"/>
          <w:lang w:val="fr-FR"/>
        </w:rPr>
        <w:t>9.3 - Délai global de paiement</w:t>
      </w:r>
      <w:bookmarkEnd w:id="49"/>
    </w:p>
    <w:p w14:paraId="4BD7DC6F" w14:textId="77777777" w:rsidR="00CD77A7" w:rsidRDefault="00465158">
      <w:pPr>
        <w:pStyle w:val="ParagrapheIndent2"/>
        <w:spacing w:line="232" w:lineRule="exact"/>
        <w:rPr>
          <w:color w:val="000000"/>
          <w:lang w:val="fr-FR"/>
        </w:rPr>
      </w:pPr>
      <w:r>
        <w:rPr>
          <w:color w:val="000000"/>
          <w:lang w:val="fr-FR"/>
        </w:rPr>
        <w:t>Les sommes dues au(x) titulaire(s) seront payées dans un délai global de 30 jours à compter de la date de réception des demandes de paiement.</w:t>
      </w:r>
    </w:p>
    <w:p w14:paraId="33307EA5" w14:textId="77777777" w:rsidR="00CD77A7" w:rsidRDefault="00CD77A7">
      <w:pPr>
        <w:pStyle w:val="ParagrapheIndent2"/>
        <w:spacing w:line="232" w:lineRule="exact"/>
        <w:rPr>
          <w:color w:val="000000"/>
          <w:lang w:val="fr-FR"/>
        </w:rPr>
      </w:pPr>
    </w:p>
    <w:p w14:paraId="66773E21" w14:textId="77777777" w:rsidR="00CD77A7" w:rsidRDefault="00465158">
      <w:pPr>
        <w:pStyle w:val="ParagrapheIndent2"/>
        <w:spacing w:after="240" w:line="232" w:lineRule="exact"/>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7976F0E" w14:textId="77777777" w:rsidR="00CD77A7" w:rsidRDefault="00465158">
      <w:pPr>
        <w:pStyle w:val="Titre2"/>
        <w:ind w:left="280"/>
        <w:rPr>
          <w:rFonts w:ascii="Trebuchet MS" w:eastAsia="Trebuchet MS" w:hAnsi="Trebuchet MS" w:cs="Trebuchet MS"/>
          <w:i w:val="0"/>
          <w:color w:val="000000"/>
          <w:sz w:val="24"/>
          <w:lang w:val="fr-FR"/>
        </w:rPr>
      </w:pPr>
      <w:bookmarkStart w:id="50" w:name="ArtL2_CCAP-1-A13.6"/>
      <w:bookmarkStart w:id="51" w:name="_Toc256000025"/>
      <w:bookmarkEnd w:id="50"/>
      <w:r>
        <w:rPr>
          <w:rFonts w:ascii="Trebuchet MS" w:eastAsia="Trebuchet MS" w:hAnsi="Trebuchet MS" w:cs="Trebuchet MS"/>
          <w:i w:val="0"/>
          <w:color w:val="000000"/>
          <w:sz w:val="24"/>
          <w:lang w:val="fr-FR"/>
        </w:rPr>
        <w:t>9.4 - Paiement des cotraitants</w:t>
      </w:r>
      <w:bookmarkEnd w:id="51"/>
    </w:p>
    <w:p w14:paraId="578C1140" w14:textId="77777777" w:rsidR="00CD77A7" w:rsidRDefault="00465158">
      <w:pPr>
        <w:pStyle w:val="ParagrapheIndent2"/>
        <w:spacing w:line="232" w:lineRule="exact"/>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37EA1B0" w14:textId="77777777" w:rsidR="00CD77A7" w:rsidRDefault="00465158">
      <w:pPr>
        <w:pStyle w:val="ParagrapheIndent2"/>
        <w:spacing w:after="240" w:line="232" w:lineRule="exact"/>
        <w:rPr>
          <w:color w:val="000000"/>
          <w:lang w:val="fr-FR"/>
        </w:rPr>
      </w:pPr>
      <w:r>
        <w:rPr>
          <w:color w:val="000000"/>
          <w:lang w:val="fr-FR"/>
        </w:rPr>
        <w:t>Les autres dispositions relatives à la cotraitance s'appliquent selon les articles 10.7 et 12.5 du CCAG-Travaux.</w:t>
      </w:r>
    </w:p>
    <w:p w14:paraId="1C0DA3D2" w14:textId="77777777" w:rsidR="00CD77A7" w:rsidRDefault="00465158">
      <w:pPr>
        <w:pStyle w:val="Titre2"/>
        <w:ind w:left="280"/>
        <w:rPr>
          <w:rFonts w:ascii="Trebuchet MS" w:eastAsia="Trebuchet MS" w:hAnsi="Trebuchet MS" w:cs="Trebuchet MS"/>
          <w:i w:val="0"/>
          <w:color w:val="000000"/>
          <w:sz w:val="24"/>
          <w:lang w:val="fr-FR"/>
        </w:rPr>
      </w:pPr>
      <w:bookmarkStart w:id="52" w:name="ArtL2_CCAP-1-A13.7"/>
      <w:bookmarkStart w:id="53" w:name="_Toc256000026"/>
      <w:bookmarkEnd w:id="52"/>
      <w:r>
        <w:rPr>
          <w:rFonts w:ascii="Trebuchet MS" w:eastAsia="Trebuchet MS" w:hAnsi="Trebuchet MS" w:cs="Trebuchet MS"/>
          <w:i w:val="0"/>
          <w:color w:val="000000"/>
          <w:sz w:val="24"/>
          <w:lang w:val="fr-FR"/>
        </w:rPr>
        <w:t>9.5 - Paiement des sous-traitants</w:t>
      </w:r>
      <w:bookmarkEnd w:id="53"/>
    </w:p>
    <w:p w14:paraId="525282AF" w14:textId="77777777" w:rsidR="00CD77A7" w:rsidRDefault="00465158">
      <w:pPr>
        <w:pStyle w:val="ParagrapheIndent2"/>
        <w:spacing w:after="240" w:line="232" w:lineRule="exact"/>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426C53C8" w14:textId="77777777" w:rsidR="00CD77A7" w:rsidRDefault="00465158">
      <w:pPr>
        <w:pStyle w:val="Titre1"/>
        <w:rPr>
          <w:rFonts w:ascii="Trebuchet MS" w:eastAsia="Trebuchet MS" w:hAnsi="Trebuchet MS" w:cs="Trebuchet MS"/>
          <w:color w:val="000000"/>
          <w:sz w:val="28"/>
          <w:lang w:val="fr-FR"/>
        </w:rPr>
      </w:pPr>
      <w:bookmarkStart w:id="54" w:name="ArtL1_CCAP-1-A15"/>
      <w:bookmarkStart w:id="55" w:name="_Toc256000027"/>
      <w:bookmarkEnd w:id="54"/>
      <w:r>
        <w:rPr>
          <w:rFonts w:ascii="Trebuchet MS" w:eastAsia="Trebuchet MS" w:hAnsi="Trebuchet MS" w:cs="Trebuchet MS"/>
          <w:color w:val="000000"/>
          <w:sz w:val="28"/>
          <w:lang w:val="fr-FR"/>
        </w:rPr>
        <w:t>10 - Conditions d'exécution des prestations</w:t>
      </w:r>
      <w:bookmarkEnd w:id="55"/>
    </w:p>
    <w:p w14:paraId="50D70230" w14:textId="77777777" w:rsidR="00CD77A7" w:rsidRDefault="00465158">
      <w:pPr>
        <w:pStyle w:val="ParagrapheIndent1"/>
        <w:spacing w:line="232" w:lineRule="exact"/>
        <w:rPr>
          <w:color w:val="000000"/>
          <w:lang w:val="fr-FR"/>
        </w:rPr>
      </w:pPr>
      <w:r>
        <w:rPr>
          <w:color w:val="000000"/>
          <w:u w:val="single"/>
          <w:lang w:val="fr-FR"/>
        </w:rPr>
        <w:t>Notification par le biais du profil d'acheteur</w:t>
      </w:r>
    </w:p>
    <w:p w14:paraId="637BBFCE" w14:textId="77777777" w:rsidR="00CD77A7" w:rsidRDefault="00CD77A7">
      <w:pPr>
        <w:pStyle w:val="ParagrapheIndent1"/>
        <w:spacing w:line="232" w:lineRule="exact"/>
        <w:rPr>
          <w:color w:val="000000"/>
          <w:lang w:val="fr-FR"/>
        </w:rPr>
      </w:pPr>
    </w:p>
    <w:p w14:paraId="1D7A2FE8" w14:textId="77777777" w:rsidR="00CD77A7" w:rsidRDefault="00465158">
      <w:pPr>
        <w:pStyle w:val="ParagrapheIndent1"/>
        <w:spacing w:line="232" w:lineRule="exact"/>
        <w:rPr>
          <w:color w:val="000000"/>
          <w:lang w:val="fr-FR"/>
        </w:rPr>
        <w:sectPr w:rsidR="00CD77A7">
          <w:footerReference w:type="default" r:id="rId13"/>
          <w:pgSz w:w="11900" w:h="16840"/>
          <w:pgMar w:top="1140" w:right="1140" w:bottom="1140" w:left="1140" w:header="1140" w:footer="1140" w:gutter="0"/>
          <w:cols w:space="708"/>
        </w:sectPr>
      </w:pPr>
      <w:r>
        <w:rPr>
          <w:color w:val="000000"/>
          <w:lang w:val="fr-FR"/>
        </w:rPr>
        <w:t>La notification d'une décision, observation ou information faisant courir un délai peut être effectuée par le biais du profil d'acheteur, conformément aux dispositions de l'article 3.1 du CCAG-Travaux.</w:t>
      </w:r>
    </w:p>
    <w:p w14:paraId="738CAA99" w14:textId="77777777" w:rsidR="00CD77A7" w:rsidRDefault="00465158">
      <w:pPr>
        <w:pStyle w:val="Titre2"/>
        <w:ind w:left="280"/>
        <w:rPr>
          <w:rFonts w:ascii="Trebuchet MS" w:eastAsia="Trebuchet MS" w:hAnsi="Trebuchet MS" w:cs="Trebuchet MS"/>
          <w:i w:val="0"/>
          <w:color w:val="000000"/>
          <w:sz w:val="24"/>
          <w:lang w:val="fr-FR"/>
        </w:rPr>
      </w:pPr>
      <w:bookmarkStart w:id="56" w:name="ArtL2_CCAP-1-A15.24"/>
      <w:bookmarkStart w:id="57" w:name="_Toc256000028"/>
      <w:bookmarkEnd w:id="56"/>
      <w:r>
        <w:rPr>
          <w:rFonts w:ascii="Trebuchet MS" w:eastAsia="Trebuchet MS" w:hAnsi="Trebuchet MS" w:cs="Trebuchet MS"/>
          <w:i w:val="0"/>
          <w:color w:val="000000"/>
          <w:sz w:val="24"/>
          <w:lang w:val="fr-FR"/>
        </w:rPr>
        <w:lastRenderedPageBreak/>
        <w:t>10.1 - Caractéristiques des matériaux et produits</w:t>
      </w:r>
      <w:bookmarkEnd w:id="57"/>
    </w:p>
    <w:p w14:paraId="7679AF2F" w14:textId="77777777" w:rsidR="00CD77A7" w:rsidRDefault="00465158">
      <w:pPr>
        <w:pStyle w:val="ParagrapheIndent2"/>
        <w:spacing w:after="240" w:line="232" w:lineRule="exact"/>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354284CD" w14:textId="77777777" w:rsidR="00CD77A7" w:rsidRDefault="00465158">
      <w:pPr>
        <w:pStyle w:val="Titre2"/>
        <w:ind w:left="280"/>
        <w:rPr>
          <w:rFonts w:ascii="Trebuchet MS" w:eastAsia="Trebuchet MS" w:hAnsi="Trebuchet MS" w:cs="Trebuchet MS"/>
          <w:i w:val="0"/>
          <w:color w:val="000000"/>
          <w:sz w:val="24"/>
          <w:lang w:val="fr-FR"/>
        </w:rPr>
      </w:pPr>
      <w:bookmarkStart w:id="58" w:name="ArtL2_CCAP-1-A15.26"/>
      <w:bookmarkStart w:id="59" w:name="_Toc256000029"/>
      <w:bookmarkEnd w:id="58"/>
      <w:r>
        <w:rPr>
          <w:rFonts w:ascii="Trebuchet MS" w:eastAsia="Trebuchet MS" w:hAnsi="Trebuchet MS" w:cs="Trebuchet MS"/>
          <w:i w:val="0"/>
          <w:color w:val="000000"/>
          <w:sz w:val="24"/>
          <w:lang w:val="fr-FR"/>
        </w:rPr>
        <w:t>10.2 - Implantation des ouvrages</w:t>
      </w:r>
      <w:bookmarkEnd w:id="59"/>
    </w:p>
    <w:p w14:paraId="53ED8782" w14:textId="77777777" w:rsidR="00CD77A7" w:rsidRDefault="00465158">
      <w:pPr>
        <w:pStyle w:val="ParagrapheIndent2"/>
        <w:spacing w:after="240"/>
        <w:rPr>
          <w:color w:val="000000"/>
          <w:lang w:val="fr-FR"/>
        </w:rPr>
      </w:pPr>
      <w:r>
        <w:rPr>
          <w:color w:val="000000"/>
          <w:lang w:val="fr-FR"/>
        </w:rPr>
        <w:t>Aucun piquetage n'est prévu pour cette opération.</w:t>
      </w:r>
    </w:p>
    <w:p w14:paraId="5A747AAA" w14:textId="77777777" w:rsidR="00CD77A7" w:rsidRDefault="00465158">
      <w:pPr>
        <w:pStyle w:val="Titre2"/>
        <w:ind w:left="280"/>
        <w:rPr>
          <w:rFonts w:ascii="Trebuchet MS" w:eastAsia="Trebuchet MS" w:hAnsi="Trebuchet MS" w:cs="Trebuchet MS"/>
          <w:i w:val="0"/>
          <w:color w:val="000000"/>
          <w:sz w:val="24"/>
          <w:lang w:val="fr-FR"/>
        </w:rPr>
      </w:pPr>
      <w:bookmarkStart w:id="60" w:name="ArtL2_CCAP-1-A15.28"/>
      <w:bookmarkStart w:id="61" w:name="_Toc256000030"/>
      <w:bookmarkEnd w:id="60"/>
      <w:r>
        <w:rPr>
          <w:rFonts w:ascii="Trebuchet MS" w:eastAsia="Trebuchet MS" w:hAnsi="Trebuchet MS" w:cs="Trebuchet MS"/>
          <w:i w:val="0"/>
          <w:color w:val="000000"/>
          <w:sz w:val="24"/>
          <w:lang w:val="fr-FR"/>
        </w:rPr>
        <w:t>10.3 - Préparation et coordination des travaux</w:t>
      </w:r>
      <w:bookmarkEnd w:id="61"/>
    </w:p>
    <w:p w14:paraId="4192AFF0" w14:textId="77777777" w:rsidR="00CD77A7" w:rsidRDefault="00465158">
      <w:pPr>
        <w:pStyle w:val="Titre3"/>
        <w:ind w:left="560"/>
        <w:rPr>
          <w:rFonts w:ascii="Trebuchet MS" w:eastAsia="Trebuchet MS" w:hAnsi="Trebuchet MS" w:cs="Trebuchet MS"/>
          <w:color w:val="000000"/>
          <w:sz w:val="22"/>
          <w:lang w:val="fr-FR"/>
        </w:rPr>
      </w:pPr>
      <w:bookmarkStart w:id="62" w:name="ArtL3_CCAP-1-A15.28.1"/>
      <w:bookmarkStart w:id="63" w:name="_Toc256000031"/>
      <w:bookmarkEnd w:id="62"/>
      <w:r>
        <w:rPr>
          <w:rFonts w:ascii="Trebuchet MS" w:eastAsia="Trebuchet MS" w:hAnsi="Trebuchet MS" w:cs="Trebuchet MS"/>
          <w:color w:val="000000"/>
          <w:sz w:val="22"/>
          <w:lang w:val="fr-FR"/>
        </w:rPr>
        <w:t>10.3.1 - Période de préparation - Programme d'exécution des travaux</w:t>
      </w:r>
      <w:bookmarkEnd w:id="63"/>
    </w:p>
    <w:p w14:paraId="33745E68" w14:textId="77777777" w:rsidR="00CD77A7" w:rsidRDefault="00465158">
      <w:pPr>
        <w:pStyle w:val="ParagrapheIndent3"/>
        <w:spacing w:after="240" w:line="232" w:lineRule="exact"/>
        <w:rPr>
          <w:color w:val="000000"/>
          <w:lang w:val="fr-FR"/>
        </w:rPr>
      </w:pPr>
      <w:r>
        <w:rPr>
          <w:color w:val="000000"/>
          <w:lang w:val="fr-FR"/>
        </w:rPr>
        <w:t>Il est fixé une période de préparation, comprise dans le délai d'exécution du marché, d'une durée de 30 jours.</w:t>
      </w:r>
    </w:p>
    <w:p w14:paraId="12569BEB" w14:textId="77777777" w:rsidR="00CD77A7" w:rsidRDefault="00465158">
      <w:pPr>
        <w:pStyle w:val="ParagrapheIndent3"/>
        <w:spacing w:after="240"/>
        <w:rPr>
          <w:color w:val="000000"/>
          <w:lang w:val="fr-FR"/>
        </w:rPr>
      </w:pPr>
      <w:r>
        <w:rPr>
          <w:color w:val="000000"/>
          <w:lang w:val="fr-FR"/>
        </w:rPr>
        <w:t>Cette période débute à compter de la notification du marché.</w:t>
      </w:r>
    </w:p>
    <w:p w14:paraId="1FA83B93" w14:textId="77777777" w:rsidR="00CD77A7" w:rsidRDefault="00465158">
      <w:pPr>
        <w:pStyle w:val="ParagrapheIndent3"/>
        <w:spacing w:after="240" w:line="232" w:lineRule="exact"/>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w:t>
      </w:r>
      <w:proofErr w:type="spellStart"/>
      <w:r>
        <w:rPr>
          <w:color w:val="000000"/>
          <w:lang w:val="fr-FR"/>
        </w:rPr>
        <w:t>oeuvre</w:t>
      </w:r>
      <w:proofErr w:type="spellEnd"/>
      <w:r>
        <w:rPr>
          <w:color w:val="000000"/>
          <w:lang w:val="fr-FR"/>
        </w:rPr>
        <w:t xml:space="preserve"> 30 jours au plus tard après la notification du marché.</w:t>
      </w:r>
    </w:p>
    <w:p w14:paraId="14022888" w14:textId="77777777" w:rsidR="00CD77A7" w:rsidRDefault="00465158">
      <w:pPr>
        <w:pStyle w:val="Titre3"/>
        <w:ind w:left="560"/>
        <w:rPr>
          <w:rFonts w:ascii="Trebuchet MS" w:eastAsia="Trebuchet MS" w:hAnsi="Trebuchet MS" w:cs="Trebuchet MS"/>
          <w:color w:val="000000"/>
          <w:sz w:val="22"/>
          <w:lang w:val="fr-FR"/>
        </w:rPr>
      </w:pPr>
      <w:bookmarkStart w:id="64" w:name="ArtL3_CCAP-1-A15.28.2"/>
      <w:bookmarkStart w:id="65" w:name="_Toc256000032"/>
      <w:bookmarkEnd w:id="64"/>
      <w:r>
        <w:rPr>
          <w:rFonts w:ascii="Trebuchet MS" w:eastAsia="Trebuchet MS" w:hAnsi="Trebuchet MS" w:cs="Trebuchet MS"/>
          <w:color w:val="000000"/>
          <w:sz w:val="22"/>
          <w:lang w:val="fr-FR"/>
        </w:rPr>
        <w:t>10.3.2 - Sécurité et protection de la santé des travailleurs sur le chantier</w:t>
      </w:r>
      <w:bookmarkEnd w:id="65"/>
    </w:p>
    <w:p w14:paraId="31D9B0BD" w14:textId="77777777" w:rsidR="00CD77A7" w:rsidRDefault="00465158">
      <w:pPr>
        <w:pStyle w:val="ParagrapheIndent3"/>
        <w:spacing w:after="240" w:line="232" w:lineRule="exact"/>
        <w:rPr>
          <w:color w:val="000000"/>
          <w:lang w:val="fr-FR"/>
        </w:rPr>
      </w:pPr>
      <w:r>
        <w:rPr>
          <w:color w:val="000000"/>
          <w:lang w:val="fr-FR"/>
        </w:rPr>
        <w:t>Aucune coordination sécurité et protection de la santé, ni aucun plan de prévention ne sont à prévoir pour cette opération.</w:t>
      </w:r>
    </w:p>
    <w:p w14:paraId="075E1981" w14:textId="77777777" w:rsidR="00CD77A7" w:rsidRDefault="00465158">
      <w:pPr>
        <w:pStyle w:val="ParagrapheIndent3"/>
        <w:spacing w:after="240" w:line="232" w:lineRule="exact"/>
        <w:rPr>
          <w:color w:val="000000"/>
          <w:lang w:val="fr-FR"/>
        </w:rPr>
      </w:pPr>
      <w:r>
        <w:rPr>
          <w:color w:val="000000"/>
          <w:lang w:val="fr-FR"/>
        </w:rPr>
        <w:t>Le titulaire doit respecter les dispositions de l'article L. 5212-1 à 4 du Code du travail sur l'emploi des travailleurs handicapés.</w:t>
      </w:r>
    </w:p>
    <w:p w14:paraId="40053158" w14:textId="77777777" w:rsidR="00CD77A7" w:rsidRDefault="00465158">
      <w:pPr>
        <w:pStyle w:val="Titre3"/>
        <w:ind w:left="560"/>
        <w:rPr>
          <w:rFonts w:ascii="Trebuchet MS" w:eastAsia="Trebuchet MS" w:hAnsi="Trebuchet MS" w:cs="Trebuchet MS"/>
          <w:color w:val="000000"/>
          <w:sz w:val="22"/>
          <w:lang w:val="fr-FR"/>
        </w:rPr>
      </w:pPr>
      <w:bookmarkStart w:id="66" w:name="ArtL3_CCAP-1-A15.28.4"/>
      <w:bookmarkStart w:id="67" w:name="_Toc256000033"/>
      <w:bookmarkEnd w:id="66"/>
      <w:r>
        <w:rPr>
          <w:rFonts w:ascii="Trebuchet MS" w:eastAsia="Trebuchet MS" w:hAnsi="Trebuchet MS" w:cs="Trebuchet MS"/>
          <w:color w:val="000000"/>
          <w:sz w:val="22"/>
          <w:lang w:val="fr-FR"/>
        </w:rPr>
        <w:t>10.3.3 - Registre de chantier</w:t>
      </w:r>
      <w:bookmarkEnd w:id="67"/>
    </w:p>
    <w:p w14:paraId="2242E1C0" w14:textId="77777777" w:rsidR="00CD77A7" w:rsidRDefault="00465158">
      <w:pPr>
        <w:pStyle w:val="ParagrapheIndent3"/>
        <w:spacing w:after="240"/>
        <w:rPr>
          <w:color w:val="000000"/>
          <w:lang w:val="fr-FR"/>
        </w:rPr>
      </w:pPr>
      <w:r>
        <w:rPr>
          <w:color w:val="000000"/>
          <w:lang w:val="fr-FR"/>
        </w:rPr>
        <w:t>Il n'est pas prévu de registre de chantier.</w:t>
      </w:r>
    </w:p>
    <w:p w14:paraId="7ADB41FC" w14:textId="77777777" w:rsidR="00CD77A7" w:rsidRDefault="00465158">
      <w:pPr>
        <w:pStyle w:val="Titre2"/>
        <w:ind w:left="280"/>
        <w:rPr>
          <w:rFonts w:ascii="Trebuchet MS" w:eastAsia="Trebuchet MS" w:hAnsi="Trebuchet MS" w:cs="Trebuchet MS"/>
          <w:i w:val="0"/>
          <w:color w:val="000000"/>
          <w:sz w:val="24"/>
          <w:lang w:val="fr-FR"/>
        </w:rPr>
      </w:pPr>
      <w:bookmarkStart w:id="68" w:name="ArtL2_CCAP-1-A15.30"/>
      <w:bookmarkStart w:id="69" w:name="_Toc256000034"/>
      <w:bookmarkEnd w:id="68"/>
      <w:r>
        <w:rPr>
          <w:rFonts w:ascii="Trebuchet MS" w:eastAsia="Trebuchet MS" w:hAnsi="Trebuchet MS" w:cs="Trebuchet MS"/>
          <w:i w:val="0"/>
          <w:color w:val="000000"/>
          <w:sz w:val="24"/>
          <w:lang w:val="fr-FR"/>
        </w:rPr>
        <w:t>10.4 - Etudes d'exécution</w:t>
      </w:r>
      <w:bookmarkEnd w:id="69"/>
    </w:p>
    <w:p w14:paraId="487F6C70" w14:textId="77777777" w:rsidR="00CD77A7" w:rsidRDefault="00465158">
      <w:pPr>
        <w:pStyle w:val="ParagrapheIndent2"/>
        <w:spacing w:after="240" w:line="232" w:lineRule="exact"/>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w:t>
      </w:r>
      <w:proofErr w:type="spellStart"/>
      <w:r>
        <w:rPr>
          <w:color w:val="000000"/>
          <w:lang w:val="fr-FR"/>
        </w:rPr>
        <w:t>oeuvre</w:t>
      </w:r>
      <w:proofErr w:type="spellEnd"/>
      <w:r>
        <w:rPr>
          <w:color w:val="000000"/>
          <w:lang w:val="fr-FR"/>
        </w:rPr>
        <w:t>. Ce dernier doit les renvoyer au titulaire avec ses observations éventuelles au plus tard 15 jours après leur réception.</w:t>
      </w:r>
    </w:p>
    <w:p w14:paraId="5B6FE352" w14:textId="77777777" w:rsidR="00CD77A7" w:rsidRDefault="00465158">
      <w:pPr>
        <w:pStyle w:val="ParagrapheIndent2"/>
        <w:spacing w:after="240" w:line="232" w:lineRule="exact"/>
        <w:rPr>
          <w:color w:val="000000"/>
          <w:lang w:val="fr-FR"/>
        </w:rPr>
      </w:pPr>
      <w:r>
        <w:rPr>
          <w:color w:val="000000"/>
          <w:lang w:val="fr-FR"/>
        </w:rPr>
        <w:t>Tous les plans d'exécution et spécifications à l'usage du chantier doivent aussi être visés par le contrôleur technique mentionné au présent CCAP.</w:t>
      </w:r>
    </w:p>
    <w:p w14:paraId="6E70AA6F" w14:textId="77777777" w:rsidR="00CD77A7" w:rsidRDefault="00465158">
      <w:pPr>
        <w:pStyle w:val="Titre2"/>
        <w:ind w:left="280"/>
        <w:rPr>
          <w:rFonts w:ascii="Trebuchet MS" w:eastAsia="Trebuchet MS" w:hAnsi="Trebuchet MS" w:cs="Trebuchet MS"/>
          <w:i w:val="0"/>
          <w:color w:val="000000"/>
          <w:sz w:val="24"/>
          <w:lang w:val="fr-FR"/>
        </w:rPr>
      </w:pPr>
      <w:bookmarkStart w:id="70" w:name="ArtL2_CCAP-1-A15.33"/>
      <w:bookmarkStart w:id="71" w:name="_Toc256000035"/>
      <w:bookmarkEnd w:id="70"/>
      <w:r>
        <w:rPr>
          <w:rFonts w:ascii="Trebuchet MS" w:eastAsia="Trebuchet MS" w:hAnsi="Trebuchet MS" w:cs="Trebuchet MS"/>
          <w:i w:val="0"/>
          <w:color w:val="000000"/>
          <w:sz w:val="24"/>
          <w:lang w:val="fr-FR"/>
        </w:rPr>
        <w:t>10.5 - Dispositions particulières à l'achèvement du chantier</w:t>
      </w:r>
      <w:bookmarkEnd w:id="71"/>
    </w:p>
    <w:p w14:paraId="734768DF" w14:textId="77777777" w:rsidR="00CD77A7" w:rsidRDefault="00465158">
      <w:pPr>
        <w:pStyle w:val="Titre3"/>
        <w:ind w:left="560"/>
        <w:rPr>
          <w:rFonts w:ascii="Trebuchet MS" w:eastAsia="Trebuchet MS" w:hAnsi="Trebuchet MS" w:cs="Trebuchet MS"/>
          <w:color w:val="000000"/>
          <w:sz w:val="22"/>
          <w:lang w:val="fr-FR"/>
        </w:rPr>
      </w:pPr>
      <w:bookmarkStart w:id="72" w:name="ArtL3_CCAP-1-A15.33.1"/>
      <w:bookmarkStart w:id="73" w:name="_Toc256000036"/>
      <w:bookmarkEnd w:id="72"/>
      <w:r>
        <w:rPr>
          <w:rFonts w:ascii="Trebuchet MS" w:eastAsia="Trebuchet MS" w:hAnsi="Trebuchet MS" w:cs="Trebuchet MS"/>
          <w:color w:val="000000"/>
          <w:sz w:val="22"/>
          <w:lang w:val="fr-FR"/>
        </w:rPr>
        <w:t>10.5.1 - Gestion des déchets de chantier</w:t>
      </w:r>
      <w:bookmarkEnd w:id="73"/>
    </w:p>
    <w:p w14:paraId="158F194B" w14:textId="77777777" w:rsidR="00CD77A7" w:rsidRDefault="00465158">
      <w:pPr>
        <w:pStyle w:val="ParagrapheIndent3"/>
        <w:spacing w:line="232" w:lineRule="exact"/>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2DCA037A" w14:textId="77777777" w:rsidR="00CD77A7" w:rsidRDefault="00CD77A7">
      <w:pPr>
        <w:pStyle w:val="ParagrapheIndent3"/>
        <w:spacing w:line="232" w:lineRule="exact"/>
        <w:rPr>
          <w:color w:val="000000"/>
          <w:lang w:val="fr-FR"/>
        </w:rPr>
      </w:pPr>
    </w:p>
    <w:p w14:paraId="39F41FC2" w14:textId="77777777" w:rsidR="00CD77A7" w:rsidRDefault="00465158">
      <w:pPr>
        <w:pStyle w:val="ParagrapheIndent3"/>
        <w:spacing w:line="232" w:lineRule="exact"/>
        <w:rPr>
          <w:color w:val="000000"/>
          <w:lang w:val="fr-FR"/>
        </w:rPr>
      </w:pPr>
      <w:r>
        <w:rPr>
          <w:color w:val="000000"/>
          <w:lang w:val="fr-FR"/>
        </w:rPr>
        <w:t xml:space="preserve">Toutefois, le titulaire reste "producteur" de ses déchets en ce qui concerne les emballages des produits qu'il met en </w:t>
      </w:r>
      <w:proofErr w:type="spellStart"/>
      <w:r>
        <w:rPr>
          <w:color w:val="000000"/>
          <w:lang w:val="fr-FR"/>
        </w:rPr>
        <w:t>oeuvre</w:t>
      </w:r>
      <w:proofErr w:type="spellEnd"/>
      <w:r>
        <w:rPr>
          <w:color w:val="000000"/>
          <w:lang w:val="fr-FR"/>
        </w:rPr>
        <w:t xml:space="preserv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65733768" w14:textId="77777777" w:rsidR="00CD77A7" w:rsidRDefault="00CD77A7">
      <w:pPr>
        <w:pStyle w:val="ParagrapheIndent3"/>
        <w:spacing w:line="232" w:lineRule="exact"/>
        <w:rPr>
          <w:color w:val="000000"/>
          <w:lang w:val="fr-FR"/>
        </w:rPr>
        <w:sectPr w:rsidR="00CD77A7">
          <w:footerReference w:type="default" r:id="rId14"/>
          <w:pgSz w:w="11900" w:h="16840"/>
          <w:pgMar w:top="1140" w:right="1140" w:bottom="1140" w:left="1140" w:header="1140" w:footer="1140" w:gutter="0"/>
          <w:cols w:space="708"/>
        </w:sectPr>
      </w:pPr>
    </w:p>
    <w:p w14:paraId="10217A22" w14:textId="77777777" w:rsidR="00CD77A7" w:rsidRDefault="00465158">
      <w:pPr>
        <w:pStyle w:val="Titre3"/>
        <w:ind w:left="560"/>
        <w:rPr>
          <w:rFonts w:ascii="Trebuchet MS" w:eastAsia="Trebuchet MS" w:hAnsi="Trebuchet MS" w:cs="Trebuchet MS"/>
          <w:color w:val="000000"/>
          <w:sz w:val="22"/>
          <w:lang w:val="fr-FR"/>
        </w:rPr>
      </w:pPr>
      <w:bookmarkStart w:id="74" w:name="ArtL3_CCAP-1-A15.33.2"/>
      <w:bookmarkStart w:id="75" w:name="_Toc256000037"/>
      <w:bookmarkEnd w:id="74"/>
      <w:r>
        <w:rPr>
          <w:rFonts w:ascii="Trebuchet MS" w:eastAsia="Trebuchet MS" w:hAnsi="Trebuchet MS" w:cs="Trebuchet MS"/>
          <w:color w:val="000000"/>
          <w:sz w:val="22"/>
          <w:lang w:val="fr-FR"/>
        </w:rPr>
        <w:lastRenderedPageBreak/>
        <w:t>10.5.2 - Repliement des installations de chantier et remise en état des lieux</w:t>
      </w:r>
      <w:bookmarkEnd w:id="75"/>
    </w:p>
    <w:p w14:paraId="6F572CA9" w14:textId="77777777" w:rsidR="00CD77A7" w:rsidRDefault="00465158">
      <w:pPr>
        <w:pStyle w:val="ParagrapheIndent3"/>
        <w:spacing w:after="240" w:line="232" w:lineRule="exact"/>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7E594614" w14:textId="77777777" w:rsidR="00CD77A7" w:rsidRDefault="00465158">
      <w:pPr>
        <w:pStyle w:val="Titre3"/>
        <w:ind w:left="560"/>
        <w:rPr>
          <w:rFonts w:ascii="Trebuchet MS" w:eastAsia="Trebuchet MS" w:hAnsi="Trebuchet MS" w:cs="Trebuchet MS"/>
          <w:color w:val="000000"/>
          <w:sz w:val="22"/>
          <w:lang w:val="fr-FR"/>
        </w:rPr>
      </w:pPr>
      <w:bookmarkStart w:id="76" w:name="ArtL3_CCAP-1-A15.33.3"/>
      <w:bookmarkStart w:id="77" w:name="_Toc256000038"/>
      <w:bookmarkEnd w:id="76"/>
      <w:r>
        <w:rPr>
          <w:rFonts w:ascii="Trebuchet MS" w:eastAsia="Trebuchet MS" w:hAnsi="Trebuchet MS" w:cs="Trebuchet MS"/>
          <w:color w:val="000000"/>
          <w:sz w:val="22"/>
          <w:lang w:val="fr-FR"/>
        </w:rPr>
        <w:t>10.5.3 - Documents à fournir après exécution</w:t>
      </w:r>
      <w:bookmarkEnd w:id="77"/>
    </w:p>
    <w:p w14:paraId="41E262AE" w14:textId="77777777" w:rsidR="00CD77A7" w:rsidRDefault="00465158">
      <w:pPr>
        <w:pStyle w:val="ParagrapheIndent3"/>
        <w:spacing w:line="232" w:lineRule="exact"/>
        <w:rPr>
          <w:color w:val="000000"/>
          <w:lang w:val="fr-FR"/>
        </w:rPr>
      </w:pPr>
      <w:r>
        <w:rPr>
          <w:color w:val="000000"/>
          <w:lang w:val="fr-FR"/>
        </w:rPr>
        <w:t>Le titulaire doit remettre au maître d'</w:t>
      </w:r>
      <w:proofErr w:type="spellStart"/>
      <w:r>
        <w:rPr>
          <w:color w:val="000000"/>
          <w:lang w:val="fr-FR"/>
        </w:rPr>
        <w:t>oeuvre</w:t>
      </w:r>
      <w:proofErr w:type="spellEnd"/>
      <w:r>
        <w:rPr>
          <w:color w:val="000000"/>
          <w:lang w:val="fr-FR"/>
        </w:rPr>
        <w:t xml:space="preserve"> les documents prévus à l'article 40 du CCAG-Travaux.</w:t>
      </w:r>
    </w:p>
    <w:p w14:paraId="24F078F7" w14:textId="77777777" w:rsidR="00CD77A7" w:rsidRDefault="00465158">
      <w:pPr>
        <w:pStyle w:val="ParagrapheIndent3"/>
        <w:spacing w:line="232" w:lineRule="exact"/>
        <w:rPr>
          <w:color w:val="000000"/>
          <w:lang w:val="fr-FR"/>
        </w:rPr>
      </w:pPr>
      <w:r>
        <w:rPr>
          <w:color w:val="000000"/>
          <w:lang w:val="fr-FR"/>
        </w:rPr>
        <w:t> </w:t>
      </w:r>
    </w:p>
    <w:p w14:paraId="385D67B5" w14:textId="77777777" w:rsidR="00CD77A7" w:rsidRDefault="00465158">
      <w:pPr>
        <w:pStyle w:val="ParagrapheIndent3"/>
        <w:spacing w:line="232" w:lineRule="exact"/>
        <w:rPr>
          <w:color w:val="000000"/>
          <w:lang w:val="fr-FR"/>
        </w:rPr>
      </w:pPr>
      <w:r>
        <w:rPr>
          <w:color w:val="000000"/>
          <w:lang w:val="fr-FR"/>
        </w:rPr>
        <w:t>Voir en annexe la liste exhaustive des documents que doivent comporter les DOE.</w:t>
      </w:r>
    </w:p>
    <w:p w14:paraId="72606BA2" w14:textId="77777777" w:rsidR="00CD77A7" w:rsidRDefault="00CD77A7">
      <w:pPr>
        <w:pStyle w:val="ParagrapheIndent3"/>
        <w:spacing w:line="232" w:lineRule="exact"/>
        <w:rPr>
          <w:color w:val="000000"/>
          <w:lang w:val="fr-FR"/>
        </w:rPr>
      </w:pPr>
    </w:p>
    <w:p w14:paraId="780E20BB" w14:textId="77777777" w:rsidR="00CD77A7" w:rsidRDefault="00CD77A7">
      <w:pPr>
        <w:pStyle w:val="ParagrapheIndent3"/>
        <w:spacing w:line="232" w:lineRule="exact"/>
        <w:rPr>
          <w:color w:val="000000"/>
          <w:lang w:val="fr-FR"/>
        </w:rPr>
      </w:pPr>
    </w:p>
    <w:p w14:paraId="510AA1F0" w14:textId="77777777" w:rsidR="00CD77A7" w:rsidRDefault="00CD77A7">
      <w:pPr>
        <w:pStyle w:val="ParagrapheIndent3"/>
        <w:spacing w:after="240" w:line="232" w:lineRule="exact"/>
        <w:rPr>
          <w:color w:val="000000"/>
          <w:lang w:val="fr-FR"/>
        </w:rPr>
      </w:pPr>
    </w:p>
    <w:p w14:paraId="1FF365B5" w14:textId="77777777" w:rsidR="00CD77A7" w:rsidRDefault="00465158">
      <w:pPr>
        <w:pStyle w:val="ParagrapheIndent3"/>
        <w:spacing w:line="232" w:lineRule="exact"/>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w:t>
      </w:r>
      <w:proofErr w:type="spellStart"/>
      <w:r>
        <w:rPr>
          <w:color w:val="000000"/>
          <w:lang w:val="fr-FR"/>
        </w:rPr>
        <w:t>oeuvre</w:t>
      </w:r>
      <w:proofErr w:type="spellEnd"/>
      <w:r>
        <w:rPr>
          <w:color w:val="000000"/>
          <w:lang w:val="fr-FR"/>
        </w:rPr>
        <w:t xml:space="preserve"> et le maître d'ouvrage.</w:t>
      </w:r>
    </w:p>
    <w:p w14:paraId="57918B59" w14:textId="77777777" w:rsidR="00CD77A7" w:rsidRDefault="00CD77A7">
      <w:pPr>
        <w:pStyle w:val="ParagrapheIndent3"/>
        <w:spacing w:after="240" w:line="232" w:lineRule="exact"/>
        <w:rPr>
          <w:color w:val="000000"/>
          <w:lang w:val="fr-FR"/>
        </w:rPr>
      </w:pPr>
    </w:p>
    <w:p w14:paraId="059BB0D3" w14:textId="77777777" w:rsidR="00CD77A7" w:rsidRDefault="00465158">
      <w:pPr>
        <w:pStyle w:val="ParagrapheIndent3"/>
        <w:spacing w:after="240" w:line="232" w:lineRule="exact"/>
        <w:rPr>
          <w:color w:val="000000"/>
          <w:lang w:val="fr-FR"/>
        </w:rPr>
      </w:pPr>
      <w:r>
        <w:rPr>
          <w:color w:val="000000"/>
          <w:lang w:val="fr-FR"/>
        </w:rPr>
        <w:t>En cas de retard dans la remise des plans et autres documents à fournir après exécution par les titulaires, une pénalité égale à 100,00 € par jour de retard est appliquée sur les sommes dues aux titulaires.</w:t>
      </w:r>
    </w:p>
    <w:p w14:paraId="40DB39D0" w14:textId="77777777" w:rsidR="00CD77A7" w:rsidRDefault="00465158">
      <w:pPr>
        <w:pStyle w:val="Titre1"/>
        <w:rPr>
          <w:rFonts w:ascii="Trebuchet MS" w:eastAsia="Trebuchet MS" w:hAnsi="Trebuchet MS" w:cs="Trebuchet MS"/>
          <w:color w:val="000000"/>
          <w:sz w:val="28"/>
          <w:lang w:val="fr-FR"/>
        </w:rPr>
      </w:pPr>
      <w:bookmarkStart w:id="78" w:name="ArtL1_CCAP-1-A16"/>
      <w:bookmarkStart w:id="79" w:name="_Toc256000039"/>
      <w:bookmarkEnd w:id="78"/>
      <w:r>
        <w:rPr>
          <w:rFonts w:ascii="Trebuchet MS" w:eastAsia="Trebuchet MS" w:hAnsi="Trebuchet MS" w:cs="Trebuchet MS"/>
          <w:color w:val="000000"/>
          <w:sz w:val="28"/>
          <w:lang w:val="fr-FR"/>
        </w:rPr>
        <w:t>11 - Développement durable</w:t>
      </w:r>
      <w:bookmarkEnd w:id="79"/>
    </w:p>
    <w:p w14:paraId="3545AC04" w14:textId="77777777" w:rsidR="00CD77A7" w:rsidRDefault="00465158">
      <w:pPr>
        <w:pStyle w:val="ParagrapheIndent1"/>
        <w:spacing w:after="240"/>
        <w:rPr>
          <w:color w:val="000000"/>
          <w:lang w:val="fr-FR"/>
        </w:rPr>
      </w:pPr>
      <w:r>
        <w:rPr>
          <w:color w:val="000000"/>
          <w:lang w:val="fr-FR"/>
        </w:rPr>
        <w:t>Il n'est prévu aucune obligation environnementale dans l'exécution du marché.</w:t>
      </w:r>
    </w:p>
    <w:p w14:paraId="4CE4EBEB" w14:textId="77777777" w:rsidR="00CD77A7" w:rsidRDefault="00465158">
      <w:pPr>
        <w:pStyle w:val="Titre1"/>
        <w:rPr>
          <w:rFonts w:ascii="Trebuchet MS" w:eastAsia="Trebuchet MS" w:hAnsi="Trebuchet MS" w:cs="Trebuchet MS"/>
          <w:color w:val="000000"/>
          <w:sz w:val="28"/>
          <w:lang w:val="fr-FR"/>
        </w:rPr>
      </w:pPr>
      <w:bookmarkStart w:id="80" w:name="ArtL1_CCAP-1-A21"/>
      <w:bookmarkStart w:id="81" w:name="_Toc256000040"/>
      <w:bookmarkEnd w:id="80"/>
      <w:r>
        <w:rPr>
          <w:rFonts w:ascii="Trebuchet MS" w:eastAsia="Trebuchet MS" w:hAnsi="Trebuchet MS" w:cs="Trebuchet MS"/>
          <w:color w:val="000000"/>
          <w:sz w:val="28"/>
          <w:lang w:val="fr-FR"/>
        </w:rPr>
        <w:t>12 - Réception</w:t>
      </w:r>
      <w:bookmarkEnd w:id="81"/>
    </w:p>
    <w:p w14:paraId="053B87BE" w14:textId="77777777" w:rsidR="00CD77A7" w:rsidRDefault="00465158">
      <w:pPr>
        <w:pStyle w:val="Titre2"/>
        <w:ind w:left="280"/>
        <w:rPr>
          <w:rFonts w:ascii="Trebuchet MS" w:eastAsia="Trebuchet MS" w:hAnsi="Trebuchet MS" w:cs="Trebuchet MS"/>
          <w:i w:val="0"/>
          <w:color w:val="000000"/>
          <w:sz w:val="24"/>
          <w:lang w:val="fr-FR"/>
        </w:rPr>
      </w:pPr>
      <w:bookmarkStart w:id="82" w:name="ArtL2_CCAP-1-A21.1"/>
      <w:bookmarkStart w:id="83" w:name="_Toc256000041"/>
      <w:bookmarkEnd w:id="82"/>
      <w:r>
        <w:rPr>
          <w:rFonts w:ascii="Trebuchet MS" w:eastAsia="Trebuchet MS" w:hAnsi="Trebuchet MS" w:cs="Trebuchet MS"/>
          <w:i w:val="0"/>
          <w:color w:val="000000"/>
          <w:sz w:val="24"/>
          <w:lang w:val="fr-FR"/>
        </w:rPr>
        <w:t>12.1 - Réception des travaux</w:t>
      </w:r>
      <w:bookmarkEnd w:id="83"/>
    </w:p>
    <w:p w14:paraId="57D330AE" w14:textId="77777777" w:rsidR="00CD77A7" w:rsidRDefault="00465158">
      <w:pPr>
        <w:pStyle w:val="Titre3"/>
        <w:ind w:left="560"/>
        <w:rPr>
          <w:rFonts w:ascii="Trebuchet MS" w:eastAsia="Trebuchet MS" w:hAnsi="Trebuchet MS" w:cs="Trebuchet MS"/>
          <w:color w:val="000000"/>
          <w:sz w:val="22"/>
          <w:lang w:val="fr-FR"/>
        </w:rPr>
      </w:pPr>
      <w:bookmarkStart w:id="84" w:name="ArtL3_CCAP-1-A21.1.1"/>
      <w:bookmarkStart w:id="85" w:name="_Toc256000042"/>
      <w:bookmarkEnd w:id="84"/>
      <w:r>
        <w:rPr>
          <w:rFonts w:ascii="Trebuchet MS" w:eastAsia="Trebuchet MS" w:hAnsi="Trebuchet MS" w:cs="Trebuchet MS"/>
          <w:color w:val="000000"/>
          <w:sz w:val="22"/>
          <w:lang w:val="fr-FR"/>
        </w:rPr>
        <w:t>12.1.1 - Dispositions applicables à la réception</w:t>
      </w:r>
      <w:bookmarkEnd w:id="85"/>
    </w:p>
    <w:p w14:paraId="5BFF66F0" w14:textId="77777777" w:rsidR="00CD77A7" w:rsidRDefault="00465158">
      <w:pPr>
        <w:pStyle w:val="ParagrapheIndent3"/>
        <w:spacing w:line="232" w:lineRule="exact"/>
        <w:rPr>
          <w:color w:val="000000"/>
          <w:lang w:val="fr-FR"/>
        </w:rPr>
      </w:pPr>
      <w:r>
        <w:rPr>
          <w:color w:val="000000"/>
          <w:lang w:val="fr-FR"/>
        </w:rPr>
        <w:t>La réception a lieu à l'achèvement de l'ensemble des travaux du marché dans les conditions de l'article 41 du CCAG-Travaux.</w:t>
      </w:r>
    </w:p>
    <w:p w14:paraId="701CFC52" w14:textId="77777777" w:rsidR="00CD77A7" w:rsidRDefault="00CD77A7">
      <w:pPr>
        <w:pStyle w:val="ParagrapheIndent3"/>
        <w:spacing w:line="232" w:lineRule="exact"/>
        <w:rPr>
          <w:color w:val="000000"/>
          <w:lang w:val="fr-FR"/>
        </w:rPr>
      </w:pPr>
    </w:p>
    <w:p w14:paraId="2308CEA7" w14:textId="77777777" w:rsidR="00CD77A7" w:rsidRDefault="00465158">
      <w:pPr>
        <w:pStyle w:val="ParagrapheIndent3"/>
        <w:spacing w:after="240" w:line="232" w:lineRule="exact"/>
        <w:rPr>
          <w:color w:val="000000"/>
          <w:lang w:val="fr-FR"/>
        </w:rPr>
      </w:pPr>
      <w:r>
        <w:rPr>
          <w:color w:val="000000"/>
          <w:lang w:val="fr-FR"/>
        </w:rPr>
        <w:t>Le titulaire avise le pouvoir adjudicateur et le maître d'</w:t>
      </w:r>
      <w:proofErr w:type="spellStart"/>
      <w:r>
        <w:rPr>
          <w:color w:val="000000"/>
          <w:lang w:val="fr-FR"/>
        </w:rPr>
        <w:t>oeuvre</w:t>
      </w:r>
      <w:proofErr w:type="spellEnd"/>
      <w:r>
        <w:rPr>
          <w:color w:val="000000"/>
          <w:lang w:val="fr-FR"/>
        </w:rPr>
        <w:t xml:space="preserve"> de la date à laquelle ses travaux sont ou seront considérés comme achevés ; le maître d'</w:t>
      </w:r>
      <w:proofErr w:type="spellStart"/>
      <w:r>
        <w:rPr>
          <w:color w:val="000000"/>
          <w:lang w:val="fr-FR"/>
        </w:rPr>
        <w:t>oeuvre</w:t>
      </w:r>
      <w:proofErr w:type="spellEnd"/>
      <w:r>
        <w:rPr>
          <w:color w:val="000000"/>
          <w:lang w:val="fr-FR"/>
        </w:rPr>
        <w:t xml:space="preserve"> aura alors à charge de provoquer les opérations de réception.</w:t>
      </w:r>
    </w:p>
    <w:p w14:paraId="23EC8FB2" w14:textId="77777777" w:rsidR="00CD77A7" w:rsidRDefault="00465158">
      <w:pPr>
        <w:pStyle w:val="Titre1"/>
        <w:rPr>
          <w:rFonts w:ascii="Trebuchet MS" w:eastAsia="Trebuchet MS" w:hAnsi="Trebuchet MS" w:cs="Trebuchet MS"/>
          <w:color w:val="000000"/>
          <w:sz w:val="28"/>
          <w:lang w:val="fr-FR"/>
        </w:rPr>
      </w:pPr>
      <w:bookmarkStart w:id="86" w:name="ArtL1_CCAP-1-A23"/>
      <w:bookmarkStart w:id="87" w:name="_Toc256000043"/>
      <w:bookmarkEnd w:id="86"/>
      <w:r>
        <w:rPr>
          <w:rFonts w:ascii="Trebuchet MS" w:eastAsia="Trebuchet MS" w:hAnsi="Trebuchet MS" w:cs="Trebuchet MS"/>
          <w:color w:val="000000"/>
          <w:sz w:val="28"/>
          <w:lang w:val="fr-FR"/>
        </w:rPr>
        <w:t>13 - Garantie des prestations</w:t>
      </w:r>
      <w:bookmarkEnd w:id="87"/>
    </w:p>
    <w:p w14:paraId="45516DE4" w14:textId="77777777" w:rsidR="00CD77A7" w:rsidRDefault="00465158">
      <w:pPr>
        <w:pStyle w:val="ParagrapheIndent1"/>
        <w:spacing w:after="240" w:line="232" w:lineRule="exact"/>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5FF18F94" w14:textId="77777777" w:rsidR="00CD77A7" w:rsidRDefault="00465158">
      <w:pPr>
        <w:pStyle w:val="Titre1"/>
        <w:rPr>
          <w:rFonts w:ascii="Trebuchet MS" w:eastAsia="Trebuchet MS" w:hAnsi="Trebuchet MS" w:cs="Trebuchet MS"/>
          <w:color w:val="000000"/>
          <w:sz w:val="28"/>
          <w:lang w:val="fr-FR"/>
        </w:rPr>
      </w:pPr>
      <w:bookmarkStart w:id="88" w:name="ArtL1_CCAP-1-A29"/>
      <w:bookmarkStart w:id="89" w:name="_Toc256000044"/>
      <w:bookmarkEnd w:id="88"/>
      <w:r>
        <w:rPr>
          <w:rFonts w:ascii="Trebuchet MS" w:eastAsia="Trebuchet MS" w:hAnsi="Trebuchet MS" w:cs="Trebuchet MS"/>
          <w:color w:val="000000"/>
          <w:sz w:val="28"/>
          <w:lang w:val="fr-FR"/>
        </w:rPr>
        <w:t>14 - Droit de propriété industrielle et intellectuelle</w:t>
      </w:r>
      <w:bookmarkEnd w:id="89"/>
    </w:p>
    <w:p w14:paraId="511E131B" w14:textId="77777777" w:rsidR="00CD77A7" w:rsidRDefault="00465158">
      <w:pPr>
        <w:pStyle w:val="ParagrapheIndent1"/>
        <w:spacing w:line="232" w:lineRule="exact"/>
        <w:rPr>
          <w:color w:val="000000"/>
          <w:lang w:val="fr-FR"/>
        </w:rPr>
      </w:pPr>
      <w:r>
        <w:rPr>
          <w:color w:val="000000"/>
          <w:lang w:val="fr-FR"/>
        </w:rPr>
        <w:t xml:space="preserve">Par dérogation à l’article 45 du CCAG travaux 2021, il est fait référence à l’article 25 du CCAG 2009 – OPTION B : Le titulaire du marché cède, à titre exclusif, l'intégralité des droits ou titres de toute </w:t>
      </w:r>
      <w:proofErr w:type="gramStart"/>
      <w:r>
        <w:rPr>
          <w:color w:val="000000"/>
          <w:lang w:val="fr-FR"/>
        </w:rPr>
        <w:t>nature afférents</w:t>
      </w:r>
      <w:proofErr w:type="gramEnd"/>
      <w:r>
        <w:rPr>
          <w:color w:val="000000"/>
          <w:lang w:val="fr-FR"/>
        </w:rPr>
        <w:t xml:space="preserve"> aux plans des établissements pénitentiaires permettant au pouvoir adjudicateur de les exploiter librement.  </w:t>
      </w:r>
    </w:p>
    <w:p w14:paraId="09CFD3B2" w14:textId="77777777" w:rsidR="00CD77A7" w:rsidRDefault="00465158">
      <w:pPr>
        <w:pStyle w:val="ParagrapheIndent1"/>
        <w:spacing w:line="232" w:lineRule="exact"/>
        <w:rPr>
          <w:color w:val="000000"/>
          <w:lang w:val="fr-FR"/>
        </w:rPr>
        <w:sectPr w:rsidR="00CD77A7">
          <w:footerReference w:type="default" r:id="rId15"/>
          <w:pgSz w:w="11900" w:h="16840"/>
          <w:pgMar w:top="1140" w:right="1140" w:bottom="1140" w:left="1140" w:header="1140" w:footer="1140" w:gutter="0"/>
          <w:cols w:space="708"/>
        </w:sectPr>
      </w:pPr>
      <w:r>
        <w:rPr>
          <w:color w:val="000000"/>
          <w:lang w:val="fr-FR"/>
        </w:rPr>
        <w:t> </w:t>
      </w:r>
    </w:p>
    <w:p w14:paraId="04F901D3" w14:textId="77777777" w:rsidR="00CD77A7" w:rsidRDefault="00465158">
      <w:pPr>
        <w:pStyle w:val="Titre1"/>
        <w:rPr>
          <w:rFonts w:ascii="Trebuchet MS" w:eastAsia="Trebuchet MS" w:hAnsi="Trebuchet MS" w:cs="Trebuchet MS"/>
          <w:color w:val="000000"/>
          <w:sz w:val="28"/>
          <w:lang w:val="fr-FR"/>
        </w:rPr>
      </w:pPr>
      <w:bookmarkStart w:id="90" w:name="ArtL1_CCAP-1-A30"/>
      <w:bookmarkStart w:id="91" w:name="_Toc256000045"/>
      <w:bookmarkEnd w:id="90"/>
      <w:r>
        <w:rPr>
          <w:rFonts w:ascii="Trebuchet MS" w:eastAsia="Trebuchet MS" w:hAnsi="Trebuchet MS" w:cs="Trebuchet MS"/>
          <w:color w:val="000000"/>
          <w:sz w:val="28"/>
          <w:lang w:val="fr-FR"/>
        </w:rPr>
        <w:lastRenderedPageBreak/>
        <w:t>15 - Pénalités</w:t>
      </w:r>
      <w:bookmarkEnd w:id="91"/>
    </w:p>
    <w:p w14:paraId="5FC7AAEE" w14:textId="77777777" w:rsidR="00CD77A7" w:rsidRDefault="00465158">
      <w:pPr>
        <w:pStyle w:val="Titre2"/>
        <w:ind w:left="280"/>
        <w:rPr>
          <w:rFonts w:ascii="Trebuchet MS" w:eastAsia="Trebuchet MS" w:hAnsi="Trebuchet MS" w:cs="Trebuchet MS"/>
          <w:i w:val="0"/>
          <w:color w:val="000000"/>
          <w:sz w:val="24"/>
          <w:lang w:val="fr-FR"/>
        </w:rPr>
      </w:pPr>
      <w:bookmarkStart w:id="92" w:name="ArtL2_CCAP-1-A30.1"/>
      <w:bookmarkStart w:id="93" w:name="_Toc256000046"/>
      <w:bookmarkEnd w:id="92"/>
      <w:r>
        <w:rPr>
          <w:rFonts w:ascii="Trebuchet MS" w:eastAsia="Trebuchet MS" w:hAnsi="Trebuchet MS" w:cs="Trebuchet MS"/>
          <w:i w:val="0"/>
          <w:color w:val="000000"/>
          <w:sz w:val="24"/>
          <w:lang w:val="fr-FR"/>
        </w:rPr>
        <w:t>15.1 - Pénalités de retard</w:t>
      </w:r>
      <w:bookmarkEnd w:id="93"/>
    </w:p>
    <w:p w14:paraId="09F55DE8" w14:textId="77777777" w:rsidR="00CD77A7" w:rsidRDefault="00465158">
      <w:pPr>
        <w:pStyle w:val="ParagrapheIndent2"/>
        <w:spacing w:after="240" w:line="232" w:lineRule="exact"/>
        <w:rPr>
          <w:color w:val="000000"/>
          <w:lang w:val="fr-FR"/>
        </w:rPr>
      </w:pPr>
      <w:r>
        <w:rPr>
          <w:color w:val="000000"/>
          <w:lang w:val="fr-FR"/>
        </w:rPr>
        <w:t>Lorsque le délai contractuel d'exécution ou de livraison est dépassé, par le fait du titulaire, celui-ci encourt, par jour de retard, une pénalité fixée à 50,00 €.</w:t>
      </w:r>
    </w:p>
    <w:p w14:paraId="252040E9" w14:textId="77777777" w:rsidR="00CD77A7" w:rsidRDefault="00465158">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6166E3E3" w14:textId="77777777" w:rsidR="00CD77A7" w:rsidRDefault="00465158">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434172FA" w14:textId="77777777" w:rsidR="00CD77A7" w:rsidRDefault="00465158">
      <w:pPr>
        <w:pStyle w:val="ParagrapheIndent2"/>
        <w:spacing w:after="240" w:line="232" w:lineRule="exact"/>
        <w:rPr>
          <w:color w:val="000000"/>
          <w:lang w:val="fr-FR"/>
        </w:rPr>
      </w:pPr>
      <w:r>
        <w:rPr>
          <w:color w:val="000000"/>
          <w:lang w:val="fr-FR"/>
        </w:rPr>
        <w:t> </w:t>
      </w:r>
    </w:p>
    <w:p w14:paraId="40E4AFCC" w14:textId="77777777" w:rsidR="00CD77A7" w:rsidRDefault="00465158">
      <w:pPr>
        <w:pStyle w:val="ParagrapheIndent2"/>
        <w:spacing w:after="240" w:line="232" w:lineRule="exact"/>
        <w:rPr>
          <w:color w:val="000000"/>
          <w:lang w:val="fr-FR"/>
        </w:rPr>
      </w:pPr>
      <w:r>
        <w:rPr>
          <w:color w:val="000000"/>
          <w:lang w:val="fr-FR"/>
        </w:rPr>
        <w:t xml:space="preserve">Le titulaire subira également, en cas de </w:t>
      </w:r>
      <w:proofErr w:type="spellStart"/>
      <w:r>
        <w:rPr>
          <w:color w:val="000000"/>
          <w:lang w:val="fr-FR"/>
        </w:rPr>
        <w:t>non respect</w:t>
      </w:r>
      <w:proofErr w:type="spellEnd"/>
      <w:r>
        <w:rPr>
          <w:color w:val="000000"/>
          <w:lang w:val="fr-FR"/>
        </w:rPr>
        <w:t xml:space="preserve"> du délai contractuel d'exécution ou de livraison, une pénalité forfaitaire de 50,00 €.</w:t>
      </w:r>
    </w:p>
    <w:p w14:paraId="2038E9D2" w14:textId="77777777" w:rsidR="00CD77A7" w:rsidRDefault="00465158">
      <w:pPr>
        <w:pStyle w:val="ParagrapheIndent2"/>
        <w:spacing w:after="240" w:line="232" w:lineRule="exact"/>
        <w:rPr>
          <w:color w:val="000000"/>
          <w:lang w:val="fr-FR"/>
        </w:rPr>
      </w:pPr>
      <w:r>
        <w:rPr>
          <w:color w:val="000000"/>
          <w:lang w:val="fr-FR"/>
        </w:rPr>
        <w:t>Conformément aux stipulations de l'article 19.2.2 du CCAG-Travaux, le montant total des pénalités de retard est plafonné à 10,0 % du montant du marché, de la tranche ou du bon de commande.</w:t>
      </w:r>
    </w:p>
    <w:p w14:paraId="426EE66B" w14:textId="77777777" w:rsidR="00CD77A7" w:rsidRDefault="00465158">
      <w:pPr>
        <w:pStyle w:val="ParagrapheIndent2"/>
        <w:spacing w:after="240"/>
        <w:rPr>
          <w:color w:val="000000"/>
          <w:lang w:val="fr-FR"/>
        </w:rPr>
      </w:pPr>
      <w:r>
        <w:rPr>
          <w:color w:val="000000"/>
          <w:lang w:val="fr-FR"/>
        </w:rPr>
        <w:t>Les pénalités de retard sont appliquées sans mise en demeure préalable du titulaire.</w:t>
      </w:r>
    </w:p>
    <w:p w14:paraId="338A7B80" w14:textId="77777777" w:rsidR="00CD77A7" w:rsidRDefault="00465158">
      <w:pPr>
        <w:pStyle w:val="Titre2"/>
        <w:ind w:left="280"/>
        <w:rPr>
          <w:rFonts w:ascii="Trebuchet MS" w:eastAsia="Trebuchet MS" w:hAnsi="Trebuchet MS" w:cs="Trebuchet MS"/>
          <w:i w:val="0"/>
          <w:color w:val="000000"/>
          <w:sz w:val="24"/>
          <w:lang w:val="fr-FR"/>
        </w:rPr>
      </w:pPr>
      <w:bookmarkStart w:id="94" w:name="ArtL2_CCAP-1-A30.3"/>
      <w:bookmarkStart w:id="95" w:name="_Toc256000047"/>
      <w:bookmarkEnd w:id="94"/>
      <w:r>
        <w:rPr>
          <w:rFonts w:ascii="Trebuchet MS" w:eastAsia="Trebuchet MS" w:hAnsi="Trebuchet MS" w:cs="Trebuchet MS"/>
          <w:i w:val="0"/>
          <w:color w:val="000000"/>
          <w:sz w:val="24"/>
          <w:lang w:val="fr-FR"/>
        </w:rPr>
        <w:t>15.2 - Pénalité pour travail dissimulé</w:t>
      </w:r>
      <w:bookmarkEnd w:id="95"/>
    </w:p>
    <w:p w14:paraId="62B0B52A" w14:textId="77777777" w:rsidR="00CD77A7" w:rsidRDefault="00465158">
      <w:pPr>
        <w:pStyle w:val="ParagrapheIndent2"/>
        <w:spacing w:after="240" w:line="232" w:lineRule="exact"/>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1 000,00 €.</w:t>
      </w:r>
    </w:p>
    <w:p w14:paraId="3022FA07" w14:textId="77777777" w:rsidR="00CD77A7" w:rsidRDefault="00465158">
      <w:pPr>
        <w:pStyle w:val="ParagrapheIndent2"/>
        <w:spacing w:after="240" w:line="232" w:lineRule="exact"/>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8DEBC5A" w14:textId="77777777" w:rsidR="00CD77A7" w:rsidRDefault="00465158">
      <w:pPr>
        <w:pStyle w:val="Titre2"/>
        <w:ind w:left="280"/>
        <w:rPr>
          <w:rFonts w:ascii="Trebuchet MS" w:eastAsia="Trebuchet MS" w:hAnsi="Trebuchet MS" w:cs="Trebuchet MS"/>
          <w:i w:val="0"/>
          <w:color w:val="000000"/>
          <w:sz w:val="24"/>
          <w:lang w:val="fr-FR"/>
        </w:rPr>
      </w:pPr>
      <w:bookmarkStart w:id="96" w:name="ArtL2_CCAP-1-A30.7"/>
      <w:bookmarkStart w:id="97" w:name="_Toc256000048"/>
      <w:bookmarkEnd w:id="96"/>
      <w:r>
        <w:rPr>
          <w:rFonts w:ascii="Trebuchet MS" w:eastAsia="Trebuchet MS" w:hAnsi="Trebuchet MS" w:cs="Trebuchet MS"/>
          <w:i w:val="0"/>
          <w:color w:val="000000"/>
          <w:sz w:val="24"/>
          <w:lang w:val="fr-FR"/>
        </w:rPr>
        <w:t>15.3 - Autres pénalités spécifiques</w:t>
      </w:r>
      <w:bookmarkEnd w:id="97"/>
    </w:p>
    <w:p w14:paraId="23ECB26C" w14:textId="77777777" w:rsidR="00CD77A7" w:rsidRDefault="00465158">
      <w:pPr>
        <w:pStyle w:val="ParagrapheIndent2"/>
        <w:spacing w:line="232" w:lineRule="exact"/>
        <w:rPr>
          <w:color w:val="000000"/>
          <w:lang w:val="fr-FR"/>
        </w:rPr>
      </w:pPr>
      <w:r>
        <w:rPr>
          <w:color w:val="000000"/>
          <w:lang w:val="fr-FR"/>
        </w:rPr>
        <w:t>En cas d'absence aux réunions de chantier, les entreprises dont la présence est requise se verront appliquer une pénalité forfaitaire fixée à 100,00 € par absence.</w:t>
      </w:r>
    </w:p>
    <w:p w14:paraId="4A859806" w14:textId="77777777" w:rsidR="00CD77A7" w:rsidRDefault="00CD77A7">
      <w:pPr>
        <w:spacing w:line="240" w:lineRule="exact"/>
      </w:pPr>
    </w:p>
    <w:p w14:paraId="02260044" w14:textId="77777777" w:rsidR="00CD77A7" w:rsidRDefault="00CD77A7">
      <w:pPr>
        <w:spacing w:line="240" w:lineRule="exact"/>
      </w:pPr>
    </w:p>
    <w:tbl>
      <w:tblPr>
        <w:tblW w:w="0" w:type="auto"/>
        <w:tblLayout w:type="fixed"/>
        <w:tblLook w:val="04A0" w:firstRow="1" w:lastRow="0" w:firstColumn="1" w:lastColumn="0" w:noHBand="0" w:noVBand="1"/>
      </w:tblPr>
      <w:tblGrid>
        <w:gridCol w:w="3200"/>
        <w:gridCol w:w="1400"/>
        <w:gridCol w:w="1400"/>
        <w:gridCol w:w="3600"/>
      </w:tblGrid>
      <w:tr w:rsidR="00CD77A7" w14:paraId="61A58885"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E4DB44" w14:textId="77777777" w:rsidR="00CD77A7" w:rsidRDefault="0046515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BC79C7" w14:textId="77777777" w:rsidR="00CD77A7" w:rsidRDefault="0046515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988900" w14:textId="77777777" w:rsidR="00CD77A7" w:rsidRDefault="0046515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CC74B0" w14:textId="77777777" w:rsidR="00CD77A7" w:rsidRDefault="0046515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CD77A7" w14:paraId="53C8700B" w14:textId="77777777">
        <w:trPr>
          <w:trHeight w:val="34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35339" w14:textId="77777777" w:rsidR="00CD77A7" w:rsidRDefault="0046515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Remise DOE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C83AE" w14:textId="77777777" w:rsidR="00CD77A7" w:rsidRDefault="00465158">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64791C" w14:textId="77777777" w:rsidR="00CD77A7" w:rsidRDefault="00465158">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70B47" w14:textId="77777777" w:rsidR="00CD77A7" w:rsidRDefault="00CD77A7"/>
        </w:tc>
      </w:tr>
    </w:tbl>
    <w:p w14:paraId="4B7F3A40" w14:textId="77777777" w:rsidR="00CD77A7" w:rsidRDefault="00465158">
      <w:pPr>
        <w:spacing w:line="240" w:lineRule="exact"/>
      </w:pPr>
      <w:r>
        <w:t xml:space="preserve"> </w:t>
      </w:r>
    </w:p>
    <w:p w14:paraId="6AEA846F" w14:textId="77777777" w:rsidR="00CD77A7" w:rsidRDefault="00CD77A7">
      <w:pPr>
        <w:spacing w:after="40" w:line="240" w:lineRule="exact"/>
      </w:pPr>
    </w:p>
    <w:p w14:paraId="41E798B3" w14:textId="77777777" w:rsidR="00CD77A7" w:rsidRDefault="00465158">
      <w:pPr>
        <w:pStyle w:val="ParagrapheIndent2"/>
        <w:spacing w:line="232" w:lineRule="exact"/>
        <w:rPr>
          <w:color w:val="000000"/>
          <w:lang w:val="fr-FR"/>
        </w:rPr>
      </w:pPr>
      <w:r>
        <w:rPr>
          <w:color w:val="000000"/>
          <w:lang w:val="fr-FR"/>
        </w:rPr>
        <w:t> </w:t>
      </w:r>
    </w:p>
    <w:p w14:paraId="6CD9E6F6" w14:textId="77777777" w:rsidR="00CD77A7" w:rsidRDefault="00465158">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7E7E66B2" w14:textId="77777777" w:rsidR="00CD77A7" w:rsidRDefault="00465158">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5236BA44" w14:textId="77777777" w:rsidR="00CD77A7" w:rsidRDefault="00465158">
      <w:pPr>
        <w:pStyle w:val="ParagrapheIndent2"/>
        <w:spacing w:line="232" w:lineRule="exact"/>
        <w:rPr>
          <w:color w:val="000000"/>
          <w:lang w:val="fr-FR"/>
        </w:rPr>
      </w:pPr>
      <w:r>
        <w:rPr>
          <w:color w:val="000000"/>
          <w:lang w:val="fr-FR"/>
        </w:rPr>
        <w:t> </w:t>
      </w:r>
    </w:p>
    <w:p w14:paraId="1894A96F" w14:textId="77777777" w:rsidR="00CD77A7" w:rsidRDefault="00465158">
      <w:pPr>
        <w:pStyle w:val="ParagrapheIndent2"/>
        <w:spacing w:after="240" w:line="232" w:lineRule="exact"/>
        <w:rPr>
          <w:color w:val="000000"/>
          <w:lang w:val="fr-FR"/>
        </w:rPr>
      </w:pPr>
      <w:r>
        <w:rPr>
          <w:color w:val="000000"/>
          <w:lang w:val="fr-FR"/>
        </w:rPr>
        <w:t> </w:t>
      </w:r>
    </w:p>
    <w:p w14:paraId="1A34BBED" w14:textId="77777777" w:rsidR="00CD77A7" w:rsidRDefault="00465158">
      <w:pPr>
        <w:pStyle w:val="Titre1"/>
        <w:rPr>
          <w:rFonts w:ascii="Trebuchet MS" w:eastAsia="Trebuchet MS" w:hAnsi="Trebuchet MS" w:cs="Trebuchet MS"/>
          <w:color w:val="000000"/>
          <w:sz w:val="28"/>
          <w:lang w:val="fr-FR"/>
        </w:rPr>
      </w:pPr>
      <w:bookmarkStart w:id="98" w:name="ArtL1_CCAP-1-A32"/>
      <w:bookmarkStart w:id="99" w:name="_Toc256000049"/>
      <w:bookmarkEnd w:id="98"/>
      <w:r>
        <w:rPr>
          <w:rFonts w:ascii="Trebuchet MS" w:eastAsia="Trebuchet MS" w:hAnsi="Trebuchet MS" w:cs="Trebuchet MS"/>
          <w:color w:val="000000"/>
          <w:sz w:val="28"/>
          <w:lang w:val="fr-FR"/>
        </w:rPr>
        <w:t>16 - Assurances</w:t>
      </w:r>
      <w:bookmarkEnd w:id="99"/>
    </w:p>
    <w:p w14:paraId="741A3A34" w14:textId="77777777" w:rsidR="00CD77A7" w:rsidRDefault="00465158">
      <w:pPr>
        <w:pStyle w:val="ParagrapheIndent1"/>
        <w:spacing w:after="240" w:line="232" w:lineRule="exact"/>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D37C531" w14:textId="77777777" w:rsidR="00CD77A7" w:rsidRDefault="00465158">
      <w:pPr>
        <w:pStyle w:val="ParagrapheIndent1"/>
        <w:spacing w:line="232" w:lineRule="exact"/>
        <w:rPr>
          <w:color w:val="000000"/>
          <w:lang w:val="fr-FR"/>
        </w:rPr>
      </w:pPr>
      <w:r>
        <w:rPr>
          <w:color w:val="000000"/>
          <w:lang w:val="fr-FR"/>
        </w:rPr>
        <w:t>Il doit donc contracter :</w:t>
      </w:r>
    </w:p>
    <w:p w14:paraId="4F94BCA5" w14:textId="77777777" w:rsidR="00CD77A7" w:rsidRDefault="00465158">
      <w:pPr>
        <w:pStyle w:val="ParagrapheIndent1"/>
        <w:spacing w:after="100" w:line="232" w:lineRule="exact"/>
        <w:rPr>
          <w:color w:val="000000"/>
          <w:lang w:val="fr-FR"/>
        </w:rPr>
        <w:sectPr w:rsidR="00CD77A7">
          <w:footerReference w:type="default" r:id="rId16"/>
          <w:pgSz w:w="11900" w:h="16840"/>
          <w:pgMar w:top="1140" w:right="1140" w:bottom="1140" w:left="1140" w:header="1140" w:footer="1140" w:gutter="0"/>
          <w:cols w:space="708"/>
        </w:sectPr>
      </w:pPr>
      <w:r>
        <w:rPr>
          <w:color w:val="000000"/>
          <w:lang w:val="fr-FR"/>
        </w:rPr>
        <w:t xml:space="preserve">- une assurance au titre de la responsabilité civile découlant des articles 1240 à 1242 du Code civil, </w:t>
      </w:r>
    </w:p>
    <w:p w14:paraId="1815E999" w14:textId="77777777" w:rsidR="00CD77A7" w:rsidRDefault="00465158">
      <w:pPr>
        <w:pStyle w:val="ParagrapheIndent1"/>
        <w:spacing w:line="232" w:lineRule="exact"/>
        <w:rPr>
          <w:color w:val="000000"/>
          <w:lang w:val="fr-FR"/>
        </w:rPr>
      </w:pPr>
      <w:proofErr w:type="gramStart"/>
      <w:r>
        <w:rPr>
          <w:color w:val="000000"/>
          <w:lang w:val="fr-FR"/>
        </w:rPr>
        <w:lastRenderedPageBreak/>
        <w:t>garantissant</w:t>
      </w:r>
      <w:proofErr w:type="gramEnd"/>
      <w:r>
        <w:rPr>
          <w:color w:val="000000"/>
          <w:lang w:val="fr-FR"/>
        </w:rPr>
        <w:t xml:space="preserve"> les tiers en cas d'accidents ou de dommages causés par l'exécution des travaux.</w:t>
      </w:r>
    </w:p>
    <w:p w14:paraId="1BAF5C64" w14:textId="77777777" w:rsidR="00CD77A7" w:rsidRDefault="00465158">
      <w:pPr>
        <w:pStyle w:val="ParagrapheIndent1"/>
        <w:spacing w:after="240" w:line="232" w:lineRule="exact"/>
        <w:rPr>
          <w:color w:val="000000"/>
          <w:lang w:val="fr-FR"/>
        </w:rPr>
      </w:pPr>
      <w:r>
        <w:rPr>
          <w:color w:val="000000"/>
          <w:lang w:val="fr-FR"/>
        </w:rPr>
        <w:t>- une assurance au titre de la garantie décennale couvrant les responsabilités résultant des principes dont s'inspirent les articles 1792, 1792-1, 1792-2, 1792-4 et 1792-4-1 du Code civil.</w:t>
      </w:r>
    </w:p>
    <w:p w14:paraId="31781895" w14:textId="77777777" w:rsidR="00CD77A7" w:rsidRDefault="00465158">
      <w:pPr>
        <w:pStyle w:val="Titre1"/>
        <w:rPr>
          <w:rFonts w:ascii="Trebuchet MS" w:eastAsia="Trebuchet MS" w:hAnsi="Trebuchet MS" w:cs="Trebuchet MS"/>
          <w:color w:val="000000"/>
          <w:sz w:val="28"/>
          <w:lang w:val="fr-FR"/>
        </w:rPr>
      </w:pPr>
      <w:bookmarkStart w:id="100" w:name="ArtL1_CCAP-1-A34"/>
      <w:bookmarkStart w:id="101" w:name="_Toc256000050"/>
      <w:bookmarkEnd w:id="100"/>
      <w:r>
        <w:rPr>
          <w:rFonts w:ascii="Trebuchet MS" w:eastAsia="Trebuchet MS" w:hAnsi="Trebuchet MS" w:cs="Trebuchet MS"/>
          <w:color w:val="000000"/>
          <w:sz w:val="28"/>
          <w:lang w:val="fr-FR"/>
        </w:rPr>
        <w:t>17 - Résiliation du contrat</w:t>
      </w:r>
      <w:bookmarkEnd w:id="101"/>
    </w:p>
    <w:p w14:paraId="6753E511" w14:textId="77777777" w:rsidR="00CD77A7" w:rsidRDefault="00465158">
      <w:pPr>
        <w:pStyle w:val="Titre2"/>
        <w:ind w:left="280"/>
        <w:rPr>
          <w:rFonts w:ascii="Trebuchet MS" w:eastAsia="Trebuchet MS" w:hAnsi="Trebuchet MS" w:cs="Trebuchet MS"/>
          <w:i w:val="0"/>
          <w:color w:val="000000"/>
          <w:sz w:val="24"/>
          <w:lang w:val="fr-FR"/>
        </w:rPr>
      </w:pPr>
      <w:bookmarkStart w:id="102" w:name="ArtL2_CCAP-1-A34.2"/>
      <w:bookmarkStart w:id="103" w:name="_Toc256000051"/>
      <w:bookmarkEnd w:id="102"/>
      <w:r>
        <w:rPr>
          <w:rFonts w:ascii="Trebuchet MS" w:eastAsia="Trebuchet MS" w:hAnsi="Trebuchet MS" w:cs="Trebuchet MS"/>
          <w:i w:val="0"/>
          <w:color w:val="000000"/>
          <w:sz w:val="24"/>
          <w:lang w:val="fr-FR"/>
        </w:rPr>
        <w:t>17.1 - Conditions de résiliation</w:t>
      </w:r>
      <w:bookmarkEnd w:id="103"/>
    </w:p>
    <w:p w14:paraId="1887AE52" w14:textId="77777777" w:rsidR="00CD77A7" w:rsidRDefault="00465158">
      <w:pPr>
        <w:pStyle w:val="ParagrapheIndent2"/>
        <w:spacing w:after="240"/>
        <w:rPr>
          <w:color w:val="000000"/>
          <w:lang w:val="fr-FR"/>
        </w:rPr>
      </w:pPr>
      <w:r>
        <w:rPr>
          <w:color w:val="000000"/>
          <w:lang w:val="fr-FR"/>
        </w:rPr>
        <w:t>Les conditions de résiliation du marché sont définies aux articles 49 à 53.2 du CCAG-Travaux.</w:t>
      </w:r>
    </w:p>
    <w:p w14:paraId="28373DE8" w14:textId="77777777" w:rsidR="00CD77A7" w:rsidRDefault="00465158">
      <w:pPr>
        <w:pStyle w:val="ParagrapheIndent2"/>
        <w:spacing w:after="240" w:line="232" w:lineRule="exact"/>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6A4EB702" w14:textId="77777777" w:rsidR="00CD77A7" w:rsidRDefault="00465158">
      <w:pPr>
        <w:pStyle w:val="ParagrapheIndent2"/>
        <w:spacing w:after="240" w:line="232" w:lineRule="exact"/>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8CFBDBD" w14:textId="77777777" w:rsidR="00CD77A7" w:rsidRDefault="00465158">
      <w:pPr>
        <w:pStyle w:val="ParagrapheIndent2"/>
        <w:spacing w:line="232" w:lineRule="exact"/>
        <w:rPr>
          <w:color w:val="000000"/>
          <w:lang w:val="fr-FR"/>
        </w:rPr>
      </w:pPr>
      <w:r>
        <w:rPr>
          <w:color w:val="000000"/>
          <w:lang w:val="fr-FR"/>
        </w:rPr>
        <w:t>Le pouvoir adjudicateur se réserve la possibilité de faire exécuter par un tiers les prestations aux frais et risques du titulaire.</w:t>
      </w:r>
    </w:p>
    <w:p w14:paraId="04AED8BA" w14:textId="77777777" w:rsidR="00CD77A7" w:rsidRDefault="00465158">
      <w:pPr>
        <w:pStyle w:val="ParagrapheIndent2"/>
        <w:spacing w:line="232" w:lineRule="exact"/>
        <w:rPr>
          <w:color w:val="000000"/>
          <w:lang w:val="fr-FR"/>
        </w:rPr>
      </w:pPr>
      <w:r>
        <w:rPr>
          <w:color w:val="000000"/>
          <w:lang w:val="fr-FR"/>
        </w:rPr>
        <w:t> </w:t>
      </w:r>
    </w:p>
    <w:p w14:paraId="42BCFB9C" w14:textId="77777777" w:rsidR="00CD77A7" w:rsidRDefault="00465158">
      <w:pPr>
        <w:pStyle w:val="ParagrapheIndent2"/>
        <w:spacing w:line="232" w:lineRule="exact"/>
        <w:rPr>
          <w:color w:val="000000"/>
          <w:lang w:val="fr-FR"/>
        </w:rPr>
      </w:pPr>
      <w:r>
        <w:rPr>
          <w:color w:val="000000"/>
          <w:u w:val="single"/>
          <w:lang w:val="fr-FR"/>
        </w:rPr>
        <w:t>Arrêts de fin de phase :</w:t>
      </w:r>
    </w:p>
    <w:p w14:paraId="670D77AC" w14:textId="77777777" w:rsidR="00CD77A7" w:rsidRDefault="00465158">
      <w:pPr>
        <w:pStyle w:val="ParagrapheIndent2"/>
        <w:spacing w:line="232" w:lineRule="exact"/>
        <w:rPr>
          <w:color w:val="000000"/>
          <w:lang w:val="fr-FR"/>
        </w:rPr>
      </w:pPr>
      <w:r>
        <w:rPr>
          <w:color w:val="000000"/>
          <w:lang w:val="fr-FR"/>
        </w:rP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0AB4DFD3" w14:textId="77777777" w:rsidR="00CD77A7" w:rsidRDefault="00465158">
      <w:pPr>
        <w:pStyle w:val="ParagrapheIndent2"/>
        <w:spacing w:line="232" w:lineRule="exact"/>
        <w:rPr>
          <w:color w:val="000000"/>
          <w:lang w:val="fr-FR"/>
        </w:rPr>
      </w:pPr>
      <w:r>
        <w:rPr>
          <w:color w:val="000000"/>
          <w:lang w:val="fr-FR"/>
        </w:rPr>
        <w:t>La décision d'arrêter l'exécution des prestations ne donne lieu à aucune indemnité.</w:t>
      </w:r>
    </w:p>
    <w:p w14:paraId="57FB4910" w14:textId="77777777" w:rsidR="00CD77A7" w:rsidRDefault="00465158">
      <w:pPr>
        <w:pStyle w:val="ParagrapheIndent2"/>
        <w:spacing w:after="240" w:line="232" w:lineRule="exact"/>
        <w:rPr>
          <w:color w:val="000000"/>
          <w:lang w:val="fr-FR"/>
        </w:rPr>
      </w:pPr>
      <w:r>
        <w:rPr>
          <w:color w:val="000000"/>
          <w:lang w:val="fr-FR"/>
        </w:rPr>
        <w:t>L'arrêt de l'exécution des prestations entraîne la résiliation du marché.</w:t>
      </w:r>
    </w:p>
    <w:p w14:paraId="5E2ED97B" w14:textId="77777777" w:rsidR="00CD77A7" w:rsidRDefault="00465158">
      <w:pPr>
        <w:pStyle w:val="Titre2"/>
        <w:ind w:left="280"/>
        <w:rPr>
          <w:rFonts w:ascii="Trebuchet MS" w:eastAsia="Trebuchet MS" w:hAnsi="Trebuchet MS" w:cs="Trebuchet MS"/>
          <w:i w:val="0"/>
          <w:color w:val="000000"/>
          <w:sz w:val="24"/>
          <w:lang w:val="fr-FR"/>
        </w:rPr>
      </w:pPr>
      <w:bookmarkStart w:id="104" w:name="ArtL2_CCAP-1-A34.3"/>
      <w:bookmarkStart w:id="105" w:name="_Toc256000052"/>
      <w:bookmarkEnd w:id="104"/>
      <w:r>
        <w:rPr>
          <w:rFonts w:ascii="Trebuchet MS" w:eastAsia="Trebuchet MS" w:hAnsi="Trebuchet MS" w:cs="Trebuchet MS"/>
          <w:i w:val="0"/>
          <w:color w:val="000000"/>
          <w:sz w:val="24"/>
          <w:lang w:val="fr-FR"/>
        </w:rPr>
        <w:t>17.2 - Redressement ou liquidation judiciaire</w:t>
      </w:r>
      <w:bookmarkEnd w:id="105"/>
    </w:p>
    <w:p w14:paraId="465A2863" w14:textId="77777777" w:rsidR="00CD77A7" w:rsidRDefault="00465158">
      <w:pPr>
        <w:pStyle w:val="ParagrapheIndent2"/>
        <w:spacing w:line="232" w:lineRule="exact"/>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0BCC3C9A" w14:textId="77777777" w:rsidR="00CD77A7" w:rsidRDefault="00CD77A7">
      <w:pPr>
        <w:pStyle w:val="ParagrapheIndent2"/>
        <w:spacing w:line="232" w:lineRule="exact"/>
        <w:rPr>
          <w:color w:val="000000"/>
          <w:lang w:val="fr-FR"/>
        </w:rPr>
      </w:pPr>
    </w:p>
    <w:p w14:paraId="353DA33B" w14:textId="77777777" w:rsidR="00CD77A7" w:rsidRDefault="00465158">
      <w:pPr>
        <w:pStyle w:val="ParagrapheIndent2"/>
        <w:spacing w:line="232" w:lineRule="exact"/>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8ABEC9F" w14:textId="77777777" w:rsidR="00CD77A7" w:rsidRDefault="00CD77A7">
      <w:pPr>
        <w:pStyle w:val="ParagrapheIndent2"/>
        <w:spacing w:line="232" w:lineRule="exact"/>
        <w:rPr>
          <w:color w:val="000000"/>
          <w:lang w:val="fr-FR"/>
        </w:rPr>
      </w:pPr>
    </w:p>
    <w:p w14:paraId="16A14F9A" w14:textId="77777777" w:rsidR="00CD77A7" w:rsidRDefault="00465158">
      <w:pPr>
        <w:pStyle w:val="ParagrapheIndent2"/>
        <w:spacing w:line="232" w:lineRule="exact"/>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577977E" w14:textId="77777777" w:rsidR="00CD77A7" w:rsidRDefault="00CD77A7">
      <w:pPr>
        <w:pStyle w:val="ParagrapheIndent2"/>
        <w:spacing w:line="232" w:lineRule="exact"/>
        <w:rPr>
          <w:color w:val="000000"/>
          <w:lang w:val="fr-FR"/>
        </w:rPr>
      </w:pPr>
    </w:p>
    <w:p w14:paraId="17FBA0BB" w14:textId="77777777" w:rsidR="00CD77A7" w:rsidRDefault="00465158">
      <w:pPr>
        <w:pStyle w:val="ParagrapheIndent2"/>
        <w:spacing w:after="240" w:line="232" w:lineRule="exact"/>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2B51E540" w14:textId="77777777" w:rsidR="00CD77A7" w:rsidRDefault="00465158">
      <w:pPr>
        <w:pStyle w:val="Titre1"/>
        <w:rPr>
          <w:rFonts w:ascii="Trebuchet MS" w:eastAsia="Trebuchet MS" w:hAnsi="Trebuchet MS" w:cs="Trebuchet MS"/>
          <w:color w:val="000000"/>
          <w:sz w:val="28"/>
          <w:lang w:val="fr-FR"/>
        </w:rPr>
      </w:pPr>
      <w:bookmarkStart w:id="106" w:name="ArtL1_CCAP-1-A35"/>
      <w:bookmarkStart w:id="107" w:name="_Toc256000053"/>
      <w:bookmarkEnd w:id="106"/>
      <w:r>
        <w:rPr>
          <w:rFonts w:ascii="Trebuchet MS" w:eastAsia="Trebuchet MS" w:hAnsi="Trebuchet MS" w:cs="Trebuchet MS"/>
          <w:color w:val="000000"/>
          <w:sz w:val="28"/>
          <w:lang w:val="fr-FR"/>
        </w:rPr>
        <w:t>18 - Règlement des litiges et langues</w:t>
      </w:r>
      <w:bookmarkEnd w:id="107"/>
    </w:p>
    <w:p w14:paraId="7FD48E61" w14:textId="77777777" w:rsidR="00CD77A7" w:rsidRDefault="00465158">
      <w:pPr>
        <w:pStyle w:val="ParagrapheIndent1"/>
        <w:spacing w:after="240"/>
        <w:rPr>
          <w:color w:val="000000"/>
          <w:lang w:val="fr-FR"/>
        </w:rPr>
      </w:pPr>
      <w:r>
        <w:rPr>
          <w:color w:val="000000"/>
          <w:lang w:val="fr-FR"/>
        </w:rPr>
        <w:t>En cas de litige, seul le Tribunal Administratif de Lyon est compétent en la matière.</w:t>
      </w:r>
    </w:p>
    <w:p w14:paraId="1867200B" w14:textId="77777777" w:rsidR="00CD77A7" w:rsidRDefault="00465158">
      <w:pPr>
        <w:pStyle w:val="ParagrapheIndent1"/>
        <w:spacing w:line="232" w:lineRule="exact"/>
        <w:rPr>
          <w:color w:val="000000"/>
          <w:lang w:val="fr-FR"/>
        </w:rPr>
        <w:sectPr w:rsidR="00CD77A7">
          <w:footerReference w:type="default" r:id="rId17"/>
          <w:pgSz w:w="11900" w:h="16840"/>
          <w:pgMar w:top="1140" w:right="1140" w:bottom="1140" w:left="1140" w:header="1140" w:footer="1140" w:gutter="0"/>
          <w:cols w:space="708"/>
        </w:sect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74502C3" w14:textId="77777777" w:rsidR="00CD77A7" w:rsidRDefault="00465158">
      <w:pPr>
        <w:pStyle w:val="Titre1"/>
        <w:rPr>
          <w:rFonts w:ascii="Trebuchet MS" w:eastAsia="Trebuchet MS" w:hAnsi="Trebuchet MS" w:cs="Trebuchet MS"/>
          <w:color w:val="000000"/>
          <w:sz w:val="28"/>
          <w:lang w:val="fr-FR"/>
        </w:rPr>
      </w:pPr>
      <w:bookmarkStart w:id="108" w:name="ArtL1_CCAP-1-A37"/>
      <w:bookmarkStart w:id="109" w:name="_Toc256000054"/>
      <w:bookmarkEnd w:id="108"/>
      <w:r>
        <w:rPr>
          <w:rFonts w:ascii="Trebuchet MS" w:eastAsia="Trebuchet MS" w:hAnsi="Trebuchet MS" w:cs="Trebuchet MS"/>
          <w:color w:val="000000"/>
          <w:sz w:val="28"/>
          <w:lang w:val="fr-FR"/>
        </w:rPr>
        <w:lastRenderedPageBreak/>
        <w:t>19 - Dérogations</w:t>
      </w:r>
      <w:bookmarkEnd w:id="109"/>
    </w:p>
    <w:p w14:paraId="3D87D898" w14:textId="77777777" w:rsidR="00CD77A7" w:rsidRDefault="00465158">
      <w:pPr>
        <w:pStyle w:val="ParagrapheIndent1"/>
        <w:spacing w:line="232" w:lineRule="exact"/>
        <w:rPr>
          <w:color w:val="000000"/>
          <w:lang w:val="fr-FR"/>
        </w:rPr>
      </w:pPr>
      <w:r>
        <w:rPr>
          <w:color w:val="000000"/>
          <w:lang w:val="fr-FR"/>
        </w:rPr>
        <w:t>- L'article 5.2 du CCAP déroge à l'article 18.1.1 du CCAG - Travaux</w:t>
      </w:r>
    </w:p>
    <w:p w14:paraId="1F8D0C53" w14:textId="77777777" w:rsidR="00CD77A7" w:rsidRDefault="00465158">
      <w:pPr>
        <w:pStyle w:val="ParagrapheIndent1"/>
        <w:spacing w:line="232" w:lineRule="exact"/>
        <w:rPr>
          <w:color w:val="000000"/>
          <w:lang w:val="fr-FR"/>
        </w:rPr>
      </w:pPr>
      <w:r>
        <w:rPr>
          <w:color w:val="000000"/>
          <w:lang w:val="fr-FR"/>
        </w:rPr>
        <w:t>- L'article 6.2 du CCAP déroge à l'article 9.4.4 du CCAG - Travaux</w:t>
      </w:r>
    </w:p>
    <w:p w14:paraId="011E7C1C" w14:textId="77777777" w:rsidR="00CD77A7" w:rsidRDefault="00465158">
      <w:pPr>
        <w:pStyle w:val="ParagrapheIndent1"/>
        <w:spacing w:line="232" w:lineRule="exact"/>
        <w:rPr>
          <w:color w:val="000000"/>
          <w:lang w:val="fr-FR"/>
        </w:rPr>
      </w:pPr>
      <w:r>
        <w:rPr>
          <w:color w:val="000000"/>
          <w:lang w:val="fr-FR"/>
        </w:rPr>
        <w:t>- L'article 6.2 du CCAP déroge à l’article 10.1 "les prix sont révisés avec un décalage de 6 mois".</w:t>
      </w:r>
    </w:p>
    <w:p w14:paraId="098BFB3E" w14:textId="77777777" w:rsidR="00CD77A7" w:rsidRDefault="00465158">
      <w:pPr>
        <w:pStyle w:val="ParagrapheIndent1"/>
        <w:spacing w:line="232" w:lineRule="exact"/>
        <w:rPr>
          <w:color w:val="000000"/>
          <w:lang w:val="fr-FR"/>
        </w:rPr>
      </w:pPr>
      <w:r>
        <w:rPr>
          <w:color w:val="000000"/>
          <w:lang w:val="fr-FR"/>
        </w:rPr>
        <w:t>- L'article 8 du CCAP déroge au CCAG Travaux 2021</w:t>
      </w:r>
    </w:p>
    <w:p w14:paraId="5A322E6C" w14:textId="77777777" w:rsidR="00CD77A7" w:rsidRDefault="00465158">
      <w:pPr>
        <w:pStyle w:val="ParagrapheIndent1"/>
        <w:spacing w:line="232" w:lineRule="exact"/>
        <w:rPr>
          <w:color w:val="000000"/>
          <w:lang w:val="fr-FR"/>
        </w:rPr>
      </w:pPr>
      <w:r>
        <w:rPr>
          <w:color w:val="000000"/>
          <w:lang w:val="fr-FR"/>
        </w:rPr>
        <w:t>- L'article 8.1 du CCAP déroge à l'article 10.1 du CCAG Travaux</w:t>
      </w:r>
    </w:p>
    <w:p w14:paraId="522BD3B7" w14:textId="77777777" w:rsidR="00CD77A7" w:rsidRDefault="00465158">
      <w:pPr>
        <w:pStyle w:val="ParagrapheIndent1"/>
        <w:spacing w:line="232" w:lineRule="exact"/>
        <w:rPr>
          <w:color w:val="000000"/>
          <w:lang w:val="fr-FR"/>
        </w:rPr>
      </w:pPr>
      <w:r>
        <w:rPr>
          <w:color w:val="000000"/>
          <w:lang w:val="fr-FR"/>
        </w:rPr>
        <w:t>- L'article 8.1 du CCAP déroge à l'article 10.1 du CCAG Travaux</w:t>
      </w:r>
    </w:p>
    <w:p w14:paraId="7665F9FB" w14:textId="77777777" w:rsidR="00CD77A7" w:rsidRDefault="00465158">
      <w:pPr>
        <w:pStyle w:val="ParagrapheIndent1"/>
        <w:spacing w:line="232" w:lineRule="exact"/>
        <w:rPr>
          <w:color w:val="000000"/>
          <w:lang w:val="fr-FR"/>
        </w:rPr>
      </w:pPr>
      <w:r>
        <w:rPr>
          <w:color w:val="000000"/>
          <w:lang w:val="fr-FR"/>
        </w:rPr>
        <w:t>- L'article 8.1 du CCAP déroge à l'article 10.1 du CCAG Travaux</w:t>
      </w:r>
    </w:p>
    <w:p w14:paraId="4133FE9B" w14:textId="77777777" w:rsidR="00CD77A7" w:rsidRDefault="00465158">
      <w:pPr>
        <w:pStyle w:val="ParagrapheIndent1"/>
        <w:spacing w:line="232" w:lineRule="exact"/>
        <w:rPr>
          <w:color w:val="000000"/>
          <w:lang w:val="fr-FR"/>
        </w:rPr>
      </w:pPr>
      <w:r>
        <w:rPr>
          <w:color w:val="000000"/>
          <w:lang w:val="fr-FR"/>
        </w:rPr>
        <w:t>- L'article 8.1 du CCAP déroge à l'article 10.1 du CCAG travaux.</w:t>
      </w:r>
    </w:p>
    <w:p w14:paraId="02BB53DC" w14:textId="77777777" w:rsidR="00CD77A7" w:rsidRDefault="00465158">
      <w:pPr>
        <w:pStyle w:val="ParagrapheIndent1"/>
        <w:spacing w:line="232" w:lineRule="exact"/>
        <w:rPr>
          <w:color w:val="000000"/>
          <w:lang w:val="fr-FR"/>
        </w:rPr>
      </w:pPr>
      <w:r>
        <w:rPr>
          <w:color w:val="000000"/>
          <w:lang w:val="fr-FR"/>
        </w:rPr>
        <w:t>- L'article 8.1 du CCAP déroge à l'article 10.1 du CCAG travaux.</w:t>
      </w:r>
    </w:p>
    <w:p w14:paraId="678CC056" w14:textId="77777777" w:rsidR="00CD77A7" w:rsidRDefault="00465158">
      <w:pPr>
        <w:pStyle w:val="ParagrapheIndent1"/>
        <w:spacing w:line="232" w:lineRule="exact"/>
        <w:rPr>
          <w:color w:val="000000"/>
          <w:lang w:val="fr-FR"/>
        </w:rPr>
      </w:pPr>
      <w:r>
        <w:rPr>
          <w:color w:val="000000"/>
          <w:lang w:val="fr-FR"/>
        </w:rPr>
        <w:t>- L'article 9.1 du CCAP déroge à l'article 12.2 du CCAG Travaux :</w:t>
      </w:r>
    </w:p>
    <w:p w14:paraId="1DBBA3E6" w14:textId="77777777" w:rsidR="00CD77A7" w:rsidRDefault="00465158">
      <w:pPr>
        <w:pStyle w:val="ParagrapheIndent1"/>
        <w:spacing w:line="232" w:lineRule="exact"/>
        <w:rPr>
          <w:color w:val="000000"/>
          <w:lang w:val="fr-FR"/>
        </w:rPr>
      </w:pPr>
      <w:r>
        <w:rPr>
          <w:color w:val="000000"/>
          <w:lang w:val="fr-FR"/>
        </w:rPr>
        <w:t>- L'article 10.3.1 du CCAP déroge à l'article 28.1 du CCAG - Travaux</w:t>
      </w:r>
    </w:p>
    <w:p w14:paraId="428B7450" w14:textId="77777777" w:rsidR="00CD77A7" w:rsidRDefault="00465158">
      <w:pPr>
        <w:pStyle w:val="ParagrapheIndent1"/>
        <w:spacing w:line="232" w:lineRule="exact"/>
        <w:rPr>
          <w:color w:val="000000"/>
          <w:lang w:val="fr-FR"/>
        </w:rPr>
      </w:pPr>
      <w:r>
        <w:rPr>
          <w:color w:val="000000"/>
          <w:lang w:val="fr-FR"/>
        </w:rPr>
        <w:t>- L'article 10.3.1 du CCAP déroge à l'article 18.1.1 du CCAG - Travaux</w:t>
      </w:r>
    </w:p>
    <w:p w14:paraId="7AF9FF05" w14:textId="77777777" w:rsidR="00CD77A7" w:rsidRDefault="00465158">
      <w:pPr>
        <w:pStyle w:val="ParagrapheIndent1"/>
        <w:spacing w:line="232" w:lineRule="exact"/>
        <w:rPr>
          <w:color w:val="000000"/>
          <w:lang w:val="fr-FR"/>
        </w:rPr>
      </w:pPr>
      <w:r>
        <w:rPr>
          <w:color w:val="000000"/>
          <w:lang w:val="fr-FR"/>
        </w:rPr>
        <w:t>- L'article 10.3.3 du CCAP déroge à l'article 28.5 du CCAG - Travaux</w:t>
      </w:r>
    </w:p>
    <w:p w14:paraId="63B95A7A" w14:textId="77777777" w:rsidR="00CD77A7" w:rsidRDefault="00465158">
      <w:pPr>
        <w:pStyle w:val="ParagrapheIndent1"/>
        <w:spacing w:line="232" w:lineRule="exact"/>
        <w:rPr>
          <w:color w:val="000000"/>
          <w:lang w:val="fr-FR"/>
        </w:rPr>
      </w:pPr>
      <w:r>
        <w:rPr>
          <w:color w:val="000000"/>
          <w:lang w:val="fr-FR"/>
        </w:rPr>
        <w:t>- L'article 11 du CCAP déroge à l'article 20.2 du CCAG - Travaux</w:t>
      </w:r>
    </w:p>
    <w:p w14:paraId="58D0D74E" w14:textId="77777777" w:rsidR="00CD77A7" w:rsidRDefault="00465158">
      <w:pPr>
        <w:pStyle w:val="ParagrapheIndent1"/>
        <w:spacing w:line="232" w:lineRule="exact"/>
        <w:rPr>
          <w:color w:val="000000"/>
          <w:lang w:val="fr-FR"/>
        </w:rPr>
      </w:pPr>
      <w:r>
        <w:rPr>
          <w:color w:val="000000"/>
          <w:lang w:val="fr-FR"/>
        </w:rPr>
        <w:t xml:space="preserve">- L'article 14 du CCAP déroge à l'article 45 du CCAG travaux 2021.  </w:t>
      </w:r>
    </w:p>
    <w:p w14:paraId="5EE0B522" w14:textId="77777777" w:rsidR="00CD77A7" w:rsidRDefault="00465158">
      <w:pPr>
        <w:pStyle w:val="ParagrapheIndent1"/>
        <w:spacing w:line="232" w:lineRule="exact"/>
        <w:rPr>
          <w:color w:val="000000"/>
          <w:lang w:val="fr-FR"/>
        </w:rPr>
      </w:pPr>
      <w:r>
        <w:rPr>
          <w:color w:val="000000"/>
          <w:lang w:val="fr-FR"/>
        </w:rPr>
        <w:t>- L'article 15.1 du CCAP déroge à l'article 19.2 du CCAG - Travaux</w:t>
      </w:r>
    </w:p>
    <w:p w14:paraId="6D91C578" w14:textId="77777777" w:rsidR="00CD77A7" w:rsidRDefault="00465158">
      <w:pPr>
        <w:pStyle w:val="ParagrapheIndent1"/>
        <w:spacing w:line="232" w:lineRule="exact"/>
        <w:rPr>
          <w:color w:val="000000"/>
          <w:lang w:val="fr-FR"/>
        </w:rPr>
      </w:pPr>
      <w:r>
        <w:rPr>
          <w:color w:val="000000"/>
          <w:lang w:val="fr-FR"/>
        </w:rPr>
        <w:t>- L'article 15.1 du CCAP déroge à l’article 19.2.1 et 19.2.2 du CCAG travaux 2021.L'article 15.1 du CCAP déroge à l’article 19.2.4 du CCAG travaux 2021.</w:t>
      </w:r>
    </w:p>
    <w:p w14:paraId="0C5190EC" w14:textId="77777777" w:rsidR="00CD77A7" w:rsidRDefault="00465158">
      <w:pPr>
        <w:pStyle w:val="ParagrapheIndent1"/>
        <w:spacing w:line="232" w:lineRule="exact"/>
        <w:rPr>
          <w:color w:val="000000"/>
          <w:lang w:val="fr-FR"/>
        </w:rPr>
      </w:pPr>
      <w:r>
        <w:rPr>
          <w:color w:val="000000"/>
          <w:lang w:val="fr-FR"/>
        </w:rPr>
        <w:t>- L'article 15.1 du CCAP déroge à l'article 19.2.4 du CCAG - Travaux</w:t>
      </w:r>
    </w:p>
    <w:p w14:paraId="303158D2" w14:textId="77777777" w:rsidR="00CD77A7" w:rsidRDefault="00465158">
      <w:pPr>
        <w:pStyle w:val="ParagrapheIndent1"/>
        <w:spacing w:line="232" w:lineRule="exact"/>
        <w:rPr>
          <w:color w:val="000000"/>
          <w:lang w:val="fr-FR"/>
        </w:rPr>
      </w:pPr>
      <w:r>
        <w:rPr>
          <w:color w:val="000000"/>
          <w:lang w:val="fr-FR"/>
        </w:rPr>
        <w:t>- L'article 15.3 du CCAP déroge à l’article 19.2.1 et 19.2.2 du CCAG travaux 2021.L'article 15.3 du CCAP déroge à l’article 19.2.4 du CCAG travaux 2021. </w:t>
      </w:r>
    </w:p>
    <w:p w14:paraId="702934C5" w14:textId="1ABE50E5" w:rsidR="00CD77A7" w:rsidRDefault="00CD77A7">
      <w:pPr>
        <w:pStyle w:val="ParagrapheIndent1"/>
        <w:spacing w:line="232" w:lineRule="exact"/>
        <w:rPr>
          <w:color w:val="000000"/>
          <w:lang w:val="fr-FR"/>
        </w:rPr>
      </w:pPr>
    </w:p>
    <w:p w14:paraId="2AF00083" w14:textId="77777777" w:rsidR="00382994" w:rsidRDefault="00382994" w:rsidP="00382994">
      <w:pPr>
        <w:rPr>
          <w:lang w:val="fr-FR"/>
        </w:rPr>
      </w:pPr>
    </w:p>
    <w:p w14:paraId="54507116" w14:textId="77777777" w:rsidR="00382994" w:rsidRDefault="00382994" w:rsidP="00382994">
      <w:pPr>
        <w:pStyle w:val="ParagrapheIndent1"/>
        <w:spacing w:line="232" w:lineRule="exact"/>
        <w:ind w:left="20" w:right="20"/>
        <w:rPr>
          <w:color w:val="000000"/>
          <w:lang w:val="fr-FR"/>
        </w:rPr>
      </w:pPr>
    </w:p>
    <w:p w14:paraId="2D0F4E7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F42975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8B458C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9BE3C95"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ANNEXE (</w:t>
      </w:r>
      <w:proofErr w:type="gramStart"/>
      <w:r w:rsidRPr="00636E79">
        <w:rPr>
          <w:b/>
          <w:color w:val="000000"/>
          <w:lang w:val="fr-FR"/>
        </w:rPr>
        <w:t>A)   </w:t>
      </w:r>
      <w:proofErr w:type="gramEnd"/>
      <w:r w:rsidRPr="00636E79">
        <w:rPr>
          <w:b/>
          <w:color w:val="000000"/>
          <w:lang w:val="fr-FR"/>
        </w:rPr>
        <w:t xml:space="preserve"> CADRE des OPR - DOE - DUEM (Version 6 du 27 avril 2018)</w:t>
      </w:r>
    </w:p>
    <w:p w14:paraId="5226F0D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3AF1C08B"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677471EE"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943A4B4"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Ministère de la Justice</w:t>
      </w:r>
    </w:p>
    <w:p w14:paraId="33128726"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Direction interrégionale des services pénitentiaires de Lyon</w:t>
      </w:r>
    </w:p>
    <w:p w14:paraId="68D79D16"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Direction des Affaires Immobilières</w:t>
      </w:r>
    </w:p>
    <w:p w14:paraId="32B23E7E"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B14380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1B60643"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______________________</w:t>
      </w:r>
    </w:p>
    <w:p w14:paraId="4F1B084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B19D174"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08852F6D"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OPERATIONS PREALABLES A LA RECEPTION (OPR)</w:t>
      </w:r>
    </w:p>
    <w:p w14:paraId="78792BBB"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B8F9B8B"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2F4F1204" w14:textId="77777777" w:rsidR="00382994" w:rsidRDefault="00382994" w:rsidP="00382994">
      <w:pPr>
        <w:pStyle w:val="ParagrapheIndent1"/>
        <w:spacing w:after="100" w:line="232" w:lineRule="exact"/>
        <w:ind w:left="20" w:right="20"/>
        <w:rPr>
          <w:color w:val="000000"/>
          <w:highlight w:val="yellow"/>
          <w:lang w:val="fr-FR"/>
        </w:rPr>
        <w:sectPr w:rsidR="00382994">
          <w:footerReference w:type="default" r:id="rId18"/>
          <w:pgSz w:w="11900" w:h="16840"/>
          <w:pgMar w:top="1134" w:right="1134" w:bottom="1126" w:left="1134" w:header="1134" w:footer="1126" w:gutter="0"/>
          <w:cols w:space="708"/>
        </w:sectPr>
      </w:pPr>
    </w:p>
    <w:p w14:paraId="0772FA39" w14:textId="77777777" w:rsidR="00382994" w:rsidRDefault="00382994" w:rsidP="00382994">
      <w:pPr>
        <w:spacing w:line="20" w:lineRule="exact"/>
        <w:rPr>
          <w:sz w:val="2"/>
        </w:rPr>
      </w:pPr>
    </w:p>
    <w:p w14:paraId="60F61D3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CCBD63E" w14:textId="77777777" w:rsidR="00382994" w:rsidRDefault="00382994" w:rsidP="00382994">
      <w:pPr>
        <w:pStyle w:val="ParagrapheIndent1"/>
        <w:spacing w:line="232" w:lineRule="exact"/>
        <w:ind w:left="20" w:right="20"/>
        <w:rPr>
          <w:color w:val="000000"/>
          <w:lang w:val="fr-FR"/>
        </w:rPr>
      </w:pPr>
      <w:r>
        <w:rPr>
          <w:b/>
          <w:color w:val="000000"/>
          <w:lang w:val="fr-FR"/>
        </w:rPr>
        <w:t>Dispositions communes aux opérations menées par le DAI</w:t>
      </w:r>
    </w:p>
    <w:p w14:paraId="12E6EDC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03BC7C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06CD04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97EEE3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58667B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0458AF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6F0AAAC" w14:textId="77777777" w:rsidR="00382994" w:rsidRDefault="00382994" w:rsidP="00382994">
      <w:pPr>
        <w:pStyle w:val="ParagrapheIndent1"/>
        <w:spacing w:line="232" w:lineRule="exact"/>
        <w:ind w:left="20" w:right="20"/>
        <w:rPr>
          <w:color w:val="000000"/>
          <w:lang w:val="fr-FR"/>
        </w:rPr>
      </w:pPr>
      <w:r>
        <w:rPr>
          <w:color w:val="000000"/>
          <w:lang w:val="fr-FR"/>
        </w:rPr>
        <w:t>NOTA IMPORTANT :</w:t>
      </w:r>
    </w:p>
    <w:p w14:paraId="39D0883D" w14:textId="77777777" w:rsidR="00382994" w:rsidRDefault="00382994" w:rsidP="00382994">
      <w:pPr>
        <w:pStyle w:val="ParagrapheIndent1"/>
        <w:spacing w:line="232" w:lineRule="exact"/>
        <w:ind w:left="20" w:right="20"/>
        <w:rPr>
          <w:color w:val="000000"/>
          <w:lang w:val="fr-FR"/>
        </w:rPr>
      </w:pPr>
      <w:r>
        <w:rPr>
          <w:color w:val="000000"/>
          <w:lang w:val="fr-FR"/>
        </w:rPr>
        <w:t>Ce document a vocation à servir de base de réflexion générale pour l’ensemble des opérations menées par le DAI de la DISP de Lyon.</w:t>
      </w:r>
    </w:p>
    <w:p w14:paraId="10075A63" w14:textId="77777777" w:rsidR="00382994" w:rsidRDefault="00382994" w:rsidP="00382994">
      <w:pPr>
        <w:pStyle w:val="ParagrapheIndent1"/>
        <w:spacing w:line="232" w:lineRule="exact"/>
        <w:ind w:left="20" w:right="20"/>
        <w:rPr>
          <w:color w:val="000000"/>
          <w:lang w:val="fr-FR"/>
        </w:rPr>
      </w:pPr>
      <w:r>
        <w:rPr>
          <w:color w:val="000000"/>
          <w:lang w:val="fr-FR"/>
        </w:rPr>
        <w:t>Ce cadre sert de base de réflexion au coordonnateur chargé des opérations de réception. Il ne peut suffire toutefois de pièce contractuelle des marchés de travaux, le coordonnateur demeurant notamment responsable de la teneur des documents rendus par les entreprises.</w:t>
      </w:r>
    </w:p>
    <w:p w14:paraId="052353B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74F85D2" w14:textId="77777777" w:rsidR="00382994" w:rsidRDefault="00382994" w:rsidP="00382994">
      <w:pPr>
        <w:pStyle w:val="ParagrapheIndent1"/>
        <w:spacing w:line="232" w:lineRule="exact"/>
        <w:ind w:left="20" w:right="20"/>
        <w:rPr>
          <w:color w:val="000000"/>
          <w:lang w:val="fr-FR"/>
        </w:rPr>
      </w:pPr>
      <w:r>
        <w:rPr>
          <w:b/>
          <w:color w:val="000000"/>
          <w:lang w:val="fr-FR"/>
        </w:rPr>
        <w:t>MODE D’EMPLOI :</w:t>
      </w:r>
    </w:p>
    <w:p w14:paraId="00CDAA2D" w14:textId="77777777" w:rsidR="00382994" w:rsidRDefault="00382994" w:rsidP="00382994">
      <w:pPr>
        <w:pStyle w:val="ParagrapheIndent1"/>
        <w:spacing w:line="232" w:lineRule="exact"/>
        <w:ind w:left="20" w:right="20"/>
        <w:rPr>
          <w:color w:val="000000"/>
          <w:lang w:val="fr-FR"/>
        </w:rPr>
      </w:pPr>
    </w:p>
    <w:p w14:paraId="6D062E80" w14:textId="77777777" w:rsidR="00382994" w:rsidRDefault="00382994" w:rsidP="00382994">
      <w:pPr>
        <w:pStyle w:val="ParagrapheIndent1"/>
        <w:spacing w:line="232" w:lineRule="exact"/>
        <w:ind w:left="20" w:right="20"/>
        <w:rPr>
          <w:color w:val="000000"/>
          <w:lang w:val="fr-FR"/>
        </w:rPr>
      </w:pPr>
      <w:r>
        <w:rPr>
          <w:color w:val="000000"/>
          <w:lang w:val="fr-FR"/>
        </w:rPr>
        <w:t xml:space="preserve">    1.  Intégration du cadre au marché du coordonnateur chargé des opérations de réception.</w:t>
      </w:r>
    </w:p>
    <w:p w14:paraId="2132E082" w14:textId="77777777" w:rsidR="00382994" w:rsidRDefault="00382994" w:rsidP="00382994">
      <w:pPr>
        <w:pStyle w:val="ParagrapheIndent1"/>
        <w:spacing w:line="232" w:lineRule="exact"/>
        <w:ind w:left="20" w:right="20"/>
        <w:rPr>
          <w:color w:val="000000"/>
          <w:lang w:val="fr-FR"/>
        </w:rPr>
      </w:pPr>
      <w:r>
        <w:rPr>
          <w:color w:val="000000"/>
          <w:lang w:val="fr-FR"/>
        </w:rPr>
        <w:t xml:space="preserve">    2.  Base d’échange pour la mise au point des exigences contractuelles nécessaires à la passation des contrats de travaux</w:t>
      </w:r>
    </w:p>
    <w:p w14:paraId="37DBB1E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2456449" w14:textId="77777777" w:rsidR="00382994" w:rsidRDefault="00382994" w:rsidP="00382994">
      <w:pPr>
        <w:pStyle w:val="ParagrapheIndent1"/>
        <w:spacing w:line="232" w:lineRule="exact"/>
        <w:ind w:left="20" w:right="20"/>
        <w:rPr>
          <w:color w:val="000000"/>
          <w:lang w:val="fr-FR"/>
        </w:rPr>
      </w:pPr>
      <w:r>
        <w:rPr>
          <w:b/>
          <w:color w:val="000000"/>
          <w:lang w:val="fr-FR"/>
        </w:rPr>
        <w:t>RELATIONS AVEC LES AUTRES PIECES CONTRACTUELLES :</w:t>
      </w:r>
    </w:p>
    <w:p w14:paraId="3B24E4D0" w14:textId="77777777" w:rsidR="00382994" w:rsidRDefault="00382994" w:rsidP="00382994">
      <w:pPr>
        <w:pStyle w:val="ParagrapheIndent1"/>
        <w:spacing w:line="232" w:lineRule="exact"/>
        <w:ind w:left="20" w:right="20"/>
        <w:rPr>
          <w:color w:val="000000"/>
          <w:lang w:val="fr-FR"/>
        </w:rPr>
      </w:pPr>
      <w:r>
        <w:rPr>
          <w:color w:val="000000"/>
          <w:lang w:val="fr-FR"/>
        </w:rPr>
        <w:t>Ce document peut être complété par d’autres pièces contractuelles.</w:t>
      </w:r>
    </w:p>
    <w:p w14:paraId="116AE46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CC9BA1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1F48FF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43FCDA" w14:textId="77777777" w:rsidR="00382994" w:rsidRDefault="00382994" w:rsidP="00382994">
      <w:pPr>
        <w:pStyle w:val="ParagrapheIndent1"/>
        <w:spacing w:line="232" w:lineRule="exact"/>
        <w:ind w:left="20" w:right="20"/>
        <w:rPr>
          <w:color w:val="000000"/>
          <w:lang w:val="fr-FR"/>
        </w:rPr>
      </w:pPr>
      <w:r>
        <w:rPr>
          <w:b/>
          <w:color w:val="000000"/>
          <w:lang w:val="fr-FR"/>
        </w:rPr>
        <w:t>SOMMAIRE</w:t>
      </w:r>
    </w:p>
    <w:p w14:paraId="2148166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5914EA1" w14:textId="77777777" w:rsidR="00382994" w:rsidRDefault="00B84C65" w:rsidP="00382994">
      <w:pPr>
        <w:pStyle w:val="ParagrapheIndent1"/>
        <w:spacing w:line="232" w:lineRule="exact"/>
        <w:ind w:left="20" w:right="20"/>
        <w:rPr>
          <w:color w:val="000000"/>
          <w:lang w:val="fr-FR"/>
        </w:rPr>
      </w:pPr>
      <w:hyperlink r:id="rId19" w:anchor="_Toc478059486" w:history="1">
        <w:r w:rsidR="00382994">
          <w:rPr>
            <w:color w:val="000000"/>
            <w:lang w:val="fr-FR"/>
          </w:rPr>
          <w:t>1.          Préambule</w:t>
        </w:r>
      </w:hyperlink>
    </w:p>
    <w:p w14:paraId="12825A12" w14:textId="77777777" w:rsidR="00382994" w:rsidRDefault="00B84C65" w:rsidP="00382994">
      <w:pPr>
        <w:pStyle w:val="ParagrapheIndent1"/>
        <w:spacing w:line="232" w:lineRule="exact"/>
        <w:ind w:left="20" w:right="20"/>
        <w:rPr>
          <w:color w:val="000000"/>
          <w:lang w:val="fr-FR"/>
        </w:rPr>
      </w:pPr>
      <w:hyperlink r:id="rId20" w:anchor="_Toc478059487" w:history="1">
        <w:r w:rsidR="00382994">
          <w:rPr>
            <w:color w:val="000000"/>
            <w:lang w:val="fr-FR"/>
          </w:rPr>
          <w:t>2.          Partie « réception »</w:t>
        </w:r>
      </w:hyperlink>
    </w:p>
    <w:p w14:paraId="2DC62760" w14:textId="77777777" w:rsidR="00382994" w:rsidRDefault="00B84C65" w:rsidP="00382994">
      <w:pPr>
        <w:pStyle w:val="ParagrapheIndent1"/>
        <w:spacing w:line="232" w:lineRule="exact"/>
        <w:ind w:left="20" w:right="20"/>
        <w:rPr>
          <w:color w:val="000000"/>
          <w:lang w:val="fr-FR"/>
        </w:rPr>
      </w:pPr>
      <w:hyperlink r:id="rId21" w:anchor="_Toc478059488" w:history="1">
        <w:r w:rsidR="00382994">
          <w:rPr>
            <w:color w:val="000000"/>
            <w:lang w:val="fr-FR"/>
          </w:rPr>
          <w:t>3.          Partie « paiements »</w:t>
        </w:r>
      </w:hyperlink>
    </w:p>
    <w:p w14:paraId="25E1689D" w14:textId="77777777" w:rsidR="00382994" w:rsidRDefault="00B84C65" w:rsidP="00382994">
      <w:pPr>
        <w:pStyle w:val="ParagrapheIndent1"/>
        <w:spacing w:line="232" w:lineRule="exact"/>
        <w:ind w:left="20" w:right="20"/>
        <w:rPr>
          <w:color w:val="000000"/>
          <w:lang w:val="fr-FR"/>
        </w:rPr>
      </w:pPr>
      <w:hyperlink r:id="rId22" w:anchor="_Toc478059489" w:history="1">
        <w:r w:rsidR="00382994">
          <w:rPr>
            <w:color w:val="000000"/>
            <w:lang w:val="fr-FR"/>
          </w:rPr>
          <w:t>4.          Partie « documents »</w:t>
        </w:r>
      </w:hyperlink>
    </w:p>
    <w:p w14:paraId="53772799" w14:textId="77777777" w:rsidR="00382994" w:rsidRDefault="00B84C65" w:rsidP="00382994">
      <w:pPr>
        <w:pStyle w:val="ParagrapheIndent1"/>
        <w:spacing w:line="232" w:lineRule="exact"/>
        <w:ind w:left="20" w:right="20"/>
        <w:rPr>
          <w:color w:val="000000"/>
          <w:lang w:val="fr-FR"/>
        </w:rPr>
      </w:pPr>
      <w:hyperlink r:id="rId23" w:anchor="_Toc478059490" w:history="1">
        <w:r w:rsidR="00382994">
          <w:rPr>
            <w:color w:val="000000"/>
            <w:lang w:val="fr-FR"/>
          </w:rPr>
          <w:t>5.          Annexe 1 – Liste prévisionnelle des documents constitutifs du DOE</w:t>
        </w:r>
      </w:hyperlink>
    </w:p>
    <w:p w14:paraId="1D370D3F" w14:textId="77777777" w:rsidR="00382994" w:rsidRDefault="00B84C65" w:rsidP="00382994">
      <w:pPr>
        <w:pStyle w:val="ParagrapheIndent1"/>
        <w:spacing w:line="232" w:lineRule="exact"/>
        <w:ind w:left="20" w:right="20"/>
        <w:rPr>
          <w:color w:val="000000"/>
          <w:lang w:val="fr-FR"/>
        </w:rPr>
      </w:pPr>
      <w:hyperlink r:id="rId24" w:anchor="_Toc478059491" w:history="1">
        <w:r w:rsidR="00382994">
          <w:rPr>
            <w:color w:val="000000"/>
            <w:lang w:val="fr-FR"/>
          </w:rPr>
          <w:t>A - Sous dossier "ORGANISATION GENERALE"</w:t>
        </w:r>
      </w:hyperlink>
    </w:p>
    <w:p w14:paraId="6403FC9B" w14:textId="77777777" w:rsidR="00382994" w:rsidRDefault="00B84C65" w:rsidP="00382994">
      <w:pPr>
        <w:pStyle w:val="ParagrapheIndent1"/>
        <w:spacing w:line="232" w:lineRule="exact"/>
        <w:ind w:left="20" w:right="20"/>
        <w:rPr>
          <w:color w:val="000000"/>
          <w:lang w:val="fr-FR"/>
        </w:rPr>
      </w:pPr>
      <w:hyperlink r:id="rId25" w:anchor="_Toc478059492" w:history="1">
        <w:r w:rsidR="00382994">
          <w:rPr>
            <w:color w:val="000000"/>
            <w:lang w:val="fr-FR"/>
          </w:rPr>
          <w:t>B - Sous dossier "STRUCTURES"</w:t>
        </w:r>
      </w:hyperlink>
    </w:p>
    <w:p w14:paraId="07FEB488" w14:textId="77777777" w:rsidR="00382994" w:rsidRDefault="00B84C65" w:rsidP="00382994">
      <w:pPr>
        <w:pStyle w:val="ParagrapheIndent1"/>
        <w:spacing w:line="232" w:lineRule="exact"/>
        <w:ind w:left="20" w:right="20"/>
        <w:rPr>
          <w:color w:val="000000"/>
          <w:lang w:val="fr-FR"/>
        </w:rPr>
      </w:pPr>
      <w:hyperlink r:id="rId26" w:anchor="_Toc478059493" w:history="1">
        <w:r w:rsidR="00382994">
          <w:rPr>
            <w:color w:val="000000"/>
            <w:lang w:val="fr-FR"/>
          </w:rPr>
          <w:t>C - Sous dossier "TECHNIQUE"</w:t>
        </w:r>
      </w:hyperlink>
    </w:p>
    <w:p w14:paraId="5160804D" w14:textId="77777777" w:rsidR="00382994" w:rsidRDefault="00B84C65" w:rsidP="00382994">
      <w:pPr>
        <w:pStyle w:val="ParagrapheIndent1"/>
        <w:spacing w:line="232" w:lineRule="exact"/>
        <w:ind w:left="20" w:right="20"/>
        <w:rPr>
          <w:color w:val="000000"/>
          <w:lang w:val="fr-FR"/>
        </w:rPr>
      </w:pPr>
      <w:hyperlink r:id="rId27" w:anchor="_Toc478059494" w:history="1">
        <w:r w:rsidR="00382994">
          <w:rPr>
            <w:color w:val="000000"/>
            <w:lang w:val="fr-FR"/>
          </w:rPr>
          <w:t>D – Sous-dossier "SECURITE"</w:t>
        </w:r>
      </w:hyperlink>
    </w:p>
    <w:p w14:paraId="7E26DAF7" w14:textId="77777777" w:rsidR="00382994" w:rsidRDefault="00B84C65" w:rsidP="00382994">
      <w:pPr>
        <w:pStyle w:val="ParagrapheIndent1"/>
        <w:spacing w:line="232" w:lineRule="exact"/>
        <w:ind w:left="20" w:right="20"/>
        <w:rPr>
          <w:color w:val="000000"/>
          <w:lang w:val="fr-FR"/>
        </w:rPr>
      </w:pPr>
      <w:hyperlink r:id="rId28" w:anchor="_Toc478059495" w:history="1">
        <w:r w:rsidR="00382994">
          <w:rPr>
            <w:color w:val="000000"/>
            <w:lang w:val="fr-FR"/>
          </w:rPr>
          <w:t>E - Dossier d'Utilisation, d'Exploitation et de Maintenance (DUEM)</w:t>
        </w:r>
      </w:hyperlink>
    </w:p>
    <w:p w14:paraId="33AB437F" w14:textId="77777777" w:rsidR="00382994" w:rsidRDefault="00B84C65" w:rsidP="00382994">
      <w:pPr>
        <w:pStyle w:val="ParagrapheIndent1"/>
        <w:spacing w:line="232" w:lineRule="exact"/>
        <w:ind w:left="20" w:right="20"/>
        <w:rPr>
          <w:color w:val="000000"/>
          <w:lang w:val="fr-FR"/>
        </w:rPr>
      </w:pPr>
      <w:hyperlink r:id="rId29" w:anchor="_Toc478059496" w:history="1">
        <w:r w:rsidR="00382994">
          <w:rPr>
            <w:color w:val="000000"/>
            <w:lang w:val="fr-FR"/>
          </w:rPr>
          <w:t>6.          Annexe 2 – Forme du DME exigée par l’UEGP</w:t>
        </w:r>
      </w:hyperlink>
    </w:p>
    <w:p w14:paraId="4C492C16" w14:textId="77777777" w:rsidR="00382994" w:rsidRDefault="00B84C65" w:rsidP="00382994">
      <w:pPr>
        <w:pStyle w:val="ParagrapheIndent1"/>
        <w:spacing w:line="232" w:lineRule="exact"/>
        <w:ind w:left="20" w:right="20"/>
        <w:rPr>
          <w:color w:val="000000"/>
          <w:lang w:val="fr-FR"/>
        </w:rPr>
      </w:pPr>
      <w:hyperlink r:id="rId30" w:anchor="_Toc478059497" w:history="1">
        <w:r w:rsidR="00382994">
          <w:rPr>
            <w:color w:val="000000"/>
            <w:lang w:val="fr-FR"/>
          </w:rPr>
          <w:t>7.          Annexe 3 – Identité des intervenants</w:t>
        </w:r>
      </w:hyperlink>
    </w:p>
    <w:p w14:paraId="2E2D36BD" w14:textId="77777777" w:rsidR="00382994" w:rsidRDefault="00B84C65" w:rsidP="00382994">
      <w:pPr>
        <w:pStyle w:val="ParagrapheIndent1"/>
        <w:spacing w:line="232" w:lineRule="exact"/>
        <w:ind w:left="20" w:right="20"/>
        <w:rPr>
          <w:color w:val="000000"/>
          <w:lang w:val="fr-FR"/>
        </w:rPr>
      </w:pPr>
      <w:hyperlink r:id="rId31" w:anchor="_Toc478059498" w:history="1">
        <w:r w:rsidR="00382994">
          <w:rPr>
            <w:color w:val="000000"/>
            <w:lang w:val="fr-FR"/>
          </w:rPr>
          <w:t>8.          Annexe 4 – Adaptation de la répartition des tâches</w:t>
        </w:r>
      </w:hyperlink>
    </w:p>
    <w:p w14:paraId="1799B5F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EE6C59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637B554" w14:textId="77777777" w:rsidR="00382994" w:rsidRDefault="00382994" w:rsidP="00382994">
      <w:pPr>
        <w:pStyle w:val="ParagrapheIndent1"/>
        <w:spacing w:line="232" w:lineRule="exact"/>
        <w:ind w:left="20" w:right="20"/>
        <w:rPr>
          <w:color w:val="000000"/>
          <w:lang w:val="fr-FR"/>
        </w:rPr>
      </w:pPr>
    </w:p>
    <w:p w14:paraId="5234589E" w14:textId="77777777" w:rsidR="00382994" w:rsidRDefault="00382994" w:rsidP="00382994">
      <w:pPr>
        <w:pStyle w:val="ParagrapheIndent1"/>
        <w:spacing w:line="232" w:lineRule="exact"/>
        <w:ind w:left="20" w:right="20"/>
        <w:rPr>
          <w:color w:val="000000"/>
          <w:lang w:val="fr-FR"/>
        </w:rPr>
      </w:pPr>
    </w:p>
    <w:p w14:paraId="3D387E0A" w14:textId="77777777" w:rsidR="00382994" w:rsidRDefault="00382994" w:rsidP="00382994">
      <w:pPr>
        <w:pStyle w:val="ParagrapheIndent1"/>
        <w:spacing w:line="232" w:lineRule="exact"/>
        <w:ind w:left="20" w:right="20"/>
        <w:rPr>
          <w:color w:val="000000"/>
          <w:lang w:val="fr-FR"/>
        </w:rPr>
      </w:pPr>
      <w:r>
        <w:rPr>
          <w:b/>
          <w:color w:val="000000"/>
          <w:lang w:val="fr-FR"/>
        </w:rPr>
        <w:t> 1.       Préambule</w:t>
      </w:r>
    </w:p>
    <w:p w14:paraId="3B481AE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83CDE84" w14:textId="77777777" w:rsidR="00382994" w:rsidRDefault="00382994" w:rsidP="00382994">
      <w:pPr>
        <w:pStyle w:val="ParagrapheIndent1"/>
        <w:spacing w:line="232" w:lineRule="exact"/>
        <w:ind w:left="20" w:right="20"/>
        <w:rPr>
          <w:color w:val="000000"/>
          <w:lang w:val="fr-FR"/>
        </w:rPr>
      </w:pPr>
      <w:r>
        <w:rPr>
          <w:color w:val="000000"/>
          <w:lang w:val="fr-FR"/>
        </w:rPr>
        <w:t>Le présent document présente les différentes étapes et tâches nécessaires à la réalisation et à la bonne anticipation des Opérations préalables à la réception des travaux d’une opération menée par le DAI de la DISP de Lyon.</w:t>
      </w:r>
    </w:p>
    <w:p w14:paraId="32315C8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AB84499" w14:textId="77777777" w:rsidR="00382994" w:rsidRDefault="00382994" w:rsidP="00382994">
      <w:pPr>
        <w:pStyle w:val="ParagrapheIndent1"/>
        <w:spacing w:line="232" w:lineRule="exact"/>
        <w:ind w:left="20" w:right="20"/>
        <w:rPr>
          <w:color w:val="000000"/>
          <w:lang w:val="fr-FR"/>
        </w:rPr>
      </w:pPr>
      <w:r>
        <w:rPr>
          <w:b/>
          <w:color w:val="000000"/>
          <w:lang w:val="fr-FR"/>
        </w:rPr>
        <w:t xml:space="preserve">Elle concerne trois aspects </w:t>
      </w:r>
      <w:r>
        <w:rPr>
          <w:b/>
          <w:color w:val="000000"/>
          <w:u w:val="single"/>
          <w:lang w:val="fr-FR"/>
        </w:rPr>
        <w:t>complémentaires</w:t>
      </w:r>
      <w:r>
        <w:rPr>
          <w:b/>
          <w:color w:val="000000"/>
          <w:lang w:val="fr-FR"/>
        </w:rPr>
        <w:t xml:space="preserve"> de la clôture d’un marché de travaux :</w:t>
      </w:r>
    </w:p>
    <w:p w14:paraId="7A2C5DF9" w14:textId="77777777" w:rsidR="00382994" w:rsidRDefault="00382994" w:rsidP="00382994">
      <w:pPr>
        <w:pStyle w:val="ParagrapheIndent1"/>
        <w:spacing w:line="232" w:lineRule="exact"/>
        <w:ind w:left="20" w:right="20"/>
        <w:rPr>
          <w:color w:val="000000"/>
          <w:lang w:val="fr-FR"/>
        </w:rPr>
      </w:pPr>
      <w:r>
        <w:rPr>
          <w:color w:val="000000"/>
          <w:lang w:val="fr-FR"/>
        </w:rPr>
        <w:t>      · La partie « réception » (l’enchaînement des EXE).</w:t>
      </w:r>
    </w:p>
    <w:p w14:paraId="131E02BC" w14:textId="77777777" w:rsidR="00382994" w:rsidRDefault="00382994" w:rsidP="00382994">
      <w:pPr>
        <w:pStyle w:val="ParagrapheIndent1"/>
        <w:spacing w:line="232" w:lineRule="exact"/>
        <w:ind w:left="20" w:right="20"/>
        <w:rPr>
          <w:color w:val="000000"/>
          <w:lang w:val="fr-FR"/>
        </w:rPr>
      </w:pPr>
      <w:r>
        <w:rPr>
          <w:color w:val="000000"/>
          <w:lang w:val="fr-FR"/>
        </w:rPr>
        <w:t>      · La partie « paiements » (qui aboutit au DGD).</w:t>
      </w:r>
    </w:p>
    <w:p w14:paraId="015BA1B8" w14:textId="77777777" w:rsidR="00382994" w:rsidRDefault="00382994" w:rsidP="00382994">
      <w:pPr>
        <w:pStyle w:val="ParagrapheIndent1"/>
        <w:spacing w:line="232" w:lineRule="exact"/>
        <w:ind w:left="20" w:right="20"/>
        <w:rPr>
          <w:color w:val="000000"/>
          <w:lang w:val="fr-FR"/>
        </w:rPr>
      </w:pPr>
      <w:r>
        <w:rPr>
          <w:color w:val="000000"/>
          <w:lang w:val="fr-FR"/>
        </w:rPr>
        <w:t>      · La partie « documents »</w:t>
      </w:r>
    </w:p>
    <w:p w14:paraId="3357C4E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9294FBF" w14:textId="77777777" w:rsidR="00382994" w:rsidRDefault="00382994" w:rsidP="00382994">
      <w:pPr>
        <w:pStyle w:val="ParagrapheIndent1"/>
        <w:spacing w:line="232" w:lineRule="exact"/>
        <w:ind w:left="20" w:right="20"/>
        <w:rPr>
          <w:color w:val="000000"/>
          <w:lang w:val="fr-FR"/>
        </w:rPr>
      </w:pPr>
      <w:r>
        <w:rPr>
          <w:b/>
          <w:color w:val="000000"/>
          <w:lang w:val="fr-FR"/>
        </w:rPr>
        <w:t>Ce document cadre présente une répartition « type » des tâches entre :</w:t>
      </w:r>
    </w:p>
    <w:p w14:paraId="50E52D76" w14:textId="77777777" w:rsidR="00382994" w:rsidRDefault="00382994" w:rsidP="00382994">
      <w:pPr>
        <w:pStyle w:val="ParagrapheIndent1"/>
        <w:spacing w:after="120" w:line="232" w:lineRule="exact"/>
        <w:ind w:left="20" w:right="20"/>
        <w:rPr>
          <w:color w:val="000000"/>
          <w:lang w:val="fr-FR"/>
        </w:rPr>
        <w:sectPr w:rsidR="00382994">
          <w:footerReference w:type="default" r:id="rId32"/>
          <w:pgSz w:w="11900" w:h="16840"/>
          <w:pgMar w:top="1134" w:right="1134" w:bottom="1126" w:left="1134" w:header="1134" w:footer="1126" w:gutter="0"/>
          <w:cols w:space="708"/>
        </w:sectPr>
      </w:pPr>
    </w:p>
    <w:p w14:paraId="030DEC93" w14:textId="77777777" w:rsidR="00382994" w:rsidRDefault="00382994" w:rsidP="00382994">
      <w:pPr>
        <w:spacing w:line="20" w:lineRule="exact"/>
        <w:rPr>
          <w:sz w:val="2"/>
        </w:rPr>
      </w:pPr>
    </w:p>
    <w:p w14:paraId="48397BAC" w14:textId="77777777" w:rsidR="00382994" w:rsidRDefault="00382994" w:rsidP="00382994">
      <w:pPr>
        <w:pStyle w:val="ParagrapheIndent1"/>
        <w:spacing w:line="232" w:lineRule="exact"/>
        <w:ind w:left="20" w:right="20"/>
        <w:rPr>
          <w:color w:val="000000"/>
          <w:lang w:val="fr-FR"/>
        </w:rPr>
      </w:pPr>
      <w:r>
        <w:rPr>
          <w:color w:val="000000"/>
          <w:lang w:val="fr-FR"/>
        </w:rPr>
        <w:t xml:space="preserve">1. </w:t>
      </w:r>
      <w:proofErr w:type="gramStart"/>
      <w:r>
        <w:rPr>
          <w:color w:val="000000"/>
          <w:lang w:val="fr-FR"/>
        </w:rPr>
        <w:t>1.Le</w:t>
      </w:r>
      <w:proofErr w:type="gramEnd"/>
      <w:r>
        <w:rPr>
          <w:color w:val="000000"/>
          <w:lang w:val="fr-FR"/>
        </w:rPr>
        <w:t xml:space="preserve"> chargé d’opération du DAI (éventuellement un AMO pilote) ;</w:t>
      </w:r>
    </w:p>
    <w:p w14:paraId="604A5F22" w14:textId="77777777" w:rsidR="00382994" w:rsidRDefault="00382994" w:rsidP="00382994">
      <w:pPr>
        <w:pStyle w:val="ParagrapheIndent1"/>
        <w:spacing w:line="232" w:lineRule="exact"/>
        <w:ind w:left="20" w:right="20"/>
        <w:rPr>
          <w:color w:val="000000"/>
          <w:lang w:val="fr-FR"/>
        </w:rPr>
      </w:pPr>
      <w:r>
        <w:rPr>
          <w:color w:val="000000"/>
          <w:lang w:val="fr-FR"/>
        </w:rPr>
        <w:t xml:space="preserve">2. </w:t>
      </w:r>
      <w:proofErr w:type="gramStart"/>
      <w:r>
        <w:rPr>
          <w:color w:val="000000"/>
          <w:lang w:val="fr-FR"/>
        </w:rPr>
        <w:t>2.Le</w:t>
      </w:r>
      <w:proofErr w:type="gramEnd"/>
      <w:r>
        <w:rPr>
          <w:color w:val="000000"/>
          <w:lang w:val="fr-FR"/>
        </w:rPr>
        <w:t xml:space="preserve"> coordonnateur responsable des éléments de mission relatifs aux opérations de réception au sens de l’article 41 du CCAG Travaux ;</w:t>
      </w:r>
    </w:p>
    <w:p w14:paraId="2030908B" w14:textId="77777777" w:rsidR="00382994" w:rsidRDefault="00382994" w:rsidP="00382994">
      <w:pPr>
        <w:pStyle w:val="ParagrapheIndent1"/>
        <w:spacing w:line="232" w:lineRule="exact"/>
        <w:ind w:left="20" w:right="20"/>
        <w:rPr>
          <w:color w:val="000000"/>
          <w:lang w:val="fr-FR"/>
        </w:rPr>
      </w:pPr>
      <w:r>
        <w:rPr>
          <w:color w:val="000000"/>
          <w:lang w:val="fr-FR"/>
        </w:rPr>
        <w:t xml:space="preserve">3. </w:t>
      </w:r>
      <w:proofErr w:type="gramStart"/>
      <w:r>
        <w:rPr>
          <w:color w:val="000000"/>
          <w:lang w:val="fr-FR"/>
        </w:rPr>
        <w:t>3.L’entreprise</w:t>
      </w:r>
      <w:proofErr w:type="gramEnd"/>
      <w:r>
        <w:rPr>
          <w:color w:val="000000"/>
          <w:lang w:val="fr-FR"/>
        </w:rPr>
        <w:t xml:space="preserve"> dont on réceptionne les travaux.</w:t>
      </w:r>
    </w:p>
    <w:p w14:paraId="0225DB4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159B771" w14:textId="77777777" w:rsidR="00382994" w:rsidRDefault="00382994" w:rsidP="00382994">
      <w:pPr>
        <w:pStyle w:val="ParagrapheIndent1"/>
        <w:spacing w:line="232" w:lineRule="exact"/>
        <w:ind w:left="20" w:right="20"/>
        <w:rPr>
          <w:color w:val="000000"/>
          <w:lang w:val="fr-FR"/>
        </w:rPr>
      </w:pPr>
      <w:r>
        <w:rPr>
          <w:color w:val="000000"/>
          <w:lang w:val="fr-FR"/>
        </w:rPr>
        <w:t xml:space="preserve">L’identité des acteurs 1 et 2 est précisée à </w:t>
      </w:r>
      <w:r>
        <w:rPr>
          <w:b/>
          <w:color w:val="000000"/>
          <w:lang w:val="fr-FR"/>
        </w:rPr>
        <w:t xml:space="preserve">l’annexe 3 </w:t>
      </w:r>
      <w:r>
        <w:rPr>
          <w:color w:val="000000"/>
          <w:lang w:val="fr-FR"/>
        </w:rPr>
        <w:t>du présent. Le document n’étant pas voué à être joint aux pièces de l’entreprise, il n’est pas prévu de préciser l’acteur 3.</w:t>
      </w:r>
    </w:p>
    <w:p w14:paraId="69DF279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0FDDB62" w14:textId="77777777" w:rsidR="00382994" w:rsidRDefault="00382994" w:rsidP="00382994">
      <w:pPr>
        <w:pStyle w:val="ParagrapheIndent1"/>
        <w:spacing w:line="232" w:lineRule="exact"/>
        <w:ind w:left="20" w:right="20"/>
        <w:rPr>
          <w:color w:val="000000"/>
          <w:lang w:val="fr-FR"/>
        </w:rPr>
      </w:pPr>
      <w:r>
        <w:rPr>
          <w:color w:val="000000"/>
          <w:lang w:val="fr-FR"/>
        </w:rPr>
        <w:t xml:space="preserve">La répartition des tâches entre ces trois acteurs peut faire l’objet d’une mise au point, avec signature tripartite, au travers de </w:t>
      </w:r>
      <w:r>
        <w:rPr>
          <w:b/>
          <w:color w:val="000000"/>
          <w:lang w:val="fr-FR"/>
        </w:rPr>
        <w:t>l’annexe 4.</w:t>
      </w:r>
    </w:p>
    <w:p w14:paraId="15D6130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0A5820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87A6277" w14:textId="77777777" w:rsidR="00382994" w:rsidRDefault="00382994" w:rsidP="00382994">
      <w:pPr>
        <w:pStyle w:val="ParagrapheIndent1"/>
        <w:spacing w:line="232" w:lineRule="exact"/>
        <w:ind w:left="20" w:right="20"/>
        <w:rPr>
          <w:color w:val="000000"/>
          <w:lang w:val="fr-FR"/>
        </w:rPr>
      </w:pPr>
      <w:r>
        <w:rPr>
          <w:b/>
          <w:color w:val="000000"/>
          <w:lang w:val="fr-FR"/>
        </w:rPr>
        <w:t>Les délais théoriques sont mentionnés en jours calendaires :</w:t>
      </w:r>
    </w:p>
    <w:p w14:paraId="0A206F36" w14:textId="77777777" w:rsidR="00382994" w:rsidRDefault="00382994" w:rsidP="00382994">
      <w:pPr>
        <w:pStyle w:val="ParagrapheIndent1"/>
        <w:spacing w:line="232" w:lineRule="exact"/>
        <w:ind w:left="20" w:right="20"/>
        <w:rPr>
          <w:color w:val="000000"/>
          <w:lang w:val="fr-FR"/>
        </w:rPr>
      </w:pPr>
    </w:p>
    <w:p w14:paraId="19572763" w14:textId="77777777" w:rsidR="00382994" w:rsidRDefault="00382994" w:rsidP="00382994">
      <w:pPr>
        <w:pStyle w:val="ParagrapheIndent1"/>
        <w:spacing w:line="232" w:lineRule="exact"/>
        <w:ind w:left="20" w:right="20"/>
        <w:rPr>
          <w:color w:val="000000"/>
          <w:lang w:val="fr-FR"/>
        </w:rPr>
      </w:pPr>
      <w:r>
        <w:rPr>
          <w:color w:val="000000"/>
          <w:lang w:val="fr-FR"/>
        </w:rPr>
        <w:t xml:space="preserve">    •  ·      Pour la partie « réception », en référence à J, jour de la réception.</w:t>
      </w:r>
    </w:p>
    <w:p w14:paraId="3F8EC05B" w14:textId="77777777" w:rsidR="00382994" w:rsidRDefault="00382994" w:rsidP="00382994">
      <w:pPr>
        <w:pStyle w:val="ParagrapheIndent1"/>
        <w:spacing w:line="232" w:lineRule="exact"/>
        <w:ind w:left="20" w:right="20"/>
        <w:rPr>
          <w:color w:val="000000"/>
          <w:lang w:val="fr-FR"/>
        </w:rPr>
      </w:pPr>
      <w:r>
        <w:rPr>
          <w:color w:val="000000"/>
          <w:lang w:val="fr-FR"/>
        </w:rPr>
        <w:t xml:space="preserve">    •  ·      Pour la partie « paiements », en référence à J2, date variable (cf. la partie dédiée).</w:t>
      </w:r>
    </w:p>
    <w:p w14:paraId="62763028" w14:textId="77777777" w:rsidR="00382994" w:rsidRDefault="00382994" w:rsidP="00382994">
      <w:pPr>
        <w:pStyle w:val="ParagrapheIndent1"/>
        <w:spacing w:line="232" w:lineRule="exact"/>
        <w:ind w:left="20" w:right="20"/>
        <w:rPr>
          <w:color w:val="000000"/>
          <w:lang w:val="fr-FR"/>
        </w:rPr>
      </w:pPr>
      <w:r>
        <w:rPr>
          <w:color w:val="000000"/>
          <w:lang w:val="fr-FR"/>
        </w:rPr>
        <w:t xml:space="preserve">    •  ·     Pour la partie « documents », en référence à J, jour de la réception.</w:t>
      </w:r>
    </w:p>
    <w:p w14:paraId="6B226B3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277DA0D" w14:textId="77777777" w:rsidR="00382994" w:rsidRDefault="00382994" w:rsidP="00382994">
      <w:pPr>
        <w:pStyle w:val="ParagrapheIndent1"/>
        <w:spacing w:line="232" w:lineRule="exact"/>
        <w:ind w:left="20" w:right="20"/>
        <w:rPr>
          <w:color w:val="000000"/>
          <w:lang w:val="fr-FR"/>
        </w:rPr>
      </w:pPr>
      <w:r>
        <w:rPr>
          <w:color w:val="000000"/>
          <w:lang w:val="fr-FR"/>
        </w:rPr>
        <w:t>Les retards sur ces délais théoriques peuvent, éventuellement, faire l’objet de pénalités.</w:t>
      </w:r>
    </w:p>
    <w:p w14:paraId="6AF4D9B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506B9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E3D39E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DE25065" w14:textId="77777777" w:rsidR="00382994" w:rsidRDefault="00382994" w:rsidP="00382994">
      <w:pPr>
        <w:pStyle w:val="ParagrapheIndent1"/>
        <w:spacing w:line="232" w:lineRule="exact"/>
        <w:ind w:left="20" w:right="20"/>
        <w:rPr>
          <w:color w:val="000000"/>
          <w:lang w:val="fr-FR"/>
        </w:rPr>
      </w:pPr>
      <w:r>
        <w:rPr>
          <w:color w:val="000000"/>
          <w:lang w:val="fr-FR"/>
        </w:rPr>
        <w:t>2.Partie « réception »</w:t>
      </w:r>
    </w:p>
    <w:p w14:paraId="3E32FCA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5132A7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B521AD7"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Etudes PRO</w:t>
      </w:r>
    </w:p>
    <w:p w14:paraId="67DC4F45"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09D9E781"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=&gt; Transmission d’une note organisationnelle des OPR intégrant :</w:t>
      </w:r>
    </w:p>
    <w:p w14:paraId="079306C0" w14:textId="77777777" w:rsidR="00382994" w:rsidRDefault="00382994" w:rsidP="00382994">
      <w:pPr>
        <w:pStyle w:val="ParagrapheIndent1"/>
        <w:spacing w:line="232" w:lineRule="exact"/>
        <w:ind w:left="20" w:right="20"/>
        <w:rPr>
          <w:color w:val="000000"/>
          <w:lang w:val="fr-FR"/>
        </w:rPr>
      </w:pPr>
    </w:p>
    <w:p w14:paraId="2E76A0C9"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Planning prévisionnel</w:t>
      </w:r>
    </w:p>
    <w:p w14:paraId="1802F8DE" w14:textId="77777777" w:rsidR="00382994" w:rsidRDefault="00382994" w:rsidP="00382994">
      <w:pPr>
        <w:pStyle w:val="ParagrapheIndent1"/>
        <w:spacing w:line="232" w:lineRule="exact"/>
        <w:ind w:left="20" w:right="20"/>
        <w:rPr>
          <w:color w:val="000000"/>
          <w:lang w:val="fr-FR"/>
        </w:rPr>
      </w:pPr>
      <w:r>
        <w:rPr>
          <w:color w:val="000000"/>
          <w:lang w:val="fr-FR"/>
        </w:rPr>
        <w:t xml:space="preserve">    •  Programme d’essais</w:t>
      </w:r>
    </w:p>
    <w:p w14:paraId="451218D1" w14:textId="77777777" w:rsidR="00382994" w:rsidRDefault="00382994" w:rsidP="00382994">
      <w:pPr>
        <w:pStyle w:val="ParagrapheIndent1"/>
        <w:spacing w:line="232" w:lineRule="exact"/>
        <w:ind w:left="20" w:right="20"/>
        <w:rPr>
          <w:color w:val="000000"/>
          <w:lang w:val="fr-FR"/>
        </w:rPr>
      </w:pPr>
      <w:r>
        <w:rPr>
          <w:color w:val="000000"/>
          <w:lang w:val="fr-FR"/>
        </w:rPr>
        <w:t xml:space="preserve">    •  Intégration des intervenants : CT, CSPS, Etablissement, GD, contrôleur périodique</w:t>
      </w:r>
      <w:hyperlink r:id="rId33" w:anchor="_ftn1" w:history="1">
        <w:r>
          <w:rPr>
            <w:color w:val="000000"/>
            <w:lang w:val="fr-FR"/>
          </w:rPr>
          <w:t>[1]</w:t>
        </w:r>
      </w:hyperlink>
      <w:r>
        <w:rPr>
          <w:color w:val="000000"/>
          <w:lang w:val="fr-FR"/>
        </w:rPr>
        <w:t>, préventionniste du SDIS</w:t>
      </w:r>
      <w:hyperlink r:id="rId34" w:anchor="_ftn2" w:history="1">
        <w:r>
          <w:rPr>
            <w:color w:val="000000"/>
            <w:lang w:val="fr-FR"/>
          </w:rPr>
          <w:t>[2]</w:t>
        </w:r>
      </w:hyperlink>
    </w:p>
    <w:p w14:paraId="624EDE4B" w14:textId="77777777" w:rsidR="00382994" w:rsidRDefault="00382994" w:rsidP="00382994">
      <w:pPr>
        <w:pStyle w:val="ParagrapheIndent1"/>
        <w:spacing w:line="232" w:lineRule="exact"/>
        <w:ind w:left="20" w:right="20"/>
        <w:rPr>
          <w:color w:val="000000"/>
          <w:lang w:val="fr-FR"/>
        </w:rPr>
      </w:pPr>
      <w:r>
        <w:rPr>
          <w:color w:val="000000"/>
          <w:lang w:val="fr-FR"/>
        </w:rPr>
        <w:t>Planification de la remise des documents de fin de travaux.</w:t>
      </w:r>
    </w:p>
    <w:p w14:paraId="06B2D15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514E3C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D71EFA0"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~J-45</w:t>
      </w:r>
    </w:p>
    <w:p w14:paraId="7702B3C6"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3DB7AD4A" w14:textId="77777777" w:rsidR="00382994" w:rsidRDefault="00382994" w:rsidP="00382994">
      <w:pPr>
        <w:pStyle w:val="ParagrapheIndent1"/>
        <w:spacing w:line="232" w:lineRule="exact"/>
        <w:ind w:left="20" w:right="20"/>
        <w:rPr>
          <w:color w:val="000000"/>
          <w:lang w:val="fr-FR"/>
        </w:rPr>
      </w:pPr>
      <w:r>
        <w:rPr>
          <w:b/>
          <w:color w:val="000000"/>
          <w:lang w:val="fr-FR"/>
        </w:rPr>
        <w:t>Référence : CCAG Travaux, article 41.1</w:t>
      </w:r>
    </w:p>
    <w:p w14:paraId="4A7FBB2F"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=&gt; Courrier émis par l’entreprise (ou les entreprises si corps d’état séparés) informant le coordonnateur indiquant de la date à laquelle elle estime que les travaux et prestations à sa tâche seront ou ont été achevés.</w:t>
      </w:r>
    </w:p>
    <w:p w14:paraId="213CE8F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8C2455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FEAECE1"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~J-45</w:t>
      </w:r>
    </w:p>
    <w:p w14:paraId="428E3826"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r>
        <w:rPr>
          <w:color w:val="000000"/>
          <w:lang w:val="fr-FR"/>
        </w:rPr>
        <w:t xml:space="preserve"> le cas échéant, après mise en demeure de l’entreprise</w:t>
      </w:r>
    </w:p>
    <w:p w14:paraId="650CDD6C"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article 41.1</w:t>
      </w:r>
    </w:p>
    <w:p w14:paraId="39976D59"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Nota : en l’absence de ce courrier, la bonne démarche le coordonnateur fixe cette date après mise en demeure préalable de l’entreprise, laquelle doit demander la réception de ses travaux et qui lui permet in fine d’obtenir une réception tacite.</w:t>
      </w:r>
    </w:p>
    <w:p w14:paraId="014AC58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C8794F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86BB7C7"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J-40</w:t>
      </w:r>
    </w:p>
    <w:p w14:paraId="07763B07" w14:textId="77777777" w:rsidR="00382994" w:rsidRDefault="00382994" w:rsidP="00382994">
      <w:pPr>
        <w:pStyle w:val="ParagrapheIndent1"/>
        <w:spacing w:line="232" w:lineRule="exact"/>
        <w:ind w:left="20" w:right="20"/>
        <w:rPr>
          <w:color w:val="000000"/>
          <w:lang w:val="fr-FR"/>
        </w:rPr>
      </w:pPr>
      <w:r>
        <w:rPr>
          <w:b/>
          <w:color w:val="000000"/>
          <w:lang w:val="fr-FR"/>
        </w:rPr>
        <w:t>Réalisé par le</w:t>
      </w:r>
      <w:r>
        <w:rPr>
          <w:color w:val="000000"/>
          <w:lang w:val="fr-FR"/>
        </w:rPr>
        <w:t xml:space="preserve"> c</w:t>
      </w:r>
      <w:r>
        <w:rPr>
          <w:b/>
          <w:color w:val="000000"/>
          <w:lang w:val="fr-FR"/>
        </w:rPr>
        <w:t>oordonnateur</w:t>
      </w:r>
    </w:p>
    <w:p w14:paraId="5DC342B9"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Convocation des entreprises pour la date de démarrage des OPR, dans un délai qui est de vingt jours à compter de la date mentionnée dans le précédent courrier.</w:t>
      </w:r>
      <w:r>
        <w:rPr>
          <w:b/>
          <w:color w:val="000000"/>
          <w:lang w:val="fr-FR"/>
        </w:rPr>
        <w:t xml:space="preserve"> Cette démarche doit se faire par LRAR pour que le caractère contradictoire de la réception puisse être opposé.</w:t>
      </w:r>
    </w:p>
    <w:p w14:paraId="26E3A27A" w14:textId="77777777" w:rsidR="00382994" w:rsidRDefault="00382994" w:rsidP="00382994">
      <w:pPr>
        <w:pStyle w:val="ParagrapheIndent1"/>
        <w:spacing w:after="120" w:line="232" w:lineRule="exact"/>
        <w:ind w:left="20" w:right="20"/>
        <w:rPr>
          <w:color w:val="000000"/>
          <w:lang w:val="fr-FR"/>
        </w:rPr>
        <w:sectPr w:rsidR="00382994">
          <w:footerReference w:type="default" r:id="rId35"/>
          <w:pgSz w:w="11900" w:h="16840"/>
          <w:pgMar w:top="1134" w:right="1134" w:bottom="1126" w:left="1134" w:header="1134" w:footer="1126" w:gutter="0"/>
          <w:cols w:space="708"/>
        </w:sectPr>
      </w:pPr>
    </w:p>
    <w:p w14:paraId="05DCF20C" w14:textId="77777777" w:rsidR="00382994" w:rsidRDefault="00382994" w:rsidP="00382994">
      <w:pPr>
        <w:spacing w:line="20" w:lineRule="exact"/>
        <w:rPr>
          <w:sz w:val="2"/>
        </w:rPr>
      </w:pPr>
    </w:p>
    <w:p w14:paraId="083E740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EF5F6D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D0AE508"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J-25</w:t>
      </w:r>
    </w:p>
    <w:p w14:paraId="4601185B"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w:t>
      </w:r>
      <w:proofErr w:type="gramStart"/>
      <w:r>
        <w:rPr>
          <w:b/>
          <w:color w:val="000000"/>
          <w:lang w:val="fr-FR"/>
        </w:rPr>
        <w:t>le  coordonnateur</w:t>
      </w:r>
      <w:proofErr w:type="gramEnd"/>
    </w:p>
    <w:p w14:paraId="33103A98" w14:textId="77777777" w:rsidR="00382994" w:rsidRDefault="00382994" w:rsidP="00382994">
      <w:pPr>
        <w:pStyle w:val="ParagrapheIndent1"/>
        <w:spacing w:line="232" w:lineRule="exact"/>
        <w:ind w:left="20" w:right="20"/>
        <w:rPr>
          <w:color w:val="000000"/>
          <w:lang w:val="fr-FR"/>
        </w:rPr>
      </w:pPr>
      <w:r>
        <w:rPr>
          <w:b/>
          <w:color w:val="000000"/>
          <w:lang w:val="fr-FR"/>
        </w:rPr>
        <w:t>Référence : CCAG Travaux, article 41.2</w:t>
      </w:r>
    </w:p>
    <w:p w14:paraId="10A4A367"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Début des visites d’OPR selon méthodologie convenue avec le coordonnateur, devant reprendre </w:t>
      </w:r>
      <w:proofErr w:type="gramStart"/>
      <w:r>
        <w:rPr>
          <w:color w:val="000000"/>
          <w:lang w:val="fr-FR"/>
        </w:rPr>
        <w:t>a</w:t>
      </w:r>
      <w:proofErr w:type="gramEnd"/>
      <w:r>
        <w:rPr>
          <w:color w:val="000000"/>
          <w:lang w:val="fr-FR"/>
        </w:rPr>
        <w:t xml:space="preserve"> minima les items suivants :</w:t>
      </w:r>
    </w:p>
    <w:p w14:paraId="171D5327" w14:textId="77777777" w:rsidR="00382994" w:rsidRDefault="00382994" w:rsidP="00382994">
      <w:pPr>
        <w:pStyle w:val="ParagrapheIndent1"/>
        <w:spacing w:line="232" w:lineRule="exact"/>
        <w:ind w:left="20" w:right="20"/>
        <w:rPr>
          <w:color w:val="000000"/>
          <w:lang w:val="fr-FR"/>
        </w:rPr>
      </w:pPr>
    </w:p>
    <w:p w14:paraId="5B0BC380" w14:textId="77777777" w:rsidR="00382994" w:rsidRDefault="00382994" w:rsidP="00382994">
      <w:pPr>
        <w:pStyle w:val="ParagrapheIndent1"/>
        <w:spacing w:line="232" w:lineRule="exact"/>
        <w:ind w:left="20" w:right="20"/>
        <w:rPr>
          <w:color w:val="000000"/>
          <w:lang w:val="fr-FR"/>
        </w:rPr>
      </w:pPr>
      <w:r>
        <w:rPr>
          <w:color w:val="000000"/>
          <w:lang w:val="fr-FR"/>
        </w:rPr>
        <w:t xml:space="preserve">    •  la reconnaissance des ouvrages exécutés ;</w:t>
      </w:r>
    </w:p>
    <w:p w14:paraId="6D57F883"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épreuves éventuellement prévues par le marché ;</w:t>
      </w:r>
    </w:p>
    <w:p w14:paraId="62E5B2D2" w14:textId="77777777" w:rsidR="00382994" w:rsidRDefault="00382994" w:rsidP="00382994">
      <w:pPr>
        <w:pStyle w:val="ParagrapheIndent1"/>
        <w:spacing w:line="232" w:lineRule="exact"/>
        <w:ind w:left="20" w:right="20"/>
        <w:rPr>
          <w:color w:val="000000"/>
          <w:lang w:val="fr-FR"/>
        </w:rPr>
      </w:pPr>
      <w:r>
        <w:rPr>
          <w:color w:val="000000"/>
          <w:lang w:val="fr-FR"/>
        </w:rPr>
        <w:t xml:space="preserve">    •  la constatation éventuelle de l’inexécution des prestations prévues au marché ;</w:t>
      </w:r>
    </w:p>
    <w:p w14:paraId="210A1E99" w14:textId="77777777" w:rsidR="00382994" w:rsidRDefault="00382994" w:rsidP="00382994">
      <w:pPr>
        <w:pStyle w:val="ParagrapheIndent1"/>
        <w:spacing w:line="232" w:lineRule="exact"/>
        <w:ind w:left="20" w:right="20"/>
        <w:rPr>
          <w:color w:val="000000"/>
          <w:lang w:val="fr-FR"/>
        </w:rPr>
      </w:pPr>
      <w:r>
        <w:rPr>
          <w:color w:val="000000"/>
          <w:lang w:val="fr-FR"/>
        </w:rPr>
        <w:t xml:space="preserve">    •  la vérification de la conformité des conditions de pose des équipements aux spécifications des fournisseurs conditionnant leur garantie ;</w:t>
      </w:r>
    </w:p>
    <w:p w14:paraId="1C44942C" w14:textId="77777777" w:rsidR="00382994" w:rsidRDefault="00382994" w:rsidP="00382994">
      <w:pPr>
        <w:pStyle w:val="ParagrapheIndent1"/>
        <w:spacing w:line="232" w:lineRule="exact"/>
        <w:ind w:left="20" w:right="20"/>
        <w:rPr>
          <w:color w:val="000000"/>
          <w:lang w:val="fr-FR"/>
        </w:rPr>
      </w:pPr>
      <w:r>
        <w:rPr>
          <w:color w:val="000000"/>
          <w:lang w:val="fr-FR"/>
        </w:rPr>
        <w:t xml:space="preserve">    •  la constatation éventuelle d’imperfections ou malfaçons ;</w:t>
      </w:r>
    </w:p>
    <w:p w14:paraId="0DF5257E" w14:textId="77777777" w:rsidR="00382994" w:rsidRDefault="00382994" w:rsidP="00382994">
      <w:pPr>
        <w:pStyle w:val="ParagrapheIndent1"/>
        <w:spacing w:line="232" w:lineRule="exact"/>
        <w:ind w:left="20" w:right="20"/>
        <w:rPr>
          <w:color w:val="000000"/>
          <w:lang w:val="fr-FR"/>
        </w:rPr>
      </w:pPr>
      <w:r>
        <w:rPr>
          <w:color w:val="000000"/>
          <w:lang w:val="fr-FR"/>
        </w:rPr>
        <w:t xml:space="preserve">    •  la constatation du repliement des installations de chantier et de la remise en état des terrains et des lieux ;</w:t>
      </w:r>
    </w:p>
    <w:p w14:paraId="10AC0D85"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constatations relatives à l’achèvement des travaux.</w:t>
      </w:r>
    </w:p>
    <w:p w14:paraId="338F6A6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FF0D48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515BE84"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 </w:t>
      </w:r>
    </w:p>
    <w:p w14:paraId="5E3AC3BD"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w:t>
      </w:r>
      <w:proofErr w:type="gramStart"/>
      <w:r>
        <w:rPr>
          <w:b/>
          <w:color w:val="000000"/>
          <w:lang w:val="fr-FR"/>
        </w:rPr>
        <w:t>le  coordonnateur</w:t>
      </w:r>
      <w:proofErr w:type="gramEnd"/>
      <w:r>
        <w:rPr>
          <w:b/>
          <w:color w:val="000000"/>
          <w:lang w:val="fr-FR"/>
        </w:rPr>
        <w:t xml:space="preserve"> avec signature entreprise(s)</w:t>
      </w:r>
    </w:p>
    <w:p w14:paraId="0F74182F" w14:textId="77777777" w:rsidR="00382994" w:rsidRDefault="00382994" w:rsidP="00382994">
      <w:pPr>
        <w:pStyle w:val="ParagrapheIndent1"/>
        <w:spacing w:line="232" w:lineRule="exact"/>
        <w:ind w:left="20" w:right="20"/>
        <w:rPr>
          <w:color w:val="000000"/>
          <w:lang w:val="fr-FR"/>
        </w:rPr>
      </w:pPr>
      <w:r>
        <w:rPr>
          <w:b/>
          <w:color w:val="000000"/>
          <w:lang w:val="fr-FR"/>
        </w:rPr>
        <w:t>Référence : CCAG Travaux, article 41.2</w:t>
      </w:r>
    </w:p>
    <w:p w14:paraId="73D0737A"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Etablissement du PV d’OPR (EXE4) ; celui-ci est signé par l’entreprise (ou le coordonnateur mentionne dans le PV que l’entreprise a refusé de le signer) et lui est remis sur le champ.</w:t>
      </w:r>
    </w:p>
    <w:p w14:paraId="1EEAF63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6F3C52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0DEBBE9"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J+5</w:t>
      </w:r>
    </w:p>
    <w:p w14:paraId="3BDBBE93"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w:t>
      </w:r>
      <w:proofErr w:type="gramStart"/>
      <w:r>
        <w:rPr>
          <w:b/>
          <w:color w:val="000000"/>
          <w:lang w:val="fr-FR"/>
        </w:rPr>
        <w:t>le  coordonnateur</w:t>
      </w:r>
      <w:proofErr w:type="gramEnd"/>
      <w:r>
        <w:rPr>
          <w:b/>
          <w:color w:val="000000"/>
          <w:lang w:val="fr-FR"/>
        </w:rPr>
        <w:t xml:space="preserve"> </w:t>
      </w:r>
    </w:p>
    <w:p w14:paraId="782ADA93" w14:textId="77777777" w:rsidR="00382994" w:rsidRDefault="00382994" w:rsidP="00382994">
      <w:pPr>
        <w:pStyle w:val="ParagrapheIndent1"/>
        <w:spacing w:line="232" w:lineRule="exact"/>
        <w:ind w:left="20" w:right="20"/>
        <w:rPr>
          <w:color w:val="000000"/>
          <w:lang w:val="fr-FR"/>
        </w:rPr>
      </w:pPr>
      <w:r>
        <w:rPr>
          <w:b/>
          <w:color w:val="000000"/>
          <w:lang w:val="fr-FR"/>
        </w:rPr>
        <w:t>Référence au CCAG Travaux, article 41.2</w:t>
      </w:r>
    </w:p>
    <w:p w14:paraId="1F103D0E"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Remise à la DISP de sa proposition de réception (EXE5), proposition de refus de réception, réception sans réserve, avec réserve, sous réserve, avec une proposition de date de réception.</w:t>
      </w:r>
    </w:p>
    <w:p w14:paraId="4D02FB1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6681D6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33D46D8"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J+5</w:t>
      </w:r>
    </w:p>
    <w:p w14:paraId="40D3B66B"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1509FA92"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article 41.2</w:t>
      </w:r>
    </w:p>
    <w:p w14:paraId="3ADE6265"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En l’absence de la transmission dans les délais de l’EXE5, c’est l’entreprise qui peut diffuser les listes de réserves de l’EXE4 à la DISP.</w:t>
      </w:r>
    </w:p>
    <w:p w14:paraId="00718EB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F7DBE8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6032107"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xml:space="preserve">: </w:t>
      </w:r>
      <w:r>
        <w:rPr>
          <w:b/>
          <w:color w:val="000000"/>
          <w:lang w:val="fr-FR"/>
        </w:rPr>
        <w:t>J+20</w:t>
      </w:r>
    </w:p>
    <w:p w14:paraId="3116E2AC"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w:t>
      </w:r>
      <w:proofErr w:type="gramStart"/>
      <w:r>
        <w:rPr>
          <w:b/>
          <w:color w:val="000000"/>
          <w:lang w:val="fr-FR"/>
        </w:rPr>
        <w:t>le  coordonnateur</w:t>
      </w:r>
      <w:proofErr w:type="gramEnd"/>
      <w:r>
        <w:rPr>
          <w:b/>
          <w:color w:val="000000"/>
          <w:lang w:val="fr-FR"/>
        </w:rPr>
        <w:t xml:space="preserve"> </w:t>
      </w:r>
    </w:p>
    <w:p w14:paraId="5602A977"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Séance de levée de réserves</w:t>
      </w:r>
    </w:p>
    <w:p w14:paraId="3F2C10E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8920DA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622399A"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J+30</w:t>
      </w:r>
    </w:p>
    <w:p w14:paraId="5A08876F" w14:textId="77777777" w:rsidR="00382994" w:rsidRDefault="00382994" w:rsidP="00382994">
      <w:pPr>
        <w:pStyle w:val="ParagrapheIndent1"/>
        <w:spacing w:line="232" w:lineRule="exact"/>
        <w:ind w:left="20" w:right="20"/>
        <w:rPr>
          <w:color w:val="000000"/>
          <w:lang w:val="fr-FR"/>
        </w:rPr>
      </w:pPr>
      <w:r>
        <w:rPr>
          <w:b/>
          <w:color w:val="000000"/>
          <w:lang w:val="fr-FR"/>
        </w:rPr>
        <w:t>Réalisé par le Chargé d’opération</w:t>
      </w:r>
    </w:p>
    <w:p w14:paraId="144099E6"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article 41.3 et CCAG Travaux article 41.6</w:t>
      </w:r>
    </w:p>
    <w:p w14:paraId="0D5CC79A"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Notification de la décision de réception (EXE6) sur le vu des EXE4 et EXE5 (si présent) en fixant la date de réception, le délai de levée des éventuelles réserves, les conditions de traitement des éventuelles dispositions « sous réserve » ; J+30 est le délai maximal possible ; au-delà de ces 30 jours, c’est la proposition du coordonnateur qui s’impose à la DISP et aux entreprises si l’EXE5 existe ; en son absence, il y a réception tacite.</w:t>
      </w:r>
    </w:p>
    <w:p w14:paraId="3B62178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D2D021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2B6E03D"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 J+35</w:t>
      </w:r>
    </w:p>
    <w:p w14:paraId="3CC54580"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770801F6" w14:textId="77777777" w:rsidR="00382994" w:rsidRDefault="00382994" w:rsidP="00382994">
      <w:pPr>
        <w:pStyle w:val="ParagrapheIndent1"/>
        <w:spacing w:after="120" w:line="232" w:lineRule="exact"/>
        <w:ind w:left="20" w:right="20"/>
        <w:rPr>
          <w:color w:val="000000"/>
          <w:lang w:val="fr-FR"/>
        </w:rPr>
        <w:sectPr w:rsidR="00382994">
          <w:footerReference w:type="default" r:id="rId36"/>
          <w:pgSz w:w="11900" w:h="16840"/>
          <w:pgMar w:top="1134" w:right="1134" w:bottom="1126" w:left="1134" w:header="1134" w:footer="1126" w:gutter="0"/>
          <w:cols w:space="708"/>
        </w:sectPr>
      </w:pPr>
    </w:p>
    <w:p w14:paraId="09402FA2" w14:textId="77777777" w:rsidR="00382994" w:rsidRDefault="00382994" w:rsidP="00382994">
      <w:pPr>
        <w:spacing w:line="20" w:lineRule="exact"/>
        <w:rPr>
          <w:sz w:val="2"/>
        </w:rPr>
      </w:pPr>
    </w:p>
    <w:p w14:paraId="7E7017AA"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Remise à la DISP de la proposition de levée de réserves (première partie de l’EXE9),</w:t>
      </w:r>
    </w:p>
    <w:p w14:paraId="2D48CF5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D471CB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C265A3A"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J+35</w:t>
      </w:r>
    </w:p>
    <w:p w14:paraId="36601533" w14:textId="77777777" w:rsidR="00382994" w:rsidRDefault="00382994" w:rsidP="00382994">
      <w:pPr>
        <w:pStyle w:val="ParagrapheIndent1"/>
        <w:spacing w:line="232" w:lineRule="exact"/>
        <w:ind w:left="20" w:right="20"/>
        <w:rPr>
          <w:color w:val="000000"/>
          <w:lang w:val="fr-FR"/>
        </w:rPr>
      </w:pPr>
      <w:r>
        <w:rPr>
          <w:b/>
          <w:color w:val="000000"/>
          <w:lang w:val="fr-FR"/>
        </w:rPr>
        <w:t>Réalisé par le Chargé d’opération</w:t>
      </w:r>
    </w:p>
    <w:p w14:paraId="1F1A0CDD" w14:textId="77777777" w:rsidR="00382994" w:rsidRDefault="00382994" w:rsidP="00382994">
      <w:pPr>
        <w:pStyle w:val="ParagrapheIndent1"/>
        <w:spacing w:line="232" w:lineRule="exact"/>
        <w:ind w:left="20" w:right="20"/>
        <w:rPr>
          <w:color w:val="000000"/>
          <w:lang w:val="fr-FR"/>
        </w:rPr>
      </w:pPr>
      <w:r>
        <w:rPr>
          <w:b/>
          <w:color w:val="000000"/>
          <w:lang w:val="fr-FR"/>
        </w:rPr>
        <w:t>Tâche</w:t>
      </w:r>
      <w:r>
        <w:rPr>
          <w:color w:val="000000"/>
          <w:lang w:val="fr-FR"/>
        </w:rPr>
        <w:t xml:space="preserve"> : Le formulaire est complété (deuxième partie de l’EXE9) à destination du coordonnateur et de l’entreprise</w:t>
      </w:r>
    </w:p>
    <w:p w14:paraId="456C2AC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1B168A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E09E65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CD6F04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CCD792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1AD124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7A2EA1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FFC167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4F72C2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96581D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6344091" w14:textId="77777777" w:rsidR="00382994" w:rsidRDefault="00382994" w:rsidP="00382994">
      <w:pPr>
        <w:pStyle w:val="ParagrapheIndent1"/>
        <w:spacing w:line="232" w:lineRule="exact"/>
        <w:ind w:left="20" w:right="20"/>
        <w:rPr>
          <w:color w:val="000000"/>
          <w:lang w:val="fr-FR"/>
        </w:rPr>
      </w:pPr>
      <w:r>
        <w:rPr>
          <w:color w:val="000000"/>
          <w:lang w:val="fr-FR"/>
        </w:rPr>
        <w:t xml:space="preserve"> </w:t>
      </w:r>
    </w:p>
    <w:p w14:paraId="4D9E04D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22CAA3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68AA7FE" w14:textId="77777777" w:rsidR="00382994" w:rsidRDefault="00B84C65" w:rsidP="00382994">
      <w:pPr>
        <w:pStyle w:val="ParagrapheIndent1"/>
        <w:spacing w:line="232" w:lineRule="exact"/>
        <w:ind w:left="20" w:right="20"/>
        <w:rPr>
          <w:color w:val="000000"/>
          <w:lang w:val="fr-FR"/>
        </w:rPr>
      </w:pPr>
      <w:hyperlink r:id="rId37" w:anchor="_ftnref1" w:history="1">
        <w:r w:rsidR="00382994">
          <w:rPr>
            <w:color w:val="000000"/>
            <w:lang w:val="fr-FR"/>
          </w:rPr>
          <w:t>[1]</w:t>
        </w:r>
      </w:hyperlink>
      <w:r w:rsidR="00382994">
        <w:rPr>
          <w:color w:val="000000"/>
          <w:lang w:val="fr-FR"/>
        </w:rPr>
        <w:t xml:space="preserve"> Passage préalable demandé pour obtenir un rapport initial de contrôle périodique avant la réception.</w:t>
      </w:r>
    </w:p>
    <w:p w14:paraId="505B94F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46E8B7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FE935DC" w14:textId="77777777" w:rsidR="00382994" w:rsidRDefault="00B84C65" w:rsidP="00382994">
      <w:pPr>
        <w:pStyle w:val="ParagrapheIndent1"/>
        <w:spacing w:line="232" w:lineRule="exact"/>
        <w:ind w:left="20" w:right="20"/>
        <w:rPr>
          <w:color w:val="000000"/>
          <w:lang w:val="fr-FR"/>
        </w:rPr>
      </w:pPr>
      <w:hyperlink r:id="rId38" w:anchor="_ftnref2" w:history="1">
        <w:r w:rsidR="00382994">
          <w:rPr>
            <w:color w:val="000000"/>
            <w:lang w:val="fr-FR"/>
          </w:rPr>
          <w:t>[2]</w:t>
        </w:r>
      </w:hyperlink>
      <w:r w:rsidR="00382994">
        <w:rPr>
          <w:color w:val="000000"/>
          <w:lang w:val="fr-FR"/>
        </w:rPr>
        <w:t xml:space="preserve"> Invitation exigée par l’UEGP lors des essais SSI.</w:t>
      </w:r>
    </w:p>
    <w:p w14:paraId="30C42CC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0F607C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99586C8" w14:textId="77777777" w:rsidR="00382994" w:rsidRDefault="00382994" w:rsidP="00382994">
      <w:pPr>
        <w:pStyle w:val="ParagrapheIndent1"/>
        <w:spacing w:line="232" w:lineRule="exact"/>
        <w:ind w:left="20" w:right="20"/>
        <w:rPr>
          <w:color w:val="000000"/>
          <w:lang w:val="fr-FR"/>
        </w:rPr>
      </w:pPr>
      <w:r>
        <w:rPr>
          <w:color w:val="000000"/>
          <w:lang w:val="fr-FR"/>
        </w:rPr>
        <w:t>La méthodologie déployée par le coordonnateur pour le déroulement des OPR aura dû faire l’objet d’une note de la part du coordonnateur au plus tard à la fin de la période de préparation des travaux.</w:t>
      </w:r>
    </w:p>
    <w:p w14:paraId="68607BB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8766216" w14:textId="77777777" w:rsidR="00382994" w:rsidRDefault="00382994" w:rsidP="00382994">
      <w:pPr>
        <w:pStyle w:val="ParagrapheIndent1"/>
        <w:spacing w:line="232" w:lineRule="exact"/>
        <w:ind w:left="20" w:right="20"/>
        <w:rPr>
          <w:color w:val="000000"/>
          <w:lang w:val="fr-FR"/>
        </w:rPr>
      </w:pPr>
      <w:r>
        <w:rPr>
          <w:color w:val="000000"/>
          <w:lang w:val="fr-FR"/>
        </w:rPr>
        <w:t>Des exigences plus contraignantes peuvent être fixées par les pièces du marché. La méthodologie du coordonnateur devra notamment intégrer les spécificités liées à l’objet de l’opération :</w:t>
      </w:r>
    </w:p>
    <w:p w14:paraId="509DBA96" w14:textId="77777777" w:rsidR="00382994" w:rsidRDefault="00382994" w:rsidP="00382994">
      <w:pPr>
        <w:pStyle w:val="ParagrapheIndent1"/>
        <w:spacing w:line="232" w:lineRule="exact"/>
        <w:ind w:left="20" w:right="20"/>
        <w:rPr>
          <w:color w:val="000000"/>
          <w:lang w:val="fr-FR"/>
        </w:rPr>
      </w:pPr>
    </w:p>
    <w:p w14:paraId="4E0BE91A" w14:textId="77777777" w:rsidR="00382994" w:rsidRDefault="00382994" w:rsidP="00382994">
      <w:pPr>
        <w:pStyle w:val="ParagrapheIndent1"/>
        <w:spacing w:line="232" w:lineRule="exact"/>
        <w:ind w:left="20" w:right="20"/>
        <w:rPr>
          <w:color w:val="000000"/>
          <w:lang w:val="fr-FR"/>
        </w:rPr>
      </w:pPr>
      <w:r>
        <w:rPr>
          <w:color w:val="000000"/>
          <w:lang w:val="fr-FR"/>
        </w:rPr>
        <w:t xml:space="preserve">    •  Interventions en raccordement des services concessionnaires :</w:t>
      </w:r>
    </w:p>
    <w:p w14:paraId="39FA77C4" w14:textId="77777777" w:rsidR="00382994" w:rsidRDefault="00382994" w:rsidP="00382994">
      <w:pPr>
        <w:pStyle w:val="ParagrapheIndent1"/>
        <w:spacing w:line="232" w:lineRule="exact"/>
        <w:ind w:left="20" w:right="20"/>
        <w:rPr>
          <w:color w:val="000000"/>
          <w:lang w:val="fr-FR"/>
        </w:rPr>
      </w:pPr>
      <w:r>
        <w:rPr>
          <w:color w:val="000000"/>
          <w:lang w:val="fr-FR"/>
        </w:rPr>
        <w:t xml:space="preserve">        •  Commande des abonnements eau, gaz, électricité auprès de DBF</w:t>
      </w:r>
    </w:p>
    <w:p w14:paraId="58D17491" w14:textId="77777777" w:rsidR="00382994" w:rsidRDefault="00382994" w:rsidP="00382994">
      <w:pPr>
        <w:pStyle w:val="ParagrapheIndent1"/>
        <w:spacing w:line="232" w:lineRule="exact"/>
        <w:ind w:left="20" w:right="20"/>
        <w:rPr>
          <w:color w:val="000000"/>
          <w:lang w:val="fr-FR"/>
        </w:rPr>
      </w:pPr>
      <w:r>
        <w:rPr>
          <w:color w:val="000000"/>
          <w:lang w:val="fr-FR"/>
        </w:rPr>
        <w:t xml:space="preserve">        •  Commande des abonnements télécoms auprès de DSI</w:t>
      </w:r>
    </w:p>
    <w:p w14:paraId="7671BAC2" w14:textId="77777777" w:rsidR="00382994" w:rsidRDefault="00382994" w:rsidP="00382994">
      <w:pPr>
        <w:pStyle w:val="ParagrapheIndent1"/>
        <w:spacing w:line="232" w:lineRule="exact"/>
        <w:ind w:left="20" w:right="20"/>
        <w:rPr>
          <w:color w:val="000000"/>
          <w:lang w:val="fr-FR"/>
        </w:rPr>
      </w:pPr>
      <w:r>
        <w:rPr>
          <w:color w:val="000000"/>
          <w:lang w:val="fr-FR"/>
        </w:rPr>
        <w:t xml:space="preserve">    •  Certifications et avis de commissions :</w:t>
      </w:r>
    </w:p>
    <w:p w14:paraId="0416ADC0" w14:textId="77777777" w:rsidR="00382994" w:rsidRDefault="00382994" w:rsidP="00382994">
      <w:pPr>
        <w:pStyle w:val="ParagrapheIndent1"/>
        <w:spacing w:line="232" w:lineRule="exact"/>
        <w:ind w:left="20" w:right="20"/>
        <w:rPr>
          <w:color w:val="000000"/>
          <w:lang w:val="fr-FR"/>
        </w:rPr>
      </w:pPr>
      <w:r>
        <w:rPr>
          <w:color w:val="000000"/>
          <w:lang w:val="fr-FR"/>
        </w:rPr>
        <w:t xml:space="preserve">    •  Commission d’accessibilité</w:t>
      </w:r>
    </w:p>
    <w:p w14:paraId="7514493B" w14:textId="77777777" w:rsidR="00382994" w:rsidRDefault="00382994" w:rsidP="00382994">
      <w:pPr>
        <w:pStyle w:val="ParagrapheIndent1"/>
        <w:spacing w:line="232" w:lineRule="exact"/>
        <w:ind w:left="20" w:right="20"/>
        <w:rPr>
          <w:color w:val="000000"/>
          <w:lang w:val="fr-FR"/>
        </w:rPr>
      </w:pPr>
      <w:r>
        <w:rPr>
          <w:color w:val="000000"/>
          <w:lang w:val="fr-FR"/>
        </w:rPr>
        <w:t xml:space="preserve">    •  Sous-commission départementale de sécurité (près UEGP)</w:t>
      </w:r>
    </w:p>
    <w:p w14:paraId="264A5C43" w14:textId="77777777" w:rsidR="00382994" w:rsidRDefault="00382994" w:rsidP="00382994">
      <w:pPr>
        <w:pStyle w:val="ParagrapheIndent1"/>
        <w:spacing w:line="232" w:lineRule="exact"/>
        <w:ind w:left="20" w:right="20"/>
        <w:rPr>
          <w:color w:val="000000"/>
          <w:lang w:val="fr-FR"/>
        </w:rPr>
      </w:pPr>
      <w:r>
        <w:rPr>
          <w:color w:val="000000"/>
          <w:lang w:val="fr-FR"/>
        </w:rPr>
        <w:t xml:space="preserve">    •  Test ERIS (près DSD)</w:t>
      </w:r>
    </w:p>
    <w:p w14:paraId="0DC24BB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1DE4E24" w14:textId="77777777" w:rsidR="00382994" w:rsidRDefault="00382994" w:rsidP="00382994">
      <w:pPr>
        <w:pStyle w:val="ParagrapheIndent1"/>
        <w:spacing w:line="232" w:lineRule="exact"/>
        <w:ind w:left="20" w:right="20"/>
        <w:rPr>
          <w:color w:val="000000"/>
          <w:lang w:val="fr-FR"/>
        </w:rPr>
      </w:pPr>
      <w:r>
        <w:rPr>
          <w:color w:val="000000"/>
          <w:lang w:val="fr-FR"/>
        </w:rPr>
        <w:t>3.Partie « paiements »</w:t>
      </w:r>
    </w:p>
    <w:p w14:paraId="7868A58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1A3F068" w14:textId="77777777" w:rsidR="00382994" w:rsidRDefault="00382994" w:rsidP="00382994">
      <w:pPr>
        <w:pStyle w:val="ParagrapheIndent1"/>
        <w:spacing w:line="232" w:lineRule="exact"/>
        <w:ind w:left="20" w:right="20"/>
        <w:rPr>
          <w:color w:val="000000"/>
          <w:lang w:val="fr-FR"/>
        </w:rPr>
      </w:pPr>
      <w:r>
        <w:rPr>
          <w:b/>
          <w:color w:val="000000"/>
          <w:lang w:val="fr-FR"/>
        </w:rPr>
        <w:t>Le jour « J2 » pris en référence pour cette partie varie selon les cas évoqués dans l’article 13.3.2 du CCAG Travaux :</w:t>
      </w:r>
    </w:p>
    <w:p w14:paraId="694AAC0E" w14:textId="77777777" w:rsidR="00382994" w:rsidRDefault="00382994" w:rsidP="00382994">
      <w:pPr>
        <w:pStyle w:val="ParagrapheIndent1"/>
        <w:spacing w:line="232" w:lineRule="exact"/>
        <w:ind w:left="20" w:right="20"/>
        <w:rPr>
          <w:color w:val="000000"/>
          <w:lang w:val="fr-FR"/>
        </w:rPr>
      </w:pPr>
    </w:p>
    <w:p w14:paraId="70B792F6" w14:textId="77777777" w:rsidR="00382994" w:rsidRDefault="00382994" w:rsidP="00382994">
      <w:pPr>
        <w:pStyle w:val="ParagrapheIndent1"/>
        <w:spacing w:line="232" w:lineRule="exact"/>
        <w:ind w:left="20" w:right="20"/>
        <w:rPr>
          <w:color w:val="000000"/>
          <w:lang w:val="fr-FR"/>
        </w:rPr>
      </w:pPr>
      <w:r>
        <w:rPr>
          <w:color w:val="000000"/>
          <w:lang w:val="fr-FR"/>
        </w:rPr>
        <w:t xml:space="preserve">    •  Premier cas, pas de réserves : « </w:t>
      </w:r>
      <w:r>
        <w:rPr>
          <w:i/>
          <w:color w:val="000000"/>
          <w:lang w:val="fr-FR"/>
        </w:rPr>
        <w:t xml:space="preserve">Le titulaire transmet son projet de décompte final au maître d’œuvre </w:t>
      </w:r>
      <w:r>
        <w:rPr>
          <w:color w:val="000000"/>
          <w:lang w:val="fr-FR"/>
        </w:rPr>
        <w:t>[ou à l’ATMO – si c’est bien dans sa mission ; ce n’est pas le cas au PREJ…]</w:t>
      </w:r>
      <w:r>
        <w:rPr>
          <w:i/>
          <w:color w:val="000000"/>
          <w:lang w:val="fr-FR"/>
        </w:rPr>
        <w:t xml:space="preserve">, par tout moyen permettant de donner une date certaine, dans le délai de quarante-cinq jours à compter de la date de notification de la décision de réception des travaux telle qu’elle est prévue à l’article 41.3 ou, en l’absence d’un telle notification, à la fin de l’un des délais de trente jours fixés aux articles 41.1.3 et 41.3 </w:t>
      </w:r>
      <w:r>
        <w:rPr>
          <w:color w:val="000000"/>
          <w:lang w:val="fr-FR"/>
        </w:rPr>
        <w:t>[cas d’espèce, les réceptions tacites]</w:t>
      </w:r>
      <w:r>
        <w:rPr>
          <w:i/>
          <w:color w:val="000000"/>
          <w:lang w:val="fr-FR"/>
        </w:rPr>
        <w:t>. </w:t>
      </w:r>
      <w:r>
        <w:rPr>
          <w:color w:val="000000"/>
          <w:u w:val="single"/>
          <w:lang w:val="fr-FR"/>
        </w:rPr>
        <w:t>» J2 est donc le jour figurant sur l’AR du LRAR notifiant l’EXE6 à l’entreprise</w:t>
      </w:r>
      <w:r>
        <w:rPr>
          <w:color w:val="000000"/>
          <w:lang w:val="fr-FR"/>
        </w:rPr>
        <w:t>.</w:t>
      </w:r>
    </w:p>
    <w:p w14:paraId="4D8DED90" w14:textId="77777777" w:rsidR="00382994" w:rsidRDefault="00382994" w:rsidP="00382994">
      <w:pPr>
        <w:pStyle w:val="ParagrapheIndent1"/>
        <w:spacing w:line="232" w:lineRule="exact"/>
        <w:ind w:left="20" w:right="20"/>
        <w:rPr>
          <w:color w:val="000000"/>
          <w:lang w:val="fr-FR"/>
        </w:rPr>
      </w:pPr>
      <w:r>
        <w:rPr>
          <w:color w:val="000000"/>
          <w:lang w:val="fr-FR"/>
        </w:rPr>
        <w:t xml:space="preserve">    •  Deuxième cas, réception « sous réserve » : « </w:t>
      </w:r>
      <w:r>
        <w:rPr>
          <w:i/>
          <w:color w:val="000000"/>
          <w:lang w:val="fr-FR"/>
        </w:rPr>
        <w:t>Toutefois, s’il est fait application des dispositions de l’article 41.5, la date du procès-verbal constatant l’exécution des travaux visés à cet article est substituée à la date de notification de la décision de réception des travaux comme point de départ des délais ci-dessus.</w:t>
      </w:r>
      <w:r>
        <w:rPr>
          <w:color w:val="000000"/>
          <w:lang w:val="fr-FR"/>
        </w:rPr>
        <w:t xml:space="preserve"> » </w:t>
      </w:r>
      <w:r>
        <w:rPr>
          <w:color w:val="000000"/>
          <w:u w:val="single"/>
          <w:lang w:val="fr-FR"/>
        </w:rPr>
        <w:t xml:space="preserve">J2 est alors la date figurant sur l’EXE4 spécifique établi par le coordonnateur relatif aux travaux réalisés </w:t>
      </w:r>
      <w:r>
        <w:rPr>
          <w:i/>
          <w:color w:val="000000"/>
          <w:u w:val="single"/>
          <w:lang w:val="fr-FR"/>
        </w:rPr>
        <w:t>après</w:t>
      </w:r>
      <w:r>
        <w:rPr>
          <w:color w:val="000000"/>
          <w:u w:val="single"/>
          <w:lang w:val="fr-FR"/>
        </w:rPr>
        <w:t xml:space="preserve"> la réception</w:t>
      </w:r>
      <w:r>
        <w:rPr>
          <w:color w:val="000000"/>
          <w:lang w:val="fr-FR"/>
        </w:rPr>
        <w:t>.</w:t>
      </w:r>
    </w:p>
    <w:p w14:paraId="58DF9370" w14:textId="77777777" w:rsidR="00382994" w:rsidRDefault="00382994" w:rsidP="00382994">
      <w:pPr>
        <w:pStyle w:val="ParagrapheIndent1"/>
        <w:spacing w:after="120" w:line="232" w:lineRule="exact"/>
        <w:ind w:left="20" w:right="20"/>
        <w:rPr>
          <w:color w:val="000000"/>
          <w:lang w:val="fr-FR"/>
        </w:rPr>
        <w:sectPr w:rsidR="00382994">
          <w:footerReference w:type="default" r:id="rId39"/>
          <w:pgSz w:w="11900" w:h="16840"/>
          <w:pgMar w:top="1134" w:right="1134" w:bottom="1126" w:left="1134" w:header="1134" w:footer="1126" w:gutter="0"/>
          <w:cols w:space="708"/>
        </w:sectPr>
      </w:pPr>
    </w:p>
    <w:p w14:paraId="14281FA2" w14:textId="77777777" w:rsidR="00382994" w:rsidRDefault="00382994" w:rsidP="00382994">
      <w:pPr>
        <w:spacing w:line="20" w:lineRule="exact"/>
        <w:rPr>
          <w:sz w:val="2"/>
        </w:rPr>
      </w:pPr>
    </w:p>
    <w:p w14:paraId="62524B90" w14:textId="77777777" w:rsidR="00382994" w:rsidRDefault="00382994" w:rsidP="00382994">
      <w:pPr>
        <w:pStyle w:val="ParagrapheIndent1"/>
        <w:spacing w:line="232" w:lineRule="exact"/>
        <w:ind w:left="20" w:right="20"/>
        <w:rPr>
          <w:color w:val="000000"/>
          <w:lang w:val="fr-FR"/>
        </w:rPr>
      </w:pPr>
      <w:r>
        <w:rPr>
          <w:color w:val="000000"/>
          <w:lang w:val="fr-FR"/>
        </w:rPr>
        <w:t xml:space="preserve">    •  Troisième cas, réception avec réserves « standards » : « </w:t>
      </w:r>
      <w:r>
        <w:rPr>
          <w:i/>
          <w:color w:val="000000"/>
          <w:lang w:val="fr-FR"/>
        </w:rPr>
        <w:t>S’il est fait application des dispositions de l’article 41.6, la date de notification de la décision de réception des travaux est la date retenue comme point de départ des délais ci-dessus.</w:t>
      </w:r>
      <w:r>
        <w:rPr>
          <w:color w:val="000000"/>
          <w:lang w:val="fr-FR"/>
        </w:rPr>
        <w:t xml:space="preserve"> » </w:t>
      </w:r>
      <w:r>
        <w:rPr>
          <w:color w:val="000000"/>
          <w:u w:val="single"/>
          <w:lang w:val="fr-FR"/>
        </w:rPr>
        <w:t>J2 reste donc le jour figurant sur l’AR du LRAR notifiant l’EXE6 à l’entreprise, même si toutes les réserves ne sont pas levées à cette date</w:t>
      </w:r>
      <w:r>
        <w:rPr>
          <w:color w:val="000000"/>
          <w:lang w:val="fr-FR"/>
        </w:rPr>
        <w:t>.</w:t>
      </w:r>
    </w:p>
    <w:p w14:paraId="0A29B89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D9C4F0D"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w:t>
      </w:r>
    </w:p>
    <w:p w14:paraId="709194C4"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1C05048A"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Transmission du projet de décompte final au coordonnateur.</w:t>
      </w:r>
    </w:p>
    <w:p w14:paraId="078BD3D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A49967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41D82FC"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w:t>
      </w:r>
    </w:p>
    <w:p w14:paraId="4B36C2C8"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0EDB4634"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13.3.4</w:t>
      </w:r>
    </w:p>
    <w:p w14:paraId="0D2100AD"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Acceptation ou rectification du projet de décompte final, qui devient le décompte final ; établissement du projet de décompte général = décompte final + état du solde + récapitulatif des acomptes mensuels ; le projet de décompte général est transmis à la DISP.</w:t>
      </w:r>
    </w:p>
    <w:p w14:paraId="4623A0C6" w14:textId="77777777" w:rsidR="00382994" w:rsidRDefault="00382994" w:rsidP="00382994">
      <w:pPr>
        <w:pStyle w:val="ParagrapheIndent1"/>
        <w:spacing w:line="232" w:lineRule="exact"/>
        <w:ind w:left="20" w:right="20"/>
        <w:rPr>
          <w:color w:val="000000"/>
          <w:lang w:val="fr-FR"/>
        </w:rPr>
      </w:pPr>
      <w:r>
        <w:rPr>
          <w:color w:val="000000"/>
          <w:lang w:val="fr-FR"/>
        </w:rPr>
        <w:t>Nota : le délai de traitement du décompte général dans le marché du coordonnateur, « X ».</w:t>
      </w:r>
    </w:p>
    <w:p w14:paraId="5FDBA10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7BE306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6531671"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J2+45+X+5</w:t>
      </w:r>
    </w:p>
    <w:p w14:paraId="5C90A3AC"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w:t>
      </w:r>
    </w:p>
    <w:p w14:paraId="33E3E749"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La DISP signe le projet de décompte général, qui devient le décompte général.</w:t>
      </w:r>
    </w:p>
    <w:p w14:paraId="492CA14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033FEC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5C10368"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J2+45+X+D</w:t>
      </w:r>
    </w:p>
    <w:p w14:paraId="08ACB00F"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13.4.2</w:t>
      </w:r>
    </w:p>
    <w:p w14:paraId="63EAEBEA"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w:t>
      </w:r>
    </w:p>
    <w:p w14:paraId="46696040"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Notification du décompte général à l’entreprise avant la plus tardive de ces dates :</w:t>
      </w:r>
    </w:p>
    <w:p w14:paraId="539E54D6" w14:textId="77777777" w:rsidR="00382994" w:rsidRDefault="00382994" w:rsidP="00382994">
      <w:pPr>
        <w:pStyle w:val="ParagrapheIndent1"/>
        <w:spacing w:line="232" w:lineRule="exact"/>
        <w:ind w:left="20" w:right="20"/>
        <w:rPr>
          <w:color w:val="000000"/>
          <w:lang w:val="fr-FR"/>
        </w:rPr>
      </w:pPr>
    </w:p>
    <w:p w14:paraId="7C296A8F" w14:textId="77777777" w:rsidR="00382994" w:rsidRDefault="00382994" w:rsidP="00382994">
      <w:pPr>
        <w:pStyle w:val="ParagrapheIndent1"/>
        <w:spacing w:line="232" w:lineRule="exact"/>
        <w:ind w:left="20" w:right="20"/>
        <w:rPr>
          <w:color w:val="000000"/>
          <w:lang w:val="fr-FR"/>
        </w:rPr>
      </w:pPr>
      <w:r>
        <w:rPr>
          <w:color w:val="000000"/>
          <w:lang w:val="fr-FR"/>
        </w:rPr>
        <w:t xml:space="preserve">    •  J2+45+40 (40 jours après la remise à l’ATMO / au MOE du projet de décompte final).</w:t>
      </w:r>
    </w:p>
    <w:p w14:paraId="5BE9E177" w14:textId="77777777" w:rsidR="00382994" w:rsidRDefault="00382994" w:rsidP="00382994">
      <w:pPr>
        <w:pStyle w:val="ParagrapheIndent1"/>
        <w:spacing w:line="232" w:lineRule="exact"/>
        <w:ind w:left="20" w:right="20"/>
        <w:rPr>
          <w:color w:val="000000"/>
          <w:lang w:val="fr-FR"/>
        </w:rPr>
      </w:pPr>
      <w:r>
        <w:rPr>
          <w:color w:val="000000"/>
          <w:lang w:val="fr-FR"/>
        </w:rPr>
        <w:t xml:space="preserve">    •  J2+45+…+12 (12 jours après la parution de l’index de référence de la révision du solde).</w:t>
      </w:r>
    </w:p>
    <w:p w14:paraId="367B734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901B3C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15B6683"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J2+45+X+D</w:t>
      </w:r>
    </w:p>
    <w:p w14:paraId="7A787B6A"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7B238AD0"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En l’absence de cette notification, mise en demeure de la DISP ; la DISP doit se conformer à la mise en demeure sous trente jours après réception de cette notification. Faute de quoi, possibilité de saisine du TA</w:t>
      </w:r>
    </w:p>
    <w:p w14:paraId="1D9150C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AD424C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793BB42"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J2+45+D+45</w:t>
      </w:r>
    </w:p>
    <w:p w14:paraId="2983D295"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41325E6B"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Envoi à la DISP, avec copie au coordonnateur, du décompte général signé, sans ou avec réserves, ou porté à connaissance des motifs de refus de signature.</w:t>
      </w:r>
    </w:p>
    <w:p w14:paraId="445D02DE" w14:textId="77777777" w:rsidR="00382994" w:rsidRDefault="00382994" w:rsidP="00382994">
      <w:pPr>
        <w:pStyle w:val="ParagrapheIndent1"/>
        <w:spacing w:line="232" w:lineRule="exact"/>
        <w:ind w:left="20" w:right="20"/>
        <w:rPr>
          <w:color w:val="000000"/>
          <w:lang w:val="fr-FR"/>
        </w:rPr>
      </w:pPr>
      <w:r>
        <w:rPr>
          <w:color w:val="000000"/>
          <w:lang w:val="fr-FR"/>
        </w:rPr>
        <w:t>Sans respect de ce délai, l’acceptation du décompte général est tacite.</w:t>
      </w:r>
    </w:p>
    <w:p w14:paraId="3F43C9E0" w14:textId="77777777" w:rsidR="00382994" w:rsidRDefault="00382994" w:rsidP="00382994">
      <w:pPr>
        <w:pStyle w:val="ParagrapheIndent1"/>
        <w:spacing w:line="232" w:lineRule="exact"/>
        <w:ind w:left="20" w:right="20"/>
        <w:rPr>
          <w:color w:val="000000"/>
          <w:lang w:val="fr-FR"/>
        </w:rPr>
      </w:pPr>
      <w:r>
        <w:rPr>
          <w:color w:val="000000"/>
          <w:lang w:val="fr-FR"/>
        </w:rPr>
        <w:t>S’il y a acceptation, le document devient le décompte général définitif.</w:t>
      </w:r>
    </w:p>
    <w:p w14:paraId="26A47E4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F8E275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B880680"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J2+45+D+45+30 </w:t>
      </w:r>
    </w:p>
    <w:p w14:paraId="0C6E4ACC" w14:textId="77777777" w:rsidR="00382994" w:rsidRDefault="00382994" w:rsidP="00382994">
      <w:pPr>
        <w:pStyle w:val="ParagrapheIndent1"/>
        <w:spacing w:line="232" w:lineRule="exact"/>
        <w:ind w:left="20" w:right="20"/>
        <w:rPr>
          <w:color w:val="000000"/>
          <w:lang w:val="fr-FR"/>
        </w:rPr>
      </w:pPr>
      <w:r>
        <w:rPr>
          <w:b/>
          <w:color w:val="000000"/>
          <w:lang w:val="fr-FR"/>
        </w:rPr>
        <w:t>Réalisé par le Chargé d’opération</w:t>
      </w:r>
    </w:p>
    <w:p w14:paraId="7E3835F8"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13.4.4</w:t>
      </w:r>
    </w:p>
    <w:p w14:paraId="4D7B5E55"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S’il y a refus du décompte général ou acceptation avec réserves, paiement sous peine d’intérêts moratoires des sommes convenues.</w:t>
      </w:r>
    </w:p>
    <w:p w14:paraId="10DECAC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17183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70854C9"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après J2+45+D+45+30 </w:t>
      </w:r>
    </w:p>
    <w:p w14:paraId="45A99150"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CCAG Travaux 50 et suivants</w:t>
      </w:r>
    </w:p>
    <w:p w14:paraId="1538924A" w14:textId="77777777" w:rsidR="00382994" w:rsidRDefault="00382994" w:rsidP="00382994">
      <w:pPr>
        <w:pStyle w:val="ParagrapheIndent1"/>
        <w:spacing w:after="120" w:line="232" w:lineRule="exact"/>
        <w:ind w:left="20" w:right="20"/>
        <w:rPr>
          <w:color w:val="000000"/>
          <w:lang w:val="fr-FR"/>
        </w:rPr>
        <w:sectPr w:rsidR="00382994">
          <w:footerReference w:type="default" r:id="rId40"/>
          <w:pgSz w:w="11900" w:h="16840"/>
          <w:pgMar w:top="1134" w:right="1134" w:bottom="1126" w:left="1134" w:header="1134" w:footer="1126" w:gutter="0"/>
          <w:cols w:space="708"/>
        </w:sectPr>
      </w:pPr>
    </w:p>
    <w:p w14:paraId="3650EDC3" w14:textId="77777777" w:rsidR="00382994" w:rsidRDefault="00382994" w:rsidP="00382994">
      <w:pPr>
        <w:spacing w:line="20" w:lineRule="exact"/>
        <w:rPr>
          <w:sz w:val="2"/>
        </w:rPr>
      </w:pPr>
    </w:p>
    <w:p w14:paraId="59BE1340"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Pour </w:t>
      </w:r>
      <w:proofErr w:type="gramStart"/>
      <w:r>
        <w:rPr>
          <w:color w:val="000000"/>
          <w:lang w:val="fr-FR"/>
        </w:rPr>
        <w:t>les sommes restant</w:t>
      </w:r>
      <w:proofErr w:type="gramEnd"/>
      <w:r>
        <w:rPr>
          <w:color w:val="000000"/>
          <w:lang w:val="fr-FR"/>
        </w:rPr>
        <w:t xml:space="preserve"> en discussion, la suite se traite en règlement des différends et litiges.</w:t>
      </w:r>
    </w:p>
    <w:p w14:paraId="6BF56E0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18B762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E3FE3F9" w14:textId="77777777" w:rsidR="00382994" w:rsidRDefault="00382994" w:rsidP="00382994">
      <w:pPr>
        <w:pStyle w:val="ParagrapheIndent1"/>
        <w:spacing w:line="232" w:lineRule="exact"/>
        <w:ind w:left="20" w:right="20"/>
        <w:rPr>
          <w:color w:val="000000"/>
          <w:lang w:val="fr-FR"/>
        </w:rPr>
      </w:pPr>
      <w:r>
        <w:rPr>
          <w:color w:val="000000"/>
          <w:lang w:val="fr-FR"/>
        </w:rPr>
        <w:t>Nota : il est recommandé de ne faire le DGD qu’une fois les relations contractuelles achevées, à savoir à l’issue de la GPA. Une situation à 100 % peut toutefois être faite dans le mois suivant la levée de réserves.</w:t>
      </w:r>
    </w:p>
    <w:p w14:paraId="1419975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4CF637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3284A1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BAF171F" w14:textId="77777777" w:rsidR="00382994" w:rsidRDefault="00382994" w:rsidP="00382994">
      <w:pPr>
        <w:pStyle w:val="ParagrapheIndent1"/>
        <w:spacing w:line="232" w:lineRule="exact"/>
        <w:ind w:left="20" w:right="20"/>
        <w:rPr>
          <w:color w:val="000000"/>
          <w:lang w:val="fr-FR"/>
        </w:rPr>
      </w:pPr>
      <w:r>
        <w:rPr>
          <w:color w:val="000000"/>
          <w:lang w:val="fr-FR"/>
        </w:rPr>
        <w:t>4.Partie « documents »</w:t>
      </w:r>
    </w:p>
    <w:p w14:paraId="5716ADA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C1155CF" w14:textId="77777777" w:rsidR="00382994" w:rsidRDefault="00382994" w:rsidP="00382994">
      <w:pPr>
        <w:pStyle w:val="ParagrapheIndent1"/>
        <w:spacing w:line="232" w:lineRule="exact"/>
        <w:ind w:left="20" w:right="20"/>
        <w:rPr>
          <w:color w:val="000000"/>
          <w:lang w:val="fr-FR"/>
        </w:rPr>
      </w:pPr>
      <w:r>
        <w:rPr>
          <w:b/>
          <w:color w:val="000000"/>
          <w:lang w:val="fr-FR"/>
        </w:rPr>
        <w:t>Dossier des ouvrages exécutés (DOE)</w:t>
      </w:r>
    </w:p>
    <w:p w14:paraId="6015B41F" w14:textId="77777777" w:rsidR="00382994" w:rsidRDefault="00382994" w:rsidP="00382994">
      <w:pPr>
        <w:pStyle w:val="ParagrapheIndent1"/>
        <w:spacing w:line="232" w:lineRule="exact"/>
        <w:ind w:left="20" w:right="20"/>
        <w:rPr>
          <w:color w:val="000000"/>
          <w:lang w:val="fr-FR"/>
        </w:rPr>
      </w:pPr>
      <w:r>
        <w:rPr>
          <w:b/>
          <w:color w:val="000000"/>
          <w:lang w:val="fr-FR"/>
        </w:rPr>
        <w:t>Dossier de maintenance des équipements (DME)</w:t>
      </w:r>
    </w:p>
    <w:p w14:paraId="3BAC05DE" w14:textId="77777777" w:rsidR="00382994" w:rsidRDefault="00382994" w:rsidP="00382994">
      <w:pPr>
        <w:pStyle w:val="ParagrapheIndent1"/>
        <w:spacing w:line="232" w:lineRule="exact"/>
        <w:ind w:left="20" w:right="20"/>
        <w:rPr>
          <w:color w:val="000000"/>
          <w:lang w:val="fr-FR"/>
        </w:rPr>
      </w:pPr>
      <w:r>
        <w:rPr>
          <w:b/>
          <w:color w:val="000000"/>
          <w:lang w:val="fr-FR"/>
        </w:rPr>
        <w:t>Dossier d’intervention ultérieure sur l’ouvrage (DIUO)</w:t>
      </w:r>
    </w:p>
    <w:p w14:paraId="5169F21C" w14:textId="77777777" w:rsidR="00382994" w:rsidRDefault="00382994" w:rsidP="00382994">
      <w:pPr>
        <w:pStyle w:val="ParagrapheIndent1"/>
        <w:spacing w:line="232" w:lineRule="exact"/>
        <w:ind w:left="20" w:right="20"/>
        <w:rPr>
          <w:color w:val="000000"/>
          <w:lang w:val="fr-FR"/>
        </w:rPr>
      </w:pPr>
      <w:r>
        <w:rPr>
          <w:b/>
          <w:color w:val="000000"/>
          <w:lang w:val="fr-FR"/>
        </w:rPr>
        <w:t>Rapport final de contrôle technique (RFCT) et attestations réglementaires</w:t>
      </w:r>
    </w:p>
    <w:p w14:paraId="6879FB8E" w14:textId="77777777" w:rsidR="00382994" w:rsidRDefault="00382994" w:rsidP="00382994">
      <w:pPr>
        <w:pStyle w:val="ParagrapheIndent1"/>
        <w:spacing w:line="232" w:lineRule="exact"/>
        <w:ind w:left="20" w:right="20"/>
        <w:rPr>
          <w:color w:val="000000"/>
          <w:lang w:val="fr-FR"/>
        </w:rPr>
      </w:pPr>
      <w:r>
        <w:rPr>
          <w:b/>
          <w:color w:val="000000"/>
          <w:lang w:val="fr-FR"/>
        </w:rPr>
        <w:t>Déclaration attestant l’achèvement et la conformité des travaux (DACT)</w:t>
      </w:r>
    </w:p>
    <w:p w14:paraId="2AB45931" w14:textId="77777777" w:rsidR="00382994" w:rsidRDefault="00382994" w:rsidP="00382994">
      <w:pPr>
        <w:pStyle w:val="ParagrapheIndent1"/>
        <w:spacing w:line="232" w:lineRule="exact"/>
        <w:ind w:left="20" w:right="20"/>
        <w:rPr>
          <w:color w:val="000000"/>
          <w:lang w:val="fr-FR"/>
        </w:rPr>
      </w:pPr>
      <w:r>
        <w:rPr>
          <w:b/>
          <w:color w:val="000000"/>
          <w:lang w:val="fr-FR"/>
        </w:rPr>
        <w:t>Rapport de vérification réglementaire après travaux (RVRAT)</w:t>
      </w:r>
    </w:p>
    <w:p w14:paraId="63CE8823" w14:textId="77777777" w:rsidR="00382994" w:rsidRDefault="00382994" w:rsidP="00382994">
      <w:pPr>
        <w:pStyle w:val="ParagrapheIndent1"/>
        <w:spacing w:line="232" w:lineRule="exact"/>
        <w:ind w:left="20" w:right="20"/>
        <w:rPr>
          <w:color w:val="000000"/>
          <w:lang w:val="fr-FR"/>
        </w:rPr>
      </w:pPr>
      <w:r>
        <w:rPr>
          <w:b/>
          <w:color w:val="000000"/>
          <w:lang w:val="fr-FR"/>
        </w:rPr>
        <w:t>Rapport initial de contrôle périodique</w:t>
      </w:r>
    </w:p>
    <w:p w14:paraId="054990A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23F9D7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D8840DD"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3F2D09F8"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l'entreprise             </w:t>
      </w:r>
    </w:p>
    <w:p w14:paraId="3DE444F6" w14:textId="77777777" w:rsidR="00382994" w:rsidRDefault="00382994" w:rsidP="00382994">
      <w:pPr>
        <w:pStyle w:val="ParagrapheIndent1"/>
        <w:spacing w:line="232" w:lineRule="exact"/>
        <w:ind w:left="20" w:right="20"/>
        <w:rPr>
          <w:color w:val="000000"/>
          <w:lang w:val="fr-FR"/>
        </w:rPr>
      </w:pPr>
      <w:r>
        <w:rPr>
          <w:b/>
          <w:color w:val="000000"/>
          <w:lang w:val="fr-FR"/>
        </w:rPr>
        <w:t>Référence : Par dérogation au CCAG Travaux, article 40</w:t>
      </w:r>
    </w:p>
    <w:p w14:paraId="79367159"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Remise au coordonnateur du dossier des documents conformes à l’exécution :</w:t>
      </w:r>
    </w:p>
    <w:p w14:paraId="38A75752" w14:textId="77777777" w:rsidR="00382994" w:rsidRDefault="00382994" w:rsidP="00382994">
      <w:pPr>
        <w:pStyle w:val="ParagrapheIndent1"/>
        <w:spacing w:line="232" w:lineRule="exact"/>
        <w:ind w:left="20" w:right="20"/>
        <w:rPr>
          <w:color w:val="000000"/>
          <w:lang w:val="fr-FR"/>
        </w:rPr>
      </w:pPr>
    </w:p>
    <w:p w14:paraId="06CDC586"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Plans</w:t>
      </w:r>
    </w:p>
    <w:p w14:paraId="1F1F6C44"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Notes de calcul</w:t>
      </w:r>
    </w:p>
    <w:p w14:paraId="1389243A"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Eléments de Plan d’assurance qualité</w:t>
      </w:r>
    </w:p>
    <w:p w14:paraId="0F3F8F67"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Fiches techniques</w:t>
      </w:r>
    </w:p>
    <w:p w14:paraId="146D1D17" w14:textId="77777777" w:rsidR="00382994" w:rsidRDefault="00382994" w:rsidP="00382994">
      <w:pPr>
        <w:pStyle w:val="ParagrapheIndent1"/>
        <w:spacing w:line="232" w:lineRule="exact"/>
        <w:ind w:left="20" w:right="20"/>
        <w:rPr>
          <w:color w:val="000000"/>
          <w:lang w:val="fr-FR"/>
        </w:rPr>
      </w:pPr>
      <w:r>
        <w:rPr>
          <w:i/>
          <w:color w:val="000000"/>
          <w:lang w:val="fr-FR"/>
        </w:rPr>
        <w:t>Rapports d’essais</w:t>
      </w:r>
    </w:p>
    <w:p w14:paraId="3901B77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1E7842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9C6A489"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54A31514"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0F6C7D1B"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Avis sur la complétude du DOE</w:t>
      </w:r>
    </w:p>
    <w:p w14:paraId="50082A4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44BE6B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DE3E3D"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J-25</w:t>
      </w:r>
    </w:p>
    <w:p w14:paraId="3F068280"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77C94841"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Transmission du DOE complété au coordonnateur, à la GD, à l’UEGP.</w:t>
      </w:r>
    </w:p>
    <w:p w14:paraId="7FE5EB0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2778B9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F341F44"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7DA038A2"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 (+ GD)</w:t>
      </w:r>
    </w:p>
    <w:p w14:paraId="06A9A341"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Avis sur le DOE complété</w:t>
      </w:r>
    </w:p>
    <w:p w14:paraId="34E8A697" w14:textId="77777777" w:rsidR="00382994" w:rsidRDefault="00382994" w:rsidP="00382994">
      <w:pPr>
        <w:pStyle w:val="ParagrapheIndent1"/>
        <w:spacing w:line="232" w:lineRule="exact"/>
        <w:ind w:left="20" w:right="20"/>
        <w:rPr>
          <w:color w:val="000000"/>
          <w:lang w:val="fr-FR"/>
        </w:rPr>
      </w:pPr>
      <w:r>
        <w:rPr>
          <w:i/>
          <w:color w:val="000000"/>
          <w:lang w:val="fr-FR"/>
        </w:rPr>
        <w:t>Nota : dans le cas d’établissements en GD, le gestionnaire dispose de 15 jours pour effectuer ses commentaires sur le DOE complété.</w:t>
      </w:r>
    </w:p>
    <w:p w14:paraId="5C4BCE9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3423C1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F0937FE"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w:t>
      </w:r>
    </w:p>
    <w:p w14:paraId="1FB5F719"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l'entreprise </w:t>
      </w:r>
    </w:p>
    <w:p w14:paraId="22D53C3F"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Remise du DOE rectifié</w:t>
      </w:r>
      <w:r>
        <w:rPr>
          <w:i/>
          <w:color w:val="000000"/>
          <w:lang w:val="fr-FR"/>
        </w:rPr>
        <w:t>.</w:t>
      </w:r>
    </w:p>
    <w:p w14:paraId="6974FF4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871F7B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7393F22"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J+5</w:t>
      </w:r>
    </w:p>
    <w:p w14:paraId="4A37EDC4"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5EA9600D"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Mention dans l’EXE5 des éléments d’appréciation restants</w:t>
      </w:r>
    </w:p>
    <w:p w14:paraId="22D6C97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4FC7011" w14:textId="77777777" w:rsidR="00382994" w:rsidRDefault="00382994" w:rsidP="00382994">
      <w:pPr>
        <w:pStyle w:val="ParagrapheIndent1"/>
        <w:spacing w:after="120" w:line="232" w:lineRule="exact"/>
        <w:ind w:left="20" w:right="20"/>
        <w:rPr>
          <w:color w:val="000000"/>
          <w:lang w:val="fr-FR"/>
        </w:rPr>
        <w:sectPr w:rsidR="00382994">
          <w:footerReference w:type="default" r:id="rId41"/>
          <w:pgSz w:w="11900" w:h="16840"/>
          <w:pgMar w:top="1134" w:right="1134" w:bottom="1126" w:left="1134" w:header="1134" w:footer="1126" w:gutter="0"/>
          <w:cols w:space="708"/>
        </w:sectPr>
      </w:pPr>
    </w:p>
    <w:p w14:paraId="036403BC" w14:textId="77777777" w:rsidR="00382994" w:rsidRDefault="00382994" w:rsidP="00382994">
      <w:pPr>
        <w:spacing w:line="20" w:lineRule="exact"/>
        <w:rPr>
          <w:sz w:val="2"/>
        </w:rPr>
      </w:pPr>
    </w:p>
    <w:p w14:paraId="2EF008A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989DCB1"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48E45834"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w:t>
      </w:r>
    </w:p>
    <w:p w14:paraId="7B189DED"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Mention dans l’EXE6 des éléments d’appréciation complémentaires (mis à jour UEGP, GD).</w:t>
      </w:r>
    </w:p>
    <w:p w14:paraId="7A6F818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2C9491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F062651"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49F8A9EC" w14:textId="77777777" w:rsidR="00382994" w:rsidRDefault="00382994" w:rsidP="00382994">
      <w:pPr>
        <w:pStyle w:val="ParagrapheIndent1"/>
        <w:spacing w:line="232" w:lineRule="exact"/>
        <w:ind w:left="20" w:right="20"/>
        <w:rPr>
          <w:color w:val="000000"/>
          <w:lang w:val="fr-FR"/>
        </w:rPr>
      </w:pPr>
      <w:r>
        <w:rPr>
          <w:b/>
          <w:color w:val="000000"/>
          <w:lang w:val="fr-FR"/>
        </w:rPr>
        <w:t>Réalisé par l'entreprise</w:t>
      </w:r>
    </w:p>
    <w:p w14:paraId="639B9AEC" w14:textId="77777777" w:rsidR="00382994" w:rsidRDefault="00382994" w:rsidP="00382994">
      <w:pPr>
        <w:pStyle w:val="ParagrapheIndent1"/>
        <w:spacing w:line="232" w:lineRule="exact"/>
        <w:ind w:left="20" w:right="20"/>
        <w:rPr>
          <w:color w:val="000000"/>
          <w:lang w:val="fr-FR"/>
        </w:rPr>
      </w:pPr>
      <w:r>
        <w:rPr>
          <w:b/>
          <w:color w:val="000000"/>
          <w:lang w:val="fr-FR"/>
        </w:rPr>
        <w:t>Référence : Par dérogation au CCAG Travaux, article 40</w:t>
      </w:r>
    </w:p>
    <w:p w14:paraId="639347EB"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Remise au coordonnateur, à l’UEGP et, ou la GD, au CSPS :</w:t>
      </w:r>
    </w:p>
    <w:p w14:paraId="243AE9B3" w14:textId="77777777" w:rsidR="00382994" w:rsidRDefault="00382994" w:rsidP="00382994">
      <w:pPr>
        <w:pStyle w:val="ParagrapheIndent1"/>
        <w:spacing w:line="232" w:lineRule="exact"/>
        <w:ind w:left="20" w:right="20"/>
        <w:rPr>
          <w:color w:val="000000"/>
          <w:lang w:val="fr-FR"/>
        </w:rPr>
      </w:pPr>
    </w:p>
    <w:p w14:paraId="03243E04"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 xml:space="preserve">Notices de fonctionnement, </w:t>
      </w:r>
    </w:p>
    <w:p w14:paraId="206BC598"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i/>
          <w:color w:val="000000"/>
          <w:lang w:val="fr-FR"/>
        </w:rPr>
        <w:t xml:space="preserve">Prescriptions de maintenance des éléments d’équipement mis en œuvre, </w:t>
      </w:r>
    </w:p>
    <w:p w14:paraId="61881D27" w14:textId="77777777" w:rsidR="00382994" w:rsidRDefault="00382994" w:rsidP="00382994">
      <w:pPr>
        <w:pStyle w:val="ParagrapheIndent1"/>
        <w:spacing w:line="232" w:lineRule="exact"/>
        <w:ind w:left="20" w:right="20"/>
        <w:rPr>
          <w:color w:val="000000"/>
          <w:lang w:val="fr-FR"/>
        </w:rPr>
      </w:pPr>
      <w:r>
        <w:rPr>
          <w:i/>
          <w:color w:val="000000"/>
          <w:lang w:val="fr-FR"/>
        </w:rPr>
        <w:t>Conditions de garantie des fabricants attachées à ces équipements,</w:t>
      </w:r>
    </w:p>
    <w:p w14:paraId="3DD3563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F9EFE7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19481C1"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7942AC3E"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l'entreprise </w:t>
      </w:r>
    </w:p>
    <w:p w14:paraId="0DD6AC48"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Remise au coordonnateur et au CSPS du cadre de DIUO</w:t>
      </w:r>
    </w:p>
    <w:p w14:paraId="7F9BED0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BE1A34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A40A997"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5DB6C970" w14:textId="77777777" w:rsidR="00382994" w:rsidRDefault="00382994" w:rsidP="00382994">
      <w:pPr>
        <w:pStyle w:val="ParagrapheIndent1"/>
        <w:spacing w:line="232" w:lineRule="exact"/>
        <w:ind w:left="20" w:right="20"/>
        <w:rPr>
          <w:color w:val="000000"/>
          <w:lang w:val="fr-FR"/>
        </w:rPr>
      </w:pPr>
      <w:r>
        <w:rPr>
          <w:b/>
          <w:color w:val="000000"/>
          <w:lang w:val="fr-FR"/>
        </w:rPr>
        <w:t>Réalisé par le SCPS</w:t>
      </w:r>
    </w:p>
    <w:p w14:paraId="485AC7BF"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Par précision du Code du travail, article R4532-97 </w:t>
      </w:r>
    </w:p>
    <w:p w14:paraId="5DADC01A"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 xml:space="preserve">Remise du DIUO </w:t>
      </w:r>
      <w:r>
        <w:rPr>
          <w:color w:val="000000"/>
          <w:u w:val="single"/>
          <w:lang w:val="fr-FR"/>
        </w:rPr>
        <w:t>par le CSPS.</w:t>
      </w:r>
    </w:p>
    <w:p w14:paraId="6DAF9DD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547B06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A4825BB"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2CDC527F"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l'entreprise </w:t>
      </w:r>
    </w:p>
    <w:p w14:paraId="1B55AAA1"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Par précision à l’article 4.2.5.2 de la norme NF P03-100 relative au contrôle technique</w:t>
      </w:r>
      <w:r>
        <w:rPr>
          <w:b/>
          <w:color w:val="000000"/>
          <w:lang w:val="fr-FR"/>
        </w:rPr>
        <w:t xml:space="preserve"> Tâche : </w:t>
      </w:r>
      <w:r>
        <w:rPr>
          <w:color w:val="000000"/>
          <w:lang w:val="fr-FR"/>
        </w:rPr>
        <w:t xml:space="preserve">Remise à la DISP </w:t>
      </w:r>
      <w:r>
        <w:rPr>
          <w:color w:val="000000"/>
          <w:u w:val="single"/>
          <w:lang w:val="fr-FR"/>
        </w:rPr>
        <w:t>par le Contrôleur technique</w:t>
      </w:r>
    </w:p>
    <w:p w14:paraId="407FA9D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CA2B42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8E543D6"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w:t>
      </w:r>
    </w:p>
    <w:p w14:paraId="5E68274E" w14:textId="77777777" w:rsidR="00382994" w:rsidRDefault="00382994" w:rsidP="00382994">
      <w:pPr>
        <w:pStyle w:val="ParagrapheIndent1"/>
        <w:spacing w:line="232" w:lineRule="exact"/>
        <w:ind w:left="20" w:right="20"/>
        <w:rPr>
          <w:color w:val="000000"/>
          <w:lang w:val="fr-FR"/>
        </w:rPr>
      </w:pPr>
      <w:r>
        <w:rPr>
          <w:b/>
          <w:color w:val="000000"/>
          <w:lang w:val="fr-FR"/>
        </w:rPr>
        <w:t>Réalisé par le Contrôleur technique</w:t>
      </w:r>
    </w:p>
    <w:p w14:paraId="5CB8CEE0"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 xml:space="preserve">Pour les attestations réglementaires obligatoires selon l’objet de l’ouvrage (VIEL, parasismique et </w:t>
      </w:r>
      <w:proofErr w:type="spellStart"/>
      <w:r>
        <w:rPr>
          <w:color w:val="000000"/>
          <w:lang w:val="fr-FR"/>
        </w:rPr>
        <w:t>paracyclonique</w:t>
      </w:r>
      <w:proofErr w:type="spellEnd"/>
      <w:r>
        <w:rPr>
          <w:color w:val="000000"/>
          <w:lang w:val="fr-FR"/>
        </w:rPr>
        <w:t>, thermique, accessibilité, acoustique) ; selon dispositions du contrat du contrôleur technique.</w:t>
      </w:r>
    </w:p>
    <w:p w14:paraId="38E544A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87E6B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EAA6307"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79A5E300"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l'entreprise </w:t>
      </w:r>
    </w:p>
    <w:p w14:paraId="6C026092"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Réponse et traitement des observations</w:t>
      </w:r>
    </w:p>
    <w:p w14:paraId="323FBEB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2837DA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978DC25"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4CA234CF"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w:t>
      </w:r>
    </w:p>
    <w:p w14:paraId="05D0B9FA"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Transmission à la SCDS</w:t>
      </w:r>
      <w:hyperlink r:id="rId42" w:anchor="_ftn1" w:history="1">
        <w:r>
          <w:rPr>
            <w:color w:val="000000"/>
            <w:lang w:val="fr-FR"/>
          </w:rPr>
          <w:t>[1]</w:t>
        </w:r>
      </w:hyperlink>
    </w:p>
    <w:p w14:paraId="337B57F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DEA04F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5CCF243"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1276C437"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et l'entreprise </w:t>
      </w:r>
    </w:p>
    <w:p w14:paraId="71523D95" w14:textId="77777777" w:rsidR="00382994" w:rsidRDefault="00382994" w:rsidP="00382994">
      <w:pPr>
        <w:pStyle w:val="ParagrapheIndent1"/>
        <w:spacing w:line="232" w:lineRule="exact"/>
        <w:ind w:left="20" w:right="20"/>
        <w:rPr>
          <w:color w:val="000000"/>
          <w:lang w:val="fr-FR"/>
        </w:rPr>
      </w:pPr>
      <w:r>
        <w:rPr>
          <w:b/>
          <w:color w:val="000000"/>
          <w:lang w:val="fr-FR"/>
        </w:rPr>
        <w:t xml:space="preserve">Tâche : </w:t>
      </w:r>
      <w:r>
        <w:rPr>
          <w:color w:val="000000"/>
          <w:lang w:val="fr-FR"/>
        </w:rPr>
        <w:t xml:space="preserve">Envoi du </w:t>
      </w:r>
      <w:proofErr w:type="spellStart"/>
      <w:r>
        <w:rPr>
          <w:color w:val="000000"/>
          <w:lang w:val="fr-FR"/>
        </w:rPr>
        <w:t>cerfa</w:t>
      </w:r>
      <w:proofErr w:type="spellEnd"/>
      <w:r>
        <w:rPr>
          <w:color w:val="000000"/>
          <w:lang w:val="fr-FR"/>
        </w:rPr>
        <w:t xml:space="preserve"> 13408-03 aux services instructeurs</w:t>
      </w:r>
    </w:p>
    <w:p w14:paraId="7B11618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4D7878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B774040"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68E8BAE7" w14:textId="77777777" w:rsidR="00382994" w:rsidRDefault="00382994" w:rsidP="00382994">
      <w:pPr>
        <w:pStyle w:val="ParagrapheIndent1"/>
        <w:spacing w:line="232" w:lineRule="exact"/>
        <w:ind w:left="20" w:right="20"/>
        <w:rPr>
          <w:color w:val="000000"/>
          <w:lang w:val="fr-FR"/>
        </w:rPr>
      </w:pPr>
      <w:r>
        <w:rPr>
          <w:b/>
          <w:color w:val="000000"/>
          <w:lang w:val="fr-FR"/>
        </w:rPr>
        <w:t>Réalisé par le Contrôleur technique</w:t>
      </w:r>
    </w:p>
    <w:p w14:paraId="43572016" w14:textId="77777777" w:rsidR="00382994" w:rsidRDefault="00382994" w:rsidP="00382994">
      <w:pPr>
        <w:pStyle w:val="ParagrapheIndent1"/>
        <w:spacing w:after="120" w:line="232" w:lineRule="exact"/>
        <w:ind w:left="20" w:right="20"/>
        <w:rPr>
          <w:color w:val="000000"/>
          <w:lang w:val="fr-FR"/>
        </w:rPr>
        <w:sectPr w:rsidR="00382994">
          <w:footerReference w:type="default" r:id="rId43"/>
          <w:pgSz w:w="11900" w:h="16840"/>
          <w:pgMar w:top="1134" w:right="1134" w:bottom="1126" w:left="1134" w:header="1134" w:footer="1126" w:gutter="0"/>
          <w:cols w:space="708"/>
        </w:sectPr>
      </w:pPr>
    </w:p>
    <w:p w14:paraId="0076C29D" w14:textId="77777777" w:rsidR="00382994" w:rsidRDefault="00382994" w:rsidP="00382994">
      <w:pPr>
        <w:spacing w:line="20" w:lineRule="exact"/>
        <w:rPr>
          <w:sz w:val="2"/>
        </w:rPr>
      </w:pPr>
    </w:p>
    <w:p w14:paraId="6714B39C"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r>
        <w:rPr>
          <w:color w:val="000000"/>
          <w:lang w:val="fr-FR"/>
        </w:rPr>
        <w:t>Par précision à l’article 4.2.5.2 de la norme NF P03-100 relative au contrôle technique</w:t>
      </w:r>
    </w:p>
    <w:p w14:paraId="203B58D1"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Remise à la DISP </w:t>
      </w:r>
      <w:r>
        <w:rPr>
          <w:color w:val="000000"/>
          <w:u w:val="single"/>
          <w:lang w:val="fr-FR"/>
        </w:rPr>
        <w:t>par le Contrôleur technique</w:t>
      </w:r>
    </w:p>
    <w:p w14:paraId="1FCB138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CB823F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F47937D"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07F2126F"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Réalisé par le Chargé d’opération </w:t>
      </w:r>
    </w:p>
    <w:p w14:paraId="6CB9CEA4" w14:textId="77777777" w:rsidR="00382994" w:rsidRDefault="00382994" w:rsidP="00382994">
      <w:pPr>
        <w:pStyle w:val="ParagrapheIndent1"/>
        <w:spacing w:line="232" w:lineRule="exact"/>
        <w:ind w:left="20" w:right="20"/>
        <w:rPr>
          <w:color w:val="000000"/>
          <w:lang w:val="fr-FR"/>
        </w:rPr>
      </w:pPr>
      <w:r>
        <w:rPr>
          <w:b/>
          <w:color w:val="000000"/>
          <w:lang w:val="fr-FR"/>
        </w:rPr>
        <w:t xml:space="preserve">Référence : </w:t>
      </w:r>
    </w:p>
    <w:p w14:paraId="2F394AC3"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Transmission à l’UEGP et, ou à la GD</w:t>
      </w:r>
    </w:p>
    <w:p w14:paraId="43F5E4F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B5CE40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5A54274"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6FF3286A" w14:textId="77777777" w:rsidR="00382994" w:rsidRDefault="00382994" w:rsidP="00382994">
      <w:pPr>
        <w:pStyle w:val="ParagrapheIndent1"/>
        <w:spacing w:line="232" w:lineRule="exact"/>
        <w:ind w:left="20" w:right="20"/>
        <w:rPr>
          <w:color w:val="000000"/>
          <w:lang w:val="fr-FR"/>
        </w:rPr>
      </w:pPr>
      <w:r>
        <w:rPr>
          <w:b/>
          <w:color w:val="000000"/>
          <w:lang w:val="fr-FR"/>
        </w:rPr>
        <w:t>Réalisé par le coordonnateur</w:t>
      </w:r>
    </w:p>
    <w:p w14:paraId="5E626743"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Passage du contrôleur périodique</w:t>
      </w:r>
    </w:p>
    <w:p w14:paraId="00205FD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5088CA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40981B8" w14:textId="77777777" w:rsidR="00382994" w:rsidRDefault="00382994" w:rsidP="00382994">
      <w:pPr>
        <w:pStyle w:val="ParagrapheIndent1"/>
        <w:spacing w:line="232" w:lineRule="exact"/>
        <w:ind w:left="20" w:right="20"/>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J-10</w:t>
      </w:r>
    </w:p>
    <w:p w14:paraId="5BC252F9" w14:textId="77777777" w:rsidR="00382994" w:rsidRDefault="00382994" w:rsidP="00382994">
      <w:pPr>
        <w:pStyle w:val="ParagrapheIndent1"/>
        <w:spacing w:line="232" w:lineRule="exact"/>
        <w:ind w:left="20" w:right="20"/>
        <w:rPr>
          <w:color w:val="000000"/>
          <w:lang w:val="fr-FR"/>
        </w:rPr>
      </w:pPr>
      <w:r>
        <w:rPr>
          <w:b/>
          <w:color w:val="000000"/>
          <w:lang w:val="fr-FR"/>
        </w:rPr>
        <w:t>Réalisé par le contrôleur</w:t>
      </w:r>
    </w:p>
    <w:p w14:paraId="48F60036" w14:textId="77777777" w:rsidR="00382994" w:rsidRDefault="00382994" w:rsidP="00382994">
      <w:pPr>
        <w:pStyle w:val="ParagrapheIndent1"/>
        <w:spacing w:line="232" w:lineRule="exact"/>
        <w:ind w:left="20" w:right="20"/>
        <w:rPr>
          <w:color w:val="000000"/>
          <w:lang w:val="fr-FR"/>
        </w:rPr>
      </w:pPr>
      <w:r>
        <w:rPr>
          <w:b/>
          <w:color w:val="000000"/>
          <w:lang w:val="fr-FR"/>
        </w:rPr>
        <w:t>Tâche :</w:t>
      </w:r>
      <w:r>
        <w:rPr>
          <w:color w:val="000000"/>
          <w:lang w:val="fr-FR"/>
        </w:rPr>
        <w:t xml:space="preserve"> Remise du rapport par le contrôleur périodique</w:t>
      </w:r>
    </w:p>
    <w:p w14:paraId="2072E4B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2BD3D2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0E03153" w14:textId="77777777" w:rsidR="00382994" w:rsidRDefault="00382994" w:rsidP="00382994">
      <w:pPr>
        <w:pStyle w:val="ParagrapheIndent1"/>
        <w:spacing w:line="232" w:lineRule="exact"/>
        <w:ind w:left="20" w:right="20"/>
        <w:rPr>
          <w:color w:val="000000"/>
          <w:lang w:val="fr-FR"/>
        </w:rPr>
      </w:pPr>
      <w:r>
        <w:rPr>
          <w:color w:val="000000"/>
          <w:lang w:val="fr-FR"/>
        </w:rPr>
        <w:t>Les documents remis pour le DOE et le DME respectent le formalisme édicté à l’annexe « cadre des documents remis à la fin d’exécution », éventuellement précisé par les pièces du marché.</w:t>
      </w:r>
    </w:p>
    <w:p w14:paraId="13D1187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7A55D5C" w14:textId="77777777" w:rsidR="00382994" w:rsidRDefault="00382994" w:rsidP="00382994">
      <w:pPr>
        <w:pStyle w:val="ParagrapheIndent1"/>
        <w:spacing w:line="232" w:lineRule="exact"/>
        <w:ind w:left="20" w:right="20"/>
        <w:rPr>
          <w:color w:val="000000"/>
          <w:lang w:val="fr-FR"/>
        </w:rPr>
      </w:pPr>
      <w:r>
        <w:rPr>
          <w:color w:val="000000"/>
          <w:lang w:val="fr-FR"/>
        </w:rPr>
        <w:t>Nota : le délai d’examen des DOE, DME, DIUO doit être précisé dans le marché du coordonnateur. Ces délais pourront être plus exigeants qui ceux mentionnés dans le présent document.</w:t>
      </w:r>
    </w:p>
    <w:p w14:paraId="7DFB661D" w14:textId="77777777" w:rsidR="00382994" w:rsidRDefault="00382994" w:rsidP="00382994">
      <w:pPr>
        <w:pStyle w:val="ParagrapheIndent1"/>
        <w:spacing w:line="232" w:lineRule="exact"/>
        <w:ind w:left="20" w:right="20"/>
        <w:rPr>
          <w:color w:val="000000"/>
          <w:lang w:val="fr-FR"/>
        </w:rPr>
      </w:pPr>
      <w:r>
        <w:rPr>
          <w:color w:val="000000"/>
          <w:lang w:val="fr-FR"/>
        </w:rPr>
        <w:t>Les délais de remise des DIUO, RFCT et RVRAT doivent être précisés dans les marchés respectifs du CSPS et du CT. Ces délais pourront être plus exigeants qui ceux mentionnés dans le présent document.</w:t>
      </w:r>
    </w:p>
    <w:p w14:paraId="3089629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199197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972004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581AA23" w14:textId="77777777" w:rsidR="00382994" w:rsidRDefault="00382994" w:rsidP="00382994">
      <w:pPr>
        <w:pStyle w:val="ParagrapheIndent1"/>
        <w:spacing w:line="232" w:lineRule="exact"/>
        <w:ind w:left="20" w:right="20"/>
        <w:rPr>
          <w:color w:val="000000"/>
          <w:lang w:val="fr-FR"/>
        </w:rPr>
      </w:pPr>
      <w:r>
        <w:rPr>
          <w:color w:val="000000"/>
          <w:lang w:val="fr-FR"/>
        </w:rPr>
        <w:t xml:space="preserve"> </w:t>
      </w:r>
    </w:p>
    <w:p w14:paraId="0A68F4B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7807E1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7735836" w14:textId="77777777" w:rsidR="00382994" w:rsidRDefault="00B84C65" w:rsidP="00382994">
      <w:pPr>
        <w:pStyle w:val="ParagrapheIndent1"/>
        <w:spacing w:line="232" w:lineRule="exact"/>
        <w:ind w:left="20" w:right="20"/>
        <w:rPr>
          <w:color w:val="000000"/>
          <w:lang w:val="fr-FR"/>
        </w:rPr>
      </w:pPr>
      <w:hyperlink r:id="rId44" w:anchor="_ftnref1" w:history="1">
        <w:r w:rsidR="00382994">
          <w:rPr>
            <w:color w:val="000000"/>
            <w:lang w:val="fr-FR"/>
          </w:rPr>
          <w:t>[3]</w:t>
        </w:r>
      </w:hyperlink>
      <w:r w:rsidR="00382994">
        <w:rPr>
          <w:color w:val="000000"/>
          <w:lang w:val="fr-FR"/>
        </w:rPr>
        <w:t xml:space="preserve"> NOTA : ce document vient boucler le cycle entamé lors de la diffusion à la SCDS de la notice incendie, pendant les études APD.</w:t>
      </w:r>
    </w:p>
    <w:p w14:paraId="3F0BC74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1E93A2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B689C9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74C566C" w14:textId="77777777" w:rsidR="00382994" w:rsidRDefault="00382994" w:rsidP="00382994">
      <w:pPr>
        <w:pStyle w:val="ParagrapheIndent1"/>
        <w:spacing w:line="232" w:lineRule="exact"/>
        <w:ind w:left="20" w:right="20"/>
        <w:rPr>
          <w:color w:val="000000"/>
          <w:lang w:val="fr-FR"/>
        </w:rPr>
      </w:pPr>
      <w:r>
        <w:rPr>
          <w:color w:val="000000"/>
          <w:lang w:val="fr-FR"/>
        </w:rPr>
        <w:t>5.Annexe 1 – Liste prévisionnelle des documents constitutifs du DOE</w:t>
      </w:r>
    </w:p>
    <w:p w14:paraId="769C59F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733D4FB" w14:textId="77777777" w:rsidR="00382994" w:rsidRDefault="00382994" w:rsidP="00382994">
      <w:pPr>
        <w:pStyle w:val="ParagrapheIndent1"/>
        <w:spacing w:line="232" w:lineRule="exact"/>
        <w:ind w:left="20" w:right="20"/>
        <w:rPr>
          <w:color w:val="000000"/>
          <w:lang w:val="fr-FR"/>
        </w:rPr>
      </w:pPr>
      <w:r>
        <w:rPr>
          <w:b/>
          <w:color w:val="000000"/>
          <w:lang w:val="fr-FR"/>
        </w:rPr>
        <w:t>Pour faciliter les recherches de documents, ceux-ci seront regroupés dans cinq « sous-dossiers DOE » :</w:t>
      </w:r>
    </w:p>
    <w:p w14:paraId="4A7E9E63" w14:textId="77777777" w:rsidR="00382994" w:rsidRDefault="00382994" w:rsidP="00382994">
      <w:pPr>
        <w:pStyle w:val="ParagrapheIndent1"/>
        <w:spacing w:line="232" w:lineRule="exact"/>
        <w:ind w:left="20" w:right="20"/>
        <w:rPr>
          <w:color w:val="000000"/>
          <w:lang w:val="fr-FR"/>
        </w:rPr>
      </w:pPr>
    </w:p>
    <w:p w14:paraId="768F29CF" w14:textId="77777777" w:rsidR="00382994" w:rsidRDefault="00382994" w:rsidP="00382994">
      <w:pPr>
        <w:pStyle w:val="ParagrapheIndent1"/>
        <w:spacing w:line="232" w:lineRule="exact"/>
        <w:ind w:left="20" w:right="20"/>
        <w:rPr>
          <w:color w:val="000000"/>
          <w:lang w:val="fr-FR"/>
        </w:rPr>
      </w:pPr>
      <w:r>
        <w:rPr>
          <w:color w:val="000000"/>
          <w:lang w:val="fr-FR"/>
        </w:rPr>
        <w:t xml:space="preserve">    •  Organisation générale ;</w:t>
      </w:r>
    </w:p>
    <w:p w14:paraId="6D43CEFA" w14:textId="77777777" w:rsidR="00382994" w:rsidRDefault="00382994" w:rsidP="00382994">
      <w:pPr>
        <w:pStyle w:val="ParagrapheIndent1"/>
        <w:spacing w:line="232" w:lineRule="exact"/>
        <w:ind w:left="20" w:right="20"/>
        <w:rPr>
          <w:color w:val="000000"/>
          <w:lang w:val="fr-FR"/>
        </w:rPr>
      </w:pPr>
      <w:r>
        <w:rPr>
          <w:color w:val="000000"/>
          <w:lang w:val="fr-FR"/>
        </w:rPr>
        <w:t xml:space="preserve">    •  Structures ;</w:t>
      </w:r>
    </w:p>
    <w:p w14:paraId="5D68327F" w14:textId="77777777" w:rsidR="00382994" w:rsidRDefault="00382994" w:rsidP="00382994">
      <w:pPr>
        <w:pStyle w:val="ParagrapheIndent1"/>
        <w:spacing w:line="232" w:lineRule="exact"/>
        <w:ind w:left="20" w:right="20"/>
        <w:rPr>
          <w:color w:val="000000"/>
          <w:lang w:val="fr-FR"/>
        </w:rPr>
      </w:pPr>
      <w:r>
        <w:rPr>
          <w:color w:val="000000"/>
          <w:lang w:val="fr-FR"/>
        </w:rPr>
        <w:t xml:space="preserve">    •  Technique : classement par lot (et par sous-ensemble selon demande du gestionnaire) ;</w:t>
      </w:r>
    </w:p>
    <w:p w14:paraId="01661EB6" w14:textId="77777777" w:rsidR="00382994" w:rsidRDefault="00382994" w:rsidP="00382994">
      <w:pPr>
        <w:pStyle w:val="ParagrapheIndent1"/>
        <w:spacing w:line="232" w:lineRule="exact"/>
        <w:ind w:left="20" w:right="20"/>
        <w:rPr>
          <w:color w:val="000000"/>
          <w:lang w:val="fr-FR"/>
        </w:rPr>
      </w:pPr>
      <w:r>
        <w:rPr>
          <w:color w:val="000000"/>
          <w:lang w:val="fr-FR"/>
        </w:rPr>
        <w:t xml:space="preserve">    •  Sécurité ;</w:t>
      </w:r>
    </w:p>
    <w:p w14:paraId="45B4E729" w14:textId="77777777" w:rsidR="00382994" w:rsidRDefault="00382994" w:rsidP="00382994">
      <w:pPr>
        <w:pStyle w:val="ParagrapheIndent1"/>
        <w:spacing w:line="232" w:lineRule="exact"/>
        <w:ind w:left="20" w:right="20"/>
        <w:rPr>
          <w:color w:val="000000"/>
          <w:lang w:val="fr-FR"/>
        </w:rPr>
      </w:pPr>
      <w:r>
        <w:rPr>
          <w:color w:val="000000"/>
          <w:lang w:val="fr-FR"/>
        </w:rPr>
        <w:t xml:space="preserve">    •  Utilisation, exploitation et maintenance.</w:t>
      </w:r>
    </w:p>
    <w:p w14:paraId="4814EED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61B25A3" w14:textId="77777777" w:rsidR="00382994" w:rsidRDefault="00382994" w:rsidP="00382994">
      <w:pPr>
        <w:pStyle w:val="ParagrapheIndent1"/>
        <w:spacing w:line="232" w:lineRule="exact"/>
        <w:ind w:left="20" w:right="20"/>
        <w:rPr>
          <w:color w:val="000000"/>
          <w:lang w:val="fr-FR"/>
        </w:rPr>
      </w:pPr>
      <w:r>
        <w:rPr>
          <w:color w:val="000000"/>
          <w:lang w:val="fr-FR"/>
        </w:rPr>
        <w:t>Un bordereau récapitulant toutes les pièces du dossier est établi par le coordonnateur.</w:t>
      </w:r>
    </w:p>
    <w:p w14:paraId="3A7FCA4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37F4355" w14:textId="77777777" w:rsidR="00382994" w:rsidRDefault="00382994" w:rsidP="00382994">
      <w:pPr>
        <w:pStyle w:val="ParagrapheIndent1"/>
        <w:spacing w:line="232" w:lineRule="exact"/>
        <w:ind w:left="20" w:right="20"/>
        <w:rPr>
          <w:color w:val="000000"/>
          <w:lang w:val="fr-FR"/>
        </w:rPr>
      </w:pPr>
      <w:r>
        <w:rPr>
          <w:color w:val="000000"/>
          <w:lang w:val="fr-FR"/>
        </w:rPr>
        <w:t>Les documents DWG seront conformes à la charte graphique de l’UEGP.</w:t>
      </w:r>
    </w:p>
    <w:p w14:paraId="5446E94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F70E52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913A2CB" w14:textId="77777777" w:rsidR="00382994" w:rsidRDefault="00382994" w:rsidP="00382994">
      <w:pPr>
        <w:pStyle w:val="ParagrapheIndent1"/>
        <w:spacing w:line="232" w:lineRule="exact"/>
        <w:ind w:left="20" w:right="20"/>
        <w:rPr>
          <w:color w:val="000000"/>
          <w:lang w:val="fr-FR"/>
        </w:rPr>
      </w:pPr>
      <w:r>
        <w:rPr>
          <w:color w:val="000000"/>
          <w:lang w:val="fr-FR"/>
        </w:rPr>
        <w:t>1.1A - Sous dossier "ORGANISATION GENERALE"</w:t>
      </w:r>
    </w:p>
    <w:p w14:paraId="3159243B" w14:textId="77777777" w:rsidR="00382994" w:rsidRDefault="00382994" w:rsidP="00382994">
      <w:pPr>
        <w:pStyle w:val="ParagrapheIndent1"/>
        <w:spacing w:line="232" w:lineRule="exact"/>
        <w:ind w:left="20" w:right="20"/>
        <w:rPr>
          <w:color w:val="000000"/>
          <w:lang w:val="fr-FR"/>
        </w:rPr>
      </w:pPr>
    </w:p>
    <w:p w14:paraId="43CFC725" w14:textId="77777777" w:rsidR="00382994" w:rsidRDefault="00382994" w:rsidP="00382994">
      <w:pPr>
        <w:pStyle w:val="ParagrapheIndent1"/>
        <w:spacing w:after="120" w:line="232" w:lineRule="exact"/>
        <w:ind w:left="20" w:right="20"/>
        <w:rPr>
          <w:color w:val="000000"/>
          <w:lang w:val="fr-FR"/>
        </w:rPr>
        <w:sectPr w:rsidR="00382994">
          <w:footerReference w:type="default" r:id="rId45"/>
          <w:pgSz w:w="11900" w:h="16840"/>
          <w:pgMar w:top="1134" w:right="1134" w:bottom="1126" w:left="1134" w:header="1134" w:footer="1126" w:gutter="0"/>
          <w:cols w:space="708"/>
        </w:sectPr>
      </w:pPr>
      <w:r>
        <w:rPr>
          <w:color w:val="000000"/>
          <w:lang w:val="fr-FR"/>
        </w:rPr>
        <w:t xml:space="preserve">    •  Plan de masse format A4 ou A3 au format informatique DWG (modifiable ultérieurement) et PDF </w:t>
      </w:r>
    </w:p>
    <w:p w14:paraId="1517BCDF" w14:textId="77777777" w:rsidR="00382994" w:rsidRDefault="00382994" w:rsidP="00382994">
      <w:pPr>
        <w:spacing w:line="20" w:lineRule="exact"/>
        <w:rPr>
          <w:sz w:val="2"/>
        </w:rPr>
      </w:pPr>
    </w:p>
    <w:p w14:paraId="4AB5761A" w14:textId="77777777" w:rsidR="00382994" w:rsidRDefault="00382994" w:rsidP="00382994">
      <w:pPr>
        <w:pStyle w:val="ParagrapheIndent1"/>
        <w:spacing w:line="232" w:lineRule="exact"/>
        <w:ind w:left="20" w:right="20"/>
        <w:rPr>
          <w:color w:val="000000"/>
          <w:lang w:val="fr-FR"/>
        </w:rPr>
      </w:pPr>
      <w:r>
        <w:rPr>
          <w:color w:val="000000"/>
          <w:lang w:val="fr-FR"/>
        </w:rPr>
        <w:t>(</w:t>
      </w:r>
      <w:proofErr w:type="gramStart"/>
      <w:r>
        <w:rPr>
          <w:color w:val="000000"/>
          <w:lang w:val="fr-FR"/>
        </w:rPr>
        <w:t>figé</w:t>
      </w:r>
      <w:proofErr w:type="gramEnd"/>
      <w:r>
        <w:rPr>
          <w:color w:val="000000"/>
          <w:lang w:val="fr-FR"/>
        </w:rPr>
        <w:t>) ;</w:t>
      </w:r>
    </w:p>
    <w:p w14:paraId="2E809B0A"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 distribution des locaux non cotés, avec repérage de chaque local et indication de sa fonction, l'objectif étant de pouvoir disposer d'un ensemble fonctionnel cohérent (service par exemple) sous format A4 ou A3, échelle à adapter selon taille du bâtiment ;</w:t>
      </w:r>
    </w:p>
    <w:p w14:paraId="16C88F13" w14:textId="77777777" w:rsidR="00382994" w:rsidRDefault="00382994" w:rsidP="00382994">
      <w:pPr>
        <w:pStyle w:val="ParagrapheIndent1"/>
        <w:spacing w:line="232" w:lineRule="exact"/>
        <w:ind w:left="20" w:right="20"/>
        <w:rPr>
          <w:color w:val="000000"/>
          <w:lang w:val="fr-FR"/>
        </w:rPr>
      </w:pPr>
      <w:r>
        <w:rPr>
          <w:color w:val="000000"/>
          <w:lang w:val="fr-FR"/>
        </w:rPr>
        <w:t xml:space="preserve">    •  Le détail des surfaces (SU, SHON, SHOB) ;</w:t>
      </w:r>
    </w:p>
    <w:p w14:paraId="27258779"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Planches photos (prises aux étapes importantes du chantier) ;</w:t>
      </w:r>
    </w:p>
    <w:p w14:paraId="65CAEFF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563D93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2915665" w14:textId="77777777" w:rsidR="00382994" w:rsidRDefault="00382994" w:rsidP="00382994">
      <w:pPr>
        <w:pStyle w:val="ParagrapheIndent1"/>
        <w:spacing w:line="232" w:lineRule="exact"/>
        <w:ind w:left="20" w:right="20"/>
        <w:rPr>
          <w:color w:val="000000"/>
          <w:lang w:val="fr-FR"/>
        </w:rPr>
      </w:pPr>
      <w:r>
        <w:rPr>
          <w:color w:val="000000"/>
          <w:lang w:val="fr-FR"/>
        </w:rPr>
        <w:t>1.2B - Sous dossier "STRUCTURES"</w:t>
      </w:r>
    </w:p>
    <w:p w14:paraId="2CAC2FBE" w14:textId="77777777" w:rsidR="00382994" w:rsidRDefault="00382994" w:rsidP="00382994">
      <w:pPr>
        <w:pStyle w:val="ParagrapheIndent1"/>
        <w:spacing w:line="232" w:lineRule="exact"/>
        <w:ind w:left="20" w:right="20"/>
        <w:rPr>
          <w:color w:val="000000"/>
          <w:lang w:val="fr-FR"/>
        </w:rPr>
      </w:pPr>
    </w:p>
    <w:p w14:paraId="64B057B3" w14:textId="77777777" w:rsidR="00382994" w:rsidRDefault="00382994" w:rsidP="00382994">
      <w:pPr>
        <w:pStyle w:val="ParagrapheIndent1"/>
        <w:spacing w:line="232" w:lineRule="exact"/>
        <w:ind w:left="20" w:right="20"/>
        <w:rPr>
          <w:color w:val="000000"/>
          <w:lang w:val="fr-FR"/>
        </w:rPr>
      </w:pPr>
      <w:r>
        <w:rPr>
          <w:color w:val="000000"/>
          <w:lang w:val="fr-FR"/>
        </w:rPr>
        <w:t xml:space="preserve">    •  Rapport des études de sol ;</w:t>
      </w:r>
    </w:p>
    <w:p w14:paraId="5C215966"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et notes de calcul des structures, des fondations ;</w:t>
      </w:r>
    </w:p>
    <w:p w14:paraId="066F8310" w14:textId="77777777" w:rsidR="00382994" w:rsidRDefault="00382994" w:rsidP="00382994">
      <w:pPr>
        <w:pStyle w:val="ParagrapheIndent1"/>
        <w:spacing w:line="232" w:lineRule="exact"/>
        <w:ind w:left="20" w:right="20"/>
        <w:rPr>
          <w:color w:val="000000"/>
          <w:lang w:val="fr-FR"/>
        </w:rPr>
      </w:pPr>
      <w:r>
        <w:rPr>
          <w:color w:val="000000"/>
          <w:lang w:val="fr-FR"/>
        </w:rPr>
        <w:t xml:space="preserve">    •  Note synthétique donnant les surcharges admissibles de plancher ;</w:t>
      </w:r>
    </w:p>
    <w:p w14:paraId="7F03AA97" w14:textId="77777777" w:rsidR="00382994" w:rsidRDefault="00382994" w:rsidP="00382994">
      <w:pPr>
        <w:pStyle w:val="ParagrapheIndent1"/>
        <w:spacing w:line="232" w:lineRule="exact"/>
        <w:ind w:left="20" w:right="20"/>
        <w:rPr>
          <w:color w:val="000000"/>
          <w:lang w:val="fr-FR"/>
        </w:rPr>
      </w:pPr>
      <w:r>
        <w:rPr>
          <w:color w:val="000000"/>
          <w:lang w:val="fr-FR"/>
        </w:rPr>
        <w:t xml:space="preserve">    •  Recommandations en vue des précautions à prendre pour les percements, scellements, etc. ;</w:t>
      </w:r>
    </w:p>
    <w:p w14:paraId="4AB46262" w14:textId="77777777" w:rsidR="00382994" w:rsidRDefault="00382994" w:rsidP="00382994">
      <w:pPr>
        <w:pStyle w:val="ParagrapheIndent1"/>
        <w:spacing w:line="232" w:lineRule="exact"/>
        <w:ind w:left="20" w:right="20"/>
        <w:rPr>
          <w:color w:val="000000"/>
          <w:lang w:val="fr-FR"/>
        </w:rPr>
      </w:pPr>
      <w:r>
        <w:rPr>
          <w:color w:val="000000"/>
          <w:lang w:val="fr-FR"/>
        </w:rPr>
        <w:t xml:space="preserve">    •  Le PV des épreuves béton ;</w:t>
      </w:r>
    </w:p>
    <w:p w14:paraId="052F2970" w14:textId="77777777" w:rsidR="00382994" w:rsidRDefault="00382994" w:rsidP="00382994">
      <w:pPr>
        <w:pStyle w:val="ParagrapheIndent1"/>
        <w:spacing w:line="232" w:lineRule="exact"/>
        <w:ind w:left="20" w:right="20"/>
        <w:rPr>
          <w:color w:val="000000"/>
          <w:lang w:val="fr-FR"/>
        </w:rPr>
      </w:pPr>
      <w:r>
        <w:rPr>
          <w:color w:val="000000"/>
          <w:lang w:val="fr-FR"/>
        </w:rPr>
        <w:t xml:space="preserve">    •  Spécificités liées aux structures préfabriquées, précontraintes…</w:t>
      </w:r>
    </w:p>
    <w:p w14:paraId="7D556D6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151E4D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DC5451A" w14:textId="77777777" w:rsidR="00382994" w:rsidRDefault="00382994" w:rsidP="00382994">
      <w:pPr>
        <w:pStyle w:val="ParagrapheIndent1"/>
        <w:spacing w:line="232" w:lineRule="exact"/>
        <w:ind w:left="20" w:right="20"/>
        <w:rPr>
          <w:color w:val="000000"/>
          <w:lang w:val="fr-FR"/>
        </w:rPr>
      </w:pPr>
      <w:r>
        <w:rPr>
          <w:color w:val="000000"/>
          <w:lang w:val="fr-FR"/>
        </w:rPr>
        <w:t>1.3C - Sous dossier "TECHNIQUE"</w:t>
      </w:r>
    </w:p>
    <w:p w14:paraId="23F8E258" w14:textId="77777777" w:rsidR="00382994" w:rsidRDefault="00382994" w:rsidP="00382994">
      <w:pPr>
        <w:pStyle w:val="ParagrapheIndent1"/>
        <w:spacing w:line="232" w:lineRule="exact"/>
        <w:ind w:left="20" w:right="20"/>
        <w:rPr>
          <w:color w:val="000000"/>
          <w:lang w:val="fr-FR"/>
        </w:rPr>
      </w:pPr>
    </w:p>
    <w:p w14:paraId="1E101307" w14:textId="77777777" w:rsidR="00382994" w:rsidRDefault="00382994" w:rsidP="00382994">
      <w:pPr>
        <w:pStyle w:val="ParagrapheIndent1"/>
        <w:spacing w:line="232" w:lineRule="exact"/>
        <w:ind w:left="20" w:right="20"/>
        <w:rPr>
          <w:color w:val="000000"/>
          <w:lang w:val="fr-FR"/>
        </w:rPr>
      </w:pPr>
      <w:r>
        <w:rPr>
          <w:color w:val="000000"/>
          <w:lang w:val="fr-FR"/>
        </w:rPr>
        <w:t xml:space="preserve">    •  Documents écrits :</w:t>
      </w:r>
    </w:p>
    <w:p w14:paraId="69B6AAD6" w14:textId="77777777" w:rsidR="00382994" w:rsidRDefault="00382994" w:rsidP="00382994">
      <w:pPr>
        <w:pStyle w:val="ParagrapheIndent1"/>
        <w:spacing w:line="232" w:lineRule="exact"/>
        <w:ind w:left="20" w:right="20"/>
        <w:rPr>
          <w:color w:val="000000"/>
          <w:lang w:val="fr-FR"/>
        </w:rPr>
      </w:pPr>
      <w:r>
        <w:rPr>
          <w:color w:val="000000"/>
          <w:lang w:val="fr-FR"/>
        </w:rPr>
        <w:t xml:space="preserve">        •  Notices descriptives, de fonctionnement et d’entretien des divers éléments de la construction (menuiseries extérieures et intérieures, cloisons, revêtements de sols et murs, installations techniques, etc.) ;</w:t>
      </w:r>
    </w:p>
    <w:p w14:paraId="1FC4D5E5"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notes de calculs ayant permis la détermination des caractéristiques de l'installation, des équipements et du matériels installer ;</w:t>
      </w:r>
    </w:p>
    <w:p w14:paraId="5D4E7939" w14:textId="77777777" w:rsidR="00382994" w:rsidRDefault="00382994" w:rsidP="00382994">
      <w:pPr>
        <w:pStyle w:val="ParagrapheIndent1"/>
        <w:spacing w:line="232" w:lineRule="exact"/>
        <w:ind w:left="20" w:right="20"/>
        <w:rPr>
          <w:color w:val="000000"/>
          <w:lang w:val="fr-FR"/>
        </w:rPr>
      </w:pPr>
      <w:r>
        <w:rPr>
          <w:color w:val="000000"/>
          <w:lang w:val="fr-FR"/>
        </w:rPr>
        <w:t xml:space="preserve">        •  Synthèse de l’étude thermique ;</w:t>
      </w:r>
    </w:p>
    <w:p w14:paraId="268D610A"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hyperlink r:id="rId46" w:anchor="_blank" w:history="1">
        <w:r>
          <w:rPr>
            <w:color w:val="000000"/>
            <w:lang w:val="fr-FR"/>
          </w:rPr>
          <w:t>Diagnostic de performance énergétique</w:t>
        </w:r>
      </w:hyperlink>
      <w:r>
        <w:rPr>
          <w:color w:val="000000"/>
          <w:lang w:val="fr-FR"/>
        </w:rPr>
        <w:t xml:space="preserve"> ;</w:t>
      </w:r>
    </w:p>
    <w:p w14:paraId="18D0949A"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procès-verbaux (PV) des divers certificats de garantie des appareils et matériels ;</w:t>
      </w:r>
    </w:p>
    <w:p w14:paraId="14E194DD"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PV de mise en service et des essais in situ des installations techniques ;</w:t>
      </w:r>
    </w:p>
    <w:p w14:paraId="2D18AF9D"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observations ou réserves relevées par le constructeur à la mise en route avec les levées de réserves ;</w:t>
      </w:r>
    </w:p>
    <w:p w14:paraId="2715DEE5"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garanties des constructeurs et fournisseurs affichant clairement les durées et les conditions ;</w:t>
      </w:r>
    </w:p>
    <w:p w14:paraId="0D14CE43"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divers certificats d'essais des appareils et matériels ;</w:t>
      </w:r>
    </w:p>
    <w:p w14:paraId="7239965C"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PV de classement ou label des différents matériaux ;</w:t>
      </w:r>
    </w:p>
    <w:p w14:paraId="264A4634" w14:textId="77777777" w:rsidR="00382994" w:rsidRDefault="00382994" w:rsidP="00382994">
      <w:pPr>
        <w:pStyle w:val="ParagrapheIndent1"/>
        <w:spacing w:line="232" w:lineRule="exact"/>
        <w:ind w:left="20" w:right="20"/>
        <w:rPr>
          <w:color w:val="000000"/>
          <w:lang w:val="fr-FR"/>
        </w:rPr>
      </w:pPr>
      <w:r>
        <w:rPr>
          <w:color w:val="000000"/>
          <w:lang w:val="fr-FR"/>
        </w:rPr>
        <w:t xml:space="preserve">        •  L’inventaire exhaustif des matériels installés, indiquant clairement le nombre, la localisation, la date de mise en service, la puissance, sa durée de vie prévisible, sa dénomination (voir chapitre 6 du présent) ;</w:t>
      </w:r>
    </w:p>
    <w:p w14:paraId="0A73F942" w14:textId="77777777" w:rsidR="00382994" w:rsidRDefault="00382994" w:rsidP="00382994">
      <w:pPr>
        <w:pStyle w:val="ParagrapheIndent1"/>
        <w:spacing w:line="232" w:lineRule="exact"/>
        <w:ind w:left="20" w:right="20"/>
        <w:rPr>
          <w:color w:val="000000"/>
          <w:lang w:val="fr-FR"/>
        </w:rPr>
      </w:pPr>
      <w:r>
        <w:rPr>
          <w:color w:val="000000"/>
          <w:lang w:val="fr-FR"/>
        </w:rPr>
        <w:t xml:space="preserve">        •  DPGF coût de toutes les pièces ou matériels installées ;</w:t>
      </w:r>
    </w:p>
    <w:p w14:paraId="1E2E0D94" w14:textId="77777777" w:rsidR="00382994" w:rsidRDefault="00382994" w:rsidP="00382994">
      <w:pPr>
        <w:pStyle w:val="ParagrapheIndent1"/>
        <w:spacing w:line="232" w:lineRule="exact"/>
        <w:ind w:left="20" w:right="20"/>
        <w:rPr>
          <w:color w:val="000000"/>
          <w:lang w:val="fr-FR"/>
        </w:rPr>
      </w:pPr>
      <w:r>
        <w:rPr>
          <w:color w:val="000000"/>
          <w:lang w:val="fr-FR"/>
        </w:rPr>
        <w:t xml:space="preserve">        •  La liste des pièces de rechange (de première urgence) avec leurs références (pour approvisionnement) ;</w:t>
      </w:r>
    </w:p>
    <w:p w14:paraId="67CBADDF" w14:textId="77777777" w:rsidR="00382994" w:rsidRDefault="00382994" w:rsidP="00382994">
      <w:pPr>
        <w:pStyle w:val="ParagrapheIndent1"/>
        <w:spacing w:line="232" w:lineRule="exact"/>
        <w:ind w:left="20" w:right="20"/>
        <w:rPr>
          <w:color w:val="000000"/>
          <w:lang w:val="fr-FR"/>
        </w:rPr>
      </w:pPr>
      <w:r>
        <w:rPr>
          <w:color w:val="000000"/>
          <w:lang w:val="fr-FR"/>
        </w:rPr>
        <w:t xml:space="preserve">        •  Une note synthétique donnant les puissances électriques ;</w:t>
      </w:r>
    </w:p>
    <w:p w14:paraId="0BDA2C51"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codes sources informatiques des différents programmes de gestions (régulation, GTB, GTC…) ;</w:t>
      </w:r>
    </w:p>
    <w:p w14:paraId="4BE2CCE8"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codes et mots de passes de chaque étape de fonctionnement des matériels (utilisateur, installateur, programmeur, constructeur…)</w:t>
      </w:r>
    </w:p>
    <w:p w14:paraId="56DBC3EF"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ou schémas au format informatique DWG (modifiable ultérieurement) et PDF (figé pour une date donnée) :</w:t>
      </w:r>
    </w:p>
    <w:p w14:paraId="47F897FE"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 de masse (échelle 1/100ème 1/200ème)</w:t>
      </w:r>
    </w:p>
    <w:p w14:paraId="26EBC1E4"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topographiques et de récolements VRD (échelle 1/100ème 1/200ème) avec un géoréférencement des réseaux enterrés ;</w:t>
      </w:r>
    </w:p>
    <w:p w14:paraId="3D7A20C5"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architecte mis à jour (échelle 1/50ème) conforme à l'exécution et complété de données permettant la gestion patrimoniale du bien (surfaces, utilisation des locaux, numérotation) ;</w:t>
      </w:r>
    </w:p>
    <w:p w14:paraId="1147F059"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comme construits de tous les niveaux, y compris plan de masse, extérieurs, toiture, terrasses,</w:t>
      </w:r>
    </w:p>
    <w:p w14:paraId="0FDC4473"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 repérage et de calepinage des ouvrages de second œuvre,</w:t>
      </w:r>
    </w:p>
    <w:p w14:paraId="103AB983" w14:textId="77777777" w:rsidR="00382994" w:rsidRDefault="00382994" w:rsidP="00382994">
      <w:pPr>
        <w:pStyle w:val="ParagrapheIndent1"/>
        <w:spacing w:line="232" w:lineRule="exact"/>
        <w:ind w:left="20" w:right="20"/>
        <w:rPr>
          <w:color w:val="000000"/>
          <w:lang w:val="fr-FR"/>
        </w:rPr>
      </w:pPr>
      <w:r>
        <w:rPr>
          <w:color w:val="000000"/>
          <w:lang w:val="fr-FR"/>
        </w:rPr>
        <w:t xml:space="preserve">    •  Coupes et détails de second-œuvre à grande échelle avec définition des interfaces entre composants et corps d'état,</w:t>
      </w:r>
    </w:p>
    <w:p w14:paraId="37EB7FE0" w14:textId="77777777" w:rsidR="00382994" w:rsidRDefault="00382994" w:rsidP="00382994">
      <w:pPr>
        <w:pStyle w:val="ParagrapheIndent1"/>
        <w:spacing w:after="120" w:line="232" w:lineRule="exact"/>
        <w:ind w:left="20" w:right="20"/>
        <w:rPr>
          <w:color w:val="000000"/>
          <w:lang w:val="fr-FR"/>
        </w:rPr>
        <w:sectPr w:rsidR="00382994">
          <w:footerReference w:type="default" r:id="rId47"/>
          <w:pgSz w:w="11900" w:h="16840"/>
          <w:pgMar w:top="1134" w:right="1134" w:bottom="1126" w:left="1134" w:header="1134" w:footer="1126" w:gutter="0"/>
          <w:cols w:space="708"/>
        </w:sectPr>
      </w:pPr>
      <w:r>
        <w:rPr>
          <w:color w:val="000000"/>
          <w:lang w:val="fr-FR"/>
        </w:rPr>
        <w:t xml:space="preserve">    •  Coupes et détails d'interfaces architecture et technique à grande échelle avec définition des limites </w:t>
      </w:r>
    </w:p>
    <w:p w14:paraId="6095916F" w14:textId="77777777" w:rsidR="00382994" w:rsidRDefault="00382994" w:rsidP="00382994">
      <w:pPr>
        <w:spacing w:line="20" w:lineRule="exact"/>
        <w:rPr>
          <w:sz w:val="2"/>
        </w:rPr>
      </w:pPr>
    </w:p>
    <w:p w14:paraId="64F94017" w14:textId="77777777" w:rsidR="00382994" w:rsidRDefault="00382994" w:rsidP="00382994">
      <w:pPr>
        <w:pStyle w:val="ParagrapheIndent1"/>
        <w:spacing w:line="232" w:lineRule="exact"/>
        <w:ind w:left="20" w:right="20"/>
        <w:rPr>
          <w:color w:val="000000"/>
          <w:lang w:val="fr-FR"/>
        </w:rPr>
      </w:pPr>
      <w:proofErr w:type="gramStart"/>
      <w:r>
        <w:rPr>
          <w:color w:val="000000"/>
          <w:lang w:val="fr-FR"/>
        </w:rPr>
        <w:t>de</w:t>
      </w:r>
      <w:proofErr w:type="gramEnd"/>
      <w:r>
        <w:rPr>
          <w:color w:val="000000"/>
          <w:lang w:val="fr-FR"/>
        </w:rPr>
        <w:t xml:space="preserve"> prestations,</w:t>
      </w:r>
    </w:p>
    <w:p w14:paraId="491C9A5B" w14:textId="77777777" w:rsidR="00382994" w:rsidRDefault="00382994" w:rsidP="00382994">
      <w:pPr>
        <w:pStyle w:val="ParagrapheIndent1"/>
        <w:spacing w:line="232" w:lineRule="exact"/>
        <w:ind w:left="20" w:right="20"/>
        <w:rPr>
          <w:color w:val="000000"/>
          <w:lang w:val="fr-FR"/>
        </w:rPr>
      </w:pPr>
      <w:r>
        <w:rPr>
          <w:color w:val="000000"/>
          <w:lang w:val="fr-FR"/>
        </w:rPr>
        <w:t xml:space="preserve">    •  Coupes et détails architecturaux (structure/étanchéité ; structure/</w:t>
      </w:r>
      <w:proofErr w:type="gramStart"/>
      <w:r>
        <w:rPr>
          <w:color w:val="000000"/>
          <w:lang w:val="fr-FR"/>
        </w:rPr>
        <w:t>façade;</w:t>
      </w:r>
      <w:proofErr w:type="gramEnd"/>
      <w:r>
        <w:rPr>
          <w:color w:val="000000"/>
          <w:lang w:val="fr-FR"/>
        </w:rPr>
        <w:t xml:space="preserve"> structure/extérieurs; structure/second-œuvre).</w:t>
      </w:r>
    </w:p>
    <w:p w14:paraId="695A7364" w14:textId="77777777" w:rsidR="00382994" w:rsidRDefault="00382994" w:rsidP="00382994">
      <w:pPr>
        <w:pStyle w:val="ParagrapheIndent1"/>
        <w:spacing w:line="232" w:lineRule="exact"/>
        <w:ind w:left="20" w:right="20"/>
        <w:rPr>
          <w:color w:val="000000"/>
          <w:lang w:val="fr-FR"/>
        </w:rPr>
      </w:pPr>
      <w:r>
        <w:rPr>
          <w:color w:val="000000"/>
          <w:lang w:val="fr-FR"/>
        </w:rPr>
        <w:t xml:space="preserve">    •  Elévations de toutes les façades et pignons</w:t>
      </w:r>
    </w:p>
    <w:p w14:paraId="4E09B777" w14:textId="77777777" w:rsidR="00382994" w:rsidRDefault="00382994" w:rsidP="00382994">
      <w:pPr>
        <w:pStyle w:val="ParagrapheIndent1"/>
        <w:spacing w:line="232" w:lineRule="exact"/>
        <w:ind w:left="20" w:right="20"/>
        <w:rPr>
          <w:color w:val="000000"/>
          <w:lang w:val="fr-FR"/>
        </w:rPr>
      </w:pPr>
      <w:r>
        <w:rPr>
          <w:color w:val="000000"/>
          <w:lang w:val="fr-FR"/>
        </w:rPr>
        <w:t xml:space="preserve">    •  Fondations</w:t>
      </w:r>
    </w:p>
    <w:p w14:paraId="65D03EE6" w14:textId="77777777" w:rsidR="00382994" w:rsidRDefault="00382994" w:rsidP="00382994">
      <w:pPr>
        <w:pStyle w:val="ParagrapheIndent1"/>
        <w:spacing w:line="232" w:lineRule="exact"/>
        <w:ind w:left="20" w:right="20"/>
        <w:rPr>
          <w:color w:val="000000"/>
          <w:lang w:val="fr-FR"/>
        </w:rPr>
      </w:pPr>
      <w:r>
        <w:rPr>
          <w:color w:val="000000"/>
          <w:lang w:val="fr-FR"/>
        </w:rPr>
        <w:t xml:space="preserve">    •  Structure (coffrage et ferraillage)</w:t>
      </w:r>
    </w:p>
    <w:p w14:paraId="0109E243" w14:textId="77777777" w:rsidR="00382994" w:rsidRDefault="00382994" w:rsidP="00382994">
      <w:pPr>
        <w:pStyle w:val="ParagrapheIndent1"/>
        <w:spacing w:line="232" w:lineRule="exact"/>
        <w:ind w:left="20" w:right="20"/>
        <w:rPr>
          <w:color w:val="000000"/>
          <w:lang w:val="fr-FR"/>
        </w:rPr>
      </w:pPr>
      <w:r>
        <w:rPr>
          <w:color w:val="000000"/>
          <w:lang w:val="fr-FR"/>
        </w:rPr>
        <w:t xml:space="preserve">    •  Charpente</w:t>
      </w:r>
    </w:p>
    <w:p w14:paraId="7339DC9C"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 de chaque niveau précisant la nature des planchers et les charges admissibles</w:t>
      </w:r>
    </w:p>
    <w:p w14:paraId="0DD13653" w14:textId="77777777" w:rsidR="00382994" w:rsidRDefault="00382994" w:rsidP="00382994">
      <w:pPr>
        <w:pStyle w:val="ParagrapheIndent1"/>
        <w:spacing w:line="232" w:lineRule="exact"/>
        <w:ind w:left="20" w:right="20"/>
        <w:rPr>
          <w:color w:val="000000"/>
          <w:lang w:val="fr-FR"/>
        </w:rPr>
      </w:pPr>
      <w:r>
        <w:rPr>
          <w:color w:val="000000"/>
          <w:lang w:val="fr-FR"/>
        </w:rPr>
        <w:t xml:space="preserve">    •  Vues en plans de chaque niveau y compris les sous-sols et les vides sanitaires,</w:t>
      </w:r>
    </w:p>
    <w:p w14:paraId="2E1DD184" w14:textId="77777777" w:rsidR="00382994" w:rsidRDefault="00382994" w:rsidP="00382994">
      <w:pPr>
        <w:pStyle w:val="ParagrapheIndent1"/>
        <w:spacing w:line="232" w:lineRule="exact"/>
        <w:ind w:left="20" w:right="20"/>
        <w:rPr>
          <w:color w:val="000000"/>
          <w:lang w:val="fr-FR"/>
        </w:rPr>
      </w:pPr>
      <w:r>
        <w:rPr>
          <w:color w:val="000000"/>
          <w:lang w:val="fr-FR"/>
        </w:rPr>
        <w:t xml:space="preserve">    •  Coupes du bâtiment (au moins une coupe transversale et une coupe longitudinale), etc.</w:t>
      </w:r>
    </w:p>
    <w:p w14:paraId="48FB73BE" w14:textId="77777777" w:rsidR="00382994" w:rsidRDefault="00382994" w:rsidP="00382994">
      <w:pPr>
        <w:pStyle w:val="ParagrapheIndent1"/>
        <w:spacing w:line="232" w:lineRule="exact"/>
        <w:ind w:left="20" w:right="20"/>
        <w:rPr>
          <w:color w:val="000000"/>
          <w:lang w:val="fr-FR"/>
        </w:rPr>
      </w:pPr>
      <w:r>
        <w:rPr>
          <w:color w:val="000000"/>
          <w:lang w:val="fr-FR"/>
        </w:rPr>
        <w:t xml:space="preserve">    •  Toiture y compris accès, façades, les toitures terrasses.</w:t>
      </w:r>
    </w:p>
    <w:p w14:paraId="7194221A" w14:textId="77777777" w:rsidR="00382994" w:rsidRDefault="00382994" w:rsidP="00382994">
      <w:pPr>
        <w:pStyle w:val="ParagrapheIndent1"/>
        <w:spacing w:line="232" w:lineRule="exact"/>
        <w:ind w:left="20" w:right="20"/>
        <w:rPr>
          <w:color w:val="000000"/>
          <w:lang w:val="fr-FR"/>
        </w:rPr>
      </w:pPr>
      <w:r>
        <w:rPr>
          <w:color w:val="000000"/>
          <w:lang w:val="fr-FR"/>
        </w:rPr>
        <w:t xml:space="preserve">    •  Le cheminement des réseaux</w:t>
      </w:r>
    </w:p>
    <w:p w14:paraId="5AED36BB" w14:textId="77777777" w:rsidR="00382994" w:rsidRDefault="00382994" w:rsidP="00382994">
      <w:pPr>
        <w:pStyle w:val="ParagrapheIndent1"/>
        <w:spacing w:line="232" w:lineRule="exact"/>
        <w:ind w:left="20" w:right="20"/>
        <w:rPr>
          <w:color w:val="000000"/>
          <w:lang w:val="fr-FR"/>
        </w:rPr>
      </w:pPr>
      <w:r>
        <w:rPr>
          <w:color w:val="000000"/>
          <w:lang w:val="fr-FR"/>
        </w:rPr>
        <w:t xml:space="preserve">    •  La nature et caractéristiques dimensionnelles des réseaux (dimensions, matériaux, calorifuges…)</w:t>
      </w:r>
    </w:p>
    <w:p w14:paraId="5959845D" w14:textId="77777777" w:rsidR="00382994" w:rsidRDefault="00382994" w:rsidP="00382994">
      <w:pPr>
        <w:pStyle w:val="ParagrapheIndent1"/>
        <w:spacing w:line="232" w:lineRule="exact"/>
        <w:ind w:left="20" w:right="20"/>
        <w:rPr>
          <w:color w:val="000000"/>
          <w:lang w:val="fr-FR"/>
        </w:rPr>
      </w:pPr>
      <w:r>
        <w:rPr>
          <w:color w:val="000000"/>
          <w:lang w:val="fr-FR"/>
        </w:rPr>
        <w:t xml:space="preserve">    •  L’implantation des équipements et ouvrages de production, raccordements sur réseaux extérieurs, organes d’isolement…</w:t>
      </w:r>
    </w:p>
    <w:p w14:paraId="5A37DB38" w14:textId="77777777" w:rsidR="00382994" w:rsidRDefault="00382994" w:rsidP="00382994">
      <w:pPr>
        <w:pStyle w:val="ParagrapheIndent1"/>
        <w:spacing w:line="232" w:lineRule="exact"/>
        <w:ind w:left="20" w:right="20"/>
        <w:rPr>
          <w:color w:val="000000"/>
          <w:lang w:val="fr-FR"/>
        </w:rPr>
      </w:pPr>
      <w:r>
        <w:rPr>
          <w:color w:val="000000"/>
          <w:lang w:val="fr-FR"/>
        </w:rPr>
        <w:t xml:space="preserve">    •  Pour les bâtiments :</w:t>
      </w:r>
    </w:p>
    <w:p w14:paraId="2BE1E1B7" w14:textId="77777777" w:rsidR="00382994" w:rsidRDefault="00382994" w:rsidP="00382994">
      <w:pPr>
        <w:pStyle w:val="ParagrapheIndent1"/>
        <w:spacing w:line="232" w:lineRule="exact"/>
        <w:ind w:left="20" w:right="20"/>
        <w:rPr>
          <w:color w:val="000000"/>
          <w:lang w:val="fr-FR"/>
        </w:rPr>
      </w:pPr>
      <w:r>
        <w:rPr>
          <w:color w:val="000000"/>
          <w:lang w:val="fr-FR"/>
        </w:rPr>
        <w:t xml:space="preserve">    •  Concernant la totalité des réseaux, et présentés sur fond de plan d'architecte, ils préciseront :</w:t>
      </w:r>
    </w:p>
    <w:p w14:paraId="139CF250"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 détail et coupes au 1/50ème ;</w:t>
      </w:r>
    </w:p>
    <w:p w14:paraId="0708AFD2" w14:textId="77777777" w:rsidR="00382994" w:rsidRDefault="00382994" w:rsidP="00382994">
      <w:pPr>
        <w:pStyle w:val="ParagrapheIndent1"/>
        <w:spacing w:line="232" w:lineRule="exact"/>
        <w:ind w:left="20" w:right="20"/>
        <w:rPr>
          <w:color w:val="000000"/>
          <w:lang w:val="fr-FR"/>
        </w:rPr>
      </w:pPr>
      <w:r>
        <w:rPr>
          <w:color w:val="000000"/>
          <w:lang w:val="fr-FR"/>
        </w:rPr>
        <w:t xml:space="preserve">    •  Vues "en éclaté" si nécessaire pour les assemblages complexes ;</w:t>
      </w:r>
    </w:p>
    <w:p w14:paraId="734DCD13" w14:textId="77777777" w:rsidR="00382994" w:rsidRDefault="00382994" w:rsidP="00382994">
      <w:pPr>
        <w:pStyle w:val="ParagrapheIndent1"/>
        <w:spacing w:line="232" w:lineRule="exact"/>
        <w:ind w:left="20" w:right="20"/>
        <w:rPr>
          <w:color w:val="000000"/>
          <w:lang w:val="fr-FR"/>
        </w:rPr>
      </w:pPr>
      <w:r>
        <w:rPr>
          <w:color w:val="000000"/>
          <w:lang w:val="fr-FR"/>
        </w:rPr>
        <w:t xml:space="preserve">    •  Localisation des trappes d'accès aux toitures, combles, vide sanitaire, faux plafonds, etc. ;</w:t>
      </w:r>
    </w:p>
    <w:p w14:paraId="0AC13E2D" w14:textId="77777777" w:rsidR="00382994" w:rsidRDefault="00382994" w:rsidP="00382994">
      <w:pPr>
        <w:pStyle w:val="ParagrapheIndent1"/>
        <w:spacing w:line="232" w:lineRule="exact"/>
        <w:ind w:left="20" w:right="20"/>
        <w:rPr>
          <w:color w:val="000000"/>
          <w:lang w:val="fr-FR"/>
        </w:rPr>
      </w:pPr>
      <w:r>
        <w:rPr>
          <w:color w:val="000000"/>
          <w:lang w:val="fr-FR"/>
        </w:rPr>
        <w:t xml:space="preserve">    •  Schémas de principe des installations, schéma électrique et plans des installations techniques (mise à jour si modification de l'installation) avec une nomenclature exhaustive des équipements installés ou conservés faisant partie de l'installation ;</w:t>
      </w:r>
    </w:p>
    <w:p w14:paraId="327B09F5"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du </w:t>
      </w:r>
      <w:hyperlink r:id="rId48" w:anchor="_blank" w:history="1">
        <w:r>
          <w:rPr>
            <w:color w:val="000000"/>
            <w:lang w:val="fr-FR"/>
          </w:rPr>
          <w:t>gros œuvre</w:t>
        </w:r>
      </w:hyperlink>
      <w:r>
        <w:rPr>
          <w:color w:val="000000"/>
          <w:lang w:val="fr-FR"/>
        </w:rPr>
        <w:t xml:space="preserve"> et du </w:t>
      </w:r>
      <w:hyperlink r:id="rId49" w:anchor="_blank" w:history="1">
        <w:r>
          <w:rPr>
            <w:color w:val="000000"/>
            <w:lang w:val="fr-FR"/>
          </w:rPr>
          <w:t>génie civil</w:t>
        </w:r>
      </w:hyperlink>
    </w:p>
    <w:p w14:paraId="3539CC07"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des réseaux intérieurs</w:t>
      </w:r>
    </w:p>
    <w:p w14:paraId="05550216" w14:textId="77777777" w:rsidR="00382994" w:rsidRDefault="00382994" w:rsidP="00382994">
      <w:pPr>
        <w:pStyle w:val="ParagrapheIndent1"/>
        <w:spacing w:line="232" w:lineRule="exact"/>
        <w:ind w:left="20" w:right="20"/>
        <w:rPr>
          <w:color w:val="000000"/>
          <w:lang w:val="fr-FR"/>
        </w:rPr>
      </w:pPr>
      <w:r>
        <w:rPr>
          <w:color w:val="000000"/>
          <w:lang w:val="fr-FR"/>
        </w:rPr>
        <w:t xml:space="preserve">    •  Nomenclature exhaustive des équipements ;</w:t>
      </w:r>
    </w:p>
    <w:p w14:paraId="293DBBC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05A1E42" w14:textId="77777777" w:rsidR="00382994" w:rsidRDefault="00382994" w:rsidP="00382994">
      <w:pPr>
        <w:pStyle w:val="ParagrapheIndent1"/>
        <w:spacing w:line="232" w:lineRule="exact"/>
        <w:ind w:left="20" w:right="20"/>
        <w:rPr>
          <w:color w:val="000000"/>
          <w:lang w:val="fr-FR"/>
        </w:rPr>
      </w:pPr>
      <w:r>
        <w:rPr>
          <w:b/>
          <w:color w:val="000000"/>
          <w:lang w:val="fr-FR"/>
        </w:rPr>
        <w:t>Le tableau de nomenclature doit permettre d'inventorier tous les équipements importants de l'ouvrage afin de disposer d'informations probantes pour toutes les opérations de maintenance et de contrôles. Cette nomenclature doit notamment comporter les éléments suivants :</w:t>
      </w:r>
    </w:p>
    <w:p w14:paraId="5C4796B4" w14:textId="77777777" w:rsidR="00382994" w:rsidRDefault="00382994" w:rsidP="00382994">
      <w:pPr>
        <w:pStyle w:val="ParagrapheIndent1"/>
        <w:spacing w:line="232" w:lineRule="exact"/>
        <w:ind w:left="20" w:right="20"/>
        <w:rPr>
          <w:color w:val="000000"/>
          <w:lang w:val="fr-FR"/>
        </w:rPr>
      </w:pPr>
    </w:p>
    <w:p w14:paraId="416D513B" w14:textId="77777777" w:rsidR="00382994" w:rsidRDefault="00382994" w:rsidP="00382994">
      <w:pPr>
        <w:pStyle w:val="ParagrapheIndent1"/>
        <w:spacing w:line="232" w:lineRule="exact"/>
        <w:ind w:left="20" w:right="20"/>
        <w:rPr>
          <w:color w:val="000000"/>
          <w:lang w:val="fr-FR"/>
        </w:rPr>
      </w:pPr>
      <w:r>
        <w:rPr>
          <w:color w:val="000000"/>
          <w:lang w:val="fr-FR"/>
        </w:rPr>
        <w:t xml:space="preserve">    •  Désignation de l'équipement</w:t>
      </w:r>
    </w:p>
    <w:p w14:paraId="19D2161C" w14:textId="77777777" w:rsidR="00382994" w:rsidRDefault="00382994" w:rsidP="00382994">
      <w:pPr>
        <w:pStyle w:val="ParagrapheIndent1"/>
        <w:spacing w:line="232" w:lineRule="exact"/>
        <w:ind w:left="20" w:right="20"/>
        <w:rPr>
          <w:color w:val="000000"/>
          <w:lang w:val="fr-FR"/>
        </w:rPr>
      </w:pPr>
      <w:r>
        <w:rPr>
          <w:color w:val="000000"/>
          <w:lang w:val="fr-FR"/>
        </w:rPr>
        <w:t xml:space="preserve">    •  Nombre d'équipements</w:t>
      </w:r>
    </w:p>
    <w:p w14:paraId="2BA6E333" w14:textId="77777777" w:rsidR="00382994" w:rsidRDefault="00382994" w:rsidP="00382994">
      <w:pPr>
        <w:pStyle w:val="ParagrapheIndent1"/>
        <w:spacing w:line="232" w:lineRule="exact"/>
        <w:ind w:left="20" w:right="20"/>
        <w:rPr>
          <w:color w:val="000000"/>
          <w:lang w:val="fr-FR"/>
        </w:rPr>
      </w:pPr>
      <w:r>
        <w:rPr>
          <w:color w:val="000000"/>
          <w:lang w:val="fr-FR"/>
        </w:rPr>
        <w:t xml:space="preserve">    •  Localisation</w:t>
      </w:r>
    </w:p>
    <w:p w14:paraId="3C66E9C1" w14:textId="77777777" w:rsidR="00382994" w:rsidRDefault="00382994" w:rsidP="00382994">
      <w:pPr>
        <w:pStyle w:val="ParagrapheIndent1"/>
        <w:spacing w:line="232" w:lineRule="exact"/>
        <w:ind w:left="20" w:right="20"/>
        <w:rPr>
          <w:color w:val="000000"/>
          <w:lang w:val="fr-FR"/>
        </w:rPr>
      </w:pPr>
      <w:r>
        <w:rPr>
          <w:color w:val="000000"/>
          <w:lang w:val="fr-FR"/>
        </w:rPr>
        <w:t xml:space="preserve">    •  Constructeur, Marque</w:t>
      </w:r>
    </w:p>
    <w:p w14:paraId="53225CDD" w14:textId="77777777" w:rsidR="00382994" w:rsidRDefault="00382994" w:rsidP="00382994">
      <w:pPr>
        <w:pStyle w:val="ParagrapheIndent1"/>
        <w:spacing w:line="232" w:lineRule="exact"/>
        <w:ind w:left="20" w:right="20"/>
        <w:rPr>
          <w:color w:val="000000"/>
          <w:lang w:val="fr-FR"/>
        </w:rPr>
      </w:pPr>
      <w:r>
        <w:rPr>
          <w:color w:val="000000"/>
          <w:lang w:val="fr-FR"/>
        </w:rPr>
        <w:t xml:space="preserve">    •  Référence</w:t>
      </w:r>
    </w:p>
    <w:p w14:paraId="68517CA0" w14:textId="77777777" w:rsidR="00382994" w:rsidRDefault="00382994" w:rsidP="00382994">
      <w:pPr>
        <w:pStyle w:val="ParagrapheIndent1"/>
        <w:spacing w:line="232" w:lineRule="exact"/>
        <w:ind w:left="20" w:right="20"/>
        <w:rPr>
          <w:color w:val="000000"/>
          <w:lang w:val="fr-FR"/>
        </w:rPr>
      </w:pPr>
      <w:r>
        <w:rPr>
          <w:color w:val="000000"/>
          <w:lang w:val="fr-FR"/>
        </w:rPr>
        <w:t xml:space="preserve">    •  Caractéristiques principales (puissance, débit...)</w:t>
      </w:r>
    </w:p>
    <w:p w14:paraId="1926E70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4790C4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2D7A288" w14:textId="77777777" w:rsidR="00382994" w:rsidRDefault="00382994" w:rsidP="00382994">
      <w:pPr>
        <w:pStyle w:val="ParagrapheIndent1"/>
        <w:spacing w:line="232" w:lineRule="exact"/>
        <w:ind w:left="20" w:right="20"/>
        <w:rPr>
          <w:color w:val="000000"/>
          <w:lang w:val="fr-FR"/>
        </w:rPr>
      </w:pPr>
      <w:r>
        <w:rPr>
          <w:color w:val="000000"/>
          <w:lang w:val="fr-FR"/>
        </w:rPr>
        <w:t>1.4D – Sous-dossier "SECURITE"</w:t>
      </w:r>
    </w:p>
    <w:p w14:paraId="1583067D" w14:textId="77777777" w:rsidR="00382994" w:rsidRDefault="00382994" w:rsidP="00382994">
      <w:pPr>
        <w:pStyle w:val="ParagrapheIndent1"/>
        <w:spacing w:line="232" w:lineRule="exact"/>
        <w:ind w:left="20" w:right="20"/>
        <w:rPr>
          <w:color w:val="000000"/>
          <w:lang w:val="fr-FR"/>
        </w:rPr>
      </w:pPr>
    </w:p>
    <w:p w14:paraId="5E9C9D09" w14:textId="77777777" w:rsidR="00382994" w:rsidRDefault="00382994" w:rsidP="00382994">
      <w:pPr>
        <w:pStyle w:val="ParagrapheIndent1"/>
        <w:spacing w:line="232" w:lineRule="exact"/>
        <w:ind w:left="20" w:right="20"/>
        <w:rPr>
          <w:color w:val="000000"/>
          <w:lang w:val="fr-FR"/>
        </w:rPr>
      </w:pPr>
      <w:r>
        <w:rPr>
          <w:color w:val="000000"/>
          <w:lang w:val="fr-FR"/>
        </w:rPr>
        <w:t xml:space="preserve">    •  Sécurité contre les risques d'incendie et de panique :</w:t>
      </w:r>
    </w:p>
    <w:p w14:paraId="394141E1"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 d'évacuation des locaux ;</w:t>
      </w:r>
    </w:p>
    <w:p w14:paraId="178925E3" w14:textId="77777777" w:rsidR="00382994" w:rsidRDefault="00382994" w:rsidP="00382994">
      <w:pPr>
        <w:pStyle w:val="ParagrapheIndent1"/>
        <w:spacing w:line="232" w:lineRule="exact"/>
        <w:ind w:left="20" w:right="20"/>
        <w:rPr>
          <w:color w:val="000000"/>
          <w:lang w:val="fr-FR"/>
        </w:rPr>
      </w:pPr>
      <w:r>
        <w:rPr>
          <w:color w:val="000000"/>
          <w:lang w:val="fr-FR"/>
        </w:rPr>
        <w:t xml:space="preserve">            •  Positionnement des places et cheminement des personnes à mobilité réduite ;</w:t>
      </w:r>
    </w:p>
    <w:p w14:paraId="037F4471" w14:textId="77777777" w:rsidR="00382994" w:rsidRDefault="00382994" w:rsidP="00382994">
      <w:pPr>
        <w:pStyle w:val="ParagrapheIndent1"/>
        <w:spacing w:line="232" w:lineRule="exact"/>
        <w:ind w:left="20" w:right="20"/>
        <w:rPr>
          <w:color w:val="000000"/>
          <w:lang w:val="fr-FR"/>
        </w:rPr>
      </w:pPr>
      <w:r>
        <w:rPr>
          <w:color w:val="000000"/>
          <w:lang w:val="fr-FR"/>
        </w:rPr>
        <w:t xml:space="preserve">            •  Localisation des cloisons et portes coupe-feu (CF) et pare-flammes (PF) avec leur position normale ouverte ou fermée ;</w:t>
      </w:r>
    </w:p>
    <w:p w14:paraId="447167C3"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des dispositifs d'évacuation des fumées ;</w:t>
      </w:r>
    </w:p>
    <w:p w14:paraId="4DA66CF8"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des dispositifs de lutte contre l'incendie (extincteurs, poteaux incendie, RIA, colonnes sèches…)</w:t>
      </w:r>
    </w:p>
    <w:p w14:paraId="04AF4ABA"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du réseau desservant les robinets d'incendie armés (RIA), bouches d'incendie, colonnes sèches ;</w:t>
      </w:r>
    </w:p>
    <w:p w14:paraId="53D272DF" w14:textId="77777777" w:rsidR="00382994" w:rsidRDefault="00382994" w:rsidP="00382994">
      <w:pPr>
        <w:pStyle w:val="ParagrapheIndent1"/>
        <w:spacing w:line="232" w:lineRule="exact"/>
        <w:ind w:left="20" w:right="20"/>
        <w:rPr>
          <w:color w:val="000000"/>
          <w:lang w:val="fr-FR"/>
        </w:rPr>
      </w:pPr>
      <w:r>
        <w:rPr>
          <w:color w:val="000000"/>
          <w:lang w:val="fr-FR"/>
        </w:rPr>
        <w:t xml:space="preserve">        •  Localisation des dispositifs de coupure instantanée de l'alimentation électrique et de gaz des appareils utilisant une source d'énergie (ventilation, ascenseurs, etc.) ;</w:t>
      </w:r>
    </w:p>
    <w:p w14:paraId="4B8DC2C8" w14:textId="77777777" w:rsidR="00382994" w:rsidRDefault="00382994" w:rsidP="00382994">
      <w:pPr>
        <w:pStyle w:val="ParagrapheIndent1"/>
        <w:spacing w:line="232" w:lineRule="exact"/>
        <w:ind w:left="20" w:right="20"/>
        <w:rPr>
          <w:color w:val="000000"/>
          <w:lang w:val="fr-FR"/>
        </w:rPr>
      </w:pPr>
      <w:r>
        <w:rPr>
          <w:color w:val="000000"/>
          <w:lang w:val="fr-FR"/>
        </w:rPr>
        <w:t xml:space="preserve">        •  Alarmes, blocs lumineux de sécurité, etc. avec plan de localisation, consignes d'entretien et d'utilisation ;</w:t>
      </w:r>
    </w:p>
    <w:p w14:paraId="18765078" w14:textId="77777777" w:rsidR="00382994" w:rsidRDefault="00382994" w:rsidP="00382994">
      <w:pPr>
        <w:pStyle w:val="ParagrapheIndent1"/>
        <w:spacing w:line="232" w:lineRule="exact"/>
        <w:ind w:left="20" w:right="20"/>
        <w:rPr>
          <w:color w:val="000000"/>
          <w:lang w:val="fr-FR"/>
        </w:rPr>
      </w:pPr>
      <w:r>
        <w:rPr>
          <w:color w:val="000000"/>
          <w:lang w:val="fr-FR"/>
        </w:rPr>
        <w:t xml:space="preserve">        •  Plans des peintures intumescentes à renouveler périodiquement, avec les caractéristiques des peintures intumescentes avec :</w:t>
      </w:r>
    </w:p>
    <w:p w14:paraId="0DF9CEF5" w14:textId="77777777" w:rsidR="00382994" w:rsidRDefault="00382994" w:rsidP="00382994">
      <w:pPr>
        <w:pStyle w:val="ParagrapheIndent1"/>
        <w:spacing w:after="120" w:line="232" w:lineRule="exact"/>
        <w:ind w:left="20" w:right="20"/>
        <w:rPr>
          <w:color w:val="000000"/>
          <w:lang w:val="fr-FR"/>
        </w:rPr>
        <w:sectPr w:rsidR="00382994">
          <w:footerReference w:type="default" r:id="rId50"/>
          <w:pgSz w:w="11900" w:h="16840"/>
          <w:pgMar w:top="1134" w:right="1134" w:bottom="1126" w:left="1134" w:header="1134" w:footer="1126" w:gutter="0"/>
          <w:cols w:space="708"/>
        </w:sectPr>
      </w:pPr>
    </w:p>
    <w:p w14:paraId="43854BCB" w14:textId="77777777" w:rsidR="00382994" w:rsidRDefault="00382994" w:rsidP="00382994">
      <w:pPr>
        <w:spacing w:line="20" w:lineRule="exact"/>
        <w:rPr>
          <w:sz w:val="2"/>
        </w:rPr>
      </w:pPr>
    </w:p>
    <w:p w14:paraId="6BB98CD3" w14:textId="77777777" w:rsidR="00382994" w:rsidRDefault="00382994" w:rsidP="00382994">
      <w:pPr>
        <w:pStyle w:val="ParagrapheIndent1"/>
        <w:spacing w:line="232" w:lineRule="exact"/>
        <w:ind w:left="20" w:right="20"/>
        <w:rPr>
          <w:color w:val="000000"/>
          <w:lang w:val="fr-FR"/>
        </w:rPr>
      </w:pPr>
      <w:r>
        <w:rPr>
          <w:color w:val="000000"/>
          <w:lang w:val="fr-FR"/>
        </w:rPr>
        <w:t xml:space="preserve">        •  La température critique forfaitaire ou calculée des éléments à traiter, selon norme NF P 92-702 (Eurocode 3),</w:t>
      </w:r>
    </w:p>
    <w:p w14:paraId="485C71F0" w14:textId="77777777" w:rsidR="00382994" w:rsidRDefault="00382994" w:rsidP="00382994">
      <w:pPr>
        <w:pStyle w:val="ParagrapheIndent1"/>
        <w:spacing w:line="232" w:lineRule="exact"/>
        <w:ind w:left="20" w:right="20"/>
        <w:rPr>
          <w:color w:val="000000"/>
          <w:lang w:val="fr-FR"/>
        </w:rPr>
      </w:pPr>
      <w:r>
        <w:rPr>
          <w:color w:val="000000"/>
          <w:lang w:val="fr-FR"/>
        </w:rPr>
        <w:t xml:space="preserve">        •  Leur temps de stabilité au feu (degré R30 à R120),</w:t>
      </w:r>
    </w:p>
    <w:p w14:paraId="1D8BE49F" w14:textId="77777777" w:rsidR="00382994" w:rsidRDefault="00382994" w:rsidP="00382994">
      <w:pPr>
        <w:pStyle w:val="ParagrapheIndent1"/>
        <w:spacing w:line="232" w:lineRule="exact"/>
        <w:ind w:left="20" w:right="20"/>
        <w:rPr>
          <w:color w:val="000000"/>
          <w:lang w:val="fr-FR"/>
        </w:rPr>
      </w:pPr>
      <w:r>
        <w:rPr>
          <w:color w:val="000000"/>
          <w:lang w:val="fr-FR"/>
        </w:rPr>
        <w:t xml:space="preserve">        •  La préparation de surface effectuée en fonction du support,</w:t>
      </w:r>
    </w:p>
    <w:p w14:paraId="1ACE78D6" w14:textId="77777777" w:rsidR="00382994" w:rsidRDefault="00382994" w:rsidP="00382994">
      <w:pPr>
        <w:pStyle w:val="ParagrapheIndent1"/>
        <w:spacing w:line="232" w:lineRule="exact"/>
        <w:ind w:left="20" w:right="20"/>
        <w:rPr>
          <w:color w:val="000000"/>
          <w:lang w:val="fr-FR"/>
        </w:rPr>
      </w:pPr>
      <w:r>
        <w:rPr>
          <w:color w:val="000000"/>
          <w:lang w:val="fr-FR"/>
        </w:rPr>
        <w:t xml:space="preserve">        •  La nature et l'épaisseur du primaire,</w:t>
      </w:r>
    </w:p>
    <w:p w14:paraId="7DFE71BF" w14:textId="77777777" w:rsidR="00382994" w:rsidRDefault="00382994" w:rsidP="00382994">
      <w:pPr>
        <w:pStyle w:val="ParagrapheIndent1"/>
        <w:spacing w:line="232" w:lineRule="exact"/>
        <w:ind w:left="20" w:right="20"/>
        <w:rPr>
          <w:color w:val="000000"/>
          <w:lang w:val="fr-FR"/>
        </w:rPr>
      </w:pPr>
      <w:r>
        <w:rPr>
          <w:color w:val="000000"/>
          <w:lang w:val="fr-FR"/>
        </w:rPr>
        <w:t xml:space="preserve">        •  L’épaisseur de peinture intumescente appliquée en fonction de la nature des différents profils de fer constituant la structure (leur section en particulier),</w:t>
      </w:r>
    </w:p>
    <w:p w14:paraId="255E9B95" w14:textId="77777777" w:rsidR="00382994" w:rsidRDefault="00382994" w:rsidP="00382994">
      <w:pPr>
        <w:pStyle w:val="ParagrapheIndent1"/>
        <w:spacing w:line="232" w:lineRule="exact"/>
        <w:ind w:left="20" w:right="20"/>
        <w:rPr>
          <w:color w:val="000000"/>
          <w:lang w:val="fr-FR"/>
        </w:rPr>
      </w:pPr>
      <w:r>
        <w:rPr>
          <w:color w:val="000000"/>
          <w:lang w:val="fr-FR"/>
        </w:rPr>
        <w:t xml:space="preserve">        •  Une garantie anticorrosion du système (OHGPI)</w:t>
      </w:r>
    </w:p>
    <w:p w14:paraId="39836BE3" w14:textId="77777777" w:rsidR="00382994" w:rsidRDefault="00382994" w:rsidP="00382994">
      <w:pPr>
        <w:pStyle w:val="ParagrapheIndent1"/>
        <w:spacing w:line="232" w:lineRule="exact"/>
        <w:ind w:left="20" w:right="20"/>
        <w:rPr>
          <w:color w:val="000000"/>
          <w:lang w:val="fr-FR"/>
        </w:rPr>
      </w:pPr>
      <w:r>
        <w:rPr>
          <w:color w:val="000000"/>
          <w:lang w:val="fr-FR"/>
        </w:rPr>
        <w:t xml:space="preserve">        •  Le PV fabricant sur l'efficacité du produit.</w:t>
      </w:r>
    </w:p>
    <w:p w14:paraId="01CEA542"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procès-verbaux de caractérisation où figurent les abaques définissant les épaisseurs de produit nécessaires en fonction des durées de stabilité au feu conforme à la Qualification 6133 « Peinture industrielle »</w:t>
      </w:r>
    </w:p>
    <w:p w14:paraId="6FA67485" w14:textId="77777777" w:rsidR="00382994" w:rsidRDefault="00382994" w:rsidP="00382994">
      <w:pPr>
        <w:pStyle w:val="ParagrapheIndent1"/>
        <w:spacing w:line="232" w:lineRule="exact"/>
        <w:ind w:left="20" w:right="20"/>
        <w:rPr>
          <w:color w:val="000000"/>
          <w:lang w:val="fr-FR"/>
        </w:rPr>
      </w:pPr>
      <w:r>
        <w:rPr>
          <w:color w:val="000000"/>
          <w:lang w:val="fr-FR"/>
        </w:rPr>
        <w:t xml:space="preserve">    •  Donnant les degrés CF et PF des portes, cloisons, vitrages, etc. (pour tous les matériaux mis en œuvre) ;</w:t>
      </w:r>
    </w:p>
    <w:p w14:paraId="5FD0FE37" w14:textId="77777777" w:rsidR="00382994" w:rsidRDefault="00382994" w:rsidP="00382994">
      <w:pPr>
        <w:pStyle w:val="ParagrapheIndent1"/>
        <w:spacing w:line="232" w:lineRule="exact"/>
        <w:ind w:left="20" w:right="20"/>
        <w:rPr>
          <w:color w:val="000000"/>
          <w:lang w:val="fr-FR"/>
        </w:rPr>
      </w:pPr>
      <w:r>
        <w:rPr>
          <w:color w:val="000000"/>
          <w:lang w:val="fr-FR"/>
        </w:rPr>
        <w:t xml:space="preserve">    •  Schéma de fixation des éléments de faux plafonds ;</w:t>
      </w:r>
    </w:p>
    <w:p w14:paraId="6FB5641C" w14:textId="77777777" w:rsidR="00382994" w:rsidRDefault="00382994" w:rsidP="00382994">
      <w:pPr>
        <w:pStyle w:val="ParagrapheIndent1"/>
        <w:spacing w:line="232" w:lineRule="exact"/>
        <w:ind w:left="20" w:right="20"/>
        <w:rPr>
          <w:color w:val="000000"/>
          <w:lang w:val="fr-FR"/>
        </w:rPr>
      </w:pPr>
      <w:r>
        <w:rPr>
          <w:color w:val="000000"/>
          <w:lang w:val="fr-FR"/>
        </w:rPr>
        <w:t xml:space="preserve">    •  Positionnement des clapets CF des installations de ventilation ;</w:t>
      </w:r>
    </w:p>
    <w:p w14:paraId="1CCE881A" w14:textId="77777777" w:rsidR="00382994" w:rsidRDefault="00382994" w:rsidP="00382994">
      <w:pPr>
        <w:pStyle w:val="ParagrapheIndent1"/>
        <w:spacing w:line="232" w:lineRule="exact"/>
        <w:ind w:left="20" w:right="20"/>
        <w:rPr>
          <w:color w:val="000000"/>
          <w:lang w:val="fr-FR"/>
        </w:rPr>
      </w:pPr>
      <w:r>
        <w:rPr>
          <w:color w:val="000000"/>
          <w:lang w:val="fr-FR"/>
        </w:rPr>
        <w:t xml:space="preserve">    •  Prescriptions concernant la remise en gaz après coupure ;</w:t>
      </w:r>
    </w:p>
    <w:p w14:paraId="3A47FFB9" w14:textId="77777777" w:rsidR="00382994" w:rsidRDefault="00382994" w:rsidP="00382994">
      <w:pPr>
        <w:pStyle w:val="ParagrapheIndent1"/>
        <w:spacing w:line="232" w:lineRule="exact"/>
        <w:ind w:left="20" w:right="20"/>
        <w:rPr>
          <w:color w:val="000000"/>
          <w:lang w:val="fr-FR"/>
        </w:rPr>
      </w:pPr>
    </w:p>
    <w:p w14:paraId="772A3179" w14:textId="77777777" w:rsidR="00382994" w:rsidRDefault="00382994" w:rsidP="00382994">
      <w:pPr>
        <w:pStyle w:val="ParagrapheIndent1"/>
        <w:spacing w:line="232" w:lineRule="exact"/>
        <w:ind w:left="20" w:right="20"/>
        <w:rPr>
          <w:color w:val="000000"/>
          <w:lang w:val="fr-FR"/>
        </w:rPr>
      </w:pPr>
      <w:r>
        <w:rPr>
          <w:color w:val="000000"/>
          <w:lang w:val="fr-FR"/>
        </w:rPr>
        <w:t xml:space="preserve">    •  Sécurité et protection des de la santé de travailleurs intervenant ultérieurement sur l’ouvrage :</w:t>
      </w:r>
    </w:p>
    <w:p w14:paraId="28B8E3EC" w14:textId="77777777" w:rsidR="00382994" w:rsidRDefault="00382994" w:rsidP="00382994">
      <w:pPr>
        <w:pStyle w:val="ParagrapheIndent1"/>
        <w:spacing w:line="232" w:lineRule="exact"/>
        <w:ind w:left="20" w:right="20"/>
        <w:rPr>
          <w:color w:val="000000"/>
          <w:lang w:val="fr-FR"/>
        </w:rPr>
      </w:pPr>
      <w:r>
        <w:rPr>
          <w:color w:val="000000"/>
          <w:lang w:val="fr-FR"/>
        </w:rPr>
        <w:t xml:space="preserve">    •  Constats d'évacuation et de traitement des déchets,</w:t>
      </w:r>
    </w:p>
    <w:p w14:paraId="580C9D0A" w14:textId="77777777" w:rsidR="00382994" w:rsidRDefault="00382994" w:rsidP="00382994">
      <w:pPr>
        <w:pStyle w:val="ParagrapheIndent1"/>
        <w:spacing w:line="232" w:lineRule="exact"/>
        <w:ind w:left="20" w:right="20"/>
        <w:rPr>
          <w:color w:val="000000"/>
          <w:lang w:val="fr-FR"/>
        </w:rPr>
      </w:pPr>
      <w:r>
        <w:rPr>
          <w:color w:val="000000"/>
          <w:lang w:val="fr-FR"/>
        </w:rPr>
        <w:t xml:space="preserve">    •  Rapport final du contrôleur technique</w:t>
      </w:r>
    </w:p>
    <w:p w14:paraId="76F16D55" w14:textId="77777777" w:rsidR="00382994" w:rsidRDefault="00382994" w:rsidP="00382994">
      <w:pPr>
        <w:pStyle w:val="ParagrapheIndent1"/>
        <w:spacing w:line="232" w:lineRule="exact"/>
        <w:ind w:left="20" w:right="20"/>
        <w:rPr>
          <w:color w:val="000000"/>
          <w:lang w:val="fr-FR"/>
        </w:rPr>
      </w:pPr>
      <w:r>
        <w:rPr>
          <w:color w:val="000000"/>
          <w:lang w:val="fr-FR"/>
        </w:rPr>
        <w:t xml:space="preserve">    •  VIEL</w:t>
      </w:r>
    </w:p>
    <w:p w14:paraId="26FC5AE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A372D19" w14:textId="77777777" w:rsidR="00382994" w:rsidRDefault="00382994" w:rsidP="00382994">
      <w:pPr>
        <w:pStyle w:val="ParagrapheIndent1"/>
        <w:spacing w:line="232" w:lineRule="exact"/>
        <w:ind w:left="20" w:right="20"/>
        <w:rPr>
          <w:color w:val="000000"/>
          <w:lang w:val="fr-FR"/>
        </w:rPr>
      </w:pPr>
      <w:r>
        <w:rPr>
          <w:color w:val="000000"/>
          <w:lang w:val="fr-FR"/>
        </w:rPr>
        <w:t>Cette partie est constituée des éléments complémentaires nécessaires au coordonnateur SPS pour constituer le Dossier obligatoire d’Intervention Ultérieure sur l’Ouvrage (DIUO). Elle est établie selon ses instructions.</w:t>
      </w:r>
    </w:p>
    <w:p w14:paraId="71C9FD3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D04C8E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B9B30BC" w14:textId="77777777" w:rsidR="00382994" w:rsidRDefault="00382994" w:rsidP="00382994">
      <w:pPr>
        <w:pStyle w:val="ParagrapheIndent1"/>
        <w:spacing w:line="232" w:lineRule="exact"/>
        <w:ind w:left="20" w:right="20"/>
        <w:rPr>
          <w:color w:val="000000"/>
          <w:lang w:val="fr-FR"/>
        </w:rPr>
      </w:pPr>
      <w:r>
        <w:rPr>
          <w:color w:val="000000"/>
          <w:lang w:val="fr-FR"/>
        </w:rPr>
        <w:t>1.5E - Dossier d'Utilisation, d'Exploitation et de Maintenance (DUEM)</w:t>
      </w:r>
    </w:p>
    <w:p w14:paraId="3BA983C6" w14:textId="77777777" w:rsidR="00382994" w:rsidRDefault="00382994" w:rsidP="00382994">
      <w:pPr>
        <w:pStyle w:val="ParagrapheIndent1"/>
        <w:spacing w:line="232" w:lineRule="exact"/>
        <w:ind w:left="20" w:right="20"/>
        <w:rPr>
          <w:color w:val="000000"/>
          <w:lang w:val="fr-FR"/>
        </w:rPr>
      </w:pPr>
      <w:r>
        <w:rPr>
          <w:color w:val="000000"/>
          <w:lang w:val="fr-FR"/>
        </w:rPr>
        <w:t>Ce dossier est destiné aux utilisateurs et au gestionnaire de l’ouvrage, pour leur transmettre la connaissance, tant du fonctionnement des bâtiments, que celle déjà accumulée sur la conduite de leur exploitation-maintenance pour satisfaire et conserver la qualité d’usage précisée dans le programme. Il sera constitué comme un outil pratique, indépendant et à usage quotidien.</w:t>
      </w:r>
    </w:p>
    <w:p w14:paraId="713116EC" w14:textId="77777777" w:rsidR="00382994" w:rsidRDefault="00382994" w:rsidP="00382994">
      <w:pPr>
        <w:pStyle w:val="ParagrapheIndent1"/>
        <w:spacing w:line="232" w:lineRule="exact"/>
        <w:ind w:left="20" w:right="20"/>
        <w:rPr>
          <w:color w:val="000000"/>
          <w:lang w:val="fr-FR"/>
        </w:rPr>
      </w:pPr>
      <w:r>
        <w:rPr>
          <w:color w:val="000000"/>
          <w:lang w:val="fr-FR"/>
        </w:rPr>
        <w:t>Il sera principalement établi à partir des documents du DOE.</w:t>
      </w:r>
    </w:p>
    <w:p w14:paraId="03494D54" w14:textId="77777777" w:rsidR="00382994" w:rsidRDefault="00382994" w:rsidP="00382994">
      <w:pPr>
        <w:pStyle w:val="ParagrapheIndent1"/>
        <w:spacing w:line="232" w:lineRule="exact"/>
        <w:ind w:left="20" w:right="20"/>
        <w:rPr>
          <w:color w:val="000000"/>
          <w:lang w:val="fr-FR"/>
        </w:rPr>
      </w:pPr>
      <w:r>
        <w:rPr>
          <w:b/>
          <w:color w:val="000000"/>
          <w:lang w:val="fr-FR"/>
        </w:rPr>
        <w:t>La présentation proposée devra faciliter son appropriation et sa mise à jour permanente par le gestionnaire. Elle pourra s’inspirer du cadre suivant :</w:t>
      </w:r>
    </w:p>
    <w:p w14:paraId="2E285114" w14:textId="77777777" w:rsidR="00382994" w:rsidRDefault="00382994" w:rsidP="00382994">
      <w:pPr>
        <w:pStyle w:val="ParagrapheIndent1"/>
        <w:spacing w:line="232" w:lineRule="exact"/>
        <w:ind w:left="20" w:right="20"/>
        <w:rPr>
          <w:color w:val="000000"/>
          <w:lang w:val="fr-FR"/>
        </w:rPr>
      </w:pPr>
    </w:p>
    <w:p w14:paraId="5BBB43A2" w14:textId="77777777" w:rsidR="00382994" w:rsidRDefault="00382994" w:rsidP="00382994">
      <w:pPr>
        <w:pStyle w:val="ParagrapheIndent1"/>
        <w:spacing w:line="232" w:lineRule="exact"/>
        <w:ind w:left="20" w:right="20"/>
        <w:rPr>
          <w:color w:val="000000"/>
          <w:lang w:val="fr-FR"/>
        </w:rPr>
      </w:pPr>
      <w:r>
        <w:rPr>
          <w:color w:val="000000"/>
          <w:lang w:val="fr-FR"/>
        </w:rPr>
        <w:t xml:space="preserve">    •  1. RENSEIGNEMENTS GENERAUX ET COORDONNEES</w:t>
      </w:r>
    </w:p>
    <w:p w14:paraId="3A1E86C0" w14:textId="77777777" w:rsidR="00382994" w:rsidRDefault="00382994" w:rsidP="00382994">
      <w:pPr>
        <w:pStyle w:val="ParagrapheIndent1"/>
        <w:spacing w:line="232" w:lineRule="exact"/>
        <w:ind w:left="20" w:right="20"/>
        <w:rPr>
          <w:color w:val="000000"/>
          <w:lang w:val="fr-FR"/>
        </w:rPr>
      </w:pPr>
      <w:r>
        <w:rPr>
          <w:color w:val="000000"/>
          <w:lang w:val="fr-FR"/>
        </w:rPr>
        <w:t xml:space="preserve">        •  1.1. L’établissement</w:t>
      </w:r>
    </w:p>
    <w:p w14:paraId="402458FA" w14:textId="77777777" w:rsidR="00382994" w:rsidRDefault="00382994" w:rsidP="00382994">
      <w:pPr>
        <w:pStyle w:val="ParagrapheIndent1"/>
        <w:spacing w:line="232" w:lineRule="exact"/>
        <w:ind w:left="20" w:right="20"/>
        <w:rPr>
          <w:color w:val="000000"/>
          <w:lang w:val="fr-FR"/>
        </w:rPr>
      </w:pPr>
      <w:r>
        <w:rPr>
          <w:color w:val="000000"/>
          <w:lang w:val="fr-FR"/>
        </w:rPr>
        <w:t xml:space="preserve">        •  1.2. Les acteurs de la construction</w:t>
      </w:r>
    </w:p>
    <w:p w14:paraId="4D7657DF" w14:textId="77777777" w:rsidR="00382994" w:rsidRDefault="00382994" w:rsidP="00382994">
      <w:pPr>
        <w:pStyle w:val="ParagrapheIndent1"/>
        <w:spacing w:line="232" w:lineRule="exact"/>
        <w:ind w:left="20" w:right="20"/>
        <w:rPr>
          <w:color w:val="000000"/>
          <w:lang w:val="fr-FR"/>
        </w:rPr>
      </w:pPr>
      <w:r>
        <w:rPr>
          <w:color w:val="000000"/>
          <w:lang w:val="fr-FR"/>
        </w:rPr>
        <w:t xml:space="preserve">        •  1.3. Les mainteneurs, exploitants et fournisseurs</w:t>
      </w:r>
    </w:p>
    <w:p w14:paraId="5015D2D0" w14:textId="77777777" w:rsidR="00382994" w:rsidRDefault="00382994" w:rsidP="00382994">
      <w:pPr>
        <w:pStyle w:val="ParagrapheIndent1"/>
        <w:spacing w:line="232" w:lineRule="exact"/>
        <w:ind w:left="20" w:right="20"/>
        <w:rPr>
          <w:color w:val="000000"/>
          <w:lang w:val="fr-FR"/>
        </w:rPr>
      </w:pPr>
      <w:r>
        <w:rPr>
          <w:color w:val="000000"/>
          <w:lang w:val="fr-FR"/>
        </w:rPr>
        <w:t xml:space="preserve">    •  2. OUVRAGES ET EQUIPEMENTS</w:t>
      </w:r>
    </w:p>
    <w:p w14:paraId="7045565E" w14:textId="77777777" w:rsidR="00382994" w:rsidRDefault="00382994" w:rsidP="00382994">
      <w:pPr>
        <w:pStyle w:val="ParagrapheIndent1"/>
        <w:spacing w:line="232" w:lineRule="exact"/>
        <w:ind w:left="20" w:right="20"/>
        <w:rPr>
          <w:color w:val="000000"/>
          <w:lang w:val="fr-FR"/>
        </w:rPr>
      </w:pPr>
      <w:r>
        <w:rPr>
          <w:color w:val="000000"/>
          <w:lang w:val="fr-FR"/>
        </w:rPr>
        <w:t xml:space="preserve">    •  2.1. Documents disponibles dans le DOE</w:t>
      </w:r>
    </w:p>
    <w:p w14:paraId="2F0F4810" w14:textId="77777777" w:rsidR="00382994" w:rsidRDefault="00382994" w:rsidP="00382994">
      <w:pPr>
        <w:pStyle w:val="ParagrapheIndent1"/>
        <w:spacing w:line="232" w:lineRule="exact"/>
        <w:ind w:left="20" w:right="20"/>
        <w:rPr>
          <w:color w:val="000000"/>
          <w:lang w:val="fr-FR"/>
        </w:rPr>
      </w:pPr>
      <w:r>
        <w:rPr>
          <w:color w:val="000000"/>
          <w:lang w:val="fr-FR"/>
        </w:rPr>
        <w:t xml:space="preserve">    •  2.2. Nomenclature des équipements</w:t>
      </w:r>
    </w:p>
    <w:p w14:paraId="784C67A6" w14:textId="77777777" w:rsidR="00382994" w:rsidRDefault="00382994" w:rsidP="00382994">
      <w:pPr>
        <w:pStyle w:val="ParagrapheIndent1"/>
        <w:spacing w:line="232" w:lineRule="exact"/>
        <w:ind w:left="20" w:right="20"/>
        <w:rPr>
          <w:color w:val="000000"/>
          <w:lang w:val="fr-FR"/>
        </w:rPr>
      </w:pPr>
      <w:r>
        <w:rPr>
          <w:color w:val="000000"/>
          <w:lang w:val="fr-FR"/>
        </w:rPr>
        <w:t xml:space="preserve">    •  2.3. Plans de repérage</w:t>
      </w:r>
    </w:p>
    <w:p w14:paraId="26314357" w14:textId="77777777" w:rsidR="00382994" w:rsidRDefault="00382994" w:rsidP="00382994">
      <w:pPr>
        <w:pStyle w:val="ParagrapheIndent1"/>
        <w:spacing w:line="232" w:lineRule="exact"/>
        <w:ind w:left="20" w:right="20"/>
        <w:rPr>
          <w:color w:val="000000"/>
          <w:lang w:val="fr-FR"/>
        </w:rPr>
      </w:pPr>
      <w:r>
        <w:rPr>
          <w:color w:val="000000"/>
          <w:lang w:val="fr-FR"/>
        </w:rPr>
        <w:t xml:space="preserve">    •  2.4. Notices et schémas de fonctionnement des installations</w:t>
      </w:r>
    </w:p>
    <w:p w14:paraId="4AF13A25" w14:textId="77777777" w:rsidR="00382994" w:rsidRDefault="00382994" w:rsidP="00382994">
      <w:pPr>
        <w:pStyle w:val="ParagrapheIndent1"/>
        <w:spacing w:line="232" w:lineRule="exact"/>
        <w:ind w:left="20" w:right="20"/>
        <w:rPr>
          <w:color w:val="000000"/>
          <w:lang w:val="fr-FR"/>
        </w:rPr>
      </w:pPr>
      <w:r>
        <w:rPr>
          <w:color w:val="000000"/>
          <w:lang w:val="fr-FR"/>
        </w:rPr>
        <w:t xml:space="preserve">    •  3.1. Conditions d’utilisation</w:t>
      </w:r>
    </w:p>
    <w:p w14:paraId="2350799B" w14:textId="77777777" w:rsidR="00382994" w:rsidRDefault="00382994" w:rsidP="00382994">
      <w:pPr>
        <w:pStyle w:val="ParagrapheIndent1"/>
        <w:spacing w:line="232" w:lineRule="exact"/>
        <w:ind w:left="20" w:right="20"/>
        <w:rPr>
          <w:color w:val="000000"/>
          <w:lang w:val="fr-FR"/>
        </w:rPr>
      </w:pPr>
      <w:r>
        <w:rPr>
          <w:color w:val="000000"/>
          <w:lang w:val="fr-FR"/>
        </w:rPr>
        <w:t xml:space="preserve">    •  3.2. Organisation de l’exploitation - maintenance</w:t>
      </w:r>
    </w:p>
    <w:p w14:paraId="6155F2D1" w14:textId="77777777" w:rsidR="00382994" w:rsidRDefault="00382994" w:rsidP="00382994">
      <w:pPr>
        <w:pStyle w:val="ParagrapheIndent1"/>
        <w:spacing w:line="232" w:lineRule="exact"/>
        <w:ind w:left="20" w:right="20"/>
        <w:rPr>
          <w:color w:val="000000"/>
          <w:lang w:val="fr-FR"/>
        </w:rPr>
      </w:pPr>
      <w:r>
        <w:rPr>
          <w:color w:val="000000"/>
          <w:lang w:val="fr-FR"/>
        </w:rPr>
        <w:t xml:space="preserve">    •  3.3. Contrats (proposition ?) d’exploitation et de maintenance (gamme de maintenance)</w:t>
      </w:r>
    </w:p>
    <w:p w14:paraId="39512F04" w14:textId="77777777" w:rsidR="00382994" w:rsidRDefault="00382994" w:rsidP="00382994">
      <w:pPr>
        <w:pStyle w:val="ParagrapheIndent1"/>
        <w:spacing w:line="232" w:lineRule="exact"/>
        <w:ind w:left="20" w:right="20"/>
        <w:rPr>
          <w:color w:val="000000"/>
          <w:lang w:val="fr-FR"/>
        </w:rPr>
      </w:pPr>
      <w:r>
        <w:rPr>
          <w:color w:val="000000"/>
          <w:lang w:val="fr-FR"/>
        </w:rPr>
        <w:t xml:space="preserve">    •  3.4. Entretien des autres constituants principaux</w:t>
      </w:r>
    </w:p>
    <w:p w14:paraId="7A85864A" w14:textId="77777777" w:rsidR="00382994" w:rsidRDefault="00382994" w:rsidP="00382994">
      <w:pPr>
        <w:pStyle w:val="ParagrapheIndent1"/>
        <w:spacing w:line="232" w:lineRule="exact"/>
        <w:ind w:left="20" w:right="20"/>
        <w:rPr>
          <w:color w:val="000000"/>
          <w:lang w:val="fr-FR"/>
        </w:rPr>
      </w:pPr>
      <w:r>
        <w:rPr>
          <w:color w:val="000000"/>
          <w:lang w:val="fr-FR"/>
        </w:rPr>
        <w:t xml:space="preserve">    •  4.1. Sécurité et protection de la santé des utilisateurs</w:t>
      </w:r>
    </w:p>
    <w:p w14:paraId="6F7DBCEA" w14:textId="77777777" w:rsidR="00382994" w:rsidRDefault="00382994" w:rsidP="00382994">
      <w:pPr>
        <w:pStyle w:val="ParagrapheIndent1"/>
        <w:spacing w:line="232" w:lineRule="exact"/>
        <w:ind w:left="20" w:right="20"/>
        <w:rPr>
          <w:color w:val="000000"/>
          <w:lang w:val="fr-FR"/>
        </w:rPr>
      </w:pPr>
      <w:r>
        <w:rPr>
          <w:color w:val="000000"/>
          <w:lang w:val="fr-FR"/>
        </w:rPr>
        <w:t xml:space="preserve">    •  4.2. Sécurité contre les risques d’incendie et de panique</w:t>
      </w:r>
    </w:p>
    <w:p w14:paraId="45C55CE9" w14:textId="77777777" w:rsidR="00382994" w:rsidRDefault="00382994" w:rsidP="00382994">
      <w:pPr>
        <w:pStyle w:val="ParagrapheIndent1"/>
        <w:spacing w:line="232" w:lineRule="exact"/>
        <w:ind w:left="20" w:right="20"/>
        <w:rPr>
          <w:color w:val="000000"/>
          <w:lang w:val="fr-FR"/>
        </w:rPr>
      </w:pPr>
      <w:r>
        <w:rPr>
          <w:color w:val="000000"/>
          <w:lang w:val="fr-FR"/>
        </w:rPr>
        <w:t xml:space="preserve">    •  4.3. Sécurité et protection de la santé des travailleurs intervenant sur l’ouvrage (cf. DIUO)</w:t>
      </w:r>
    </w:p>
    <w:p w14:paraId="3F8A32E2" w14:textId="77777777" w:rsidR="00382994" w:rsidRDefault="00382994" w:rsidP="00382994">
      <w:pPr>
        <w:pStyle w:val="ParagrapheIndent1"/>
        <w:spacing w:line="232" w:lineRule="exact"/>
        <w:ind w:left="20" w:right="20"/>
        <w:rPr>
          <w:color w:val="000000"/>
          <w:lang w:val="fr-FR"/>
        </w:rPr>
      </w:pPr>
      <w:r>
        <w:rPr>
          <w:color w:val="000000"/>
          <w:lang w:val="fr-FR"/>
        </w:rPr>
        <w:t xml:space="preserve">    •  3. UTILISATION, EXPLOITATION ET MAINTENANCE</w:t>
      </w:r>
    </w:p>
    <w:p w14:paraId="33CED295" w14:textId="77777777" w:rsidR="00382994" w:rsidRDefault="00382994" w:rsidP="00382994">
      <w:pPr>
        <w:pStyle w:val="ParagrapheIndent1"/>
        <w:spacing w:line="232" w:lineRule="exact"/>
        <w:ind w:left="20" w:right="20"/>
        <w:rPr>
          <w:color w:val="000000"/>
          <w:lang w:val="fr-FR"/>
        </w:rPr>
      </w:pPr>
      <w:r>
        <w:rPr>
          <w:color w:val="000000"/>
          <w:lang w:val="fr-FR"/>
        </w:rPr>
        <w:t xml:space="preserve">    •  4. SECURITE - SANTE</w:t>
      </w:r>
    </w:p>
    <w:p w14:paraId="207166BD" w14:textId="77777777" w:rsidR="00382994" w:rsidRDefault="00382994" w:rsidP="00382994">
      <w:pPr>
        <w:pStyle w:val="ParagrapheIndent1"/>
        <w:spacing w:line="232" w:lineRule="exact"/>
        <w:ind w:left="20" w:right="20"/>
        <w:rPr>
          <w:color w:val="000000"/>
          <w:lang w:val="fr-FR"/>
        </w:rPr>
      </w:pPr>
      <w:r>
        <w:rPr>
          <w:color w:val="000000"/>
          <w:lang w:val="fr-FR"/>
        </w:rPr>
        <w:t xml:space="preserve">    •  5. SUIVI DES OPERATIONS ET DES COUTS</w:t>
      </w:r>
    </w:p>
    <w:p w14:paraId="397F148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B42B3BD" w14:textId="77777777" w:rsidR="00382994" w:rsidRDefault="00382994" w:rsidP="00382994">
      <w:pPr>
        <w:pStyle w:val="ParagrapheIndent1"/>
        <w:spacing w:after="120" w:line="232" w:lineRule="exact"/>
        <w:ind w:left="20" w:right="20"/>
        <w:rPr>
          <w:color w:val="000000"/>
          <w:lang w:val="fr-FR"/>
        </w:rPr>
        <w:sectPr w:rsidR="00382994">
          <w:footerReference w:type="default" r:id="rId51"/>
          <w:pgSz w:w="11900" w:h="16840"/>
          <w:pgMar w:top="1134" w:right="1134" w:bottom="1126" w:left="1134" w:header="1134" w:footer="1126" w:gutter="0"/>
          <w:cols w:space="708"/>
        </w:sectPr>
      </w:pPr>
    </w:p>
    <w:p w14:paraId="28F644CF" w14:textId="77777777" w:rsidR="00382994" w:rsidRDefault="00382994" w:rsidP="00382994">
      <w:pPr>
        <w:spacing w:line="20" w:lineRule="exact"/>
        <w:rPr>
          <w:sz w:val="2"/>
        </w:rPr>
      </w:pPr>
    </w:p>
    <w:p w14:paraId="0ABA894D" w14:textId="77777777" w:rsidR="00382994" w:rsidRDefault="00382994" w:rsidP="00382994">
      <w:pPr>
        <w:pStyle w:val="ParagrapheIndent1"/>
        <w:spacing w:line="232" w:lineRule="exact"/>
        <w:ind w:left="20" w:right="20"/>
        <w:rPr>
          <w:color w:val="000000"/>
          <w:lang w:val="fr-FR"/>
        </w:rPr>
      </w:pPr>
    </w:p>
    <w:p w14:paraId="3132091E" w14:textId="77777777" w:rsidR="00382994" w:rsidRDefault="00382994" w:rsidP="00382994">
      <w:pPr>
        <w:pStyle w:val="ParagrapheIndent1"/>
        <w:spacing w:line="232" w:lineRule="exact"/>
        <w:ind w:left="20" w:right="20"/>
        <w:rPr>
          <w:color w:val="000000"/>
          <w:lang w:val="fr-FR"/>
        </w:rPr>
      </w:pPr>
      <w:r>
        <w:rPr>
          <w:color w:val="000000"/>
          <w:lang w:val="fr-FR"/>
        </w:rPr>
        <w:t xml:space="preserve">    •  Notices et gammes de maintenance</w:t>
      </w:r>
    </w:p>
    <w:p w14:paraId="67949BF0" w14:textId="77777777" w:rsidR="00382994" w:rsidRDefault="00382994" w:rsidP="00382994">
      <w:pPr>
        <w:pStyle w:val="ParagrapheIndent1"/>
        <w:spacing w:line="232" w:lineRule="exact"/>
        <w:ind w:left="20" w:right="20"/>
        <w:rPr>
          <w:color w:val="000000"/>
          <w:lang w:val="fr-FR"/>
        </w:rPr>
      </w:pPr>
      <w:r>
        <w:rPr>
          <w:color w:val="000000"/>
          <w:lang w:val="fr-FR"/>
        </w:rPr>
        <w:t>Ces notices ont pour but de donner tous les renseignements techniques nécessaires pour assurer les maintenances préventive et corrective.</w:t>
      </w:r>
    </w:p>
    <w:p w14:paraId="4B2F306F" w14:textId="77777777" w:rsidR="00382994" w:rsidRDefault="00382994" w:rsidP="00382994">
      <w:pPr>
        <w:pStyle w:val="ParagrapheIndent1"/>
        <w:spacing w:line="232" w:lineRule="exact"/>
        <w:ind w:left="20" w:right="20"/>
        <w:rPr>
          <w:color w:val="000000"/>
          <w:lang w:val="fr-FR"/>
        </w:rPr>
      </w:pPr>
    </w:p>
    <w:p w14:paraId="6C6201E4" w14:textId="77777777" w:rsidR="00382994" w:rsidRDefault="00382994" w:rsidP="00382994">
      <w:pPr>
        <w:pStyle w:val="ParagrapheIndent1"/>
        <w:spacing w:line="232" w:lineRule="exact"/>
        <w:ind w:left="20" w:right="20"/>
        <w:rPr>
          <w:color w:val="000000"/>
          <w:lang w:val="fr-FR"/>
        </w:rPr>
      </w:pPr>
      <w:r>
        <w:rPr>
          <w:color w:val="000000"/>
          <w:lang w:val="fr-FR"/>
        </w:rPr>
        <w:t xml:space="preserve">    •  Dispositions standards</w:t>
      </w:r>
    </w:p>
    <w:p w14:paraId="06EF736E" w14:textId="77777777" w:rsidR="00382994" w:rsidRDefault="00382994" w:rsidP="00382994">
      <w:pPr>
        <w:pStyle w:val="ParagrapheIndent1"/>
        <w:spacing w:line="232" w:lineRule="exact"/>
        <w:ind w:left="20" w:right="20"/>
        <w:rPr>
          <w:color w:val="000000"/>
          <w:lang w:val="fr-FR"/>
        </w:rPr>
      </w:pPr>
      <w:r>
        <w:rPr>
          <w:color w:val="000000"/>
          <w:lang w:val="fr-FR"/>
        </w:rPr>
        <w:t>Le prestataire fournira la notice de maintenance « constructeur » conforme à la référence de l’équipement installé. En l’absence de notice « constructeur » adéquate, il veillera à rédiger le document attendu.</w:t>
      </w:r>
    </w:p>
    <w:p w14:paraId="2B2BF025" w14:textId="77777777" w:rsidR="00382994" w:rsidRDefault="00382994" w:rsidP="00382994">
      <w:pPr>
        <w:pStyle w:val="ParagrapheIndent1"/>
        <w:spacing w:line="232" w:lineRule="exact"/>
        <w:ind w:left="20" w:right="20"/>
        <w:rPr>
          <w:color w:val="000000"/>
          <w:lang w:val="fr-FR"/>
        </w:rPr>
      </w:pPr>
    </w:p>
    <w:p w14:paraId="4FA88339" w14:textId="77777777" w:rsidR="00382994" w:rsidRDefault="00382994" w:rsidP="00382994">
      <w:pPr>
        <w:pStyle w:val="ParagrapheIndent1"/>
        <w:spacing w:line="232" w:lineRule="exact"/>
        <w:ind w:left="20" w:right="20"/>
        <w:rPr>
          <w:color w:val="000000"/>
          <w:lang w:val="fr-FR"/>
        </w:rPr>
      </w:pPr>
      <w:r>
        <w:rPr>
          <w:color w:val="000000"/>
          <w:lang w:val="fr-FR"/>
        </w:rPr>
        <w:t xml:space="preserve">    •  Contenu attendu des notices de maintenance</w:t>
      </w:r>
    </w:p>
    <w:p w14:paraId="0EBEFC00" w14:textId="77777777" w:rsidR="00382994" w:rsidRDefault="00382994" w:rsidP="00382994">
      <w:pPr>
        <w:pStyle w:val="ParagrapheIndent1"/>
        <w:spacing w:line="232" w:lineRule="exact"/>
        <w:ind w:left="20" w:right="20"/>
        <w:rPr>
          <w:color w:val="000000"/>
          <w:lang w:val="fr-FR"/>
        </w:rPr>
      </w:pPr>
      <w:r>
        <w:rPr>
          <w:color w:val="000000"/>
          <w:lang w:val="fr-FR"/>
        </w:rPr>
        <w:t xml:space="preserve">        •  Généralités</w:t>
      </w:r>
    </w:p>
    <w:p w14:paraId="4FD63AC1" w14:textId="77777777" w:rsidR="00382994" w:rsidRDefault="00382994" w:rsidP="00382994">
      <w:pPr>
        <w:pStyle w:val="ParagrapheIndent1"/>
        <w:spacing w:line="232" w:lineRule="exact"/>
        <w:ind w:left="20" w:right="20"/>
        <w:rPr>
          <w:color w:val="000000"/>
          <w:lang w:val="fr-FR"/>
        </w:rPr>
      </w:pPr>
      <w:r>
        <w:rPr>
          <w:color w:val="000000"/>
          <w:lang w:val="fr-FR"/>
        </w:rPr>
        <w:t>Il sera établi une notice par équipement. Les différentes notices seront clairement séparées afin d'être rapidement identifiables. Chaque notice comportera tout ou partie des éléments suivants :</w:t>
      </w:r>
    </w:p>
    <w:p w14:paraId="6898E523" w14:textId="77777777" w:rsidR="00382994" w:rsidRDefault="00382994" w:rsidP="00382994">
      <w:pPr>
        <w:pStyle w:val="ParagrapheIndent1"/>
        <w:spacing w:line="232" w:lineRule="exact"/>
        <w:ind w:left="20" w:right="20"/>
        <w:rPr>
          <w:color w:val="000000"/>
          <w:lang w:val="fr-FR"/>
        </w:rPr>
      </w:pPr>
    </w:p>
    <w:p w14:paraId="4C9B668D" w14:textId="77777777" w:rsidR="00382994" w:rsidRDefault="00382994" w:rsidP="00382994">
      <w:pPr>
        <w:pStyle w:val="ParagrapheIndent1"/>
        <w:spacing w:line="232" w:lineRule="exact"/>
        <w:ind w:left="20" w:right="20"/>
        <w:rPr>
          <w:color w:val="000000"/>
          <w:lang w:val="fr-FR"/>
        </w:rPr>
      </w:pPr>
      <w:r>
        <w:rPr>
          <w:color w:val="000000"/>
          <w:lang w:val="fr-FR"/>
        </w:rPr>
        <w:t xml:space="preserve">    •  Une page de garde où figurera en particulier le nom de l'équipement concerné et la référence constructeur</w:t>
      </w:r>
    </w:p>
    <w:p w14:paraId="00BA0C36" w14:textId="77777777" w:rsidR="00382994" w:rsidRDefault="00382994" w:rsidP="00382994">
      <w:pPr>
        <w:pStyle w:val="ParagrapheIndent1"/>
        <w:spacing w:line="232" w:lineRule="exact"/>
        <w:ind w:left="20" w:right="20"/>
        <w:rPr>
          <w:color w:val="000000"/>
          <w:lang w:val="fr-FR"/>
        </w:rPr>
      </w:pPr>
      <w:r>
        <w:rPr>
          <w:color w:val="000000"/>
          <w:lang w:val="fr-FR"/>
        </w:rPr>
        <w:t xml:space="preserve">    •  Les conditions de garantie du matériel par le fabricant et/ou l'installateur</w:t>
      </w:r>
    </w:p>
    <w:p w14:paraId="7C73370D" w14:textId="77777777" w:rsidR="00382994" w:rsidRDefault="00382994" w:rsidP="00382994">
      <w:pPr>
        <w:pStyle w:val="ParagrapheIndent1"/>
        <w:spacing w:line="232" w:lineRule="exact"/>
        <w:ind w:left="20" w:right="20"/>
        <w:rPr>
          <w:color w:val="000000"/>
          <w:lang w:val="fr-FR"/>
        </w:rPr>
      </w:pPr>
      <w:r>
        <w:rPr>
          <w:color w:val="000000"/>
          <w:lang w:val="fr-FR"/>
        </w:rPr>
        <w:t xml:space="preserve">    •  La gamme de maintenance présentée sous forme de tableau où figureront les éléments suivants :</w:t>
      </w:r>
    </w:p>
    <w:p w14:paraId="6B13D9D8" w14:textId="77777777" w:rsidR="00382994" w:rsidRDefault="00382994" w:rsidP="00382994">
      <w:pPr>
        <w:pStyle w:val="ParagrapheIndent1"/>
        <w:spacing w:line="232" w:lineRule="exact"/>
        <w:ind w:left="20" w:right="20"/>
        <w:rPr>
          <w:color w:val="000000"/>
          <w:lang w:val="fr-FR"/>
        </w:rPr>
      </w:pPr>
      <w:r>
        <w:rPr>
          <w:color w:val="000000"/>
          <w:lang w:val="fr-FR"/>
        </w:rPr>
        <w:t xml:space="preserve">        •  Nature de l'opération de maintenance (Graissage, Réglage, Remplacement de pièces...)</w:t>
      </w:r>
    </w:p>
    <w:p w14:paraId="73991D0A" w14:textId="77777777" w:rsidR="00382994" w:rsidRDefault="00382994" w:rsidP="00382994">
      <w:pPr>
        <w:pStyle w:val="ParagrapheIndent1"/>
        <w:spacing w:line="232" w:lineRule="exact"/>
        <w:ind w:left="20" w:right="20"/>
        <w:rPr>
          <w:color w:val="000000"/>
          <w:lang w:val="fr-FR"/>
        </w:rPr>
      </w:pPr>
      <w:r>
        <w:rPr>
          <w:color w:val="000000"/>
          <w:lang w:val="fr-FR"/>
        </w:rPr>
        <w:t xml:space="preserve">        •  Périodicité de l'intervention :</w:t>
      </w:r>
    </w:p>
    <w:p w14:paraId="53FC0649" w14:textId="77777777" w:rsidR="00382994" w:rsidRDefault="00382994" w:rsidP="00382994">
      <w:pPr>
        <w:pStyle w:val="ParagrapheIndent1"/>
        <w:spacing w:line="232" w:lineRule="exact"/>
        <w:ind w:left="20" w:right="20"/>
        <w:rPr>
          <w:color w:val="000000"/>
          <w:lang w:val="fr-FR"/>
        </w:rPr>
      </w:pPr>
      <w:r>
        <w:rPr>
          <w:color w:val="000000"/>
          <w:lang w:val="fr-FR"/>
        </w:rPr>
        <w:t xml:space="preserve">            •  H : Hebdomadaire</w:t>
      </w:r>
    </w:p>
    <w:p w14:paraId="068A0FE4" w14:textId="77777777" w:rsidR="00382994" w:rsidRDefault="00382994" w:rsidP="00382994">
      <w:pPr>
        <w:pStyle w:val="ParagrapheIndent1"/>
        <w:spacing w:line="232" w:lineRule="exact"/>
        <w:ind w:left="20" w:right="20"/>
        <w:rPr>
          <w:color w:val="000000"/>
          <w:lang w:val="fr-FR"/>
        </w:rPr>
      </w:pPr>
      <w:r>
        <w:rPr>
          <w:color w:val="000000"/>
          <w:lang w:val="fr-FR"/>
        </w:rPr>
        <w:t xml:space="preserve">            •  M : mensuelle</w:t>
      </w:r>
    </w:p>
    <w:p w14:paraId="79904A7B" w14:textId="77777777" w:rsidR="00382994" w:rsidRDefault="00382994" w:rsidP="00382994">
      <w:pPr>
        <w:pStyle w:val="ParagrapheIndent1"/>
        <w:spacing w:line="232" w:lineRule="exact"/>
        <w:ind w:left="20" w:right="20"/>
        <w:rPr>
          <w:color w:val="000000"/>
          <w:lang w:val="fr-FR"/>
        </w:rPr>
      </w:pPr>
      <w:r>
        <w:rPr>
          <w:color w:val="000000"/>
          <w:lang w:val="fr-FR"/>
        </w:rPr>
        <w:t xml:space="preserve">            •  T : trimestrielle</w:t>
      </w:r>
    </w:p>
    <w:p w14:paraId="2F865AC7" w14:textId="77777777" w:rsidR="00382994" w:rsidRDefault="00382994" w:rsidP="00382994">
      <w:pPr>
        <w:pStyle w:val="ParagrapheIndent1"/>
        <w:spacing w:line="232" w:lineRule="exact"/>
        <w:ind w:left="20" w:right="20"/>
        <w:rPr>
          <w:color w:val="000000"/>
          <w:lang w:val="fr-FR"/>
        </w:rPr>
      </w:pPr>
      <w:r>
        <w:rPr>
          <w:color w:val="000000"/>
          <w:lang w:val="fr-FR"/>
        </w:rPr>
        <w:t xml:space="preserve">            •  S : semestrielle</w:t>
      </w:r>
    </w:p>
    <w:p w14:paraId="50555524" w14:textId="77777777" w:rsidR="00382994" w:rsidRDefault="00382994" w:rsidP="00382994">
      <w:pPr>
        <w:pStyle w:val="ParagrapheIndent1"/>
        <w:spacing w:line="232" w:lineRule="exact"/>
        <w:ind w:left="20" w:right="20"/>
        <w:rPr>
          <w:color w:val="000000"/>
          <w:lang w:val="fr-FR"/>
        </w:rPr>
      </w:pPr>
      <w:r>
        <w:rPr>
          <w:color w:val="000000"/>
          <w:lang w:val="fr-FR"/>
        </w:rPr>
        <w:t xml:space="preserve">            •  A : annuelle</w:t>
      </w:r>
    </w:p>
    <w:p w14:paraId="74B01F8A" w14:textId="77777777" w:rsidR="00382994" w:rsidRDefault="00382994" w:rsidP="00382994">
      <w:pPr>
        <w:pStyle w:val="ParagrapheIndent1"/>
        <w:spacing w:line="232" w:lineRule="exact"/>
        <w:ind w:left="20" w:right="20"/>
        <w:rPr>
          <w:color w:val="000000"/>
          <w:lang w:val="fr-FR"/>
        </w:rPr>
      </w:pPr>
      <w:r>
        <w:rPr>
          <w:color w:val="000000"/>
          <w:lang w:val="fr-FR"/>
        </w:rPr>
        <w:t xml:space="preserve">            •  X : à déterminer par une annotation dans la colonne "Observations".</w:t>
      </w:r>
    </w:p>
    <w:p w14:paraId="23B6ECB1" w14:textId="77777777" w:rsidR="00382994" w:rsidRDefault="00382994" w:rsidP="00382994">
      <w:pPr>
        <w:pStyle w:val="ParagrapheIndent1"/>
        <w:spacing w:line="232" w:lineRule="exact"/>
        <w:ind w:left="20" w:right="20"/>
        <w:rPr>
          <w:color w:val="000000"/>
          <w:lang w:val="fr-FR"/>
        </w:rPr>
      </w:pPr>
      <w:r>
        <w:rPr>
          <w:color w:val="000000"/>
          <w:lang w:val="fr-FR"/>
        </w:rPr>
        <w:t xml:space="preserve">    •  Niveau de référence par rapport à la norme NF FDX 60 000 (1 à 4)</w:t>
      </w:r>
    </w:p>
    <w:p w14:paraId="3BA30A02" w14:textId="77777777" w:rsidR="00382994" w:rsidRDefault="00382994" w:rsidP="00382994">
      <w:pPr>
        <w:pStyle w:val="ParagrapheIndent1"/>
        <w:spacing w:line="232" w:lineRule="exact"/>
        <w:ind w:left="20" w:right="20"/>
        <w:rPr>
          <w:color w:val="000000"/>
          <w:lang w:val="fr-FR"/>
        </w:rPr>
      </w:pPr>
      <w:r>
        <w:rPr>
          <w:color w:val="000000"/>
          <w:lang w:val="fr-FR"/>
        </w:rPr>
        <w:t xml:space="preserve">    •  Observations et référence éventuelle à une procédure explicitée</w:t>
      </w:r>
    </w:p>
    <w:p w14:paraId="78C3C20B" w14:textId="77777777" w:rsidR="00382994" w:rsidRDefault="00382994" w:rsidP="00382994">
      <w:pPr>
        <w:pStyle w:val="ParagrapheIndent1"/>
        <w:spacing w:line="232" w:lineRule="exact"/>
        <w:ind w:left="20" w:right="20"/>
        <w:rPr>
          <w:color w:val="000000"/>
          <w:lang w:val="fr-FR"/>
        </w:rPr>
      </w:pPr>
      <w:r>
        <w:rPr>
          <w:color w:val="000000"/>
          <w:lang w:val="fr-FR"/>
        </w:rPr>
        <w:t xml:space="preserve">    •  Procédures particulières</w:t>
      </w:r>
    </w:p>
    <w:p w14:paraId="08F81F9A" w14:textId="77777777" w:rsidR="00382994" w:rsidRDefault="00382994" w:rsidP="00382994">
      <w:pPr>
        <w:pStyle w:val="ParagrapheIndent1"/>
        <w:spacing w:line="232" w:lineRule="exact"/>
        <w:ind w:left="20" w:right="20"/>
        <w:rPr>
          <w:color w:val="000000"/>
          <w:lang w:val="fr-FR"/>
        </w:rPr>
      </w:pPr>
      <w:r>
        <w:rPr>
          <w:color w:val="000000"/>
          <w:lang w:val="fr-FR"/>
        </w:rPr>
        <w:t>En cas de mode opératoire particulier, on établira une fiche procédure où figureront les renseignements suivants :</w:t>
      </w:r>
    </w:p>
    <w:p w14:paraId="31E1174F" w14:textId="77777777" w:rsidR="00382994" w:rsidRDefault="00382994" w:rsidP="00382994">
      <w:pPr>
        <w:pStyle w:val="ParagrapheIndent1"/>
        <w:spacing w:line="232" w:lineRule="exact"/>
        <w:ind w:left="20" w:right="20"/>
        <w:rPr>
          <w:color w:val="000000"/>
          <w:lang w:val="fr-FR"/>
        </w:rPr>
      </w:pPr>
    </w:p>
    <w:p w14:paraId="23480CAA" w14:textId="77777777" w:rsidR="00382994" w:rsidRDefault="00382994" w:rsidP="00382994">
      <w:pPr>
        <w:pStyle w:val="ParagrapheIndent1"/>
        <w:spacing w:line="232" w:lineRule="exact"/>
        <w:ind w:left="20" w:right="20"/>
        <w:rPr>
          <w:color w:val="000000"/>
          <w:lang w:val="fr-FR"/>
        </w:rPr>
      </w:pPr>
      <w:r>
        <w:rPr>
          <w:color w:val="000000"/>
          <w:lang w:val="fr-FR"/>
        </w:rPr>
        <w:t xml:space="preserve">    •  Titre et numéro d'identification de la procédure</w:t>
      </w:r>
    </w:p>
    <w:p w14:paraId="1E1A9CDE" w14:textId="77777777" w:rsidR="00382994" w:rsidRDefault="00382994" w:rsidP="00382994">
      <w:pPr>
        <w:pStyle w:val="ParagrapheIndent1"/>
        <w:spacing w:line="232" w:lineRule="exact"/>
        <w:ind w:left="20" w:right="20"/>
        <w:rPr>
          <w:color w:val="000000"/>
          <w:lang w:val="fr-FR"/>
        </w:rPr>
      </w:pPr>
      <w:r>
        <w:rPr>
          <w:color w:val="000000"/>
          <w:lang w:val="fr-FR"/>
        </w:rPr>
        <w:t xml:space="preserve">    •  Description détaillée de la procédure avec schémas (insister sur les précautions à prendre afin d'effectuer en toute sécurité l'intervention)</w:t>
      </w:r>
    </w:p>
    <w:p w14:paraId="7E00B295" w14:textId="77777777" w:rsidR="00382994" w:rsidRDefault="00382994" w:rsidP="00382994">
      <w:pPr>
        <w:pStyle w:val="ParagrapheIndent1"/>
        <w:spacing w:line="232" w:lineRule="exact"/>
        <w:ind w:left="20" w:right="20"/>
        <w:rPr>
          <w:color w:val="000000"/>
          <w:lang w:val="fr-FR"/>
        </w:rPr>
      </w:pPr>
      <w:r>
        <w:rPr>
          <w:color w:val="000000"/>
          <w:lang w:val="fr-FR"/>
        </w:rPr>
        <w:t xml:space="preserve">    •  Fiche de démontage-remontage avec schémas</w:t>
      </w:r>
    </w:p>
    <w:p w14:paraId="7BCFF855" w14:textId="77777777" w:rsidR="00382994" w:rsidRDefault="00382994" w:rsidP="00382994">
      <w:pPr>
        <w:pStyle w:val="ParagrapheIndent1"/>
        <w:spacing w:line="232" w:lineRule="exact"/>
        <w:ind w:left="20" w:right="20"/>
        <w:rPr>
          <w:color w:val="000000"/>
          <w:lang w:val="fr-FR"/>
        </w:rPr>
      </w:pPr>
      <w:r>
        <w:rPr>
          <w:color w:val="000000"/>
          <w:lang w:val="fr-FR"/>
        </w:rPr>
        <w:t xml:space="preserve">    •  Données numériques éventuellement nécessaires à l'exécution de réglages mécaniques ou électriques : tolérances, jeux, couples de serrage, cotes à respecter...</w:t>
      </w:r>
    </w:p>
    <w:p w14:paraId="7476DEF8" w14:textId="77777777" w:rsidR="00382994" w:rsidRDefault="00382994" w:rsidP="00382994">
      <w:pPr>
        <w:pStyle w:val="ParagrapheIndent1"/>
        <w:spacing w:line="232" w:lineRule="exact"/>
        <w:ind w:left="20" w:right="20"/>
        <w:rPr>
          <w:color w:val="000000"/>
          <w:lang w:val="fr-FR"/>
        </w:rPr>
      </w:pPr>
      <w:r>
        <w:rPr>
          <w:color w:val="000000"/>
          <w:lang w:val="fr-FR"/>
        </w:rPr>
        <w:t xml:space="preserve">    •  Liste des contrôles et essais à effectuer : succession des opérations, dispositions à prendre si les performances exigées ne sont pas atteintes.</w:t>
      </w:r>
    </w:p>
    <w:p w14:paraId="0F54C74F" w14:textId="77777777" w:rsidR="00382994" w:rsidRDefault="00382994" w:rsidP="00382994">
      <w:pPr>
        <w:pStyle w:val="ParagrapheIndent1"/>
        <w:spacing w:line="232" w:lineRule="exact"/>
        <w:ind w:left="20" w:right="20"/>
        <w:rPr>
          <w:color w:val="000000"/>
          <w:lang w:val="fr-FR"/>
        </w:rPr>
      </w:pPr>
    </w:p>
    <w:p w14:paraId="426ED4E0" w14:textId="77777777" w:rsidR="00382994" w:rsidRDefault="00382994" w:rsidP="00382994">
      <w:pPr>
        <w:pStyle w:val="ParagrapheIndent1"/>
        <w:spacing w:line="232" w:lineRule="exact"/>
        <w:ind w:left="20" w:right="20"/>
        <w:rPr>
          <w:color w:val="000000"/>
          <w:lang w:val="fr-FR"/>
        </w:rPr>
      </w:pPr>
      <w:r>
        <w:rPr>
          <w:color w:val="000000"/>
          <w:lang w:val="fr-FR"/>
        </w:rPr>
        <w:t xml:space="preserve">    •  Notice complémentaire de maintenance</w:t>
      </w:r>
    </w:p>
    <w:p w14:paraId="30E9718A" w14:textId="77777777" w:rsidR="00382994" w:rsidRDefault="00382994" w:rsidP="00382994">
      <w:pPr>
        <w:pStyle w:val="ParagrapheIndent1"/>
        <w:spacing w:line="232" w:lineRule="exact"/>
        <w:ind w:left="20" w:right="20"/>
        <w:rPr>
          <w:color w:val="000000"/>
          <w:lang w:val="fr-FR"/>
        </w:rPr>
      </w:pPr>
      <w:r>
        <w:rPr>
          <w:color w:val="000000"/>
          <w:lang w:val="fr-FR"/>
        </w:rPr>
        <w:t>Le coordinateur SPS (ou le maître d'œuvre par défaut) a obligation d'établir conformément à l'article R.4532-95 du Code du travail un dossier rassemblant toutes les données de nature à faciliter la prévention des risques lors d'interventions ultérieures sur l'ouvrage, le Dossier d'Intervention Ultérieure sur l'Ouvrage (D.I.U.O.)</w:t>
      </w:r>
    </w:p>
    <w:p w14:paraId="06B57EA6" w14:textId="77777777" w:rsidR="00382994" w:rsidRDefault="00382994" w:rsidP="00382994">
      <w:pPr>
        <w:pStyle w:val="ParagrapheIndent1"/>
        <w:spacing w:line="232" w:lineRule="exact"/>
        <w:ind w:left="20" w:right="20"/>
        <w:rPr>
          <w:color w:val="000000"/>
          <w:lang w:val="fr-FR"/>
        </w:rPr>
      </w:pPr>
    </w:p>
    <w:p w14:paraId="7BC84CAA" w14:textId="77777777" w:rsidR="00382994" w:rsidRDefault="00382994" w:rsidP="00382994">
      <w:pPr>
        <w:pStyle w:val="ParagrapheIndent1"/>
        <w:spacing w:line="232" w:lineRule="exact"/>
        <w:ind w:left="20" w:right="20"/>
        <w:rPr>
          <w:color w:val="000000"/>
          <w:lang w:val="fr-FR"/>
        </w:rPr>
      </w:pPr>
      <w:r>
        <w:rPr>
          <w:color w:val="000000"/>
          <w:lang w:val="fr-FR"/>
        </w:rPr>
        <w:t xml:space="preserve">    •  Objet de la notice complémentaire</w:t>
      </w:r>
    </w:p>
    <w:p w14:paraId="4E3215F6" w14:textId="77777777" w:rsidR="00382994" w:rsidRDefault="00382994" w:rsidP="00382994">
      <w:pPr>
        <w:pStyle w:val="ParagrapheIndent1"/>
        <w:spacing w:line="232" w:lineRule="exact"/>
        <w:ind w:left="20" w:right="20"/>
        <w:rPr>
          <w:color w:val="000000"/>
          <w:lang w:val="fr-FR"/>
        </w:rPr>
      </w:pPr>
      <w:r>
        <w:rPr>
          <w:color w:val="000000"/>
          <w:lang w:val="fr-FR"/>
        </w:rPr>
        <w:t>La notice complémentaire vise à fournir les éléments complémentaires qui avec les notices de fonctionnement et de maintenance, permettront de constituer le DIUO.</w:t>
      </w:r>
    </w:p>
    <w:p w14:paraId="7281501C" w14:textId="77777777" w:rsidR="00382994" w:rsidRDefault="00382994" w:rsidP="00382994">
      <w:pPr>
        <w:pStyle w:val="ParagrapheIndent1"/>
        <w:spacing w:line="232" w:lineRule="exact"/>
        <w:ind w:left="20" w:right="20"/>
        <w:rPr>
          <w:color w:val="000000"/>
          <w:lang w:val="fr-FR"/>
        </w:rPr>
      </w:pPr>
    </w:p>
    <w:p w14:paraId="65EB48E4" w14:textId="77777777" w:rsidR="00382994" w:rsidRDefault="00382994" w:rsidP="00382994">
      <w:pPr>
        <w:pStyle w:val="ParagrapheIndent1"/>
        <w:spacing w:line="232" w:lineRule="exact"/>
        <w:ind w:left="20" w:right="20"/>
        <w:rPr>
          <w:color w:val="000000"/>
          <w:lang w:val="fr-FR"/>
        </w:rPr>
      </w:pPr>
      <w:r>
        <w:rPr>
          <w:color w:val="000000"/>
          <w:lang w:val="fr-FR"/>
        </w:rPr>
        <w:t xml:space="preserve">    •  Destination des exemplaires</w:t>
      </w:r>
    </w:p>
    <w:p w14:paraId="0E584373" w14:textId="77777777" w:rsidR="00382994" w:rsidRDefault="00382994" w:rsidP="00382994">
      <w:pPr>
        <w:pStyle w:val="ParagrapheIndent1"/>
        <w:spacing w:line="232" w:lineRule="exact"/>
        <w:ind w:left="20" w:right="20"/>
        <w:rPr>
          <w:color w:val="000000"/>
          <w:lang w:val="fr-FR"/>
        </w:rPr>
      </w:pPr>
      <w:r>
        <w:rPr>
          <w:color w:val="000000"/>
          <w:lang w:val="fr-FR"/>
        </w:rPr>
        <w:t>En complément de la diffusion normale des éléments de Dossier des ouvrages exécutés, un exemplaire papier et informatique de cette notice est à fournir au coordonnateur SPS.</w:t>
      </w:r>
    </w:p>
    <w:p w14:paraId="6B20467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03C9CE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05BF0A8" w14:textId="77777777" w:rsidR="00382994" w:rsidRDefault="00382994" w:rsidP="00382994">
      <w:pPr>
        <w:pStyle w:val="ParagrapheIndent1"/>
        <w:spacing w:after="120" w:line="232" w:lineRule="exact"/>
        <w:ind w:left="20" w:right="20"/>
        <w:rPr>
          <w:color w:val="000000"/>
          <w:lang w:val="fr-FR"/>
        </w:rPr>
        <w:sectPr w:rsidR="00382994">
          <w:footerReference w:type="default" r:id="rId52"/>
          <w:pgSz w:w="11900" w:h="16840"/>
          <w:pgMar w:top="1134" w:right="1134" w:bottom="1126" w:left="1134" w:header="1134" w:footer="1126" w:gutter="0"/>
          <w:cols w:space="708"/>
        </w:sectPr>
      </w:pPr>
    </w:p>
    <w:p w14:paraId="222C335A" w14:textId="77777777" w:rsidR="00382994" w:rsidRDefault="00382994" w:rsidP="00382994">
      <w:pPr>
        <w:spacing w:line="20" w:lineRule="exact"/>
        <w:rPr>
          <w:sz w:val="2"/>
        </w:rPr>
      </w:pPr>
    </w:p>
    <w:p w14:paraId="14BAC0C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B81D41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EB2CC6E" w14:textId="77777777" w:rsidR="00382994" w:rsidRDefault="00382994" w:rsidP="00382994">
      <w:pPr>
        <w:pStyle w:val="ParagrapheIndent1"/>
        <w:spacing w:line="232" w:lineRule="exact"/>
        <w:ind w:left="20" w:right="20"/>
        <w:rPr>
          <w:color w:val="000000"/>
          <w:lang w:val="fr-FR"/>
        </w:rPr>
      </w:pPr>
      <w:r>
        <w:rPr>
          <w:color w:val="000000"/>
          <w:lang w:val="fr-FR"/>
        </w:rPr>
        <w:t>1.Annexe 2 – Forme du DME exigée par l’UEGP</w:t>
      </w:r>
    </w:p>
    <w:p w14:paraId="4C59496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8623CDB" w14:textId="77777777" w:rsidR="00382994" w:rsidRDefault="00382994" w:rsidP="00382994">
      <w:pPr>
        <w:pStyle w:val="ParagrapheIndent1"/>
        <w:spacing w:line="232" w:lineRule="exact"/>
        <w:ind w:left="20" w:right="20"/>
        <w:rPr>
          <w:color w:val="000000"/>
          <w:lang w:val="fr-FR"/>
        </w:rPr>
      </w:pPr>
      <w:r>
        <w:rPr>
          <w:color w:val="000000"/>
          <w:lang w:val="fr-FR"/>
        </w:rPr>
        <w:t>Outre les demandes listées à l’article 4 et précisées par les pièces particulières du marché, l’UEGP demande la transmission sous la forme suivante du DME.</w:t>
      </w:r>
    </w:p>
    <w:p w14:paraId="0BC54CC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B1EBF51" w14:textId="77777777" w:rsidR="00382994" w:rsidRDefault="00382994" w:rsidP="00382994">
      <w:pPr>
        <w:pStyle w:val="ParagrapheIndent1"/>
        <w:spacing w:line="232" w:lineRule="exact"/>
        <w:ind w:left="20" w:right="20"/>
        <w:rPr>
          <w:color w:val="000000"/>
          <w:lang w:val="fr-FR"/>
        </w:rPr>
      </w:pPr>
      <w:r>
        <w:rPr>
          <w:b/>
          <w:color w:val="000000"/>
          <w:u w:val="single"/>
          <w:lang w:val="fr-FR"/>
        </w:rPr>
        <w:t>Le format Excel modifiable est exigé. Un modèle Excel est disponible, il devra comporter les éléments ci-dessous sou forme de tableau :</w:t>
      </w:r>
    </w:p>
    <w:p w14:paraId="559E3E2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2C3FD38" w14:textId="77777777" w:rsidR="00382994" w:rsidRDefault="00382994" w:rsidP="00382994">
      <w:pPr>
        <w:pStyle w:val="ParagrapheIndent1"/>
        <w:spacing w:line="232" w:lineRule="exact"/>
        <w:ind w:left="20" w:right="20"/>
        <w:rPr>
          <w:color w:val="000000"/>
          <w:lang w:val="fr-FR"/>
        </w:rPr>
      </w:pPr>
      <w:r>
        <w:rPr>
          <w:b/>
          <w:color w:val="000000"/>
          <w:lang w:val="fr-FR"/>
        </w:rPr>
        <w:t>Le Système</w:t>
      </w:r>
    </w:p>
    <w:p w14:paraId="23D62204" w14:textId="77777777" w:rsidR="00382994" w:rsidRDefault="00382994" w:rsidP="00382994">
      <w:pPr>
        <w:pStyle w:val="ParagrapheIndent1"/>
        <w:spacing w:line="232" w:lineRule="exact"/>
        <w:ind w:left="20" w:right="20"/>
        <w:rPr>
          <w:color w:val="000000"/>
          <w:lang w:val="fr-FR"/>
        </w:rPr>
      </w:pPr>
      <w:r>
        <w:rPr>
          <w:b/>
          <w:color w:val="000000"/>
          <w:lang w:val="fr-FR"/>
        </w:rPr>
        <w:t xml:space="preserve">La Désignation du matériel </w:t>
      </w:r>
    </w:p>
    <w:p w14:paraId="68E3B0AB" w14:textId="77777777" w:rsidR="00382994" w:rsidRDefault="00382994" w:rsidP="00382994">
      <w:pPr>
        <w:pStyle w:val="ParagrapheIndent1"/>
        <w:spacing w:line="232" w:lineRule="exact"/>
        <w:ind w:left="20" w:right="20"/>
        <w:rPr>
          <w:color w:val="000000"/>
          <w:lang w:val="fr-FR"/>
        </w:rPr>
      </w:pPr>
      <w:r>
        <w:rPr>
          <w:b/>
          <w:color w:val="000000"/>
          <w:lang w:val="fr-FR"/>
        </w:rPr>
        <w:t>La Marque</w:t>
      </w:r>
    </w:p>
    <w:p w14:paraId="01FD7953" w14:textId="77777777" w:rsidR="00382994" w:rsidRDefault="00382994" w:rsidP="00382994">
      <w:pPr>
        <w:pStyle w:val="ParagrapheIndent1"/>
        <w:spacing w:line="232" w:lineRule="exact"/>
        <w:ind w:left="20" w:right="20"/>
        <w:rPr>
          <w:color w:val="000000"/>
          <w:lang w:val="fr-FR"/>
        </w:rPr>
      </w:pPr>
      <w:r>
        <w:rPr>
          <w:b/>
          <w:color w:val="000000"/>
          <w:lang w:val="fr-FR"/>
        </w:rPr>
        <w:t>Le Type</w:t>
      </w:r>
    </w:p>
    <w:p w14:paraId="74241986" w14:textId="77777777" w:rsidR="00382994" w:rsidRDefault="00382994" w:rsidP="00382994">
      <w:pPr>
        <w:pStyle w:val="ParagrapheIndent1"/>
        <w:spacing w:line="232" w:lineRule="exact"/>
        <w:ind w:left="20" w:right="20"/>
        <w:rPr>
          <w:color w:val="000000"/>
          <w:lang w:val="fr-FR"/>
        </w:rPr>
      </w:pPr>
      <w:r>
        <w:rPr>
          <w:b/>
          <w:color w:val="000000"/>
          <w:lang w:val="fr-FR"/>
        </w:rPr>
        <w:t>La Référence et, ou version</w:t>
      </w:r>
    </w:p>
    <w:p w14:paraId="27F4289D" w14:textId="77777777" w:rsidR="00382994" w:rsidRDefault="00382994" w:rsidP="00382994">
      <w:pPr>
        <w:pStyle w:val="ParagrapheIndent1"/>
        <w:spacing w:line="232" w:lineRule="exact"/>
        <w:ind w:left="20" w:right="20"/>
        <w:rPr>
          <w:color w:val="000000"/>
          <w:lang w:val="fr-FR"/>
        </w:rPr>
      </w:pPr>
      <w:r>
        <w:rPr>
          <w:b/>
          <w:color w:val="000000"/>
          <w:lang w:val="fr-FR"/>
        </w:rPr>
        <w:t>La Caractéristiques spécifiques minimales</w:t>
      </w:r>
    </w:p>
    <w:p w14:paraId="5CC6CE0C" w14:textId="77777777" w:rsidR="00382994" w:rsidRDefault="00382994" w:rsidP="00382994">
      <w:pPr>
        <w:pStyle w:val="ParagrapheIndent1"/>
        <w:spacing w:line="232" w:lineRule="exact"/>
        <w:ind w:left="20" w:right="20"/>
        <w:rPr>
          <w:color w:val="000000"/>
          <w:lang w:val="fr-FR"/>
        </w:rPr>
      </w:pPr>
      <w:r>
        <w:rPr>
          <w:b/>
          <w:color w:val="000000"/>
          <w:lang w:val="fr-FR"/>
        </w:rPr>
        <w:t>Le Prix marché</w:t>
      </w:r>
    </w:p>
    <w:p w14:paraId="51DB995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096AFE4" w14:textId="77777777" w:rsidR="00382994" w:rsidRDefault="00382994" w:rsidP="00382994">
      <w:pPr>
        <w:pStyle w:val="ParagrapheIndent1"/>
        <w:spacing w:line="232" w:lineRule="exact"/>
        <w:ind w:left="20" w:right="20"/>
        <w:rPr>
          <w:color w:val="000000"/>
          <w:lang w:val="fr-FR"/>
        </w:rPr>
      </w:pPr>
      <w:proofErr w:type="gramStart"/>
      <w:r>
        <w:rPr>
          <w:b/>
          <w:color w:val="000000"/>
          <w:u w:val="single"/>
          <w:lang w:val="fr-FR"/>
        </w:rPr>
        <w:t>Puis:</w:t>
      </w:r>
      <w:proofErr w:type="gramEnd"/>
    </w:p>
    <w:p w14:paraId="5FE69F6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D7D5FA0" w14:textId="77777777" w:rsidR="00382994" w:rsidRDefault="00382994" w:rsidP="00382994">
      <w:pPr>
        <w:pStyle w:val="ParagrapheIndent1"/>
        <w:spacing w:line="232" w:lineRule="exact"/>
        <w:ind w:left="20" w:right="20"/>
        <w:rPr>
          <w:color w:val="000000"/>
          <w:lang w:val="fr-FR"/>
        </w:rPr>
      </w:pPr>
      <w:r>
        <w:rPr>
          <w:b/>
          <w:color w:val="000000"/>
          <w:lang w:val="fr-FR"/>
        </w:rPr>
        <w:t>Le Nombre</w:t>
      </w:r>
    </w:p>
    <w:p w14:paraId="3DCA3B9E" w14:textId="77777777" w:rsidR="00382994" w:rsidRDefault="00382994" w:rsidP="00382994">
      <w:pPr>
        <w:pStyle w:val="ParagrapheIndent1"/>
        <w:spacing w:line="232" w:lineRule="exact"/>
        <w:ind w:left="20" w:right="20"/>
        <w:rPr>
          <w:color w:val="000000"/>
          <w:lang w:val="fr-FR"/>
        </w:rPr>
      </w:pPr>
      <w:r>
        <w:rPr>
          <w:b/>
          <w:color w:val="000000"/>
          <w:lang w:val="fr-FR"/>
        </w:rPr>
        <w:t>La Localisation</w:t>
      </w:r>
    </w:p>
    <w:p w14:paraId="125DE29C" w14:textId="77777777" w:rsidR="00382994" w:rsidRDefault="00382994" w:rsidP="00382994">
      <w:pPr>
        <w:pStyle w:val="ParagrapheIndent1"/>
        <w:spacing w:line="232" w:lineRule="exact"/>
        <w:ind w:left="20" w:right="20"/>
        <w:rPr>
          <w:color w:val="000000"/>
          <w:lang w:val="fr-FR"/>
        </w:rPr>
      </w:pPr>
      <w:r>
        <w:rPr>
          <w:b/>
          <w:color w:val="000000"/>
          <w:lang w:val="fr-FR"/>
        </w:rPr>
        <w:t>La Puissance</w:t>
      </w:r>
    </w:p>
    <w:p w14:paraId="36CB35B7" w14:textId="77777777" w:rsidR="00382994" w:rsidRDefault="00382994" w:rsidP="00382994">
      <w:pPr>
        <w:pStyle w:val="ParagrapheIndent1"/>
        <w:spacing w:line="232" w:lineRule="exact"/>
        <w:ind w:left="20" w:right="20"/>
        <w:rPr>
          <w:color w:val="000000"/>
          <w:lang w:val="fr-FR"/>
        </w:rPr>
      </w:pPr>
      <w:r>
        <w:rPr>
          <w:b/>
          <w:color w:val="000000"/>
          <w:lang w:val="fr-FR"/>
        </w:rPr>
        <w:t>La Date de réception</w:t>
      </w:r>
    </w:p>
    <w:p w14:paraId="2CD88C6B" w14:textId="77777777" w:rsidR="00382994" w:rsidRDefault="00382994" w:rsidP="00382994">
      <w:pPr>
        <w:pStyle w:val="ParagrapheIndent1"/>
        <w:spacing w:line="232" w:lineRule="exact"/>
        <w:ind w:left="20" w:right="20"/>
        <w:rPr>
          <w:color w:val="000000"/>
          <w:lang w:val="fr-FR"/>
        </w:rPr>
      </w:pPr>
      <w:r>
        <w:rPr>
          <w:b/>
          <w:color w:val="000000"/>
          <w:lang w:val="fr-FR"/>
        </w:rPr>
        <w:t>La Durée de vie prévisible</w:t>
      </w:r>
    </w:p>
    <w:p w14:paraId="0A8F9DAC" w14:textId="77777777" w:rsidR="00382994" w:rsidRDefault="00382994" w:rsidP="00382994">
      <w:pPr>
        <w:pStyle w:val="ParagrapheIndent1"/>
        <w:spacing w:line="232" w:lineRule="exact"/>
        <w:ind w:left="20" w:right="20"/>
        <w:rPr>
          <w:color w:val="000000"/>
          <w:lang w:val="fr-FR"/>
        </w:rPr>
      </w:pPr>
      <w:r>
        <w:rPr>
          <w:b/>
          <w:color w:val="000000"/>
          <w:lang w:val="fr-FR"/>
        </w:rPr>
        <w:t>La Fin de garantie légale ou constructeur</w:t>
      </w:r>
    </w:p>
    <w:p w14:paraId="42A076D2" w14:textId="77777777" w:rsidR="00382994" w:rsidRDefault="00382994" w:rsidP="00382994">
      <w:pPr>
        <w:pStyle w:val="ParagrapheIndent1"/>
        <w:spacing w:line="232" w:lineRule="exact"/>
        <w:ind w:left="20" w:right="20"/>
        <w:rPr>
          <w:color w:val="000000"/>
          <w:lang w:val="fr-FR"/>
        </w:rPr>
      </w:pPr>
      <w:r>
        <w:rPr>
          <w:b/>
          <w:color w:val="000000"/>
          <w:lang w:val="fr-FR"/>
        </w:rPr>
        <w:t>L'Installateur</w:t>
      </w:r>
    </w:p>
    <w:p w14:paraId="20FB3DFE" w14:textId="77777777" w:rsidR="00382994" w:rsidRDefault="00382994" w:rsidP="00382994">
      <w:pPr>
        <w:pStyle w:val="ParagrapheIndent1"/>
        <w:spacing w:line="232" w:lineRule="exact"/>
        <w:ind w:left="20" w:right="20"/>
        <w:rPr>
          <w:color w:val="000000"/>
          <w:lang w:val="fr-FR"/>
        </w:rPr>
      </w:pPr>
      <w:r>
        <w:rPr>
          <w:b/>
          <w:color w:val="000000"/>
          <w:lang w:val="fr-FR"/>
        </w:rPr>
        <w:t>Les Observations</w:t>
      </w:r>
    </w:p>
    <w:p w14:paraId="6185FBB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C17398E" w14:textId="77777777" w:rsidR="00382994" w:rsidRDefault="00382994" w:rsidP="00382994">
      <w:pPr>
        <w:pStyle w:val="ParagrapheIndent1"/>
        <w:spacing w:line="232" w:lineRule="exact"/>
        <w:ind w:left="20" w:right="20"/>
        <w:rPr>
          <w:color w:val="000000"/>
          <w:lang w:val="fr-FR"/>
        </w:rPr>
      </w:pPr>
      <w:r>
        <w:rPr>
          <w:b/>
          <w:color w:val="000000"/>
          <w:u w:val="single"/>
          <w:lang w:val="fr-FR"/>
        </w:rPr>
        <w:t>Ainsi que :</w:t>
      </w:r>
    </w:p>
    <w:p w14:paraId="5207E9C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49F83FB" w14:textId="77777777" w:rsidR="00382994" w:rsidRDefault="00382994" w:rsidP="00382994">
      <w:pPr>
        <w:pStyle w:val="ParagrapheIndent1"/>
        <w:spacing w:line="232" w:lineRule="exact"/>
        <w:ind w:left="20" w:right="20"/>
        <w:rPr>
          <w:color w:val="000000"/>
          <w:lang w:val="fr-FR"/>
        </w:rPr>
      </w:pPr>
      <w:r>
        <w:rPr>
          <w:b/>
          <w:color w:val="000000"/>
          <w:lang w:val="fr-FR"/>
        </w:rPr>
        <w:t xml:space="preserve">La Périodicité de </w:t>
      </w:r>
      <w:proofErr w:type="gramStart"/>
      <w:r>
        <w:rPr>
          <w:b/>
          <w:color w:val="000000"/>
          <w:lang w:val="fr-FR"/>
        </w:rPr>
        <w:t>maintenance:</w:t>
      </w:r>
      <w:proofErr w:type="gramEnd"/>
    </w:p>
    <w:p w14:paraId="4696F91E" w14:textId="77777777" w:rsidR="00382994" w:rsidRDefault="00382994" w:rsidP="00382994">
      <w:pPr>
        <w:pStyle w:val="ParagrapheIndent1"/>
        <w:spacing w:line="232" w:lineRule="exact"/>
        <w:ind w:left="20" w:right="20"/>
        <w:rPr>
          <w:color w:val="000000"/>
          <w:lang w:val="fr-FR"/>
        </w:rPr>
      </w:pPr>
      <w:r>
        <w:rPr>
          <w:b/>
          <w:color w:val="000000"/>
          <w:lang w:val="fr-FR"/>
        </w:rPr>
        <w:t xml:space="preserve">Hebdomadaire </w:t>
      </w:r>
    </w:p>
    <w:p w14:paraId="28DFD1EF" w14:textId="77777777" w:rsidR="00382994" w:rsidRDefault="00382994" w:rsidP="00382994">
      <w:pPr>
        <w:pStyle w:val="ParagrapheIndent1"/>
        <w:spacing w:line="232" w:lineRule="exact"/>
        <w:ind w:left="20" w:right="20"/>
        <w:rPr>
          <w:color w:val="000000"/>
          <w:lang w:val="fr-FR"/>
        </w:rPr>
      </w:pPr>
      <w:r>
        <w:rPr>
          <w:b/>
          <w:color w:val="000000"/>
          <w:lang w:val="fr-FR"/>
        </w:rPr>
        <w:t>Mensuelle</w:t>
      </w:r>
    </w:p>
    <w:p w14:paraId="2D859617" w14:textId="77777777" w:rsidR="00382994" w:rsidRDefault="00382994" w:rsidP="00382994">
      <w:pPr>
        <w:pStyle w:val="ParagrapheIndent1"/>
        <w:spacing w:line="232" w:lineRule="exact"/>
        <w:ind w:left="20" w:right="20"/>
        <w:rPr>
          <w:color w:val="000000"/>
          <w:lang w:val="fr-FR"/>
        </w:rPr>
      </w:pPr>
      <w:r>
        <w:rPr>
          <w:b/>
          <w:color w:val="000000"/>
          <w:lang w:val="fr-FR"/>
        </w:rPr>
        <w:t>Trimestrielle</w:t>
      </w:r>
    </w:p>
    <w:p w14:paraId="78DBC924" w14:textId="77777777" w:rsidR="00382994" w:rsidRDefault="00382994" w:rsidP="00382994">
      <w:pPr>
        <w:pStyle w:val="ParagrapheIndent1"/>
        <w:spacing w:line="232" w:lineRule="exact"/>
        <w:ind w:left="20" w:right="20"/>
        <w:rPr>
          <w:color w:val="000000"/>
          <w:lang w:val="fr-FR"/>
        </w:rPr>
      </w:pPr>
      <w:r>
        <w:rPr>
          <w:b/>
          <w:color w:val="000000"/>
          <w:lang w:val="fr-FR"/>
        </w:rPr>
        <w:t>Semestrielle</w:t>
      </w:r>
    </w:p>
    <w:p w14:paraId="22C073A6" w14:textId="77777777" w:rsidR="00382994" w:rsidRDefault="00382994" w:rsidP="00382994">
      <w:pPr>
        <w:pStyle w:val="ParagrapheIndent1"/>
        <w:spacing w:line="232" w:lineRule="exact"/>
        <w:ind w:left="20" w:right="20"/>
        <w:rPr>
          <w:color w:val="000000"/>
          <w:lang w:val="fr-FR"/>
        </w:rPr>
      </w:pPr>
      <w:r>
        <w:rPr>
          <w:b/>
          <w:color w:val="000000"/>
          <w:lang w:val="fr-FR"/>
        </w:rPr>
        <w:t xml:space="preserve">Annuelle </w:t>
      </w:r>
    </w:p>
    <w:p w14:paraId="4C216DA9" w14:textId="77777777" w:rsidR="00382994" w:rsidRDefault="00382994" w:rsidP="00382994">
      <w:pPr>
        <w:pStyle w:val="ParagrapheIndent1"/>
        <w:spacing w:line="232" w:lineRule="exact"/>
        <w:ind w:left="20" w:right="20"/>
        <w:rPr>
          <w:color w:val="000000"/>
          <w:lang w:val="fr-FR"/>
        </w:rPr>
      </w:pPr>
      <w:r>
        <w:rPr>
          <w:b/>
          <w:color w:val="000000"/>
          <w:lang w:val="fr-FR"/>
        </w:rPr>
        <w:t>Autre</w:t>
      </w:r>
    </w:p>
    <w:p w14:paraId="3978DBBD" w14:textId="77777777" w:rsidR="00382994" w:rsidRDefault="00382994" w:rsidP="00382994">
      <w:pPr>
        <w:pStyle w:val="ParagrapheIndent1"/>
        <w:spacing w:line="232" w:lineRule="exact"/>
        <w:ind w:left="20" w:right="20"/>
        <w:rPr>
          <w:color w:val="000000"/>
          <w:lang w:val="fr-FR"/>
        </w:rPr>
      </w:pPr>
      <w:r>
        <w:rPr>
          <w:b/>
          <w:color w:val="000000"/>
          <w:lang w:val="fr-FR"/>
        </w:rPr>
        <w:t>Commentaires</w:t>
      </w:r>
    </w:p>
    <w:p w14:paraId="6C92B85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3B7349A" w14:textId="77777777" w:rsidR="00382994" w:rsidRDefault="00382994" w:rsidP="00382994">
      <w:pPr>
        <w:pStyle w:val="ParagrapheIndent1"/>
        <w:spacing w:line="232" w:lineRule="exact"/>
        <w:ind w:left="20" w:right="20"/>
        <w:rPr>
          <w:color w:val="000000"/>
          <w:lang w:val="fr-FR"/>
        </w:rPr>
      </w:pPr>
      <w:r>
        <w:rPr>
          <w:color w:val="000000"/>
          <w:lang w:val="fr-FR"/>
        </w:rPr>
        <w:t>…</w:t>
      </w:r>
    </w:p>
    <w:p w14:paraId="3669E4F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781BC9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72C8CB3" w14:textId="77777777" w:rsidR="00382994" w:rsidRDefault="00382994" w:rsidP="00382994">
      <w:pPr>
        <w:pStyle w:val="ParagrapheIndent1"/>
        <w:spacing w:line="232" w:lineRule="exact"/>
        <w:ind w:left="20" w:right="20"/>
        <w:rPr>
          <w:color w:val="000000"/>
          <w:lang w:val="fr-FR"/>
        </w:rPr>
      </w:pPr>
      <w:r>
        <w:rPr>
          <w:color w:val="000000"/>
          <w:lang w:val="fr-FR"/>
        </w:rPr>
        <w:t>7.Annexe 3 – Identité des intervenants</w:t>
      </w:r>
    </w:p>
    <w:p w14:paraId="331E906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697D14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943B022" w14:textId="77777777" w:rsidR="00382994" w:rsidRDefault="00382994" w:rsidP="00382994">
      <w:pPr>
        <w:pStyle w:val="ParagrapheIndent1"/>
        <w:spacing w:line="232" w:lineRule="exact"/>
        <w:ind w:left="20" w:right="20"/>
        <w:rPr>
          <w:color w:val="000000"/>
          <w:lang w:val="fr-FR"/>
        </w:rPr>
      </w:pPr>
      <w:r>
        <w:rPr>
          <w:b/>
          <w:color w:val="000000"/>
          <w:u w:val="single"/>
          <w:lang w:val="fr-FR"/>
        </w:rPr>
        <w:t>Le format Excel modifiable est exigé, il devra comporter les éléments ci-dessous sou forme de tableau :</w:t>
      </w:r>
    </w:p>
    <w:p w14:paraId="34C8FC6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D885649" w14:textId="77777777" w:rsidR="00382994" w:rsidRDefault="00382994" w:rsidP="00382994">
      <w:pPr>
        <w:pStyle w:val="ParagrapheIndent1"/>
        <w:spacing w:line="232" w:lineRule="exact"/>
        <w:ind w:left="20" w:right="20"/>
        <w:rPr>
          <w:color w:val="000000"/>
          <w:lang w:val="fr-FR"/>
        </w:rPr>
      </w:pPr>
      <w:r>
        <w:rPr>
          <w:b/>
          <w:color w:val="000000"/>
          <w:lang w:val="fr-FR"/>
        </w:rPr>
        <w:t xml:space="preserve">                     Acteur 1 : Chargé d’opération   /   Acteur 2 : Coordonnateur chargé des </w:t>
      </w:r>
    </w:p>
    <w:p w14:paraId="1262F7F4" w14:textId="77777777" w:rsidR="00382994" w:rsidRDefault="00382994" w:rsidP="00382994">
      <w:pPr>
        <w:pStyle w:val="ParagrapheIndent1"/>
        <w:spacing w:line="232" w:lineRule="exact"/>
        <w:ind w:left="20" w:right="20"/>
        <w:rPr>
          <w:color w:val="000000"/>
          <w:lang w:val="fr-FR"/>
        </w:rPr>
      </w:pPr>
      <w:r>
        <w:rPr>
          <w:b/>
          <w:color w:val="000000"/>
          <w:lang w:val="fr-FR"/>
        </w:rPr>
        <w:t>                                                                                         </w:t>
      </w:r>
      <w:proofErr w:type="gramStart"/>
      <w:r>
        <w:rPr>
          <w:b/>
          <w:color w:val="000000"/>
          <w:lang w:val="fr-FR"/>
        </w:rPr>
        <w:t>opérations</w:t>
      </w:r>
      <w:proofErr w:type="gramEnd"/>
      <w:r>
        <w:rPr>
          <w:b/>
          <w:color w:val="000000"/>
          <w:lang w:val="fr-FR"/>
        </w:rPr>
        <w:t xml:space="preserve"> de réception</w:t>
      </w:r>
    </w:p>
    <w:p w14:paraId="79CEFF6A" w14:textId="77777777" w:rsidR="00382994" w:rsidRDefault="00382994" w:rsidP="00382994">
      <w:pPr>
        <w:pStyle w:val="ParagrapheIndent1"/>
        <w:spacing w:line="232" w:lineRule="exact"/>
        <w:ind w:left="20" w:right="20"/>
        <w:rPr>
          <w:color w:val="000000"/>
          <w:lang w:val="fr-FR"/>
        </w:rPr>
      </w:pPr>
      <w:r>
        <w:rPr>
          <w:color w:val="000000"/>
          <w:lang w:val="fr-FR"/>
        </w:rPr>
        <w:t>Société     /                                                         /</w:t>
      </w:r>
    </w:p>
    <w:p w14:paraId="1529730E" w14:textId="77777777" w:rsidR="00382994" w:rsidRDefault="00382994" w:rsidP="00382994">
      <w:pPr>
        <w:pStyle w:val="ParagrapheIndent1"/>
        <w:spacing w:line="232" w:lineRule="exact"/>
        <w:ind w:left="20" w:right="20"/>
        <w:rPr>
          <w:color w:val="000000"/>
          <w:lang w:val="fr-FR"/>
        </w:rPr>
      </w:pPr>
      <w:r>
        <w:rPr>
          <w:color w:val="000000"/>
          <w:lang w:val="fr-FR"/>
        </w:rPr>
        <w:t>Identité    /                                                         /</w:t>
      </w:r>
    </w:p>
    <w:p w14:paraId="722FA923" w14:textId="77777777" w:rsidR="00382994" w:rsidRDefault="00382994" w:rsidP="00382994">
      <w:pPr>
        <w:pStyle w:val="ParagrapheIndent1"/>
        <w:spacing w:line="232" w:lineRule="exact"/>
        <w:ind w:left="20" w:right="20"/>
        <w:rPr>
          <w:color w:val="000000"/>
          <w:lang w:val="fr-FR"/>
        </w:rPr>
      </w:pPr>
      <w:r>
        <w:rPr>
          <w:color w:val="000000"/>
          <w:lang w:val="fr-FR"/>
        </w:rPr>
        <w:t>Cachet     /                                                         /</w:t>
      </w:r>
    </w:p>
    <w:p w14:paraId="2978A7BD" w14:textId="77777777" w:rsidR="00382994" w:rsidRDefault="00382994" w:rsidP="00382994">
      <w:pPr>
        <w:pStyle w:val="ParagrapheIndent1"/>
        <w:spacing w:line="232" w:lineRule="exact"/>
        <w:ind w:left="20" w:right="20"/>
        <w:rPr>
          <w:color w:val="000000"/>
          <w:lang w:val="fr-FR"/>
        </w:rPr>
      </w:pPr>
      <w:r>
        <w:rPr>
          <w:color w:val="000000"/>
          <w:lang w:val="fr-FR"/>
        </w:rPr>
        <w:t>Signature /                                                         /</w:t>
      </w:r>
    </w:p>
    <w:p w14:paraId="14C7D99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1F3978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909D551" w14:textId="77777777" w:rsidR="00382994" w:rsidRDefault="00382994" w:rsidP="00382994">
      <w:pPr>
        <w:pStyle w:val="ParagrapheIndent1"/>
        <w:spacing w:after="120" w:line="232" w:lineRule="exact"/>
        <w:ind w:left="20" w:right="20"/>
        <w:rPr>
          <w:color w:val="000000"/>
          <w:lang w:val="fr-FR"/>
        </w:rPr>
        <w:sectPr w:rsidR="00382994">
          <w:footerReference w:type="default" r:id="rId53"/>
          <w:pgSz w:w="11900" w:h="16840"/>
          <w:pgMar w:top="1134" w:right="1134" w:bottom="1126" w:left="1134" w:header="1134" w:footer="1126" w:gutter="0"/>
          <w:cols w:space="708"/>
        </w:sectPr>
      </w:pPr>
    </w:p>
    <w:p w14:paraId="594936C7" w14:textId="77777777" w:rsidR="00382994" w:rsidRDefault="00382994" w:rsidP="00382994">
      <w:pPr>
        <w:spacing w:line="20" w:lineRule="exact"/>
        <w:rPr>
          <w:sz w:val="2"/>
        </w:rPr>
      </w:pPr>
    </w:p>
    <w:p w14:paraId="68C74C8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0CFC7E3" w14:textId="77777777" w:rsidR="00382994" w:rsidRDefault="00382994" w:rsidP="00382994">
      <w:pPr>
        <w:pStyle w:val="ParagrapheIndent1"/>
        <w:spacing w:line="232" w:lineRule="exact"/>
        <w:ind w:left="20" w:right="20"/>
        <w:rPr>
          <w:color w:val="000000"/>
          <w:lang w:val="fr-FR"/>
        </w:rPr>
      </w:pPr>
      <w:r>
        <w:rPr>
          <w:color w:val="000000"/>
          <w:lang w:val="fr-FR"/>
        </w:rPr>
        <w:t>Fait à</w:t>
      </w:r>
    </w:p>
    <w:p w14:paraId="7E34181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F8C44C1" w14:textId="77777777" w:rsidR="00382994" w:rsidRDefault="00382994" w:rsidP="00382994">
      <w:pPr>
        <w:pStyle w:val="ParagrapheIndent1"/>
        <w:spacing w:line="232" w:lineRule="exact"/>
        <w:ind w:left="20" w:right="20"/>
        <w:rPr>
          <w:color w:val="000000"/>
          <w:lang w:val="fr-FR"/>
        </w:rPr>
      </w:pPr>
      <w:r>
        <w:rPr>
          <w:color w:val="000000"/>
          <w:lang w:val="fr-FR"/>
        </w:rPr>
        <w:t>Le</w:t>
      </w:r>
    </w:p>
    <w:p w14:paraId="33366E4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A30EB7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1C6EA8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71F5DB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95BCD56" w14:textId="77777777" w:rsidR="00382994" w:rsidRDefault="00382994" w:rsidP="00382994">
      <w:pPr>
        <w:pStyle w:val="ParagrapheIndent1"/>
        <w:spacing w:line="232" w:lineRule="exact"/>
        <w:ind w:left="20" w:right="20"/>
        <w:rPr>
          <w:color w:val="000000"/>
          <w:lang w:val="fr-FR"/>
        </w:rPr>
      </w:pPr>
      <w:r>
        <w:rPr>
          <w:color w:val="000000"/>
          <w:lang w:val="fr-FR"/>
        </w:rPr>
        <w:t>8.Annexe 4 – Adaptation de la répartition des tâches</w:t>
      </w:r>
    </w:p>
    <w:p w14:paraId="01E1467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A5A18FB" w14:textId="77777777" w:rsidR="00382994" w:rsidRDefault="00382994" w:rsidP="00382994">
      <w:pPr>
        <w:pStyle w:val="ParagrapheIndent1"/>
        <w:spacing w:line="232" w:lineRule="exact"/>
        <w:ind w:left="20" w:right="20"/>
        <w:rPr>
          <w:color w:val="000000"/>
          <w:lang w:val="fr-FR"/>
        </w:rPr>
      </w:pPr>
      <w:r>
        <w:rPr>
          <w:b/>
          <w:color w:val="000000"/>
          <w:lang w:val="fr-FR"/>
        </w:rPr>
        <w:t xml:space="preserve">Article </w:t>
      </w:r>
    </w:p>
    <w:p w14:paraId="2D7D1A6C" w14:textId="77777777" w:rsidR="00382994" w:rsidRDefault="00382994" w:rsidP="00382994">
      <w:pPr>
        <w:pStyle w:val="ParagrapheIndent1"/>
        <w:spacing w:line="232" w:lineRule="exact"/>
        <w:ind w:left="20" w:right="20"/>
        <w:rPr>
          <w:color w:val="000000"/>
          <w:lang w:val="fr-FR"/>
        </w:rPr>
      </w:pPr>
      <w:r>
        <w:rPr>
          <w:b/>
          <w:color w:val="000000"/>
          <w:lang w:val="fr-FR"/>
        </w:rPr>
        <w:t>Tâche concernée</w:t>
      </w:r>
    </w:p>
    <w:p w14:paraId="336B656C" w14:textId="77777777" w:rsidR="00382994" w:rsidRDefault="00382994" w:rsidP="00382994">
      <w:pPr>
        <w:pStyle w:val="ParagrapheIndent1"/>
        <w:spacing w:line="232" w:lineRule="exact"/>
        <w:ind w:left="20" w:right="20"/>
        <w:rPr>
          <w:color w:val="000000"/>
          <w:lang w:val="fr-FR"/>
        </w:rPr>
      </w:pPr>
      <w:r>
        <w:rPr>
          <w:b/>
          <w:color w:val="000000"/>
          <w:lang w:val="fr-FR"/>
        </w:rPr>
        <w:t>Référence</w:t>
      </w:r>
    </w:p>
    <w:p w14:paraId="3A1E9EF3" w14:textId="77777777" w:rsidR="00382994" w:rsidRDefault="00382994" w:rsidP="00382994">
      <w:pPr>
        <w:pStyle w:val="ParagrapheIndent1"/>
        <w:spacing w:line="232" w:lineRule="exact"/>
        <w:ind w:left="20" w:right="20"/>
        <w:rPr>
          <w:color w:val="000000"/>
          <w:lang w:val="fr-FR"/>
        </w:rPr>
      </w:pPr>
      <w:r>
        <w:rPr>
          <w:b/>
          <w:color w:val="000000"/>
          <w:lang w:val="fr-FR"/>
        </w:rPr>
        <w:t>Chargé d’opération ou Coordonnateur ou Entreprise</w:t>
      </w:r>
    </w:p>
    <w:p w14:paraId="43C4AB6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AEFF05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1E54C93" w14:textId="77777777" w:rsidR="00382994" w:rsidRDefault="00382994" w:rsidP="00382994">
      <w:pPr>
        <w:pStyle w:val="ParagrapheIndent1"/>
        <w:spacing w:line="232" w:lineRule="exact"/>
        <w:ind w:left="20" w:right="20"/>
        <w:rPr>
          <w:color w:val="000000"/>
          <w:lang w:val="fr-FR"/>
        </w:rPr>
      </w:pPr>
      <w:r>
        <w:rPr>
          <w:color w:val="000000"/>
          <w:lang w:val="fr-FR"/>
        </w:rPr>
        <w:t>Fait à</w:t>
      </w:r>
    </w:p>
    <w:p w14:paraId="24B751C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7C95035" w14:textId="77777777" w:rsidR="00382994" w:rsidRDefault="00382994" w:rsidP="00382994">
      <w:pPr>
        <w:pStyle w:val="ParagrapheIndent1"/>
        <w:spacing w:line="232" w:lineRule="exact"/>
        <w:ind w:left="20" w:right="20"/>
        <w:rPr>
          <w:color w:val="000000"/>
          <w:lang w:val="fr-FR"/>
        </w:rPr>
      </w:pPr>
      <w:r>
        <w:rPr>
          <w:color w:val="000000"/>
          <w:lang w:val="fr-FR"/>
        </w:rPr>
        <w:t>Le</w:t>
      </w:r>
    </w:p>
    <w:p w14:paraId="7116BFF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0CF683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FDD8E4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1A8D9A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5B349D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A258DE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DC1E968" w14:textId="77777777" w:rsidR="00382994" w:rsidRDefault="00382994" w:rsidP="00382994">
      <w:pPr>
        <w:pStyle w:val="ParagrapheIndent1"/>
        <w:spacing w:line="232" w:lineRule="exact"/>
        <w:ind w:left="20" w:right="20"/>
        <w:rPr>
          <w:color w:val="000000"/>
          <w:lang w:val="fr-FR"/>
        </w:rPr>
      </w:pPr>
    </w:p>
    <w:p w14:paraId="6323F273" w14:textId="77777777" w:rsidR="00382994" w:rsidRDefault="00382994" w:rsidP="00382994">
      <w:pPr>
        <w:pStyle w:val="ParagrapheIndent1"/>
        <w:spacing w:line="232" w:lineRule="exact"/>
        <w:ind w:left="20" w:right="20"/>
        <w:rPr>
          <w:color w:val="000000"/>
          <w:lang w:val="fr-FR"/>
        </w:rPr>
      </w:pPr>
    </w:p>
    <w:p w14:paraId="75192467" w14:textId="77777777" w:rsidR="00382994" w:rsidRPr="00636E79" w:rsidRDefault="00382994" w:rsidP="00382994">
      <w:pPr>
        <w:pStyle w:val="ParagrapheIndent1"/>
        <w:spacing w:line="232" w:lineRule="exact"/>
        <w:ind w:left="20" w:right="20"/>
        <w:rPr>
          <w:color w:val="000000"/>
          <w:lang w:val="fr-FR"/>
        </w:rPr>
      </w:pPr>
      <w:r w:rsidRPr="00636E79">
        <w:rPr>
          <w:b/>
          <w:color w:val="000000"/>
          <w:lang w:val="fr-FR"/>
        </w:rPr>
        <w:t>ANNEXE (</w:t>
      </w:r>
      <w:proofErr w:type="gramStart"/>
      <w:r w:rsidRPr="00636E79">
        <w:rPr>
          <w:b/>
          <w:color w:val="000000"/>
          <w:lang w:val="fr-FR"/>
        </w:rPr>
        <w:t>B)  Charte</w:t>
      </w:r>
      <w:proofErr w:type="gramEnd"/>
      <w:r w:rsidRPr="00636E79">
        <w:rPr>
          <w:b/>
          <w:color w:val="000000"/>
          <w:lang w:val="fr-FR"/>
        </w:rPr>
        <w:t xml:space="preserve"> graphique DAO 2017</w:t>
      </w:r>
    </w:p>
    <w:p w14:paraId="60968292"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091BFE5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11F85D1E" w14:textId="77777777" w:rsidR="00382994" w:rsidRPr="00636E79" w:rsidRDefault="00382994" w:rsidP="00382994">
      <w:pPr>
        <w:pStyle w:val="ParagrapheIndent1"/>
        <w:spacing w:line="232" w:lineRule="exact"/>
        <w:ind w:left="20" w:right="20"/>
        <w:rPr>
          <w:color w:val="000000"/>
          <w:lang w:val="fr-FR"/>
        </w:rPr>
      </w:pPr>
    </w:p>
    <w:p w14:paraId="00190CC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Objectif et champ d’application de la charte</w:t>
      </w:r>
    </w:p>
    <w:p w14:paraId="5C0B458B"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3777C1E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La présente charte graphique a pour objectif d’uniformiser l’exécution des dessins assistés par ordinateur (DAO). Elle permet de définir les règles techniques nécessaires à l’échange et à l’exploitation des données entre la DISP et les prestataires. La charte fait partie intégrante des marchés et contrats passés avec les prestataires.</w:t>
      </w:r>
    </w:p>
    <w:p w14:paraId="0855E128"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61AB7E24"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La charte s’applique de manière générale à tout plan livré dans sa version numérique.</w:t>
      </w:r>
    </w:p>
    <w:p w14:paraId="0B131747"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670BD5B" w14:textId="77777777" w:rsidR="00382994" w:rsidRPr="00636E79" w:rsidRDefault="00382994" w:rsidP="00382994">
      <w:pPr>
        <w:pStyle w:val="ParagrapheIndent1"/>
        <w:spacing w:line="232" w:lineRule="exact"/>
        <w:ind w:left="20" w:right="20"/>
        <w:rPr>
          <w:color w:val="000000"/>
          <w:lang w:val="fr-FR"/>
        </w:rPr>
      </w:pPr>
    </w:p>
    <w:p w14:paraId="5E1D3F99"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Logiciel DAO</w:t>
      </w:r>
    </w:p>
    <w:p w14:paraId="231DAE0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44A9BCB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Le logiciel utilisé par la DISP est </w:t>
      </w:r>
      <w:proofErr w:type="spellStart"/>
      <w:r w:rsidRPr="00636E79">
        <w:rPr>
          <w:color w:val="000000"/>
          <w:lang w:val="fr-FR"/>
        </w:rPr>
        <w:t>Autocad</w:t>
      </w:r>
      <w:proofErr w:type="spellEnd"/>
      <w:r w:rsidRPr="00636E79">
        <w:rPr>
          <w:color w:val="000000"/>
          <w:lang w:val="fr-FR"/>
        </w:rPr>
        <w:t xml:space="preserve"> (Autodesk) dans sa version 2015. Seules les versions antérieures sont acceptées.</w:t>
      </w:r>
    </w:p>
    <w:p w14:paraId="3EB8F26C"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838F971"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A défaut de fichier au format DWG, le format DXF est accepté dans la mesure où les éléments de dessin sont conformes à la présente charte.</w:t>
      </w:r>
    </w:p>
    <w:p w14:paraId="1CC6469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D8E967F"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62307434" w14:textId="77777777" w:rsidR="00382994" w:rsidRPr="00636E79" w:rsidRDefault="00382994" w:rsidP="00382994">
      <w:pPr>
        <w:pStyle w:val="ParagrapheIndent1"/>
        <w:spacing w:line="232" w:lineRule="exact"/>
        <w:ind w:left="20" w:right="20"/>
        <w:rPr>
          <w:color w:val="000000"/>
          <w:lang w:val="fr-FR"/>
        </w:rPr>
      </w:pPr>
    </w:p>
    <w:p w14:paraId="77E6E8A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Droits d’auteur des données</w:t>
      </w:r>
    </w:p>
    <w:p w14:paraId="70780883"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47EB6C1F"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 prestataire transmet la propriété des données DAO lors de la remise des documents. La DISP est alors libre d’utiliser les données en lecture, modification ou diffusion.</w:t>
      </w:r>
    </w:p>
    <w:p w14:paraId="2D9FB5B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630AAF6D"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2BF8DE29" w14:textId="77777777" w:rsidR="00382994" w:rsidRPr="00636E79" w:rsidRDefault="00382994" w:rsidP="00382994">
      <w:pPr>
        <w:pStyle w:val="ParagrapheIndent1"/>
        <w:spacing w:after="120" w:line="232" w:lineRule="exact"/>
        <w:ind w:left="20" w:right="20"/>
        <w:rPr>
          <w:color w:val="000000"/>
          <w:lang w:val="fr-FR"/>
        </w:rPr>
        <w:sectPr w:rsidR="00382994" w:rsidRPr="00636E79">
          <w:footerReference w:type="default" r:id="rId54"/>
          <w:pgSz w:w="11900" w:h="16840"/>
          <w:pgMar w:top="1134" w:right="1134" w:bottom="1126" w:left="1134" w:header="1134" w:footer="1126" w:gutter="0"/>
          <w:cols w:space="708"/>
        </w:sectPr>
      </w:pPr>
    </w:p>
    <w:p w14:paraId="056FA483" w14:textId="77777777" w:rsidR="00382994" w:rsidRPr="00636E79" w:rsidRDefault="00382994" w:rsidP="00382994">
      <w:pPr>
        <w:spacing w:line="20" w:lineRule="exact"/>
        <w:rPr>
          <w:sz w:val="2"/>
        </w:rPr>
      </w:pPr>
    </w:p>
    <w:p w14:paraId="2706F25C" w14:textId="77777777" w:rsidR="00382994" w:rsidRPr="00636E79" w:rsidRDefault="00382994" w:rsidP="00382994">
      <w:pPr>
        <w:pStyle w:val="ParagrapheIndent1"/>
        <w:spacing w:line="232" w:lineRule="exact"/>
        <w:ind w:left="20" w:right="20"/>
        <w:rPr>
          <w:color w:val="000000"/>
          <w:lang w:val="fr-FR"/>
        </w:rPr>
      </w:pPr>
    </w:p>
    <w:p w14:paraId="508C72CF"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Confidentialité des données</w:t>
      </w:r>
    </w:p>
    <w:p w14:paraId="371D62A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D5EEA12"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 prestataire s’engage à garder strictement confidentiels, à ne pas publier, à ne pas divulguer à des tiers, les plans qu’il aura eu à traiter ou à réaliser.</w:t>
      </w:r>
    </w:p>
    <w:p w14:paraId="3D46BE5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E009E37"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8C28DEE" w14:textId="77777777" w:rsidR="00382994" w:rsidRPr="00636E79" w:rsidRDefault="00382994" w:rsidP="00382994">
      <w:pPr>
        <w:pStyle w:val="ParagrapheIndent1"/>
        <w:spacing w:line="232" w:lineRule="exact"/>
        <w:ind w:left="20" w:right="20"/>
        <w:rPr>
          <w:color w:val="000000"/>
          <w:lang w:val="fr-FR"/>
        </w:rPr>
      </w:pPr>
    </w:p>
    <w:p w14:paraId="3ACBB728"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Contenu des données</w:t>
      </w:r>
    </w:p>
    <w:p w14:paraId="343E4F40"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5731C4C"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Les plans intérieurs sont établis par niveau (un fichier par niveau), sur lequel est représenté l’ensemble des bâtiments, en tenant compte, s’il y a lieu, du dénivelé.</w:t>
      </w:r>
    </w:p>
    <w:p w14:paraId="3C11657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026ED94F"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Les plans des façades et des coupes sont établis dans des fichiers distincts.</w:t>
      </w:r>
    </w:p>
    <w:p w14:paraId="719352F5"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3BE2881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Les plans intérieurs sont réalisés en privilégiant l’orientation des bâtiments et non l’orientation nord.</w:t>
      </w:r>
    </w:p>
    <w:p w14:paraId="7C8C2B07"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 SCU général (par défaut) est conservé.</w:t>
      </w:r>
    </w:p>
    <w:p w14:paraId="285BA6B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5F17F8B9"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Les dessins comportant des nuages de révision sont considérés comme des plans d’exécution et seront par conséquent refusés.</w:t>
      </w:r>
    </w:p>
    <w:p w14:paraId="35ADB22A"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6398D0BE"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788D00E8" w14:textId="77777777" w:rsidR="00382994" w:rsidRPr="00636E79" w:rsidRDefault="00382994" w:rsidP="00382994">
      <w:pPr>
        <w:pStyle w:val="ParagrapheIndent1"/>
        <w:spacing w:line="232" w:lineRule="exact"/>
        <w:ind w:left="20" w:right="20"/>
        <w:rPr>
          <w:color w:val="000000"/>
          <w:lang w:val="fr-FR"/>
        </w:rPr>
      </w:pPr>
    </w:p>
    <w:p w14:paraId="5468B619"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xml:space="preserve">    •  </w:t>
      </w:r>
      <w:r w:rsidRPr="00636E79">
        <w:rPr>
          <w:b/>
          <w:color w:val="000000"/>
          <w:u w:val="single"/>
          <w:lang w:val="fr-FR"/>
        </w:rPr>
        <w:t>Système de coordonnées</w:t>
      </w:r>
    </w:p>
    <w:p w14:paraId="501EB3A0"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44DDD319"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Le nivellement est rattaché au niveau général français (NGF) et aux coordonnées Lambert.</w:t>
      </w:r>
    </w:p>
    <w:p w14:paraId="0CF834FC" w14:textId="77777777" w:rsidR="00382994" w:rsidRPr="00636E79" w:rsidRDefault="00382994" w:rsidP="00382994">
      <w:pPr>
        <w:pStyle w:val="ParagrapheIndent1"/>
        <w:spacing w:line="232" w:lineRule="exact"/>
        <w:ind w:left="20" w:right="20"/>
        <w:rPr>
          <w:color w:val="000000"/>
          <w:lang w:val="fr-FR"/>
        </w:rPr>
      </w:pPr>
      <w:r w:rsidRPr="00636E79">
        <w:rPr>
          <w:color w:val="000000"/>
          <w:lang w:val="fr-FR"/>
        </w:rPr>
        <w:t> </w:t>
      </w:r>
    </w:p>
    <w:p w14:paraId="2915654A" w14:textId="77777777" w:rsidR="00382994" w:rsidRDefault="00382994" w:rsidP="00382994">
      <w:pPr>
        <w:pStyle w:val="ParagrapheIndent1"/>
        <w:spacing w:line="232" w:lineRule="exact"/>
        <w:ind w:left="20" w:right="20"/>
        <w:rPr>
          <w:color w:val="000000"/>
          <w:lang w:val="fr-FR"/>
        </w:rPr>
      </w:pPr>
      <w:r w:rsidRPr="00636E79">
        <w:rPr>
          <w:color w:val="000000"/>
          <w:lang w:val="fr-FR"/>
        </w:rPr>
        <w:t>L’orientation nord doit être indiquée sur les plans de masse avec une rose des vents.</w:t>
      </w:r>
    </w:p>
    <w:p w14:paraId="34DB9523"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6F51D9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47D9E7F" w14:textId="77777777" w:rsidR="00382994" w:rsidRDefault="00382994" w:rsidP="00382994">
      <w:pPr>
        <w:pStyle w:val="ParagrapheIndent1"/>
        <w:spacing w:line="232" w:lineRule="exact"/>
        <w:ind w:left="20" w:right="20"/>
        <w:rPr>
          <w:color w:val="000000"/>
          <w:lang w:val="fr-FR"/>
        </w:rPr>
      </w:pPr>
    </w:p>
    <w:p w14:paraId="42364A26"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Références externes</w:t>
      </w:r>
    </w:p>
    <w:p w14:paraId="37C76FBE"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916A0FD" w14:textId="77777777" w:rsidR="00382994" w:rsidRDefault="00382994" w:rsidP="00382994">
      <w:pPr>
        <w:pStyle w:val="ParagrapheIndent1"/>
        <w:spacing w:line="232" w:lineRule="exact"/>
        <w:ind w:left="20" w:right="20"/>
        <w:rPr>
          <w:color w:val="000000"/>
          <w:lang w:val="fr-FR"/>
        </w:rPr>
      </w:pPr>
      <w:r>
        <w:rPr>
          <w:color w:val="000000"/>
          <w:lang w:val="fr-FR"/>
        </w:rPr>
        <w:t>Toutes les entités doivent être présentes sur le même plan. La liaison vers des références externes (</w:t>
      </w:r>
      <w:proofErr w:type="spellStart"/>
      <w:r>
        <w:rPr>
          <w:color w:val="000000"/>
          <w:lang w:val="fr-FR"/>
        </w:rPr>
        <w:t>Xref</w:t>
      </w:r>
      <w:proofErr w:type="spellEnd"/>
      <w:r>
        <w:rPr>
          <w:color w:val="000000"/>
          <w:lang w:val="fr-FR"/>
        </w:rPr>
        <w:t>) est interdite.</w:t>
      </w:r>
    </w:p>
    <w:p w14:paraId="742B095C"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2130D9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FFCA3AF" w14:textId="77777777" w:rsidR="00382994" w:rsidRDefault="00382994" w:rsidP="00382994">
      <w:pPr>
        <w:pStyle w:val="ParagrapheIndent1"/>
        <w:spacing w:line="232" w:lineRule="exact"/>
        <w:ind w:left="20" w:right="20"/>
        <w:rPr>
          <w:color w:val="000000"/>
          <w:lang w:val="fr-FR"/>
        </w:rPr>
      </w:pPr>
    </w:p>
    <w:p w14:paraId="3A203DE7"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Calques</w:t>
      </w:r>
    </w:p>
    <w:p w14:paraId="01F38BC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746285B" w14:textId="77777777" w:rsidR="00382994" w:rsidRDefault="00382994" w:rsidP="00382994">
      <w:pPr>
        <w:pStyle w:val="ParagrapheIndent1"/>
        <w:spacing w:line="232" w:lineRule="exact"/>
        <w:ind w:left="20" w:right="20"/>
        <w:rPr>
          <w:color w:val="000000"/>
          <w:lang w:val="fr-FR"/>
        </w:rPr>
      </w:pPr>
      <w:r>
        <w:rPr>
          <w:color w:val="000000"/>
          <w:lang w:val="fr-FR"/>
        </w:rPr>
        <w:t xml:space="preserve">Le nom des calques n’est pas imposé mais il doit être explicite. Il doit regrouper des éléments de dessin de même nature (cotation, texte, axes, région ou </w:t>
      </w:r>
      <w:proofErr w:type="spellStart"/>
      <w:r>
        <w:rPr>
          <w:color w:val="000000"/>
          <w:lang w:val="fr-FR"/>
        </w:rPr>
        <w:t>polyligne</w:t>
      </w:r>
      <w:proofErr w:type="spellEnd"/>
      <w:r>
        <w:rPr>
          <w:color w:val="000000"/>
          <w:lang w:val="fr-FR"/>
        </w:rPr>
        <w:t xml:space="preserve"> de surface), et des objets de même nature ou appartenant à un corps de métier ou un ouvrage distinct.</w:t>
      </w:r>
    </w:p>
    <w:p w14:paraId="59872DC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1F54D9E" w14:textId="77777777" w:rsidR="00382994" w:rsidRDefault="00382994" w:rsidP="00382994">
      <w:pPr>
        <w:pStyle w:val="ParagrapheIndent1"/>
        <w:spacing w:line="232" w:lineRule="exact"/>
        <w:ind w:left="20" w:right="20"/>
        <w:rPr>
          <w:color w:val="000000"/>
          <w:lang w:val="fr-FR"/>
        </w:rPr>
      </w:pPr>
      <w:r>
        <w:rPr>
          <w:i/>
          <w:color w:val="000000"/>
          <w:u w:val="single"/>
          <w:lang w:val="fr-FR"/>
        </w:rPr>
        <w:t>Exemples d’éléments par calque</w:t>
      </w:r>
      <w:r>
        <w:rPr>
          <w:i/>
          <w:color w:val="000000"/>
          <w:lang w:val="fr-FR"/>
        </w:rPr>
        <w:t xml:space="preserve"> : mur porteur (ou mur de refend) – cloison intérieure – menuiserie extérieure – menuiserie intérieure – réseau EU – réseau EP – réseau AEU… - éclairage – armoire électrique - sanitaires – circulation verticale – réseau </w:t>
      </w:r>
      <w:proofErr w:type="gramStart"/>
      <w:r>
        <w:rPr>
          <w:i/>
          <w:color w:val="000000"/>
          <w:lang w:val="fr-FR"/>
        </w:rPr>
        <w:t>électrique….</w:t>
      </w:r>
      <w:proofErr w:type="gramEnd"/>
      <w:r>
        <w:rPr>
          <w:i/>
          <w:color w:val="000000"/>
          <w:lang w:val="fr-FR"/>
        </w:rPr>
        <w:t>.</w:t>
      </w:r>
    </w:p>
    <w:p w14:paraId="2AAF840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A6A0F3D" w14:textId="77777777" w:rsidR="00382994" w:rsidRDefault="00382994" w:rsidP="00382994">
      <w:pPr>
        <w:pStyle w:val="ParagrapheIndent1"/>
        <w:spacing w:line="232" w:lineRule="exact"/>
        <w:ind w:left="20" w:right="20"/>
        <w:rPr>
          <w:color w:val="000000"/>
          <w:lang w:val="fr-FR"/>
        </w:rPr>
      </w:pPr>
      <w:r>
        <w:rPr>
          <w:color w:val="000000"/>
          <w:lang w:val="fr-FR"/>
        </w:rPr>
        <w:t>Par principe, le calque « 0 » ne comporte aucun élément ou objet.</w:t>
      </w:r>
    </w:p>
    <w:p w14:paraId="41D75E3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E455F21" w14:textId="77777777" w:rsidR="00382994" w:rsidRDefault="00382994" w:rsidP="00382994">
      <w:pPr>
        <w:pStyle w:val="ParagrapheIndent1"/>
        <w:spacing w:line="232" w:lineRule="exact"/>
        <w:ind w:left="20" w:right="20"/>
        <w:rPr>
          <w:color w:val="000000"/>
          <w:lang w:val="fr-FR"/>
        </w:rPr>
      </w:pPr>
      <w:r>
        <w:rPr>
          <w:color w:val="000000"/>
          <w:lang w:val="fr-FR"/>
        </w:rPr>
        <w:t>Les propriétés générales de chaque élément ou objet (couleur, épaisseur, type…) sont définies sur son calque. De sorte que dans le dessin, les propriétés doivent indiquer « </w:t>
      </w:r>
      <w:proofErr w:type="spellStart"/>
      <w:r>
        <w:rPr>
          <w:color w:val="000000"/>
          <w:lang w:val="fr-FR"/>
        </w:rPr>
        <w:t>DuCalque</w:t>
      </w:r>
      <w:proofErr w:type="spellEnd"/>
      <w:r>
        <w:rPr>
          <w:color w:val="000000"/>
          <w:lang w:val="fr-FR"/>
        </w:rPr>
        <w:t> ».</w:t>
      </w:r>
    </w:p>
    <w:p w14:paraId="465F7351" w14:textId="77777777" w:rsidR="00382994" w:rsidRDefault="00382994" w:rsidP="00382994">
      <w:pPr>
        <w:pStyle w:val="ParagrapheIndent1"/>
        <w:spacing w:line="232" w:lineRule="exact"/>
        <w:ind w:left="20" w:right="20"/>
        <w:rPr>
          <w:color w:val="000000"/>
          <w:lang w:val="fr-FR"/>
        </w:rPr>
      </w:pPr>
      <w:r>
        <w:rPr>
          <w:color w:val="000000"/>
          <w:lang w:val="fr-FR"/>
        </w:rPr>
        <w:t> </w:t>
      </w:r>
    </w:p>
    <w:p w14:paraId="56D7CDDB" w14:textId="77777777" w:rsidR="00382994" w:rsidRDefault="00382994" w:rsidP="00382994">
      <w:pPr>
        <w:pStyle w:val="ParagrapheIndent1"/>
        <w:spacing w:line="232" w:lineRule="exact"/>
        <w:ind w:left="20" w:right="20"/>
        <w:rPr>
          <w:color w:val="000000"/>
          <w:lang w:val="fr-FR"/>
        </w:rPr>
      </w:pPr>
    </w:p>
    <w:p w14:paraId="300125D3"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Blocs</w:t>
      </w:r>
    </w:p>
    <w:p w14:paraId="3714CC45"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3ED4AE2" w14:textId="77777777" w:rsidR="00382994" w:rsidRDefault="00382994" w:rsidP="00382994">
      <w:pPr>
        <w:pStyle w:val="ParagrapheIndent1"/>
        <w:spacing w:after="120" w:line="232" w:lineRule="exact"/>
        <w:ind w:left="20" w:right="20"/>
        <w:rPr>
          <w:color w:val="000000"/>
          <w:lang w:val="fr-FR"/>
        </w:rPr>
        <w:sectPr w:rsidR="00382994">
          <w:footerReference w:type="default" r:id="rId55"/>
          <w:pgSz w:w="11900" w:h="16840"/>
          <w:pgMar w:top="1134" w:right="1134" w:bottom="1126" w:left="1134" w:header="1134" w:footer="1126" w:gutter="0"/>
          <w:cols w:space="708"/>
        </w:sectPr>
      </w:pPr>
      <w:r>
        <w:rPr>
          <w:color w:val="000000"/>
          <w:lang w:val="fr-FR"/>
        </w:rPr>
        <w:t xml:space="preserve">Les éléments de type sanitaire, menuiserie, armoire électrique, mobilier fixe ou mobile… et plus </w:t>
      </w:r>
    </w:p>
    <w:p w14:paraId="315E9572" w14:textId="77777777" w:rsidR="00382994" w:rsidRDefault="00382994" w:rsidP="00382994">
      <w:pPr>
        <w:spacing w:line="20" w:lineRule="exact"/>
        <w:rPr>
          <w:sz w:val="2"/>
        </w:rPr>
      </w:pPr>
    </w:p>
    <w:p w14:paraId="14980BFC" w14:textId="77777777" w:rsidR="00382994" w:rsidRDefault="00382994" w:rsidP="00382994">
      <w:pPr>
        <w:pStyle w:val="ParagrapheIndent1"/>
        <w:spacing w:line="232" w:lineRule="exact"/>
        <w:ind w:left="20" w:right="20"/>
        <w:rPr>
          <w:color w:val="000000"/>
          <w:lang w:val="fr-FR"/>
        </w:rPr>
      </w:pPr>
      <w:proofErr w:type="gramStart"/>
      <w:r>
        <w:rPr>
          <w:color w:val="000000"/>
          <w:lang w:val="fr-FR"/>
        </w:rPr>
        <w:t>largement</w:t>
      </w:r>
      <w:proofErr w:type="gramEnd"/>
      <w:r>
        <w:rPr>
          <w:color w:val="000000"/>
          <w:lang w:val="fr-FR"/>
        </w:rPr>
        <w:t xml:space="preserve"> tout équipement technique sont dessinés sous forme de blocs.</w:t>
      </w:r>
    </w:p>
    <w:p w14:paraId="281086A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D0AB925" w14:textId="77777777" w:rsidR="00382994" w:rsidRDefault="00382994" w:rsidP="00382994">
      <w:pPr>
        <w:pStyle w:val="ParagrapheIndent1"/>
        <w:spacing w:line="232" w:lineRule="exact"/>
        <w:ind w:left="20" w:right="20"/>
        <w:rPr>
          <w:color w:val="000000"/>
          <w:lang w:val="fr-FR"/>
        </w:rPr>
      </w:pPr>
      <w:r>
        <w:rPr>
          <w:color w:val="000000"/>
          <w:lang w:val="fr-FR"/>
        </w:rPr>
        <w:t>Les blocs sont créés à l’échelle 1, sur le calque 0 et de couleur « </w:t>
      </w:r>
      <w:proofErr w:type="spellStart"/>
      <w:r>
        <w:rPr>
          <w:color w:val="000000"/>
          <w:lang w:val="fr-FR"/>
        </w:rPr>
        <w:t>DuCalque</w:t>
      </w:r>
      <w:proofErr w:type="spellEnd"/>
      <w:r>
        <w:rPr>
          <w:color w:val="000000"/>
          <w:lang w:val="fr-FR"/>
        </w:rPr>
        <w:t> ».</w:t>
      </w:r>
    </w:p>
    <w:p w14:paraId="3F6D795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5D3C6BB" w14:textId="77777777" w:rsidR="00382994" w:rsidRDefault="00382994" w:rsidP="00382994">
      <w:pPr>
        <w:pStyle w:val="ParagrapheIndent1"/>
        <w:spacing w:line="232" w:lineRule="exact"/>
        <w:ind w:left="20" w:right="20"/>
        <w:rPr>
          <w:color w:val="000000"/>
          <w:lang w:val="fr-FR"/>
        </w:rPr>
      </w:pPr>
      <w:r>
        <w:rPr>
          <w:color w:val="000000"/>
          <w:lang w:val="fr-FR"/>
        </w:rPr>
        <w:t>Les blocs rattachés au dessin sont transmis (commande « </w:t>
      </w:r>
      <w:proofErr w:type="spellStart"/>
      <w:r>
        <w:rPr>
          <w:color w:val="000000"/>
          <w:lang w:val="fr-FR"/>
        </w:rPr>
        <w:t>eTransmit</w:t>
      </w:r>
      <w:proofErr w:type="spellEnd"/>
      <w:r>
        <w:rPr>
          <w:color w:val="000000"/>
          <w:lang w:val="fr-FR"/>
        </w:rPr>
        <w:t> »).</w:t>
      </w:r>
    </w:p>
    <w:p w14:paraId="087BD784"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207A5C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A70111F" w14:textId="77777777" w:rsidR="00382994" w:rsidRDefault="00382994" w:rsidP="00382994">
      <w:pPr>
        <w:pStyle w:val="ParagrapheIndent1"/>
        <w:spacing w:line="232" w:lineRule="exact"/>
        <w:ind w:left="20" w:right="20"/>
        <w:rPr>
          <w:color w:val="000000"/>
          <w:lang w:val="fr-FR"/>
        </w:rPr>
      </w:pPr>
    </w:p>
    <w:p w14:paraId="484DAAD4"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Police</w:t>
      </w:r>
    </w:p>
    <w:p w14:paraId="669F555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998D726" w14:textId="77777777" w:rsidR="00382994" w:rsidRDefault="00382994" w:rsidP="00382994">
      <w:pPr>
        <w:pStyle w:val="ParagrapheIndent1"/>
        <w:spacing w:line="232" w:lineRule="exact"/>
        <w:ind w:left="20" w:right="20"/>
        <w:rPr>
          <w:color w:val="000000"/>
          <w:lang w:val="fr-FR"/>
        </w:rPr>
      </w:pPr>
      <w:r>
        <w:rPr>
          <w:color w:val="000000"/>
          <w:lang w:val="fr-FR"/>
        </w:rPr>
        <w:t>La police standard est « </w:t>
      </w:r>
      <w:proofErr w:type="spellStart"/>
      <w:r>
        <w:rPr>
          <w:color w:val="000000"/>
          <w:lang w:val="fr-FR"/>
        </w:rPr>
        <w:t>True</w:t>
      </w:r>
      <w:proofErr w:type="spellEnd"/>
      <w:r>
        <w:rPr>
          <w:color w:val="000000"/>
          <w:lang w:val="fr-FR"/>
        </w:rPr>
        <w:t xml:space="preserve"> Type Arial ».</w:t>
      </w:r>
    </w:p>
    <w:p w14:paraId="478294A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78DF8A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C88EFAB" w14:textId="77777777" w:rsidR="00382994" w:rsidRDefault="00382994" w:rsidP="00382994">
      <w:pPr>
        <w:pStyle w:val="ParagrapheIndent1"/>
        <w:spacing w:line="232" w:lineRule="exact"/>
        <w:ind w:left="20" w:right="20"/>
        <w:rPr>
          <w:color w:val="000000"/>
          <w:lang w:val="fr-FR"/>
        </w:rPr>
      </w:pPr>
    </w:p>
    <w:p w14:paraId="4C5F343C"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Unité du dessin</w:t>
      </w:r>
    </w:p>
    <w:p w14:paraId="7B63B5B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B3F181B" w14:textId="77777777" w:rsidR="00382994" w:rsidRDefault="00382994" w:rsidP="00382994">
      <w:pPr>
        <w:pStyle w:val="ParagrapheIndent1"/>
        <w:spacing w:line="232" w:lineRule="exact"/>
        <w:ind w:left="20" w:right="20"/>
        <w:rPr>
          <w:color w:val="000000"/>
          <w:lang w:val="fr-FR"/>
        </w:rPr>
      </w:pPr>
      <w:r>
        <w:rPr>
          <w:color w:val="000000"/>
          <w:lang w:val="fr-FR"/>
        </w:rPr>
        <w:t xml:space="preserve">Le relevé topographique ou le plan de masse se dessine en </w:t>
      </w:r>
      <w:r>
        <w:rPr>
          <w:b/>
          <w:color w:val="000000"/>
          <w:lang w:val="fr-FR"/>
        </w:rPr>
        <w:t>mètre</w:t>
      </w:r>
      <w:r>
        <w:rPr>
          <w:color w:val="000000"/>
          <w:lang w:val="fr-FR"/>
        </w:rPr>
        <w:t xml:space="preserve"> de sorte que 1 m = 1 unité.</w:t>
      </w:r>
    </w:p>
    <w:p w14:paraId="7E8C899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0865DA2" w14:textId="77777777" w:rsidR="00382994" w:rsidRDefault="00382994" w:rsidP="00382994">
      <w:pPr>
        <w:pStyle w:val="ParagrapheIndent1"/>
        <w:spacing w:line="232" w:lineRule="exact"/>
        <w:ind w:left="20" w:right="20"/>
        <w:rPr>
          <w:color w:val="000000"/>
          <w:lang w:val="fr-FR"/>
        </w:rPr>
      </w:pPr>
      <w:r>
        <w:rPr>
          <w:color w:val="000000"/>
          <w:lang w:val="fr-FR"/>
        </w:rPr>
        <w:t xml:space="preserve">Le relevé intérieur ou plan par niveau se dessine en </w:t>
      </w:r>
      <w:r>
        <w:rPr>
          <w:b/>
          <w:color w:val="000000"/>
          <w:lang w:val="fr-FR"/>
        </w:rPr>
        <w:t>centimètre</w:t>
      </w:r>
      <w:r>
        <w:rPr>
          <w:color w:val="000000"/>
          <w:lang w:val="fr-FR"/>
        </w:rPr>
        <w:t xml:space="preserve"> de sorte que 1 m = 100 unités (ou 1 cm = 1 unité).</w:t>
      </w:r>
    </w:p>
    <w:p w14:paraId="6DC307A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E09C951" w14:textId="77777777" w:rsidR="00382994" w:rsidRDefault="00382994" w:rsidP="00382994">
      <w:pPr>
        <w:pStyle w:val="ParagrapheIndent1"/>
        <w:spacing w:line="232" w:lineRule="exact"/>
        <w:ind w:left="20" w:right="20"/>
        <w:rPr>
          <w:color w:val="000000"/>
          <w:lang w:val="fr-FR"/>
        </w:rPr>
      </w:pPr>
      <w:r>
        <w:rPr>
          <w:color w:val="000000"/>
          <w:lang w:val="fr-FR"/>
        </w:rPr>
        <w:t>L’échelle d’insertion de l’unité de dessin doit être « sans unité ».</w:t>
      </w:r>
    </w:p>
    <w:p w14:paraId="087D0A1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3FF7AF00"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C016CC4" w14:textId="77777777" w:rsidR="00382994" w:rsidRDefault="00382994" w:rsidP="00382994">
      <w:pPr>
        <w:pStyle w:val="ParagrapheIndent1"/>
        <w:spacing w:line="232" w:lineRule="exact"/>
        <w:ind w:left="20" w:right="20"/>
        <w:rPr>
          <w:color w:val="000000"/>
          <w:lang w:val="fr-FR"/>
        </w:rPr>
      </w:pPr>
    </w:p>
    <w:p w14:paraId="7DB665E7"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Contours surfaciques</w:t>
      </w:r>
    </w:p>
    <w:p w14:paraId="597052CA" w14:textId="77777777" w:rsidR="00382994" w:rsidRDefault="00382994" w:rsidP="00382994">
      <w:pPr>
        <w:pStyle w:val="ParagrapheIndent1"/>
        <w:spacing w:line="232" w:lineRule="exact"/>
        <w:ind w:left="20" w:right="20"/>
        <w:rPr>
          <w:color w:val="000000"/>
          <w:lang w:val="fr-FR"/>
        </w:rPr>
      </w:pPr>
      <w:r>
        <w:rPr>
          <w:color w:val="000000"/>
          <w:lang w:val="fr-FR"/>
        </w:rPr>
        <w:t> </w:t>
      </w:r>
    </w:p>
    <w:p w14:paraId="45250399" w14:textId="77777777" w:rsidR="00382994" w:rsidRDefault="00382994" w:rsidP="00382994">
      <w:pPr>
        <w:pStyle w:val="ParagrapheIndent1"/>
        <w:spacing w:line="232" w:lineRule="exact"/>
        <w:ind w:left="20" w:right="20"/>
        <w:rPr>
          <w:color w:val="000000"/>
          <w:lang w:val="fr-FR"/>
        </w:rPr>
      </w:pPr>
      <w:r>
        <w:rPr>
          <w:color w:val="000000"/>
          <w:lang w:val="fr-FR"/>
        </w:rPr>
        <w:t xml:space="preserve">Les contours surfaciques des locaux modifiés ou créés sont imposés et sont délimités par une </w:t>
      </w:r>
      <w:proofErr w:type="spellStart"/>
      <w:r>
        <w:rPr>
          <w:color w:val="000000"/>
          <w:lang w:val="fr-FR"/>
        </w:rPr>
        <w:t>polyligne</w:t>
      </w:r>
      <w:proofErr w:type="spellEnd"/>
      <w:r>
        <w:rPr>
          <w:color w:val="000000"/>
          <w:lang w:val="fr-FR"/>
        </w:rPr>
        <w:t xml:space="preserve"> fermée ou par une région.</w:t>
      </w:r>
    </w:p>
    <w:p w14:paraId="3807D3DB"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F575925" w14:textId="77777777" w:rsidR="00382994" w:rsidRDefault="00382994" w:rsidP="00382994">
      <w:pPr>
        <w:pStyle w:val="ParagrapheIndent1"/>
        <w:spacing w:line="232" w:lineRule="exact"/>
        <w:ind w:left="20" w:right="20"/>
        <w:rPr>
          <w:color w:val="000000"/>
          <w:lang w:val="fr-FR"/>
        </w:rPr>
      </w:pPr>
      <w:r>
        <w:rPr>
          <w:color w:val="000000"/>
          <w:lang w:val="fr-FR"/>
        </w:rPr>
        <w:t>Ils font l’objet d’un calque distinct.</w:t>
      </w:r>
    </w:p>
    <w:p w14:paraId="75039916"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614C71F"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627B9EC" w14:textId="77777777" w:rsidR="00382994" w:rsidRDefault="00382994" w:rsidP="00382994">
      <w:pPr>
        <w:pStyle w:val="ParagrapheIndent1"/>
        <w:spacing w:line="232" w:lineRule="exact"/>
        <w:ind w:left="20" w:right="20"/>
        <w:rPr>
          <w:color w:val="000000"/>
          <w:lang w:val="fr-FR"/>
        </w:rPr>
      </w:pPr>
    </w:p>
    <w:p w14:paraId="3D14350D"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Hachures</w:t>
      </w:r>
    </w:p>
    <w:p w14:paraId="4B4414E7" w14:textId="77777777" w:rsidR="00382994" w:rsidRDefault="00382994" w:rsidP="00382994">
      <w:pPr>
        <w:pStyle w:val="ParagrapheIndent1"/>
        <w:spacing w:line="232" w:lineRule="exact"/>
        <w:ind w:left="20" w:right="20"/>
        <w:rPr>
          <w:color w:val="000000"/>
          <w:lang w:val="fr-FR"/>
        </w:rPr>
      </w:pPr>
      <w:r>
        <w:rPr>
          <w:color w:val="000000"/>
          <w:lang w:val="fr-FR"/>
        </w:rPr>
        <w:t> </w:t>
      </w:r>
    </w:p>
    <w:p w14:paraId="0DE2D250" w14:textId="77777777" w:rsidR="00382994" w:rsidRDefault="00382994" w:rsidP="00382994">
      <w:pPr>
        <w:pStyle w:val="ParagrapheIndent1"/>
        <w:spacing w:line="232" w:lineRule="exact"/>
        <w:ind w:left="20" w:right="20"/>
        <w:rPr>
          <w:color w:val="000000"/>
          <w:lang w:val="fr-FR"/>
        </w:rPr>
      </w:pPr>
      <w:proofErr w:type="gramStart"/>
      <w:r>
        <w:rPr>
          <w:color w:val="000000"/>
          <w:lang w:val="fr-FR"/>
        </w:rPr>
        <w:t>Le hachurage</w:t>
      </w:r>
      <w:proofErr w:type="gramEnd"/>
      <w:r>
        <w:rPr>
          <w:color w:val="000000"/>
          <w:lang w:val="fr-FR"/>
        </w:rPr>
        <w:t xml:space="preserve"> est interdit.</w:t>
      </w:r>
    </w:p>
    <w:p w14:paraId="51AB0C38" w14:textId="77777777" w:rsidR="00382994" w:rsidRDefault="00382994" w:rsidP="00382994">
      <w:pPr>
        <w:pStyle w:val="ParagrapheIndent1"/>
        <w:spacing w:line="232" w:lineRule="exact"/>
        <w:ind w:left="20" w:right="20"/>
        <w:rPr>
          <w:color w:val="000000"/>
          <w:lang w:val="fr-FR"/>
        </w:rPr>
      </w:pPr>
      <w:r>
        <w:rPr>
          <w:color w:val="000000"/>
          <w:lang w:val="fr-FR"/>
        </w:rPr>
        <w:t> </w:t>
      </w:r>
    </w:p>
    <w:p w14:paraId="2A00B349" w14:textId="77777777" w:rsidR="00382994" w:rsidRDefault="00382994" w:rsidP="00382994">
      <w:pPr>
        <w:pStyle w:val="ParagrapheIndent1"/>
        <w:spacing w:line="232" w:lineRule="exact"/>
        <w:ind w:left="20" w:right="20"/>
        <w:rPr>
          <w:color w:val="000000"/>
          <w:lang w:val="fr-FR"/>
        </w:rPr>
      </w:pPr>
      <w:r>
        <w:rPr>
          <w:color w:val="000000"/>
          <w:lang w:val="fr-FR"/>
        </w:rPr>
        <w:t> </w:t>
      </w:r>
    </w:p>
    <w:p w14:paraId="77EAC36B" w14:textId="77777777" w:rsidR="00382994" w:rsidRDefault="00382994" w:rsidP="00382994">
      <w:pPr>
        <w:pStyle w:val="ParagrapheIndent1"/>
        <w:spacing w:line="232" w:lineRule="exact"/>
        <w:ind w:left="20" w:right="20"/>
        <w:rPr>
          <w:color w:val="000000"/>
          <w:lang w:val="fr-FR"/>
        </w:rPr>
      </w:pPr>
    </w:p>
    <w:p w14:paraId="0457E027" w14:textId="77777777" w:rsidR="00382994" w:rsidRDefault="00382994" w:rsidP="00382994">
      <w:pPr>
        <w:pStyle w:val="ParagrapheIndent1"/>
        <w:spacing w:line="232" w:lineRule="exact"/>
        <w:ind w:left="20" w:right="20"/>
        <w:rPr>
          <w:color w:val="000000"/>
          <w:lang w:val="fr-FR"/>
        </w:rPr>
      </w:pPr>
      <w:r>
        <w:rPr>
          <w:color w:val="000000"/>
          <w:lang w:val="fr-FR"/>
        </w:rPr>
        <w:t xml:space="preserve">    •  </w:t>
      </w:r>
      <w:r>
        <w:rPr>
          <w:b/>
          <w:color w:val="000000"/>
          <w:u w:val="single"/>
          <w:lang w:val="fr-FR"/>
        </w:rPr>
        <w:t>Cotations</w:t>
      </w:r>
    </w:p>
    <w:p w14:paraId="3A3EEA72" w14:textId="77777777" w:rsidR="00382994" w:rsidRDefault="00382994" w:rsidP="00382994">
      <w:pPr>
        <w:pStyle w:val="ParagrapheIndent1"/>
        <w:spacing w:line="232" w:lineRule="exact"/>
        <w:ind w:left="20" w:right="20"/>
        <w:rPr>
          <w:color w:val="000000"/>
          <w:lang w:val="fr-FR"/>
        </w:rPr>
      </w:pPr>
      <w:r>
        <w:rPr>
          <w:color w:val="000000"/>
          <w:lang w:val="fr-FR"/>
        </w:rPr>
        <w:t> </w:t>
      </w:r>
    </w:p>
    <w:p w14:paraId="1AB4ECAF" w14:textId="77777777" w:rsidR="00382994" w:rsidRDefault="00382994" w:rsidP="00382994">
      <w:pPr>
        <w:pStyle w:val="ParagrapheIndent1"/>
        <w:spacing w:line="232" w:lineRule="exact"/>
        <w:ind w:left="20" w:right="20"/>
        <w:rPr>
          <w:color w:val="000000"/>
          <w:lang w:val="fr-FR"/>
        </w:rPr>
      </w:pPr>
      <w:r>
        <w:rPr>
          <w:color w:val="000000"/>
          <w:lang w:val="fr-FR"/>
        </w:rPr>
        <w:t>La cotation des locaux et des bâtiments est facultative.</w:t>
      </w:r>
    </w:p>
    <w:p w14:paraId="29E8C42D" w14:textId="77777777" w:rsidR="00382994" w:rsidRDefault="00382994" w:rsidP="00382994">
      <w:pPr>
        <w:pStyle w:val="ParagrapheIndent1"/>
        <w:spacing w:line="232" w:lineRule="exact"/>
        <w:ind w:left="20" w:right="20"/>
        <w:rPr>
          <w:color w:val="000000"/>
          <w:lang w:val="fr-FR"/>
        </w:rPr>
      </w:pPr>
      <w:r>
        <w:rPr>
          <w:color w:val="000000"/>
          <w:lang w:val="fr-FR"/>
        </w:rPr>
        <w:t> </w:t>
      </w:r>
    </w:p>
    <w:p w14:paraId="61BABA94" w14:textId="77777777" w:rsidR="00382994" w:rsidRPr="00D70010" w:rsidRDefault="00382994" w:rsidP="00382994">
      <w:pPr>
        <w:rPr>
          <w:lang w:val="fr-FR"/>
        </w:rPr>
      </w:pPr>
    </w:p>
    <w:p w14:paraId="1232338A" w14:textId="77777777" w:rsidR="00382994" w:rsidRPr="00382994" w:rsidRDefault="00382994" w:rsidP="00382994">
      <w:pPr>
        <w:rPr>
          <w:lang w:val="fr-FR"/>
        </w:rPr>
      </w:pPr>
    </w:p>
    <w:sectPr w:rsidR="00382994" w:rsidRPr="00382994">
      <w:footerReference w:type="default" r:id="rId5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34F38" w14:textId="77777777" w:rsidR="00465158" w:rsidRDefault="00465158">
      <w:r>
        <w:separator/>
      </w:r>
    </w:p>
  </w:endnote>
  <w:endnote w:type="continuationSeparator" w:id="0">
    <w:p w14:paraId="502C81B6" w14:textId="77777777" w:rsidR="00465158" w:rsidRDefault="0046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EB3B"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32E85ED9" w14:textId="77777777">
      <w:trPr>
        <w:trHeight w:val="245"/>
      </w:trPr>
      <w:tc>
        <w:tcPr>
          <w:tcW w:w="5220" w:type="dxa"/>
          <w:tcMar>
            <w:top w:w="0" w:type="dxa"/>
            <w:left w:w="0" w:type="dxa"/>
            <w:bottom w:w="0" w:type="dxa"/>
            <w:right w:w="0" w:type="dxa"/>
          </w:tcMar>
          <w:vAlign w:val="center"/>
        </w:tcPr>
        <w:p w14:paraId="3F1D2840"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5C9DF5B7"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31B2"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25935847" w14:textId="77777777">
      <w:trPr>
        <w:trHeight w:val="245"/>
      </w:trPr>
      <w:tc>
        <w:tcPr>
          <w:tcW w:w="5220" w:type="dxa"/>
          <w:tcMar>
            <w:top w:w="0" w:type="dxa"/>
            <w:left w:w="0" w:type="dxa"/>
            <w:bottom w:w="0" w:type="dxa"/>
            <w:right w:w="0" w:type="dxa"/>
          </w:tcMar>
          <w:vAlign w:val="center"/>
        </w:tcPr>
        <w:p w14:paraId="7E1A6D6D"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56E4E0DD"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9D80"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1A569E2D" w14:textId="77777777">
      <w:trPr>
        <w:trHeight w:val="260"/>
      </w:trPr>
      <w:tc>
        <w:tcPr>
          <w:tcW w:w="5220" w:type="dxa"/>
          <w:tcMar>
            <w:top w:w="0" w:type="dxa"/>
            <w:left w:w="0" w:type="dxa"/>
            <w:bottom w:w="0" w:type="dxa"/>
            <w:right w:w="0" w:type="dxa"/>
          </w:tcMar>
          <w:vAlign w:val="center"/>
        </w:tcPr>
        <w:p w14:paraId="076B1A42" w14:textId="77777777" w:rsidR="00382994" w:rsidRDefault="00382994">
          <w:pPr>
            <w:pStyle w:val="PiedDePage"/>
            <w:rPr>
              <w:color w:val="000000"/>
              <w:lang w:val="fr-FR"/>
            </w:rPr>
          </w:pPr>
          <w:r>
            <w:rPr>
              <w:color w:val="000000"/>
              <w:lang w:val="fr-FR"/>
            </w:rPr>
            <w:t>Consultation n°: 22DAI0030 lotA</w:t>
          </w:r>
        </w:p>
      </w:tc>
      <w:tc>
        <w:tcPr>
          <w:tcW w:w="4400" w:type="dxa"/>
          <w:tcMar>
            <w:top w:w="0" w:type="dxa"/>
            <w:left w:w="0" w:type="dxa"/>
            <w:bottom w:w="0" w:type="dxa"/>
            <w:right w:w="0" w:type="dxa"/>
          </w:tcMar>
          <w:vAlign w:val="center"/>
        </w:tcPr>
        <w:p w14:paraId="32DB18E3"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94A2"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7EDBD463" w14:textId="77777777">
      <w:trPr>
        <w:trHeight w:val="260"/>
      </w:trPr>
      <w:tc>
        <w:tcPr>
          <w:tcW w:w="5220" w:type="dxa"/>
          <w:tcMar>
            <w:top w:w="0" w:type="dxa"/>
            <w:left w:w="0" w:type="dxa"/>
            <w:bottom w:w="0" w:type="dxa"/>
            <w:right w:w="0" w:type="dxa"/>
          </w:tcMar>
          <w:vAlign w:val="center"/>
        </w:tcPr>
        <w:p w14:paraId="63E2006A"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7036BC1F"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60AD"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791FA40B" w14:textId="77777777">
      <w:trPr>
        <w:trHeight w:val="260"/>
      </w:trPr>
      <w:tc>
        <w:tcPr>
          <w:tcW w:w="5220" w:type="dxa"/>
          <w:tcMar>
            <w:top w:w="0" w:type="dxa"/>
            <w:left w:w="0" w:type="dxa"/>
            <w:bottom w:w="0" w:type="dxa"/>
            <w:right w:w="0" w:type="dxa"/>
          </w:tcMar>
          <w:vAlign w:val="center"/>
        </w:tcPr>
        <w:p w14:paraId="2CD2A604"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2837A0C6"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A223"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706D258D" w14:textId="77777777">
      <w:trPr>
        <w:trHeight w:val="260"/>
      </w:trPr>
      <w:tc>
        <w:tcPr>
          <w:tcW w:w="5220" w:type="dxa"/>
          <w:tcMar>
            <w:top w:w="0" w:type="dxa"/>
            <w:left w:w="0" w:type="dxa"/>
            <w:bottom w:w="0" w:type="dxa"/>
            <w:right w:w="0" w:type="dxa"/>
          </w:tcMar>
          <w:vAlign w:val="center"/>
        </w:tcPr>
        <w:p w14:paraId="7ED40BA7"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27CFF816"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D55AF"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2CDE51A8" w14:textId="77777777">
      <w:trPr>
        <w:trHeight w:val="260"/>
      </w:trPr>
      <w:tc>
        <w:tcPr>
          <w:tcW w:w="5220" w:type="dxa"/>
          <w:tcMar>
            <w:top w:w="0" w:type="dxa"/>
            <w:left w:w="0" w:type="dxa"/>
            <w:bottom w:w="0" w:type="dxa"/>
            <w:right w:w="0" w:type="dxa"/>
          </w:tcMar>
          <w:vAlign w:val="center"/>
        </w:tcPr>
        <w:p w14:paraId="269D16CF"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7380BCF7"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F05C0"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3BC32ADA" w14:textId="77777777">
      <w:trPr>
        <w:trHeight w:val="260"/>
      </w:trPr>
      <w:tc>
        <w:tcPr>
          <w:tcW w:w="5220" w:type="dxa"/>
          <w:tcMar>
            <w:top w:w="0" w:type="dxa"/>
            <w:left w:w="0" w:type="dxa"/>
            <w:bottom w:w="0" w:type="dxa"/>
            <w:right w:w="0" w:type="dxa"/>
          </w:tcMar>
          <w:vAlign w:val="center"/>
        </w:tcPr>
        <w:p w14:paraId="235C8BB7"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3068B3B6"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868E"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65EE88F4" w14:textId="77777777">
      <w:trPr>
        <w:trHeight w:val="260"/>
      </w:trPr>
      <w:tc>
        <w:tcPr>
          <w:tcW w:w="5220" w:type="dxa"/>
          <w:tcMar>
            <w:top w:w="0" w:type="dxa"/>
            <w:left w:w="0" w:type="dxa"/>
            <w:bottom w:w="0" w:type="dxa"/>
            <w:right w:w="0" w:type="dxa"/>
          </w:tcMar>
          <w:vAlign w:val="center"/>
        </w:tcPr>
        <w:p w14:paraId="3ADBB0EE"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191F6EE8"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1A81"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5891C884" w14:textId="77777777">
      <w:trPr>
        <w:trHeight w:val="260"/>
      </w:trPr>
      <w:tc>
        <w:tcPr>
          <w:tcW w:w="5220" w:type="dxa"/>
          <w:tcMar>
            <w:top w:w="0" w:type="dxa"/>
            <w:left w:w="0" w:type="dxa"/>
            <w:bottom w:w="0" w:type="dxa"/>
            <w:right w:w="0" w:type="dxa"/>
          </w:tcMar>
          <w:vAlign w:val="center"/>
        </w:tcPr>
        <w:p w14:paraId="55B0A9FE"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75765B19"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4F5A"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517FED4F" w14:textId="77777777">
      <w:trPr>
        <w:trHeight w:val="260"/>
      </w:trPr>
      <w:tc>
        <w:tcPr>
          <w:tcW w:w="5220" w:type="dxa"/>
          <w:tcMar>
            <w:top w:w="0" w:type="dxa"/>
            <w:left w:w="0" w:type="dxa"/>
            <w:bottom w:w="0" w:type="dxa"/>
            <w:right w:w="0" w:type="dxa"/>
          </w:tcMar>
          <w:vAlign w:val="center"/>
        </w:tcPr>
        <w:p w14:paraId="4AF2FF58"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673AB007"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F7EC"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2BF0449E" w14:textId="77777777">
      <w:trPr>
        <w:trHeight w:val="245"/>
      </w:trPr>
      <w:tc>
        <w:tcPr>
          <w:tcW w:w="5220" w:type="dxa"/>
          <w:tcMar>
            <w:top w:w="0" w:type="dxa"/>
            <w:left w:w="0" w:type="dxa"/>
            <w:bottom w:w="0" w:type="dxa"/>
            <w:right w:w="0" w:type="dxa"/>
          </w:tcMar>
          <w:vAlign w:val="center"/>
        </w:tcPr>
        <w:p w14:paraId="789F0FDE"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0930B083"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CC5C"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54FD5F1A" w14:textId="77777777">
      <w:trPr>
        <w:trHeight w:val="260"/>
      </w:trPr>
      <w:tc>
        <w:tcPr>
          <w:tcW w:w="5220" w:type="dxa"/>
          <w:tcMar>
            <w:top w:w="0" w:type="dxa"/>
            <w:left w:w="0" w:type="dxa"/>
            <w:bottom w:w="0" w:type="dxa"/>
            <w:right w:w="0" w:type="dxa"/>
          </w:tcMar>
          <w:vAlign w:val="center"/>
        </w:tcPr>
        <w:p w14:paraId="0926D990"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3275319F"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B3EB"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5621A2E9" w14:textId="77777777">
      <w:trPr>
        <w:trHeight w:val="260"/>
      </w:trPr>
      <w:tc>
        <w:tcPr>
          <w:tcW w:w="5220" w:type="dxa"/>
          <w:tcMar>
            <w:top w:w="0" w:type="dxa"/>
            <w:left w:w="0" w:type="dxa"/>
            <w:bottom w:w="0" w:type="dxa"/>
            <w:right w:w="0" w:type="dxa"/>
          </w:tcMar>
          <w:vAlign w:val="center"/>
        </w:tcPr>
        <w:p w14:paraId="116FF632"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0F449C02"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DB42"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02CE28C0" w14:textId="77777777">
      <w:trPr>
        <w:trHeight w:val="260"/>
      </w:trPr>
      <w:tc>
        <w:tcPr>
          <w:tcW w:w="5220" w:type="dxa"/>
          <w:tcMar>
            <w:top w:w="0" w:type="dxa"/>
            <w:left w:w="0" w:type="dxa"/>
            <w:bottom w:w="0" w:type="dxa"/>
            <w:right w:w="0" w:type="dxa"/>
          </w:tcMar>
          <w:vAlign w:val="center"/>
        </w:tcPr>
        <w:p w14:paraId="19435F7A"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48B27F65"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9735"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535A27D6" w14:textId="77777777">
      <w:trPr>
        <w:trHeight w:val="260"/>
      </w:trPr>
      <w:tc>
        <w:tcPr>
          <w:tcW w:w="5220" w:type="dxa"/>
          <w:tcMar>
            <w:top w:w="0" w:type="dxa"/>
            <w:left w:w="0" w:type="dxa"/>
            <w:bottom w:w="0" w:type="dxa"/>
            <w:right w:w="0" w:type="dxa"/>
          </w:tcMar>
          <w:vAlign w:val="center"/>
        </w:tcPr>
        <w:p w14:paraId="5F98B933"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0105B76B"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22DA"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6DF063C9" w14:textId="77777777">
      <w:trPr>
        <w:trHeight w:val="260"/>
      </w:trPr>
      <w:tc>
        <w:tcPr>
          <w:tcW w:w="5220" w:type="dxa"/>
          <w:tcMar>
            <w:top w:w="0" w:type="dxa"/>
            <w:left w:w="0" w:type="dxa"/>
            <w:bottom w:w="0" w:type="dxa"/>
            <w:right w:w="0" w:type="dxa"/>
          </w:tcMar>
          <w:vAlign w:val="center"/>
        </w:tcPr>
        <w:p w14:paraId="138BCA95"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74E7713F"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C5863"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0B522858" w14:textId="77777777">
      <w:trPr>
        <w:trHeight w:val="260"/>
      </w:trPr>
      <w:tc>
        <w:tcPr>
          <w:tcW w:w="5220" w:type="dxa"/>
          <w:tcMar>
            <w:top w:w="0" w:type="dxa"/>
            <w:left w:w="0" w:type="dxa"/>
            <w:bottom w:w="0" w:type="dxa"/>
            <w:right w:w="0" w:type="dxa"/>
          </w:tcMar>
          <w:vAlign w:val="center"/>
        </w:tcPr>
        <w:p w14:paraId="59B792BF"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72859FD8"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C931" w14:textId="77777777" w:rsidR="00382994" w:rsidRDefault="00382994">
    <w:pPr>
      <w:spacing w:line="240" w:lineRule="exact"/>
    </w:pPr>
  </w:p>
  <w:tbl>
    <w:tblPr>
      <w:tblW w:w="0" w:type="auto"/>
      <w:tblInd w:w="20" w:type="dxa"/>
      <w:tblLayout w:type="fixed"/>
      <w:tblLook w:val="04A0" w:firstRow="1" w:lastRow="0" w:firstColumn="1" w:lastColumn="0" w:noHBand="0" w:noVBand="1"/>
    </w:tblPr>
    <w:tblGrid>
      <w:gridCol w:w="5220"/>
      <w:gridCol w:w="4400"/>
    </w:tblGrid>
    <w:tr w:rsidR="00382994" w14:paraId="6394B3E9" w14:textId="77777777">
      <w:trPr>
        <w:trHeight w:val="260"/>
      </w:trPr>
      <w:tc>
        <w:tcPr>
          <w:tcW w:w="5220" w:type="dxa"/>
          <w:tcMar>
            <w:top w:w="0" w:type="dxa"/>
            <w:left w:w="0" w:type="dxa"/>
            <w:bottom w:w="0" w:type="dxa"/>
            <w:right w:w="0" w:type="dxa"/>
          </w:tcMar>
          <w:vAlign w:val="center"/>
        </w:tcPr>
        <w:p w14:paraId="2F622602" w14:textId="77777777" w:rsidR="00382994" w:rsidRDefault="00382994">
          <w:pPr>
            <w:pStyle w:val="PiedDePage"/>
            <w:rPr>
              <w:color w:val="000000"/>
              <w:lang w:val="fr-FR"/>
            </w:rPr>
          </w:pPr>
          <w:r>
            <w:rPr>
              <w:color w:val="000000"/>
              <w:lang w:val="fr-FR"/>
            </w:rPr>
            <w:t>Consultation n°: 22DAI0030</w:t>
          </w:r>
        </w:p>
      </w:tc>
      <w:tc>
        <w:tcPr>
          <w:tcW w:w="4400" w:type="dxa"/>
          <w:tcMar>
            <w:top w:w="0" w:type="dxa"/>
            <w:left w:w="0" w:type="dxa"/>
            <w:bottom w:w="0" w:type="dxa"/>
            <w:right w:w="0" w:type="dxa"/>
          </w:tcMar>
          <w:vAlign w:val="center"/>
        </w:tcPr>
        <w:p w14:paraId="6358DFF5" w14:textId="77777777" w:rsidR="00382994" w:rsidRDefault="0038299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28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29</w:t>
          </w:r>
          <w:r>
            <w:rPr>
              <w:color w:val="000000"/>
              <w:lang w:val="fr-FR"/>
            </w:rPr>
            <w:fldChar w:fldCharType="end"/>
          </w: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131C7"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72089071" w14:textId="77777777">
      <w:trPr>
        <w:trHeight w:val="245"/>
      </w:trPr>
      <w:tc>
        <w:tcPr>
          <w:tcW w:w="5220" w:type="dxa"/>
          <w:tcMar>
            <w:top w:w="0" w:type="dxa"/>
            <w:left w:w="0" w:type="dxa"/>
            <w:bottom w:w="0" w:type="dxa"/>
            <w:right w:w="0" w:type="dxa"/>
          </w:tcMar>
          <w:vAlign w:val="center"/>
        </w:tcPr>
        <w:p w14:paraId="57DF94A1"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3755CF90"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D8E0"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0DB2900D" w14:textId="77777777">
      <w:trPr>
        <w:trHeight w:val="245"/>
      </w:trPr>
      <w:tc>
        <w:tcPr>
          <w:tcW w:w="5220" w:type="dxa"/>
          <w:tcMar>
            <w:top w:w="0" w:type="dxa"/>
            <w:left w:w="0" w:type="dxa"/>
            <w:bottom w:w="0" w:type="dxa"/>
            <w:right w:w="0" w:type="dxa"/>
          </w:tcMar>
          <w:vAlign w:val="center"/>
        </w:tcPr>
        <w:p w14:paraId="0D0CFBB8"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46217C83"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0A9AB"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27CC2C15" w14:textId="77777777">
      <w:trPr>
        <w:trHeight w:val="245"/>
      </w:trPr>
      <w:tc>
        <w:tcPr>
          <w:tcW w:w="5220" w:type="dxa"/>
          <w:tcMar>
            <w:top w:w="0" w:type="dxa"/>
            <w:left w:w="0" w:type="dxa"/>
            <w:bottom w:w="0" w:type="dxa"/>
            <w:right w:w="0" w:type="dxa"/>
          </w:tcMar>
          <w:vAlign w:val="center"/>
        </w:tcPr>
        <w:p w14:paraId="5769D811"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1292E0F1"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E997"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18CB3CAA" w14:textId="77777777">
      <w:trPr>
        <w:trHeight w:val="245"/>
      </w:trPr>
      <w:tc>
        <w:tcPr>
          <w:tcW w:w="5220" w:type="dxa"/>
          <w:tcMar>
            <w:top w:w="0" w:type="dxa"/>
            <w:left w:w="0" w:type="dxa"/>
            <w:bottom w:w="0" w:type="dxa"/>
            <w:right w:w="0" w:type="dxa"/>
          </w:tcMar>
          <w:vAlign w:val="center"/>
        </w:tcPr>
        <w:p w14:paraId="068FFB5C"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5CAAA00F"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C70E"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03D8194E" w14:textId="77777777">
      <w:trPr>
        <w:trHeight w:val="245"/>
      </w:trPr>
      <w:tc>
        <w:tcPr>
          <w:tcW w:w="5220" w:type="dxa"/>
          <w:tcMar>
            <w:top w:w="0" w:type="dxa"/>
            <w:left w:w="0" w:type="dxa"/>
            <w:bottom w:w="0" w:type="dxa"/>
            <w:right w:w="0" w:type="dxa"/>
          </w:tcMar>
          <w:vAlign w:val="center"/>
        </w:tcPr>
        <w:p w14:paraId="5B4F432B"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0AD0B5B8"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1C04"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3D55AD77" w14:textId="77777777">
      <w:trPr>
        <w:trHeight w:val="245"/>
      </w:trPr>
      <w:tc>
        <w:tcPr>
          <w:tcW w:w="5220" w:type="dxa"/>
          <w:tcMar>
            <w:top w:w="0" w:type="dxa"/>
            <w:left w:w="0" w:type="dxa"/>
            <w:bottom w:w="0" w:type="dxa"/>
            <w:right w:w="0" w:type="dxa"/>
          </w:tcMar>
          <w:vAlign w:val="center"/>
        </w:tcPr>
        <w:p w14:paraId="273EA0DE"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28AE2F34"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D32AC"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360772E4" w14:textId="77777777">
      <w:trPr>
        <w:trHeight w:val="245"/>
      </w:trPr>
      <w:tc>
        <w:tcPr>
          <w:tcW w:w="5220" w:type="dxa"/>
          <w:tcMar>
            <w:top w:w="0" w:type="dxa"/>
            <w:left w:w="0" w:type="dxa"/>
            <w:bottom w:w="0" w:type="dxa"/>
            <w:right w:w="0" w:type="dxa"/>
          </w:tcMar>
          <w:vAlign w:val="center"/>
        </w:tcPr>
        <w:p w14:paraId="6FADFE79"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010849E4"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2FD6" w14:textId="77777777" w:rsidR="00CD77A7" w:rsidRDefault="00CD77A7">
    <w:pPr>
      <w:spacing w:line="240" w:lineRule="exact"/>
    </w:pPr>
  </w:p>
  <w:tbl>
    <w:tblPr>
      <w:tblW w:w="0" w:type="auto"/>
      <w:tblLayout w:type="fixed"/>
      <w:tblLook w:val="04A0" w:firstRow="1" w:lastRow="0" w:firstColumn="1" w:lastColumn="0" w:noHBand="0" w:noVBand="1"/>
    </w:tblPr>
    <w:tblGrid>
      <w:gridCol w:w="5220"/>
      <w:gridCol w:w="4400"/>
    </w:tblGrid>
    <w:tr w:rsidR="00CD77A7" w14:paraId="67D957A6" w14:textId="77777777">
      <w:trPr>
        <w:trHeight w:val="245"/>
      </w:trPr>
      <w:tc>
        <w:tcPr>
          <w:tcW w:w="5220" w:type="dxa"/>
          <w:tcMar>
            <w:top w:w="0" w:type="dxa"/>
            <w:left w:w="0" w:type="dxa"/>
            <w:bottom w:w="0" w:type="dxa"/>
            <w:right w:w="0" w:type="dxa"/>
          </w:tcMar>
          <w:vAlign w:val="center"/>
        </w:tcPr>
        <w:p w14:paraId="5AEA1283" w14:textId="77777777" w:rsidR="00CD77A7" w:rsidRDefault="00465158">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60D50979" w14:textId="77777777" w:rsidR="00CD77A7" w:rsidRDefault="0046515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1DC3C" w14:textId="77777777" w:rsidR="00465158" w:rsidRDefault="00465158">
      <w:r>
        <w:separator/>
      </w:r>
    </w:p>
  </w:footnote>
  <w:footnote w:type="continuationSeparator" w:id="0">
    <w:p w14:paraId="6DEA7B80" w14:textId="77777777" w:rsidR="00465158" w:rsidRDefault="004651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D77A7"/>
    <w:rsid w:val="000A4B28"/>
    <w:rsid w:val="00382994"/>
    <w:rsid w:val="00465158"/>
    <w:rsid w:val="009000BB"/>
    <w:rsid w:val="00B84C65"/>
    <w:rsid w:val="00CD77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C15F25"/>
  <w15:docId w15:val="{FAF93F09-CD78-40EC-9A08-B84BDEBF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Groupe">
    <w:name w:val="tableGroupe"/>
    <w:qFormat/>
  </w:style>
  <w:style w:type="paragraph" w:customStyle="1" w:styleId="table">
    <w:name w:val="tabl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customStyle="1" w:styleId="style1010">
    <w:name w:val="style1|010"/>
    <w:qFormat/>
    <w:rsid w:val="00382994"/>
    <w:rPr>
      <w:rFonts w:ascii="Trebuchet MS" w:eastAsia="Trebuchet MS" w:hAnsi="Trebuchet MS" w:cs="Trebuchet MS"/>
    </w:rPr>
  </w:style>
  <w:style w:type="paragraph" w:styleId="En-tte">
    <w:name w:val="header"/>
    <w:basedOn w:val="Normal"/>
    <w:link w:val="En-tteCar"/>
    <w:unhideWhenUsed/>
    <w:rsid w:val="00382994"/>
    <w:pPr>
      <w:tabs>
        <w:tab w:val="center" w:pos="4536"/>
        <w:tab w:val="right" w:pos="9072"/>
      </w:tabs>
    </w:pPr>
  </w:style>
  <w:style w:type="character" w:customStyle="1" w:styleId="En-tteCar">
    <w:name w:val="En-tête Car"/>
    <w:basedOn w:val="Policepardfaut"/>
    <w:link w:val="En-tte"/>
    <w:rsid w:val="00382994"/>
    <w:rPr>
      <w:sz w:val="24"/>
      <w:szCs w:val="24"/>
    </w:rPr>
  </w:style>
  <w:style w:type="paragraph" w:styleId="Pieddepage0">
    <w:name w:val="footer"/>
    <w:basedOn w:val="Normal"/>
    <w:link w:val="PieddepageCar"/>
    <w:unhideWhenUsed/>
    <w:rsid w:val="00382994"/>
    <w:pPr>
      <w:tabs>
        <w:tab w:val="center" w:pos="4536"/>
        <w:tab w:val="right" w:pos="9072"/>
      </w:tabs>
    </w:pPr>
  </w:style>
  <w:style w:type="character" w:customStyle="1" w:styleId="PieddepageCar">
    <w:name w:val="Pied de page Car"/>
    <w:basedOn w:val="Policepardfaut"/>
    <w:link w:val="Pieddepage0"/>
    <w:rsid w:val="00382994"/>
    <w:rPr>
      <w:sz w:val="24"/>
      <w:szCs w:val="24"/>
    </w:rPr>
  </w:style>
  <w:style w:type="paragraph" w:styleId="Textedebulles">
    <w:name w:val="Balloon Text"/>
    <w:basedOn w:val="Normal"/>
    <w:link w:val="TextedebullesCar"/>
    <w:unhideWhenUsed/>
    <w:rsid w:val="00382994"/>
    <w:rPr>
      <w:rFonts w:ascii="Segoe UI" w:hAnsi="Segoe UI" w:cs="Segoe UI"/>
      <w:sz w:val="18"/>
      <w:szCs w:val="18"/>
    </w:rPr>
  </w:style>
  <w:style w:type="character" w:customStyle="1" w:styleId="TextedebullesCar">
    <w:name w:val="Texte de bulles Car"/>
    <w:basedOn w:val="Policepardfaut"/>
    <w:link w:val="Textedebulles"/>
    <w:rsid w:val="003829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hyperlink" Target="https://app.marcoweb.fr/Marco/pages/param/clauses/suiviClauses.seam?activeEditModeRequest=false&amp;setupController=false" TargetMode="External"/><Relationship Id="rId39" Type="http://schemas.openxmlformats.org/officeDocument/2006/relationships/footer" Target="footer15.xml"/><Relationship Id="rId21" Type="http://schemas.openxmlformats.org/officeDocument/2006/relationships/hyperlink" Target="https://app.marcoweb.fr/Marco/pages/param/clauses/suiviClauses.seam?activeEditModeRequest=false&amp;setupController=false" TargetMode="External"/><Relationship Id="rId34" Type="http://schemas.openxmlformats.org/officeDocument/2006/relationships/hyperlink" Target="https://app.marcoweb.fr/Marco/pages/param/clauses/suiviClauses.seam?activeEditModeRequest=false&amp;setupController=false" TargetMode="External"/><Relationship Id="rId42" Type="http://schemas.openxmlformats.org/officeDocument/2006/relationships/hyperlink" Target="https://app.marcoweb.fr/Marco/pages/param/clauses/suiviClauses.seam?activeEditModeRequest=false&amp;setupController=false" TargetMode="Externa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footer" Target="footer26.xml"/><Relationship Id="rId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oter" Target="footer9.xml"/><Relationship Id="rId29" Type="http://schemas.openxmlformats.org/officeDocument/2006/relationships/hyperlink" Target="https://app.marcoweb.fr/Marco/pages/param/clauses/suiviClauses.seam?activeEditModeRequest=false&amp;setupController=false" TargetMode="External"/><Relationship Id="rId11" Type="http://schemas.openxmlformats.org/officeDocument/2006/relationships/footer" Target="footer5.xml"/><Relationship Id="rId24" Type="http://schemas.openxmlformats.org/officeDocument/2006/relationships/hyperlink" Target="https://app.marcoweb.fr/Marco/pages/param/clauses/suiviClauses.seam?activeEditModeRequest=false&amp;setupController=false" TargetMode="External"/><Relationship Id="rId32" Type="http://schemas.openxmlformats.org/officeDocument/2006/relationships/footer" Target="footer12.xml"/><Relationship Id="rId37" Type="http://schemas.openxmlformats.org/officeDocument/2006/relationships/hyperlink" Target="https://app.marcoweb.fr/Marco/pages/param/clauses/suiviClauses.seam?activeEditModeRequest=false&amp;setupController=false" TargetMode="Externa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4.xml"/><Relationship Id="rId58" Type="http://schemas.openxmlformats.org/officeDocument/2006/relationships/theme" Target="theme/theme1.xml"/><Relationship Id="rId5" Type="http://schemas.openxmlformats.org/officeDocument/2006/relationships/endnotes" Target="endnotes.xml"/><Relationship Id="rId19" Type="http://schemas.openxmlformats.org/officeDocument/2006/relationships/hyperlink" Target="https://app.marcoweb.fr/Marco/pages/param/clauses/suiviClauses.seam?activeEditModeRequest=false&amp;setupController=false" TargetMode="Externa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7.xml"/><Relationship Id="rId22" Type="http://schemas.openxmlformats.org/officeDocument/2006/relationships/hyperlink" Target="https://app.marcoweb.fr/Marco/pages/param/clauses/suiviClauses.seam?activeEditModeRequest=false&amp;setupController=false" TargetMode="External"/><Relationship Id="rId27" Type="http://schemas.openxmlformats.org/officeDocument/2006/relationships/hyperlink" Target="https://app.marcoweb.fr/Marco/pages/param/clauses/suiviClauses.seam?activeEditModeRequest=false&amp;setupController=false" TargetMode="External"/><Relationship Id="rId30" Type="http://schemas.openxmlformats.org/officeDocument/2006/relationships/hyperlink" Target="https://app.marcoweb.fr/Marco/pages/param/clauses/suiviClauses.seam?activeEditModeRequest=false&amp;setupController=false" TargetMode="External"/><Relationship Id="rId35" Type="http://schemas.openxmlformats.org/officeDocument/2006/relationships/footer" Target="footer13.xml"/><Relationship Id="rId43" Type="http://schemas.openxmlformats.org/officeDocument/2006/relationships/footer" Target="footer18.xml"/><Relationship Id="rId48" Type="http://schemas.openxmlformats.org/officeDocument/2006/relationships/hyperlink" Target="http://fr.wikipedia.org/wiki/Gros_%C5%93uvre" TargetMode="External"/><Relationship Id="rId56" Type="http://schemas.openxmlformats.org/officeDocument/2006/relationships/footer" Target="footer27.xml"/><Relationship Id="rId8" Type="http://schemas.openxmlformats.org/officeDocument/2006/relationships/footer" Target="footer2.xml"/><Relationship Id="rId51" Type="http://schemas.openxmlformats.org/officeDocument/2006/relationships/footer" Target="footer22.xml"/><Relationship Id="rId3" Type="http://schemas.openxmlformats.org/officeDocument/2006/relationships/webSettings" Target="webSettings.xml"/><Relationship Id="rId12" Type="http://schemas.openxmlformats.org/officeDocument/2006/relationships/hyperlink" Target="https://communaute.chorus-pro.gouv.fr/emetteur-de-factures-electroniques/" TargetMode="External"/><Relationship Id="rId17" Type="http://schemas.openxmlformats.org/officeDocument/2006/relationships/footer" Target="footer10.xml"/><Relationship Id="rId25" Type="http://schemas.openxmlformats.org/officeDocument/2006/relationships/hyperlink" Target="https://app.marcoweb.fr/Marco/pages/param/clauses/suiviClauses.seam?activeEditModeRequest=false&amp;setupController=false" TargetMode="External"/><Relationship Id="rId33" Type="http://schemas.openxmlformats.org/officeDocument/2006/relationships/hyperlink" Target="https://app.marcoweb.fr/Marco/pages/param/clauses/suiviClauses.seam?activeEditModeRequest=false&amp;setupController=false" TargetMode="External"/><Relationship Id="rId38" Type="http://schemas.openxmlformats.org/officeDocument/2006/relationships/hyperlink" Target="https://app.marcoweb.fr/Marco/pages/param/clauses/suiviClauses.seam?activeEditModeRequest=false&amp;setupController=false" TargetMode="External"/><Relationship Id="rId46" Type="http://schemas.openxmlformats.org/officeDocument/2006/relationships/hyperlink" Target="http://fr.wikipedia.org/wiki/Diagnostic_de_performance_%C3%A9nerg%C3%A9tique" TargetMode="External"/><Relationship Id="rId20" Type="http://schemas.openxmlformats.org/officeDocument/2006/relationships/hyperlink" Target="https://app.marcoweb.fr/Marco/pages/param/clauses/suiviClauses.seam?activeEditModeRequest=false&amp;setupController=false" TargetMode="External"/><Relationship Id="rId41" Type="http://schemas.openxmlformats.org/officeDocument/2006/relationships/footer" Target="footer17.xml"/><Relationship Id="rId54" Type="http://schemas.openxmlformats.org/officeDocument/2006/relationships/footer" Target="footer25.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8.xml"/><Relationship Id="rId23" Type="http://schemas.openxmlformats.org/officeDocument/2006/relationships/hyperlink" Target="https://app.marcoweb.fr/Marco/pages/param/clauses/suiviClauses.seam?activeEditModeRequest=false&amp;setupController=false" TargetMode="External"/><Relationship Id="rId28" Type="http://schemas.openxmlformats.org/officeDocument/2006/relationships/hyperlink" Target="https://app.marcoweb.fr/Marco/pages/param/clauses/suiviClauses.seam?activeEditModeRequest=false&amp;setupController=false" TargetMode="External"/><Relationship Id="rId36" Type="http://schemas.openxmlformats.org/officeDocument/2006/relationships/footer" Target="footer14.xml"/><Relationship Id="rId49" Type="http://schemas.openxmlformats.org/officeDocument/2006/relationships/hyperlink" Target="http://fr.wikipedia.org/wiki/G%C3%A9nie_civil" TargetMode="External"/><Relationship Id="rId57" Type="http://schemas.openxmlformats.org/officeDocument/2006/relationships/fontTable" Target="fontTable.xml"/><Relationship Id="rId10" Type="http://schemas.openxmlformats.org/officeDocument/2006/relationships/footer" Target="footer4.xml"/><Relationship Id="rId31" Type="http://schemas.openxmlformats.org/officeDocument/2006/relationships/hyperlink" Target="https://app.marcoweb.fr/Marco/pages/param/clauses/suiviClauses.seam?activeEditModeRequest=false&amp;setupController=false" TargetMode="External"/><Relationship Id="rId44" Type="http://schemas.openxmlformats.org/officeDocument/2006/relationships/hyperlink" Target="https://app.marcoweb.fr/Marco/pages/param/clauses/suiviClauses.seam?activeEditModeRequest=false&amp;setupController=false" TargetMode="External"/><Relationship Id="rId52"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30</Pages>
  <Words>11016</Words>
  <Characters>60594</Characters>
  <Application>Microsoft Office Word</Application>
  <DocSecurity>0</DocSecurity>
  <Lines>504</Lines>
  <Paragraphs>142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4</cp:revision>
  <dcterms:created xsi:type="dcterms:W3CDTF">2023-07-05T08:35:00Z</dcterms:created>
  <dcterms:modified xsi:type="dcterms:W3CDTF">2023-07-06T12:11:00Z</dcterms:modified>
</cp:coreProperties>
</file>