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9B8FA" w14:textId="70583383" w:rsidR="00CB09A5" w:rsidRPr="00EB4E7B" w:rsidRDefault="00C55CE3" w:rsidP="0035506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b/>
          <w:bCs/>
          <w:i/>
          <w:iCs/>
          <w:sz w:val="28"/>
          <w:szCs w:val="32"/>
        </w:rPr>
      </w:pPr>
      <w:bookmarkStart w:id="0" w:name="_Toc98500709"/>
      <w:r w:rsidRPr="00EB4E7B">
        <w:rPr>
          <w:b/>
          <w:bCs/>
          <w:i/>
          <w:iCs/>
          <w:sz w:val="28"/>
          <w:szCs w:val="32"/>
        </w:rPr>
        <w:t>Programme environne</w:t>
      </w:r>
      <w:r w:rsidR="00CB09A5" w:rsidRPr="00EB4E7B">
        <w:rPr>
          <w:b/>
          <w:bCs/>
          <w:i/>
          <w:iCs/>
          <w:sz w:val="28"/>
          <w:szCs w:val="32"/>
        </w:rPr>
        <w:t xml:space="preserve">mental </w:t>
      </w:r>
    </w:p>
    <w:p w14:paraId="02BD0EF2" w14:textId="2FA73B31" w:rsidR="00E17899" w:rsidRPr="00EB4E7B" w:rsidRDefault="00CB2E0F" w:rsidP="00CB2E0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08" w:hanging="708"/>
        <w:jc w:val="center"/>
        <w:rPr>
          <w:b/>
          <w:bCs/>
          <w:sz w:val="28"/>
          <w:szCs w:val="32"/>
          <w:u w:val="single"/>
        </w:rPr>
      </w:pPr>
      <w:r w:rsidRPr="00EB4E7B">
        <w:rPr>
          <w:b/>
          <w:bCs/>
          <w:sz w:val="28"/>
          <w:szCs w:val="32"/>
          <w:u w:val="single"/>
        </w:rPr>
        <w:t>Résidence Etudiante La Rochelle</w:t>
      </w:r>
    </w:p>
    <w:p w14:paraId="704375F7" w14:textId="488F0333" w:rsidR="00E17899" w:rsidRPr="00EB4E7B" w:rsidRDefault="00CB2E0F" w:rsidP="0035506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i/>
          <w:iCs/>
          <w:sz w:val="16"/>
          <w:szCs w:val="18"/>
        </w:rPr>
      </w:pPr>
      <w:r w:rsidRPr="00EB4E7B">
        <w:rPr>
          <w:b/>
          <w:bCs/>
          <w:i/>
          <w:iCs/>
          <w:sz w:val="24"/>
          <w:szCs w:val="28"/>
        </w:rPr>
        <w:t>CROUS</w:t>
      </w:r>
    </w:p>
    <w:p w14:paraId="3D111CD6" w14:textId="185BEC75" w:rsidR="00CA64EC" w:rsidRDefault="00CB2E0F" w:rsidP="00CB2E0F">
      <w:pPr>
        <w:jc w:val="center"/>
      </w:pPr>
      <w:r>
        <w:rPr>
          <w:noProof/>
        </w:rPr>
        <w:drawing>
          <wp:inline distT="0" distB="0" distL="0" distR="0" wp14:anchorId="198B0698" wp14:editId="68FA12C7">
            <wp:extent cx="4882551" cy="3496686"/>
            <wp:effectExtent l="0" t="0" r="0" b="889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88904" cy="350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D5D406" w14:textId="7AFA82A4" w:rsidR="00355068" w:rsidRDefault="00CB2E0F" w:rsidP="00CB2E0F">
      <w:pPr>
        <w:jc w:val="center"/>
      </w:pPr>
      <w:r>
        <w:rPr>
          <w:noProof/>
        </w:rPr>
        <w:drawing>
          <wp:inline distT="0" distB="0" distL="0" distR="0" wp14:anchorId="7772C34A" wp14:editId="7B50E88B">
            <wp:extent cx="4861193" cy="3496394"/>
            <wp:effectExtent l="0" t="0" r="0" b="889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71228" cy="3503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1BE29A" w14:textId="77777777" w:rsidR="00355068" w:rsidRDefault="00355068">
      <w:pPr>
        <w:rPr>
          <w:rFonts w:asciiTheme="majorHAnsi" w:eastAsiaTheme="majorEastAsia" w:hAnsiTheme="majorHAnsi" w:cstheme="majorBidi"/>
          <w:b/>
          <w:color w:val="385623" w:themeColor="accent6" w:themeShade="80"/>
          <w:sz w:val="32"/>
          <w:szCs w:val="32"/>
          <w:u w:val="single"/>
        </w:rPr>
      </w:pPr>
      <w:r>
        <w:br w:type="page"/>
      </w:r>
    </w:p>
    <w:p w14:paraId="5912D5E1" w14:textId="17A369BB" w:rsidR="00CD5A40" w:rsidRPr="002B18C8" w:rsidRDefault="00CD5A40" w:rsidP="00CA283F">
      <w:pPr>
        <w:pStyle w:val="Titre1"/>
      </w:pPr>
      <w:r>
        <w:lastRenderedPageBreak/>
        <w:t xml:space="preserve">Les </w:t>
      </w:r>
      <w:bookmarkEnd w:id="0"/>
      <w:r w:rsidR="00925AE7">
        <w:t xml:space="preserve">ambitions environnementales du projet </w:t>
      </w:r>
      <w:r>
        <w:t xml:space="preserve"> </w:t>
      </w:r>
    </w:p>
    <w:p w14:paraId="259F49E2" w14:textId="77777777" w:rsidR="00CA283F" w:rsidRDefault="00CA283F" w:rsidP="00CD5A40">
      <w:pPr>
        <w:rPr>
          <w:rFonts w:ascii="Arial" w:hAnsi="Arial" w:cs="Arial"/>
        </w:rPr>
      </w:pPr>
    </w:p>
    <w:p w14:paraId="5CA17781" w14:textId="2829967D" w:rsidR="00C04B7B" w:rsidRDefault="00C04B7B" w:rsidP="003D52B9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L</w:t>
      </w:r>
      <w:r w:rsidR="00E17899" w:rsidRPr="00925AE7">
        <w:rPr>
          <w:rFonts w:ascii="Arial" w:hAnsi="Arial" w:cs="Arial"/>
          <w:sz w:val="22"/>
        </w:rPr>
        <w:t xml:space="preserve">a </w:t>
      </w:r>
      <w:r w:rsidR="00925AE7" w:rsidRPr="00925AE7">
        <w:rPr>
          <w:rFonts w:ascii="Arial" w:hAnsi="Arial" w:cs="Arial"/>
          <w:sz w:val="22"/>
        </w:rPr>
        <w:t>construction</w:t>
      </w:r>
      <w:r w:rsidR="00CD5A40" w:rsidRPr="00925AE7">
        <w:rPr>
          <w:rFonts w:ascii="Arial" w:hAnsi="Arial" w:cs="Arial"/>
          <w:sz w:val="22"/>
        </w:rPr>
        <w:t xml:space="preserve"> </w:t>
      </w:r>
      <w:r w:rsidR="00E17899" w:rsidRPr="00925AE7">
        <w:rPr>
          <w:rFonts w:ascii="Arial" w:hAnsi="Arial" w:cs="Arial"/>
          <w:sz w:val="22"/>
        </w:rPr>
        <w:t>d</w:t>
      </w:r>
      <w:r>
        <w:rPr>
          <w:rFonts w:ascii="Arial" w:hAnsi="Arial" w:cs="Arial"/>
          <w:sz w:val="22"/>
        </w:rPr>
        <w:t>’</w:t>
      </w:r>
      <w:r w:rsidR="00CD5A40" w:rsidRPr="00925AE7">
        <w:rPr>
          <w:rFonts w:ascii="Arial" w:hAnsi="Arial" w:cs="Arial"/>
          <w:sz w:val="22"/>
        </w:rPr>
        <w:t>u</w:t>
      </w:r>
      <w:r>
        <w:rPr>
          <w:rFonts w:ascii="Arial" w:hAnsi="Arial" w:cs="Arial"/>
          <w:sz w:val="22"/>
        </w:rPr>
        <w:t xml:space="preserve">ne nouvelle résidence étudiante à La Rochelle répond à une attente forte du territoire en termes de logements. Par ailleurs, ce projet doit être exemplaire dans sa démarche environnementale pour s’intégrer dans le projet La Rochelle Territoire Zéro carbone. </w:t>
      </w:r>
    </w:p>
    <w:p w14:paraId="081606B4" w14:textId="6294BC7B" w:rsidR="00C04B7B" w:rsidRDefault="00C04B7B" w:rsidP="003D52B9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Dans la continuité de sa politique</w:t>
      </w:r>
      <w:r w:rsidR="00604D8B">
        <w:rPr>
          <w:rFonts w:ascii="Arial" w:hAnsi="Arial" w:cs="Arial"/>
          <w:sz w:val="22"/>
        </w:rPr>
        <w:t xml:space="preserve"> forte</w:t>
      </w:r>
      <w:r>
        <w:rPr>
          <w:rFonts w:ascii="Arial" w:hAnsi="Arial" w:cs="Arial"/>
          <w:sz w:val="22"/>
        </w:rPr>
        <w:t xml:space="preserve"> </w:t>
      </w:r>
      <w:r w:rsidR="00604D8B">
        <w:rPr>
          <w:rFonts w:ascii="Arial" w:hAnsi="Arial" w:cs="Arial"/>
          <w:sz w:val="22"/>
        </w:rPr>
        <w:t>en faveur de l’environnement</w:t>
      </w:r>
      <w:r>
        <w:rPr>
          <w:rFonts w:ascii="Arial" w:hAnsi="Arial" w:cs="Arial"/>
          <w:sz w:val="22"/>
        </w:rPr>
        <w:t xml:space="preserve">, le CROUS a souhaité inscrire le projet, dès la programmation, dans une démarche </w:t>
      </w:r>
      <w:r w:rsidRPr="00925AE7">
        <w:rPr>
          <w:rFonts w:ascii="Arial" w:hAnsi="Arial" w:cs="Arial"/>
          <w:sz w:val="22"/>
        </w:rPr>
        <w:t>BDNA, Bâtiments Durables Nouvelle-Aquitaine</w:t>
      </w:r>
      <w:r>
        <w:rPr>
          <w:rFonts w:ascii="Arial" w:hAnsi="Arial" w:cs="Arial"/>
          <w:sz w:val="22"/>
        </w:rPr>
        <w:t xml:space="preserve">. </w:t>
      </w:r>
    </w:p>
    <w:p w14:paraId="554B6C47" w14:textId="25F6DA44" w:rsidR="0001317A" w:rsidRPr="00925AE7" w:rsidRDefault="00C04B7B" w:rsidP="003D52B9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Le projet devra être vertueux </w:t>
      </w:r>
      <w:r w:rsidR="00CD5A40" w:rsidRPr="00925AE7">
        <w:rPr>
          <w:rFonts w:ascii="Arial" w:hAnsi="Arial" w:cs="Arial"/>
          <w:sz w:val="22"/>
        </w:rPr>
        <w:t>dans sa conception</w:t>
      </w:r>
      <w:r>
        <w:rPr>
          <w:rFonts w:ascii="Arial" w:hAnsi="Arial" w:cs="Arial"/>
          <w:sz w:val="22"/>
        </w:rPr>
        <w:t xml:space="preserve">, </w:t>
      </w:r>
      <w:r w:rsidR="00CD5A40" w:rsidRPr="00925AE7">
        <w:rPr>
          <w:rFonts w:ascii="Arial" w:hAnsi="Arial" w:cs="Arial"/>
          <w:sz w:val="22"/>
        </w:rPr>
        <w:t xml:space="preserve">sa réalisation </w:t>
      </w:r>
      <w:r>
        <w:rPr>
          <w:rFonts w:ascii="Arial" w:hAnsi="Arial" w:cs="Arial"/>
          <w:sz w:val="22"/>
        </w:rPr>
        <w:t>et</w:t>
      </w:r>
      <w:r w:rsidR="00CD5A40" w:rsidRPr="00925AE7">
        <w:rPr>
          <w:rFonts w:ascii="Arial" w:hAnsi="Arial" w:cs="Arial"/>
          <w:sz w:val="22"/>
        </w:rPr>
        <w:t xml:space="preserve"> son exploitation. </w:t>
      </w:r>
    </w:p>
    <w:p w14:paraId="52FDCC53" w14:textId="7177D058" w:rsidR="00CD5A40" w:rsidRPr="00925AE7" w:rsidRDefault="00C04B7B" w:rsidP="003D52B9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L</w:t>
      </w:r>
      <w:r w:rsidR="00CD5A40" w:rsidRPr="00925AE7">
        <w:rPr>
          <w:rFonts w:ascii="Arial" w:hAnsi="Arial" w:cs="Arial"/>
          <w:sz w:val="22"/>
        </w:rPr>
        <w:t xml:space="preserve">a démarche BDNA </w:t>
      </w:r>
      <w:r>
        <w:rPr>
          <w:rFonts w:ascii="Arial" w:hAnsi="Arial" w:cs="Arial"/>
          <w:sz w:val="22"/>
        </w:rPr>
        <w:t>s’appuie sur</w:t>
      </w:r>
      <w:r w:rsidR="00CD5A40" w:rsidRPr="00925AE7">
        <w:rPr>
          <w:rFonts w:ascii="Arial" w:hAnsi="Arial" w:cs="Arial"/>
          <w:sz w:val="22"/>
        </w:rPr>
        <w:t xml:space="preserve"> : </w:t>
      </w:r>
    </w:p>
    <w:p w14:paraId="6D946B62" w14:textId="5B718E04" w:rsidR="00CD5A40" w:rsidRPr="00925AE7" w:rsidRDefault="00A95B3E" w:rsidP="003D52B9">
      <w:pPr>
        <w:pStyle w:val="Paragraphedeliste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CD5A40" w:rsidRPr="00925AE7">
        <w:rPr>
          <w:rFonts w:ascii="Arial" w:hAnsi="Arial" w:cs="Arial"/>
          <w:sz w:val="22"/>
          <w:szCs w:val="22"/>
        </w:rPr>
        <w:t>n référentiel d’évaluation qui prend en compte les spécificités d’un territoire/climat sur les aspects environnementaux, sociaux, et économiques ;</w:t>
      </w:r>
    </w:p>
    <w:p w14:paraId="71E889A2" w14:textId="02FFA8EE" w:rsidR="00CD5A40" w:rsidRPr="00925AE7" w:rsidRDefault="00A95B3E" w:rsidP="003D52B9">
      <w:pPr>
        <w:pStyle w:val="Paragraphedeliste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CD5A40" w:rsidRPr="00925AE7">
        <w:rPr>
          <w:rFonts w:ascii="Arial" w:hAnsi="Arial" w:cs="Arial"/>
          <w:sz w:val="22"/>
          <w:szCs w:val="22"/>
        </w:rPr>
        <w:t>n système d’accompagnement pour tous les acteurs du projet (guide méthodologique et grille d’évaluation), notamment grâce à l'accompagnateur BDNA ;</w:t>
      </w:r>
    </w:p>
    <w:p w14:paraId="00F4EF96" w14:textId="1A81A34E" w:rsidR="00CD5A40" w:rsidRPr="00925AE7" w:rsidRDefault="00A95B3E" w:rsidP="003D52B9">
      <w:pPr>
        <w:pStyle w:val="Paragraphedeliste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CD5A40" w:rsidRPr="00925AE7">
        <w:rPr>
          <w:rFonts w:ascii="Arial" w:hAnsi="Arial" w:cs="Arial"/>
          <w:sz w:val="22"/>
          <w:szCs w:val="22"/>
        </w:rPr>
        <w:t>ne évaluation et validation finale du niveau de performance par une commission interprofessionnelle (évaluation par les pairs), à trois phases clés de l’opération (Conception / Réalisation / Usage – 2 ans après la livraison)</w:t>
      </w:r>
    </w:p>
    <w:p w14:paraId="4F97F7FA" w14:textId="77777777" w:rsidR="00CD5A40" w:rsidRPr="00925AE7" w:rsidRDefault="00CD5A40" w:rsidP="003D52B9">
      <w:pPr>
        <w:jc w:val="both"/>
        <w:rPr>
          <w:rFonts w:ascii="Arial" w:hAnsi="Arial" w:cs="Arial"/>
          <w:sz w:val="22"/>
        </w:rPr>
      </w:pPr>
      <w:r w:rsidRPr="00925AE7">
        <w:rPr>
          <w:rFonts w:ascii="Arial" w:hAnsi="Arial" w:cs="Arial"/>
          <w:sz w:val="22"/>
        </w:rPr>
        <w:t xml:space="preserve">Le référentiel d’évaluation est présenté suivant 7 thématiques, pour une vision globale : </w:t>
      </w:r>
    </w:p>
    <w:p w14:paraId="14110B4A" w14:textId="77777777" w:rsidR="00CD5A40" w:rsidRPr="00925AE7" w:rsidRDefault="00CD5A40" w:rsidP="003D52B9">
      <w:pPr>
        <w:pStyle w:val="Paragraphedeliste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925AE7">
        <w:rPr>
          <w:rFonts w:ascii="Arial" w:hAnsi="Arial" w:cs="Arial"/>
          <w:sz w:val="22"/>
          <w:szCs w:val="22"/>
        </w:rPr>
        <w:t>Gestion de projet</w:t>
      </w:r>
    </w:p>
    <w:p w14:paraId="6CEAD02D" w14:textId="77777777" w:rsidR="00CD5A40" w:rsidRPr="00925AE7" w:rsidRDefault="00CD5A40" w:rsidP="003D52B9">
      <w:pPr>
        <w:pStyle w:val="Paragraphedeliste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925AE7">
        <w:rPr>
          <w:rFonts w:ascii="Arial" w:hAnsi="Arial" w:cs="Arial"/>
          <w:sz w:val="22"/>
          <w:szCs w:val="22"/>
        </w:rPr>
        <w:t>Territoire &amp; Site : Formes Urbaines et Qualité de Vie</w:t>
      </w:r>
    </w:p>
    <w:p w14:paraId="07413454" w14:textId="77777777" w:rsidR="00CD5A40" w:rsidRPr="00925AE7" w:rsidRDefault="00CD5A40" w:rsidP="003D52B9">
      <w:pPr>
        <w:pStyle w:val="Paragraphedeliste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925AE7">
        <w:rPr>
          <w:rFonts w:ascii="Arial" w:hAnsi="Arial" w:cs="Arial"/>
          <w:sz w:val="22"/>
          <w:szCs w:val="22"/>
        </w:rPr>
        <w:t>Solidaire – Social &amp; Economie</w:t>
      </w:r>
    </w:p>
    <w:p w14:paraId="6B81363B" w14:textId="77777777" w:rsidR="00CD5A40" w:rsidRPr="00925AE7" w:rsidRDefault="00CD5A40" w:rsidP="003D52B9">
      <w:pPr>
        <w:pStyle w:val="Paragraphedeliste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925AE7">
        <w:rPr>
          <w:rFonts w:ascii="Arial" w:hAnsi="Arial" w:cs="Arial"/>
          <w:sz w:val="22"/>
          <w:szCs w:val="22"/>
        </w:rPr>
        <w:t>Energie</w:t>
      </w:r>
    </w:p>
    <w:p w14:paraId="570A6CB8" w14:textId="77777777" w:rsidR="00CD5A40" w:rsidRPr="00925AE7" w:rsidRDefault="00CD5A40" w:rsidP="003D52B9">
      <w:pPr>
        <w:pStyle w:val="Paragraphedeliste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925AE7">
        <w:rPr>
          <w:rFonts w:ascii="Arial" w:hAnsi="Arial" w:cs="Arial"/>
          <w:sz w:val="22"/>
          <w:szCs w:val="22"/>
        </w:rPr>
        <w:t>Eau</w:t>
      </w:r>
    </w:p>
    <w:p w14:paraId="45F9AF47" w14:textId="77777777" w:rsidR="00CD5A40" w:rsidRPr="00925AE7" w:rsidRDefault="00CD5A40" w:rsidP="003D52B9">
      <w:pPr>
        <w:pStyle w:val="Paragraphedeliste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925AE7">
        <w:rPr>
          <w:rFonts w:ascii="Arial" w:hAnsi="Arial" w:cs="Arial"/>
          <w:sz w:val="22"/>
          <w:szCs w:val="22"/>
        </w:rPr>
        <w:t>Ressources &amp; Matériaux</w:t>
      </w:r>
    </w:p>
    <w:p w14:paraId="2F0FA088" w14:textId="33AAADBA" w:rsidR="00225E0B" w:rsidRDefault="00CD5A40" w:rsidP="00225E0B">
      <w:pPr>
        <w:pStyle w:val="Paragraphedeliste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925AE7">
        <w:rPr>
          <w:rFonts w:ascii="Arial" w:hAnsi="Arial" w:cs="Arial"/>
          <w:sz w:val="22"/>
          <w:szCs w:val="22"/>
        </w:rPr>
        <w:t>Confort &amp; Santé</w:t>
      </w:r>
    </w:p>
    <w:p w14:paraId="35D785D3" w14:textId="125B17CA" w:rsidR="00225E0B" w:rsidRDefault="00225E0B" w:rsidP="00225E0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Pour plus d’informations : </w:t>
      </w:r>
      <w:hyperlink r:id="rId13" w:history="1">
        <w:r w:rsidRPr="0095337C">
          <w:rPr>
            <w:rStyle w:val="Lienhypertexte"/>
            <w:rFonts w:ascii="Arial" w:hAnsi="Arial" w:cs="Arial"/>
            <w:sz w:val="22"/>
          </w:rPr>
          <w:t>https://demarchebdna.fr/</w:t>
        </w:r>
      </w:hyperlink>
    </w:p>
    <w:p w14:paraId="3CE94D6D" w14:textId="77777777" w:rsidR="00225E0B" w:rsidRDefault="00225E0B" w:rsidP="00CD5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</w:rPr>
      </w:pPr>
    </w:p>
    <w:p w14:paraId="462897A8" w14:textId="198C7821" w:rsidR="00CD5A40" w:rsidRPr="00925AE7" w:rsidRDefault="00CD5A40" w:rsidP="00CD5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</w:rPr>
      </w:pPr>
      <w:r w:rsidRPr="00925AE7">
        <w:rPr>
          <w:rFonts w:ascii="Arial" w:hAnsi="Arial" w:cs="Arial"/>
          <w:sz w:val="22"/>
        </w:rPr>
        <w:t xml:space="preserve">Le niveau d’ambition des Maîtres d’Ouvrage pour l’opération a été défini. Il est visé un niveau de reconnaissance </w:t>
      </w:r>
      <w:r w:rsidRPr="00925AE7">
        <w:rPr>
          <w:rFonts w:ascii="Arial" w:hAnsi="Arial" w:cs="Arial"/>
          <w:b/>
          <w:bCs/>
          <w:sz w:val="22"/>
        </w:rPr>
        <w:t>Argent</w:t>
      </w:r>
      <w:r w:rsidRPr="00925AE7">
        <w:rPr>
          <w:rFonts w:ascii="Arial" w:hAnsi="Arial" w:cs="Arial"/>
          <w:sz w:val="22"/>
        </w:rPr>
        <w:t>.</w:t>
      </w:r>
    </w:p>
    <w:p w14:paraId="1E4ED0DD" w14:textId="77777777" w:rsidR="00CD5A40" w:rsidRPr="00925AE7" w:rsidRDefault="00CD5A40" w:rsidP="00CD5A40">
      <w:pPr>
        <w:jc w:val="both"/>
        <w:rPr>
          <w:rFonts w:ascii="Arial" w:hAnsi="Arial" w:cs="Arial"/>
          <w:sz w:val="22"/>
        </w:rPr>
      </w:pPr>
    </w:p>
    <w:p w14:paraId="50AF770A" w14:textId="77777777" w:rsidR="00CD5A40" w:rsidRPr="00925AE7" w:rsidRDefault="00CD5A40" w:rsidP="00CD5A40">
      <w:pPr>
        <w:jc w:val="both"/>
        <w:rPr>
          <w:rFonts w:ascii="Arial" w:hAnsi="Arial" w:cs="Arial"/>
          <w:sz w:val="22"/>
        </w:rPr>
      </w:pPr>
      <w:r w:rsidRPr="00925AE7">
        <w:rPr>
          <w:rFonts w:ascii="Arial" w:hAnsi="Arial" w:cs="Arial"/>
          <w:sz w:val="22"/>
        </w:rPr>
        <w:t>La maitrise d’ouvrage attend que la Maîtrise d’œuvre contribue avec détermination à la pleine réussite de l’obtention du niveau argent de la démarche BDNA. Cela induit notamment :</w:t>
      </w:r>
    </w:p>
    <w:p w14:paraId="7676A2C8" w14:textId="77777777" w:rsidR="00CD5A40" w:rsidRPr="00925AE7" w:rsidRDefault="00CD5A40" w:rsidP="00CD5A40">
      <w:pPr>
        <w:pStyle w:val="Paragraphedeliste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925AE7">
        <w:rPr>
          <w:rFonts w:ascii="Arial" w:hAnsi="Arial" w:cs="Arial"/>
          <w:sz w:val="22"/>
          <w:szCs w:val="22"/>
        </w:rPr>
        <w:t>Une totale transparence</w:t>
      </w:r>
    </w:p>
    <w:p w14:paraId="404FBEEE" w14:textId="77777777" w:rsidR="00CD5A40" w:rsidRPr="00925AE7" w:rsidRDefault="00CD5A40" w:rsidP="00CD5A40">
      <w:pPr>
        <w:pStyle w:val="Paragraphedeliste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925AE7">
        <w:rPr>
          <w:rFonts w:ascii="Arial" w:hAnsi="Arial" w:cs="Arial"/>
          <w:sz w:val="22"/>
          <w:szCs w:val="22"/>
        </w:rPr>
        <w:t>Une démarche de co-construction avec les acteurs de l’opération</w:t>
      </w:r>
    </w:p>
    <w:p w14:paraId="4E5C7612" w14:textId="77777777" w:rsidR="00CD5A40" w:rsidRPr="00925AE7" w:rsidRDefault="00CD5A40" w:rsidP="00CD5A40">
      <w:pPr>
        <w:pStyle w:val="Paragraphedeliste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925AE7">
        <w:rPr>
          <w:rFonts w:ascii="Arial" w:hAnsi="Arial" w:cs="Arial"/>
          <w:sz w:val="22"/>
          <w:szCs w:val="22"/>
        </w:rPr>
        <w:t xml:space="preserve">Une étroite collaboration avec l’accompagnateur quel que soit l’avancement du projet </w:t>
      </w:r>
    </w:p>
    <w:p w14:paraId="4C2A6090" w14:textId="5F0F1015" w:rsidR="00CD5A40" w:rsidRPr="00925AE7" w:rsidRDefault="00CD5A40" w:rsidP="00CD5A40">
      <w:pPr>
        <w:pStyle w:val="Paragraphedeliste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925AE7">
        <w:rPr>
          <w:rFonts w:ascii="Arial" w:hAnsi="Arial" w:cs="Arial"/>
          <w:sz w:val="22"/>
          <w:szCs w:val="22"/>
        </w:rPr>
        <w:t>La</w:t>
      </w:r>
      <w:r w:rsidR="00773148">
        <w:rPr>
          <w:rFonts w:ascii="Arial" w:hAnsi="Arial" w:cs="Arial"/>
          <w:sz w:val="22"/>
          <w:szCs w:val="22"/>
        </w:rPr>
        <w:t xml:space="preserve"> préparation et la</w:t>
      </w:r>
      <w:r w:rsidRPr="00925AE7">
        <w:rPr>
          <w:rFonts w:ascii="Arial" w:hAnsi="Arial" w:cs="Arial"/>
          <w:sz w:val="22"/>
          <w:szCs w:val="22"/>
        </w:rPr>
        <w:t xml:space="preserve"> participation aux 3 commissions.</w:t>
      </w:r>
    </w:p>
    <w:p w14:paraId="10C74DDB" w14:textId="77777777" w:rsidR="00CD5A40" w:rsidRPr="00925AE7" w:rsidRDefault="00CD5A40" w:rsidP="00CD5A40">
      <w:pPr>
        <w:keepNext/>
        <w:jc w:val="center"/>
        <w:rPr>
          <w:rFonts w:ascii="Arial" w:hAnsi="Arial" w:cs="Arial"/>
          <w:sz w:val="22"/>
        </w:rPr>
      </w:pPr>
      <w:r w:rsidRPr="00925AE7">
        <w:rPr>
          <w:rFonts w:ascii="Arial" w:hAnsi="Arial" w:cs="Arial"/>
          <w:noProof/>
          <w:sz w:val="22"/>
        </w:rPr>
        <w:lastRenderedPageBreak/>
        <w:drawing>
          <wp:inline distT="0" distB="0" distL="0" distR="0" wp14:anchorId="56DD1D5A" wp14:editId="4D51BBE0">
            <wp:extent cx="5353050" cy="6436813"/>
            <wp:effectExtent l="0" t="0" r="0" b="2540"/>
            <wp:docPr id="139" name="Image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3792" cy="646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2805B" w14:textId="19C845F3" w:rsidR="00CD5A40" w:rsidRPr="00925AE7" w:rsidRDefault="00CD5A40" w:rsidP="00CD5A40">
      <w:pPr>
        <w:pStyle w:val="Lgende"/>
        <w:jc w:val="center"/>
        <w:rPr>
          <w:rFonts w:ascii="Arial" w:hAnsi="Arial" w:cs="Arial"/>
          <w:sz w:val="22"/>
          <w:szCs w:val="22"/>
        </w:rPr>
      </w:pPr>
      <w:r w:rsidRPr="00925AE7">
        <w:rPr>
          <w:rFonts w:ascii="Arial" w:hAnsi="Arial" w:cs="Arial"/>
          <w:sz w:val="22"/>
          <w:szCs w:val="22"/>
        </w:rPr>
        <w:t xml:space="preserve">Figure </w:t>
      </w:r>
      <w:r w:rsidR="00346028" w:rsidRPr="00925AE7">
        <w:rPr>
          <w:rFonts w:ascii="Arial" w:hAnsi="Arial" w:cs="Arial"/>
          <w:sz w:val="22"/>
          <w:szCs w:val="22"/>
        </w:rPr>
        <w:fldChar w:fldCharType="begin"/>
      </w:r>
      <w:r w:rsidR="00346028" w:rsidRPr="00925AE7">
        <w:rPr>
          <w:rFonts w:ascii="Arial" w:hAnsi="Arial" w:cs="Arial"/>
          <w:sz w:val="22"/>
          <w:szCs w:val="22"/>
        </w:rPr>
        <w:instrText xml:space="preserve"> SEQ Figure \* ARABIC </w:instrText>
      </w:r>
      <w:r w:rsidR="00346028" w:rsidRPr="00925AE7">
        <w:rPr>
          <w:rFonts w:ascii="Arial" w:hAnsi="Arial" w:cs="Arial"/>
          <w:sz w:val="22"/>
          <w:szCs w:val="22"/>
        </w:rPr>
        <w:fldChar w:fldCharType="separate"/>
      </w:r>
      <w:r w:rsidR="003B7B7F">
        <w:rPr>
          <w:rFonts w:ascii="Arial" w:hAnsi="Arial" w:cs="Arial"/>
          <w:noProof/>
          <w:sz w:val="22"/>
          <w:szCs w:val="22"/>
        </w:rPr>
        <w:t>1</w:t>
      </w:r>
      <w:r w:rsidR="00346028" w:rsidRPr="00925AE7">
        <w:rPr>
          <w:rFonts w:ascii="Arial" w:hAnsi="Arial" w:cs="Arial"/>
          <w:noProof/>
          <w:sz w:val="22"/>
          <w:szCs w:val="22"/>
        </w:rPr>
        <w:fldChar w:fldCharType="end"/>
      </w:r>
      <w:r w:rsidRPr="00925AE7">
        <w:rPr>
          <w:rFonts w:ascii="Arial" w:hAnsi="Arial" w:cs="Arial"/>
          <w:sz w:val="22"/>
          <w:szCs w:val="22"/>
        </w:rPr>
        <w:t>: Exemple de profil BDNA visé</w:t>
      </w:r>
    </w:p>
    <w:p w14:paraId="00030CF0" w14:textId="77777777" w:rsidR="00CD5A40" w:rsidRPr="00925AE7" w:rsidRDefault="00CD5A40" w:rsidP="00CD5A40">
      <w:pPr>
        <w:jc w:val="both"/>
        <w:rPr>
          <w:rFonts w:ascii="Arial" w:hAnsi="Arial" w:cs="Arial"/>
          <w:sz w:val="22"/>
        </w:rPr>
      </w:pPr>
      <w:r w:rsidRPr="00925AE7">
        <w:rPr>
          <w:rFonts w:ascii="Arial" w:hAnsi="Arial" w:cs="Arial"/>
          <w:sz w:val="22"/>
        </w:rPr>
        <w:t>Pour obtenir le niveau argent, outre le respect des prérequis, il est nécessaire de totaliser plus de 60 points. A noter, 15 points inhérents à la cohérence durable du projet sont attribués en commission ainsi que 5 points d’innovation.</w:t>
      </w:r>
    </w:p>
    <w:p w14:paraId="272CF54F" w14:textId="77777777" w:rsidR="00CD5A40" w:rsidRPr="00925AE7" w:rsidRDefault="00CD5A40" w:rsidP="00CD5A40">
      <w:pPr>
        <w:jc w:val="both"/>
        <w:rPr>
          <w:rFonts w:ascii="Arial" w:hAnsi="Arial" w:cs="Arial"/>
          <w:sz w:val="22"/>
        </w:rPr>
      </w:pPr>
    </w:p>
    <w:p w14:paraId="02CBB19E" w14:textId="77777777" w:rsidR="00CD5A40" w:rsidRPr="00925AE7" w:rsidRDefault="00CD5A40" w:rsidP="00CD5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</w:rPr>
      </w:pPr>
      <w:r w:rsidRPr="00925AE7">
        <w:rPr>
          <w:rFonts w:ascii="Arial" w:hAnsi="Arial" w:cs="Arial"/>
          <w:sz w:val="22"/>
        </w:rPr>
        <w:t xml:space="preserve">Le Maitre d’Ouvrage est accompagné par </w:t>
      </w:r>
      <w:r w:rsidRPr="00925AE7">
        <w:rPr>
          <w:rFonts w:ascii="Arial" w:hAnsi="Arial" w:cs="Arial"/>
          <w:b/>
          <w:bCs/>
          <w:color w:val="385623" w:themeColor="accent6" w:themeShade="80"/>
          <w:sz w:val="22"/>
        </w:rPr>
        <w:t>Tipee</w:t>
      </w:r>
      <w:r w:rsidRPr="00925AE7">
        <w:rPr>
          <w:rFonts w:ascii="Arial" w:hAnsi="Arial" w:cs="Arial"/>
          <w:sz w:val="22"/>
        </w:rPr>
        <w:t xml:space="preserve"> en tant qu’AMO Environnement et Accompagnateur BDNA. </w:t>
      </w:r>
    </w:p>
    <w:p w14:paraId="56E5EA80" w14:textId="77777777" w:rsidR="00CD5A40" w:rsidRDefault="00CD5A40" w:rsidP="00CD5A40">
      <w:pPr>
        <w:rPr>
          <w:rFonts w:eastAsiaTheme="majorEastAsia" w:cstheme="majorBidi"/>
          <w:b/>
          <w:sz w:val="24"/>
          <w:szCs w:val="24"/>
        </w:rPr>
      </w:pPr>
      <w:bookmarkStart w:id="1" w:name="_Toc98500711"/>
      <w:r w:rsidRPr="00925AE7">
        <w:rPr>
          <w:rFonts w:ascii="Arial" w:hAnsi="Arial" w:cs="Arial"/>
          <w:sz w:val="22"/>
        </w:rPr>
        <w:br w:type="page"/>
      </w:r>
    </w:p>
    <w:bookmarkEnd w:id="1"/>
    <w:p w14:paraId="4D621607" w14:textId="3CC81345" w:rsidR="00CD5A40" w:rsidRDefault="00925AE7" w:rsidP="00925AE7">
      <w:pPr>
        <w:pStyle w:val="Titre1"/>
      </w:pPr>
      <w:r>
        <w:lastRenderedPageBreak/>
        <w:t xml:space="preserve">Le profil environnemental </w:t>
      </w:r>
    </w:p>
    <w:p w14:paraId="629809BE" w14:textId="7DBAA964" w:rsidR="00DA2FE0" w:rsidRDefault="00DA2FE0" w:rsidP="00DA2FE0"/>
    <w:p w14:paraId="7D016CB1" w14:textId="1CCEB0AC" w:rsidR="00DA2FE0" w:rsidRPr="00DA2FE0" w:rsidRDefault="00DA2FE0" w:rsidP="00127201">
      <w:pPr>
        <w:jc w:val="both"/>
      </w:pPr>
      <w:r>
        <w:t>Les éléments ci-dessous constit</w:t>
      </w:r>
      <w:r w:rsidR="004D48DD">
        <w:t>uent</w:t>
      </w:r>
      <w:r>
        <w:t xml:space="preserve"> les ambitions environnementales du projet. </w:t>
      </w:r>
      <w:r w:rsidR="00014084">
        <w:t xml:space="preserve">Ces ambitions ont fait l’objet d’ateliers collectifs </w:t>
      </w:r>
      <w:r w:rsidR="00450627">
        <w:t xml:space="preserve">avec les équipes du CROUS, </w:t>
      </w:r>
      <w:r w:rsidR="00773148">
        <w:t>l</w:t>
      </w:r>
      <w:r w:rsidR="00450627">
        <w:t>a SEMDAS et tipee</w:t>
      </w:r>
      <w:r w:rsidR="00773148">
        <w:t>,</w:t>
      </w:r>
      <w:r w:rsidR="00450627">
        <w:t xml:space="preserve"> entre les mois de juillet et octobre 2022</w:t>
      </w:r>
      <w:r w:rsidR="00014084">
        <w:t xml:space="preserve">. </w:t>
      </w:r>
    </w:p>
    <w:p w14:paraId="21378570" w14:textId="77777777" w:rsidR="00925AE7" w:rsidRDefault="00925AE7" w:rsidP="00CD5A40"/>
    <w:p w14:paraId="73708F07" w14:textId="258B102C" w:rsidR="00CD5A40" w:rsidRPr="002B25DD" w:rsidRDefault="00CD5A40" w:rsidP="006F5425">
      <w:pPr>
        <w:shd w:val="clear" w:color="auto" w:fill="D5DCE4" w:themeFill="text2" w:themeFillTint="33"/>
        <w:rPr>
          <w:rFonts w:asciiTheme="minorHAnsi" w:hAnsiTheme="minorHAnsi" w:cstheme="minorHAnsi"/>
          <w:b/>
          <w:bCs/>
          <w:color w:val="385623" w:themeColor="accent6" w:themeShade="80"/>
          <w:szCs w:val="20"/>
        </w:rPr>
      </w:pPr>
      <w:bookmarkStart w:id="2" w:name="_Toc98366610"/>
      <w:r w:rsidRPr="002B25DD">
        <w:rPr>
          <w:rFonts w:asciiTheme="minorHAnsi" w:hAnsiTheme="minorHAnsi" w:cstheme="minorHAnsi"/>
          <w:b/>
          <w:bCs/>
          <w:color w:val="385623" w:themeColor="accent6" w:themeShade="80"/>
          <w:szCs w:val="20"/>
        </w:rPr>
        <w:t>GESTION DE PROJET</w:t>
      </w:r>
      <w:bookmarkEnd w:id="2"/>
    </w:p>
    <w:tbl>
      <w:tblPr>
        <w:tblW w:w="9071" w:type="dxa"/>
        <w:tblLook w:val="04A0" w:firstRow="1" w:lastRow="0" w:firstColumn="1" w:lastColumn="0" w:noHBand="0" w:noVBand="1"/>
      </w:tblPr>
      <w:tblGrid>
        <w:gridCol w:w="2268"/>
        <w:gridCol w:w="6803"/>
      </w:tblGrid>
      <w:tr w:rsidR="00CD5A40" w:rsidRPr="00424940" w14:paraId="2BB8F5CF" w14:textId="77777777" w:rsidTr="006F5425">
        <w:trPr>
          <w:trHeight w:val="977"/>
        </w:trPr>
        <w:tc>
          <w:tcPr>
            <w:tcW w:w="2268" w:type="dxa"/>
            <w:tcBorders>
              <w:bottom w:val="single" w:sz="12" w:space="0" w:color="5B9BD5" w:themeColor="accent5"/>
              <w:right w:val="single" w:sz="12" w:space="0" w:color="5B9BD5" w:themeColor="accent5"/>
            </w:tcBorders>
            <w:shd w:val="clear" w:color="auto" w:fill="D5DCE4" w:themeFill="text2" w:themeFillTint="33"/>
            <w:vAlign w:val="center"/>
          </w:tcPr>
          <w:p w14:paraId="402C0331" w14:textId="77777777" w:rsidR="00CD5A40" w:rsidRPr="00556393" w:rsidRDefault="00CD5A40" w:rsidP="00B63FC3">
            <w:pPr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556393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Programmation et conception</w:t>
            </w:r>
          </w:p>
        </w:tc>
        <w:tc>
          <w:tcPr>
            <w:tcW w:w="6803" w:type="dxa"/>
            <w:tcBorders>
              <w:left w:val="single" w:sz="12" w:space="0" w:color="5B9BD5" w:themeColor="accent5"/>
              <w:bottom w:val="single" w:sz="12" w:space="0" w:color="5B9BD5" w:themeColor="accent5"/>
            </w:tcBorders>
            <w:shd w:val="clear" w:color="auto" w:fill="auto"/>
            <w:vAlign w:val="center"/>
          </w:tcPr>
          <w:p w14:paraId="73834E2F" w14:textId="76F1D112" w:rsidR="00CD5A40" w:rsidRPr="00FE3DB7" w:rsidRDefault="00CD5A40" w:rsidP="00CD5A40">
            <w:pPr>
              <w:pStyle w:val="Paragraphedeliste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E17899">
              <w:rPr>
                <w:rFonts w:asciiTheme="minorHAnsi" w:hAnsiTheme="minorHAnsi" w:cstheme="minorHAnsi"/>
              </w:rPr>
              <w:t xml:space="preserve">Constitution d’une équipe de maitrise d’œuvre </w:t>
            </w:r>
            <w:r w:rsidR="00537BAA">
              <w:rPr>
                <w:rFonts w:asciiTheme="minorHAnsi" w:hAnsiTheme="minorHAnsi" w:cstheme="minorHAnsi"/>
              </w:rPr>
              <w:t>avec des références</w:t>
            </w:r>
            <w:r w:rsidRPr="00E17899">
              <w:rPr>
                <w:rFonts w:asciiTheme="minorHAnsi" w:hAnsiTheme="minorHAnsi" w:cstheme="minorHAnsi"/>
              </w:rPr>
              <w:t xml:space="preserve"> en</w:t>
            </w:r>
            <w:r w:rsidR="00537BAA">
              <w:rPr>
                <w:rFonts w:asciiTheme="minorHAnsi" w:hAnsiTheme="minorHAnsi" w:cstheme="minorHAnsi"/>
              </w:rPr>
              <w:t xml:space="preserve"> démarches</w:t>
            </w:r>
            <w:r w:rsidRPr="00E17899">
              <w:rPr>
                <w:rFonts w:asciiTheme="minorHAnsi" w:hAnsiTheme="minorHAnsi" w:cstheme="minorHAnsi"/>
              </w:rPr>
              <w:t xml:space="preserve"> </w:t>
            </w:r>
            <w:r w:rsidR="00773148">
              <w:rPr>
                <w:rFonts w:asciiTheme="minorHAnsi" w:hAnsiTheme="minorHAnsi" w:cstheme="minorHAnsi"/>
              </w:rPr>
              <w:t>environnementales de construction</w:t>
            </w:r>
            <w:r w:rsidR="00537BAA">
              <w:rPr>
                <w:rFonts w:asciiTheme="minorHAnsi" w:hAnsiTheme="minorHAnsi" w:cstheme="minorHAnsi"/>
              </w:rPr>
              <w:t xml:space="preserve"> (démarches BD, démarches HQE, certifications, labels, …)</w:t>
            </w:r>
          </w:p>
          <w:p w14:paraId="0F5B43AF" w14:textId="10E5B5C1" w:rsidR="00CD5A40" w:rsidRPr="00E17899" w:rsidRDefault="00CD5A40" w:rsidP="00CD5A40">
            <w:pPr>
              <w:pStyle w:val="Paragraphedeliste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E17899">
              <w:rPr>
                <w:rFonts w:asciiTheme="minorHAnsi" w:hAnsiTheme="minorHAnsi" w:cstheme="minorHAnsi"/>
              </w:rPr>
              <w:t xml:space="preserve">Participation </w:t>
            </w:r>
            <w:r w:rsidR="00537BAA">
              <w:rPr>
                <w:rFonts w:asciiTheme="minorHAnsi" w:hAnsiTheme="minorHAnsi" w:cstheme="minorHAnsi"/>
              </w:rPr>
              <w:t xml:space="preserve">de la MOE </w:t>
            </w:r>
            <w:r w:rsidRPr="00E17899">
              <w:rPr>
                <w:rFonts w:asciiTheme="minorHAnsi" w:hAnsiTheme="minorHAnsi" w:cstheme="minorHAnsi"/>
              </w:rPr>
              <w:t xml:space="preserve">aux ateliers BDNA </w:t>
            </w:r>
            <w:r w:rsidR="001B4311">
              <w:rPr>
                <w:rFonts w:asciiTheme="minorHAnsi" w:hAnsiTheme="minorHAnsi" w:cstheme="minorHAnsi"/>
              </w:rPr>
              <w:t xml:space="preserve">organisés par l’AMO Environnement </w:t>
            </w:r>
            <w:r w:rsidRPr="00E17899">
              <w:rPr>
                <w:rFonts w:asciiTheme="minorHAnsi" w:hAnsiTheme="minorHAnsi" w:cstheme="minorHAnsi"/>
              </w:rPr>
              <w:t>tout au long de l’opération</w:t>
            </w:r>
          </w:p>
          <w:p w14:paraId="3B40458D" w14:textId="1A41A6FD" w:rsidR="00A27F4F" w:rsidRPr="00A27F4F" w:rsidRDefault="00CD5A40" w:rsidP="00A27F4F">
            <w:pPr>
              <w:pStyle w:val="Paragraphedeliste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0A631F">
              <w:rPr>
                <w:rFonts w:asciiTheme="minorHAnsi" w:hAnsiTheme="minorHAnsi" w:cstheme="minorHAnsi"/>
                <w:highlight w:val="yellow"/>
              </w:rPr>
              <w:t xml:space="preserve">Approche en cout global </w:t>
            </w:r>
            <w:r w:rsidR="000A631F" w:rsidRPr="000A631F">
              <w:rPr>
                <w:rFonts w:asciiTheme="minorHAnsi" w:hAnsiTheme="minorHAnsi" w:cstheme="minorHAnsi"/>
                <w:highlight w:val="yellow"/>
              </w:rPr>
              <w:t>(</w:t>
            </w:r>
            <w:r w:rsidR="000A631F" w:rsidRPr="000A631F">
              <w:rPr>
                <w:rFonts w:asciiTheme="minorHAnsi" w:hAnsiTheme="minorHAnsi" w:cstheme="minorHAnsi"/>
                <w:highlight w:val="yellow"/>
              </w:rPr>
              <w:t>investissement, entretien</w:t>
            </w:r>
            <w:r w:rsidR="000A631F" w:rsidRPr="000A631F">
              <w:rPr>
                <w:rFonts w:asciiTheme="minorHAnsi" w:hAnsiTheme="minorHAnsi" w:cstheme="minorHAnsi"/>
                <w:highlight w:val="yellow"/>
              </w:rPr>
              <w:t xml:space="preserve">, </w:t>
            </w:r>
            <w:r w:rsidR="000A631F" w:rsidRPr="000A631F">
              <w:rPr>
                <w:rFonts w:asciiTheme="minorHAnsi" w:hAnsiTheme="minorHAnsi" w:cstheme="minorHAnsi"/>
                <w:highlight w:val="yellow"/>
              </w:rPr>
              <w:t>maintenance et coûts d’exploitation</w:t>
            </w:r>
            <w:r w:rsidR="000A631F" w:rsidRPr="000A631F">
              <w:rPr>
                <w:rFonts w:asciiTheme="minorHAnsi" w:hAnsiTheme="minorHAnsi" w:cstheme="minorHAnsi"/>
                <w:highlight w:val="yellow"/>
              </w:rPr>
              <w:t>) par la maitrise d’œuvre, dès l’APS</w:t>
            </w:r>
            <w:r w:rsidR="000A631F">
              <w:rPr>
                <w:rFonts w:asciiTheme="minorHAnsi" w:hAnsiTheme="minorHAnsi" w:cstheme="minorHAnsi"/>
                <w:highlight w:val="yellow"/>
              </w:rPr>
              <w:t xml:space="preserve"> et à chaque phase</w:t>
            </w:r>
            <w:r w:rsidR="000A631F" w:rsidRPr="000A631F">
              <w:rPr>
                <w:rFonts w:asciiTheme="minorHAnsi" w:hAnsiTheme="minorHAnsi" w:cstheme="minorHAnsi"/>
                <w:highlight w:val="yellow"/>
              </w:rPr>
              <w:t xml:space="preserve">, </w:t>
            </w:r>
            <w:r w:rsidRPr="000A631F">
              <w:rPr>
                <w:rFonts w:asciiTheme="minorHAnsi" w:hAnsiTheme="minorHAnsi" w:cstheme="minorHAnsi"/>
                <w:highlight w:val="yellow"/>
              </w:rPr>
              <w:t>avec plusieurs variantes afin de guider les choix de conception</w:t>
            </w:r>
          </w:p>
        </w:tc>
      </w:tr>
      <w:tr w:rsidR="00CD5A40" w:rsidRPr="00424940" w14:paraId="03EF47F0" w14:textId="77777777" w:rsidTr="006F5425">
        <w:trPr>
          <w:trHeight w:val="977"/>
        </w:trPr>
        <w:tc>
          <w:tcPr>
            <w:tcW w:w="2268" w:type="dxa"/>
            <w:tcBorders>
              <w:top w:val="single" w:sz="12" w:space="0" w:color="5B9BD5" w:themeColor="accent5"/>
              <w:bottom w:val="single" w:sz="12" w:space="0" w:color="5B9BD5" w:themeColor="accent5"/>
              <w:right w:val="single" w:sz="12" w:space="0" w:color="5B9BD5" w:themeColor="accent5"/>
            </w:tcBorders>
            <w:shd w:val="clear" w:color="auto" w:fill="D5DCE4" w:themeFill="text2" w:themeFillTint="33"/>
            <w:vAlign w:val="center"/>
          </w:tcPr>
          <w:p w14:paraId="71BAD9E4" w14:textId="77777777" w:rsidR="00CD5A40" w:rsidRPr="00556393" w:rsidRDefault="00CD5A40" w:rsidP="00B63FC3">
            <w:pPr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556393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Chantier</w:t>
            </w:r>
          </w:p>
        </w:tc>
        <w:tc>
          <w:tcPr>
            <w:tcW w:w="6803" w:type="dxa"/>
            <w:tcBorders>
              <w:top w:val="single" w:sz="12" w:space="0" w:color="5B9BD5" w:themeColor="accent5"/>
              <w:left w:val="single" w:sz="12" w:space="0" w:color="5B9BD5" w:themeColor="accent5"/>
              <w:bottom w:val="single" w:sz="12" w:space="0" w:color="5B9BD5" w:themeColor="accent5"/>
            </w:tcBorders>
            <w:shd w:val="clear" w:color="auto" w:fill="auto"/>
            <w:vAlign w:val="center"/>
          </w:tcPr>
          <w:p w14:paraId="2845FBE9" w14:textId="0A7327A3" w:rsidR="00CD5A40" w:rsidRPr="00E17899" w:rsidRDefault="00CD5A40" w:rsidP="00CD5A40">
            <w:pPr>
              <w:pStyle w:val="Paragraphedeliste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E17899">
              <w:rPr>
                <w:rFonts w:asciiTheme="minorHAnsi" w:hAnsiTheme="minorHAnsi" w:cstheme="minorHAnsi"/>
              </w:rPr>
              <w:t>Mise en œuvre et suivi d’une charte</w:t>
            </w:r>
            <w:r w:rsidR="00604D8B">
              <w:rPr>
                <w:rFonts w:asciiTheme="minorHAnsi" w:hAnsiTheme="minorHAnsi" w:cstheme="minorHAnsi"/>
              </w:rPr>
              <w:t xml:space="preserve"> de</w:t>
            </w:r>
            <w:r w:rsidRPr="00E17899">
              <w:rPr>
                <w:rFonts w:asciiTheme="minorHAnsi" w:hAnsiTheme="minorHAnsi" w:cstheme="minorHAnsi"/>
              </w:rPr>
              <w:t xml:space="preserve"> chantier </w:t>
            </w:r>
            <w:r w:rsidR="00604D8B">
              <w:rPr>
                <w:rFonts w:asciiTheme="minorHAnsi" w:hAnsiTheme="minorHAnsi" w:cstheme="minorHAnsi"/>
              </w:rPr>
              <w:t>à faible nuisance</w:t>
            </w:r>
          </w:p>
          <w:p w14:paraId="1FDDEBB1" w14:textId="2F45D1B4" w:rsidR="00CD5A40" w:rsidRPr="00E17899" w:rsidRDefault="00CD5A40" w:rsidP="00CD5A40">
            <w:pPr>
              <w:pStyle w:val="Paragraphedeliste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E17899">
              <w:rPr>
                <w:rFonts w:asciiTheme="minorHAnsi" w:hAnsiTheme="minorHAnsi" w:cstheme="minorHAnsi"/>
              </w:rPr>
              <w:t>Etanchéité à l’air :  carnet de détails</w:t>
            </w:r>
            <w:r w:rsidR="00604D8B">
              <w:rPr>
                <w:rFonts w:asciiTheme="minorHAnsi" w:hAnsiTheme="minorHAnsi" w:cstheme="minorHAnsi"/>
              </w:rPr>
              <w:t xml:space="preserve"> fournit par la MOE</w:t>
            </w:r>
            <w:r w:rsidRPr="00E17899">
              <w:rPr>
                <w:rFonts w:asciiTheme="minorHAnsi" w:hAnsiTheme="minorHAnsi" w:cstheme="minorHAnsi"/>
              </w:rPr>
              <w:t>, sensibilisation des entreprises et contrôles sur chantier</w:t>
            </w:r>
          </w:p>
          <w:p w14:paraId="1FA7BB2C" w14:textId="54D1A865" w:rsidR="00CD5A40" w:rsidRDefault="00CD5A40" w:rsidP="00CD5A40">
            <w:pPr>
              <w:pStyle w:val="Paragraphedeliste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E17899">
              <w:rPr>
                <w:rFonts w:asciiTheme="minorHAnsi" w:hAnsiTheme="minorHAnsi" w:cstheme="minorHAnsi"/>
              </w:rPr>
              <w:t xml:space="preserve">Suivi </w:t>
            </w:r>
            <w:r w:rsidR="00A27F4F">
              <w:rPr>
                <w:rFonts w:asciiTheme="minorHAnsi" w:hAnsiTheme="minorHAnsi" w:cstheme="minorHAnsi"/>
              </w:rPr>
              <w:t xml:space="preserve">mensuel </w:t>
            </w:r>
            <w:r w:rsidRPr="00E17899">
              <w:rPr>
                <w:rFonts w:asciiTheme="minorHAnsi" w:hAnsiTheme="minorHAnsi" w:cstheme="minorHAnsi"/>
              </w:rPr>
              <w:t>des consommations pendant le chantier</w:t>
            </w:r>
          </w:p>
          <w:p w14:paraId="00C4409C" w14:textId="541D46F6" w:rsidR="00537BAA" w:rsidRPr="00537BAA" w:rsidRDefault="00A27F4F" w:rsidP="00537BAA">
            <w:pPr>
              <w:pStyle w:val="Paragraphedeliste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Traçabilité de la valorisation des déchets de chantiers</w:t>
            </w:r>
          </w:p>
        </w:tc>
      </w:tr>
      <w:tr w:rsidR="00CD5A40" w:rsidRPr="00424940" w14:paraId="293E7030" w14:textId="77777777" w:rsidTr="006F5425">
        <w:trPr>
          <w:trHeight w:val="977"/>
        </w:trPr>
        <w:tc>
          <w:tcPr>
            <w:tcW w:w="2268" w:type="dxa"/>
            <w:tcBorders>
              <w:top w:val="single" w:sz="12" w:space="0" w:color="5B9BD5" w:themeColor="accent5"/>
              <w:right w:val="single" w:sz="12" w:space="0" w:color="5B9BD5" w:themeColor="accent5"/>
            </w:tcBorders>
            <w:shd w:val="clear" w:color="auto" w:fill="D5DCE4" w:themeFill="text2" w:themeFillTint="33"/>
            <w:vAlign w:val="center"/>
          </w:tcPr>
          <w:p w14:paraId="0DA77C90" w14:textId="77777777" w:rsidR="00CD5A40" w:rsidRPr="00556393" w:rsidRDefault="00CD5A40" w:rsidP="00B63FC3">
            <w:pPr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556393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Préparation de l’exploitation</w:t>
            </w:r>
          </w:p>
        </w:tc>
        <w:tc>
          <w:tcPr>
            <w:tcW w:w="6803" w:type="dxa"/>
            <w:tcBorders>
              <w:top w:val="single" w:sz="12" w:space="0" w:color="5B9BD5" w:themeColor="accent5"/>
              <w:left w:val="single" w:sz="12" w:space="0" w:color="5B9BD5" w:themeColor="accent5"/>
            </w:tcBorders>
            <w:shd w:val="clear" w:color="auto" w:fill="auto"/>
            <w:vAlign w:val="center"/>
          </w:tcPr>
          <w:p w14:paraId="5F870A2A" w14:textId="36838361" w:rsidR="00A27F4F" w:rsidRDefault="00A27F4F" w:rsidP="00CD5A40">
            <w:pPr>
              <w:pStyle w:val="Paragraphedeliste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Identification des </w:t>
            </w:r>
            <w:r w:rsidR="00537BAA">
              <w:rPr>
                <w:rFonts w:asciiTheme="minorHAnsi" w:hAnsiTheme="minorHAnsi" w:cstheme="minorHAnsi"/>
              </w:rPr>
              <w:t xml:space="preserve">besoins et </w:t>
            </w:r>
            <w:r>
              <w:rPr>
                <w:rFonts w:asciiTheme="minorHAnsi" w:hAnsiTheme="minorHAnsi" w:cstheme="minorHAnsi"/>
              </w:rPr>
              <w:t>contraintes de maintenance</w:t>
            </w:r>
            <w:r w:rsidRPr="00A27F4F">
              <w:rPr>
                <w:rFonts w:asciiTheme="minorHAnsi" w:hAnsiTheme="minorHAnsi" w:cstheme="minorHAnsi"/>
              </w:rPr>
              <w:t xml:space="preserve"> pendant la phase de conception</w:t>
            </w:r>
            <w:r w:rsidR="00537BAA">
              <w:rPr>
                <w:rFonts w:asciiTheme="minorHAnsi" w:hAnsiTheme="minorHAnsi" w:cstheme="minorHAnsi"/>
              </w:rPr>
              <w:t>, en collaboration avec le CROUS et les entreprises de maintenance</w:t>
            </w:r>
          </w:p>
          <w:p w14:paraId="7FB8E6A5" w14:textId="77777777" w:rsidR="000B2C9C" w:rsidRDefault="00CD5A40" w:rsidP="00CB6628">
            <w:pPr>
              <w:pStyle w:val="Paragraphedeliste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E17899">
              <w:rPr>
                <w:rFonts w:asciiTheme="minorHAnsi" w:hAnsiTheme="minorHAnsi" w:cstheme="minorHAnsi"/>
              </w:rPr>
              <w:t xml:space="preserve">Dispositifs de suivi des consommations </w:t>
            </w:r>
            <w:r w:rsidR="000B2C9C">
              <w:rPr>
                <w:rFonts w:asciiTheme="minorHAnsi" w:hAnsiTheme="minorHAnsi" w:cstheme="minorHAnsi"/>
              </w:rPr>
              <w:t xml:space="preserve">(énergie et eau) </w:t>
            </w:r>
            <w:r w:rsidR="00A27F4F">
              <w:rPr>
                <w:rFonts w:asciiTheme="minorHAnsi" w:hAnsiTheme="minorHAnsi" w:cstheme="minorHAnsi"/>
              </w:rPr>
              <w:t>après livraison du bâtiment</w:t>
            </w:r>
          </w:p>
          <w:p w14:paraId="6F0B8D73" w14:textId="532B2C30" w:rsidR="00CB6628" w:rsidRPr="00FE3DB7" w:rsidRDefault="00CB6628" w:rsidP="00CB6628">
            <w:pPr>
              <w:pStyle w:val="Paragraphedeliste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Production par la MOE d’un dossier d’exploitation et maintenance et formation des équipes du CROUS avant la livraison du bâtiment </w:t>
            </w:r>
          </w:p>
        </w:tc>
      </w:tr>
    </w:tbl>
    <w:p w14:paraId="7746D993" w14:textId="49DD0ED3" w:rsidR="009C046F" w:rsidRDefault="009C046F" w:rsidP="00CD5A40">
      <w:pPr>
        <w:rPr>
          <w:rFonts w:asciiTheme="minorHAnsi" w:hAnsiTheme="minorHAnsi" w:cstheme="minorHAnsi"/>
          <w:szCs w:val="20"/>
        </w:rPr>
      </w:pPr>
    </w:p>
    <w:p w14:paraId="408E89EC" w14:textId="77777777" w:rsidR="009C046F" w:rsidRDefault="009C046F">
      <w:p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br w:type="page"/>
      </w:r>
    </w:p>
    <w:p w14:paraId="68596DFA" w14:textId="77777777" w:rsidR="009C046F" w:rsidRPr="00424940" w:rsidRDefault="009C046F" w:rsidP="00CD5A40">
      <w:pPr>
        <w:rPr>
          <w:rFonts w:asciiTheme="minorHAnsi" w:hAnsiTheme="minorHAnsi" w:cstheme="minorHAnsi"/>
          <w:szCs w:val="20"/>
        </w:rPr>
      </w:pPr>
    </w:p>
    <w:p w14:paraId="70E91BD0" w14:textId="77777777" w:rsidR="00CD5A40" w:rsidRPr="002B25DD" w:rsidRDefault="00CD5A40" w:rsidP="006F5425">
      <w:pPr>
        <w:shd w:val="clear" w:color="auto" w:fill="D5DCE4" w:themeFill="text2" w:themeFillTint="33"/>
        <w:rPr>
          <w:rFonts w:asciiTheme="minorHAnsi" w:hAnsiTheme="minorHAnsi" w:cstheme="minorHAnsi"/>
          <w:b/>
          <w:bCs/>
          <w:color w:val="385623" w:themeColor="accent6" w:themeShade="80"/>
          <w:szCs w:val="20"/>
        </w:rPr>
      </w:pPr>
      <w:bookmarkStart w:id="3" w:name="_Toc98366611"/>
      <w:r w:rsidRPr="002B25DD">
        <w:rPr>
          <w:rFonts w:asciiTheme="minorHAnsi" w:hAnsiTheme="minorHAnsi" w:cstheme="minorHAnsi"/>
          <w:b/>
          <w:bCs/>
          <w:color w:val="385623" w:themeColor="accent6" w:themeShade="80"/>
          <w:szCs w:val="20"/>
        </w:rPr>
        <w:t>TERRITOIRE ET SITE</w:t>
      </w:r>
      <w:bookmarkEnd w:id="3"/>
    </w:p>
    <w:tbl>
      <w:tblPr>
        <w:tblpPr w:leftFromText="141" w:rightFromText="141" w:vertAnchor="text" w:horzAnchor="margin" w:tblpY="-5"/>
        <w:tblW w:w="9071" w:type="dxa"/>
        <w:tblLook w:val="04A0" w:firstRow="1" w:lastRow="0" w:firstColumn="1" w:lastColumn="0" w:noHBand="0" w:noVBand="1"/>
      </w:tblPr>
      <w:tblGrid>
        <w:gridCol w:w="2268"/>
        <w:gridCol w:w="6803"/>
      </w:tblGrid>
      <w:tr w:rsidR="00CD5A40" w:rsidRPr="00424940" w14:paraId="5BC02F82" w14:textId="77777777" w:rsidTr="006F5425">
        <w:trPr>
          <w:trHeight w:val="689"/>
        </w:trPr>
        <w:tc>
          <w:tcPr>
            <w:tcW w:w="2268" w:type="dxa"/>
            <w:tcBorders>
              <w:bottom w:val="single" w:sz="12" w:space="0" w:color="5B9BD5" w:themeColor="accent5"/>
              <w:right w:val="single" w:sz="12" w:space="0" w:color="5B9BD5" w:themeColor="accent5"/>
            </w:tcBorders>
            <w:shd w:val="clear" w:color="auto" w:fill="D5DCE4" w:themeFill="text2" w:themeFillTint="33"/>
            <w:vAlign w:val="center"/>
          </w:tcPr>
          <w:p w14:paraId="39DCF96B" w14:textId="77777777" w:rsidR="00CD5A40" w:rsidRPr="00707363" w:rsidRDefault="00CD5A40" w:rsidP="00B63FC3">
            <w:pPr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707363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Mobilité douce</w:t>
            </w:r>
          </w:p>
        </w:tc>
        <w:tc>
          <w:tcPr>
            <w:tcW w:w="6803" w:type="dxa"/>
            <w:tcBorders>
              <w:left w:val="single" w:sz="12" w:space="0" w:color="5B9BD5" w:themeColor="accent5"/>
              <w:bottom w:val="single" w:sz="12" w:space="0" w:color="5B9BD5" w:themeColor="accent5"/>
            </w:tcBorders>
            <w:shd w:val="clear" w:color="auto" w:fill="auto"/>
            <w:vAlign w:val="center"/>
          </w:tcPr>
          <w:p w14:paraId="6D1F1046" w14:textId="1EFC3552" w:rsidR="00CB6628" w:rsidRPr="00242BCF" w:rsidRDefault="00A27F4F" w:rsidP="00242BCF">
            <w:pPr>
              <w:pStyle w:val="Paragraphedeliste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fr-FR"/>
              </w:rPr>
              <w:t xml:space="preserve">Locaux vélos sécurisés </w:t>
            </w:r>
            <w:r w:rsidR="00242BCF">
              <w:rPr>
                <w:rFonts w:asciiTheme="minorHAnsi" w:eastAsia="Times New Roman" w:hAnsiTheme="minorHAnsi" w:cstheme="minorHAnsi"/>
                <w:lang w:eastAsia="fr-FR"/>
              </w:rPr>
              <w:t xml:space="preserve">et bien dimensionnés </w:t>
            </w:r>
            <w:r>
              <w:rPr>
                <w:rFonts w:asciiTheme="minorHAnsi" w:eastAsia="Times New Roman" w:hAnsiTheme="minorHAnsi" w:cstheme="minorHAnsi"/>
                <w:lang w:eastAsia="fr-FR"/>
              </w:rPr>
              <w:t>pour les</w:t>
            </w:r>
            <w:r w:rsidR="00CD5A40" w:rsidRPr="00FE3DB7">
              <w:rPr>
                <w:rFonts w:asciiTheme="minorHAnsi" w:eastAsia="Times New Roman" w:hAnsiTheme="minorHAnsi" w:cstheme="minorHAnsi"/>
                <w:lang w:eastAsia="fr-FR"/>
              </w:rPr>
              <w:t xml:space="preserve"> utilisateurs du site</w:t>
            </w:r>
            <w:r>
              <w:t xml:space="preserve"> pour f</w:t>
            </w:r>
            <w:r w:rsidRPr="00A27F4F">
              <w:rPr>
                <w:rFonts w:asciiTheme="minorHAnsi" w:eastAsia="Times New Roman" w:hAnsiTheme="minorHAnsi" w:cstheme="minorHAnsi"/>
                <w:lang w:eastAsia="fr-FR"/>
              </w:rPr>
              <w:t xml:space="preserve">avoriser l’usage </w:t>
            </w:r>
            <w:r w:rsidRPr="007C529B">
              <w:rPr>
                <w:rFonts w:asciiTheme="minorHAnsi" w:eastAsia="Times New Roman" w:hAnsiTheme="minorHAnsi" w:cstheme="minorHAnsi"/>
                <w:lang w:eastAsia="fr-FR"/>
              </w:rPr>
              <w:t>des mobilités actives</w:t>
            </w:r>
          </w:p>
        </w:tc>
      </w:tr>
      <w:tr w:rsidR="00CD5A40" w:rsidRPr="00424940" w14:paraId="438E92F6" w14:textId="77777777" w:rsidTr="006F5425">
        <w:trPr>
          <w:trHeight w:val="689"/>
        </w:trPr>
        <w:tc>
          <w:tcPr>
            <w:tcW w:w="2268" w:type="dxa"/>
            <w:tcBorders>
              <w:top w:val="single" w:sz="12" w:space="0" w:color="5B9BD5" w:themeColor="accent5"/>
              <w:bottom w:val="single" w:sz="12" w:space="0" w:color="5B9BD5" w:themeColor="accent5"/>
              <w:right w:val="single" w:sz="12" w:space="0" w:color="5B9BD5" w:themeColor="accent5"/>
            </w:tcBorders>
            <w:shd w:val="clear" w:color="auto" w:fill="D5DCE4" w:themeFill="text2" w:themeFillTint="33"/>
            <w:vAlign w:val="center"/>
          </w:tcPr>
          <w:p w14:paraId="76EB8596" w14:textId="77777777" w:rsidR="00CD5A40" w:rsidRPr="00707363" w:rsidRDefault="00CD5A40" w:rsidP="00B63FC3">
            <w:pPr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707363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Adaptation du bâtiment au site et au climat</w:t>
            </w:r>
          </w:p>
        </w:tc>
        <w:tc>
          <w:tcPr>
            <w:tcW w:w="6803" w:type="dxa"/>
            <w:tcBorders>
              <w:top w:val="single" w:sz="12" w:space="0" w:color="5B9BD5" w:themeColor="accent5"/>
              <w:left w:val="single" w:sz="12" w:space="0" w:color="5B9BD5" w:themeColor="accent5"/>
              <w:bottom w:val="single" w:sz="12" w:space="0" w:color="5B9BD5" w:themeColor="accent5"/>
            </w:tcBorders>
            <w:shd w:val="clear" w:color="auto" w:fill="auto"/>
            <w:vAlign w:val="center"/>
          </w:tcPr>
          <w:p w14:paraId="4470B2E5" w14:textId="2156578C" w:rsidR="00CD5A40" w:rsidRPr="00FE3DB7" w:rsidRDefault="00CD5A40" w:rsidP="00CD5A40">
            <w:pPr>
              <w:pStyle w:val="Paragraphedeliste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FE3DB7">
              <w:rPr>
                <w:rFonts w:asciiTheme="minorHAnsi" w:hAnsiTheme="minorHAnsi" w:cstheme="minorHAnsi"/>
              </w:rPr>
              <w:t>Architecture bioclimatique</w:t>
            </w:r>
            <w:r w:rsidR="00CB6628">
              <w:rPr>
                <w:rFonts w:asciiTheme="minorHAnsi" w:hAnsiTheme="minorHAnsi" w:cstheme="minorHAnsi"/>
              </w:rPr>
              <w:t> : protections solaires, ventilation, inertie.</w:t>
            </w:r>
          </w:p>
          <w:p w14:paraId="4B011079" w14:textId="77777777" w:rsidR="00CD5A40" w:rsidRDefault="00A27F4F" w:rsidP="00A27F4F">
            <w:pPr>
              <w:pStyle w:val="Paragraphedeliste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Création d’un i</w:t>
            </w:r>
            <w:r w:rsidR="00CD5A40" w:rsidRPr="008013A8">
              <w:rPr>
                <w:rFonts w:asciiTheme="minorHAnsi" w:hAnsiTheme="minorHAnsi" w:cstheme="minorHAnsi"/>
              </w:rPr>
              <w:t>lot de fraicheur</w:t>
            </w:r>
            <w:r>
              <w:rPr>
                <w:rFonts w:asciiTheme="minorHAnsi" w:hAnsiTheme="minorHAnsi" w:cstheme="minorHAnsi"/>
              </w:rPr>
              <w:t xml:space="preserve"> autour du bâtiment</w:t>
            </w:r>
          </w:p>
          <w:p w14:paraId="3789FBD3" w14:textId="48350527" w:rsidR="00CB6628" w:rsidRPr="00A27F4F" w:rsidRDefault="00CB6628" w:rsidP="00A27F4F">
            <w:pPr>
              <w:pStyle w:val="Paragraphedeliste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Prise en compte du contexte salin de bord de mer (visserie, enrobage, traitements de </w:t>
            </w:r>
            <w:r w:rsidR="00864ACF">
              <w:rPr>
                <w:rFonts w:asciiTheme="minorHAnsi" w:hAnsiTheme="minorHAnsi" w:cstheme="minorHAnsi"/>
              </w:rPr>
              <w:t>surfaces, …</w:t>
            </w:r>
            <w:r>
              <w:rPr>
                <w:rFonts w:asciiTheme="minorHAnsi" w:hAnsiTheme="minorHAnsi" w:cstheme="minorHAnsi"/>
              </w:rPr>
              <w:t xml:space="preserve">) </w:t>
            </w:r>
          </w:p>
        </w:tc>
      </w:tr>
      <w:tr w:rsidR="00CD5A40" w:rsidRPr="00424940" w14:paraId="008CB7D1" w14:textId="77777777" w:rsidTr="006F5425">
        <w:trPr>
          <w:trHeight w:val="689"/>
        </w:trPr>
        <w:tc>
          <w:tcPr>
            <w:tcW w:w="2268" w:type="dxa"/>
            <w:tcBorders>
              <w:top w:val="single" w:sz="12" w:space="0" w:color="5B9BD5" w:themeColor="accent5"/>
              <w:right w:val="single" w:sz="12" w:space="0" w:color="5B9BD5" w:themeColor="accent5"/>
            </w:tcBorders>
            <w:shd w:val="clear" w:color="auto" w:fill="D5DCE4" w:themeFill="text2" w:themeFillTint="33"/>
            <w:vAlign w:val="center"/>
          </w:tcPr>
          <w:p w14:paraId="4FA8C1E1" w14:textId="77777777" w:rsidR="00CD5A40" w:rsidRPr="00707363" w:rsidRDefault="00CD5A40" w:rsidP="00B63FC3">
            <w:pPr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707363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Espaces extérieurs et biodiversité</w:t>
            </w:r>
          </w:p>
        </w:tc>
        <w:tc>
          <w:tcPr>
            <w:tcW w:w="6803" w:type="dxa"/>
            <w:tcBorders>
              <w:top w:val="single" w:sz="12" w:space="0" w:color="5B9BD5" w:themeColor="accent5"/>
              <w:left w:val="single" w:sz="12" w:space="0" w:color="5B9BD5" w:themeColor="accent5"/>
            </w:tcBorders>
            <w:shd w:val="clear" w:color="auto" w:fill="auto"/>
            <w:vAlign w:val="center"/>
          </w:tcPr>
          <w:p w14:paraId="63177AAD" w14:textId="2B6B09AD" w:rsidR="00BB6A1D" w:rsidRDefault="00A27F4F" w:rsidP="00BB6A1D">
            <w:pPr>
              <w:pStyle w:val="Paragraphedeliste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A27F4F">
              <w:rPr>
                <w:rFonts w:asciiTheme="minorHAnsi" w:hAnsiTheme="minorHAnsi" w:cstheme="minorHAnsi"/>
              </w:rPr>
              <w:t>Espaces extérieurs qualitatifs et favorisant la biodiversité du site</w:t>
            </w:r>
            <w:r w:rsidR="00BB6A1D">
              <w:rPr>
                <w:rFonts w:asciiTheme="minorHAnsi" w:hAnsiTheme="minorHAnsi" w:cstheme="minorHAnsi"/>
              </w:rPr>
              <w:t xml:space="preserve"> </w:t>
            </w:r>
          </w:p>
          <w:p w14:paraId="59773A0E" w14:textId="7E056F06" w:rsidR="00584B06" w:rsidRDefault="00584B06" w:rsidP="00584B06">
            <w:pPr>
              <w:pStyle w:val="Paragraphedeliste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Proposition d’une stratégie de conservation de certains des arbres existants sur la parcelle (emprise : houpier + 2m)</w:t>
            </w:r>
          </w:p>
          <w:p w14:paraId="0C5B68FB" w14:textId="5B98434B" w:rsidR="00CD5A40" w:rsidRDefault="00E05DCB" w:rsidP="00604D8B">
            <w:pPr>
              <w:pStyle w:val="Paragraphedeliste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="00A27F4F" w:rsidRPr="00A27F4F">
              <w:rPr>
                <w:rFonts w:asciiTheme="minorHAnsi" w:hAnsiTheme="minorHAnsi" w:cstheme="minorHAnsi"/>
              </w:rPr>
              <w:t xml:space="preserve">pécifications </w:t>
            </w:r>
            <w:r>
              <w:rPr>
                <w:rFonts w:asciiTheme="minorHAnsi" w:hAnsiTheme="minorHAnsi" w:cstheme="minorHAnsi"/>
              </w:rPr>
              <w:t xml:space="preserve">d’entretien des espaces </w:t>
            </w:r>
            <w:r w:rsidR="00A27F4F" w:rsidRPr="00A27F4F">
              <w:rPr>
                <w:rFonts w:asciiTheme="minorHAnsi" w:hAnsiTheme="minorHAnsi" w:cstheme="minorHAnsi"/>
              </w:rPr>
              <w:t>paysag</w:t>
            </w:r>
            <w:r>
              <w:rPr>
                <w:rFonts w:asciiTheme="minorHAnsi" w:hAnsiTheme="minorHAnsi" w:cstheme="minorHAnsi"/>
              </w:rPr>
              <w:t>ers</w:t>
            </w:r>
          </w:p>
          <w:p w14:paraId="1F90AF12" w14:textId="4F2A6FA0" w:rsidR="00584B06" w:rsidRDefault="00584B06" w:rsidP="00604D8B">
            <w:pPr>
              <w:pStyle w:val="Paragraphedeliste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Respect du coefficient de biotope : ≥</w:t>
            </w:r>
            <w:r w:rsidR="00242BCF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30 % dont 50 % de ces 30 % en surface de pleine terre</w:t>
            </w:r>
          </w:p>
          <w:p w14:paraId="56FAB39D" w14:textId="16268922" w:rsidR="00584B06" w:rsidRPr="00584B06" w:rsidRDefault="00584B06" w:rsidP="00584B06">
            <w:pPr>
              <w:pStyle w:val="Paragraphedeliste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Choix de végétaux adaptés pour un sol de 25 à 30 cm d’argilo-calcaire, PH 8 à 8,5 et </w:t>
            </w:r>
            <w:r w:rsidRPr="00584B06">
              <w:rPr>
                <w:rFonts w:asciiTheme="minorHAnsi" w:hAnsiTheme="minorHAnsi" w:cstheme="minorHAnsi"/>
              </w:rPr>
              <w:t>résistant</w:t>
            </w:r>
            <w:r>
              <w:rPr>
                <w:rFonts w:asciiTheme="minorHAnsi" w:hAnsiTheme="minorHAnsi" w:cstheme="minorHAnsi"/>
              </w:rPr>
              <w:t>s</w:t>
            </w:r>
            <w:r w:rsidRPr="00584B06">
              <w:rPr>
                <w:rFonts w:asciiTheme="minorHAnsi" w:hAnsiTheme="minorHAnsi" w:cstheme="minorHAnsi"/>
              </w:rPr>
              <w:t xml:space="preserve"> au réchauffement climatique (orme, frêne à fleur, pommier, prunier, poirier franc, …) </w:t>
            </w:r>
          </w:p>
          <w:p w14:paraId="7036CC4E" w14:textId="48076DE3" w:rsidR="00584B06" w:rsidRDefault="00584B06" w:rsidP="00604D8B">
            <w:pPr>
              <w:pStyle w:val="Paragraphedeliste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Palette végétale adaptée aux embruns</w:t>
            </w:r>
          </w:p>
          <w:p w14:paraId="600F65C5" w14:textId="3BF7C59A" w:rsidR="00584B06" w:rsidRDefault="00584B06" w:rsidP="00604D8B">
            <w:pPr>
              <w:pStyle w:val="Paragraphedeliste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Fausses de plantation à prévoir pour les arbres nouveaux </w:t>
            </w:r>
          </w:p>
          <w:p w14:paraId="06D3E5F5" w14:textId="484FA2FA" w:rsidR="00584B06" w:rsidRDefault="00584B06" w:rsidP="00604D8B">
            <w:pPr>
              <w:pStyle w:val="Paragraphedeliste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Dispositions à prévoir pour la gestion des feuilles dans les cheneaux</w:t>
            </w:r>
          </w:p>
          <w:p w14:paraId="455BFA1A" w14:textId="77777777" w:rsidR="003D7682" w:rsidRPr="003D7682" w:rsidRDefault="003D7682" w:rsidP="003D7682">
            <w:pPr>
              <w:pStyle w:val="Paragraphedeliste"/>
              <w:rPr>
                <w:rFonts w:asciiTheme="minorHAnsi" w:hAnsiTheme="minorHAnsi" w:cstheme="minorHAnsi"/>
              </w:rPr>
            </w:pPr>
          </w:p>
          <w:p w14:paraId="5F67C455" w14:textId="61F823E5" w:rsidR="003D7682" w:rsidRPr="0092700A" w:rsidRDefault="0092700A" w:rsidP="003D7682">
            <w:pPr>
              <w:pStyle w:val="Paragraphedeliste"/>
              <w:numPr>
                <w:ilvl w:val="0"/>
                <w:numId w:val="15"/>
              </w:numPr>
              <w:rPr>
                <w:rFonts w:asciiTheme="minorHAnsi" w:hAnsiTheme="minorHAnsi" w:cstheme="minorHAnsi"/>
                <w:highlight w:val="yellow"/>
              </w:rPr>
            </w:pPr>
            <w:r w:rsidRPr="0092700A">
              <w:rPr>
                <w:rFonts w:asciiTheme="minorHAnsi" w:hAnsiTheme="minorHAnsi" w:cstheme="minorHAnsi"/>
                <w:highlight w:val="yellow"/>
              </w:rPr>
              <w:t>Stratégie de m</w:t>
            </w:r>
            <w:r w:rsidR="00584B06" w:rsidRPr="0092700A">
              <w:rPr>
                <w:rFonts w:asciiTheme="minorHAnsi" w:hAnsiTheme="minorHAnsi" w:cstheme="minorHAnsi"/>
                <w:highlight w:val="yellow"/>
              </w:rPr>
              <w:t xml:space="preserve">aintien et développement de la biodiversité : </w:t>
            </w:r>
            <w:r w:rsidR="003D7682" w:rsidRPr="0092700A">
              <w:rPr>
                <w:rFonts w:asciiTheme="minorHAnsi" w:hAnsiTheme="minorHAnsi" w:cstheme="minorHAnsi"/>
                <w:highlight w:val="yellow"/>
              </w:rPr>
              <w:t>intégration de nichoirs dans le projet (martinets, …) ; éviter les surfaces miroirs à proximité des arbres</w:t>
            </w:r>
          </w:p>
          <w:p w14:paraId="3A429059" w14:textId="77777777" w:rsidR="003D7682" w:rsidRDefault="003D7682" w:rsidP="003D7682">
            <w:pPr>
              <w:pStyle w:val="Paragraphedeliste"/>
              <w:rPr>
                <w:rFonts w:asciiTheme="minorHAnsi" w:hAnsiTheme="minorHAnsi" w:cstheme="minorHAnsi"/>
              </w:rPr>
            </w:pPr>
          </w:p>
          <w:p w14:paraId="11CFE712" w14:textId="6FEB8B0E" w:rsidR="003D7682" w:rsidRPr="009A6F9A" w:rsidRDefault="003D7682" w:rsidP="003D7682">
            <w:pPr>
              <w:pStyle w:val="Paragraphedeliste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9A6F9A">
              <w:rPr>
                <w:rFonts w:asciiTheme="minorHAnsi" w:hAnsiTheme="minorHAnsi" w:cstheme="minorHAnsi"/>
              </w:rPr>
              <w:t>Projet paysager favorisant l’interaction avec les usagers</w:t>
            </w:r>
          </w:p>
          <w:p w14:paraId="41B83673" w14:textId="3D305BF8" w:rsidR="00584B06" w:rsidRPr="009A6F9A" w:rsidRDefault="00242BCF" w:rsidP="00584B06">
            <w:pPr>
              <w:pStyle w:val="Paragraphedeliste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</w:t>
            </w:r>
            <w:r w:rsidR="00584B06" w:rsidRPr="009A6F9A">
              <w:rPr>
                <w:rFonts w:asciiTheme="minorHAnsi" w:hAnsiTheme="minorHAnsi" w:cstheme="minorHAnsi"/>
              </w:rPr>
              <w:t>s logements</w:t>
            </w:r>
            <w:r w:rsidR="009A6F9A" w:rsidRPr="009A6F9A">
              <w:rPr>
                <w:rFonts w:asciiTheme="minorHAnsi" w:hAnsiTheme="minorHAnsi" w:cstheme="minorHAnsi"/>
              </w:rPr>
              <w:t xml:space="preserve"> </w:t>
            </w:r>
            <w:r w:rsidR="00584B06" w:rsidRPr="009A6F9A">
              <w:rPr>
                <w:rFonts w:asciiTheme="minorHAnsi" w:hAnsiTheme="minorHAnsi" w:cstheme="minorHAnsi"/>
              </w:rPr>
              <w:t>dotés de balcons</w:t>
            </w:r>
          </w:p>
          <w:p w14:paraId="5D18193A" w14:textId="0208738D" w:rsidR="00584B06" w:rsidRPr="003D7682" w:rsidRDefault="00242BCF" w:rsidP="003D7682">
            <w:pPr>
              <w:pStyle w:val="Paragraphedeliste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Des é</w:t>
            </w:r>
            <w:r w:rsidR="00584B06" w:rsidRPr="009A6F9A">
              <w:rPr>
                <w:rFonts w:asciiTheme="minorHAnsi" w:hAnsiTheme="minorHAnsi" w:cstheme="minorHAnsi"/>
              </w:rPr>
              <w:t>quipements sportifs extérieurs (parcours santé, …)</w:t>
            </w:r>
            <w:r w:rsidR="00584B06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31747610" w14:textId="77777777" w:rsidR="00CD5A40" w:rsidRPr="00424940" w:rsidRDefault="00CD5A40" w:rsidP="00CD5A40">
      <w:pPr>
        <w:rPr>
          <w:rFonts w:asciiTheme="minorHAnsi" w:hAnsiTheme="minorHAnsi" w:cstheme="minorHAnsi"/>
          <w:szCs w:val="20"/>
        </w:rPr>
      </w:pPr>
    </w:p>
    <w:p w14:paraId="5BE212F0" w14:textId="77777777" w:rsidR="00CD5A40" w:rsidRPr="002B25DD" w:rsidRDefault="00CD5A40" w:rsidP="006F5425">
      <w:pPr>
        <w:shd w:val="clear" w:color="auto" w:fill="D5DCE4" w:themeFill="text2" w:themeFillTint="33"/>
        <w:rPr>
          <w:rFonts w:asciiTheme="minorHAnsi" w:hAnsiTheme="minorHAnsi" w:cstheme="minorHAnsi"/>
          <w:b/>
          <w:bCs/>
          <w:color w:val="385623" w:themeColor="accent6" w:themeShade="80"/>
          <w:szCs w:val="20"/>
        </w:rPr>
      </w:pPr>
      <w:bookmarkStart w:id="4" w:name="_Toc98366612"/>
      <w:r w:rsidRPr="002B25DD">
        <w:rPr>
          <w:rFonts w:asciiTheme="minorHAnsi" w:hAnsiTheme="minorHAnsi" w:cstheme="minorHAnsi"/>
          <w:b/>
          <w:bCs/>
          <w:color w:val="385623" w:themeColor="accent6" w:themeShade="80"/>
          <w:szCs w:val="20"/>
        </w:rPr>
        <w:t>SOCIAL ET ECONOMIE</w:t>
      </w:r>
      <w:bookmarkEnd w:id="4"/>
    </w:p>
    <w:tbl>
      <w:tblPr>
        <w:tblW w:w="9071" w:type="dxa"/>
        <w:tblLook w:val="04A0" w:firstRow="1" w:lastRow="0" w:firstColumn="1" w:lastColumn="0" w:noHBand="0" w:noVBand="1"/>
      </w:tblPr>
      <w:tblGrid>
        <w:gridCol w:w="2268"/>
        <w:gridCol w:w="6803"/>
      </w:tblGrid>
      <w:tr w:rsidR="00CD5A40" w:rsidRPr="00424940" w14:paraId="53F1F83B" w14:textId="77777777" w:rsidTr="002C02FD">
        <w:trPr>
          <w:trHeight w:val="684"/>
        </w:trPr>
        <w:tc>
          <w:tcPr>
            <w:tcW w:w="2268" w:type="dxa"/>
            <w:tcBorders>
              <w:bottom w:val="single" w:sz="12" w:space="0" w:color="4472C4" w:themeColor="accent1"/>
              <w:right w:val="single" w:sz="12" w:space="0" w:color="5B9BD5" w:themeColor="accent5"/>
            </w:tcBorders>
            <w:shd w:val="clear" w:color="auto" w:fill="D5DCE4" w:themeFill="text2" w:themeFillTint="33"/>
            <w:vAlign w:val="center"/>
          </w:tcPr>
          <w:p w14:paraId="0AFD5F57" w14:textId="77777777" w:rsidR="00CD5A40" w:rsidRPr="00707363" w:rsidRDefault="00CD5A40" w:rsidP="00250C13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707363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 xml:space="preserve">Gouvernance sociale </w:t>
            </w:r>
          </w:p>
        </w:tc>
        <w:tc>
          <w:tcPr>
            <w:tcW w:w="6803" w:type="dxa"/>
            <w:tcBorders>
              <w:left w:val="single" w:sz="12" w:space="0" w:color="5B9BD5" w:themeColor="accent5"/>
              <w:bottom w:val="single" w:sz="12" w:space="0" w:color="4472C4" w:themeColor="accent1"/>
            </w:tcBorders>
            <w:shd w:val="clear" w:color="auto" w:fill="auto"/>
            <w:vAlign w:val="center"/>
          </w:tcPr>
          <w:p w14:paraId="6FA3FB55" w14:textId="77777777" w:rsidR="00CC5FF0" w:rsidRPr="006510C3" w:rsidRDefault="00250C13" w:rsidP="00907B3E">
            <w:pPr>
              <w:pStyle w:val="Paragraphedeliste"/>
              <w:numPr>
                <w:ilvl w:val="0"/>
                <w:numId w:val="15"/>
              </w:numPr>
              <w:spacing w:after="0"/>
              <w:rPr>
                <w:rFonts w:asciiTheme="minorHAnsi" w:eastAsia="Times New Roman" w:hAnsiTheme="minorHAnsi" w:cstheme="minorHAnsi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lang w:eastAsia="fr-FR"/>
              </w:rPr>
              <w:t>S’appuyer sur la</w:t>
            </w:r>
            <w:r w:rsidR="00BB6A1D" w:rsidRPr="00BB6A1D">
              <w:rPr>
                <w:rFonts w:asciiTheme="minorHAnsi" w:eastAsia="Times New Roman" w:hAnsiTheme="minorHAnsi" w:cstheme="minorHAnsi"/>
                <w:lang w:eastAsia="fr-FR"/>
              </w:rPr>
              <w:t xml:space="preserve"> </w:t>
            </w:r>
            <w:r w:rsidR="00892A81">
              <w:rPr>
                <w:rFonts w:asciiTheme="minorHAnsi" w:eastAsia="Times New Roman" w:hAnsiTheme="minorHAnsi" w:cstheme="minorHAnsi"/>
                <w:lang w:eastAsia="fr-FR"/>
              </w:rPr>
              <w:t>concertation</w:t>
            </w:r>
            <w:r>
              <w:rPr>
                <w:rFonts w:asciiTheme="minorHAnsi" w:eastAsia="Times New Roman" w:hAnsiTheme="minorHAnsi" w:cstheme="minorHAnsi"/>
                <w:lang w:eastAsia="fr-FR"/>
              </w:rPr>
              <w:t xml:space="preserve"> auprès des étudiants réalisée en phase de</w:t>
            </w:r>
            <w:r w:rsidR="00BB6A1D" w:rsidRPr="00BB6A1D">
              <w:rPr>
                <w:rFonts w:asciiTheme="minorHAnsi" w:eastAsia="Times New Roman" w:hAnsiTheme="minorHAnsi" w:cstheme="minorHAnsi"/>
                <w:lang w:eastAsia="fr-FR"/>
              </w:rPr>
              <w:t xml:space="preserve"> programm</w:t>
            </w:r>
            <w:r>
              <w:rPr>
                <w:rFonts w:asciiTheme="minorHAnsi" w:eastAsia="Times New Roman" w:hAnsiTheme="minorHAnsi" w:cstheme="minorHAnsi"/>
                <w:lang w:eastAsia="fr-FR"/>
              </w:rPr>
              <w:t>ation</w:t>
            </w:r>
          </w:p>
          <w:p w14:paraId="0BC9B358" w14:textId="7E324ED6" w:rsidR="00907B3E" w:rsidRPr="005336BB" w:rsidRDefault="006510C3" w:rsidP="00907B3E">
            <w:pPr>
              <w:pStyle w:val="Paragraphedeliste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</w:rPr>
            </w:pPr>
            <w:r w:rsidRPr="006510C3">
              <w:rPr>
                <w:rFonts w:asciiTheme="minorHAnsi" w:eastAsia="Times New Roman" w:hAnsiTheme="minorHAnsi" w:cstheme="minorHAnsi"/>
                <w:lang w:eastAsia="fr-FR"/>
              </w:rPr>
              <w:t>Proposer une stratégie de co-conception avec la MOA pour intégrer les besoins en termes de maintenance et d’entretien</w:t>
            </w:r>
          </w:p>
        </w:tc>
      </w:tr>
      <w:tr w:rsidR="00CD5A40" w:rsidRPr="00424940" w14:paraId="79035FA9" w14:textId="77777777" w:rsidTr="002C02FD">
        <w:trPr>
          <w:trHeight w:val="684"/>
        </w:trPr>
        <w:tc>
          <w:tcPr>
            <w:tcW w:w="2268" w:type="dxa"/>
            <w:tcBorders>
              <w:top w:val="single" w:sz="12" w:space="0" w:color="4472C4" w:themeColor="accent1"/>
              <w:bottom w:val="single" w:sz="12" w:space="0" w:color="5B9BD5" w:themeColor="accent5"/>
              <w:right w:val="single" w:sz="12" w:space="0" w:color="5B9BD5" w:themeColor="accent5"/>
            </w:tcBorders>
            <w:shd w:val="clear" w:color="auto" w:fill="D5DCE4" w:themeFill="text2" w:themeFillTint="33"/>
            <w:vAlign w:val="center"/>
          </w:tcPr>
          <w:p w14:paraId="04CCD14B" w14:textId="77777777" w:rsidR="00CD5A40" w:rsidRPr="00707363" w:rsidRDefault="00CD5A40" w:rsidP="00250C13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707363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Economie sociale et solidaire</w:t>
            </w:r>
          </w:p>
        </w:tc>
        <w:tc>
          <w:tcPr>
            <w:tcW w:w="6803" w:type="dxa"/>
            <w:tcBorders>
              <w:top w:val="single" w:sz="12" w:space="0" w:color="4472C4" w:themeColor="accent1"/>
              <w:left w:val="single" w:sz="12" w:space="0" w:color="5B9BD5" w:themeColor="accent5"/>
              <w:bottom w:val="single" w:sz="12" w:space="0" w:color="5B9BD5" w:themeColor="accent5"/>
            </w:tcBorders>
            <w:shd w:val="clear" w:color="auto" w:fill="auto"/>
            <w:vAlign w:val="center"/>
          </w:tcPr>
          <w:p w14:paraId="6CC789A7" w14:textId="77777777" w:rsidR="00CD5A40" w:rsidRDefault="00CC5FF0" w:rsidP="00CC5FF0">
            <w:pPr>
              <w:pStyle w:val="Paragraphedeliste"/>
              <w:numPr>
                <w:ilvl w:val="0"/>
                <w:numId w:val="21"/>
              </w:num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Stratégie d’insertion professionnelle sur chantier</w:t>
            </w:r>
          </w:p>
          <w:p w14:paraId="6BDF8522" w14:textId="67AF7B69" w:rsidR="00CC5FF0" w:rsidRPr="00CC5FF0" w:rsidRDefault="00CC5FF0" w:rsidP="00CC5FF0">
            <w:pPr>
              <w:pStyle w:val="Paragraphedeliste"/>
              <w:numPr>
                <w:ilvl w:val="0"/>
                <w:numId w:val="21"/>
              </w:num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Promouvoir les savoir-faire du territoire</w:t>
            </w:r>
          </w:p>
        </w:tc>
      </w:tr>
      <w:tr w:rsidR="00CD5A40" w:rsidRPr="00424940" w14:paraId="68BF9D63" w14:textId="77777777" w:rsidTr="006F5425">
        <w:trPr>
          <w:trHeight w:val="684"/>
        </w:trPr>
        <w:tc>
          <w:tcPr>
            <w:tcW w:w="2268" w:type="dxa"/>
            <w:tcBorders>
              <w:top w:val="single" w:sz="12" w:space="0" w:color="5B9BD5" w:themeColor="accent5"/>
              <w:bottom w:val="single" w:sz="12" w:space="0" w:color="5B9BD5" w:themeColor="accent5"/>
              <w:right w:val="single" w:sz="12" w:space="0" w:color="5B9BD5" w:themeColor="accent5"/>
            </w:tcBorders>
            <w:shd w:val="clear" w:color="auto" w:fill="D5DCE4" w:themeFill="text2" w:themeFillTint="33"/>
            <w:vAlign w:val="center"/>
          </w:tcPr>
          <w:p w14:paraId="1179CF68" w14:textId="77777777" w:rsidR="00CD5A40" w:rsidRPr="00707363" w:rsidRDefault="00CD5A40" w:rsidP="00B63FC3">
            <w:pPr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707363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Bien vivre ensemble</w:t>
            </w:r>
          </w:p>
        </w:tc>
        <w:tc>
          <w:tcPr>
            <w:tcW w:w="6803" w:type="dxa"/>
            <w:tcBorders>
              <w:top w:val="single" w:sz="12" w:space="0" w:color="5B9BD5" w:themeColor="accent5"/>
              <w:left w:val="single" w:sz="12" w:space="0" w:color="5B9BD5" w:themeColor="accent5"/>
              <w:bottom w:val="single" w:sz="12" w:space="0" w:color="5B9BD5" w:themeColor="accent5"/>
            </w:tcBorders>
            <w:shd w:val="clear" w:color="auto" w:fill="auto"/>
            <w:vAlign w:val="center"/>
          </w:tcPr>
          <w:p w14:paraId="73979233" w14:textId="405C8682" w:rsidR="00160BCB" w:rsidRPr="00F9076C" w:rsidRDefault="00160BCB" w:rsidP="00160BCB">
            <w:pPr>
              <w:pStyle w:val="Paragraphedeliste"/>
              <w:numPr>
                <w:ilvl w:val="0"/>
                <w:numId w:val="15"/>
              </w:numPr>
              <w:rPr>
                <w:rFonts w:asciiTheme="minorHAnsi" w:eastAsia="Times New Roman" w:hAnsiTheme="minorHAnsi" w:cstheme="minorHAnsi"/>
                <w:lang w:eastAsia="fr-FR"/>
              </w:rPr>
            </w:pPr>
            <w:r w:rsidRPr="00E81670">
              <w:rPr>
                <w:rFonts w:asciiTheme="minorHAnsi" w:eastAsia="Times New Roman" w:hAnsiTheme="minorHAnsi" w:cstheme="minorHAnsi"/>
                <w:lang w:eastAsia="fr-FR"/>
              </w:rPr>
              <w:t>Espaces mutualisés</w:t>
            </w:r>
            <w:r w:rsidR="00295460">
              <w:rPr>
                <w:rFonts w:asciiTheme="minorHAnsi" w:eastAsia="Times New Roman" w:hAnsiTheme="minorHAnsi" w:cstheme="minorHAnsi"/>
                <w:lang w:eastAsia="fr-FR"/>
              </w:rPr>
              <w:t xml:space="preserve"> favorisant le vivre ensemble (hall et salle </w:t>
            </w:r>
            <w:r w:rsidR="00295460" w:rsidRPr="00F9076C">
              <w:rPr>
                <w:rFonts w:asciiTheme="minorHAnsi" w:eastAsia="Times New Roman" w:hAnsiTheme="minorHAnsi" w:cstheme="minorHAnsi"/>
                <w:lang w:eastAsia="fr-FR"/>
              </w:rPr>
              <w:t>polyvalente)</w:t>
            </w:r>
            <w:r w:rsidR="00A5488E" w:rsidRPr="00F9076C">
              <w:rPr>
                <w:rFonts w:asciiTheme="minorHAnsi" w:eastAsia="Times New Roman" w:hAnsiTheme="minorHAnsi" w:cstheme="minorHAnsi"/>
                <w:lang w:eastAsia="fr-FR"/>
              </w:rPr>
              <w:t>, modulables pour une diversité d’activités possibles</w:t>
            </w:r>
          </w:p>
          <w:p w14:paraId="6AE2E562" w14:textId="0837D1DF" w:rsidR="00E81670" w:rsidRPr="00F9076C" w:rsidRDefault="004947F0" w:rsidP="00E81670">
            <w:pPr>
              <w:pStyle w:val="Paragraphedeliste"/>
              <w:numPr>
                <w:ilvl w:val="0"/>
                <w:numId w:val="15"/>
              </w:numPr>
              <w:rPr>
                <w:rFonts w:asciiTheme="minorHAnsi" w:eastAsia="Times New Roman" w:hAnsiTheme="minorHAnsi" w:cstheme="minorHAnsi"/>
                <w:lang w:eastAsia="fr-FR"/>
              </w:rPr>
            </w:pPr>
            <w:r w:rsidRPr="00F9076C">
              <w:rPr>
                <w:rFonts w:asciiTheme="minorHAnsi" w:eastAsia="Times New Roman" w:hAnsiTheme="minorHAnsi" w:cstheme="minorHAnsi"/>
                <w:lang w:eastAsia="fr-FR"/>
              </w:rPr>
              <w:t>Ménager des espaces pour le p</w:t>
            </w:r>
            <w:r w:rsidR="00E81670" w:rsidRPr="00F9076C">
              <w:rPr>
                <w:rFonts w:asciiTheme="minorHAnsi" w:eastAsia="Times New Roman" w:hAnsiTheme="minorHAnsi" w:cstheme="minorHAnsi"/>
                <w:lang w:eastAsia="fr-FR"/>
              </w:rPr>
              <w:t xml:space="preserve">romotion </w:t>
            </w:r>
            <w:r w:rsidRPr="00F9076C">
              <w:rPr>
                <w:rFonts w:asciiTheme="minorHAnsi" w:eastAsia="Times New Roman" w:hAnsiTheme="minorHAnsi" w:cstheme="minorHAnsi"/>
                <w:lang w:eastAsia="fr-FR"/>
              </w:rPr>
              <w:t>artistique et culturelle</w:t>
            </w:r>
            <w:r w:rsidR="00E81670" w:rsidRPr="00F9076C">
              <w:rPr>
                <w:rFonts w:asciiTheme="minorHAnsi" w:eastAsia="Times New Roman" w:hAnsiTheme="minorHAnsi" w:cstheme="minorHAnsi"/>
                <w:lang w:eastAsia="fr-FR"/>
              </w:rPr>
              <w:t xml:space="preserve"> au sein du projet</w:t>
            </w:r>
          </w:p>
          <w:p w14:paraId="1AF94B04" w14:textId="298A2665" w:rsidR="00A5488E" w:rsidRPr="00A5488E" w:rsidRDefault="00A5488E" w:rsidP="00F9076C">
            <w:pPr>
              <w:pStyle w:val="Paragraphedeliste"/>
              <w:rPr>
                <w:rFonts w:asciiTheme="minorHAnsi" w:eastAsia="Times New Roman" w:hAnsiTheme="minorHAnsi" w:cstheme="minorHAnsi"/>
                <w:highlight w:val="yellow"/>
                <w:lang w:eastAsia="fr-FR"/>
              </w:rPr>
            </w:pPr>
          </w:p>
        </w:tc>
      </w:tr>
      <w:tr w:rsidR="00CD5A40" w:rsidRPr="00424940" w14:paraId="032652FC" w14:textId="77777777" w:rsidTr="006F5425">
        <w:trPr>
          <w:trHeight w:val="684"/>
        </w:trPr>
        <w:tc>
          <w:tcPr>
            <w:tcW w:w="2268" w:type="dxa"/>
            <w:tcBorders>
              <w:top w:val="single" w:sz="12" w:space="0" w:color="5B9BD5" w:themeColor="accent5"/>
              <w:bottom w:val="single" w:sz="12" w:space="0" w:color="5B9BD5" w:themeColor="accent5"/>
              <w:right w:val="single" w:sz="12" w:space="0" w:color="5B9BD5" w:themeColor="accent5"/>
            </w:tcBorders>
            <w:shd w:val="clear" w:color="auto" w:fill="D5DCE4" w:themeFill="text2" w:themeFillTint="33"/>
            <w:vAlign w:val="center"/>
          </w:tcPr>
          <w:p w14:paraId="1A05BD01" w14:textId="77777777" w:rsidR="00CD5A40" w:rsidRPr="00707363" w:rsidRDefault="00CD5A40" w:rsidP="00B63FC3">
            <w:pPr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707363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Evolutivité modularité du bâtiment</w:t>
            </w:r>
          </w:p>
        </w:tc>
        <w:tc>
          <w:tcPr>
            <w:tcW w:w="6803" w:type="dxa"/>
            <w:tcBorders>
              <w:top w:val="single" w:sz="12" w:space="0" w:color="5B9BD5" w:themeColor="accent5"/>
              <w:left w:val="single" w:sz="12" w:space="0" w:color="5B9BD5" w:themeColor="accent5"/>
              <w:bottom w:val="single" w:sz="12" w:space="0" w:color="5B9BD5" w:themeColor="accent5"/>
            </w:tcBorders>
            <w:shd w:val="clear" w:color="auto" w:fill="auto"/>
            <w:vAlign w:val="center"/>
          </w:tcPr>
          <w:p w14:paraId="04DBE67F" w14:textId="29471411" w:rsidR="00CD5A40" w:rsidRPr="00BB6A1D" w:rsidRDefault="00A916E8" w:rsidP="00BB6A1D">
            <w:pPr>
              <w:pStyle w:val="Paragraphedeliste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F9076C">
              <w:rPr>
                <w:rFonts w:asciiTheme="minorHAnsi" w:eastAsia="Times New Roman" w:hAnsiTheme="minorHAnsi" w:cstheme="minorHAnsi"/>
                <w:lang w:eastAsia="fr-FR"/>
              </w:rPr>
              <w:t>Modularité </w:t>
            </w:r>
            <w:r w:rsidR="00F9076C" w:rsidRPr="00F9076C">
              <w:rPr>
                <w:rFonts w:asciiTheme="minorHAnsi" w:eastAsia="Times New Roman" w:hAnsiTheme="minorHAnsi" w:cstheme="minorHAnsi"/>
                <w:lang w:eastAsia="fr-FR"/>
              </w:rPr>
              <w:t>des espaces communs</w:t>
            </w:r>
          </w:p>
        </w:tc>
      </w:tr>
      <w:tr w:rsidR="00CD5A40" w:rsidRPr="00424940" w14:paraId="74199416" w14:textId="77777777" w:rsidTr="006F5425">
        <w:trPr>
          <w:trHeight w:val="684"/>
        </w:trPr>
        <w:tc>
          <w:tcPr>
            <w:tcW w:w="2268" w:type="dxa"/>
            <w:tcBorders>
              <w:top w:val="single" w:sz="12" w:space="0" w:color="5B9BD5" w:themeColor="accent5"/>
              <w:right w:val="single" w:sz="12" w:space="0" w:color="5B9BD5" w:themeColor="accent5"/>
            </w:tcBorders>
            <w:shd w:val="clear" w:color="auto" w:fill="D5DCE4" w:themeFill="text2" w:themeFillTint="33"/>
            <w:vAlign w:val="center"/>
          </w:tcPr>
          <w:p w14:paraId="704A2D8A" w14:textId="77777777" w:rsidR="00CD5A40" w:rsidRPr="00707363" w:rsidRDefault="00CD5A40" w:rsidP="00B63FC3">
            <w:pPr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707363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lastRenderedPageBreak/>
              <w:t>Résilience</w:t>
            </w:r>
          </w:p>
        </w:tc>
        <w:tc>
          <w:tcPr>
            <w:tcW w:w="6803" w:type="dxa"/>
            <w:tcBorders>
              <w:top w:val="single" w:sz="12" w:space="0" w:color="5B9BD5" w:themeColor="accent5"/>
              <w:left w:val="single" w:sz="12" w:space="0" w:color="5B9BD5" w:themeColor="accent5"/>
            </w:tcBorders>
            <w:shd w:val="clear" w:color="auto" w:fill="auto"/>
            <w:vAlign w:val="center"/>
          </w:tcPr>
          <w:p w14:paraId="42AC1FA1" w14:textId="056744E5" w:rsidR="00BB6A1D" w:rsidRPr="00BB6A1D" w:rsidRDefault="00CD5A40" w:rsidP="00BB6A1D">
            <w:pPr>
              <w:pStyle w:val="Paragraphedeliste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BB6A1D">
              <w:rPr>
                <w:rFonts w:asciiTheme="minorHAnsi" w:eastAsia="Times New Roman" w:hAnsiTheme="minorHAnsi" w:cstheme="minorHAnsi"/>
                <w:lang w:eastAsia="fr-FR"/>
              </w:rPr>
              <w:t>Conce</w:t>
            </w:r>
            <w:r w:rsidR="00E05DCB">
              <w:rPr>
                <w:rFonts w:asciiTheme="minorHAnsi" w:eastAsia="Times New Roman" w:hAnsiTheme="minorHAnsi" w:cstheme="minorHAnsi"/>
                <w:lang w:eastAsia="fr-FR"/>
              </w:rPr>
              <w:t xml:space="preserve">ption du </w:t>
            </w:r>
            <w:r w:rsidRPr="00BB6A1D">
              <w:rPr>
                <w:rFonts w:asciiTheme="minorHAnsi" w:eastAsia="Times New Roman" w:hAnsiTheme="minorHAnsi" w:cstheme="minorHAnsi"/>
                <w:lang w:eastAsia="fr-FR"/>
              </w:rPr>
              <w:t>bâtiment en analys</w:t>
            </w:r>
            <w:r w:rsidR="00E05DCB">
              <w:rPr>
                <w:rFonts w:asciiTheme="minorHAnsi" w:eastAsia="Times New Roman" w:hAnsiTheme="minorHAnsi" w:cstheme="minorHAnsi"/>
                <w:lang w:eastAsia="fr-FR"/>
              </w:rPr>
              <w:t>ant</w:t>
            </w:r>
            <w:r w:rsidRPr="00BB6A1D">
              <w:rPr>
                <w:rFonts w:asciiTheme="minorHAnsi" w:eastAsia="Times New Roman" w:hAnsiTheme="minorHAnsi" w:cstheme="minorHAnsi"/>
                <w:lang w:eastAsia="fr-FR"/>
              </w:rPr>
              <w:t xml:space="preserve"> </w:t>
            </w:r>
            <w:r w:rsidR="00E05DCB">
              <w:rPr>
                <w:rFonts w:asciiTheme="minorHAnsi" w:eastAsia="Times New Roman" w:hAnsiTheme="minorHAnsi" w:cstheme="minorHAnsi"/>
                <w:lang w:eastAsia="fr-FR"/>
              </w:rPr>
              <w:t>le</w:t>
            </w:r>
            <w:r w:rsidRPr="00BB6A1D">
              <w:rPr>
                <w:rFonts w:asciiTheme="minorHAnsi" w:eastAsia="Times New Roman" w:hAnsiTheme="minorHAnsi" w:cstheme="minorHAnsi"/>
                <w:lang w:eastAsia="fr-FR"/>
              </w:rPr>
              <w:t xml:space="preserve"> climat futur (augmentation des températures, </w:t>
            </w:r>
            <w:r w:rsidR="00BB6A1D" w:rsidRPr="00BB6A1D">
              <w:rPr>
                <w:rFonts w:asciiTheme="minorHAnsi" w:eastAsia="Times New Roman" w:hAnsiTheme="minorHAnsi" w:cstheme="minorHAnsi"/>
                <w:lang w:eastAsia="fr-FR"/>
              </w:rPr>
              <w:t xml:space="preserve">risque inondation, </w:t>
            </w:r>
            <w:r w:rsidRPr="00BB6A1D">
              <w:rPr>
                <w:rFonts w:asciiTheme="minorHAnsi" w:eastAsia="Times New Roman" w:hAnsiTheme="minorHAnsi" w:cstheme="minorHAnsi"/>
                <w:lang w:eastAsia="fr-FR"/>
              </w:rPr>
              <w:t>risque sécheresse, …)</w:t>
            </w:r>
            <w:r w:rsidRPr="00BB6A1D">
              <w:rPr>
                <w:rFonts w:eastAsia="Times New Roman" w:cstheme="minorHAnsi"/>
                <w:sz w:val="18"/>
                <w:szCs w:val="18"/>
                <w:lang w:eastAsia="fr-FR"/>
              </w:rPr>
              <w:t xml:space="preserve">  </w:t>
            </w:r>
          </w:p>
          <w:p w14:paraId="68C1F67A" w14:textId="07620ED9" w:rsidR="00BB6A1D" w:rsidRPr="00BB6A1D" w:rsidRDefault="00BB6A1D" w:rsidP="0024698D">
            <w:pPr>
              <w:pStyle w:val="Paragraphedeliste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</w:t>
            </w:r>
            <w:r w:rsidRPr="00BB6A1D">
              <w:rPr>
                <w:rFonts w:asciiTheme="minorHAnsi" w:hAnsiTheme="minorHAnsi" w:cstheme="minorHAnsi"/>
              </w:rPr>
              <w:t xml:space="preserve">spositions </w:t>
            </w:r>
            <w:r>
              <w:rPr>
                <w:rFonts w:asciiTheme="minorHAnsi" w:hAnsiTheme="minorHAnsi" w:cstheme="minorHAnsi"/>
              </w:rPr>
              <w:t>à</w:t>
            </w:r>
            <w:r w:rsidRPr="00BB6A1D">
              <w:rPr>
                <w:rFonts w:asciiTheme="minorHAnsi" w:hAnsiTheme="minorHAnsi" w:cstheme="minorHAnsi"/>
              </w:rPr>
              <w:t xml:space="preserve"> étudi</w:t>
            </w:r>
            <w:r>
              <w:rPr>
                <w:rFonts w:asciiTheme="minorHAnsi" w:hAnsiTheme="minorHAnsi" w:cstheme="minorHAnsi"/>
              </w:rPr>
              <w:t>er</w:t>
            </w:r>
            <w:r w:rsidRPr="00BB6A1D">
              <w:rPr>
                <w:rFonts w:asciiTheme="minorHAnsi" w:hAnsiTheme="minorHAnsi" w:cstheme="minorHAnsi"/>
              </w:rPr>
              <w:t xml:space="preserve"> pour limiter l'impact des tempêtes sur le bâtiment et ses abords (débords de toits, végétaux, …)</w:t>
            </w:r>
          </w:p>
        </w:tc>
      </w:tr>
    </w:tbl>
    <w:p w14:paraId="1453142B" w14:textId="77777777" w:rsidR="00CD5A40" w:rsidRDefault="00CD5A40" w:rsidP="00CD5A40">
      <w:pPr>
        <w:rPr>
          <w:rFonts w:asciiTheme="minorHAnsi" w:hAnsiTheme="minorHAnsi" w:cstheme="minorHAnsi"/>
          <w:szCs w:val="20"/>
        </w:rPr>
      </w:pPr>
      <w:r w:rsidRPr="00424940">
        <w:rPr>
          <w:rFonts w:asciiTheme="minorHAnsi" w:hAnsiTheme="minorHAnsi" w:cstheme="minorHAnsi"/>
          <w:szCs w:val="20"/>
        </w:rPr>
        <w:t xml:space="preserve"> </w:t>
      </w:r>
      <w:bookmarkStart w:id="5" w:name="_Toc98366613"/>
    </w:p>
    <w:p w14:paraId="523978FB" w14:textId="77777777" w:rsidR="00CD5A40" w:rsidRPr="002B25DD" w:rsidRDefault="00CD5A40" w:rsidP="006F5425">
      <w:pPr>
        <w:shd w:val="clear" w:color="auto" w:fill="D5DCE4" w:themeFill="text2" w:themeFillTint="33"/>
        <w:rPr>
          <w:rFonts w:asciiTheme="minorHAnsi" w:hAnsiTheme="minorHAnsi" w:cstheme="minorHAnsi"/>
          <w:b/>
          <w:bCs/>
          <w:color w:val="385623" w:themeColor="accent6" w:themeShade="80"/>
          <w:szCs w:val="20"/>
        </w:rPr>
      </w:pPr>
      <w:r w:rsidRPr="002B25DD">
        <w:rPr>
          <w:rFonts w:asciiTheme="minorHAnsi" w:hAnsiTheme="minorHAnsi" w:cstheme="minorHAnsi"/>
          <w:b/>
          <w:bCs/>
          <w:color w:val="385623" w:themeColor="accent6" w:themeShade="80"/>
          <w:szCs w:val="20"/>
        </w:rPr>
        <w:t>ENERGIE</w:t>
      </w:r>
      <w:bookmarkEnd w:id="5"/>
    </w:p>
    <w:tbl>
      <w:tblPr>
        <w:tblW w:w="9071" w:type="dxa"/>
        <w:tblLook w:val="04A0" w:firstRow="1" w:lastRow="0" w:firstColumn="1" w:lastColumn="0" w:noHBand="0" w:noVBand="1"/>
      </w:tblPr>
      <w:tblGrid>
        <w:gridCol w:w="2268"/>
        <w:gridCol w:w="6803"/>
      </w:tblGrid>
      <w:tr w:rsidR="00CD5A40" w:rsidRPr="006F5425" w14:paraId="63B03D0C" w14:textId="77777777" w:rsidTr="006F5425">
        <w:trPr>
          <w:trHeight w:val="732"/>
        </w:trPr>
        <w:tc>
          <w:tcPr>
            <w:tcW w:w="2268" w:type="dxa"/>
            <w:tcBorders>
              <w:bottom w:val="single" w:sz="12" w:space="0" w:color="5B9BD5" w:themeColor="accent5"/>
              <w:right w:val="single" w:sz="12" w:space="0" w:color="5B9BD5" w:themeColor="accent5"/>
            </w:tcBorders>
            <w:shd w:val="clear" w:color="auto" w:fill="D5DCE4" w:themeFill="text2" w:themeFillTint="33"/>
            <w:vAlign w:val="center"/>
          </w:tcPr>
          <w:p w14:paraId="01E31A57" w14:textId="77777777" w:rsidR="00CD5A40" w:rsidRPr="006F5425" w:rsidRDefault="00CD5A40" w:rsidP="00B63FC3">
            <w:pPr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6F5425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Sobriété</w:t>
            </w:r>
          </w:p>
        </w:tc>
        <w:tc>
          <w:tcPr>
            <w:tcW w:w="6803" w:type="dxa"/>
            <w:tcBorders>
              <w:left w:val="single" w:sz="12" w:space="0" w:color="5B9BD5" w:themeColor="accent5"/>
              <w:bottom w:val="single" w:sz="12" w:space="0" w:color="5B9BD5" w:themeColor="accent5"/>
            </w:tcBorders>
            <w:shd w:val="clear" w:color="auto" w:fill="auto"/>
            <w:vAlign w:val="center"/>
          </w:tcPr>
          <w:p w14:paraId="5240C354" w14:textId="1859D153" w:rsidR="0092700A" w:rsidRPr="0092700A" w:rsidRDefault="0092700A" w:rsidP="00F14125">
            <w:pPr>
              <w:pStyle w:val="Paragraphedeliste"/>
              <w:numPr>
                <w:ilvl w:val="0"/>
                <w:numId w:val="15"/>
              </w:numPr>
              <w:rPr>
                <w:rFonts w:asciiTheme="minorHAnsi" w:hAnsiTheme="minorHAnsi" w:cstheme="minorHAnsi"/>
                <w:highlight w:val="yellow"/>
              </w:rPr>
            </w:pPr>
            <w:r w:rsidRPr="0092700A">
              <w:rPr>
                <w:rFonts w:asciiTheme="minorHAnsi" w:hAnsiTheme="minorHAnsi" w:cstheme="minorHAnsi"/>
                <w:highlight w:val="yellow"/>
              </w:rPr>
              <w:t xml:space="preserve">Etude FAE </w:t>
            </w:r>
          </w:p>
          <w:p w14:paraId="12A8F2B7" w14:textId="0E7FA745" w:rsidR="00F14125" w:rsidRPr="006F5425" w:rsidRDefault="00F14125" w:rsidP="00F14125">
            <w:pPr>
              <w:pStyle w:val="Paragraphedeliste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6F5425">
              <w:rPr>
                <w:rFonts w:asciiTheme="minorHAnsi" w:hAnsiTheme="minorHAnsi" w:cstheme="minorHAnsi"/>
              </w:rPr>
              <w:t xml:space="preserve">Approche bioclimatique </w:t>
            </w:r>
          </w:p>
          <w:p w14:paraId="47167CF6" w14:textId="42C85DDF" w:rsidR="00F14125" w:rsidRPr="006F5425" w:rsidRDefault="00F14125" w:rsidP="00F14125">
            <w:pPr>
              <w:pStyle w:val="Paragraphedeliste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6F5425">
              <w:rPr>
                <w:rFonts w:asciiTheme="minorHAnsi" w:hAnsiTheme="minorHAnsi" w:cstheme="minorHAnsi"/>
              </w:rPr>
              <w:t xml:space="preserve">Besoins de chauffage évalués par STD </w:t>
            </w:r>
            <w:r w:rsidR="00A916E8">
              <w:rPr>
                <w:rFonts w:asciiTheme="minorHAnsi" w:hAnsiTheme="minorHAnsi" w:cstheme="minorHAnsi"/>
              </w:rPr>
              <w:t>et limités à 20 kWh/m</w:t>
            </w:r>
            <w:r w:rsidR="00A916E8" w:rsidRPr="00A916E8">
              <w:rPr>
                <w:rFonts w:asciiTheme="minorHAnsi" w:hAnsiTheme="minorHAnsi" w:cstheme="minorHAnsi"/>
                <w:vertAlign w:val="superscript"/>
              </w:rPr>
              <w:t>2</w:t>
            </w:r>
            <w:r w:rsidR="00A916E8">
              <w:rPr>
                <w:rFonts w:asciiTheme="minorHAnsi" w:hAnsiTheme="minorHAnsi" w:cstheme="minorHAnsi"/>
              </w:rPr>
              <w:t>.an</w:t>
            </w:r>
          </w:p>
          <w:p w14:paraId="147D07F0" w14:textId="51797F40" w:rsidR="00F14125" w:rsidRPr="006F5425" w:rsidRDefault="00F14125" w:rsidP="00F14125">
            <w:pPr>
              <w:pStyle w:val="Paragraphedeliste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6F5425">
              <w:rPr>
                <w:rFonts w:asciiTheme="minorHAnsi" w:hAnsiTheme="minorHAnsi" w:cstheme="minorHAnsi"/>
              </w:rPr>
              <w:t>Pas de climatisation ; confort d’été par dispositifs passifs</w:t>
            </w:r>
          </w:p>
          <w:p w14:paraId="5F4E9C55" w14:textId="5C8B5B96" w:rsidR="00CD5A40" w:rsidRPr="006F5425" w:rsidRDefault="00CD5A40" w:rsidP="00CD5A40">
            <w:pPr>
              <w:pStyle w:val="Paragraphedeliste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6F5425">
              <w:rPr>
                <w:rFonts w:asciiTheme="minorHAnsi" w:hAnsiTheme="minorHAnsi" w:cstheme="minorHAnsi"/>
              </w:rPr>
              <w:t xml:space="preserve">Niveau visé : équivalent </w:t>
            </w:r>
            <w:r w:rsidRPr="00F867AF">
              <w:rPr>
                <w:rFonts w:asciiTheme="minorHAnsi" w:hAnsiTheme="minorHAnsi" w:cstheme="minorHAnsi"/>
                <w:highlight w:val="yellow"/>
              </w:rPr>
              <w:t xml:space="preserve">« </w:t>
            </w:r>
            <w:r w:rsidR="00A916E8" w:rsidRPr="00F867AF">
              <w:rPr>
                <w:rFonts w:asciiTheme="minorHAnsi" w:hAnsiTheme="minorHAnsi" w:cstheme="minorHAnsi"/>
                <w:highlight w:val="yellow"/>
              </w:rPr>
              <w:t>BEPOS</w:t>
            </w:r>
            <w:r w:rsidRPr="00F867AF">
              <w:rPr>
                <w:rFonts w:asciiTheme="minorHAnsi" w:hAnsiTheme="minorHAnsi" w:cstheme="minorHAnsi"/>
                <w:highlight w:val="yellow"/>
              </w:rPr>
              <w:t xml:space="preserve"> »</w:t>
            </w:r>
            <w:r w:rsidR="00F867AF" w:rsidRPr="00F867AF">
              <w:rPr>
                <w:rFonts w:asciiTheme="minorHAnsi" w:hAnsiTheme="minorHAnsi" w:cstheme="minorHAnsi"/>
                <w:highlight w:val="yellow"/>
              </w:rPr>
              <w:t xml:space="preserve"> Effinergie</w:t>
            </w:r>
          </w:p>
          <w:p w14:paraId="65D04424" w14:textId="67062AF1" w:rsidR="00CD5A40" w:rsidRDefault="00CD5A40" w:rsidP="00CD5A40">
            <w:pPr>
              <w:pStyle w:val="Paragraphedeliste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6F5425">
              <w:rPr>
                <w:rFonts w:asciiTheme="minorHAnsi" w:hAnsiTheme="minorHAnsi" w:cstheme="minorHAnsi"/>
              </w:rPr>
              <w:t xml:space="preserve">Bbio RE2020 </w:t>
            </w:r>
            <w:r w:rsidR="00F867AF" w:rsidRPr="00F867AF">
              <w:rPr>
                <w:rFonts w:asciiTheme="minorHAnsi" w:hAnsiTheme="minorHAnsi" w:cstheme="minorHAnsi"/>
                <w:highlight w:val="yellow"/>
              </w:rPr>
              <w:t>-</w:t>
            </w:r>
            <w:r w:rsidRPr="00F867AF">
              <w:rPr>
                <w:rFonts w:asciiTheme="minorHAnsi" w:hAnsiTheme="minorHAnsi" w:cstheme="minorHAnsi"/>
                <w:highlight w:val="yellow"/>
              </w:rPr>
              <w:t xml:space="preserve"> </w:t>
            </w:r>
            <w:r w:rsidR="00F867AF" w:rsidRPr="00F867AF">
              <w:rPr>
                <w:rFonts w:asciiTheme="minorHAnsi" w:hAnsiTheme="minorHAnsi" w:cstheme="minorHAnsi"/>
                <w:highlight w:val="yellow"/>
              </w:rPr>
              <w:t xml:space="preserve">20 à - </w:t>
            </w:r>
            <w:r w:rsidRPr="00F867AF">
              <w:rPr>
                <w:rFonts w:asciiTheme="minorHAnsi" w:hAnsiTheme="minorHAnsi" w:cstheme="minorHAnsi"/>
                <w:highlight w:val="yellow"/>
              </w:rPr>
              <w:t>30%</w:t>
            </w:r>
            <w:r w:rsidRPr="006F5425">
              <w:rPr>
                <w:rFonts w:asciiTheme="minorHAnsi" w:hAnsiTheme="minorHAnsi" w:cstheme="minorHAnsi"/>
              </w:rPr>
              <w:t> </w:t>
            </w:r>
          </w:p>
          <w:p w14:paraId="0A3A4CAB" w14:textId="17F79E71" w:rsidR="00A916E8" w:rsidRPr="00A916E8" w:rsidRDefault="00A916E8" w:rsidP="00A916E8">
            <w:pPr>
              <w:pStyle w:val="Paragraphedeliste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Emissions de CO</w:t>
            </w:r>
            <w:r w:rsidRPr="00A916E8">
              <w:rPr>
                <w:rFonts w:asciiTheme="minorHAnsi" w:hAnsiTheme="minorHAnsi" w:cstheme="minorHAnsi"/>
                <w:vertAlign w:val="subscript"/>
              </w:rPr>
              <w:t>2</w:t>
            </w:r>
            <w:r>
              <w:rPr>
                <w:rFonts w:asciiTheme="minorHAnsi" w:hAnsiTheme="minorHAnsi" w:cstheme="minorHAnsi"/>
              </w:rPr>
              <w:t xml:space="preserve"> liées à l’énergie : &gt; RE2020 IC</w:t>
            </w:r>
            <w:r w:rsidRPr="00A916E8">
              <w:rPr>
                <w:rFonts w:asciiTheme="minorHAnsi" w:hAnsiTheme="minorHAnsi" w:cstheme="minorHAnsi"/>
                <w:vertAlign w:val="subscript"/>
              </w:rPr>
              <w:t xml:space="preserve"> Energie</w:t>
            </w:r>
            <w:r>
              <w:rPr>
                <w:rFonts w:asciiTheme="minorHAnsi" w:hAnsiTheme="minorHAnsi" w:cstheme="minorHAnsi"/>
              </w:rPr>
              <w:t xml:space="preserve"> 2025</w:t>
            </w:r>
          </w:p>
          <w:p w14:paraId="161CA345" w14:textId="4BE02AEA" w:rsidR="00CD5A40" w:rsidRPr="006F5425" w:rsidRDefault="00F14125" w:rsidP="00A916E8">
            <w:pPr>
              <w:pStyle w:val="Paragraphedeliste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6F5425">
              <w:rPr>
                <w:rFonts w:asciiTheme="minorHAnsi" w:hAnsiTheme="minorHAnsi" w:cstheme="minorHAnsi"/>
              </w:rPr>
              <w:t xml:space="preserve">Couverture significative des besoins de chauffage et ECS (solaire) en ENR (PV en autoconsommation) </w:t>
            </w:r>
          </w:p>
        </w:tc>
      </w:tr>
      <w:tr w:rsidR="00CD5A40" w:rsidRPr="006F5425" w14:paraId="6A0F4EBB" w14:textId="77777777" w:rsidTr="006F5425">
        <w:trPr>
          <w:trHeight w:val="732"/>
        </w:trPr>
        <w:tc>
          <w:tcPr>
            <w:tcW w:w="2268" w:type="dxa"/>
            <w:tcBorders>
              <w:top w:val="single" w:sz="12" w:space="0" w:color="5B9BD5" w:themeColor="accent5"/>
              <w:bottom w:val="single" w:sz="12" w:space="0" w:color="5B9BD5" w:themeColor="accent5"/>
              <w:right w:val="single" w:sz="12" w:space="0" w:color="5B9BD5" w:themeColor="accent5"/>
            </w:tcBorders>
            <w:shd w:val="clear" w:color="auto" w:fill="D5DCE4" w:themeFill="text2" w:themeFillTint="33"/>
            <w:vAlign w:val="center"/>
          </w:tcPr>
          <w:p w14:paraId="7B22E1ED" w14:textId="77777777" w:rsidR="00CD5A40" w:rsidRPr="006F5425" w:rsidRDefault="00CD5A40" w:rsidP="00B63FC3">
            <w:pPr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6F5425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Efficacité</w:t>
            </w:r>
          </w:p>
        </w:tc>
        <w:tc>
          <w:tcPr>
            <w:tcW w:w="6803" w:type="dxa"/>
            <w:tcBorders>
              <w:top w:val="single" w:sz="12" w:space="0" w:color="5B9BD5" w:themeColor="accent5"/>
              <w:left w:val="single" w:sz="12" w:space="0" w:color="5B9BD5" w:themeColor="accent5"/>
              <w:bottom w:val="single" w:sz="12" w:space="0" w:color="5B9BD5" w:themeColor="accent5"/>
            </w:tcBorders>
            <w:shd w:val="clear" w:color="auto" w:fill="auto"/>
            <w:vAlign w:val="center"/>
          </w:tcPr>
          <w:p w14:paraId="22295390" w14:textId="7DCD97D9" w:rsidR="00F14125" w:rsidRDefault="00F14125" w:rsidP="00F14125">
            <w:pPr>
              <w:pStyle w:val="Paragraphedeliste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6F5425">
              <w:rPr>
                <w:rFonts w:asciiTheme="minorHAnsi" w:hAnsiTheme="minorHAnsi" w:cstheme="minorHAnsi"/>
              </w:rPr>
              <w:t xml:space="preserve">Modulation des systèmes de ventilation en fonction de l’intermittence d’occupation </w:t>
            </w:r>
          </w:p>
          <w:p w14:paraId="53476A26" w14:textId="1F70CBF4" w:rsidR="00485A1B" w:rsidRDefault="00485A1B" w:rsidP="00F14125">
            <w:pPr>
              <w:pStyle w:val="Paragraphedeliste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Emetteurs de chauffage nécessitant peut de maintenance</w:t>
            </w:r>
            <w:r w:rsidR="005336BB">
              <w:rPr>
                <w:rFonts w:asciiTheme="minorHAnsi" w:hAnsiTheme="minorHAnsi" w:cstheme="minorHAnsi"/>
              </w:rPr>
              <w:t> ;</w:t>
            </w:r>
            <w:r w:rsidR="005336BB" w:rsidRPr="00BB6A1D">
              <w:rPr>
                <w:rFonts w:asciiTheme="minorHAnsi" w:eastAsia="Times New Roman" w:hAnsiTheme="minorHAnsi" w:cstheme="minorHAnsi"/>
                <w:lang w:eastAsia="fr-FR"/>
              </w:rPr>
              <w:t xml:space="preserve"> </w:t>
            </w:r>
            <w:r w:rsidR="005336BB">
              <w:rPr>
                <w:rFonts w:asciiTheme="minorHAnsi" w:eastAsia="Times New Roman" w:hAnsiTheme="minorHAnsi" w:cstheme="minorHAnsi"/>
                <w:lang w:eastAsia="fr-FR"/>
              </w:rPr>
              <w:t>d</w:t>
            </w:r>
            <w:r w:rsidR="005336BB" w:rsidRPr="00BB6A1D">
              <w:rPr>
                <w:rFonts w:asciiTheme="minorHAnsi" w:eastAsia="Times New Roman" w:hAnsiTheme="minorHAnsi" w:cstheme="minorHAnsi"/>
                <w:lang w:eastAsia="fr-FR"/>
              </w:rPr>
              <w:t>ispositif</w:t>
            </w:r>
            <w:r w:rsidR="005336BB">
              <w:rPr>
                <w:rFonts w:asciiTheme="minorHAnsi" w:eastAsia="Times New Roman" w:hAnsiTheme="minorHAnsi" w:cstheme="minorHAnsi"/>
                <w:lang w:eastAsia="fr-FR"/>
              </w:rPr>
              <w:t>s</w:t>
            </w:r>
            <w:r w:rsidR="005336BB" w:rsidRPr="00BB6A1D">
              <w:rPr>
                <w:rFonts w:asciiTheme="minorHAnsi" w:eastAsia="Times New Roman" w:hAnsiTheme="minorHAnsi" w:cstheme="minorHAnsi"/>
                <w:lang w:eastAsia="fr-FR"/>
              </w:rPr>
              <w:t xml:space="preserve"> permettant aux usagers de s’impliquer dans la gestion de leur cadre de vie</w:t>
            </w:r>
            <w:r w:rsidR="005336BB">
              <w:rPr>
                <w:rFonts w:asciiTheme="minorHAnsi" w:eastAsia="Times New Roman" w:hAnsiTheme="minorHAnsi" w:cstheme="minorHAnsi"/>
                <w:lang w:eastAsia="fr-FR"/>
              </w:rPr>
              <w:t> : s</w:t>
            </w:r>
            <w:r w:rsidR="005336BB" w:rsidRPr="00556393">
              <w:rPr>
                <w:rFonts w:asciiTheme="minorHAnsi" w:eastAsia="Times New Roman" w:hAnsiTheme="minorHAnsi" w:cstheme="minorHAnsi"/>
                <w:lang w:eastAsia="fr-FR"/>
              </w:rPr>
              <w:t>ystèmes énergétiques simples et robustes</w:t>
            </w:r>
            <w:r w:rsidR="005336BB">
              <w:rPr>
                <w:rFonts w:asciiTheme="minorHAnsi" w:eastAsia="Times New Roman" w:hAnsiTheme="minorHAnsi" w:cstheme="minorHAnsi"/>
                <w:lang w:eastAsia="fr-FR"/>
              </w:rPr>
              <w:t>, r</w:t>
            </w:r>
            <w:r w:rsidR="005336BB" w:rsidRPr="005336BB">
              <w:rPr>
                <w:rFonts w:asciiTheme="minorHAnsi" w:eastAsia="Times New Roman" w:hAnsiTheme="minorHAnsi" w:cstheme="minorHAnsi"/>
                <w:lang w:eastAsia="fr-FR"/>
              </w:rPr>
              <w:t>églage de la consigne par les utilisateurs à ± 1°C.</w:t>
            </w:r>
          </w:p>
          <w:p w14:paraId="7010753A" w14:textId="1E5B0D5D" w:rsidR="00485A1B" w:rsidRPr="00C15E89" w:rsidRDefault="00485A1B" w:rsidP="00F14125">
            <w:pPr>
              <w:pStyle w:val="Paragraphedeliste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C15E89">
              <w:rPr>
                <w:rFonts w:asciiTheme="minorHAnsi" w:hAnsiTheme="minorHAnsi" w:cstheme="minorHAnsi"/>
              </w:rPr>
              <w:t>Accès aux gaines techniques par les circulations</w:t>
            </w:r>
          </w:p>
          <w:p w14:paraId="534A7249" w14:textId="1118DAA9" w:rsidR="00A916E8" w:rsidRPr="006F5425" w:rsidRDefault="00485A1B" w:rsidP="00485A1B">
            <w:pPr>
              <w:pStyle w:val="Paragraphedeliste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C15E89">
              <w:rPr>
                <w:rFonts w:asciiTheme="minorHAnsi" w:hAnsiTheme="minorHAnsi" w:cstheme="minorHAnsi"/>
              </w:rPr>
              <w:t>O</w:t>
            </w:r>
            <w:r w:rsidR="00F14125" w:rsidRPr="00C15E89">
              <w:rPr>
                <w:rFonts w:asciiTheme="minorHAnsi" w:hAnsiTheme="minorHAnsi" w:cstheme="minorHAnsi"/>
              </w:rPr>
              <w:t>util de supervision pour le suivi des consommations, de la production, des remontées d’alarme</w:t>
            </w:r>
            <w:r w:rsidR="004D48DD" w:rsidRPr="00C15E89">
              <w:rPr>
                <w:rFonts w:asciiTheme="minorHAnsi" w:hAnsiTheme="minorHAnsi" w:cstheme="minorHAnsi"/>
              </w:rPr>
              <w:t>.</w:t>
            </w:r>
            <w:r w:rsidR="004D48DD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CD5A40" w:rsidRPr="006F5425" w14:paraId="222E1B9A" w14:textId="77777777" w:rsidTr="006F5425">
        <w:trPr>
          <w:trHeight w:val="732"/>
        </w:trPr>
        <w:tc>
          <w:tcPr>
            <w:tcW w:w="2268" w:type="dxa"/>
            <w:tcBorders>
              <w:top w:val="single" w:sz="12" w:space="0" w:color="5B9BD5" w:themeColor="accent5"/>
              <w:right w:val="single" w:sz="12" w:space="0" w:color="5B9BD5" w:themeColor="accent5"/>
            </w:tcBorders>
            <w:shd w:val="clear" w:color="auto" w:fill="D5DCE4" w:themeFill="text2" w:themeFillTint="33"/>
            <w:vAlign w:val="center"/>
          </w:tcPr>
          <w:p w14:paraId="684C5192" w14:textId="77777777" w:rsidR="00CD5A40" w:rsidRPr="006F5425" w:rsidRDefault="00CD5A40" w:rsidP="00B63FC3">
            <w:pPr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6F5425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Production d’énergies renouvelables</w:t>
            </w:r>
          </w:p>
        </w:tc>
        <w:tc>
          <w:tcPr>
            <w:tcW w:w="6803" w:type="dxa"/>
            <w:tcBorders>
              <w:top w:val="single" w:sz="12" w:space="0" w:color="5B9BD5" w:themeColor="accent5"/>
              <w:left w:val="single" w:sz="12" w:space="0" w:color="5B9BD5" w:themeColor="accent5"/>
            </w:tcBorders>
            <w:shd w:val="clear" w:color="auto" w:fill="auto"/>
            <w:vAlign w:val="center"/>
          </w:tcPr>
          <w:p w14:paraId="3706FD3F" w14:textId="6552961A" w:rsidR="00CD5A40" w:rsidRPr="006F5425" w:rsidRDefault="00485A1B" w:rsidP="00F14125">
            <w:pPr>
              <w:pStyle w:val="Paragraphedeliste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9A6F9A">
              <w:rPr>
                <w:rFonts w:asciiTheme="minorHAnsi" w:hAnsiTheme="minorHAnsi" w:cstheme="minorHAnsi"/>
              </w:rPr>
              <w:t xml:space="preserve">Production PV </w:t>
            </w:r>
            <w:r w:rsidR="009A6F9A">
              <w:rPr>
                <w:rFonts w:asciiTheme="minorHAnsi" w:hAnsiTheme="minorHAnsi" w:cstheme="minorHAnsi"/>
              </w:rPr>
              <w:t>en autoconsommation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5DE5A1E2" w14:textId="77777777" w:rsidR="00CD5A40" w:rsidRPr="006F5425" w:rsidRDefault="00CD5A40" w:rsidP="00CD5A40">
      <w:pPr>
        <w:rPr>
          <w:rFonts w:asciiTheme="minorHAnsi" w:hAnsiTheme="minorHAnsi" w:cstheme="minorHAnsi"/>
          <w:szCs w:val="20"/>
        </w:rPr>
      </w:pPr>
    </w:p>
    <w:p w14:paraId="4D804B1E" w14:textId="77777777" w:rsidR="00CD5A40" w:rsidRPr="002B25DD" w:rsidRDefault="00CD5A40" w:rsidP="006F5425">
      <w:pPr>
        <w:shd w:val="clear" w:color="auto" w:fill="D5DCE4" w:themeFill="text2" w:themeFillTint="33"/>
        <w:rPr>
          <w:rFonts w:asciiTheme="minorHAnsi" w:hAnsiTheme="minorHAnsi" w:cstheme="minorHAnsi"/>
          <w:b/>
          <w:bCs/>
          <w:color w:val="385623" w:themeColor="accent6" w:themeShade="80"/>
          <w:szCs w:val="20"/>
        </w:rPr>
      </w:pPr>
      <w:bookmarkStart w:id="6" w:name="_Toc98366614"/>
      <w:r w:rsidRPr="002B25DD">
        <w:rPr>
          <w:rFonts w:asciiTheme="minorHAnsi" w:hAnsiTheme="minorHAnsi" w:cstheme="minorHAnsi"/>
          <w:b/>
          <w:bCs/>
          <w:color w:val="385623" w:themeColor="accent6" w:themeShade="80"/>
          <w:szCs w:val="20"/>
        </w:rPr>
        <w:t>EAU</w:t>
      </w:r>
      <w:bookmarkEnd w:id="6"/>
    </w:p>
    <w:tbl>
      <w:tblPr>
        <w:tblW w:w="9071" w:type="dxa"/>
        <w:tblLook w:val="04A0" w:firstRow="1" w:lastRow="0" w:firstColumn="1" w:lastColumn="0" w:noHBand="0" w:noVBand="1"/>
      </w:tblPr>
      <w:tblGrid>
        <w:gridCol w:w="2268"/>
        <w:gridCol w:w="6803"/>
      </w:tblGrid>
      <w:tr w:rsidR="00CD5A40" w:rsidRPr="006F5425" w14:paraId="458F3180" w14:textId="77777777" w:rsidTr="006F5425">
        <w:trPr>
          <w:trHeight w:val="713"/>
        </w:trPr>
        <w:tc>
          <w:tcPr>
            <w:tcW w:w="2268" w:type="dxa"/>
            <w:tcBorders>
              <w:bottom w:val="single" w:sz="12" w:space="0" w:color="5B9BD5" w:themeColor="accent5"/>
              <w:right w:val="single" w:sz="12" w:space="0" w:color="5B9BD5" w:themeColor="accent5"/>
            </w:tcBorders>
            <w:shd w:val="clear" w:color="auto" w:fill="D5DCE4" w:themeFill="text2" w:themeFillTint="33"/>
            <w:vAlign w:val="center"/>
          </w:tcPr>
          <w:p w14:paraId="4DCEACF1" w14:textId="77777777" w:rsidR="00CD5A40" w:rsidRPr="006F5425" w:rsidRDefault="00CD5A40" w:rsidP="00B63FC3">
            <w:pPr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6F5425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Réduction de la consommation d’eau potable</w:t>
            </w:r>
          </w:p>
        </w:tc>
        <w:tc>
          <w:tcPr>
            <w:tcW w:w="6803" w:type="dxa"/>
            <w:tcBorders>
              <w:left w:val="single" w:sz="12" w:space="0" w:color="5B9BD5" w:themeColor="accent5"/>
              <w:bottom w:val="single" w:sz="12" w:space="0" w:color="5B9BD5" w:themeColor="accent5"/>
            </w:tcBorders>
            <w:shd w:val="clear" w:color="auto" w:fill="auto"/>
            <w:vAlign w:val="center"/>
          </w:tcPr>
          <w:p w14:paraId="2EBF7D0F" w14:textId="1E169757" w:rsidR="006D6C77" w:rsidRDefault="006D6C77" w:rsidP="00B673A1">
            <w:pPr>
              <w:pStyle w:val="Paragraphedeliste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Dispositions de réduction de la consommation d’eau potable : </w:t>
            </w:r>
          </w:p>
          <w:p w14:paraId="63B8B47A" w14:textId="0BDF8D3E" w:rsidR="006D6C77" w:rsidRDefault="006D6C77" w:rsidP="006D6C77">
            <w:pPr>
              <w:pStyle w:val="Paragraphedeliste"/>
              <w:numPr>
                <w:ilvl w:val="1"/>
                <w:numId w:val="1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Appareils de chasse sans mécanismes type </w:t>
            </w:r>
            <w:r w:rsidRPr="006D6C77">
              <w:rPr>
                <w:rFonts w:asciiTheme="minorHAnsi" w:hAnsiTheme="minorHAnsi" w:cstheme="minorHAnsi"/>
              </w:rPr>
              <w:t>Waterflush</w:t>
            </w:r>
          </w:p>
          <w:p w14:paraId="0C5AA102" w14:textId="1129552A" w:rsidR="006D6C77" w:rsidRDefault="006D6C77" w:rsidP="006D6C77">
            <w:pPr>
              <w:pStyle w:val="Paragraphedeliste"/>
              <w:numPr>
                <w:ilvl w:val="1"/>
                <w:numId w:val="1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Boutons poussoirs dans les salles d’eau</w:t>
            </w:r>
          </w:p>
          <w:p w14:paraId="748F927C" w14:textId="234E24CC" w:rsidR="00B673A1" w:rsidRPr="006F5425" w:rsidRDefault="006D6C77" w:rsidP="00B673A1">
            <w:pPr>
              <w:pStyle w:val="Paragraphedeliste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="00B673A1" w:rsidRPr="006F5425">
              <w:rPr>
                <w:rFonts w:asciiTheme="minorHAnsi" w:hAnsiTheme="minorHAnsi" w:cstheme="minorHAnsi"/>
              </w:rPr>
              <w:t xml:space="preserve">étection de fuites </w:t>
            </w:r>
            <w:r>
              <w:rPr>
                <w:rFonts w:asciiTheme="minorHAnsi" w:hAnsiTheme="minorHAnsi" w:cstheme="minorHAnsi"/>
              </w:rPr>
              <w:t>via</w:t>
            </w:r>
            <w:r w:rsidR="00B673A1" w:rsidRPr="006F5425">
              <w:rPr>
                <w:rFonts w:asciiTheme="minorHAnsi" w:hAnsiTheme="minorHAnsi" w:cstheme="minorHAnsi"/>
              </w:rPr>
              <w:t xml:space="preserve"> la télérelève</w:t>
            </w:r>
          </w:p>
          <w:p w14:paraId="691AD96D" w14:textId="2200A2EA" w:rsidR="006D6C77" w:rsidRDefault="006D6C77" w:rsidP="00B673A1">
            <w:pPr>
              <w:pStyle w:val="Paragraphedeliste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Espaces verts non arrosés ou à l’eau de pluie (cuve de récupération) </w:t>
            </w:r>
          </w:p>
          <w:p w14:paraId="26F9506D" w14:textId="6B62C4F9" w:rsidR="00CD5A40" w:rsidRPr="006D6C77" w:rsidRDefault="006D6C77" w:rsidP="006D6C77">
            <w:pPr>
              <w:pStyle w:val="Paragraphedeliste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Contrat d’arrosage prévu pour les 2 premières années d’enracinement</w:t>
            </w:r>
          </w:p>
        </w:tc>
      </w:tr>
      <w:tr w:rsidR="00CD5A40" w:rsidRPr="006F5425" w14:paraId="3F66B313" w14:textId="77777777" w:rsidTr="006F5425">
        <w:trPr>
          <w:trHeight w:val="479"/>
        </w:trPr>
        <w:tc>
          <w:tcPr>
            <w:tcW w:w="2268" w:type="dxa"/>
            <w:tcBorders>
              <w:top w:val="single" w:sz="12" w:space="0" w:color="5B9BD5" w:themeColor="accent5"/>
              <w:right w:val="single" w:sz="12" w:space="0" w:color="5B9BD5" w:themeColor="accent5"/>
            </w:tcBorders>
            <w:shd w:val="clear" w:color="auto" w:fill="D5DCE4" w:themeFill="text2" w:themeFillTint="33"/>
            <w:vAlign w:val="center"/>
          </w:tcPr>
          <w:p w14:paraId="216AD56B" w14:textId="77777777" w:rsidR="00CD5A40" w:rsidRPr="006F5425" w:rsidRDefault="00CD5A40" w:rsidP="00B63FC3">
            <w:pPr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6F5425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 xml:space="preserve">Valorisation des eaux </w:t>
            </w:r>
          </w:p>
        </w:tc>
        <w:tc>
          <w:tcPr>
            <w:tcW w:w="6803" w:type="dxa"/>
            <w:tcBorders>
              <w:top w:val="single" w:sz="12" w:space="0" w:color="5B9BD5" w:themeColor="accent5"/>
              <w:left w:val="single" w:sz="12" w:space="0" w:color="5B9BD5" w:themeColor="accent5"/>
            </w:tcBorders>
            <w:shd w:val="clear" w:color="auto" w:fill="auto"/>
            <w:vAlign w:val="center"/>
          </w:tcPr>
          <w:p w14:paraId="23A0D247" w14:textId="5889EB97" w:rsidR="00617549" w:rsidRPr="006F5425" w:rsidRDefault="006D6C77" w:rsidP="00CD5A40">
            <w:pPr>
              <w:pStyle w:val="Paragraphedeliste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Cuve de récupération pour la v</w:t>
            </w:r>
            <w:r w:rsidR="00CD5A40" w:rsidRPr="006F5425">
              <w:rPr>
                <w:rFonts w:asciiTheme="minorHAnsi" w:hAnsiTheme="minorHAnsi" w:cstheme="minorHAnsi"/>
              </w:rPr>
              <w:t>alorisation des eaux pluviales</w:t>
            </w:r>
            <w:r w:rsidR="00617549" w:rsidRPr="006F5425">
              <w:rPr>
                <w:rFonts w:asciiTheme="minorHAnsi" w:hAnsiTheme="minorHAnsi" w:cstheme="minorHAnsi"/>
              </w:rPr>
              <w:t xml:space="preserve"> à </w:t>
            </w:r>
            <w:r>
              <w:rPr>
                <w:rFonts w:asciiTheme="minorHAnsi" w:hAnsiTheme="minorHAnsi" w:cstheme="minorHAnsi"/>
              </w:rPr>
              <w:t xml:space="preserve">des </w:t>
            </w:r>
            <w:r w:rsidR="00617549" w:rsidRPr="006F5425">
              <w:rPr>
                <w:rFonts w:asciiTheme="minorHAnsi" w:hAnsiTheme="minorHAnsi" w:cstheme="minorHAnsi"/>
              </w:rPr>
              <w:t>fin</w:t>
            </w:r>
            <w:r>
              <w:rPr>
                <w:rFonts w:asciiTheme="minorHAnsi" w:hAnsiTheme="minorHAnsi" w:cstheme="minorHAnsi"/>
              </w:rPr>
              <w:t>s</w:t>
            </w:r>
            <w:r w:rsidR="00617549" w:rsidRPr="006F5425">
              <w:rPr>
                <w:rFonts w:asciiTheme="minorHAnsi" w:hAnsiTheme="minorHAnsi" w:cstheme="minorHAnsi"/>
              </w:rPr>
              <w:t xml:space="preserve"> paysagères </w:t>
            </w:r>
          </w:p>
          <w:p w14:paraId="1A8A1C27" w14:textId="69C23D06" w:rsidR="00B673A1" w:rsidRPr="006F5425" w:rsidRDefault="006D6C77" w:rsidP="006D6C77">
            <w:pPr>
              <w:pStyle w:val="Paragraphedeliste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</w:t>
            </w:r>
            <w:r w:rsidR="00B673A1" w:rsidRPr="006F5425">
              <w:rPr>
                <w:rFonts w:asciiTheme="minorHAnsi" w:hAnsiTheme="minorHAnsi" w:cstheme="minorHAnsi"/>
              </w:rPr>
              <w:t>écupér</w:t>
            </w:r>
            <w:r>
              <w:rPr>
                <w:rFonts w:asciiTheme="minorHAnsi" w:hAnsiTheme="minorHAnsi" w:cstheme="minorHAnsi"/>
              </w:rPr>
              <w:t>ation</w:t>
            </w:r>
            <w:r w:rsidR="00B673A1" w:rsidRPr="006F5425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des EP pour alimenter les </w:t>
            </w:r>
            <w:r w:rsidR="00B673A1" w:rsidRPr="006F5425">
              <w:rPr>
                <w:rFonts w:asciiTheme="minorHAnsi" w:hAnsiTheme="minorHAnsi" w:cstheme="minorHAnsi"/>
              </w:rPr>
              <w:t>sanitaires</w:t>
            </w:r>
          </w:p>
        </w:tc>
      </w:tr>
    </w:tbl>
    <w:p w14:paraId="61F0AE80" w14:textId="77777777" w:rsidR="00CD5A40" w:rsidRPr="006F5425" w:rsidRDefault="00CD5A40" w:rsidP="00CD5A40">
      <w:pPr>
        <w:rPr>
          <w:rFonts w:asciiTheme="minorHAnsi" w:hAnsiTheme="minorHAnsi" w:cstheme="minorHAnsi"/>
          <w:szCs w:val="20"/>
        </w:rPr>
      </w:pPr>
    </w:p>
    <w:p w14:paraId="2F7F477B" w14:textId="77777777" w:rsidR="00242BCF" w:rsidRDefault="00242BCF">
      <w:pPr>
        <w:rPr>
          <w:rFonts w:asciiTheme="minorHAnsi" w:hAnsiTheme="minorHAnsi" w:cstheme="minorHAnsi"/>
          <w:b/>
          <w:bCs/>
          <w:color w:val="385623" w:themeColor="accent6" w:themeShade="80"/>
          <w:szCs w:val="20"/>
        </w:rPr>
      </w:pPr>
      <w:bookmarkStart w:id="7" w:name="_Toc98366615"/>
      <w:r>
        <w:rPr>
          <w:rFonts w:asciiTheme="minorHAnsi" w:hAnsiTheme="minorHAnsi" w:cstheme="minorHAnsi"/>
          <w:b/>
          <w:bCs/>
          <w:color w:val="385623" w:themeColor="accent6" w:themeShade="80"/>
          <w:szCs w:val="20"/>
        </w:rPr>
        <w:br w:type="page"/>
      </w:r>
    </w:p>
    <w:p w14:paraId="69635318" w14:textId="5846CEFB" w:rsidR="00CD5A40" w:rsidRPr="002B25DD" w:rsidRDefault="00CD5A40" w:rsidP="006F5425">
      <w:pPr>
        <w:shd w:val="clear" w:color="auto" w:fill="D5DCE4" w:themeFill="text2" w:themeFillTint="33"/>
        <w:rPr>
          <w:rFonts w:asciiTheme="minorHAnsi" w:hAnsiTheme="minorHAnsi" w:cstheme="minorHAnsi"/>
          <w:b/>
          <w:bCs/>
          <w:color w:val="385623" w:themeColor="accent6" w:themeShade="80"/>
          <w:szCs w:val="20"/>
        </w:rPr>
      </w:pPr>
      <w:r w:rsidRPr="002B25DD">
        <w:rPr>
          <w:rFonts w:asciiTheme="minorHAnsi" w:hAnsiTheme="minorHAnsi" w:cstheme="minorHAnsi"/>
          <w:b/>
          <w:bCs/>
          <w:color w:val="385623" w:themeColor="accent6" w:themeShade="80"/>
          <w:szCs w:val="20"/>
        </w:rPr>
        <w:lastRenderedPageBreak/>
        <w:t>MATERIAUX</w:t>
      </w:r>
      <w:bookmarkEnd w:id="7"/>
    </w:p>
    <w:tbl>
      <w:tblPr>
        <w:tblW w:w="9071" w:type="dxa"/>
        <w:tblLook w:val="04A0" w:firstRow="1" w:lastRow="0" w:firstColumn="1" w:lastColumn="0" w:noHBand="0" w:noVBand="1"/>
      </w:tblPr>
      <w:tblGrid>
        <w:gridCol w:w="2268"/>
        <w:gridCol w:w="6803"/>
      </w:tblGrid>
      <w:tr w:rsidR="00CD5A40" w:rsidRPr="006F5425" w14:paraId="62D83DEF" w14:textId="77777777" w:rsidTr="006F5425">
        <w:trPr>
          <w:trHeight w:val="684"/>
        </w:trPr>
        <w:tc>
          <w:tcPr>
            <w:tcW w:w="2268" w:type="dxa"/>
            <w:tcBorders>
              <w:bottom w:val="single" w:sz="12" w:space="0" w:color="5B9BD5" w:themeColor="accent5"/>
              <w:right w:val="single" w:sz="12" w:space="0" w:color="5B9BD5" w:themeColor="accent5"/>
            </w:tcBorders>
            <w:shd w:val="clear" w:color="auto" w:fill="D5DCE4" w:themeFill="text2" w:themeFillTint="33"/>
            <w:vAlign w:val="center"/>
          </w:tcPr>
          <w:p w14:paraId="22779D75" w14:textId="77777777" w:rsidR="00CD5A40" w:rsidRPr="006F5425" w:rsidRDefault="00CD5A40" w:rsidP="00B63FC3">
            <w:pPr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6F5425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Minimisation du recours aux matériaux neufs</w:t>
            </w:r>
          </w:p>
        </w:tc>
        <w:tc>
          <w:tcPr>
            <w:tcW w:w="6803" w:type="dxa"/>
            <w:tcBorders>
              <w:left w:val="single" w:sz="12" w:space="0" w:color="5B9BD5" w:themeColor="accent5"/>
              <w:bottom w:val="single" w:sz="12" w:space="0" w:color="5B9BD5" w:themeColor="accent5"/>
            </w:tcBorders>
            <w:shd w:val="clear" w:color="auto" w:fill="auto"/>
            <w:vAlign w:val="center"/>
          </w:tcPr>
          <w:p w14:paraId="75193376" w14:textId="4E9E5C96" w:rsidR="00CD5A40" w:rsidRPr="006F5425" w:rsidRDefault="009C046F" w:rsidP="00B673A1">
            <w:pPr>
              <w:pStyle w:val="Paragraphedeliste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Mise en œuvre d’une stratégie de ré</w:t>
            </w:r>
            <w:r w:rsidR="00E350AD" w:rsidRPr="006F5425">
              <w:rPr>
                <w:rFonts w:asciiTheme="minorHAnsi" w:hAnsiTheme="minorHAnsi" w:cstheme="minorHAnsi"/>
              </w:rPr>
              <w:t>emploi de matériaux</w:t>
            </w:r>
            <w:r>
              <w:rPr>
                <w:rFonts w:asciiTheme="minorHAnsi" w:hAnsiTheme="minorHAnsi" w:cstheme="minorHAnsi"/>
              </w:rPr>
              <w:t> : locaux communs, hall, aménagements extérieurs</w:t>
            </w:r>
            <w:r w:rsidR="00242BCF">
              <w:rPr>
                <w:rFonts w:asciiTheme="minorHAnsi" w:hAnsiTheme="minorHAnsi" w:cstheme="minorHAnsi"/>
              </w:rPr>
              <w:t>, …</w:t>
            </w:r>
          </w:p>
        </w:tc>
      </w:tr>
      <w:tr w:rsidR="00CD5A40" w:rsidRPr="006F5425" w14:paraId="03D20737" w14:textId="77777777" w:rsidTr="006F5425">
        <w:trPr>
          <w:trHeight w:val="684"/>
        </w:trPr>
        <w:tc>
          <w:tcPr>
            <w:tcW w:w="2268" w:type="dxa"/>
            <w:tcBorders>
              <w:top w:val="single" w:sz="12" w:space="0" w:color="5B9BD5" w:themeColor="accent5"/>
              <w:bottom w:val="single" w:sz="12" w:space="0" w:color="5B9BD5" w:themeColor="accent5"/>
              <w:right w:val="single" w:sz="12" w:space="0" w:color="5B9BD5" w:themeColor="accent5"/>
            </w:tcBorders>
            <w:shd w:val="clear" w:color="auto" w:fill="D5DCE4" w:themeFill="text2" w:themeFillTint="33"/>
            <w:vAlign w:val="center"/>
          </w:tcPr>
          <w:p w14:paraId="1CCCF4A2" w14:textId="77777777" w:rsidR="00CD5A40" w:rsidRPr="006F5425" w:rsidRDefault="00CD5A40" w:rsidP="00B63FC3">
            <w:pPr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6F5425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Utilisation d’éco-matériaux en quantité notable</w:t>
            </w:r>
          </w:p>
        </w:tc>
        <w:tc>
          <w:tcPr>
            <w:tcW w:w="6803" w:type="dxa"/>
            <w:tcBorders>
              <w:top w:val="single" w:sz="12" w:space="0" w:color="5B9BD5" w:themeColor="accent5"/>
              <w:left w:val="single" w:sz="12" w:space="0" w:color="5B9BD5" w:themeColor="accent5"/>
              <w:bottom w:val="single" w:sz="12" w:space="0" w:color="5B9BD5" w:themeColor="accent5"/>
            </w:tcBorders>
            <w:shd w:val="clear" w:color="auto" w:fill="auto"/>
            <w:vAlign w:val="center"/>
          </w:tcPr>
          <w:p w14:paraId="2196C157" w14:textId="77777777" w:rsidR="00B46AE3" w:rsidRPr="00225E0B" w:rsidRDefault="00CD5A40" w:rsidP="00CD5A40">
            <w:pPr>
              <w:pStyle w:val="Paragraphedeliste"/>
              <w:numPr>
                <w:ilvl w:val="0"/>
                <w:numId w:val="16"/>
              </w:numPr>
              <w:rPr>
                <w:rFonts w:asciiTheme="minorHAnsi" w:hAnsiTheme="minorHAnsi" w:cstheme="minorHAnsi"/>
                <w:b/>
                <w:bCs/>
              </w:rPr>
            </w:pPr>
            <w:r w:rsidRPr="00225E0B">
              <w:rPr>
                <w:rFonts w:asciiTheme="minorHAnsi" w:hAnsiTheme="minorHAnsi" w:cstheme="minorHAnsi"/>
                <w:b/>
                <w:bCs/>
              </w:rPr>
              <w:t xml:space="preserve">Part significative de matériaux biosourcés </w:t>
            </w:r>
          </w:p>
          <w:p w14:paraId="5F58B8F9" w14:textId="77777777" w:rsidR="00B46AE3" w:rsidRPr="00225E0B" w:rsidRDefault="00B46AE3" w:rsidP="00B46AE3">
            <w:pPr>
              <w:pStyle w:val="Paragraphedeliste"/>
              <w:numPr>
                <w:ilvl w:val="1"/>
                <w:numId w:val="16"/>
              </w:numPr>
              <w:rPr>
                <w:rFonts w:asciiTheme="minorHAnsi" w:hAnsiTheme="minorHAnsi" w:cstheme="minorHAnsi"/>
                <w:b/>
                <w:bCs/>
              </w:rPr>
            </w:pPr>
            <w:r w:rsidRPr="00225E0B">
              <w:rPr>
                <w:rFonts w:asciiTheme="minorHAnsi" w:hAnsiTheme="minorHAnsi" w:cstheme="minorHAnsi"/>
                <w:b/>
                <w:bCs/>
              </w:rPr>
              <w:t xml:space="preserve">En </w:t>
            </w:r>
            <w:r w:rsidR="008013A8" w:rsidRPr="00225E0B">
              <w:rPr>
                <w:rFonts w:asciiTheme="minorHAnsi" w:hAnsiTheme="minorHAnsi" w:cstheme="minorHAnsi"/>
                <w:b/>
                <w:bCs/>
              </w:rPr>
              <w:t xml:space="preserve">structure </w:t>
            </w:r>
          </w:p>
          <w:p w14:paraId="7DD1B986" w14:textId="14C89B5E" w:rsidR="00CD5A40" w:rsidRPr="00225E0B" w:rsidRDefault="00B46AE3" w:rsidP="00B46AE3">
            <w:pPr>
              <w:pStyle w:val="Paragraphedeliste"/>
              <w:numPr>
                <w:ilvl w:val="1"/>
                <w:numId w:val="16"/>
              </w:numPr>
              <w:rPr>
                <w:rFonts w:asciiTheme="minorHAnsi" w:hAnsiTheme="minorHAnsi" w:cstheme="minorHAnsi"/>
                <w:b/>
                <w:bCs/>
              </w:rPr>
            </w:pPr>
            <w:r w:rsidRPr="00225E0B">
              <w:rPr>
                <w:rFonts w:asciiTheme="minorHAnsi" w:hAnsiTheme="minorHAnsi" w:cstheme="minorHAnsi"/>
                <w:b/>
                <w:bCs/>
              </w:rPr>
              <w:t>E</w:t>
            </w:r>
            <w:r w:rsidR="008013A8" w:rsidRPr="00225E0B">
              <w:rPr>
                <w:rFonts w:asciiTheme="minorHAnsi" w:hAnsiTheme="minorHAnsi" w:cstheme="minorHAnsi"/>
                <w:b/>
                <w:bCs/>
              </w:rPr>
              <w:t xml:space="preserve">n second œuvre </w:t>
            </w:r>
          </w:p>
          <w:p w14:paraId="0135E651" w14:textId="77777777" w:rsidR="00B46AE3" w:rsidRDefault="00B46AE3" w:rsidP="00B46AE3">
            <w:pPr>
              <w:pStyle w:val="Paragraphedeliste"/>
              <w:rPr>
                <w:rFonts w:asciiTheme="minorHAnsi" w:hAnsiTheme="minorHAnsi" w:cstheme="minorHAnsi"/>
              </w:rPr>
            </w:pPr>
          </w:p>
          <w:p w14:paraId="7838E4B2" w14:textId="4E461A34" w:rsidR="00B46AE3" w:rsidRDefault="00B46AE3" w:rsidP="00CD5A40">
            <w:pPr>
              <w:pStyle w:val="Paragraphedeliste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Valorisation de matériaux recyclés en VRD</w:t>
            </w:r>
          </w:p>
          <w:p w14:paraId="71C73F3D" w14:textId="0BD151B9" w:rsidR="00CD5A40" w:rsidRPr="006F5425" w:rsidRDefault="00CD5A40" w:rsidP="00CD5A40">
            <w:pPr>
              <w:pStyle w:val="Paragraphedeliste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6F5425">
              <w:rPr>
                <w:rFonts w:asciiTheme="minorHAnsi" w:hAnsiTheme="minorHAnsi" w:cstheme="minorHAnsi"/>
              </w:rPr>
              <w:t>Peintures écolabellisées</w:t>
            </w:r>
          </w:p>
        </w:tc>
      </w:tr>
      <w:tr w:rsidR="00CD5A40" w:rsidRPr="006F5425" w14:paraId="07ED5E18" w14:textId="77777777" w:rsidTr="006F5425">
        <w:trPr>
          <w:trHeight w:val="684"/>
        </w:trPr>
        <w:tc>
          <w:tcPr>
            <w:tcW w:w="2268" w:type="dxa"/>
            <w:tcBorders>
              <w:top w:val="single" w:sz="12" w:space="0" w:color="5B9BD5" w:themeColor="accent5"/>
              <w:bottom w:val="single" w:sz="12" w:space="0" w:color="5B9BD5" w:themeColor="accent5"/>
              <w:right w:val="single" w:sz="12" w:space="0" w:color="5B9BD5" w:themeColor="accent5"/>
            </w:tcBorders>
            <w:shd w:val="clear" w:color="auto" w:fill="D5DCE4" w:themeFill="text2" w:themeFillTint="33"/>
            <w:vAlign w:val="center"/>
          </w:tcPr>
          <w:p w14:paraId="2B6B8CCB" w14:textId="77777777" w:rsidR="00CD5A40" w:rsidRPr="006F5425" w:rsidRDefault="00CD5A40" w:rsidP="00B63FC3">
            <w:pPr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6F5425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Impact carbone</w:t>
            </w:r>
          </w:p>
        </w:tc>
        <w:tc>
          <w:tcPr>
            <w:tcW w:w="6803" w:type="dxa"/>
            <w:tcBorders>
              <w:top w:val="single" w:sz="12" w:space="0" w:color="5B9BD5" w:themeColor="accent5"/>
              <w:left w:val="single" w:sz="12" w:space="0" w:color="5B9BD5" w:themeColor="accent5"/>
              <w:bottom w:val="single" w:sz="12" w:space="0" w:color="5B9BD5" w:themeColor="accent5"/>
            </w:tcBorders>
            <w:shd w:val="clear" w:color="auto" w:fill="auto"/>
            <w:vAlign w:val="center"/>
          </w:tcPr>
          <w:p w14:paraId="086542AE" w14:textId="327E4E15" w:rsidR="0059584F" w:rsidRPr="006F5425" w:rsidRDefault="0059584F" w:rsidP="00CD5A40">
            <w:pPr>
              <w:pStyle w:val="Paragraphedeliste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6F5425">
              <w:rPr>
                <w:rFonts w:asciiTheme="minorHAnsi" w:hAnsiTheme="minorHAnsi" w:cstheme="minorHAnsi"/>
              </w:rPr>
              <w:t xml:space="preserve">Architecture sobre / frugale et non ostentatoire pour une économie de matériaux </w:t>
            </w:r>
          </w:p>
          <w:p w14:paraId="580509FB" w14:textId="3B4BFAB1" w:rsidR="00CD5A40" w:rsidRPr="006F5425" w:rsidRDefault="00CD5A40" w:rsidP="00CD5A40">
            <w:pPr>
              <w:pStyle w:val="Paragraphedeliste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6F5425">
              <w:rPr>
                <w:rFonts w:asciiTheme="minorHAnsi" w:hAnsiTheme="minorHAnsi" w:cstheme="minorHAnsi"/>
              </w:rPr>
              <w:t xml:space="preserve">Construction bas carbone : </w:t>
            </w:r>
            <w:r w:rsidRPr="00F867AF">
              <w:rPr>
                <w:rFonts w:asciiTheme="minorHAnsi" w:hAnsiTheme="minorHAnsi" w:cstheme="minorHAnsi"/>
                <w:highlight w:val="yellow"/>
              </w:rPr>
              <w:t>IC construction &lt; seuil 20</w:t>
            </w:r>
            <w:r w:rsidR="00F867AF" w:rsidRPr="00F867AF">
              <w:rPr>
                <w:rFonts w:asciiTheme="minorHAnsi" w:hAnsiTheme="minorHAnsi" w:cstheme="minorHAnsi"/>
                <w:highlight w:val="yellow"/>
              </w:rPr>
              <w:t>28 à 2031</w:t>
            </w:r>
            <w:r w:rsidRPr="00F867AF">
              <w:rPr>
                <w:rFonts w:asciiTheme="minorHAnsi" w:hAnsiTheme="minorHAnsi" w:cstheme="minorHAnsi"/>
                <w:highlight w:val="yellow"/>
              </w:rPr>
              <w:t xml:space="preserve"> RE 2020</w:t>
            </w:r>
          </w:p>
          <w:p w14:paraId="545CD1E7" w14:textId="77777777" w:rsidR="00CD5A40" w:rsidRPr="006F5425" w:rsidRDefault="00CD5A40" w:rsidP="00CD5A40">
            <w:pPr>
              <w:pStyle w:val="Paragraphedeliste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6F5425">
              <w:rPr>
                <w:rFonts w:asciiTheme="minorHAnsi" w:hAnsiTheme="minorHAnsi" w:cstheme="minorHAnsi"/>
              </w:rPr>
              <w:t>Evaluation carbone dès le démarrage des études de conception</w:t>
            </w:r>
          </w:p>
        </w:tc>
      </w:tr>
      <w:tr w:rsidR="00CD5A40" w:rsidRPr="006F5425" w14:paraId="72E5E157" w14:textId="77777777" w:rsidTr="006F5425">
        <w:trPr>
          <w:trHeight w:val="684"/>
        </w:trPr>
        <w:tc>
          <w:tcPr>
            <w:tcW w:w="2268" w:type="dxa"/>
            <w:tcBorders>
              <w:top w:val="single" w:sz="12" w:space="0" w:color="5B9BD5" w:themeColor="accent5"/>
              <w:right w:val="single" w:sz="12" w:space="0" w:color="5B9BD5" w:themeColor="accent5"/>
            </w:tcBorders>
            <w:shd w:val="clear" w:color="auto" w:fill="D5DCE4" w:themeFill="text2" w:themeFillTint="33"/>
            <w:vAlign w:val="center"/>
          </w:tcPr>
          <w:p w14:paraId="383F63A9" w14:textId="77777777" w:rsidR="00CD5A40" w:rsidRPr="006F5425" w:rsidRDefault="00CD5A40" w:rsidP="00B63FC3">
            <w:pPr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6F5425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Développement filières locales</w:t>
            </w:r>
          </w:p>
        </w:tc>
        <w:tc>
          <w:tcPr>
            <w:tcW w:w="6803" w:type="dxa"/>
            <w:tcBorders>
              <w:top w:val="single" w:sz="12" w:space="0" w:color="5B9BD5" w:themeColor="accent5"/>
              <w:left w:val="single" w:sz="12" w:space="0" w:color="5B9BD5" w:themeColor="accent5"/>
            </w:tcBorders>
            <w:shd w:val="clear" w:color="auto" w:fill="auto"/>
            <w:vAlign w:val="center"/>
          </w:tcPr>
          <w:p w14:paraId="72DF12EC" w14:textId="409CD797" w:rsidR="00CD5A40" w:rsidRPr="00225E0B" w:rsidRDefault="00B46AE3" w:rsidP="00CD5A40">
            <w:pPr>
              <w:pStyle w:val="Paragraphedeliste"/>
              <w:numPr>
                <w:ilvl w:val="0"/>
                <w:numId w:val="16"/>
              </w:numPr>
              <w:rPr>
                <w:rFonts w:asciiTheme="minorHAnsi" w:hAnsiTheme="minorHAnsi" w:cstheme="minorHAnsi"/>
                <w:b/>
                <w:bCs/>
              </w:rPr>
            </w:pPr>
            <w:r w:rsidRPr="00225E0B">
              <w:rPr>
                <w:rFonts w:asciiTheme="minorHAnsi" w:hAnsiTheme="minorHAnsi" w:cstheme="minorHAnsi"/>
                <w:b/>
                <w:bCs/>
              </w:rPr>
              <w:t>D</w:t>
            </w:r>
            <w:r w:rsidR="00CD5A40" w:rsidRPr="00225E0B">
              <w:rPr>
                <w:rFonts w:asciiTheme="minorHAnsi" w:hAnsiTheme="minorHAnsi" w:cstheme="minorHAnsi"/>
                <w:b/>
                <w:bCs/>
              </w:rPr>
              <w:t>éveloppement de filières locales de matériaux éco-performants</w:t>
            </w:r>
          </w:p>
        </w:tc>
      </w:tr>
    </w:tbl>
    <w:p w14:paraId="3CB47FE3" w14:textId="77777777" w:rsidR="00CD5A40" w:rsidRPr="006F5425" w:rsidRDefault="00CD5A40" w:rsidP="00CD5A40">
      <w:pPr>
        <w:rPr>
          <w:rFonts w:asciiTheme="minorHAnsi" w:hAnsiTheme="minorHAnsi" w:cstheme="minorHAnsi"/>
          <w:b/>
          <w:bCs/>
          <w:szCs w:val="20"/>
          <w:u w:val="single"/>
        </w:rPr>
      </w:pPr>
      <w:bookmarkStart w:id="8" w:name="_Toc98366616"/>
    </w:p>
    <w:p w14:paraId="739B0B91" w14:textId="77777777" w:rsidR="00CD5A40" w:rsidRPr="002B25DD" w:rsidRDefault="00CD5A40" w:rsidP="006F5425">
      <w:pPr>
        <w:shd w:val="clear" w:color="auto" w:fill="D5DCE4" w:themeFill="text2" w:themeFillTint="33"/>
        <w:rPr>
          <w:rFonts w:asciiTheme="minorHAnsi" w:hAnsiTheme="minorHAnsi" w:cstheme="minorHAnsi"/>
          <w:b/>
          <w:bCs/>
          <w:color w:val="385623" w:themeColor="accent6" w:themeShade="80"/>
          <w:szCs w:val="20"/>
        </w:rPr>
      </w:pPr>
      <w:r w:rsidRPr="002B25DD">
        <w:rPr>
          <w:rFonts w:asciiTheme="minorHAnsi" w:hAnsiTheme="minorHAnsi" w:cstheme="minorHAnsi"/>
          <w:b/>
          <w:bCs/>
          <w:color w:val="385623" w:themeColor="accent6" w:themeShade="80"/>
          <w:szCs w:val="20"/>
        </w:rPr>
        <w:t>CONFORT ET SANTE</w:t>
      </w:r>
      <w:bookmarkEnd w:id="8"/>
    </w:p>
    <w:tbl>
      <w:tblPr>
        <w:tblW w:w="9071" w:type="dxa"/>
        <w:tblLook w:val="04A0" w:firstRow="1" w:lastRow="0" w:firstColumn="1" w:lastColumn="0" w:noHBand="0" w:noVBand="1"/>
      </w:tblPr>
      <w:tblGrid>
        <w:gridCol w:w="2268"/>
        <w:gridCol w:w="6803"/>
      </w:tblGrid>
      <w:tr w:rsidR="00CD5A40" w:rsidRPr="006F5425" w14:paraId="21473565" w14:textId="77777777" w:rsidTr="006F5425">
        <w:trPr>
          <w:trHeight w:val="781"/>
        </w:trPr>
        <w:tc>
          <w:tcPr>
            <w:tcW w:w="2268" w:type="dxa"/>
            <w:tcBorders>
              <w:bottom w:val="single" w:sz="12" w:space="0" w:color="5B9BD5" w:themeColor="accent5"/>
              <w:right w:val="single" w:sz="12" w:space="0" w:color="5B9BD5" w:themeColor="accent5"/>
            </w:tcBorders>
            <w:shd w:val="clear" w:color="auto" w:fill="D5DCE4" w:themeFill="text2" w:themeFillTint="33"/>
            <w:vAlign w:val="center"/>
          </w:tcPr>
          <w:p w14:paraId="1E17AD4B" w14:textId="77777777" w:rsidR="00CD5A40" w:rsidRPr="006F5425" w:rsidRDefault="00CD5A40" w:rsidP="00B63FC3">
            <w:pPr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6F5425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Confort thermique adapté au climat</w:t>
            </w:r>
          </w:p>
        </w:tc>
        <w:tc>
          <w:tcPr>
            <w:tcW w:w="6803" w:type="dxa"/>
            <w:tcBorders>
              <w:left w:val="single" w:sz="12" w:space="0" w:color="5B9BD5" w:themeColor="accent5"/>
              <w:bottom w:val="single" w:sz="12" w:space="0" w:color="5B9BD5" w:themeColor="accent5"/>
            </w:tcBorders>
            <w:shd w:val="clear" w:color="auto" w:fill="auto"/>
            <w:vAlign w:val="center"/>
          </w:tcPr>
          <w:p w14:paraId="64EB3B42" w14:textId="0F23672C" w:rsidR="00B23EC3" w:rsidRDefault="00B425FA" w:rsidP="00CD5A40">
            <w:pPr>
              <w:pStyle w:val="Paragraphedeliste"/>
              <w:numPr>
                <w:ilvl w:val="0"/>
                <w:numId w:val="16"/>
              </w:numPr>
              <w:rPr>
                <w:rFonts w:asciiTheme="minorHAnsi" w:eastAsia="Times New Roman" w:hAnsiTheme="minorHAnsi" w:cstheme="minorHAnsi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lang w:eastAsia="fr-FR"/>
              </w:rPr>
              <w:t>P</w:t>
            </w:r>
            <w:r w:rsidR="00CD5A40" w:rsidRPr="006F5425">
              <w:rPr>
                <w:rFonts w:asciiTheme="minorHAnsi" w:eastAsia="Times New Roman" w:hAnsiTheme="minorHAnsi" w:cstheme="minorHAnsi"/>
                <w:lang w:eastAsia="fr-FR"/>
              </w:rPr>
              <w:t xml:space="preserve">rotections solaires </w:t>
            </w:r>
            <w:r w:rsidR="00B23EC3">
              <w:rPr>
                <w:rFonts w:asciiTheme="minorHAnsi" w:eastAsia="Times New Roman" w:hAnsiTheme="minorHAnsi" w:cstheme="minorHAnsi"/>
                <w:lang w:eastAsia="fr-FR"/>
              </w:rPr>
              <w:t xml:space="preserve">adaptées, robustes et nécessitant peu ou pas de maintenance </w:t>
            </w:r>
          </w:p>
          <w:p w14:paraId="0D5FD437" w14:textId="51CD9862" w:rsidR="00CD5A40" w:rsidRPr="006F5425" w:rsidRDefault="00B23EC3" w:rsidP="00CD5A40">
            <w:pPr>
              <w:pStyle w:val="Paragraphedeliste"/>
              <w:numPr>
                <w:ilvl w:val="0"/>
                <w:numId w:val="16"/>
              </w:numPr>
              <w:rPr>
                <w:rFonts w:asciiTheme="minorHAnsi" w:eastAsia="Times New Roman" w:hAnsiTheme="minorHAnsi" w:cstheme="minorHAnsi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lang w:eastAsia="fr-FR"/>
              </w:rPr>
              <w:t>I</w:t>
            </w:r>
            <w:r w:rsidR="00B425FA">
              <w:rPr>
                <w:rFonts w:asciiTheme="minorHAnsi" w:eastAsia="Times New Roman" w:hAnsiTheme="minorHAnsi" w:cstheme="minorHAnsi"/>
                <w:lang w:eastAsia="fr-FR"/>
              </w:rPr>
              <w:t xml:space="preserve">nertie </w:t>
            </w:r>
            <w:r w:rsidR="00CD5A40" w:rsidRPr="006F5425">
              <w:rPr>
                <w:rFonts w:asciiTheme="minorHAnsi" w:eastAsia="Times New Roman" w:hAnsiTheme="minorHAnsi" w:cstheme="minorHAnsi"/>
                <w:lang w:eastAsia="fr-FR"/>
              </w:rPr>
              <w:t xml:space="preserve">adaptée </w:t>
            </w:r>
            <w:r w:rsidR="007C2806">
              <w:rPr>
                <w:rFonts w:asciiTheme="minorHAnsi" w:eastAsia="Times New Roman" w:hAnsiTheme="minorHAnsi" w:cstheme="minorHAnsi"/>
                <w:lang w:eastAsia="fr-FR"/>
              </w:rPr>
              <w:t>à l’usage</w:t>
            </w:r>
          </w:p>
          <w:p w14:paraId="3060F8C7" w14:textId="19899DD5" w:rsidR="00B23EC3" w:rsidRPr="007C2806" w:rsidRDefault="00CD5A40" w:rsidP="007C2806">
            <w:pPr>
              <w:pStyle w:val="Paragraphedeliste"/>
              <w:numPr>
                <w:ilvl w:val="0"/>
                <w:numId w:val="16"/>
              </w:numPr>
              <w:rPr>
                <w:rFonts w:asciiTheme="minorHAnsi" w:eastAsia="Times New Roman" w:hAnsiTheme="minorHAnsi" w:cstheme="minorHAnsi"/>
                <w:lang w:eastAsia="fr-FR"/>
              </w:rPr>
            </w:pPr>
            <w:r w:rsidRPr="006F5425">
              <w:rPr>
                <w:rFonts w:asciiTheme="minorHAnsi" w:eastAsia="Times New Roman" w:hAnsiTheme="minorHAnsi" w:cstheme="minorHAnsi"/>
                <w:lang w:eastAsia="fr-FR"/>
              </w:rPr>
              <w:t>Stratégie de rafraichissement nocturne</w:t>
            </w:r>
            <w:r w:rsidR="007C2806">
              <w:rPr>
                <w:rFonts w:asciiTheme="minorHAnsi" w:eastAsia="Times New Roman" w:hAnsiTheme="minorHAnsi" w:cstheme="minorHAnsi"/>
                <w:lang w:eastAsia="fr-FR"/>
              </w:rPr>
              <w:t> (oscillo-battant, …) ; u</w:t>
            </w:r>
            <w:r w:rsidR="00B23EC3" w:rsidRPr="007C2806">
              <w:rPr>
                <w:rFonts w:asciiTheme="minorHAnsi" w:eastAsia="Times New Roman" w:hAnsiTheme="minorHAnsi" w:cstheme="minorHAnsi"/>
                <w:lang w:eastAsia="fr-FR"/>
              </w:rPr>
              <w:t>ne attention particulière sera nécessaire pour limiter la surchauffe dans les circulations</w:t>
            </w:r>
          </w:p>
          <w:p w14:paraId="55A497F4" w14:textId="214BDC03" w:rsidR="007C2806" w:rsidRDefault="007C2806" w:rsidP="007C2806">
            <w:pPr>
              <w:pStyle w:val="Paragraphedeliste"/>
              <w:numPr>
                <w:ilvl w:val="0"/>
                <w:numId w:val="16"/>
              </w:numPr>
              <w:rPr>
                <w:rFonts w:asciiTheme="minorHAnsi" w:eastAsia="Times New Roman" w:hAnsiTheme="minorHAnsi" w:cstheme="minorHAnsi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lang w:eastAsia="fr-FR"/>
              </w:rPr>
              <w:t>Evaluation du confort au travers de c</w:t>
            </w:r>
            <w:r w:rsidRPr="006F5425">
              <w:rPr>
                <w:rFonts w:asciiTheme="minorHAnsi" w:eastAsia="Times New Roman" w:hAnsiTheme="minorHAnsi" w:cstheme="minorHAnsi"/>
                <w:lang w:eastAsia="fr-FR"/>
              </w:rPr>
              <w:t>alculs STD dès le début de la phase conception</w:t>
            </w:r>
            <w:r>
              <w:rPr>
                <w:rFonts w:asciiTheme="minorHAnsi" w:eastAsia="Times New Roman" w:hAnsiTheme="minorHAnsi" w:cstheme="minorHAnsi"/>
                <w:lang w:eastAsia="fr-FR"/>
              </w:rPr>
              <w:t xml:space="preserve"> (APS au plus tard) :</w:t>
            </w:r>
            <w:r w:rsidRPr="006F5425">
              <w:rPr>
                <w:rFonts w:asciiTheme="minorHAnsi" w:eastAsia="Times New Roman" w:hAnsiTheme="minorHAnsi" w:cstheme="minorHAnsi"/>
                <w:lang w:eastAsia="fr-F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lang w:eastAsia="fr-FR"/>
              </w:rPr>
              <w:t>i</w:t>
            </w:r>
            <w:r w:rsidRPr="006F5425">
              <w:rPr>
                <w:rFonts w:asciiTheme="minorHAnsi" w:eastAsia="Times New Roman" w:hAnsiTheme="minorHAnsi" w:cstheme="minorHAnsi"/>
                <w:lang w:eastAsia="fr-FR"/>
              </w:rPr>
              <w:t xml:space="preserve">nconfort limité à </w:t>
            </w:r>
            <w:r>
              <w:rPr>
                <w:rFonts w:asciiTheme="minorHAnsi" w:eastAsia="Times New Roman" w:hAnsiTheme="minorHAnsi" w:cstheme="minorHAnsi"/>
                <w:lang w:eastAsia="fr-FR"/>
              </w:rPr>
              <w:t xml:space="preserve">50 </w:t>
            </w:r>
            <w:r w:rsidRPr="006F5425">
              <w:rPr>
                <w:rFonts w:asciiTheme="minorHAnsi" w:eastAsia="Times New Roman" w:hAnsiTheme="minorHAnsi" w:cstheme="minorHAnsi"/>
                <w:lang w:eastAsia="fr-FR"/>
              </w:rPr>
              <w:t>h/an en occupation selon le diagramme de Givoni</w:t>
            </w:r>
          </w:p>
          <w:p w14:paraId="26D5D224" w14:textId="01AF4F19" w:rsidR="004F6E49" w:rsidRDefault="004F6E49" w:rsidP="00CD5A40">
            <w:pPr>
              <w:pStyle w:val="Paragraphedeliste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6F5425">
              <w:rPr>
                <w:rFonts w:asciiTheme="minorHAnsi" w:hAnsiTheme="minorHAnsi" w:cstheme="minorHAnsi"/>
              </w:rPr>
              <w:t xml:space="preserve">Bâtiment conçu en tenant </w:t>
            </w:r>
            <w:r w:rsidR="007C2806">
              <w:rPr>
                <w:rFonts w:asciiTheme="minorHAnsi" w:hAnsiTheme="minorHAnsi" w:cstheme="minorHAnsi"/>
              </w:rPr>
              <w:t xml:space="preserve">compte </w:t>
            </w:r>
            <w:r w:rsidRPr="006F5425">
              <w:rPr>
                <w:rFonts w:asciiTheme="minorHAnsi" w:hAnsiTheme="minorHAnsi" w:cstheme="minorHAnsi"/>
              </w:rPr>
              <w:t xml:space="preserve">des épisodes </w:t>
            </w:r>
            <w:r w:rsidR="000737FA" w:rsidRPr="006F5425">
              <w:rPr>
                <w:rFonts w:asciiTheme="minorHAnsi" w:hAnsiTheme="minorHAnsi" w:cstheme="minorHAnsi"/>
              </w:rPr>
              <w:t>caniculaires</w:t>
            </w:r>
            <w:r w:rsidR="007C2806">
              <w:rPr>
                <w:rFonts w:asciiTheme="minorHAnsi" w:hAnsiTheme="minorHAnsi" w:cstheme="minorHAnsi"/>
              </w:rPr>
              <w:t xml:space="preserve"> (dans </w:t>
            </w:r>
            <w:r w:rsidR="00D35364">
              <w:rPr>
                <w:rFonts w:asciiTheme="minorHAnsi" w:hAnsiTheme="minorHAnsi" w:cstheme="minorHAnsi"/>
              </w:rPr>
              <w:t>les calculs STD)</w:t>
            </w:r>
          </w:p>
          <w:p w14:paraId="2BDB909A" w14:textId="0BBDB33C" w:rsidR="006F5425" w:rsidRPr="007C2806" w:rsidRDefault="007C2806" w:rsidP="00D35364">
            <w:pPr>
              <w:pStyle w:val="Paragraphedeliste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fr-FR"/>
              </w:rPr>
              <w:t>Espaces</w:t>
            </w:r>
            <w:r w:rsidRPr="006F5425">
              <w:rPr>
                <w:rFonts w:asciiTheme="minorHAnsi" w:eastAsia="Times New Roman" w:hAnsiTheme="minorHAnsi" w:cstheme="minorHAnsi"/>
                <w:lang w:eastAsia="fr-FR"/>
              </w:rPr>
              <w:t xml:space="preserve"> ombragés extérieurs</w:t>
            </w:r>
            <w:r w:rsidR="00723893">
              <w:rPr>
                <w:rFonts w:asciiTheme="minorHAnsi" w:eastAsia="Times New Roman" w:hAnsiTheme="minorHAnsi" w:cstheme="minorHAnsi"/>
                <w:lang w:eastAsia="fr-FR"/>
              </w:rPr>
              <w:t xml:space="preserve"> pour ménager des lieux de vie confortables</w:t>
            </w:r>
          </w:p>
        </w:tc>
      </w:tr>
      <w:tr w:rsidR="00CD5A40" w:rsidRPr="006F5425" w14:paraId="049B6579" w14:textId="77777777" w:rsidTr="006F5425">
        <w:trPr>
          <w:trHeight w:val="781"/>
        </w:trPr>
        <w:tc>
          <w:tcPr>
            <w:tcW w:w="2268" w:type="dxa"/>
            <w:tcBorders>
              <w:top w:val="single" w:sz="12" w:space="0" w:color="5B9BD5" w:themeColor="accent5"/>
              <w:bottom w:val="single" w:sz="12" w:space="0" w:color="5B9BD5" w:themeColor="accent5"/>
              <w:right w:val="single" w:sz="12" w:space="0" w:color="5B9BD5" w:themeColor="accent5"/>
            </w:tcBorders>
            <w:shd w:val="clear" w:color="auto" w:fill="D5DCE4" w:themeFill="text2" w:themeFillTint="33"/>
            <w:vAlign w:val="center"/>
          </w:tcPr>
          <w:p w14:paraId="43D8282D" w14:textId="77777777" w:rsidR="00CD5A40" w:rsidRPr="006F5425" w:rsidRDefault="00CD5A40" w:rsidP="00B63FC3">
            <w:pPr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6F5425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Confort acoustique</w:t>
            </w:r>
          </w:p>
        </w:tc>
        <w:tc>
          <w:tcPr>
            <w:tcW w:w="6803" w:type="dxa"/>
            <w:tcBorders>
              <w:top w:val="single" w:sz="12" w:space="0" w:color="5B9BD5" w:themeColor="accent5"/>
              <w:left w:val="single" w:sz="12" w:space="0" w:color="5B9BD5" w:themeColor="accent5"/>
              <w:bottom w:val="single" w:sz="12" w:space="0" w:color="5B9BD5" w:themeColor="accent5"/>
            </w:tcBorders>
            <w:shd w:val="clear" w:color="auto" w:fill="auto"/>
            <w:vAlign w:val="center"/>
          </w:tcPr>
          <w:p w14:paraId="711CFE0A" w14:textId="4FFA8191" w:rsidR="00CD5A40" w:rsidRPr="00F96F97" w:rsidRDefault="00F96F97" w:rsidP="006F5425">
            <w:pPr>
              <w:pStyle w:val="Paragraphedeliste"/>
              <w:numPr>
                <w:ilvl w:val="0"/>
                <w:numId w:val="16"/>
              </w:numPr>
              <w:rPr>
                <w:rFonts w:asciiTheme="minorHAnsi" w:hAnsiTheme="minorHAnsi" w:cstheme="minorHAnsi"/>
                <w:highlight w:val="yellow"/>
              </w:rPr>
            </w:pPr>
            <w:r w:rsidRPr="00F96F97">
              <w:rPr>
                <w:rFonts w:asciiTheme="minorHAnsi" w:hAnsiTheme="minorHAnsi" w:cstheme="minorHAnsi"/>
                <w:highlight w:val="yellow"/>
              </w:rPr>
              <w:t>Justification d’un travail sur le zonage acoustique selon la sensibilité ou l’agressivité des locaux</w:t>
            </w:r>
          </w:p>
          <w:p w14:paraId="0C1E61D2" w14:textId="2E23ED0F" w:rsidR="001F5C87" w:rsidRPr="006F5425" w:rsidRDefault="00E40E7C" w:rsidP="00F96F97">
            <w:pPr>
              <w:pStyle w:val="Paragraphedeliste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1F5C87">
              <w:rPr>
                <w:rFonts w:asciiTheme="minorHAnsi" w:hAnsiTheme="minorHAnsi" w:cstheme="minorHAnsi"/>
              </w:rPr>
              <w:t xml:space="preserve">Mesures acoustiques </w:t>
            </w:r>
            <w:r w:rsidR="001F5C87" w:rsidRPr="001F5C87">
              <w:rPr>
                <w:rFonts w:asciiTheme="minorHAnsi" w:hAnsiTheme="minorHAnsi" w:cstheme="minorHAnsi"/>
              </w:rPr>
              <w:t>avant la</w:t>
            </w:r>
            <w:r w:rsidRPr="001F5C87">
              <w:rPr>
                <w:rFonts w:asciiTheme="minorHAnsi" w:hAnsiTheme="minorHAnsi" w:cstheme="minorHAnsi"/>
              </w:rPr>
              <w:t xml:space="preserve"> livraison</w:t>
            </w:r>
            <w:r w:rsidR="001F5C87">
              <w:rPr>
                <w:rFonts w:asciiTheme="minorHAnsi" w:hAnsiTheme="minorHAnsi" w:cstheme="minorHAnsi"/>
              </w:rPr>
              <w:t xml:space="preserve"> (à la charge du MOA)</w:t>
            </w:r>
          </w:p>
        </w:tc>
      </w:tr>
      <w:tr w:rsidR="00CD5A40" w:rsidRPr="006F5425" w14:paraId="4F7D9E82" w14:textId="77777777" w:rsidTr="006F5425">
        <w:trPr>
          <w:trHeight w:val="781"/>
        </w:trPr>
        <w:tc>
          <w:tcPr>
            <w:tcW w:w="2268" w:type="dxa"/>
            <w:tcBorders>
              <w:top w:val="single" w:sz="12" w:space="0" w:color="5B9BD5" w:themeColor="accent5"/>
              <w:bottom w:val="single" w:sz="12" w:space="0" w:color="5B9BD5" w:themeColor="accent5"/>
              <w:right w:val="single" w:sz="12" w:space="0" w:color="5B9BD5" w:themeColor="accent5"/>
            </w:tcBorders>
            <w:shd w:val="clear" w:color="auto" w:fill="D5DCE4" w:themeFill="text2" w:themeFillTint="33"/>
            <w:vAlign w:val="center"/>
          </w:tcPr>
          <w:p w14:paraId="58907E90" w14:textId="77777777" w:rsidR="00CD5A40" w:rsidRPr="006F5425" w:rsidRDefault="00CD5A40" w:rsidP="00B63FC3">
            <w:pPr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6F5425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Confort visuel</w:t>
            </w:r>
          </w:p>
        </w:tc>
        <w:tc>
          <w:tcPr>
            <w:tcW w:w="6803" w:type="dxa"/>
            <w:tcBorders>
              <w:top w:val="single" w:sz="12" w:space="0" w:color="5B9BD5" w:themeColor="accent5"/>
              <w:left w:val="single" w:sz="12" w:space="0" w:color="5B9BD5" w:themeColor="accent5"/>
              <w:bottom w:val="single" w:sz="12" w:space="0" w:color="5B9BD5" w:themeColor="accent5"/>
            </w:tcBorders>
            <w:shd w:val="clear" w:color="auto" w:fill="auto"/>
            <w:vAlign w:val="center"/>
          </w:tcPr>
          <w:p w14:paraId="70473681" w14:textId="6B87730B" w:rsidR="00CD5A40" w:rsidRDefault="006F5425" w:rsidP="006F5425">
            <w:pPr>
              <w:pStyle w:val="Paragraphedeliste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6F5425">
              <w:rPr>
                <w:rFonts w:asciiTheme="minorHAnsi" w:hAnsiTheme="minorHAnsi" w:cstheme="minorHAnsi"/>
              </w:rPr>
              <w:t>Favoriser l’éclairage naturel</w:t>
            </w:r>
            <w:r w:rsidR="001F5C87">
              <w:rPr>
                <w:rFonts w:asciiTheme="minorHAnsi" w:hAnsiTheme="minorHAnsi" w:cstheme="minorHAnsi"/>
              </w:rPr>
              <w:t>, notamment dans les circulations</w:t>
            </w:r>
          </w:p>
          <w:p w14:paraId="1E6C79F6" w14:textId="0F9EC0FE" w:rsidR="001F5C87" w:rsidRDefault="001F5C87" w:rsidP="006F5425">
            <w:pPr>
              <w:pStyle w:val="Paragraphedeliste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1F5C87">
              <w:rPr>
                <w:rFonts w:asciiTheme="minorHAnsi" w:hAnsiTheme="minorHAnsi" w:cstheme="minorHAnsi"/>
              </w:rPr>
              <w:t>Toutes les pièces et locaux de jour bénéficient d'un horizon supérieur à 10 mètres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585E877F" w14:textId="1BA6E23C" w:rsidR="00BC0FAB" w:rsidRDefault="00BC0FAB" w:rsidP="006F5425">
            <w:pPr>
              <w:pStyle w:val="Paragraphedeliste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BC0FAB">
              <w:rPr>
                <w:rFonts w:asciiTheme="minorHAnsi" w:hAnsiTheme="minorHAnsi" w:cstheme="minorHAnsi"/>
              </w:rPr>
              <w:t>Les baies vitrées sont optimisées pour obtenir un indice d'ouverture Io = Surface de la baie en tableau (y compris menuiserie) / Surface de la pièce</w:t>
            </w:r>
            <w:r>
              <w:rPr>
                <w:rFonts w:asciiTheme="minorHAnsi" w:hAnsiTheme="minorHAnsi" w:cstheme="minorHAnsi"/>
              </w:rPr>
              <w:t xml:space="preserve"> de 20 %</w:t>
            </w:r>
          </w:p>
          <w:p w14:paraId="3A544F93" w14:textId="03724946" w:rsidR="001F5C87" w:rsidRPr="006F5425" w:rsidRDefault="00BC0FAB" w:rsidP="00BC0FAB">
            <w:pPr>
              <w:pStyle w:val="Paragraphedeliste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Calculs de FLJ sur 2 cellules les plus </w:t>
            </w:r>
            <w:r w:rsidR="005D4227">
              <w:rPr>
                <w:rFonts w:asciiTheme="minorHAnsi" w:hAnsiTheme="minorHAnsi" w:cstheme="minorHAnsi"/>
              </w:rPr>
              <w:t>contraignantes</w:t>
            </w:r>
          </w:p>
        </w:tc>
      </w:tr>
      <w:tr w:rsidR="00CD5A40" w:rsidRPr="006F5425" w14:paraId="76640975" w14:textId="77777777" w:rsidTr="006F5425">
        <w:trPr>
          <w:trHeight w:val="781"/>
        </w:trPr>
        <w:tc>
          <w:tcPr>
            <w:tcW w:w="2268" w:type="dxa"/>
            <w:tcBorders>
              <w:top w:val="single" w:sz="12" w:space="0" w:color="5B9BD5" w:themeColor="accent5"/>
              <w:bottom w:val="single" w:sz="12" w:space="0" w:color="5B9BD5" w:themeColor="accent5"/>
              <w:right w:val="single" w:sz="12" w:space="0" w:color="5B9BD5" w:themeColor="accent5"/>
            </w:tcBorders>
            <w:shd w:val="clear" w:color="auto" w:fill="D5DCE4" w:themeFill="text2" w:themeFillTint="33"/>
            <w:vAlign w:val="center"/>
          </w:tcPr>
          <w:p w14:paraId="2136AE7B" w14:textId="77777777" w:rsidR="00CD5A40" w:rsidRPr="006F5425" w:rsidRDefault="00CD5A40" w:rsidP="00B63FC3">
            <w:pPr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6F5425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Qualité d’air intérieur</w:t>
            </w:r>
          </w:p>
        </w:tc>
        <w:tc>
          <w:tcPr>
            <w:tcW w:w="6803" w:type="dxa"/>
            <w:tcBorders>
              <w:top w:val="single" w:sz="12" w:space="0" w:color="5B9BD5" w:themeColor="accent5"/>
              <w:left w:val="single" w:sz="12" w:space="0" w:color="5B9BD5" w:themeColor="accent5"/>
              <w:bottom w:val="single" w:sz="12" w:space="0" w:color="5B9BD5" w:themeColor="accent5"/>
            </w:tcBorders>
            <w:shd w:val="clear" w:color="auto" w:fill="auto"/>
            <w:vAlign w:val="center"/>
          </w:tcPr>
          <w:p w14:paraId="0F5288DF" w14:textId="4A25FEB9" w:rsidR="00CD5A40" w:rsidRPr="006F5425" w:rsidRDefault="00CD5A40" w:rsidP="00CD5A40">
            <w:pPr>
              <w:pStyle w:val="Paragraphedeliste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6F5425">
              <w:rPr>
                <w:rFonts w:asciiTheme="minorHAnsi" w:hAnsiTheme="minorHAnsi" w:cstheme="minorHAnsi"/>
              </w:rPr>
              <w:t xml:space="preserve">Protection des matériaux </w:t>
            </w:r>
            <w:r w:rsidR="00521F58" w:rsidRPr="006F5425">
              <w:rPr>
                <w:rFonts w:asciiTheme="minorHAnsi" w:hAnsiTheme="minorHAnsi" w:cstheme="minorHAnsi"/>
              </w:rPr>
              <w:t>et des systèmes</w:t>
            </w:r>
            <w:r w:rsidR="006F5425" w:rsidRPr="006F5425">
              <w:rPr>
                <w:rFonts w:asciiTheme="minorHAnsi" w:hAnsiTheme="minorHAnsi" w:cstheme="minorHAnsi"/>
              </w:rPr>
              <w:t xml:space="preserve"> </w:t>
            </w:r>
            <w:r w:rsidR="00521F58" w:rsidRPr="006F5425">
              <w:rPr>
                <w:rFonts w:asciiTheme="minorHAnsi" w:hAnsiTheme="minorHAnsi" w:cstheme="minorHAnsi"/>
              </w:rPr>
              <w:t xml:space="preserve">de </w:t>
            </w:r>
            <w:r w:rsidRPr="006F5425">
              <w:rPr>
                <w:rFonts w:asciiTheme="minorHAnsi" w:hAnsiTheme="minorHAnsi" w:cstheme="minorHAnsi"/>
              </w:rPr>
              <w:t>ventilation en cours de chantier</w:t>
            </w:r>
          </w:p>
          <w:p w14:paraId="6C598895" w14:textId="1217747F" w:rsidR="00CD5A40" w:rsidRPr="006F5425" w:rsidRDefault="00CD5A40" w:rsidP="00CD5A40">
            <w:pPr>
              <w:pStyle w:val="Paragraphedeliste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6F5425">
              <w:rPr>
                <w:rFonts w:asciiTheme="minorHAnsi" w:hAnsiTheme="minorHAnsi" w:cstheme="minorHAnsi"/>
              </w:rPr>
              <w:t xml:space="preserve">Mise en service </w:t>
            </w:r>
            <w:r w:rsidR="00521F58" w:rsidRPr="006F5425">
              <w:rPr>
                <w:rFonts w:asciiTheme="minorHAnsi" w:hAnsiTheme="minorHAnsi" w:cstheme="minorHAnsi"/>
              </w:rPr>
              <w:t xml:space="preserve">de la ventilation </w:t>
            </w:r>
            <w:r w:rsidRPr="006F5425">
              <w:rPr>
                <w:rFonts w:asciiTheme="minorHAnsi" w:hAnsiTheme="minorHAnsi" w:cstheme="minorHAnsi"/>
              </w:rPr>
              <w:t>anticipée de 2 semaines </w:t>
            </w:r>
            <w:r w:rsidR="00E236EA">
              <w:rPr>
                <w:rFonts w:asciiTheme="minorHAnsi" w:hAnsiTheme="minorHAnsi" w:cstheme="minorHAnsi"/>
              </w:rPr>
              <w:t xml:space="preserve">à 1 mois </w:t>
            </w:r>
            <w:r w:rsidR="00521F58" w:rsidRPr="006F5425">
              <w:rPr>
                <w:rFonts w:asciiTheme="minorHAnsi" w:hAnsiTheme="minorHAnsi" w:cstheme="minorHAnsi"/>
              </w:rPr>
              <w:t>avant la livraison</w:t>
            </w:r>
          </w:p>
          <w:p w14:paraId="41D9B776" w14:textId="18548E65" w:rsidR="00CD5A40" w:rsidRPr="006F5425" w:rsidRDefault="00CD5A40" w:rsidP="00CD5A40">
            <w:pPr>
              <w:pStyle w:val="Paragraphedeliste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6F5425">
              <w:rPr>
                <w:rFonts w:asciiTheme="minorHAnsi" w:hAnsiTheme="minorHAnsi" w:cstheme="minorHAnsi"/>
              </w:rPr>
              <w:lastRenderedPageBreak/>
              <w:t>Contrôle débit</w:t>
            </w:r>
            <w:r w:rsidR="00E05DCB">
              <w:rPr>
                <w:rFonts w:asciiTheme="minorHAnsi" w:hAnsiTheme="minorHAnsi" w:cstheme="minorHAnsi"/>
              </w:rPr>
              <w:t>s</w:t>
            </w:r>
            <w:r w:rsidRPr="006F5425">
              <w:rPr>
                <w:rFonts w:asciiTheme="minorHAnsi" w:hAnsiTheme="minorHAnsi" w:cstheme="minorHAnsi"/>
              </w:rPr>
              <w:t xml:space="preserve"> d</w:t>
            </w:r>
            <w:r w:rsidR="00E05DCB">
              <w:rPr>
                <w:rFonts w:asciiTheme="minorHAnsi" w:hAnsiTheme="minorHAnsi" w:cstheme="minorHAnsi"/>
              </w:rPr>
              <w:t>e ventilation</w:t>
            </w:r>
            <w:r w:rsidRPr="006F5425">
              <w:rPr>
                <w:rFonts w:asciiTheme="minorHAnsi" w:hAnsiTheme="minorHAnsi" w:cstheme="minorHAnsi"/>
              </w:rPr>
              <w:t xml:space="preserve"> à la livraison</w:t>
            </w:r>
            <w:r w:rsidR="005D4227">
              <w:rPr>
                <w:rFonts w:asciiTheme="minorHAnsi" w:hAnsiTheme="minorHAnsi" w:cstheme="minorHAnsi"/>
              </w:rPr>
              <w:t xml:space="preserve"> </w:t>
            </w:r>
            <w:r w:rsidR="00E236EA">
              <w:rPr>
                <w:rFonts w:asciiTheme="minorHAnsi" w:hAnsiTheme="minorHAnsi" w:cstheme="minorHAnsi"/>
              </w:rPr>
              <w:t>et fourniture des PV (</w:t>
            </w:r>
            <w:r w:rsidR="005D4227">
              <w:rPr>
                <w:rFonts w:asciiTheme="minorHAnsi" w:hAnsiTheme="minorHAnsi" w:cstheme="minorHAnsi"/>
              </w:rPr>
              <w:t>à la charge de la MOE</w:t>
            </w:r>
            <w:r w:rsidR="00E236EA">
              <w:rPr>
                <w:rFonts w:asciiTheme="minorHAnsi" w:hAnsiTheme="minorHAnsi" w:cstheme="minorHAnsi"/>
              </w:rPr>
              <w:t>)</w:t>
            </w:r>
          </w:p>
          <w:p w14:paraId="5860031B" w14:textId="71F80F71" w:rsidR="00E236EA" w:rsidRPr="006F5425" w:rsidRDefault="00CD5A40" w:rsidP="00E236EA">
            <w:pPr>
              <w:pStyle w:val="Paragraphedeliste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6F5425">
              <w:rPr>
                <w:rFonts w:asciiTheme="minorHAnsi" w:hAnsiTheme="minorHAnsi" w:cstheme="minorHAnsi"/>
              </w:rPr>
              <w:t>Produits en contact avec l’air intérieur : A+</w:t>
            </w:r>
          </w:p>
        </w:tc>
      </w:tr>
      <w:tr w:rsidR="00CD5A40" w:rsidRPr="00424940" w14:paraId="7C514D75" w14:textId="77777777" w:rsidTr="006F5425">
        <w:trPr>
          <w:trHeight w:val="781"/>
        </w:trPr>
        <w:tc>
          <w:tcPr>
            <w:tcW w:w="2268" w:type="dxa"/>
            <w:tcBorders>
              <w:top w:val="single" w:sz="12" w:space="0" w:color="5B9BD5" w:themeColor="accent5"/>
              <w:right w:val="single" w:sz="12" w:space="0" w:color="5B9BD5" w:themeColor="accent5"/>
            </w:tcBorders>
            <w:shd w:val="clear" w:color="auto" w:fill="D5DCE4" w:themeFill="text2" w:themeFillTint="33"/>
            <w:vAlign w:val="center"/>
          </w:tcPr>
          <w:p w14:paraId="76CBC7DC" w14:textId="77777777" w:rsidR="00CD5A40" w:rsidRPr="006F5425" w:rsidRDefault="00CD5A40" w:rsidP="00B63FC3">
            <w:pPr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6F5425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lastRenderedPageBreak/>
              <w:t>Ondes électromagnétiques</w:t>
            </w:r>
          </w:p>
        </w:tc>
        <w:tc>
          <w:tcPr>
            <w:tcW w:w="6803" w:type="dxa"/>
            <w:tcBorders>
              <w:top w:val="single" w:sz="12" w:space="0" w:color="5B9BD5" w:themeColor="accent5"/>
              <w:left w:val="single" w:sz="12" w:space="0" w:color="5B9BD5" w:themeColor="accent5"/>
            </w:tcBorders>
            <w:shd w:val="clear" w:color="auto" w:fill="auto"/>
            <w:vAlign w:val="center"/>
          </w:tcPr>
          <w:p w14:paraId="02BF3498" w14:textId="74714E4D" w:rsidR="00284037" w:rsidRPr="006F5425" w:rsidRDefault="00CD5A40" w:rsidP="00284037">
            <w:pPr>
              <w:pStyle w:val="Paragraphedeliste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6F5425">
              <w:rPr>
                <w:rFonts w:asciiTheme="minorHAnsi" w:hAnsiTheme="minorHAnsi" w:cstheme="minorHAnsi"/>
              </w:rPr>
              <w:t>Limiter l'exposition aux champs électromagnétiques</w:t>
            </w:r>
            <w:r w:rsidR="00E40E7C">
              <w:rPr>
                <w:rFonts w:asciiTheme="minorHAnsi" w:hAnsiTheme="minorHAnsi" w:cstheme="minorHAnsi"/>
              </w:rPr>
              <w:t xml:space="preserve"> </w:t>
            </w:r>
            <w:r w:rsidR="00E236EA">
              <w:rPr>
                <w:rFonts w:asciiTheme="minorHAnsi" w:hAnsiTheme="minorHAnsi" w:cstheme="minorHAnsi"/>
              </w:rPr>
              <w:t xml:space="preserve">en cas de </w:t>
            </w:r>
            <w:r w:rsidR="00E40E7C">
              <w:rPr>
                <w:rFonts w:asciiTheme="minorHAnsi" w:hAnsiTheme="minorHAnsi" w:cstheme="minorHAnsi"/>
              </w:rPr>
              <w:t>transformateur électrique</w:t>
            </w:r>
            <w:r w:rsidR="00E236EA">
              <w:rPr>
                <w:rFonts w:asciiTheme="minorHAnsi" w:hAnsiTheme="minorHAnsi" w:cstheme="minorHAnsi"/>
              </w:rPr>
              <w:t xml:space="preserve"> dans le bâtiment</w:t>
            </w:r>
          </w:p>
        </w:tc>
      </w:tr>
    </w:tbl>
    <w:p w14:paraId="7C99FE79" w14:textId="77777777" w:rsidR="00351568" w:rsidRDefault="00351568" w:rsidP="00355068"/>
    <w:sectPr w:rsidR="00351568" w:rsidSect="00773148">
      <w:headerReference w:type="default" r:id="rId15"/>
      <w:footerReference w:type="default" r:id="rId16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E3773" w14:textId="77777777" w:rsidR="00FB07AD" w:rsidRDefault="00FB07AD" w:rsidP="00CB09A5">
      <w:pPr>
        <w:spacing w:after="0" w:line="240" w:lineRule="auto"/>
      </w:pPr>
      <w:r>
        <w:separator/>
      </w:r>
    </w:p>
  </w:endnote>
  <w:endnote w:type="continuationSeparator" w:id="0">
    <w:p w14:paraId="1475DAEA" w14:textId="77777777" w:rsidR="00FB07AD" w:rsidRDefault="00FB07AD" w:rsidP="00CB0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44001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196FFA5" w14:textId="1AFCB1DB" w:rsidR="00E05DCB" w:rsidRPr="00E05DCB" w:rsidRDefault="00E05DCB" w:rsidP="00E05DCB">
            <w:pPr>
              <w:pStyle w:val="Pieddepage"/>
              <w:jc w:val="center"/>
              <w:rPr>
                <w:sz w:val="14"/>
                <w:szCs w:val="16"/>
              </w:rPr>
            </w:pPr>
            <w:r w:rsidRPr="00E05DCB">
              <w:rPr>
                <w:sz w:val="14"/>
                <w:szCs w:val="16"/>
              </w:rPr>
              <w:t xml:space="preserve">Programme environnemental </w:t>
            </w:r>
            <w:r w:rsidR="00CB2E0F">
              <w:rPr>
                <w:sz w:val="14"/>
                <w:szCs w:val="16"/>
              </w:rPr>
              <w:t>–</w:t>
            </w:r>
            <w:r w:rsidRPr="00E05DCB">
              <w:rPr>
                <w:sz w:val="14"/>
                <w:szCs w:val="16"/>
              </w:rPr>
              <w:t xml:space="preserve"> </w:t>
            </w:r>
            <w:r w:rsidR="00CB2E0F">
              <w:rPr>
                <w:sz w:val="14"/>
                <w:szCs w:val="16"/>
              </w:rPr>
              <w:t>Résidence Etudiante La Rochelle</w:t>
            </w:r>
            <w:r w:rsidRPr="00E05DCB">
              <w:rPr>
                <w:sz w:val="14"/>
                <w:szCs w:val="16"/>
              </w:rPr>
              <w:t xml:space="preserve"> </w:t>
            </w:r>
            <w:r w:rsidR="00CB2E0F">
              <w:rPr>
                <w:sz w:val="14"/>
                <w:szCs w:val="16"/>
              </w:rPr>
              <w:t>–</w:t>
            </w:r>
            <w:r w:rsidRPr="00E05DCB">
              <w:rPr>
                <w:sz w:val="14"/>
                <w:szCs w:val="16"/>
              </w:rPr>
              <w:t xml:space="preserve"> </w:t>
            </w:r>
            <w:r w:rsidR="00CB2E0F">
              <w:rPr>
                <w:sz w:val="14"/>
                <w:szCs w:val="16"/>
              </w:rPr>
              <w:t>CROUS De Poitiers</w:t>
            </w:r>
          </w:p>
          <w:p w14:paraId="39610E29" w14:textId="4DF2E9BD" w:rsidR="00CB09A5" w:rsidRDefault="00CB09A5">
            <w:pPr>
              <w:pStyle w:val="Pieddepage"/>
              <w:jc w:val="right"/>
            </w:pPr>
            <w:r>
              <w:t xml:space="preserve">Page </w:t>
            </w:r>
            <w:r w:rsidRPr="00E05DCB">
              <w:fldChar w:fldCharType="begin"/>
            </w:r>
            <w:r w:rsidRPr="00E05DCB">
              <w:instrText>PAGE</w:instrText>
            </w:r>
            <w:r w:rsidRPr="00E05DCB">
              <w:fldChar w:fldCharType="separate"/>
            </w:r>
            <w:r w:rsidRPr="00E05DCB">
              <w:t>2</w:t>
            </w:r>
            <w:r w:rsidRPr="00E05DCB">
              <w:fldChar w:fldCharType="end"/>
            </w:r>
            <w:r>
              <w:t xml:space="preserve"> sur </w:t>
            </w:r>
            <w:r w:rsidRPr="00E05DCB">
              <w:fldChar w:fldCharType="begin"/>
            </w:r>
            <w:r w:rsidRPr="00E05DCB">
              <w:instrText>NUMPAGES</w:instrText>
            </w:r>
            <w:r w:rsidRPr="00E05DCB">
              <w:fldChar w:fldCharType="separate"/>
            </w:r>
            <w:r w:rsidRPr="00E05DCB">
              <w:t>2</w:t>
            </w:r>
            <w:r w:rsidRPr="00E05DCB">
              <w:fldChar w:fldCharType="end"/>
            </w:r>
          </w:p>
        </w:sdtContent>
      </w:sdt>
    </w:sdtContent>
  </w:sdt>
  <w:p w14:paraId="2E09E2B2" w14:textId="77777777" w:rsidR="00CB09A5" w:rsidRDefault="00CB09A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C4D55" w14:textId="77777777" w:rsidR="00FB07AD" w:rsidRDefault="00FB07AD" w:rsidP="00CB09A5">
      <w:pPr>
        <w:spacing w:after="0" w:line="240" w:lineRule="auto"/>
      </w:pPr>
      <w:r>
        <w:separator/>
      </w:r>
    </w:p>
  </w:footnote>
  <w:footnote w:type="continuationSeparator" w:id="0">
    <w:p w14:paraId="5731767F" w14:textId="77777777" w:rsidR="00FB07AD" w:rsidRDefault="00FB07AD" w:rsidP="00CB09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C3282" w14:textId="2F00E4B6" w:rsidR="00E05DCB" w:rsidRDefault="00EB4E7B">
    <w:pPr>
      <w:pStyle w:val="En-tte"/>
    </w:pPr>
    <w:r>
      <w:rPr>
        <w:noProof/>
      </w:rPr>
      <w:drawing>
        <wp:inline distT="0" distB="0" distL="0" distR="0" wp14:anchorId="66519E0C" wp14:editId="5A9F8712">
          <wp:extent cx="461176" cy="461176"/>
          <wp:effectExtent l="0" t="0" r="0" b="0"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384" cy="4753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      </w:t>
    </w:r>
    <w:r>
      <w:rPr>
        <w:noProof/>
      </w:rPr>
      <w:drawing>
        <wp:inline distT="0" distB="0" distL="0" distR="0" wp14:anchorId="02AD09FF" wp14:editId="105C60A0">
          <wp:extent cx="1558456" cy="519830"/>
          <wp:effectExtent l="0" t="0" r="3810" b="0"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5984" cy="5356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</w:t>
    </w:r>
    <w:r>
      <w:rPr>
        <w:smallCaps/>
        <w:noProof/>
        <w:color w:val="1F497D"/>
        <w:szCs w:val="20"/>
        <w:lang w:eastAsia="fr-FR"/>
      </w:rPr>
      <w:drawing>
        <wp:inline distT="0" distB="0" distL="0" distR="0" wp14:anchorId="400BFABE" wp14:editId="12D5CC07">
          <wp:extent cx="1041400" cy="421640"/>
          <wp:effectExtent l="0" t="0" r="6350" b="16510"/>
          <wp:docPr id="18" name="Imag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421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9097A"/>
    <w:multiLevelType w:val="hybridMultilevel"/>
    <w:tmpl w:val="F0DA87F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72DA0"/>
    <w:multiLevelType w:val="hybridMultilevel"/>
    <w:tmpl w:val="FAAC3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F5B7F"/>
    <w:multiLevelType w:val="hybridMultilevel"/>
    <w:tmpl w:val="DCB46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830D5"/>
    <w:multiLevelType w:val="hybridMultilevel"/>
    <w:tmpl w:val="1414A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F6159D"/>
    <w:multiLevelType w:val="hybridMultilevel"/>
    <w:tmpl w:val="49A24F7E"/>
    <w:lvl w:ilvl="0" w:tplc="96908330">
      <w:numFmt w:val="bullet"/>
      <w:lvlText w:val="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F6030"/>
    <w:multiLevelType w:val="hybridMultilevel"/>
    <w:tmpl w:val="1E9E10AC"/>
    <w:lvl w:ilvl="0" w:tplc="310022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5A37A8"/>
    <w:multiLevelType w:val="hybridMultilevel"/>
    <w:tmpl w:val="D5A00E8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31062"/>
    <w:multiLevelType w:val="hybridMultilevel"/>
    <w:tmpl w:val="8A0C95A6"/>
    <w:lvl w:ilvl="0" w:tplc="12CC948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26624F"/>
    <w:multiLevelType w:val="hybridMultilevel"/>
    <w:tmpl w:val="F59E661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513533"/>
    <w:multiLevelType w:val="hybridMultilevel"/>
    <w:tmpl w:val="6DFAA5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9D3CA9"/>
    <w:multiLevelType w:val="hybridMultilevel"/>
    <w:tmpl w:val="D92AAC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774F6D"/>
    <w:multiLevelType w:val="hybridMultilevel"/>
    <w:tmpl w:val="A6685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169DE"/>
    <w:multiLevelType w:val="hybridMultilevel"/>
    <w:tmpl w:val="6220D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0402DB"/>
    <w:multiLevelType w:val="hybridMultilevel"/>
    <w:tmpl w:val="544A1DA2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9124908"/>
    <w:multiLevelType w:val="hybridMultilevel"/>
    <w:tmpl w:val="05F4A5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8C3A40"/>
    <w:multiLevelType w:val="multilevel"/>
    <w:tmpl w:val="39281F2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6" w15:restartNumberingAfterBreak="0">
    <w:nsid w:val="66D01935"/>
    <w:multiLevelType w:val="hybridMultilevel"/>
    <w:tmpl w:val="5E6A9F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63587E"/>
    <w:multiLevelType w:val="hybridMultilevel"/>
    <w:tmpl w:val="2C46D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C70F8A"/>
    <w:multiLevelType w:val="hybridMultilevel"/>
    <w:tmpl w:val="955C8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BB6FB0"/>
    <w:multiLevelType w:val="hybridMultilevel"/>
    <w:tmpl w:val="23CC8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2D4670"/>
    <w:multiLevelType w:val="hybridMultilevel"/>
    <w:tmpl w:val="0CC2F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C33766"/>
    <w:multiLevelType w:val="hybridMultilevel"/>
    <w:tmpl w:val="8806F004"/>
    <w:lvl w:ilvl="0" w:tplc="5662711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88031467">
    <w:abstractNumId w:val="0"/>
  </w:num>
  <w:num w:numId="2" w16cid:durableId="1720939744">
    <w:abstractNumId w:val="15"/>
  </w:num>
  <w:num w:numId="3" w16cid:durableId="939681285">
    <w:abstractNumId w:val="9"/>
  </w:num>
  <w:num w:numId="4" w16cid:durableId="1880897945">
    <w:abstractNumId w:val="19"/>
  </w:num>
  <w:num w:numId="5" w16cid:durableId="1028411310">
    <w:abstractNumId w:val="20"/>
  </w:num>
  <w:num w:numId="6" w16cid:durableId="114059018">
    <w:abstractNumId w:val="1"/>
  </w:num>
  <w:num w:numId="7" w16cid:durableId="1810853767">
    <w:abstractNumId w:val="17"/>
  </w:num>
  <w:num w:numId="8" w16cid:durableId="1180117695">
    <w:abstractNumId w:val="12"/>
  </w:num>
  <w:num w:numId="9" w16cid:durableId="228002673">
    <w:abstractNumId w:val="14"/>
  </w:num>
  <w:num w:numId="10" w16cid:durableId="1877346154">
    <w:abstractNumId w:val="3"/>
  </w:num>
  <w:num w:numId="11" w16cid:durableId="1478063597">
    <w:abstractNumId w:val="18"/>
  </w:num>
  <w:num w:numId="12" w16cid:durableId="178738713">
    <w:abstractNumId w:val="11"/>
  </w:num>
  <w:num w:numId="13" w16cid:durableId="357855147">
    <w:abstractNumId w:val="2"/>
  </w:num>
  <w:num w:numId="14" w16cid:durableId="477235712">
    <w:abstractNumId w:val="13"/>
  </w:num>
  <w:num w:numId="15" w16cid:durableId="784884305">
    <w:abstractNumId w:val="8"/>
  </w:num>
  <w:num w:numId="16" w16cid:durableId="47264774">
    <w:abstractNumId w:val="10"/>
  </w:num>
  <w:num w:numId="17" w16cid:durableId="172963606">
    <w:abstractNumId w:val="5"/>
  </w:num>
  <w:num w:numId="18" w16cid:durableId="50080977">
    <w:abstractNumId w:val="7"/>
  </w:num>
  <w:num w:numId="19" w16cid:durableId="102648286">
    <w:abstractNumId w:val="4"/>
  </w:num>
  <w:num w:numId="20" w16cid:durableId="1541361478">
    <w:abstractNumId w:val="16"/>
  </w:num>
  <w:num w:numId="21" w16cid:durableId="1038162919">
    <w:abstractNumId w:val="6"/>
  </w:num>
  <w:num w:numId="22" w16cid:durableId="119276691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2FC"/>
    <w:rsid w:val="0001317A"/>
    <w:rsid w:val="00014084"/>
    <w:rsid w:val="00064AEE"/>
    <w:rsid w:val="000737FA"/>
    <w:rsid w:val="0008606D"/>
    <w:rsid w:val="000A631F"/>
    <w:rsid w:val="000B2C9C"/>
    <w:rsid w:val="000D25F2"/>
    <w:rsid w:val="00127201"/>
    <w:rsid w:val="00160BCB"/>
    <w:rsid w:val="001B4311"/>
    <w:rsid w:val="001F5C87"/>
    <w:rsid w:val="00225E0B"/>
    <w:rsid w:val="00231A49"/>
    <w:rsid w:val="00242BCF"/>
    <w:rsid w:val="0024698D"/>
    <w:rsid w:val="00250C13"/>
    <w:rsid w:val="00284037"/>
    <w:rsid w:val="00295460"/>
    <w:rsid w:val="002B25DD"/>
    <w:rsid w:val="002B363B"/>
    <w:rsid w:val="002C02FD"/>
    <w:rsid w:val="002E2179"/>
    <w:rsid w:val="002E5008"/>
    <w:rsid w:val="002F153A"/>
    <w:rsid w:val="00346028"/>
    <w:rsid w:val="00351568"/>
    <w:rsid w:val="00355068"/>
    <w:rsid w:val="003A7B4E"/>
    <w:rsid w:val="003B7B7F"/>
    <w:rsid w:val="003D52B9"/>
    <w:rsid w:val="003D7682"/>
    <w:rsid w:val="004025C7"/>
    <w:rsid w:val="00431121"/>
    <w:rsid w:val="004365A3"/>
    <w:rsid w:val="00450627"/>
    <w:rsid w:val="004626F7"/>
    <w:rsid w:val="00485A1B"/>
    <w:rsid w:val="004947F0"/>
    <w:rsid w:val="004C467E"/>
    <w:rsid w:val="004D48DD"/>
    <w:rsid w:val="004F6E49"/>
    <w:rsid w:val="00521F58"/>
    <w:rsid w:val="005336BB"/>
    <w:rsid w:val="00537BAA"/>
    <w:rsid w:val="00584B06"/>
    <w:rsid w:val="0059584F"/>
    <w:rsid w:val="005B09C2"/>
    <w:rsid w:val="005D4227"/>
    <w:rsid w:val="00604D8B"/>
    <w:rsid w:val="00617549"/>
    <w:rsid w:val="006510C3"/>
    <w:rsid w:val="006B6444"/>
    <w:rsid w:val="006D6C77"/>
    <w:rsid w:val="006F5425"/>
    <w:rsid w:val="00717EF5"/>
    <w:rsid w:val="00723893"/>
    <w:rsid w:val="00723FCA"/>
    <w:rsid w:val="007426FD"/>
    <w:rsid w:val="007432FC"/>
    <w:rsid w:val="007472AA"/>
    <w:rsid w:val="00773148"/>
    <w:rsid w:val="007C2806"/>
    <w:rsid w:val="007C529B"/>
    <w:rsid w:val="00800805"/>
    <w:rsid w:val="008013A8"/>
    <w:rsid w:val="00864ACF"/>
    <w:rsid w:val="00892A81"/>
    <w:rsid w:val="00907B3E"/>
    <w:rsid w:val="00925AE7"/>
    <w:rsid w:val="0092700A"/>
    <w:rsid w:val="0092757A"/>
    <w:rsid w:val="009A6F9A"/>
    <w:rsid w:val="009C046F"/>
    <w:rsid w:val="009D5BE4"/>
    <w:rsid w:val="009E79EA"/>
    <w:rsid w:val="00A27F4F"/>
    <w:rsid w:val="00A5488E"/>
    <w:rsid w:val="00A916E8"/>
    <w:rsid w:val="00A95B3E"/>
    <w:rsid w:val="00B215D6"/>
    <w:rsid w:val="00B23EC3"/>
    <w:rsid w:val="00B25E64"/>
    <w:rsid w:val="00B425FA"/>
    <w:rsid w:val="00B46AE3"/>
    <w:rsid w:val="00B673A1"/>
    <w:rsid w:val="00B71F4B"/>
    <w:rsid w:val="00B87818"/>
    <w:rsid w:val="00BA1565"/>
    <w:rsid w:val="00BA39E6"/>
    <w:rsid w:val="00BB6A1D"/>
    <w:rsid w:val="00BC0FAB"/>
    <w:rsid w:val="00C04B7B"/>
    <w:rsid w:val="00C15E89"/>
    <w:rsid w:val="00C55CE3"/>
    <w:rsid w:val="00C55D3F"/>
    <w:rsid w:val="00C8709D"/>
    <w:rsid w:val="00CA283F"/>
    <w:rsid w:val="00CA3570"/>
    <w:rsid w:val="00CA64EC"/>
    <w:rsid w:val="00CB09A5"/>
    <w:rsid w:val="00CB2E0F"/>
    <w:rsid w:val="00CB6628"/>
    <w:rsid w:val="00CC5FF0"/>
    <w:rsid w:val="00CD5A40"/>
    <w:rsid w:val="00D35364"/>
    <w:rsid w:val="00DA2FE0"/>
    <w:rsid w:val="00E05DCB"/>
    <w:rsid w:val="00E17899"/>
    <w:rsid w:val="00E236EA"/>
    <w:rsid w:val="00E350AD"/>
    <w:rsid w:val="00E40E7C"/>
    <w:rsid w:val="00E424D2"/>
    <w:rsid w:val="00E7119F"/>
    <w:rsid w:val="00E81670"/>
    <w:rsid w:val="00EB4E7B"/>
    <w:rsid w:val="00EC172F"/>
    <w:rsid w:val="00ED5D10"/>
    <w:rsid w:val="00EF16B6"/>
    <w:rsid w:val="00F14125"/>
    <w:rsid w:val="00F867AF"/>
    <w:rsid w:val="00F9076C"/>
    <w:rsid w:val="00F96F97"/>
    <w:rsid w:val="00FB07AD"/>
    <w:rsid w:val="00FE3DB7"/>
    <w:rsid w:val="00FE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D9971C"/>
  <w15:chartTrackingRefBased/>
  <w15:docId w15:val="{9BCC4218-94CF-4B7B-9BB3-C1287FEB1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A40"/>
    <w:rPr>
      <w:rFonts w:ascii="Arial Nova" w:hAnsi="Arial Nova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CA283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385623" w:themeColor="accent6" w:themeShade="80"/>
      <w:sz w:val="32"/>
      <w:szCs w:val="3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D5A40"/>
    <w:pPr>
      <w:keepNext/>
      <w:keepLines/>
      <w:spacing w:before="120" w:after="120"/>
      <w:outlineLvl w:val="1"/>
    </w:pPr>
    <w:rPr>
      <w:rFonts w:eastAsiaTheme="majorEastAsia" w:cstheme="majorBidi"/>
      <w:b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D5A40"/>
    <w:pPr>
      <w:keepNext/>
      <w:keepLines/>
      <w:spacing w:before="120" w:after="120"/>
      <w:outlineLvl w:val="2"/>
    </w:pPr>
    <w:rPr>
      <w:rFonts w:eastAsiaTheme="majorEastAsia" w:cstheme="majorBidi"/>
      <w:b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D5A40"/>
    <w:pPr>
      <w:keepNext/>
      <w:keepLines/>
      <w:spacing w:before="120" w:after="120" w:line="288" w:lineRule="auto"/>
      <w:ind w:right="510"/>
      <w:outlineLvl w:val="3"/>
    </w:pPr>
    <w:rPr>
      <w:rFonts w:eastAsiaTheme="majorEastAsia" w:cstheme="majorBidi"/>
      <w:iCs/>
      <w:color w:val="7F7F7F" w:themeColor="text1" w:themeTint="80"/>
      <w:sz w:val="2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CD5A40"/>
    <w:pPr>
      <w:keepNext/>
      <w:keepLines/>
      <w:spacing w:before="40" w:after="0"/>
      <w:outlineLvl w:val="4"/>
    </w:pPr>
    <w:rPr>
      <w:rFonts w:eastAsiaTheme="majorEastAsia" w:cstheme="majorBidi"/>
      <w:color w:val="7F7F7F" w:themeColor="text1" w:themeTint="80"/>
      <w:sz w:val="21"/>
      <w:u w:val="single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CD5A40"/>
    <w:pPr>
      <w:keepNext/>
      <w:keepLines/>
      <w:spacing w:before="40" w:after="0"/>
      <w:outlineLvl w:val="5"/>
    </w:pPr>
    <w:rPr>
      <w:rFonts w:eastAsiaTheme="majorEastAsia" w:cstheme="majorBidi"/>
      <w:color w:val="7F7F7F" w:themeColor="text1" w:themeTint="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CD5A40"/>
    <w:rPr>
      <w:rFonts w:ascii="Arial Nova" w:eastAsiaTheme="majorEastAsia" w:hAnsi="Arial Nova" w:cstheme="majorBidi"/>
      <w:b/>
      <w:sz w:val="24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CD5A40"/>
    <w:rPr>
      <w:rFonts w:ascii="Arial Nova" w:eastAsiaTheme="majorEastAsia" w:hAnsi="Arial Nova" w:cstheme="majorBidi"/>
      <w:b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CD5A40"/>
    <w:rPr>
      <w:rFonts w:ascii="Arial Nova" w:eastAsiaTheme="majorEastAsia" w:hAnsi="Arial Nova" w:cstheme="majorBidi"/>
      <w:iCs/>
      <w:color w:val="7F7F7F" w:themeColor="text1" w:themeTint="80"/>
      <w:sz w:val="24"/>
    </w:rPr>
  </w:style>
  <w:style w:type="character" w:customStyle="1" w:styleId="Titre5Car">
    <w:name w:val="Titre 5 Car"/>
    <w:basedOn w:val="Policepardfaut"/>
    <w:link w:val="Titre5"/>
    <w:uiPriority w:val="9"/>
    <w:rsid w:val="00CD5A40"/>
    <w:rPr>
      <w:rFonts w:ascii="Arial Nova" w:eastAsiaTheme="majorEastAsia" w:hAnsi="Arial Nova" w:cstheme="majorBidi"/>
      <w:color w:val="7F7F7F" w:themeColor="text1" w:themeTint="80"/>
      <w:sz w:val="21"/>
      <w:u w:val="single"/>
    </w:rPr>
  </w:style>
  <w:style w:type="character" w:customStyle="1" w:styleId="Titre6Car">
    <w:name w:val="Titre 6 Car"/>
    <w:basedOn w:val="Policepardfaut"/>
    <w:link w:val="Titre6"/>
    <w:uiPriority w:val="9"/>
    <w:rsid w:val="00CD5A40"/>
    <w:rPr>
      <w:rFonts w:ascii="Arial Nova" w:eastAsiaTheme="majorEastAsia" w:hAnsi="Arial Nova" w:cstheme="majorBidi"/>
      <w:color w:val="7F7F7F" w:themeColor="text1" w:themeTint="80"/>
      <w:sz w:val="20"/>
    </w:rPr>
  </w:style>
  <w:style w:type="paragraph" w:styleId="Paragraphedeliste">
    <w:name w:val="List Paragraph"/>
    <w:aliases w:val="texte de base,6 pt paragraphe carré,Tirets"/>
    <w:basedOn w:val="Normal"/>
    <w:link w:val="ParagraphedelisteCar"/>
    <w:uiPriority w:val="34"/>
    <w:qFormat/>
    <w:rsid w:val="00CD5A40"/>
    <w:pPr>
      <w:ind w:left="720"/>
      <w:contextualSpacing/>
      <w:jc w:val="both"/>
    </w:pPr>
    <w:rPr>
      <w:rFonts w:asciiTheme="majorHAnsi" w:hAnsiTheme="majorHAnsi"/>
      <w:szCs w:val="20"/>
    </w:rPr>
  </w:style>
  <w:style w:type="character" w:customStyle="1" w:styleId="ParagraphedelisteCar">
    <w:name w:val="Paragraphe de liste Car"/>
    <w:aliases w:val="texte de base Car,6 pt paragraphe carré Car,Tirets Car"/>
    <w:link w:val="Paragraphedeliste"/>
    <w:uiPriority w:val="34"/>
    <w:qFormat/>
    <w:locked/>
    <w:rsid w:val="00CD5A40"/>
    <w:rPr>
      <w:rFonts w:asciiTheme="majorHAnsi" w:hAnsiTheme="majorHAnsi"/>
      <w:sz w:val="20"/>
      <w:szCs w:val="20"/>
    </w:rPr>
  </w:style>
  <w:style w:type="paragraph" w:customStyle="1" w:styleId="-tirets">
    <w:name w:val="- tirets"/>
    <w:basedOn w:val="Paragraphedeliste"/>
    <w:qFormat/>
    <w:rsid w:val="00CD5A40"/>
    <w:pPr>
      <w:spacing w:after="0" w:line="240" w:lineRule="auto"/>
      <w:ind w:left="360" w:hanging="360"/>
      <w:jc w:val="left"/>
    </w:pPr>
    <w:rPr>
      <w:rFonts w:asciiTheme="minorHAnsi" w:eastAsia="Cambria" w:hAnsiTheme="minorHAnsi" w:cstheme="minorHAnsi"/>
      <w:sz w:val="22"/>
      <w:lang w:eastAsia="fr-FR"/>
    </w:rPr>
  </w:style>
  <w:style w:type="paragraph" w:styleId="Lgende">
    <w:name w:val="caption"/>
    <w:basedOn w:val="Normal"/>
    <w:next w:val="Normal"/>
    <w:uiPriority w:val="35"/>
    <w:unhideWhenUsed/>
    <w:qFormat/>
    <w:rsid w:val="00CD5A4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ematableau1">
    <w:name w:val="ema tableau 1"/>
    <w:basedOn w:val="Normal"/>
    <w:qFormat/>
    <w:rsid w:val="00CD5A40"/>
    <w:pPr>
      <w:spacing w:after="120" w:line="240" w:lineRule="auto"/>
      <w:jc w:val="both"/>
    </w:pPr>
    <w:rPr>
      <w:rFonts w:asciiTheme="minorHAnsi" w:eastAsia="Cambria" w:hAnsiTheme="minorHAnsi" w:cstheme="minorHAnsi"/>
      <w:sz w:val="22"/>
      <w:szCs w:val="20"/>
      <w:u w:val="single"/>
      <w:lang w:eastAsia="fr-FR"/>
    </w:rPr>
  </w:style>
  <w:style w:type="paragraph" w:customStyle="1" w:styleId="ematableau2">
    <w:name w:val="ema tableau 2"/>
    <w:basedOn w:val="Corpsdetexte"/>
    <w:qFormat/>
    <w:rsid w:val="00CD5A40"/>
    <w:pPr>
      <w:spacing w:before="60" w:after="60" w:line="240" w:lineRule="auto"/>
      <w:jc w:val="center"/>
      <w:textboxTightWrap w:val="allLines"/>
    </w:pPr>
    <w:rPr>
      <w:rFonts w:asciiTheme="majorHAnsi" w:eastAsia="Times New Roman" w:hAnsiTheme="majorHAnsi" w:cs="Times New Roman"/>
      <w:sz w:val="18"/>
      <w:szCs w:val="18"/>
      <w:lang w:val="de-DE" w:eastAsia="fr-FR"/>
    </w:rPr>
  </w:style>
  <w:style w:type="paragraph" w:customStyle="1" w:styleId="TexteEMACOUSTIC">
    <w:name w:val="Texte EMACOUSTIC"/>
    <w:basedOn w:val="Corpsdetexte"/>
    <w:link w:val="TexteEMACOUSTICCar"/>
    <w:qFormat/>
    <w:rsid w:val="00CD5A40"/>
    <w:pPr>
      <w:spacing w:line="240" w:lineRule="auto"/>
      <w:ind w:left="680"/>
      <w:jc w:val="both"/>
      <w:textboxTightWrap w:val="allLines"/>
    </w:pPr>
    <w:rPr>
      <w:rFonts w:asciiTheme="majorHAnsi" w:eastAsia="Times New Roman" w:hAnsiTheme="majorHAnsi" w:cs="Times New Roman"/>
      <w:sz w:val="24"/>
      <w:szCs w:val="20"/>
      <w:lang w:eastAsia="fr-FR"/>
    </w:rPr>
  </w:style>
  <w:style w:type="character" w:customStyle="1" w:styleId="TexteEMACOUSTICCar">
    <w:name w:val="Texte EMACOUSTIC Car"/>
    <w:basedOn w:val="CorpsdetexteCar"/>
    <w:link w:val="TexteEMACOUSTIC"/>
    <w:rsid w:val="00CD5A40"/>
    <w:rPr>
      <w:rFonts w:asciiTheme="majorHAnsi" w:eastAsia="Times New Roman" w:hAnsiTheme="majorHAnsi" w:cs="Times New Roman"/>
      <w:sz w:val="24"/>
      <w:szCs w:val="20"/>
      <w:lang w:eastAsia="fr-FR"/>
    </w:rPr>
  </w:style>
  <w:style w:type="paragraph" w:customStyle="1" w:styleId="ematableaugauche">
    <w:name w:val="ema tableau gauche"/>
    <w:basedOn w:val="Normal"/>
    <w:rsid w:val="00CD5A40"/>
    <w:pPr>
      <w:spacing w:after="120" w:line="240" w:lineRule="auto"/>
      <w:ind w:left="57"/>
    </w:pPr>
    <w:rPr>
      <w:rFonts w:asciiTheme="majorHAnsi" w:eastAsia="Times New Roman" w:hAnsiTheme="majorHAnsi" w:cs="Times New Roman"/>
      <w:sz w:val="18"/>
      <w:szCs w:val="20"/>
      <w:lang w:val="de-DE" w:eastAsia="fr-FR"/>
    </w:rPr>
  </w:style>
  <w:style w:type="paragraph" w:customStyle="1" w:styleId="ematableaugaucheAvant6ptAprs6pt">
    <w:name w:val="ema tableau gauche + Avant : 6 pt Après : 6 pt"/>
    <w:basedOn w:val="ematableaugauche"/>
    <w:rsid w:val="00CD5A40"/>
    <w:pPr>
      <w:spacing w:before="120"/>
      <w:contextualSpacing/>
    </w:pPr>
  </w:style>
  <w:style w:type="paragraph" w:styleId="Sansinterligne">
    <w:name w:val="No Spacing"/>
    <w:uiPriority w:val="1"/>
    <w:qFormat/>
    <w:rsid w:val="00CD5A40"/>
    <w:pPr>
      <w:spacing w:after="0" w:line="240" w:lineRule="auto"/>
    </w:pPr>
    <w:rPr>
      <w:rFonts w:ascii="Arial Nova" w:hAnsi="Arial Nova"/>
      <w:sz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CD5A40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CD5A40"/>
    <w:rPr>
      <w:rFonts w:ascii="Arial Nova" w:hAnsi="Arial Nova"/>
      <w:sz w:val="20"/>
    </w:rPr>
  </w:style>
  <w:style w:type="paragraph" w:styleId="En-tte">
    <w:name w:val="header"/>
    <w:basedOn w:val="Normal"/>
    <w:link w:val="En-tteCar"/>
    <w:uiPriority w:val="99"/>
    <w:unhideWhenUsed/>
    <w:rsid w:val="00CB0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B09A5"/>
    <w:rPr>
      <w:rFonts w:ascii="Arial Nova" w:hAnsi="Arial Nova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CB0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B09A5"/>
    <w:rPr>
      <w:rFonts w:ascii="Arial Nova" w:hAnsi="Arial Nov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424D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424D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424D2"/>
    <w:rPr>
      <w:rFonts w:ascii="Arial Nova" w:hAnsi="Arial Nov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424D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424D2"/>
    <w:rPr>
      <w:rFonts w:ascii="Arial Nova" w:hAnsi="Arial Nov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E17899"/>
    <w:pPr>
      <w:spacing w:after="0" w:line="240" w:lineRule="auto"/>
    </w:pPr>
    <w:rPr>
      <w:rFonts w:ascii="Arial Nova" w:hAnsi="Arial Nova"/>
      <w:sz w:val="20"/>
    </w:rPr>
  </w:style>
  <w:style w:type="character" w:customStyle="1" w:styleId="Titre1Car">
    <w:name w:val="Titre 1 Car"/>
    <w:basedOn w:val="Policepardfaut"/>
    <w:link w:val="Titre1"/>
    <w:uiPriority w:val="9"/>
    <w:rsid w:val="00CA283F"/>
    <w:rPr>
      <w:rFonts w:asciiTheme="majorHAnsi" w:eastAsiaTheme="majorEastAsia" w:hAnsiTheme="majorHAnsi" w:cstheme="majorBidi"/>
      <w:b/>
      <w:color w:val="385623" w:themeColor="accent6" w:themeShade="80"/>
      <w:sz w:val="32"/>
      <w:szCs w:val="32"/>
      <w:u w:val="single"/>
    </w:rPr>
  </w:style>
  <w:style w:type="character" w:styleId="Lienhypertexte">
    <w:name w:val="Hyperlink"/>
    <w:basedOn w:val="Policepardfaut"/>
    <w:uiPriority w:val="99"/>
    <w:unhideWhenUsed/>
    <w:rsid w:val="00225E0B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25E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demarchebdna.fr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4" Type="http://schemas.openxmlformats.org/officeDocument/2006/relationships/image" Target="cid:image001.png@01D8DC9F.AAE1B8A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BE54DAF3EA044CA1CA5DECD98CE1D1" ma:contentTypeVersion="18" ma:contentTypeDescription="Crée un document." ma:contentTypeScope="" ma:versionID="7e8ed726b772695b4b664961fed33390">
  <xsd:schema xmlns:xsd="http://www.w3.org/2001/XMLSchema" xmlns:xs="http://www.w3.org/2001/XMLSchema" xmlns:p="http://schemas.microsoft.com/office/2006/metadata/properties" xmlns:ns2="8a8e1db4-40e4-47e5-b26c-535462e38c05" xmlns:ns3="ebf04348-0a87-4180-b712-0ad89fade390" targetNamespace="http://schemas.microsoft.com/office/2006/metadata/properties" ma:root="true" ma:fieldsID="ad3222e0175027ce2e65a4dd99e0b0cd" ns2:_="" ns3:_="">
    <xsd:import namespace="8a8e1db4-40e4-47e5-b26c-535462e38c05"/>
    <xsd:import namespace="ebf04348-0a87-4180-b712-0ad89fade390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e1db4-40e4-47e5-b26c-535462e38c05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8" nillable="true" ma:displayName="État de validation" ma:internalName="_x00c9_tat_x0020_de_x0020_validation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bd0e0940-52f3-4360-a095-33982a862e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f04348-0a87-4180-b712-0ad89fade39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e562cae-657a-4a08-8e12-40bd1a9148f4}" ma:internalName="TaxCatchAll" ma:showField="CatchAllData" ma:web="ebf04348-0a87-4180-b712-0ad89fade3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8a8e1db4-40e4-47e5-b26c-535462e38c05" xsi:nil="true"/>
    <TaxCatchAll xmlns="ebf04348-0a87-4180-b712-0ad89fade390" xsi:nil="true"/>
    <lcf76f155ced4ddcb4097134ff3c332f xmlns="8a8e1db4-40e4-47e5-b26c-535462e38c0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80610-BC18-4464-AACA-823CA7D059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8e1db4-40e4-47e5-b26c-535462e38c05"/>
    <ds:schemaRef ds:uri="ebf04348-0a87-4180-b712-0ad89fade3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F29E4D-13AA-4ED3-B285-0DB1638CE1E4}">
  <ds:schemaRefs>
    <ds:schemaRef ds:uri="http://schemas.microsoft.com/office/2006/metadata/properties"/>
    <ds:schemaRef ds:uri="http://schemas.microsoft.com/office/infopath/2007/PartnerControls"/>
    <ds:schemaRef ds:uri="8a8e1db4-40e4-47e5-b26c-535462e38c05"/>
    <ds:schemaRef ds:uri="ebf04348-0a87-4180-b712-0ad89fade390"/>
  </ds:schemaRefs>
</ds:datastoreItem>
</file>

<file path=customXml/itemProps3.xml><?xml version="1.0" encoding="utf-8"?>
<ds:datastoreItem xmlns:ds="http://schemas.openxmlformats.org/officeDocument/2006/customXml" ds:itemID="{8B767BD3-4800-4CAA-8D7E-DFFB09B48AB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B22C3D-697D-40BE-93DF-78A5622E7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8</Pages>
  <Words>1570</Words>
  <Characters>8640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BATTEZZATI</dc:creator>
  <cp:keywords/>
  <dc:description/>
  <cp:lastModifiedBy>florian battezzati</cp:lastModifiedBy>
  <cp:revision>8</cp:revision>
  <cp:lastPrinted>2022-10-13T14:21:00Z</cp:lastPrinted>
  <dcterms:created xsi:type="dcterms:W3CDTF">2023-03-23T08:09:00Z</dcterms:created>
  <dcterms:modified xsi:type="dcterms:W3CDTF">2023-03-23T08:56:00Z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0x01010084BE54DAF3EA044CA1CA5DECD98CE1D1</vt:lpwstr>
  </property>
  <property fmtid="{D5CDD505-2E9C-101B-9397-08002B2CF9AE}" pid="3" name="MediaServiceImageTags">
    <vt:lpwstr/>
  </property>
</Properties>
</file>