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087BF" w14:textId="77777777" w:rsidR="00F83229" w:rsidRPr="00737589" w:rsidRDefault="00F83229" w:rsidP="00F83229">
      <w:pPr>
        <w:jc w:val="both"/>
        <w:rPr>
          <w:rFonts w:ascii="Arial Narrow" w:hAnsi="Arial Narrow"/>
          <w:b/>
          <w:highlight w:val="yellow"/>
        </w:rPr>
      </w:pPr>
      <w:r>
        <w:rPr>
          <w:rFonts w:eastAsiaTheme="minorHAnsi"/>
          <w:noProof/>
          <w:sz w:val="16"/>
          <w:szCs w:val="16"/>
          <w:lang w:eastAsia="fr-FR"/>
        </w:rPr>
        <w:drawing>
          <wp:inline distT="0" distB="0" distL="0" distR="0" wp14:anchorId="2509AE81" wp14:editId="1BF7A834">
            <wp:extent cx="1329194" cy="1329194"/>
            <wp:effectExtent l="0" t="0" r="4445"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CNRS_2019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4100" cy="1334100"/>
                    </a:xfrm>
                    <a:prstGeom prst="rect">
                      <a:avLst/>
                    </a:prstGeom>
                  </pic:spPr>
                </pic:pic>
              </a:graphicData>
            </a:graphic>
          </wp:inline>
        </w:drawing>
      </w:r>
    </w:p>
    <w:p w14:paraId="29B45F5D" w14:textId="77777777" w:rsidR="00F83229" w:rsidRPr="006552E3" w:rsidRDefault="00F83229" w:rsidP="00F83229">
      <w:pPr>
        <w:pStyle w:val="Texte"/>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pPr>
      <w:r w:rsidRPr="006552E3">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CENTRE NATIONAL DE LA RECHERCHE SCIENTIFIQUE</w:t>
      </w:r>
    </w:p>
    <w:p w14:paraId="07BB3660" w14:textId="77777777" w:rsidR="00F83229" w:rsidRPr="006552E3" w:rsidRDefault="00F83229" w:rsidP="00F83229">
      <w:pPr>
        <w:pStyle w:val="Texte"/>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pPr>
      <w:r w:rsidRPr="006552E3">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 xml:space="preserve">Ile-de-France </w:t>
      </w:r>
      <w:r>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S</w:t>
      </w:r>
      <w:r w:rsidRPr="006552E3">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 xml:space="preserve">ervice </w:t>
      </w:r>
      <w:r>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M</w:t>
      </w:r>
      <w:r w:rsidRPr="006552E3">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utualisé</w:t>
      </w:r>
    </w:p>
    <w:p w14:paraId="3421AE35" w14:textId="77777777" w:rsidR="00F83229" w:rsidRPr="006552E3" w:rsidRDefault="00F83229" w:rsidP="00F83229">
      <w:pPr>
        <w:pStyle w:val="Texte"/>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pPr>
      <w:r w:rsidRPr="006552E3">
        <w:rPr>
          <w:rFonts w:ascii="Arial Narrow" w:eastAsia="MS Mincho" w:hAnsi="Arial Narrow" w:cs="Arial"/>
          <w:b/>
          <w:bCs/>
          <w:color w:val="1F497D" w:themeColor="text2"/>
          <w:sz w:val="22"/>
          <w:szCs w:val="28"/>
          <w:lang w:eastAsia="ja-JP"/>
          <w14:shadow w14:blurRad="0" w14:dist="0" w14:dir="0" w14:sx="0" w14:sy="0" w14:kx="0" w14:ky="0" w14:algn="none">
            <w14:srgbClr w14:val="000000"/>
          </w14:shadow>
        </w:rPr>
        <w:t xml:space="preserve">7, rue Guy Môquet </w:t>
      </w:r>
    </w:p>
    <w:p w14:paraId="0B24FCFA" w14:textId="70CC44EB" w:rsidR="00F83229" w:rsidRDefault="00F83229" w:rsidP="00F83229">
      <w:pPr>
        <w:widowControl w:val="0"/>
        <w:rPr>
          <w:rFonts w:ascii="Arial Narrow" w:eastAsia="MS Mincho" w:hAnsi="Arial Narrow" w:cs="Arial"/>
          <w:b/>
          <w:bCs/>
          <w:color w:val="1F497D" w:themeColor="text2"/>
          <w:szCs w:val="28"/>
        </w:rPr>
      </w:pPr>
      <w:r w:rsidRPr="006552E3">
        <w:rPr>
          <w:rFonts w:ascii="Arial Narrow" w:eastAsia="MS Mincho" w:hAnsi="Arial Narrow" w:cs="Arial"/>
          <w:b/>
          <w:bCs/>
          <w:color w:val="1F497D" w:themeColor="text2"/>
          <w:szCs w:val="28"/>
        </w:rPr>
        <w:t xml:space="preserve">94 800 Villejuif </w:t>
      </w:r>
    </w:p>
    <w:p w14:paraId="677CE294" w14:textId="106F83FC" w:rsidR="00E549DF" w:rsidRDefault="00E549DF" w:rsidP="00F83229">
      <w:pPr>
        <w:widowControl w:val="0"/>
        <w:rPr>
          <w:rFonts w:ascii="Arial Narrow" w:eastAsia="MS Mincho" w:hAnsi="Arial Narrow" w:cs="Arial"/>
          <w:b/>
          <w:bCs/>
          <w:color w:val="1F497D" w:themeColor="text2"/>
          <w:szCs w:val="28"/>
        </w:rPr>
      </w:pPr>
    </w:p>
    <w:p w14:paraId="2127275A" w14:textId="77777777" w:rsidR="00E549DF" w:rsidRPr="006552E3" w:rsidRDefault="00E549DF" w:rsidP="00F83229">
      <w:pPr>
        <w:widowControl w:val="0"/>
        <w:rPr>
          <w:rFonts w:ascii="Arial Narrow" w:eastAsia="MS Mincho" w:hAnsi="Arial Narrow" w:cs="Arial"/>
          <w:b/>
          <w:bCs/>
          <w:color w:val="1F497D" w:themeColor="text2"/>
          <w:szCs w:val="28"/>
        </w:rPr>
      </w:pPr>
    </w:p>
    <w:p w14:paraId="5BB35E07" w14:textId="74FD3AA7" w:rsidR="00E84F7C" w:rsidRDefault="00E84F7C" w:rsidP="00680E69">
      <w:pPr>
        <w:jc w:val="both"/>
        <w:rPr>
          <w:rFonts w:ascii="Arial Narrow" w:hAnsi="Arial Narrow"/>
          <w:sz w:val="24"/>
          <w:szCs w:val="24"/>
        </w:rPr>
      </w:pPr>
    </w:p>
    <w:p w14:paraId="31C01CC5" w14:textId="77777777" w:rsidR="00A91D8F" w:rsidRPr="00A91D8F" w:rsidRDefault="00A91D8F" w:rsidP="00680E69">
      <w:pPr>
        <w:jc w:val="both"/>
        <w:rPr>
          <w:rFonts w:ascii="Arial Narrow" w:hAnsi="Arial Narrow"/>
          <w:sz w:val="24"/>
          <w:szCs w:val="24"/>
        </w:rPr>
      </w:pPr>
    </w:p>
    <w:p w14:paraId="0B2B2603" w14:textId="77777777" w:rsidR="00F16C09" w:rsidRPr="00A91D8F" w:rsidRDefault="00F16C09" w:rsidP="00F16C09">
      <w:pPr>
        <w:widowControl w:val="0"/>
        <w:jc w:val="both"/>
        <w:rPr>
          <w:rFonts w:ascii="Arial Narrow" w:hAnsi="Arial Narrow"/>
          <w:b/>
          <w:spacing w:val="60"/>
        </w:rPr>
      </w:pPr>
    </w:p>
    <w:p w14:paraId="115DF10C" w14:textId="3CBE8312" w:rsidR="00F13EB8" w:rsidRPr="00A91D8F" w:rsidRDefault="00D209E5" w:rsidP="00F13EB8">
      <w:pPr>
        <w:suppressAutoHyphens w:val="0"/>
        <w:ind w:firstLine="360"/>
        <w:jc w:val="center"/>
        <w:rPr>
          <w:rFonts w:ascii="Arial Narrow" w:eastAsia="MS Mincho" w:hAnsi="Arial Narrow" w:cs="Arial"/>
          <w:bCs/>
          <w:sz w:val="40"/>
          <w:szCs w:val="40"/>
          <w:lang w:eastAsia="ja-JP"/>
        </w:rPr>
      </w:pPr>
      <w:r w:rsidRPr="00A91D8F">
        <w:rPr>
          <w:rFonts w:ascii="Arial Narrow" w:eastAsia="MS Mincho" w:hAnsi="Arial Narrow" w:cs="Arial"/>
          <w:bCs/>
          <w:sz w:val="40"/>
          <w:szCs w:val="40"/>
          <w:lang w:eastAsia="ja-JP"/>
        </w:rPr>
        <w:t>Marché public</w:t>
      </w:r>
      <w:r w:rsidR="00F13EB8" w:rsidRPr="00A91D8F">
        <w:rPr>
          <w:rFonts w:ascii="Arial Narrow" w:eastAsia="MS Mincho" w:hAnsi="Arial Narrow" w:cs="Arial"/>
          <w:bCs/>
          <w:sz w:val="40"/>
          <w:szCs w:val="40"/>
          <w:lang w:eastAsia="ja-JP"/>
        </w:rPr>
        <w:t xml:space="preserve"> n°</w:t>
      </w:r>
      <w:r w:rsidR="00B56ED1" w:rsidRPr="00A91D8F">
        <w:rPr>
          <w:rFonts w:ascii="Arial Narrow" w:eastAsia="MS Mincho" w:hAnsi="Arial Narrow" w:cs="Arial"/>
          <w:bCs/>
          <w:sz w:val="40"/>
          <w:szCs w:val="40"/>
          <w:lang w:eastAsia="ja-JP"/>
        </w:rPr>
        <w:t xml:space="preserve"> IFSeM_</w:t>
      </w:r>
      <w:r w:rsidR="00800CA5" w:rsidRPr="00A91D8F">
        <w:rPr>
          <w:rFonts w:ascii="Arial Narrow" w:eastAsia="MS Mincho" w:hAnsi="Arial Narrow" w:cs="Arial"/>
          <w:bCs/>
          <w:sz w:val="40"/>
          <w:szCs w:val="40"/>
          <w:lang w:eastAsia="ja-JP"/>
        </w:rPr>
        <w:t>2023_18_CNRS</w:t>
      </w:r>
    </w:p>
    <w:p w14:paraId="589490E7" w14:textId="4CF96292" w:rsidR="00F16C09" w:rsidRPr="00375495" w:rsidRDefault="00F16C09" w:rsidP="00E536BD">
      <w:pPr>
        <w:rPr>
          <w:rFonts w:ascii="Arial Narrow" w:hAnsi="Arial Narrow" w:cs="Arial"/>
          <w:b/>
          <w:sz w:val="24"/>
        </w:rPr>
      </w:pPr>
    </w:p>
    <w:p w14:paraId="5687C5BC" w14:textId="77777777" w:rsidR="00F16C09" w:rsidRPr="00E549DF" w:rsidRDefault="00F16C09" w:rsidP="00F16C09">
      <w:pPr>
        <w:rPr>
          <w:rFonts w:ascii="Arial Narrow" w:hAnsi="Arial Narrow" w:cs="Arial"/>
          <w:b/>
          <w:sz w:val="24"/>
        </w:rPr>
      </w:pPr>
    </w:p>
    <w:p w14:paraId="7EBD3CE9" w14:textId="30B2F3C0" w:rsidR="00F16C09" w:rsidRPr="00E549DF" w:rsidRDefault="00B56ED1" w:rsidP="00E549DF">
      <w:pPr>
        <w:shd w:val="clear" w:color="auto" w:fill="D9D9D9" w:themeFill="background1" w:themeFillShade="D9"/>
        <w:jc w:val="center"/>
        <w:rPr>
          <w:rFonts w:ascii="Arial Narrow" w:hAnsi="Arial Narrow"/>
          <w:b/>
          <w:sz w:val="44"/>
          <w:szCs w:val="40"/>
          <w:lang w:eastAsia="fr-FR"/>
        </w:rPr>
      </w:pPr>
      <w:r w:rsidRPr="00E549DF">
        <w:rPr>
          <w:rFonts w:ascii="Arial Narrow" w:hAnsi="Arial Narrow"/>
          <w:b/>
          <w:sz w:val="44"/>
          <w:szCs w:val="40"/>
          <w:lang w:eastAsia="fr-FR"/>
        </w:rPr>
        <w:t>Acte d’engagement simplifié</w:t>
      </w:r>
    </w:p>
    <w:p w14:paraId="3CD6BB1E" w14:textId="77777777" w:rsidR="00DF1B7F" w:rsidRPr="00860926" w:rsidRDefault="00DF1B7F" w:rsidP="00DF1B7F">
      <w:pPr>
        <w:suppressAutoHyphens w:val="0"/>
        <w:autoSpaceDE w:val="0"/>
        <w:autoSpaceDN w:val="0"/>
        <w:adjustRightInd w:val="0"/>
        <w:rPr>
          <w:rFonts w:ascii="Arial" w:eastAsiaTheme="minorHAnsi" w:hAnsi="Arial" w:cs="Arial"/>
          <w:color w:val="000000"/>
          <w:sz w:val="24"/>
          <w:szCs w:val="24"/>
          <w:lang w:eastAsia="en-US"/>
        </w:rPr>
      </w:pPr>
    </w:p>
    <w:p w14:paraId="2B5F27A9" w14:textId="77777777" w:rsidR="00D34636" w:rsidRDefault="00800CA5" w:rsidP="00D34636">
      <w:pPr>
        <w:suppressAutoHyphens w:val="0"/>
        <w:spacing w:before="240"/>
        <w:jc w:val="center"/>
        <w:rPr>
          <w:rFonts w:ascii="Arial Narrow" w:hAnsi="Arial Narrow" w:cs="Arial"/>
          <w:b/>
          <w:bCs/>
          <w:sz w:val="32"/>
          <w:szCs w:val="32"/>
          <w:lang w:eastAsia="fr-FR"/>
        </w:rPr>
      </w:pPr>
      <w:r w:rsidRPr="00D34636">
        <w:rPr>
          <w:rFonts w:ascii="Arial Narrow" w:hAnsi="Arial Narrow" w:cs="Arial"/>
          <w:b/>
          <w:bCs/>
          <w:sz w:val="32"/>
          <w:szCs w:val="32"/>
          <w:lang w:eastAsia="fr-FR"/>
        </w:rPr>
        <w:t xml:space="preserve">MARCHE DE MAITRISE D’ŒUVRE </w:t>
      </w:r>
    </w:p>
    <w:p w14:paraId="62113165" w14:textId="5D841486" w:rsidR="00E84F7C" w:rsidRPr="00D34636" w:rsidRDefault="001964B2" w:rsidP="00F16C09">
      <w:pPr>
        <w:suppressAutoHyphens w:val="0"/>
        <w:jc w:val="center"/>
        <w:rPr>
          <w:rFonts w:ascii="Arial Narrow" w:eastAsia="MS Mincho" w:hAnsi="Arial Narrow" w:cs="Arial"/>
          <w:b/>
          <w:bCs/>
          <w:i/>
          <w:color w:val="1F497D"/>
          <w:sz w:val="32"/>
          <w:szCs w:val="32"/>
          <w:lang w:eastAsia="ja-JP"/>
        </w:rPr>
      </w:pPr>
      <w:r>
        <w:rPr>
          <w:rFonts w:ascii="Arial Narrow" w:hAnsi="Arial Narrow" w:cs="Arial"/>
          <w:b/>
          <w:bCs/>
          <w:sz w:val="32"/>
          <w:szCs w:val="32"/>
          <w:lang w:eastAsia="fr-FR"/>
        </w:rPr>
        <w:t>R</w:t>
      </w:r>
      <w:r w:rsidR="00E16199" w:rsidRPr="00D34636">
        <w:rPr>
          <w:rFonts w:ascii="Arial Narrow" w:hAnsi="Arial Narrow" w:cs="Arial"/>
          <w:b/>
          <w:bCs/>
          <w:sz w:val="32"/>
          <w:szCs w:val="32"/>
          <w:lang w:eastAsia="fr-FR"/>
        </w:rPr>
        <w:t>éalisation d’un ascenseur extérieur et d’une plateforme extérieure à destination</w:t>
      </w:r>
      <w:r w:rsidR="00D34636">
        <w:rPr>
          <w:rFonts w:ascii="Arial Narrow" w:hAnsi="Arial Narrow" w:cs="Arial"/>
          <w:b/>
          <w:bCs/>
          <w:sz w:val="32"/>
          <w:szCs w:val="32"/>
          <w:lang w:eastAsia="fr-FR"/>
        </w:rPr>
        <w:t xml:space="preserve"> de la Direction Technique des S</w:t>
      </w:r>
      <w:r w:rsidR="00E16199" w:rsidRPr="00D34636">
        <w:rPr>
          <w:rFonts w:ascii="Arial Narrow" w:hAnsi="Arial Narrow" w:cs="Arial"/>
          <w:b/>
          <w:bCs/>
          <w:sz w:val="32"/>
          <w:szCs w:val="32"/>
          <w:lang w:eastAsia="fr-FR"/>
        </w:rPr>
        <w:t>ciences de l’Univers sise dans le bâtiment 17 du campus CNRS de Gif-sur-Yvette</w:t>
      </w:r>
    </w:p>
    <w:p w14:paraId="48A0D8E4" w14:textId="77777777" w:rsidR="00E84F7C" w:rsidRPr="008E47AF" w:rsidRDefault="00E84F7C" w:rsidP="00F16C09">
      <w:pPr>
        <w:suppressAutoHyphens w:val="0"/>
        <w:jc w:val="center"/>
        <w:rPr>
          <w:rFonts w:ascii="Arial Narrow" w:eastAsia="MS Mincho" w:hAnsi="Arial Narrow" w:cs="Arial"/>
          <w:b/>
          <w:bCs/>
          <w:i/>
          <w:color w:val="1F497D"/>
          <w:sz w:val="28"/>
          <w:szCs w:val="28"/>
          <w:lang w:eastAsia="ja-JP"/>
        </w:rPr>
      </w:pPr>
    </w:p>
    <w:p w14:paraId="5DAD7D91" w14:textId="6DB3F9DE" w:rsidR="00523DF1" w:rsidRDefault="00523DF1" w:rsidP="00F16C09">
      <w:pPr>
        <w:suppressAutoHyphens w:val="0"/>
        <w:rPr>
          <w:rFonts w:ascii="Arial Narrow" w:eastAsia="MS Mincho" w:hAnsi="Arial Narrow" w:cs="Arial"/>
          <w:b/>
          <w:sz w:val="24"/>
          <w:szCs w:val="24"/>
          <w:lang w:eastAsia="ja-JP"/>
        </w:rPr>
      </w:pPr>
    </w:p>
    <w:p w14:paraId="2C85B3DC" w14:textId="6E559E29" w:rsidR="00E549DF" w:rsidRDefault="00E549DF" w:rsidP="00F16C09">
      <w:pPr>
        <w:suppressAutoHyphens w:val="0"/>
        <w:rPr>
          <w:rFonts w:ascii="Arial Narrow" w:eastAsia="MS Mincho" w:hAnsi="Arial Narrow" w:cs="Arial"/>
          <w:b/>
          <w:sz w:val="24"/>
          <w:szCs w:val="24"/>
          <w:lang w:eastAsia="ja-JP"/>
        </w:rPr>
      </w:pPr>
    </w:p>
    <w:p w14:paraId="65A1725E" w14:textId="57E10B6A" w:rsidR="00E549DF" w:rsidRDefault="00E549DF" w:rsidP="00F16C09">
      <w:pPr>
        <w:suppressAutoHyphens w:val="0"/>
        <w:rPr>
          <w:rFonts w:ascii="Arial Narrow" w:eastAsia="MS Mincho" w:hAnsi="Arial Narrow" w:cs="Arial"/>
          <w:b/>
          <w:sz w:val="24"/>
          <w:szCs w:val="24"/>
          <w:lang w:eastAsia="ja-JP"/>
        </w:rPr>
      </w:pPr>
    </w:p>
    <w:p w14:paraId="6EAA544D" w14:textId="77777777" w:rsidR="00A91D8F" w:rsidRPr="008E47AF" w:rsidRDefault="00A91D8F" w:rsidP="00F16C09">
      <w:pPr>
        <w:suppressAutoHyphens w:val="0"/>
        <w:rPr>
          <w:rFonts w:ascii="Arial Narrow" w:eastAsia="MS Mincho" w:hAnsi="Arial Narrow" w:cs="Arial"/>
          <w:b/>
          <w:sz w:val="24"/>
          <w:szCs w:val="24"/>
          <w:lang w:eastAsia="ja-JP"/>
        </w:rPr>
      </w:pPr>
    </w:p>
    <w:p w14:paraId="63B6FC3D" w14:textId="77777777" w:rsidR="00523DF1" w:rsidRDefault="00523DF1" w:rsidP="008E47AF">
      <w:pPr>
        <w:suppressAutoHyphens w:val="0"/>
        <w:rPr>
          <w:rFonts w:ascii="Arial Narrow" w:eastAsia="MS Mincho" w:hAnsi="Arial Narrow" w:cs="Arial"/>
          <w:b/>
          <w:sz w:val="24"/>
          <w:szCs w:val="24"/>
          <w:lang w:eastAsia="ja-JP"/>
        </w:rPr>
      </w:pPr>
    </w:p>
    <w:tbl>
      <w:tblPr>
        <w:tblW w:w="9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0"/>
      </w:tblGrid>
      <w:tr w:rsidR="008E47AF" w14:paraId="0F11EA0D" w14:textId="77777777" w:rsidTr="000B5A82">
        <w:trPr>
          <w:trHeight w:val="1395"/>
        </w:trPr>
        <w:tc>
          <w:tcPr>
            <w:tcW w:w="9570" w:type="dxa"/>
          </w:tcPr>
          <w:p w14:paraId="6450E363" w14:textId="77777777" w:rsidR="00E549DF" w:rsidRDefault="00E549DF" w:rsidP="008E47AF">
            <w:pPr>
              <w:suppressAutoHyphens w:val="0"/>
              <w:ind w:left="172"/>
              <w:jc w:val="center"/>
              <w:rPr>
                <w:rFonts w:ascii="Arial Narrow" w:eastAsia="MS Mincho" w:hAnsi="Arial Narrow" w:cs="Arial"/>
                <w:sz w:val="22"/>
                <w:szCs w:val="24"/>
                <w:lang w:eastAsia="ja-JP"/>
              </w:rPr>
            </w:pPr>
          </w:p>
          <w:p w14:paraId="2A89FBBC" w14:textId="39CF648A" w:rsidR="009F3E23" w:rsidRPr="00BB143C" w:rsidRDefault="009F3E23" w:rsidP="008E47AF">
            <w:pPr>
              <w:suppressAutoHyphens w:val="0"/>
              <w:ind w:left="172"/>
              <w:jc w:val="center"/>
              <w:rPr>
                <w:rFonts w:ascii="Arial Narrow" w:eastAsia="MS Mincho" w:hAnsi="Arial Narrow" w:cs="Arial"/>
                <w:sz w:val="22"/>
                <w:szCs w:val="24"/>
                <w:lang w:eastAsia="ja-JP"/>
              </w:rPr>
            </w:pPr>
            <w:r w:rsidRPr="00BB143C">
              <w:rPr>
                <w:rFonts w:ascii="Arial Narrow" w:eastAsia="MS Mincho" w:hAnsi="Arial Narrow" w:cs="Arial"/>
                <w:sz w:val="22"/>
                <w:szCs w:val="24"/>
                <w:lang w:eastAsia="ja-JP"/>
              </w:rPr>
              <w:t xml:space="preserve">Passé selon l’article </w:t>
            </w:r>
            <w:r w:rsidR="00C86FCC" w:rsidRPr="00C86FCC">
              <w:rPr>
                <w:rFonts w:ascii="Arial Narrow" w:eastAsia="MS Mincho" w:hAnsi="Arial Narrow" w:cs="Arial"/>
                <w:sz w:val="22"/>
                <w:szCs w:val="24"/>
                <w:lang w:eastAsia="ja-JP"/>
              </w:rPr>
              <w:t>R. 2122-8</w:t>
            </w:r>
            <w:r w:rsidR="00C86FCC">
              <w:rPr>
                <w:rFonts w:ascii="Arial Narrow" w:eastAsia="MS Mincho" w:hAnsi="Arial Narrow" w:cs="Arial"/>
                <w:sz w:val="22"/>
                <w:szCs w:val="24"/>
                <w:lang w:eastAsia="ja-JP"/>
              </w:rPr>
              <w:t xml:space="preserve"> du Code de la commande publique</w:t>
            </w:r>
            <w:r w:rsidR="00E65EBB" w:rsidRPr="00BB143C">
              <w:rPr>
                <w:rFonts w:ascii="Arial Narrow" w:eastAsia="MS Mincho" w:hAnsi="Arial Narrow" w:cs="Arial"/>
                <w:sz w:val="22"/>
                <w:szCs w:val="24"/>
                <w:lang w:eastAsia="ja-JP"/>
              </w:rPr>
              <w:t>.</w:t>
            </w:r>
          </w:p>
          <w:p w14:paraId="0A8B1632" w14:textId="7DADAE95" w:rsidR="009F3E23" w:rsidRDefault="009F3E23" w:rsidP="008E47AF">
            <w:pPr>
              <w:suppressAutoHyphens w:val="0"/>
              <w:ind w:left="172"/>
              <w:jc w:val="center"/>
              <w:rPr>
                <w:rFonts w:ascii="Arial Narrow" w:eastAsia="MS Mincho" w:hAnsi="Arial Narrow" w:cs="Arial"/>
                <w:sz w:val="22"/>
                <w:szCs w:val="24"/>
                <w:lang w:eastAsia="ja-JP"/>
              </w:rPr>
            </w:pPr>
          </w:p>
          <w:p w14:paraId="0B0F8BAF" w14:textId="767BCB3B" w:rsidR="00E549DF" w:rsidRPr="00BB143C" w:rsidRDefault="00E549DF" w:rsidP="008E47AF">
            <w:pPr>
              <w:suppressAutoHyphens w:val="0"/>
              <w:ind w:left="172"/>
              <w:jc w:val="center"/>
              <w:rPr>
                <w:rFonts w:ascii="Arial Narrow" w:eastAsia="MS Mincho" w:hAnsi="Arial Narrow" w:cs="Arial"/>
                <w:sz w:val="22"/>
                <w:szCs w:val="24"/>
                <w:lang w:eastAsia="ja-JP"/>
              </w:rPr>
            </w:pPr>
            <w:r>
              <w:rPr>
                <w:rFonts w:ascii="Arial Narrow" w:eastAsia="MS Mincho" w:hAnsi="Arial Narrow" w:cs="Arial"/>
                <w:sz w:val="22"/>
                <w:szCs w:val="24"/>
                <w:lang w:eastAsia="ja-JP"/>
              </w:rPr>
              <w:t xml:space="preserve">N° du marché dans BFC : </w:t>
            </w:r>
          </w:p>
          <w:p w14:paraId="6A24398A" w14:textId="2C943BDA" w:rsidR="008E47AF" w:rsidRDefault="008E47AF" w:rsidP="00E549DF">
            <w:pPr>
              <w:suppressAutoHyphens w:val="0"/>
              <w:ind w:left="172"/>
              <w:jc w:val="center"/>
              <w:rPr>
                <w:rFonts w:ascii="Arial Narrow" w:eastAsia="MS Mincho" w:hAnsi="Arial Narrow" w:cs="Arial"/>
                <w:b/>
                <w:sz w:val="24"/>
                <w:szCs w:val="24"/>
                <w:lang w:eastAsia="ja-JP"/>
              </w:rPr>
            </w:pPr>
            <w:r w:rsidRPr="00BB143C">
              <w:rPr>
                <w:rFonts w:ascii="Arial Narrow" w:eastAsia="MS Mincho" w:hAnsi="Arial Narrow" w:cs="Arial"/>
                <w:sz w:val="22"/>
                <w:szCs w:val="24"/>
                <w:lang w:eastAsia="ja-JP"/>
              </w:rPr>
              <w:t>N° d</w:t>
            </w:r>
            <w:r w:rsidR="00C87FF5" w:rsidRPr="00BB143C">
              <w:rPr>
                <w:rFonts w:ascii="Arial Narrow" w:eastAsia="MS Mincho" w:hAnsi="Arial Narrow" w:cs="Arial"/>
                <w:sz w:val="22"/>
                <w:szCs w:val="24"/>
                <w:lang w:eastAsia="ja-JP"/>
              </w:rPr>
              <w:t>’</w:t>
            </w:r>
            <w:r w:rsidRPr="00BB143C">
              <w:rPr>
                <w:rFonts w:ascii="Arial Narrow" w:eastAsia="MS Mincho" w:hAnsi="Arial Narrow" w:cs="Arial"/>
                <w:sz w:val="22"/>
                <w:szCs w:val="24"/>
                <w:lang w:eastAsia="ja-JP"/>
              </w:rPr>
              <w:t>e</w:t>
            </w:r>
            <w:r w:rsidR="00C87FF5" w:rsidRPr="00BB143C">
              <w:rPr>
                <w:rFonts w:ascii="Arial Narrow" w:eastAsia="MS Mincho" w:hAnsi="Arial Narrow" w:cs="Arial"/>
                <w:sz w:val="22"/>
                <w:szCs w:val="24"/>
                <w:lang w:eastAsia="ja-JP"/>
              </w:rPr>
              <w:t>ngagement</w:t>
            </w:r>
            <w:r w:rsidRPr="00BB143C">
              <w:rPr>
                <w:rFonts w:ascii="Arial Narrow" w:eastAsia="MS Mincho" w:hAnsi="Arial Narrow" w:cs="Arial"/>
                <w:sz w:val="22"/>
                <w:szCs w:val="24"/>
                <w:lang w:eastAsia="ja-JP"/>
              </w:rPr>
              <w:t xml:space="preserve"> </w:t>
            </w:r>
            <w:r w:rsidR="00C87FF5" w:rsidRPr="00BB143C">
              <w:rPr>
                <w:rFonts w:ascii="Arial Narrow" w:eastAsia="MS Mincho" w:hAnsi="Arial Narrow" w:cs="Arial"/>
                <w:sz w:val="22"/>
                <w:szCs w:val="24"/>
                <w:lang w:eastAsia="ja-JP"/>
              </w:rPr>
              <w:t>Geslab</w:t>
            </w:r>
            <w:r w:rsidRPr="00BB143C">
              <w:rPr>
                <w:rFonts w:ascii="Arial Narrow" w:eastAsia="MS Mincho" w:hAnsi="Arial Narrow" w:cs="Arial"/>
                <w:sz w:val="22"/>
                <w:szCs w:val="24"/>
                <w:lang w:eastAsia="ja-JP"/>
              </w:rPr>
              <w:t> :</w:t>
            </w:r>
          </w:p>
          <w:p w14:paraId="0AC051E1" w14:textId="77777777" w:rsidR="008E47AF" w:rsidRDefault="008E47AF" w:rsidP="008E47AF">
            <w:pPr>
              <w:ind w:left="172"/>
              <w:rPr>
                <w:rFonts w:ascii="Arial Narrow" w:eastAsia="MS Mincho" w:hAnsi="Arial Narrow" w:cs="Arial"/>
                <w:b/>
                <w:sz w:val="24"/>
                <w:szCs w:val="24"/>
                <w:lang w:eastAsia="ja-JP"/>
              </w:rPr>
            </w:pPr>
          </w:p>
        </w:tc>
      </w:tr>
    </w:tbl>
    <w:p w14:paraId="3D4CA8E0" w14:textId="487700B0" w:rsidR="005050CA" w:rsidRDefault="005050CA" w:rsidP="003D7D88">
      <w:pPr>
        <w:suppressAutoHyphens w:val="0"/>
        <w:rPr>
          <w:rFonts w:ascii="Arial Narrow" w:eastAsia="MS Mincho" w:hAnsi="Arial Narrow" w:cs="Arial"/>
          <w:sz w:val="22"/>
          <w:szCs w:val="22"/>
          <w:lang w:eastAsia="ja-JP"/>
        </w:rPr>
      </w:pPr>
    </w:p>
    <w:p w14:paraId="18624026" w14:textId="702A9740" w:rsidR="00A91D8F" w:rsidRDefault="00A91D8F" w:rsidP="003D7D88">
      <w:pPr>
        <w:suppressAutoHyphens w:val="0"/>
        <w:rPr>
          <w:rFonts w:ascii="Arial Narrow" w:eastAsia="MS Mincho" w:hAnsi="Arial Narrow" w:cs="Arial"/>
          <w:sz w:val="22"/>
          <w:szCs w:val="22"/>
          <w:lang w:eastAsia="ja-JP"/>
        </w:rPr>
      </w:pPr>
    </w:p>
    <w:p w14:paraId="2CF96FFB" w14:textId="5D6A0788" w:rsidR="00A91D8F" w:rsidRDefault="00A91D8F" w:rsidP="003D7D88">
      <w:pPr>
        <w:suppressAutoHyphens w:val="0"/>
        <w:rPr>
          <w:rFonts w:ascii="Arial Narrow" w:eastAsia="MS Mincho" w:hAnsi="Arial Narrow" w:cs="Arial"/>
          <w:sz w:val="22"/>
          <w:szCs w:val="22"/>
          <w:lang w:eastAsia="ja-JP"/>
        </w:rPr>
      </w:pPr>
    </w:p>
    <w:p w14:paraId="47AFD202" w14:textId="6DFCE94F" w:rsidR="00A91D8F" w:rsidRDefault="00A91D8F" w:rsidP="003D7D88">
      <w:pPr>
        <w:suppressAutoHyphens w:val="0"/>
        <w:rPr>
          <w:rFonts w:ascii="Arial Narrow" w:eastAsia="MS Mincho" w:hAnsi="Arial Narrow" w:cs="Arial"/>
          <w:sz w:val="22"/>
          <w:szCs w:val="22"/>
          <w:lang w:eastAsia="ja-JP"/>
        </w:rPr>
      </w:pPr>
    </w:p>
    <w:p w14:paraId="1A8F5BD6" w14:textId="2BCF06CB" w:rsidR="00A91D8F" w:rsidRDefault="00A91D8F" w:rsidP="003D7D88">
      <w:pPr>
        <w:suppressAutoHyphens w:val="0"/>
        <w:rPr>
          <w:rFonts w:ascii="Arial Narrow" w:eastAsia="MS Mincho" w:hAnsi="Arial Narrow" w:cs="Arial"/>
          <w:sz w:val="22"/>
          <w:szCs w:val="22"/>
          <w:lang w:eastAsia="ja-JP"/>
        </w:rPr>
      </w:pPr>
    </w:p>
    <w:p w14:paraId="40445F6E" w14:textId="77777777" w:rsidR="00A91D8F" w:rsidRDefault="00A91D8F" w:rsidP="003D7D88">
      <w:pPr>
        <w:suppressAutoHyphens w:val="0"/>
        <w:rPr>
          <w:rFonts w:ascii="Arial Narrow" w:eastAsia="MS Mincho" w:hAnsi="Arial Narrow" w:cs="Arial"/>
          <w:sz w:val="22"/>
          <w:szCs w:val="22"/>
          <w:lang w:eastAsia="ja-JP"/>
        </w:rPr>
      </w:pPr>
    </w:p>
    <w:p w14:paraId="40F75D09" w14:textId="77777777" w:rsidR="005050CA" w:rsidRDefault="005050CA" w:rsidP="0035290F">
      <w:pPr>
        <w:suppressAutoHyphens w:val="0"/>
        <w:jc w:val="center"/>
        <w:rPr>
          <w:rFonts w:ascii="Arial Narrow" w:eastAsia="MS Mincho" w:hAnsi="Arial Narrow" w:cs="Arial"/>
          <w:sz w:val="22"/>
          <w:szCs w:val="22"/>
          <w:lang w:eastAsia="ja-JP"/>
        </w:rPr>
      </w:pPr>
    </w:p>
    <w:p w14:paraId="6CB8FCEE" w14:textId="79E49677" w:rsidR="00AA568D" w:rsidRDefault="00AA568D" w:rsidP="00F16C09">
      <w:pPr>
        <w:jc w:val="both"/>
        <w:rPr>
          <w:rFonts w:ascii="Arial Narrow" w:eastAsia="Calibri" w:hAnsi="Arial Narrow"/>
          <w:sz w:val="18"/>
          <w:szCs w:val="18"/>
          <w:lang w:eastAsia="en-US"/>
        </w:rPr>
      </w:pPr>
    </w:p>
    <w:p w14:paraId="516D5109" w14:textId="1CEC37CA" w:rsidR="006D4CB2" w:rsidRDefault="006D4CB2" w:rsidP="00F16C09">
      <w:pPr>
        <w:jc w:val="both"/>
        <w:rPr>
          <w:rFonts w:ascii="Arial Narrow" w:eastAsia="Calibri" w:hAnsi="Arial Narrow"/>
          <w:sz w:val="18"/>
          <w:szCs w:val="18"/>
          <w:lang w:eastAsia="en-US"/>
        </w:rPr>
      </w:pPr>
    </w:p>
    <w:p w14:paraId="3A1E5A40" w14:textId="6933AACC" w:rsidR="006D4CB2" w:rsidRDefault="006D4CB2">
      <w:pPr>
        <w:suppressAutoHyphens w:val="0"/>
        <w:spacing w:after="200" w:line="276" w:lineRule="auto"/>
        <w:rPr>
          <w:rFonts w:ascii="Arial Narrow" w:eastAsia="Calibri" w:hAnsi="Arial Narrow"/>
          <w:sz w:val="18"/>
          <w:szCs w:val="18"/>
          <w:lang w:eastAsia="en-US"/>
        </w:rPr>
      </w:pPr>
      <w:r>
        <w:rPr>
          <w:rFonts w:ascii="Arial Narrow" w:eastAsia="Calibri" w:hAnsi="Arial Narrow"/>
          <w:sz w:val="18"/>
          <w:szCs w:val="18"/>
          <w:lang w:eastAsia="en-US"/>
        </w:rPr>
        <w:br w:type="page"/>
      </w:r>
    </w:p>
    <w:sdt>
      <w:sdtPr>
        <w:id w:val="-1881091099"/>
        <w:docPartObj>
          <w:docPartGallery w:val="Table of Contents"/>
          <w:docPartUnique/>
        </w:docPartObj>
      </w:sdtPr>
      <w:sdtEndPr>
        <w:rPr>
          <w:b/>
          <w:bCs/>
        </w:rPr>
      </w:sdtEndPr>
      <w:sdtContent>
        <w:p w14:paraId="39791082" w14:textId="77777777" w:rsidR="004A476F" w:rsidRPr="00BB143C" w:rsidRDefault="004A476F" w:rsidP="004A476F">
          <w:pPr>
            <w:suppressAutoHyphens w:val="0"/>
            <w:spacing w:after="200" w:line="276" w:lineRule="auto"/>
            <w:jc w:val="center"/>
            <w:rPr>
              <w:rFonts w:ascii="Arial Narrow" w:hAnsi="Arial Narrow"/>
              <w:color w:val="1F497D" w:themeColor="text2"/>
              <w:sz w:val="28"/>
              <w:szCs w:val="28"/>
            </w:rPr>
          </w:pPr>
          <w:r w:rsidRPr="00BB143C">
            <w:rPr>
              <w:rFonts w:ascii="Arial Narrow" w:hAnsi="Arial Narrow"/>
              <w:color w:val="1F497D" w:themeColor="text2"/>
              <w:sz w:val="28"/>
              <w:szCs w:val="28"/>
            </w:rPr>
            <w:t>SOMMAIRE</w:t>
          </w:r>
        </w:p>
        <w:p w14:paraId="344E99F2" w14:textId="61646747" w:rsidR="008874DC" w:rsidRDefault="004A476F">
          <w:pPr>
            <w:pStyle w:val="TM1"/>
            <w:tabs>
              <w:tab w:val="right" w:leader="dot" w:pos="9626"/>
            </w:tabs>
            <w:rPr>
              <w:rFonts w:asciiTheme="minorHAnsi" w:eastAsiaTheme="minorEastAsia" w:hAnsiTheme="minorHAnsi" w:cstheme="minorBidi"/>
              <w:noProof/>
              <w:sz w:val="22"/>
              <w:szCs w:val="22"/>
              <w:lang w:eastAsia="fr-FR"/>
            </w:rPr>
          </w:pPr>
          <w:r w:rsidRPr="00AF6750">
            <w:rPr>
              <w:rFonts w:ascii="Arial Narrow" w:hAnsi="Arial Narrow"/>
              <w:sz w:val="28"/>
              <w:szCs w:val="28"/>
            </w:rPr>
            <w:fldChar w:fldCharType="begin"/>
          </w:r>
          <w:r w:rsidRPr="00AF6750">
            <w:rPr>
              <w:rFonts w:ascii="Arial Narrow" w:hAnsi="Arial Narrow"/>
              <w:sz w:val="28"/>
              <w:szCs w:val="28"/>
            </w:rPr>
            <w:instrText xml:space="preserve"> TOC \o "1-3" \h \z \u </w:instrText>
          </w:r>
          <w:r w:rsidRPr="00AF6750">
            <w:rPr>
              <w:rFonts w:ascii="Arial Narrow" w:hAnsi="Arial Narrow"/>
              <w:sz w:val="28"/>
              <w:szCs w:val="28"/>
            </w:rPr>
            <w:fldChar w:fldCharType="separate"/>
          </w:r>
          <w:hyperlink w:anchor="_Toc138337140" w:history="1">
            <w:r w:rsidR="008874DC" w:rsidRPr="00423CFD">
              <w:rPr>
                <w:rStyle w:val="Lienhypertexte"/>
                <w:rFonts w:ascii="Arial Narrow" w:hAnsi="Arial Narrow"/>
                <w:noProof/>
              </w:rPr>
              <w:t>Article 1 - Objet et forme du marché public</w:t>
            </w:r>
            <w:r w:rsidR="008874DC">
              <w:rPr>
                <w:noProof/>
                <w:webHidden/>
              </w:rPr>
              <w:tab/>
            </w:r>
            <w:r w:rsidR="008874DC">
              <w:rPr>
                <w:noProof/>
                <w:webHidden/>
              </w:rPr>
              <w:fldChar w:fldCharType="begin"/>
            </w:r>
            <w:r w:rsidR="008874DC">
              <w:rPr>
                <w:noProof/>
                <w:webHidden/>
              </w:rPr>
              <w:instrText xml:space="preserve"> PAGEREF _Toc138337140 \h </w:instrText>
            </w:r>
            <w:r w:rsidR="008874DC">
              <w:rPr>
                <w:noProof/>
                <w:webHidden/>
              </w:rPr>
            </w:r>
            <w:r w:rsidR="008874DC">
              <w:rPr>
                <w:noProof/>
                <w:webHidden/>
              </w:rPr>
              <w:fldChar w:fldCharType="separate"/>
            </w:r>
            <w:r w:rsidR="008874DC">
              <w:rPr>
                <w:noProof/>
                <w:webHidden/>
              </w:rPr>
              <w:t>3</w:t>
            </w:r>
            <w:r w:rsidR="008874DC">
              <w:rPr>
                <w:noProof/>
                <w:webHidden/>
              </w:rPr>
              <w:fldChar w:fldCharType="end"/>
            </w:r>
          </w:hyperlink>
        </w:p>
        <w:p w14:paraId="4674990D" w14:textId="32C2D2E5"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1" w:history="1">
            <w:r w:rsidR="008874DC" w:rsidRPr="00423CFD">
              <w:rPr>
                <w:rStyle w:val="Lienhypertexte"/>
                <w:rFonts w:ascii="Arial Narrow" w:hAnsi="Arial Narrow"/>
                <w:noProof/>
              </w:rPr>
              <w:t>Article 2 – Pièces contractuelles</w:t>
            </w:r>
            <w:r w:rsidR="008874DC">
              <w:rPr>
                <w:noProof/>
                <w:webHidden/>
              </w:rPr>
              <w:tab/>
            </w:r>
            <w:r w:rsidR="008874DC">
              <w:rPr>
                <w:noProof/>
                <w:webHidden/>
              </w:rPr>
              <w:fldChar w:fldCharType="begin"/>
            </w:r>
            <w:r w:rsidR="008874DC">
              <w:rPr>
                <w:noProof/>
                <w:webHidden/>
              </w:rPr>
              <w:instrText xml:space="preserve"> PAGEREF _Toc138337141 \h </w:instrText>
            </w:r>
            <w:r w:rsidR="008874DC">
              <w:rPr>
                <w:noProof/>
                <w:webHidden/>
              </w:rPr>
            </w:r>
            <w:r w:rsidR="008874DC">
              <w:rPr>
                <w:noProof/>
                <w:webHidden/>
              </w:rPr>
              <w:fldChar w:fldCharType="separate"/>
            </w:r>
            <w:r w:rsidR="008874DC">
              <w:rPr>
                <w:noProof/>
                <w:webHidden/>
              </w:rPr>
              <w:t>3</w:t>
            </w:r>
            <w:r w:rsidR="008874DC">
              <w:rPr>
                <w:noProof/>
                <w:webHidden/>
              </w:rPr>
              <w:fldChar w:fldCharType="end"/>
            </w:r>
          </w:hyperlink>
        </w:p>
        <w:p w14:paraId="02207426" w14:textId="0AD23E44"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2" w:history="1">
            <w:r w:rsidR="008874DC" w:rsidRPr="00423CFD">
              <w:rPr>
                <w:rStyle w:val="Lienhypertexte"/>
                <w:rFonts w:ascii="Arial Narrow" w:hAnsi="Arial Narrow"/>
                <w:noProof/>
              </w:rPr>
              <w:t>Article 3 – Conditions d’exécution des prestations</w:t>
            </w:r>
            <w:r w:rsidR="008874DC">
              <w:rPr>
                <w:noProof/>
                <w:webHidden/>
              </w:rPr>
              <w:tab/>
            </w:r>
            <w:r w:rsidR="008874DC">
              <w:rPr>
                <w:noProof/>
                <w:webHidden/>
              </w:rPr>
              <w:fldChar w:fldCharType="begin"/>
            </w:r>
            <w:r w:rsidR="008874DC">
              <w:rPr>
                <w:noProof/>
                <w:webHidden/>
              </w:rPr>
              <w:instrText xml:space="preserve"> PAGEREF _Toc138337142 \h </w:instrText>
            </w:r>
            <w:r w:rsidR="008874DC">
              <w:rPr>
                <w:noProof/>
                <w:webHidden/>
              </w:rPr>
            </w:r>
            <w:r w:rsidR="008874DC">
              <w:rPr>
                <w:noProof/>
                <w:webHidden/>
              </w:rPr>
              <w:fldChar w:fldCharType="separate"/>
            </w:r>
            <w:r w:rsidR="008874DC">
              <w:rPr>
                <w:noProof/>
                <w:webHidden/>
              </w:rPr>
              <w:t>3</w:t>
            </w:r>
            <w:r w:rsidR="008874DC">
              <w:rPr>
                <w:noProof/>
                <w:webHidden/>
              </w:rPr>
              <w:fldChar w:fldCharType="end"/>
            </w:r>
          </w:hyperlink>
        </w:p>
        <w:p w14:paraId="321482EA" w14:textId="7BB3589B"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3" w:history="1">
            <w:r w:rsidR="008874DC" w:rsidRPr="00423CFD">
              <w:rPr>
                <w:rStyle w:val="Lienhypertexte"/>
                <w:rFonts w:ascii="Arial Narrow" w:hAnsi="Arial Narrow"/>
                <w:noProof/>
              </w:rPr>
              <w:t>Article 4 – Décomposition et délais d’exécution des éléments de mission</w:t>
            </w:r>
            <w:r w:rsidR="008874DC">
              <w:rPr>
                <w:noProof/>
                <w:webHidden/>
              </w:rPr>
              <w:tab/>
            </w:r>
            <w:r w:rsidR="008874DC">
              <w:rPr>
                <w:noProof/>
                <w:webHidden/>
              </w:rPr>
              <w:fldChar w:fldCharType="begin"/>
            </w:r>
            <w:r w:rsidR="008874DC">
              <w:rPr>
                <w:noProof/>
                <w:webHidden/>
              </w:rPr>
              <w:instrText xml:space="preserve"> PAGEREF _Toc138337143 \h </w:instrText>
            </w:r>
            <w:r w:rsidR="008874DC">
              <w:rPr>
                <w:noProof/>
                <w:webHidden/>
              </w:rPr>
            </w:r>
            <w:r w:rsidR="008874DC">
              <w:rPr>
                <w:noProof/>
                <w:webHidden/>
              </w:rPr>
              <w:fldChar w:fldCharType="separate"/>
            </w:r>
            <w:r w:rsidR="008874DC">
              <w:rPr>
                <w:noProof/>
                <w:webHidden/>
              </w:rPr>
              <w:t>4</w:t>
            </w:r>
            <w:r w:rsidR="008874DC">
              <w:rPr>
                <w:noProof/>
                <w:webHidden/>
              </w:rPr>
              <w:fldChar w:fldCharType="end"/>
            </w:r>
          </w:hyperlink>
        </w:p>
        <w:p w14:paraId="57EF0BD2" w14:textId="72DBE19E"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4" w:history="1">
            <w:r w:rsidR="008874DC" w:rsidRPr="00423CFD">
              <w:rPr>
                <w:rStyle w:val="Lienhypertexte"/>
                <w:rFonts w:ascii="Arial Narrow" w:hAnsi="Arial Narrow"/>
                <w:noProof/>
              </w:rPr>
              <w:t>Article 5 – Vérifications et admission</w:t>
            </w:r>
            <w:r w:rsidR="008874DC">
              <w:rPr>
                <w:noProof/>
                <w:webHidden/>
              </w:rPr>
              <w:tab/>
            </w:r>
            <w:r w:rsidR="008874DC">
              <w:rPr>
                <w:noProof/>
                <w:webHidden/>
              </w:rPr>
              <w:fldChar w:fldCharType="begin"/>
            </w:r>
            <w:r w:rsidR="008874DC">
              <w:rPr>
                <w:noProof/>
                <w:webHidden/>
              </w:rPr>
              <w:instrText xml:space="preserve"> PAGEREF _Toc138337144 \h </w:instrText>
            </w:r>
            <w:r w:rsidR="008874DC">
              <w:rPr>
                <w:noProof/>
                <w:webHidden/>
              </w:rPr>
            </w:r>
            <w:r w:rsidR="008874DC">
              <w:rPr>
                <w:noProof/>
                <w:webHidden/>
              </w:rPr>
              <w:fldChar w:fldCharType="separate"/>
            </w:r>
            <w:r w:rsidR="008874DC">
              <w:rPr>
                <w:noProof/>
                <w:webHidden/>
              </w:rPr>
              <w:t>7</w:t>
            </w:r>
            <w:r w:rsidR="008874DC">
              <w:rPr>
                <w:noProof/>
                <w:webHidden/>
              </w:rPr>
              <w:fldChar w:fldCharType="end"/>
            </w:r>
          </w:hyperlink>
        </w:p>
        <w:p w14:paraId="08A56CB5" w14:textId="578E29AE"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5" w:history="1">
            <w:r w:rsidR="008874DC" w:rsidRPr="00423CFD">
              <w:rPr>
                <w:rStyle w:val="Lienhypertexte"/>
                <w:rFonts w:ascii="Arial Narrow" w:hAnsi="Arial Narrow"/>
                <w:noProof/>
              </w:rPr>
              <w:t>Article 6 – Pénalités</w:t>
            </w:r>
            <w:r w:rsidR="008874DC">
              <w:rPr>
                <w:noProof/>
                <w:webHidden/>
              </w:rPr>
              <w:tab/>
            </w:r>
            <w:r w:rsidR="008874DC">
              <w:rPr>
                <w:noProof/>
                <w:webHidden/>
              </w:rPr>
              <w:fldChar w:fldCharType="begin"/>
            </w:r>
            <w:r w:rsidR="008874DC">
              <w:rPr>
                <w:noProof/>
                <w:webHidden/>
              </w:rPr>
              <w:instrText xml:space="preserve"> PAGEREF _Toc138337145 \h </w:instrText>
            </w:r>
            <w:r w:rsidR="008874DC">
              <w:rPr>
                <w:noProof/>
                <w:webHidden/>
              </w:rPr>
            </w:r>
            <w:r w:rsidR="008874DC">
              <w:rPr>
                <w:noProof/>
                <w:webHidden/>
              </w:rPr>
              <w:fldChar w:fldCharType="separate"/>
            </w:r>
            <w:r w:rsidR="008874DC">
              <w:rPr>
                <w:noProof/>
                <w:webHidden/>
              </w:rPr>
              <w:t>8</w:t>
            </w:r>
            <w:r w:rsidR="008874DC">
              <w:rPr>
                <w:noProof/>
                <w:webHidden/>
              </w:rPr>
              <w:fldChar w:fldCharType="end"/>
            </w:r>
          </w:hyperlink>
        </w:p>
        <w:p w14:paraId="4D480111" w14:textId="10F0B0F7"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6" w:history="1">
            <w:r w:rsidR="008874DC" w:rsidRPr="00423CFD">
              <w:rPr>
                <w:rStyle w:val="Lienhypertexte"/>
                <w:rFonts w:ascii="Arial Narrow" w:hAnsi="Arial Narrow"/>
                <w:noProof/>
              </w:rPr>
              <w:t>Article 7 – Règlement des comptes</w:t>
            </w:r>
            <w:r w:rsidR="008874DC">
              <w:rPr>
                <w:noProof/>
                <w:webHidden/>
              </w:rPr>
              <w:tab/>
            </w:r>
            <w:r w:rsidR="008874DC">
              <w:rPr>
                <w:noProof/>
                <w:webHidden/>
              </w:rPr>
              <w:fldChar w:fldCharType="begin"/>
            </w:r>
            <w:r w:rsidR="008874DC">
              <w:rPr>
                <w:noProof/>
                <w:webHidden/>
              </w:rPr>
              <w:instrText xml:space="preserve"> PAGEREF _Toc138337146 \h </w:instrText>
            </w:r>
            <w:r w:rsidR="008874DC">
              <w:rPr>
                <w:noProof/>
                <w:webHidden/>
              </w:rPr>
            </w:r>
            <w:r w:rsidR="008874DC">
              <w:rPr>
                <w:noProof/>
                <w:webHidden/>
              </w:rPr>
              <w:fldChar w:fldCharType="separate"/>
            </w:r>
            <w:r w:rsidR="008874DC">
              <w:rPr>
                <w:noProof/>
                <w:webHidden/>
              </w:rPr>
              <w:t>8</w:t>
            </w:r>
            <w:r w:rsidR="008874DC">
              <w:rPr>
                <w:noProof/>
                <w:webHidden/>
              </w:rPr>
              <w:fldChar w:fldCharType="end"/>
            </w:r>
          </w:hyperlink>
        </w:p>
        <w:p w14:paraId="5E5DD48C" w14:textId="3A6C00C3"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7" w:history="1">
            <w:r w:rsidR="008874DC" w:rsidRPr="00423CFD">
              <w:rPr>
                <w:rStyle w:val="Lienhypertexte"/>
                <w:rFonts w:ascii="Arial Narrow" w:hAnsi="Arial Narrow"/>
                <w:noProof/>
              </w:rPr>
              <w:t>Article 8 – Résiliation – Litiges et Langue</w:t>
            </w:r>
            <w:r w:rsidR="008874DC">
              <w:rPr>
                <w:noProof/>
                <w:webHidden/>
              </w:rPr>
              <w:tab/>
            </w:r>
            <w:r w:rsidR="008874DC">
              <w:rPr>
                <w:noProof/>
                <w:webHidden/>
              </w:rPr>
              <w:fldChar w:fldCharType="begin"/>
            </w:r>
            <w:r w:rsidR="008874DC">
              <w:rPr>
                <w:noProof/>
                <w:webHidden/>
              </w:rPr>
              <w:instrText xml:space="preserve"> PAGEREF _Toc138337147 \h </w:instrText>
            </w:r>
            <w:r w:rsidR="008874DC">
              <w:rPr>
                <w:noProof/>
                <w:webHidden/>
              </w:rPr>
            </w:r>
            <w:r w:rsidR="008874DC">
              <w:rPr>
                <w:noProof/>
                <w:webHidden/>
              </w:rPr>
              <w:fldChar w:fldCharType="separate"/>
            </w:r>
            <w:r w:rsidR="008874DC">
              <w:rPr>
                <w:noProof/>
                <w:webHidden/>
              </w:rPr>
              <w:t>12</w:t>
            </w:r>
            <w:r w:rsidR="008874DC">
              <w:rPr>
                <w:noProof/>
                <w:webHidden/>
              </w:rPr>
              <w:fldChar w:fldCharType="end"/>
            </w:r>
          </w:hyperlink>
        </w:p>
        <w:p w14:paraId="50AFE3DD" w14:textId="76755AEB"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8" w:history="1">
            <w:r w:rsidR="008874DC" w:rsidRPr="00423CFD">
              <w:rPr>
                <w:rStyle w:val="Lienhypertexte"/>
                <w:rFonts w:ascii="Arial Narrow" w:hAnsi="Arial Narrow"/>
                <w:noProof/>
              </w:rPr>
              <w:t>Article 9 – Régime des droits de propriété intellectuelle</w:t>
            </w:r>
            <w:r w:rsidR="008874DC">
              <w:rPr>
                <w:noProof/>
                <w:webHidden/>
              </w:rPr>
              <w:tab/>
            </w:r>
            <w:r w:rsidR="008874DC">
              <w:rPr>
                <w:noProof/>
                <w:webHidden/>
              </w:rPr>
              <w:fldChar w:fldCharType="begin"/>
            </w:r>
            <w:r w:rsidR="008874DC">
              <w:rPr>
                <w:noProof/>
                <w:webHidden/>
              </w:rPr>
              <w:instrText xml:space="preserve"> PAGEREF _Toc138337148 \h </w:instrText>
            </w:r>
            <w:r w:rsidR="008874DC">
              <w:rPr>
                <w:noProof/>
                <w:webHidden/>
              </w:rPr>
            </w:r>
            <w:r w:rsidR="008874DC">
              <w:rPr>
                <w:noProof/>
                <w:webHidden/>
              </w:rPr>
              <w:fldChar w:fldCharType="separate"/>
            </w:r>
            <w:r w:rsidR="008874DC">
              <w:rPr>
                <w:noProof/>
                <w:webHidden/>
              </w:rPr>
              <w:t>13</w:t>
            </w:r>
            <w:r w:rsidR="008874DC">
              <w:rPr>
                <w:noProof/>
                <w:webHidden/>
              </w:rPr>
              <w:fldChar w:fldCharType="end"/>
            </w:r>
          </w:hyperlink>
        </w:p>
        <w:p w14:paraId="06C5696F" w14:textId="78AACDA8"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49" w:history="1">
            <w:r w:rsidR="008874DC" w:rsidRPr="00423CFD">
              <w:rPr>
                <w:rStyle w:val="Lienhypertexte"/>
                <w:rFonts w:ascii="Arial Narrow" w:hAnsi="Arial Narrow"/>
                <w:noProof/>
              </w:rPr>
              <w:t>Article 10 – Clause de réexamen</w:t>
            </w:r>
            <w:r w:rsidR="008874DC">
              <w:rPr>
                <w:noProof/>
                <w:webHidden/>
              </w:rPr>
              <w:tab/>
            </w:r>
            <w:r w:rsidR="008874DC">
              <w:rPr>
                <w:noProof/>
                <w:webHidden/>
              </w:rPr>
              <w:fldChar w:fldCharType="begin"/>
            </w:r>
            <w:r w:rsidR="008874DC">
              <w:rPr>
                <w:noProof/>
                <w:webHidden/>
              </w:rPr>
              <w:instrText xml:space="preserve"> PAGEREF _Toc138337149 \h </w:instrText>
            </w:r>
            <w:r w:rsidR="008874DC">
              <w:rPr>
                <w:noProof/>
                <w:webHidden/>
              </w:rPr>
            </w:r>
            <w:r w:rsidR="008874DC">
              <w:rPr>
                <w:noProof/>
                <w:webHidden/>
              </w:rPr>
              <w:fldChar w:fldCharType="separate"/>
            </w:r>
            <w:r w:rsidR="008874DC">
              <w:rPr>
                <w:noProof/>
                <w:webHidden/>
              </w:rPr>
              <w:t>13</w:t>
            </w:r>
            <w:r w:rsidR="008874DC">
              <w:rPr>
                <w:noProof/>
                <w:webHidden/>
              </w:rPr>
              <w:fldChar w:fldCharType="end"/>
            </w:r>
          </w:hyperlink>
        </w:p>
        <w:p w14:paraId="5E6A7A20" w14:textId="27EC488A"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50" w:history="1">
            <w:r w:rsidR="008874DC" w:rsidRPr="00423CFD">
              <w:rPr>
                <w:rStyle w:val="Lienhypertexte"/>
                <w:rFonts w:ascii="Arial Narrow" w:hAnsi="Arial Narrow"/>
                <w:noProof/>
              </w:rPr>
              <w:t>Article 11 – Dérogation au CCAG-MOE</w:t>
            </w:r>
            <w:r w:rsidR="008874DC">
              <w:rPr>
                <w:noProof/>
                <w:webHidden/>
              </w:rPr>
              <w:tab/>
            </w:r>
            <w:r w:rsidR="008874DC">
              <w:rPr>
                <w:noProof/>
                <w:webHidden/>
              </w:rPr>
              <w:fldChar w:fldCharType="begin"/>
            </w:r>
            <w:r w:rsidR="008874DC">
              <w:rPr>
                <w:noProof/>
                <w:webHidden/>
              </w:rPr>
              <w:instrText xml:space="preserve"> PAGEREF _Toc138337150 \h </w:instrText>
            </w:r>
            <w:r w:rsidR="008874DC">
              <w:rPr>
                <w:noProof/>
                <w:webHidden/>
              </w:rPr>
            </w:r>
            <w:r w:rsidR="008874DC">
              <w:rPr>
                <w:noProof/>
                <w:webHidden/>
              </w:rPr>
              <w:fldChar w:fldCharType="separate"/>
            </w:r>
            <w:r w:rsidR="008874DC">
              <w:rPr>
                <w:noProof/>
                <w:webHidden/>
              </w:rPr>
              <w:t>13</w:t>
            </w:r>
            <w:r w:rsidR="008874DC">
              <w:rPr>
                <w:noProof/>
                <w:webHidden/>
              </w:rPr>
              <w:fldChar w:fldCharType="end"/>
            </w:r>
          </w:hyperlink>
        </w:p>
        <w:p w14:paraId="35DBFD4F" w14:textId="416D1654"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51" w:history="1">
            <w:r w:rsidR="008874DC" w:rsidRPr="00423CFD">
              <w:rPr>
                <w:rStyle w:val="Lienhypertexte"/>
                <w:rFonts w:ascii="Arial Narrow" w:hAnsi="Arial Narrow"/>
                <w:noProof/>
              </w:rPr>
              <w:t>Article 12 - Engagement du candidat titulaire (individuel ou groupement)</w:t>
            </w:r>
            <w:r w:rsidR="008874DC">
              <w:rPr>
                <w:noProof/>
                <w:webHidden/>
              </w:rPr>
              <w:tab/>
            </w:r>
            <w:r w:rsidR="008874DC">
              <w:rPr>
                <w:noProof/>
                <w:webHidden/>
              </w:rPr>
              <w:fldChar w:fldCharType="begin"/>
            </w:r>
            <w:r w:rsidR="008874DC">
              <w:rPr>
                <w:noProof/>
                <w:webHidden/>
              </w:rPr>
              <w:instrText xml:space="preserve"> PAGEREF _Toc138337151 \h </w:instrText>
            </w:r>
            <w:r w:rsidR="008874DC">
              <w:rPr>
                <w:noProof/>
                <w:webHidden/>
              </w:rPr>
            </w:r>
            <w:r w:rsidR="008874DC">
              <w:rPr>
                <w:noProof/>
                <w:webHidden/>
              </w:rPr>
              <w:fldChar w:fldCharType="separate"/>
            </w:r>
            <w:r w:rsidR="008874DC">
              <w:rPr>
                <w:noProof/>
                <w:webHidden/>
              </w:rPr>
              <w:t>14</w:t>
            </w:r>
            <w:r w:rsidR="008874DC">
              <w:rPr>
                <w:noProof/>
                <w:webHidden/>
              </w:rPr>
              <w:fldChar w:fldCharType="end"/>
            </w:r>
          </w:hyperlink>
        </w:p>
        <w:p w14:paraId="539197D0" w14:textId="65363993" w:rsidR="008874DC" w:rsidRDefault="00D12677">
          <w:pPr>
            <w:pStyle w:val="TM2"/>
            <w:tabs>
              <w:tab w:val="right" w:leader="dot" w:pos="9626"/>
            </w:tabs>
            <w:rPr>
              <w:noProof/>
              <w:lang w:eastAsia="fr-FR"/>
            </w:rPr>
          </w:pPr>
          <w:hyperlink w:anchor="_Toc138337152" w:history="1">
            <w:r w:rsidR="008874DC" w:rsidRPr="00423CFD">
              <w:rPr>
                <w:rStyle w:val="Lienhypertexte"/>
                <w:rFonts w:ascii="Arial Narrow" w:hAnsi="Arial Narrow" w:cs="Arial"/>
                <w:noProof/>
                <w:lang w:eastAsia="zh-CN"/>
              </w:rPr>
              <w:t>12.1. Identification et engagement du titulaire ou du groupement titulaire</w:t>
            </w:r>
            <w:r w:rsidR="008874DC">
              <w:rPr>
                <w:noProof/>
                <w:webHidden/>
              </w:rPr>
              <w:tab/>
            </w:r>
            <w:r w:rsidR="008874DC">
              <w:rPr>
                <w:noProof/>
                <w:webHidden/>
              </w:rPr>
              <w:fldChar w:fldCharType="begin"/>
            </w:r>
            <w:r w:rsidR="008874DC">
              <w:rPr>
                <w:noProof/>
                <w:webHidden/>
              </w:rPr>
              <w:instrText xml:space="preserve"> PAGEREF _Toc138337152 \h </w:instrText>
            </w:r>
            <w:r w:rsidR="008874DC">
              <w:rPr>
                <w:noProof/>
                <w:webHidden/>
              </w:rPr>
            </w:r>
            <w:r w:rsidR="008874DC">
              <w:rPr>
                <w:noProof/>
                <w:webHidden/>
              </w:rPr>
              <w:fldChar w:fldCharType="separate"/>
            </w:r>
            <w:r w:rsidR="008874DC">
              <w:rPr>
                <w:noProof/>
                <w:webHidden/>
              </w:rPr>
              <w:t>14</w:t>
            </w:r>
            <w:r w:rsidR="008874DC">
              <w:rPr>
                <w:noProof/>
                <w:webHidden/>
              </w:rPr>
              <w:fldChar w:fldCharType="end"/>
            </w:r>
          </w:hyperlink>
        </w:p>
        <w:p w14:paraId="1379F7C8" w14:textId="6BE09D3A" w:rsidR="008874DC" w:rsidRDefault="00D12677">
          <w:pPr>
            <w:pStyle w:val="TM2"/>
            <w:tabs>
              <w:tab w:val="right" w:leader="dot" w:pos="9626"/>
            </w:tabs>
            <w:rPr>
              <w:noProof/>
              <w:lang w:eastAsia="fr-FR"/>
            </w:rPr>
          </w:pPr>
          <w:hyperlink w:anchor="_Toc138337153" w:history="1">
            <w:r w:rsidR="008874DC" w:rsidRPr="00423CFD">
              <w:rPr>
                <w:rStyle w:val="Lienhypertexte"/>
                <w:rFonts w:ascii="Arial Narrow" w:hAnsi="Arial Narrow" w:cs="Arial"/>
                <w:noProof/>
                <w:lang w:eastAsia="zh-CN"/>
              </w:rPr>
              <w:t>12.2. Etablissement du forfait de rémunération provisoire</w:t>
            </w:r>
            <w:r w:rsidR="008874DC">
              <w:rPr>
                <w:noProof/>
                <w:webHidden/>
              </w:rPr>
              <w:tab/>
            </w:r>
            <w:r w:rsidR="008874DC">
              <w:rPr>
                <w:noProof/>
                <w:webHidden/>
              </w:rPr>
              <w:fldChar w:fldCharType="begin"/>
            </w:r>
            <w:r w:rsidR="008874DC">
              <w:rPr>
                <w:noProof/>
                <w:webHidden/>
              </w:rPr>
              <w:instrText xml:space="preserve"> PAGEREF _Toc138337153 \h </w:instrText>
            </w:r>
            <w:r w:rsidR="008874DC">
              <w:rPr>
                <w:noProof/>
                <w:webHidden/>
              </w:rPr>
            </w:r>
            <w:r w:rsidR="008874DC">
              <w:rPr>
                <w:noProof/>
                <w:webHidden/>
              </w:rPr>
              <w:fldChar w:fldCharType="separate"/>
            </w:r>
            <w:r w:rsidR="008874DC">
              <w:rPr>
                <w:noProof/>
                <w:webHidden/>
              </w:rPr>
              <w:t>14</w:t>
            </w:r>
            <w:r w:rsidR="008874DC">
              <w:rPr>
                <w:noProof/>
                <w:webHidden/>
              </w:rPr>
              <w:fldChar w:fldCharType="end"/>
            </w:r>
          </w:hyperlink>
        </w:p>
        <w:p w14:paraId="492378BD" w14:textId="30A3E4D7" w:rsidR="008874DC" w:rsidRDefault="00D12677">
          <w:pPr>
            <w:pStyle w:val="TM2"/>
            <w:tabs>
              <w:tab w:val="right" w:leader="dot" w:pos="9626"/>
            </w:tabs>
            <w:rPr>
              <w:noProof/>
              <w:lang w:eastAsia="fr-FR"/>
            </w:rPr>
          </w:pPr>
          <w:hyperlink w:anchor="_Toc138337154" w:history="1">
            <w:r w:rsidR="008874DC" w:rsidRPr="00423CFD">
              <w:rPr>
                <w:rStyle w:val="Lienhypertexte"/>
                <w:rFonts w:ascii="Arial Narrow" w:hAnsi="Arial Narrow" w:cs="Arial"/>
                <w:noProof/>
                <w:lang w:eastAsia="zh-CN"/>
              </w:rPr>
              <w:t>12.3. Détermination du forfait définitif de rémunération</w:t>
            </w:r>
            <w:r w:rsidR="008874DC">
              <w:rPr>
                <w:noProof/>
                <w:webHidden/>
              </w:rPr>
              <w:tab/>
            </w:r>
            <w:r w:rsidR="008874DC">
              <w:rPr>
                <w:noProof/>
                <w:webHidden/>
              </w:rPr>
              <w:fldChar w:fldCharType="begin"/>
            </w:r>
            <w:r w:rsidR="008874DC">
              <w:rPr>
                <w:noProof/>
                <w:webHidden/>
              </w:rPr>
              <w:instrText xml:space="preserve"> PAGEREF _Toc138337154 \h </w:instrText>
            </w:r>
            <w:r w:rsidR="008874DC">
              <w:rPr>
                <w:noProof/>
                <w:webHidden/>
              </w:rPr>
            </w:r>
            <w:r w:rsidR="008874DC">
              <w:rPr>
                <w:noProof/>
                <w:webHidden/>
              </w:rPr>
              <w:fldChar w:fldCharType="separate"/>
            </w:r>
            <w:r w:rsidR="008874DC">
              <w:rPr>
                <w:noProof/>
                <w:webHidden/>
              </w:rPr>
              <w:t>14</w:t>
            </w:r>
            <w:r w:rsidR="008874DC">
              <w:rPr>
                <w:noProof/>
                <w:webHidden/>
              </w:rPr>
              <w:fldChar w:fldCharType="end"/>
            </w:r>
          </w:hyperlink>
        </w:p>
        <w:p w14:paraId="70DBD6A1" w14:textId="303473C3" w:rsidR="008874DC" w:rsidRDefault="00D12677">
          <w:pPr>
            <w:pStyle w:val="TM2"/>
            <w:tabs>
              <w:tab w:val="right" w:leader="dot" w:pos="9626"/>
            </w:tabs>
            <w:rPr>
              <w:noProof/>
              <w:lang w:eastAsia="fr-FR"/>
            </w:rPr>
          </w:pPr>
          <w:hyperlink w:anchor="_Toc138337155" w:history="1">
            <w:r w:rsidR="008874DC" w:rsidRPr="00423CFD">
              <w:rPr>
                <w:rStyle w:val="Lienhypertexte"/>
                <w:rFonts w:ascii="Arial Narrow" w:hAnsi="Arial Narrow" w:cs="Arial"/>
                <w:noProof/>
                <w:lang w:eastAsia="zh-CN"/>
              </w:rPr>
              <w:t>12.4. Variation des prix</w:t>
            </w:r>
            <w:r w:rsidR="008874DC">
              <w:rPr>
                <w:noProof/>
                <w:webHidden/>
              </w:rPr>
              <w:tab/>
            </w:r>
            <w:r w:rsidR="008874DC">
              <w:rPr>
                <w:noProof/>
                <w:webHidden/>
              </w:rPr>
              <w:fldChar w:fldCharType="begin"/>
            </w:r>
            <w:r w:rsidR="008874DC">
              <w:rPr>
                <w:noProof/>
                <w:webHidden/>
              </w:rPr>
              <w:instrText xml:space="preserve"> PAGEREF _Toc138337155 \h </w:instrText>
            </w:r>
            <w:r w:rsidR="008874DC">
              <w:rPr>
                <w:noProof/>
                <w:webHidden/>
              </w:rPr>
            </w:r>
            <w:r w:rsidR="008874DC">
              <w:rPr>
                <w:noProof/>
                <w:webHidden/>
              </w:rPr>
              <w:fldChar w:fldCharType="separate"/>
            </w:r>
            <w:r w:rsidR="008874DC">
              <w:rPr>
                <w:noProof/>
                <w:webHidden/>
              </w:rPr>
              <w:t>15</w:t>
            </w:r>
            <w:r w:rsidR="008874DC">
              <w:rPr>
                <w:noProof/>
                <w:webHidden/>
              </w:rPr>
              <w:fldChar w:fldCharType="end"/>
            </w:r>
          </w:hyperlink>
        </w:p>
        <w:p w14:paraId="3CC5D4E0" w14:textId="653B127C" w:rsidR="008874DC" w:rsidRDefault="00D12677">
          <w:pPr>
            <w:pStyle w:val="TM2"/>
            <w:tabs>
              <w:tab w:val="right" w:leader="dot" w:pos="9626"/>
            </w:tabs>
            <w:rPr>
              <w:noProof/>
              <w:lang w:eastAsia="fr-FR"/>
            </w:rPr>
          </w:pPr>
          <w:hyperlink w:anchor="_Toc138337156" w:history="1">
            <w:r w:rsidR="008874DC" w:rsidRPr="00423CFD">
              <w:rPr>
                <w:rStyle w:val="Lienhypertexte"/>
                <w:rFonts w:ascii="Arial Narrow" w:hAnsi="Arial Narrow" w:cs="Arial"/>
                <w:noProof/>
                <w:lang w:eastAsia="zh-CN"/>
              </w:rPr>
              <w:t>12.5. Engagement du titulaire sur le coût d’opération</w:t>
            </w:r>
            <w:r w:rsidR="008874DC">
              <w:rPr>
                <w:noProof/>
                <w:webHidden/>
              </w:rPr>
              <w:tab/>
            </w:r>
            <w:r w:rsidR="008874DC">
              <w:rPr>
                <w:noProof/>
                <w:webHidden/>
              </w:rPr>
              <w:fldChar w:fldCharType="begin"/>
            </w:r>
            <w:r w:rsidR="008874DC">
              <w:rPr>
                <w:noProof/>
                <w:webHidden/>
              </w:rPr>
              <w:instrText xml:space="preserve"> PAGEREF _Toc138337156 \h </w:instrText>
            </w:r>
            <w:r w:rsidR="008874DC">
              <w:rPr>
                <w:noProof/>
                <w:webHidden/>
              </w:rPr>
            </w:r>
            <w:r w:rsidR="008874DC">
              <w:rPr>
                <w:noProof/>
                <w:webHidden/>
              </w:rPr>
              <w:fldChar w:fldCharType="separate"/>
            </w:r>
            <w:r w:rsidR="008874DC">
              <w:rPr>
                <w:noProof/>
                <w:webHidden/>
              </w:rPr>
              <w:t>15</w:t>
            </w:r>
            <w:r w:rsidR="008874DC">
              <w:rPr>
                <w:noProof/>
                <w:webHidden/>
              </w:rPr>
              <w:fldChar w:fldCharType="end"/>
            </w:r>
          </w:hyperlink>
        </w:p>
        <w:p w14:paraId="0C846EEB" w14:textId="3601CDC9" w:rsidR="008874DC" w:rsidRDefault="00D12677">
          <w:pPr>
            <w:pStyle w:val="TM2"/>
            <w:tabs>
              <w:tab w:val="right" w:leader="dot" w:pos="9626"/>
            </w:tabs>
            <w:rPr>
              <w:noProof/>
              <w:lang w:eastAsia="fr-FR"/>
            </w:rPr>
          </w:pPr>
          <w:hyperlink w:anchor="_Toc138337157" w:history="1">
            <w:r w:rsidR="008874DC" w:rsidRPr="00423CFD">
              <w:rPr>
                <w:rStyle w:val="Lienhypertexte"/>
                <w:rFonts w:ascii="Arial Narrow" w:hAnsi="Arial Narrow" w:cs="Arial"/>
                <w:noProof/>
                <w:lang w:eastAsia="zh-CN"/>
              </w:rPr>
              <w:t>12.6. Nature du groupement et, en cas de groupement conjoint, répartition des prestations</w:t>
            </w:r>
            <w:r w:rsidR="008874DC">
              <w:rPr>
                <w:noProof/>
                <w:webHidden/>
              </w:rPr>
              <w:tab/>
            </w:r>
            <w:r w:rsidR="008874DC">
              <w:rPr>
                <w:noProof/>
                <w:webHidden/>
              </w:rPr>
              <w:fldChar w:fldCharType="begin"/>
            </w:r>
            <w:r w:rsidR="008874DC">
              <w:rPr>
                <w:noProof/>
                <w:webHidden/>
              </w:rPr>
              <w:instrText xml:space="preserve"> PAGEREF _Toc138337157 \h </w:instrText>
            </w:r>
            <w:r w:rsidR="008874DC">
              <w:rPr>
                <w:noProof/>
                <w:webHidden/>
              </w:rPr>
            </w:r>
            <w:r w:rsidR="008874DC">
              <w:rPr>
                <w:noProof/>
                <w:webHidden/>
              </w:rPr>
              <w:fldChar w:fldCharType="separate"/>
            </w:r>
            <w:r w:rsidR="008874DC">
              <w:rPr>
                <w:noProof/>
                <w:webHidden/>
              </w:rPr>
              <w:t>16</w:t>
            </w:r>
            <w:r w:rsidR="008874DC">
              <w:rPr>
                <w:noProof/>
                <w:webHidden/>
              </w:rPr>
              <w:fldChar w:fldCharType="end"/>
            </w:r>
          </w:hyperlink>
        </w:p>
        <w:p w14:paraId="4F9FE32B" w14:textId="2285F370" w:rsidR="008874DC" w:rsidRDefault="00D12677">
          <w:pPr>
            <w:pStyle w:val="TM2"/>
            <w:tabs>
              <w:tab w:val="right" w:leader="dot" w:pos="9626"/>
            </w:tabs>
            <w:rPr>
              <w:noProof/>
              <w:lang w:eastAsia="fr-FR"/>
            </w:rPr>
          </w:pPr>
          <w:hyperlink w:anchor="_Toc138337158" w:history="1">
            <w:r w:rsidR="008874DC" w:rsidRPr="00423CFD">
              <w:rPr>
                <w:rStyle w:val="Lienhypertexte"/>
                <w:rFonts w:ascii="Arial Narrow" w:hAnsi="Arial Narrow" w:cs="Arial"/>
                <w:noProof/>
                <w:lang w:eastAsia="zh-CN"/>
              </w:rPr>
              <w:t>12.7. Compte à créditer</w:t>
            </w:r>
            <w:r w:rsidR="008874DC">
              <w:rPr>
                <w:noProof/>
                <w:webHidden/>
              </w:rPr>
              <w:tab/>
            </w:r>
            <w:r w:rsidR="008874DC">
              <w:rPr>
                <w:noProof/>
                <w:webHidden/>
              </w:rPr>
              <w:fldChar w:fldCharType="begin"/>
            </w:r>
            <w:r w:rsidR="008874DC">
              <w:rPr>
                <w:noProof/>
                <w:webHidden/>
              </w:rPr>
              <w:instrText xml:space="preserve"> PAGEREF _Toc138337158 \h </w:instrText>
            </w:r>
            <w:r w:rsidR="008874DC">
              <w:rPr>
                <w:noProof/>
                <w:webHidden/>
              </w:rPr>
            </w:r>
            <w:r w:rsidR="008874DC">
              <w:rPr>
                <w:noProof/>
                <w:webHidden/>
              </w:rPr>
              <w:fldChar w:fldCharType="separate"/>
            </w:r>
            <w:r w:rsidR="008874DC">
              <w:rPr>
                <w:noProof/>
                <w:webHidden/>
              </w:rPr>
              <w:t>17</w:t>
            </w:r>
            <w:r w:rsidR="008874DC">
              <w:rPr>
                <w:noProof/>
                <w:webHidden/>
              </w:rPr>
              <w:fldChar w:fldCharType="end"/>
            </w:r>
          </w:hyperlink>
        </w:p>
        <w:p w14:paraId="43DAD27F" w14:textId="6FEAC70E" w:rsidR="008874DC" w:rsidRDefault="00D12677">
          <w:pPr>
            <w:pStyle w:val="TM2"/>
            <w:tabs>
              <w:tab w:val="right" w:leader="dot" w:pos="9626"/>
            </w:tabs>
            <w:rPr>
              <w:noProof/>
              <w:lang w:eastAsia="fr-FR"/>
            </w:rPr>
          </w:pPr>
          <w:hyperlink w:anchor="_Toc138337159" w:history="1">
            <w:r w:rsidR="008874DC" w:rsidRPr="00423CFD">
              <w:rPr>
                <w:rStyle w:val="Lienhypertexte"/>
                <w:rFonts w:ascii="Arial Narrow" w:hAnsi="Arial Narrow" w:cs="Arial"/>
                <w:noProof/>
                <w:lang w:eastAsia="zh-CN"/>
              </w:rPr>
              <w:t>12.5. Durée du marché public</w:t>
            </w:r>
            <w:r w:rsidR="008874DC">
              <w:rPr>
                <w:noProof/>
                <w:webHidden/>
              </w:rPr>
              <w:tab/>
            </w:r>
            <w:r w:rsidR="008874DC">
              <w:rPr>
                <w:noProof/>
                <w:webHidden/>
              </w:rPr>
              <w:fldChar w:fldCharType="begin"/>
            </w:r>
            <w:r w:rsidR="008874DC">
              <w:rPr>
                <w:noProof/>
                <w:webHidden/>
              </w:rPr>
              <w:instrText xml:space="preserve"> PAGEREF _Toc138337159 \h </w:instrText>
            </w:r>
            <w:r w:rsidR="008874DC">
              <w:rPr>
                <w:noProof/>
                <w:webHidden/>
              </w:rPr>
            </w:r>
            <w:r w:rsidR="008874DC">
              <w:rPr>
                <w:noProof/>
                <w:webHidden/>
              </w:rPr>
              <w:fldChar w:fldCharType="separate"/>
            </w:r>
            <w:r w:rsidR="008874DC">
              <w:rPr>
                <w:noProof/>
                <w:webHidden/>
              </w:rPr>
              <w:t>17</w:t>
            </w:r>
            <w:r w:rsidR="008874DC">
              <w:rPr>
                <w:noProof/>
                <w:webHidden/>
              </w:rPr>
              <w:fldChar w:fldCharType="end"/>
            </w:r>
          </w:hyperlink>
        </w:p>
        <w:p w14:paraId="3CCA1EDD" w14:textId="06E68686"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60" w:history="1">
            <w:r w:rsidR="008874DC" w:rsidRPr="00423CFD">
              <w:rPr>
                <w:rStyle w:val="Lienhypertexte"/>
                <w:rFonts w:ascii="Arial Narrow" w:hAnsi="Arial Narrow"/>
                <w:noProof/>
              </w:rPr>
              <w:t>Article 13 – Signature du marché public par le titulaire individuel ou, en cas de groupement, le mandataire dûment habilité ou chaque membre du groupement</w:t>
            </w:r>
            <w:r w:rsidR="008874DC">
              <w:rPr>
                <w:noProof/>
                <w:webHidden/>
              </w:rPr>
              <w:tab/>
            </w:r>
            <w:r w:rsidR="008874DC">
              <w:rPr>
                <w:noProof/>
                <w:webHidden/>
              </w:rPr>
              <w:fldChar w:fldCharType="begin"/>
            </w:r>
            <w:r w:rsidR="008874DC">
              <w:rPr>
                <w:noProof/>
                <w:webHidden/>
              </w:rPr>
              <w:instrText xml:space="preserve"> PAGEREF _Toc138337160 \h </w:instrText>
            </w:r>
            <w:r w:rsidR="008874DC">
              <w:rPr>
                <w:noProof/>
                <w:webHidden/>
              </w:rPr>
            </w:r>
            <w:r w:rsidR="008874DC">
              <w:rPr>
                <w:noProof/>
                <w:webHidden/>
              </w:rPr>
              <w:fldChar w:fldCharType="separate"/>
            </w:r>
            <w:r w:rsidR="008874DC">
              <w:rPr>
                <w:noProof/>
                <w:webHidden/>
              </w:rPr>
              <w:t>17</w:t>
            </w:r>
            <w:r w:rsidR="008874DC">
              <w:rPr>
                <w:noProof/>
                <w:webHidden/>
              </w:rPr>
              <w:fldChar w:fldCharType="end"/>
            </w:r>
          </w:hyperlink>
        </w:p>
        <w:p w14:paraId="310EDE20" w14:textId="0C2927EF" w:rsidR="008874DC" w:rsidRDefault="00D12677">
          <w:pPr>
            <w:pStyle w:val="TM2"/>
            <w:tabs>
              <w:tab w:val="right" w:leader="dot" w:pos="9626"/>
            </w:tabs>
            <w:rPr>
              <w:noProof/>
              <w:lang w:eastAsia="fr-FR"/>
            </w:rPr>
          </w:pPr>
          <w:hyperlink w:anchor="_Toc138337161" w:history="1">
            <w:r w:rsidR="008874DC" w:rsidRPr="00423CFD">
              <w:rPr>
                <w:rStyle w:val="Lienhypertexte"/>
                <w:rFonts w:ascii="Arial Narrow" w:hAnsi="Arial Narrow" w:cs="Arial"/>
                <w:noProof/>
                <w:lang w:eastAsia="zh-CN"/>
              </w:rPr>
              <w:t>13.1. Signature du marché public par le titulaire individuel :</w:t>
            </w:r>
            <w:r w:rsidR="008874DC">
              <w:rPr>
                <w:noProof/>
                <w:webHidden/>
              </w:rPr>
              <w:tab/>
            </w:r>
            <w:r w:rsidR="008874DC">
              <w:rPr>
                <w:noProof/>
                <w:webHidden/>
              </w:rPr>
              <w:fldChar w:fldCharType="begin"/>
            </w:r>
            <w:r w:rsidR="008874DC">
              <w:rPr>
                <w:noProof/>
                <w:webHidden/>
              </w:rPr>
              <w:instrText xml:space="preserve"> PAGEREF _Toc138337161 \h </w:instrText>
            </w:r>
            <w:r w:rsidR="008874DC">
              <w:rPr>
                <w:noProof/>
                <w:webHidden/>
              </w:rPr>
            </w:r>
            <w:r w:rsidR="008874DC">
              <w:rPr>
                <w:noProof/>
                <w:webHidden/>
              </w:rPr>
              <w:fldChar w:fldCharType="separate"/>
            </w:r>
            <w:r w:rsidR="008874DC">
              <w:rPr>
                <w:noProof/>
                <w:webHidden/>
              </w:rPr>
              <w:t>17</w:t>
            </w:r>
            <w:r w:rsidR="008874DC">
              <w:rPr>
                <w:noProof/>
                <w:webHidden/>
              </w:rPr>
              <w:fldChar w:fldCharType="end"/>
            </w:r>
          </w:hyperlink>
        </w:p>
        <w:p w14:paraId="226C434D" w14:textId="6B2174C2" w:rsidR="008874DC" w:rsidRDefault="00D12677">
          <w:pPr>
            <w:pStyle w:val="TM2"/>
            <w:tabs>
              <w:tab w:val="right" w:leader="dot" w:pos="9626"/>
            </w:tabs>
            <w:rPr>
              <w:noProof/>
              <w:lang w:eastAsia="fr-FR"/>
            </w:rPr>
          </w:pPr>
          <w:hyperlink w:anchor="_Toc138337162" w:history="1">
            <w:r w:rsidR="008874DC" w:rsidRPr="00423CFD">
              <w:rPr>
                <w:rStyle w:val="Lienhypertexte"/>
                <w:rFonts w:ascii="Arial Narrow" w:hAnsi="Arial Narrow" w:cs="Arial"/>
                <w:noProof/>
                <w:lang w:eastAsia="zh-CN"/>
              </w:rPr>
              <w:t>13.2. Signature du marché public en cas de groupement :</w:t>
            </w:r>
            <w:r w:rsidR="008874DC">
              <w:rPr>
                <w:noProof/>
                <w:webHidden/>
              </w:rPr>
              <w:tab/>
            </w:r>
            <w:r w:rsidR="008874DC">
              <w:rPr>
                <w:noProof/>
                <w:webHidden/>
              </w:rPr>
              <w:fldChar w:fldCharType="begin"/>
            </w:r>
            <w:r w:rsidR="008874DC">
              <w:rPr>
                <w:noProof/>
                <w:webHidden/>
              </w:rPr>
              <w:instrText xml:space="preserve"> PAGEREF _Toc138337162 \h </w:instrText>
            </w:r>
            <w:r w:rsidR="008874DC">
              <w:rPr>
                <w:noProof/>
                <w:webHidden/>
              </w:rPr>
            </w:r>
            <w:r w:rsidR="008874DC">
              <w:rPr>
                <w:noProof/>
                <w:webHidden/>
              </w:rPr>
              <w:fldChar w:fldCharType="separate"/>
            </w:r>
            <w:r w:rsidR="008874DC">
              <w:rPr>
                <w:noProof/>
                <w:webHidden/>
              </w:rPr>
              <w:t>17</w:t>
            </w:r>
            <w:r w:rsidR="008874DC">
              <w:rPr>
                <w:noProof/>
                <w:webHidden/>
              </w:rPr>
              <w:fldChar w:fldCharType="end"/>
            </w:r>
          </w:hyperlink>
        </w:p>
        <w:p w14:paraId="2E5E9400" w14:textId="181C21D3"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63" w:history="1">
            <w:r w:rsidR="008874DC" w:rsidRPr="00423CFD">
              <w:rPr>
                <w:rStyle w:val="Lienhypertexte"/>
                <w:rFonts w:ascii="Arial Narrow" w:hAnsi="Arial Narrow"/>
                <w:noProof/>
              </w:rPr>
              <w:t>Article 14 – Nomenclature Nacres</w:t>
            </w:r>
            <w:r w:rsidR="008874DC">
              <w:rPr>
                <w:noProof/>
                <w:webHidden/>
              </w:rPr>
              <w:tab/>
            </w:r>
            <w:r w:rsidR="008874DC">
              <w:rPr>
                <w:noProof/>
                <w:webHidden/>
              </w:rPr>
              <w:fldChar w:fldCharType="begin"/>
            </w:r>
            <w:r w:rsidR="008874DC">
              <w:rPr>
                <w:noProof/>
                <w:webHidden/>
              </w:rPr>
              <w:instrText xml:space="preserve"> PAGEREF _Toc138337163 \h </w:instrText>
            </w:r>
            <w:r w:rsidR="008874DC">
              <w:rPr>
                <w:noProof/>
                <w:webHidden/>
              </w:rPr>
            </w:r>
            <w:r w:rsidR="008874DC">
              <w:rPr>
                <w:noProof/>
                <w:webHidden/>
              </w:rPr>
              <w:fldChar w:fldCharType="separate"/>
            </w:r>
            <w:r w:rsidR="008874DC">
              <w:rPr>
                <w:noProof/>
                <w:webHidden/>
              </w:rPr>
              <w:t>19</w:t>
            </w:r>
            <w:r w:rsidR="008874DC">
              <w:rPr>
                <w:noProof/>
                <w:webHidden/>
              </w:rPr>
              <w:fldChar w:fldCharType="end"/>
            </w:r>
          </w:hyperlink>
        </w:p>
        <w:p w14:paraId="7D609239" w14:textId="76F4603F"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64" w:history="1">
            <w:r w:rsidR="008874DC" w:rsidRPr="00423CFD">
              <w:rPr>
                <w:rStyle w:val="Lienhypertexte"/>
                <w:rFonts w:ascii="Arial Narrow" w:hAnsi="Arial Narrow"/>
                <w:noProof/>
              </w:rPr>
              <w:t>Article 15 – Identification et signature de l’acheteur</w:t>
            </w:r>
            <w:r w:rsidR="008874DC">
              <w:rPr>
                <w:noProof/>
                <w:webHidden/>
              </w:rPr>
              <w:tab/>
            </w:r>
            <w:r w:rsidR="008874DC">
              <w:rPr>
                <w:noProof/>
                <w:webHidden/>
              </w:rPr>
              <w:fldChar w:fldCharType="begin"/>
            </w:r>
            <w:r w:rsidR="008874DC">
              <w:rPr>
                <w:noProof/>
                <w:webHidden/>
              </w:rPr>
              <w:instrText xml:space="preserve"> PAGEREF _Toc138337164 \h </w:instrText>
            </w:r>
            <w:r w:rsidR="008874DC">
              <w:rPr>
                <w:noProof/>
                <w:webHidden/>
              </w:rPr>
            </w:r>
            <w:r w:rsidR="008874DC">
              <w:rPr>
                <w:noProof/>
                <w:webHidden/>
              </w:rPr>
              <w:fldChar w:fldCharType="separate"/>
            </w:r>
            <w:r w:rsidR="008874DC">
              <w:rPr>
                <w:noProof/>
                <w:webHidden/>
              </w:rPr>
              <w:t>19</w:t>
            </w:r>
            <w:r w:rsidR="008874DC">
              <w:rPr>
                <w:noProof/>
                <w:webHidden/>
              </w:rPr>
              <w:fldChar w:fldCharType="end"/>
            </w:r>
          </w:hyperlink>
        </w:p>
        <w:p w14:paraId="7CD686D2" w14:textId="785DB973" w:rsidR="008874DC" w:rsidRDefault="00D12677">
          <w:pPr>
            <w:pStyle w:val="TM1"/>
            <w:tabs>
              <w:tab w:val="right" w:leader="dot" w:pos="9626"/>
            </w:tabs>
            <w:rPr>
              <w:rFonts w:asciiTheme="minorHAnsi" w:eastAsiaTheme="minorEastAsia" w:hAnsiTheme="minorHAnsi" w:cstheme="minorBidi"/>
              <w:noProof/>
              <w:sz w:val="22"/>
              <w:szCs w:val="22"/>
              <w:lang w:eastAsia="fr-FR"/>
            </w:rPr>
          </w:pPr>
          <w:hyperlink w:anchor="_Toc138337165" w:history="1">
            <w:r w:rsidR="008874DC" w:rsidRPr="00423CFD">
              <w:rPr>
                <w:rStyle w:val="Lienhypertexte"/>
                <w:rFonts w:ascii="Arial Narrow" w:hAnsi="Arial Narrow"/>
                <w:noProof/>
              </w:rPr>
              <w:t>Annexe 1 à l’acte d’engagement simplifié</w:t>
            </w:r>
            <w:r w:rsidR="008874DC">
              <w:rPr>
                <w:noProof/>
                <w:webHidden/>
              </w:rPr>
              <w:tab/>
            </w:r>
            <w:r w:rsidR="008874DC">
              <w:rPr>
                <w:noProof/>
                <w:webHidden/>
              </w:rPr>
              <w:fldChar w:fldCharType="begin"/>
            </w:r>
            <w:r w:rsidR="008874DC">
              <w:rPr>
                <w:noProof/>
                <w:webHidden/>
              </w:rPr>
              <w:instrText xml:space="preserve"> PAGEREF _Toc138337165 \h </w:instrText>
            </w:r>
            <w:r w:rsidR="008874DC">
              <w:rPr>
                <w:noProof/>
                <w:webHidden/>
              </w:rPr>
            </w:r>
            <w:r w:rsidR="008874DC">
              <w:rPr>
                <w:noProof/>
                <w:webHidden/>
              </w:rPr>
              <w:fldChar w:fldCharType="separate"/>
            </w:r>
            <w:r w:rsidR="008874DC">
              <w:rPr>
                <w:noProof/>
                <w:webHidden/>
              </w:rPr>
              <w:t>22</w:t>
            </w:r>
            <w:r w:rsidR="008874DC">
              <w:rPr>
                <w:noProof/>
                <w:webHidden/>
              </w:rPr>
              <w:fldChar w:fldCharType="end"/>
            </w:r>
          </w:hyperlink>
        </w:p>
        <w:p w14:paraId="43E152AB" w14:textId="6328EE66" w:rsidR="004A476F" w:rsidRDefault="004A476F">
          <w:r w:rsidRPr="00AF6750">
            <w:rPr>
              <w:rFonts w:ascii="Arial Narrow" w:hAnsi="Arial Narrow"/>
              <w:b/>
              <w:bCs/>
              <w:sz w:val="28"/>
              <w:szCs w:val="28"/>
            </w:rPr>
            <w:fldChar w:fldCharType="end"/>
          </w:r>
        </w:p>
      </w:sdtContent>
    </w:sdt>
    <w:p w14:paraId="270C51CC" w14:textId="27B9B9FB" w:rsidR="00B56ED1" w:rsidRPr="00BF42DB" w:rsidRDefault="00B56ED1">
      <w:pPr>
        <w:suppressAutoHyphens w:val="0"/>
        <w:spacing w:after="200" w:line="276" w:lineRule="auto"/>
        <w:rPr>
          <w:rFonts w:ascii="Arial Narrow" w:hAnsi="Arial Narrow"/>
          <w:b/>
          <w:sz w:val="32"/>
          <w:szCs w:val="24"/>
          <w:u w:val="single"/>
        </w:rPr>
      </w:pPr>
      <w:r>
        <w:rPr>
          <w:rFonts w:ascii="Arial Narrow" w:hAnsi="Arial Narrow"/>
          <w:b/>
          <w:color w:val="FF0000"/>
          <w:sz w:val="32"/>
          <w:szCs w:val="24"/>
          <w:u w:val="single"/>
        </w:rPr>
        <w:br w:type="page"/>
      </w:r>
    </w:p>
    <w:p w14:paraId="1B209E2A" w14:textId="77777777" w:rsidR="00BB143C" w:rsidRDefault="00BB143C" w:rsidP="00BB143C"/>
    <w:p w14:paraId="05A77E23" w14:textId="229948C9" w:rsidR="00BB143C" w:rsidRPr="005E5C1A" w:rsidRDefault="00BB143C" w:rsidP="00BB143C">
      <w:pPr>
        <w:pStyle w:val="Titre1"/>
        <w:shd w:val="clear" w:color="auto" w:fill="D9D9D9" w:themeFill="background1" w:themeFillShade="D9"/>
        <w:rPr>
          <w:rFonts w:ascii="Arial Narrow" w:hAnsi="Arial Narrow"/>
          <w:sz w:val="28"/>
        </w:rPr>
      </w:pPr>
      <w:bookmarkStart w:id="0" w:name="_Toc138337140"/>
      <w:r w:rsidRPr="005E5C1A">
        <w:rPr>
          <w:rFonts w:ascii="Arial Narrow" w:hAnsi="Arial Narrow"/>
          <w:sz w:val="28"/>
        </w:rPr>
        <w:t xml:space="preserve">Article 1 - Objet </w:t>
      </w:r>
      <w:r>
        <w:rPr>
          <w:rFonts w:ascii="Arial Narrow" w:hAnsi="Arial Narrow"/>
          <w:sz w:val="28"/>
        </w:rPr>
        <w:t xml:space="preserve">et forme du </w:t>
      </w:r>
      <w:r w:rsidR="00D209E5">
        <w:rPr>
          <w:rFonts w:ascii="Arial Narrow" w:hAnsi="Arial Narrow"/>
          <w:sz w:val="28"/>
        </w:rPr>
        <w:t>marché public</w:t>
      </w:r>
      <w:bookmarkEnd w:id="0"/>
    </w:p>
    <w:p w14:paraId="67063EEB" w14:textId="528A91C4" w:rsidR="00F84B74" w:rsidRPr="00F84B74" w:rsidRDefault="00F84B74" w:rsidP="00F84B74">
      <w:pPr>
        <w:tabs>
          <w:tab w:val="left" w:pos="426"/>
          <w:tab w:val="left" w:pos="851"/>
        </w:tabs>
        <w:jc w:val="both"/>
        <w:rPr>
          <w:rFonts w:ascii="Arial" w:hAnsi="Arial" w:cs="Arial"/>
          <w:lang w:eastAsia="zh-CN"/>
        </w:rPr>
      </w:pPr>
    </w:p>
    <w:p w14:paraId="60C17BB9" w14:textId="52E64AD0" w:rsidR="005468A5" w:rsidRPr="00B56ED1" w:rsidRDefault="005468A5" w:rsidP="00F37CAE">
      <w:pPr>
        <w:tabs>
          <w:tab w:val="left" w:pos="851"/>
        </w:tabs>
        <w:jc w:val="both"/>
        <w:rPr>
          <w:rFonts w:ascii="Arial Narrow" w:hAnsi="Arial Narrow" w:cs="Arial"/>
          <w:sz w:val="22"/>
          <w:szCs w:val="24"/>
          <w:lang w:eastAsia="zh-CN"/>
        </w:rPr>
      </w:pPr>
      <w:r w:rsidRPr="00856E33">
        <w:rPr>
          <w:rFonts w:ascii="Arial Narrow" w:hAnsi="Arial Narrow" w:cs="Arial"/>
          <w:sz w:val="22"/>
          <w:szCs w:val="24"/>
          <w:lang w:eastAsia="zh-CN"/>
        </w:rPr>
        <w:t xml:space="preserve">Le présent </w:t>
      </w:r>
      <w:r w:rsidR="00D209E5" w:rsidRPr="00856E33">
        <w:rPr>
          <w:rFonts w:ascii="Arial Narrow" w:hAnsi="Arial Narrow" w:cs="Arial"/>
          <w:sz w:val="22"/>
          <w:szCs w:val="24"/>
          <w:lang w:eastAsia="zh-CN"/>
        </w:rPr>
        <w:t>marché public</w:t>
      </w:r>
      <w:r w:rsidRPr="00856E33">
        <w:rPr>
          <w:rFonts w:ascii="Arial Narrow" w:hAnsi="Arial Narrow" w:cs="Arial"/>
          <w:sz w:val="22"/>
          <w:szCs w:val="24"/>
          <w:lang w:eastAsia="zh-CN"/>
        </w:rPr>
        <w:t xml:space="preserve"> est passé dans le cadre de l’opération de travaux</w:t>
      </w:r>
      <w:r w:rsidR="00800CA5" w:rsidRPr="00856E33">
        <w:rPr>
          <w:rFonts w:ascii="Arial Narrow" w:hAnsi="Arial Narrow" w:cs="Arial"/>
          <w:sz w:val="22"/>
          <w:szCs w:val="24"/>
          <w:lang w:eastAsia="zh-CN"/>
        </w:rPr>
        <w:t xml:space="preserve"> concernant</w:t>
      </w:r>
      <w:r w:rsidR="0050718B" w:rsidRPr="00856E33">
        <w:rPr>
          <w:rFonts w:ascii="Arial Narrow" w:hAnsi="Arial Narrow" w:cs="Arial"/>
          <w:sz w:val="22"/>
          <w:szCs w:val="24"/>
          <w:lang w:eastAsia="zh-CN"/>
        </w:rPr>
        <w:t xml:space="preserve"> la</w:t>
      </w:r>
      <w:r w:rsidR="00800CA5" w:rsidRPr="00856E33">
        <w:rPr>
          <w:rFonts w:ascii="Arial Narrow" w:hAnsi="Arial Narrow" w:cs="Arial"/>
          <w:sz w:val="22"/>
          <w:szCs w:val="24"/>
          <w:lang w:eastAsia="zh-CN"/>
        </w:rPr>
        <w:t xml:space="preserve"> </w:t>
      </w:r>
      <w:r w:rsidR="0050718B" w:rsidRPr="00856E33">
        <w:rPr>
          <w:rFonts w:ascii="Arial Narrow" w:hAnsi="Arial Narrow" w:cs="Arial"/>
          <w:sz w:val="22"/>
          <w:szCs w:val="22"/>
          <w:lang w:eastAsia="zh-CN"/>
        </w:rPr>
        <w:t xml:space="preserve">« </w:t>
      </w:r>
      <w:r w:rsidR="0050718B" w:rsidRPr="00856E33">
        <w:rPr>
          <w:rFonts w:ascii="Arial Narrow" w:hAnsi="Arial Narrow" w:cs="Arial"/>
          <w:bCs/>
          <w:sz w:val="22"/>
          <w:szCs w:val="22"/>
          <w:lang w:eastAsia="fr-FR"/>
        </w:rPr>
        <w:t>réalisation d’un ascenseur extérieur et d’une plateforme extérieure » à destination de la Direction Technique des sciences de l’Univers (DT Insu) sise dans le bâtiment 17 du campus CNRS de Gif-sur-Yvette</w:t>
      </w:r>
      <w:r w:rsidR="0050718B" w:rsidRPr="00856E33">
        <w:rPr>
          <w:rFonts w:ascii="Arial Narrow" w:hAnsi="Arial Narrow" w:cs="Arial"/>
          <w:sz w:val="22"/>
          <w:szCs w:val="22"/>
          <w:lang w:eastAsia="zh-CN"/>
        </w:rPr>
        <w:t>.</w:t>
      </w:r>
    </w:p>
    <w:p w14:paraId="5BD67032" w14:textId="77777777" w:rsidR="00F37CAE" w:rsidRPr="00B56ED1" w:rsidRDefault="00F37CAE" w:rsidP="00F37CAE">
      <w:pPr>
        <w:tabs>
          <w:tab w:val="left" w:pos="851"/>
        </w:tabs>
        <w:jc w:val="both"/>
        <w:rPr>
          <w:rFonts w:ascii="Arial Narrow" w:hAnsi="Arial Narrow" w:cs="Arial"/>
          <w:sz w:val="22"/>
          <w:szCs w:val="24"/>
          <w:lang w:eastAsia="zh-CN"/>
        </w:rPr>
      </w:pPr>
    </w:p>
    <w:p w14:paraId="7C45278A" w14:textId="3F61024B" w:rsidR="006172F0" w:rsidRDefault="00054CEC" w:rsidP="00420891">
      <w:pPr>
        <w:rPr>
          <w:rFonts w:ascii="Arial Narrow" w:hAnsi="Arial Narrow" w:cs="Arial"/>
          <w:sz w:val="22"/>
          <w:szCs w:val="22"/>
          <w:lang w:eastAsia="zh-CN"/>
        </w:rPr>
      </w:pPr>
      <w:r w:rsidRPr="00B56ED1">
        <w:rPr>
          <w:rFonts w:ascii="Arial Narrow" w:hAnsi="Arial Narrow" w:cs="Arial"/>
          <w:sz w:val="22"/>
          <w:szCs w:val="24"/>
          <w:lang w:eastAsia="zh-CN"/>
        </w:rPr>
        <w:t xml:space="preserve">L’objet du présent </w:t>
      </w:r>
      <w:r w:rsidR="00D209E5">
        <w:rPr>
          <w:rFonts w:ascii="Arial Narrow" w:hAnsi="Arial Narrow" w:cs="Arial"/>
          <w:sz w:val="22"/>
          <w:szCs w:val="22"/>
          <w:lang w:eastAsia="zh-CN"/>
        </w:rPr>
        <w:t>marché public</w:t>
      </w:r>
      <w:r w:rsidR="00F84B74" w:rsidRPr="00B56ED1">
        <w:rPr>
          <w:rFonts w:ascii="Arial Narrow" w:hAnsi="Arial Narrow" w:cs="Arial"/>
          <w:sz w:val="22"/>
          <w:szCs w:val="22"/>
          <w:lang w:eastAsia="zh-CN"/>
        </w:rPr>
        <w:t xml:space="preserve"> </w:t>
      </w:r>
      <w:r w:rsidRPr="00B56ED1">
        <w:rPr>
          <w:rFonts w:ascii="Arial Narrow" w:hAnsi="Arial Narrow" w:cs="Arial"/>
          <w:sz w:val="22"/>
          <w:szCs w:val="22"/>
          <w:lang w:eastAsia="zh-CN"/>
        </w:rPr>
        <w:t>est</w:t>
      </w:r>
      <w:r w:rsidR="006172F0">
        <w:rPr>
          <w:rFonts w:ascii="Arial Narrow" w:hAnsi="Arial Narrow" w:cs="Arial"/>
          <w:sz w:val="22"/>
          <w:szCs w:val="22"/>
          <w:lang w:eastAsia="zh-CN"/>
        </w:rPr>
        <w:t xml:space="preserve"> composé des éléments suivants</w:t>
      </w:r>
      <w:r w:rsidR="005468A5" w:rsidRPr="00B56ED1">
        <w:rPr>
          <w:rFonts w:ascii="Arial Narrow" w:hAnsi="Arial Narrow" w:cs="Arial"/>
          <w:sz w:val="22"/>
          <w:szCs w:val="22"/>
          <w:lang w:eastAsia="zh-CN"/>
        </w:rPr>
        <w:t xml:space="preserve"> : </w:t>
      </w:r>
    </w:p>
    <w:p w14:paraId="34C9653D" w14:textId="49E0E071" w:rsidR="006172F0" w:rsidRDefault="006172F0" w:rsidP="00D33093">
      <w:pPr>
        <w:pStyle w:val="Paragraphedeliste"/>
        <w:numPr>
          <w:ilvl w:val="0"/>
          <w:numId w:val="34"/>
        </w:numPr>
        <w:rPr>
          <w:rFonts w:ascii="Arial Narrow" w:hAnsi="Arial Narrow" w:cs="Arial"/>
          <w:bCs/>
          <w:sz w:val="22"/>
          <w:szCs w:val="22"/>
          <w:lang w:eastAsia="fr-FR"/>
        </w:rPr>
      </w:pPr>
      <w:r>
        <w:rPr>
          <w:rFonts w:ascii="Arial Narrow" w:hAnsi="Arial Narrow" w:cs="Arial"/>
          <w:bCs/>
          <w:sz w:val="22"/>
          <w:szCs w:val="22"/>
          <w:lang w:eastAsia="fr-FR"/>
        </w:rPr>
        <w:t>M</w:t>
      </w:r>
      <w:r w:rsidRPr="006172F0">
        <w:rPr>
          <w:rFonts w:ascii="Arial Narrow" w:hAnsi="Arial Narrow" w:cs="Arial"/>
          <w:bCs/>
          <w:sz w:val="22"/>
          <w:szCs w:val="22"/>
          <w:lang w:eastAsia="fr-FR"/>
        </w:rPr>
        <w:t>ission de base</w:t>
      </w:r>
      <w:r w:rsidR="00420891" w:rsidRPr="006172F0">
        <w:rPr>
          <w:rFonts w:ascii="Arial Narrow" w:hAnsi="Arial Narrow" w:cs="Arial"/>
          <w:bCs/>
          <w:sz w:val="22"/>
          <w:szCs w:val="22"/>
          <w:lang w:eastAsia="fr-FR"/>
        </w:rPr>
        <w:t xml:space="preserve"> de Maitrise d’Œuvre</w:t>
      </w:r>
      <w:r w:rsidR="00DA7777">
        <w:rPr>
          <w:rFonts w:ascii="Arial Narrow" w:hAnsi="Arial Narrow" w:cs="Arial"/>
          <w:bCs/>
          <w:sz w:val="22"/>
          <w:szCs w:val="22"/>
          <w:lang w:eastAsia="fr-FR"/>
        </w:rPr>
        <w:t>,</w:t>
      </w:r>
    </w:p>
    <w:p w14:paraId="69E9FD5B" w14:textId="0DF99EC1" w:rsidR="006172F0" w:rsidRDefault="006172F0" w:rsidP="00D33093">
      <w:pPr>
        <w:pStyle w:val="Paragraphedeliste"/>
        <w:numPr>
          <w:ilvl w:val="0"/>
          <w:numId w:val="34"/>
        </w:numPr>
        <w:rPr>
          <w:rFonts w:ascii="Arial Narrow" w:hAnsi="Arial Narrow" w:cs="Arial"/>
          <w:bCs/>
          <w:sz w:val="22"/>
          <w:szCs w:val="22"/>
          <w:lang w:eastAsia="fr-FR"/>
        </w:rPr>
      </w:pPr>
      <w:r>
        <w:rPr>
          <w:rFonts w:ascii="Arial Narrow" w:hAnsi="Arial Narrow" w:cs="Arial"/>
          <w:bCs/>
          <w:sz w:val="22"/>
          <w:szCs w:val="22"/>
          <w:lang w:eastAsia="fr-FR"/>
        </w:rPr>
        <w:t>Mission complémentaire DIAG</w:t>
      </w:r>
      <w:r w:rsidR="00DA7777">
        <w:rPr>
          <w:rFonts w:ascii="Arial Narrow" w:hAnsi="Arial Narrow" w:cs="Arial"/>
          <w:bCs/>
          <w:sz w:val="22"/>
          <w:szCs w:val="22"/>
          <w:lang w:eastAsia="fr-FR"/>
        </w:rPr>
        <w:t>,</w:t>
      </w:r>
    </w:p>
    <w:p w14:paraId="1B9B7187" w14:textId="677B48A1" w:rsidR="00420891" w:rsidRPr="006172F0" w:rsidRDefault="006172F0" w:rsidP="00D33093">
      <w:pPr>
        <w:pStyle w:val="Paragraphedeliste"/>
        <w:numPr>
          <w:ilvl w:val="0"/>
          <w:numId w:val="34"/>
        </w:numPr>
        <w:rPr>
          <w:rFonts w:ascii="Arial Narrow" w:hAnsi="Arial Narrow" w:cs="Arial"/>
          <w:bCs/>
          <w:sz w:val="22"/>
          <w:szCs w:val="22"/>
          <w:lang w:eastAsia="fr-FR"/>
        </w:rPr>
      </w:pPr>
      <w:r>
        <w:rPr>
          <w:rFonts w:ascii="Arial Narrow" w:hAnsi="Arial Narrow" w:cs="Arial"/>
          <w:bCs/>
          <w:sz w:val="22"/>
          <w:szCs w:val="22"/>
          <w:lang w:eastAsia="fr-FR"/>
        </w:rPr>
        <w:t>Mission complémentaire OPC</w:t>
      </w:r>
      <w:r w:rsidR="00DA7777">
        <w:rPr>
          <w:rFonts w:ascii="Arial Narrow" w:hAnsi="Arial Narrow" w:cs="Arial"/>
          <w:bCs/>
          <w:sz w:val="22"/>
          <w:szCs w:val="22"/>
          <w:lang w:eastAsia="fr-FR"/>
        </w:rPr>
        <w:t>.</w:t>
      </w:r>
    </w:p>
    <w:p w14:paraId="36B7A429" w14:textId="0C6CA5FF" w:rsidR="00E65EBB" w:rsidRDefault="00E65EBB" w:rsidP="00B21708">
      <w:pPr>
        <w:pStyle w:val="Default"/>
        <w:jc w:val="both"/>
        <w:rPr>
          <w:rFonts w:ascii="Arial Narrow" w:hAnsi="Arial Narrow"/>
          <w:color w:val="auto"/>
          <w:sz w:val="22"/>
        </w:rPr>
      </w:pPr>
    </w:p>
    <w:p w14:paraId="5C6A9448" w14:textId="05031ACD" w:rsidR="00054CEC" w:rsidRPr="006172F0" w:rsidRDefault="00B9122E" w:rsidP="00054CEC">
      <w:pPr>
        <w:pStyle w:val="Default"/>
        <w:jc w:val="both"/>
        <w:rPr>
          <w:rFonts w:ascii="Arial Narrow" w:hAnsi="Arial Narrow"/>
          <w:sz w:val="22"/>
        </w:rPr>
      </w:pPr>
      <w:r w:rsidRPr="00E65EBB">
        <w:rPr>
          <w:rFonts w:ascii="Arial Narrow" w:hAnsi="Arial Narrow"/>
          <w:sz w:val="22"/>
        </w:rPr>
        <w:t xml:space="preserve">Ce </w:t>
      </w:r>
      <w:r w:rsidR="00D209E5">
        <w:rPr>
          <w:rFonts w:ascii="Arial Narrow" w:hAnsi="Arial Narrow"/>
          <w:sz w:val="22"/>
        </w:rPr>
        <w:t>marché public</w:t>
      </w:r>
      <w:r w:rsidRPr="00E65EBB">
        <w:rPr>
          <w:rFonts w:ascii="Arial Narrow" w:hAnsi="Arial Narrow"/>
          <w:sz w:val="22"/>
        </w:rPr>
        <w:t xml:space="preserve"> est un </w:t>
      </w:r>
      <w:r w:rsidR="00D209E5">
        <w:rPr>
          <w:rFonts w:ascii="Arial Narrow" w:hAnsi="Arial Narrow"/>
          <w:sz w:val="22"/>
        </w:rPr>
        <w:t xml:space="preserve">marché </w:t>
      </w:r>
      <w:r w:rsidR="006172F0">
        <w:rPr>
          <w:rFonts w:ascii="Arial Narrow" w:hAnsi="Arial Narrow"/>
          <w:sz w:val="22"/>
        </w:rPr>
        <w:t xml:space="preserve">unique, </w:t>
      </w:r>
      <w:r w:rsidRPr="00E65EBB">
        <w:rPr>
          <w:rFonts w:ascii="Arial Narrow" w:hAnsi="Arial Narrow"/>
          <w:sz w:val="22"/>
        </w:rPr>
        <w:t>ordinaire à prix forfaitaire</w:t>
      </w:r>
      <w:r w:rsidR="00234208">
        <w:rPr>
          <w:rFonts w:ascii="Arial Narrow" w:hAnsi="Arial Narrow"/>
          <w:sz w:val="22"/>
        </w:rPr>
        <w:t xml:space="preserve"> sans décomposition en tranche.</w:t>
      </w:r>
    </w:p>
    <w:p w14:paraId="16243E7F" w14:textId="41CDCF67" w:rsidR="00080F76" w:rsidRDefault="00080F76" w:rsidP="00B21708">
      <w:pPr>
        <w:pStyle w:val="Default"/>
        <w:jc w:val="both"/>
        <w:rPr>
          <w:rFonts w:ascii="Arial Narrow" w:hAnsi="Arial Narrow"/>
          <w:color w:val="auto"/>
          <w:sz w:val="22"/>
        </w:rPr>
      </w:pPr>
    </w:p>
    <w:p w14:paraId="0F9A78AA" w14:textId="77777777" w:rsidR="00B362F2" w:rsidRPr="00054CEC" w:rsidRDefault="00B362F2" w:rsidP="00B21708">
      <w:pPr>
        <w:pStyle w:val="Default"/>
        <w:jc w:val="both"/>
        <w:rPr>
          <w:rFonts w:ascii="Arial Narrow" w:hAnsi="Arial Narrow"/>
          <w:color w:val="auto"/>
          <w:sz w:val="22"/>
        </w:rPr>
      </w:pPr>
    </w:p>
    <w:p w14:paraId="2265D6DC" w14:textId="77777777" w:rsidR="00054CEC" w:rsidRPr="005E5C1A" w:rsidRDefault="00054CEC" w:rsidP="00054CEC">
      <w:pPr>
        <w:pStyle w:val="Titre1"/>
        <w:shd w:val="clear" w:color="auto" w:fill="D9D9D9" w:themeFill="background1" w:themeFillShade="D9"/>
        <w:rPr>
          <w:rFonts w:ascii="Arial Narrow" w:hAnsi="Arial Narrow"/>
          <w:sz w:val="28"/>
        </w:rPr>
      </w:pPr>
      <w:bookmarkStart w:id="1" w:name="_Toc138337141"/>
      <w:r w:rsidRPr="005E5C1A">
        <w:rPr>
          <w:rFonts w:ascii="Arial Narrow" w:hAnsi="Arial Narrow"/>
          <w:sz w:val="28"/>
        </w:rPr>
        <w:t xml:space="preserve">Article </w:t>
      </w:r>
      <w:r w:rsidR="00E65EBB">
        <w:rPr>
          <w:rFonts w:ascii="Arial Narrow" w:hAnsi="Arial Narrow"/>
          <w:sz w:val="28"/>
        </w:rPr>
        <w:t>2</w:t>
      </w:r>
      <w:r w:rsidRPr="005E5C1A">
        <w:rPr>
          <w:rFonts w:ascii="Arial Narrow" w:hAnsi="Arial Narrow"/>
          <w:sz w:val="28"/>
        </w:rPr>
        <w:t xml:space="preserve"> </w:t>
      </w:r>
      <w:r>
        <w:rPr>
          <w:rFonts w:ascii="Arial Narrow" w:hAnsi="Arial Narrow"/>
          <w:sz w:val="28"/>
        </w:rPr>
        <w:t>–</w:t>
      </w:r>
      <w:r w:rsidRPr="005E5C1A">
        <w:rPr>
          <w:rFonts w:ascii="Arial Narrow" w:hAnsi="Arial Narrow"/>
          <w:sz w:val="28"/>
        </w:rPr>
        <w:t xml:space="preserve"> </w:t>
      </w:r>
      <w:r>
        <w:rPr>
          <w:rFonts w:ascii="Arial Narrow" w:hAnsi="Arial Narrow"/>
          <w:sz w:val="28"/>
        </w:rPr>
        <w:t>Pièces contractuelles</w:t>
      </w:r>
      <w:bookmarkEnd w:id="1"/>
    </w:p>
    <w:p w14:paraId="37F0772F" w14:textId="77777777" w:rsidR="00054CEC" w:rsidRPr="00B9122E" w:rsidRDefault="00054CEC" w:rsidP="00B21708">
      <w:pPr>
        <w:pStyle w:val="Default"/>
        <w:jc w:val="both"/>
        <w:rPr>
          <w:rFonts w:ascii="Arial Narrow" w:hAnsi="Arial Narrow"/>
          <w:color w:val="auto"/>
          <w:sz w:val="22"/>
        </w:rPr>
      </w:pPr>
    </w:p>
    <w:p w14:paraId="1BC4A047" w14:textId="0F851D55" w:rsidR="003F64C7" w:rsidRPr="00856E33" w:rsidRDefault="00B9122E" w:rsidP="00B21708">
      <w:pPr>
        <w:pStyle w:val="Default"/>
        <w:jc w:val="both"/>
        <w:rPr>
          <w:rFonts w:ascii="Arial Narrow" w:hAnsi="Arial Narrow"/>
          <w:color w:val="auto"/>
          <w:sz w:val="22"/>
        </w:rPr>
      </w:pPr>
      <w:r w:rsidRPr="00A8150E">
        <w:rPr>
          <w:rFonts w:ascii="Arial Narrow" w:hAnsi="Arial Narrow"/>
          <w:color w:val="auto"/>
          <w:sz w:val="22"/>
        </w:rPr>
        <w:t>Par dérogation à l’article 4.1 du C</w:t>
      </w:r>
      <w:r w:rsidR="00E65EBB" w:rsidRPr="00A8150E">
        <w:rPr>
          <w:rFonts w:ascii="Arial Narrow" w:hAnsi="Arial Narrow"/>
          <w:color w:val="auto"/>
          <w:sz w:val="22"/>
        </w:rPr>
        <w:t xml:space="preserve">ahier des </w:t>
      </w:r>
      <w:r w:rsidRPr="00A8150E">
        <w:rPr>
          <w:rFonts w:ascii="Arial Narrow" w:hAnsi="Arial Narrow"/>
          <w:color w:val="auto"/>
          <w:sz w:val="22"/>
        </w:rPr>
        <w:t>C</w:t>
      </w:r>
      <w:r w:rsidR="00E65EBB" w:rsidRPr="00A8150E">
        <w:rPr>
          <w:rFonts w:ascii="Arial Narrow" w:hAnsi="Arial Narrow"/>
          <w:color w:val="auto"/>
          <w:sz w:val="22"/>
        </w:rPr>
        <w:t xml:space="preserve">lauses Administratives </w:t>
      </w:r>
      <w:r w:rsidRPr="00A8150E">
        <w:rPr>
          <w:rFonts w:ascii="Arial Narrow" w:hAnsi="Arial Narrow"/>
          <w:color w:val="auto"/>
          <w:sz w:val="22"/>
        </w:rPr>
        <w:t>G</w:t>
      </w:r>
      <w:r w:rsidR="00A8150E" w:rsidRPr="00A8150E">
        <w:rPr>
          <w:rFonts w:ascii="Arial Narrow" w:hAnsi="Arial Narrow"/>
          <w:color w:val="auto"/>
          <w:sz w:val="22"/>
        </w:rPr>
        <w:t>énérales applicables aux</w:t>
      </w:r>
      <w:r w:rsidR="00D1630E">
        <w:rPr>
          <w:rFonts w:ascii="Arial Narrow" w:hAnsi="Arial Narrow"/>
          <w:color w:val="auto"/>
          <w:sz w:val="22"/>
        </w:rPr>
        <w:t xml:space="preserve"> </w:t>
      </w:r>
      <w:r w:rsidR="00D209E5">
        <w:rPr>
          <w:rFonts w:ascii="Arial Narrow" w:hAnsi="Arial Narrow"/>
          <w:color w:val="auto"/>
          <w:sz w:val="22"/>
        </w:rPr>
        <w:t xml:space="preserve">marchés </w:t>
      </w:r>
      <w:r w:rsidR="00D1630E">
        <w:rPr>
          <w:rFonts w:ascii="Arial Narrow" w:hAnsi="Arial Narrow"/>
          <w:color w:val="auto"/>
          <w:sz w:val="22"/>
        </w:rPr>
        <w:t xml:space="preserve">publics de maîtrise d’œuvre </w:t>
      </w:r>
      <w:r w:rsidR="00A8150E" w:rsidRPr="00A8150E">
        <w:rPr>
          <w:rFonts w:ascii="Arial Narrow" w:hAnsi="Arial Narrow"/>
          <w:color w:val="auto"/>
          <w:sz w:val="22"/>
        </w:rPr>
        <w:t>(ci-après CCAG</w:t>
      </w:r>
      <w:r w:rsidRPr="00A8150E">
        <w:rPr>
          <w:rFonts w:ascii="Arial Narrow" w:hAnsi="Arial Narrow"/>
          <w:color w:val="auto"/>
          <w:sz w:val="22"/>
        </w:rPr>
        <w:t>-</w:t>
      </w:r>
      <w:r w:rsidR="00D1630E">
        <w:rPr>
          <w:rFonts w:ascii="Arial Narrow" w:hAnsi="Arial Narrow"/>
          <w:color w:val="auto"/>
          <w:sz w:val="22"/>
        </w:rPr>
        <w:t>MOE</w:t>
      </w:r>
      <w:r w:rsidR="00A8150E" w:rsidRPr="00A8150E">
        <w:rPr>
          <w:rFonts w:ascii="Arial Narrow" w:hAnsi="Arial Narrow"/>
          <w:color w:val="auto"/>
          <w:sz w:val="22"/>
        </w:rPr>
        <w:t>)</w:t>
      </w:r>
      <w:r w:rsidRPr="00A8150E">
        <w:rPr>
          <w:rFonts w:ascii="Arial Narrow" w:hAnsi="Arial Narrow"/>
          <w:color w:val="auto"/>
          <w:sz w:val="22"/>
        </w:rPr>
        <w:t>,</w:t>
      </w:r>
      <w:r>
        <w:rPr>
          <w:rFonts w:ascii="Arial Narrow" w:hAnsi="Arial Narrow"/>
          <w:color w:val="auto"/>
          <w:sz w:val="22"/>
        </w:rPr>
        <w:t xml:space="preserve"> les pièces contractuelles du </w:t>
      </w:r>
      <w:r w:rsidR="00D209E5">
        <w:rPr>
          <w:rFonts w:ascii="Arial Narrow" w:hAnsi="Arial Narrow"/>
          <w:color w:val="auto"/>
          <w:sz w:val="22"/>
        </w:rPr>
        <w:t>marché public</w:t>
      </w:r>
      <w:r w:rsidR="00B56ED1">
        <w:rPr>
          <w:rFonts w:ascii="Arial Narrow" w:hAnsi="Arial Narrow"/>
          <w:color w:val="auto"/>
          <w:sz w:val="22"/>
        </w:rPr>
        <w:t xml:space="preserve"> </w:t>
      </w:r>
      <w:r>
        <w:rPr>
          <w:rFonts w:ascii="Arial Narrow" w:hAnsi="Arial Narrow"/>
          <w:color w:val="auto"/>
          <w:sz w:val="22"/>
        </w:rPr>
        <w:t xml:space="preserve">sont les suivantes par ordre de priorité </w:t>
      </w:r>
      <w:r w:rsidRPr="00856E33">
        <w:rPr>
          <w:rFonts w:ascii="Arial Narrow" w:hAnsi="Arial Narrow"/>
          <w:color w:val="auto"/>
          <w:sz w:val="22"/>
        </w:rPr>
        <w:t>décroissant :</w:t>
      </w:r>
    </w:p>
    <w:p w14:paraId="38A3C5A9" w14:textId="3E5F830C" w:rsidR="00EC344D" w:rsidRPr="00856E33" w:rsidRDefault="00EC344D" w:rsidP="003F64C7">
      <w:pPr>
        <w:pStyle w:val="Default"/>
        <w:numPr>
          <w:ilvl w:val="0"/>
          <w:numId w:val="4"/>
        </w:numPr>
        <w:spacing w:before="120"/>
        <w:jc w:val="both"/>
        <w:rPr>
          <w:rFonts w:ascii="Arial Narrow" w:hAnsi="Arial Narrow"/>
          <w:color w:val="auto"/>
          <w:sz w:val="22"/>
        </w:rPr>
      </w:pPr>
      <w:r w:rsidRPr="00856E33">
        <w:rPr>
          <w:rFonts w:ascii="Arial Narrow" w:hAnsi="Arial Narrow"/>
          <w:color w:val="auto"/>
          <w:sz w:val="22"/>
        </w:rPr>
        <w:t>Le présent acte d’engagement simplifié (AES) et s</w:t>
      </w:r>
      <w:r w:rsidR="002963D5" w:rsidRPr="00856E33">
        <w:rPr>
          <w:rFonts w:ascii="Arial Narrow" w:hAnsi="Arial Narrow"/>
          <w:color w:val="auto"/>
          <w:sz w:val="22"/>
        </w:rPr>
        <w:t>on annexe 1 « Calendrier enveloppe » et 2 « Répartition des honoraires du groupement de maîtrise d’œuvre par cotraitant et éléments de mission »</w:t>
      </w:r>
      <w:r w:rsidRPr="00856E33">
        <w:rPr>
          <w:rFonts w:ascii="Arial Narrow" w:hAnsi="Arial Narrow"/>
          <w:color w:val="auto"/>
          <w:sz w:val="22"/>
        </w:rPr>
        <w:t xml:space="preserve"> </w:t>
      </w:r>
    </w:p>
    <w:p w14:paraId="7DE2B17E" w14:textId="1A6AC9A3"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 xml:space="preserve">Le programme B17_ASC_PLATEFORME </w:t>
      </w:r>
      <w:r w:rsidR="00E416CB">
        <w:rPr>
          <w:rFonts w:ascii="Arial Narrow" w:hAnsi="Arial Narrow"/>
          <w:color w:val="auto"/>
          <w:sz w:val="22"/>
        </w:rPr>
        <w:t>v0 du CNRS</w:t>
      </w:r>
    </w:p>
    <w:p w14:paraId="7CC02B73" w14:textId="77777777"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Le CCAG-MOE issu de l’arrêté du 30 mars 2021 portant approbation du CCAG-MOE ;</w:t>
      </w:r>
    </w:p>
    <w:p w14:paraId="734FE491" w14:textId="74F1576C"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 xml:space="preserve">Les plans </w:t>
      </w:r>
      <w:r w:rsidR="00A938F4" w:rsidRPr="00856E33">
        <w:rPr>
          <w:rFonts w:ascii="Arial Narrow" w:hAnsi="Arial Narrow"/>
          <w:color w:val="auto"/>
          <w:sz w:val="22"/>
        </w:rPr>
        <w:t xml:space="preserve">PDF et </w:t>
      </w:r>
      <w:r w:rsidRPr="00856E33">
        <w:rPr>
          <w:rFonts w:ascii="Arial Narrow" w:hAnsi="Arial Narrow"/>
          <w:color w:val="auto"/>
          <w:sz w:val="22"/>
        </w:rPr>
        <w:t>DWG des locaux ;</w:t>
      </w:r>
    </w:p>
    <w:p w14:paraId="5B009060" w14:textId="76317407"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 xml:space="preserve">Le rapport de diagnostic amiante </w:t>
      </w:r>
      <w:r w:rsidR="00C67A7D">
        <w:rPr>
          <w:rFonts w:ascii="Arial Narrow" w:hAnsi="Arial Narrow"/>
          <w:color w:val="auto"/>
          <w:sz w:val="22"/>
        </w:rPr>
        <w:t xml:space="preserve">DTA </w:t>
      </w:r>
      <w:r w:rsidRPr="00856E33">
        <w:rPr>
          <w:rFonts w:ascii="Arial Narrow" w:hAnsi="Arial Narrow"/>
          <w:color w:val="auto"/>
          <w:sz w:val="22"/>
        </w:rPr>
        <w:t>DEKRA de B17 du 18/09/2017 ;</w:t>
      </w:r>
    </w:p>
    <w:p w14:paraId="240B9403" w14:textId="153A8254" w:rsidR="000640FA" w:rsidRPr="00856E33" w:rsidRDefault="000640FA"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Le RAAT (Ref 13056724/AM-RT/V1-83SY1-17) de BUREAU VERITAS du 19 janvier 2022</w:t>
      </w:r>
    </w:p>
    <w:p w14:paraId="3A267CCD" w14:textId="1C3D56CF" w:rsidR="00D53EA7" w:rsidRPr="00856E33" w:rsidRDefault="00D53EA7"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 xml:space="preserve">Le rapport de repérage du plomb avant travaux </w:t>
      </w:r>
      <w:r w:rsidR="00EC18A5" w:rsidRPr="00856E33">
        <w:rPr>
          <w:rFonts w:ascii="Arial Narrow" w:hAnsi="Arial Narrow"/>
          <w:color w:val="auto"/>
          <w:sz w:val="22"/>
        </w:rPr>
        <w:t>de DIMOTEK (Ref. RP-DIM-22-0185) du 10 mai 2022</w:t>
      </w:r>
    </w:p>
    <w:p w14:paraId="3FAF9CE6" w14:textId="59C81259"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 xml:space="preserve">Le rapport de géotechnique G5 (Réf. CH038343 DE3567-V2 du 28/03/2023) de </w:t>
      </w:r>
      <w:r w:rsidR="00C67A7D">
        <w:rPr>
          <w:rFonts w:ascii="Arial Narrow" w:hAnsi="Arial Narrow"/>
          <w:color w:val="auto"/>
          <w:sz w:val="22"/>
        </w:rPr>
        <w:t>GEOCENTRE-FORSOL</w:t>
      </w:r>
    </w:p>
    <w:p w14:paraId="4F22FE38" w14:textId="0F8473FC" w:rsidR="00EC344D" w:rsidRPr="00856E33" w:rsidRDefault="00EC344D"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Le diagnostic environnemental Ref CSSPIF220830/RSSPIF 13611-01 du 09/05/2022 de GINGER/BURGEAP</w:t>
      </w:r>
    </w:p>
    <w:p w14:paraId="67623AA6" w14:textId="34B99602" w:rsidR="00A938F4" w:rsidRPr="00856E33" w:rsidRDefault="00A938F4" w:rsidP="00EC344D">
      <w:pPr>
        <w:pStyle w:val="Default"/>
        <w:numPr>
          <w:ilvl w:val="0"/>
          <w:numId w:val="4"/>
        </w:numPr>
        <w:jc w:val="both"/>
        <w:rPr>
          <w:rFonts w:ascii="Arial Narrow" w:hAnsi="Arial Narrow"/>
          <w:color w:val="auto"/>
          <w:sz w:val="22"/>
        </w:rPr>
      </w:pPr>
      <w:r w:rsidRPr="00856E33">
        <w:rPr>
          <w:rFonts w:ascii="Arial Narrow" w:hAnsi="Arial Narrow"/>
          <w:color w:val="auto"/>
          <w:sz w:val="22"/>
        </w:rPr>
        <w:t>Le diagnostic accessibilité v2 d’E</w:t>
      </w:r>
      <w:r w:rsidR="00C67A7D">
        <w:rPr>
          <w:rFonts w:ascii="Arial Narrow" w:hAnsi="Arial Narrow"/>
          <w:color w:val="auto"/>
          <w:sz w:val="22"/>
        </w:rPr>
        <w:t>COSYSTEME</w:t>
      </w:r>
      <w:r w:rsidRPr="00856E33">
        <w:rPr>
          <w:rFonts w:ascii="Arial Narrow" w:hAnsi="Arial Narrow"/>
          <w:color w:val="auto"/>
          <w:sz w:val="22"/>
        </w:rPr>
        <w:t xml:space="preserve"> du 18 juillet 2022</w:t>
      </w:r>
    </w:p>
    <w:p w14:paraId="78D84FA0" w14:textId="77777777" w:rsidR="001D0412" w:rsidRDefault="001D0412" w:rsidP="001D0412">
      <w:pPr>
        <w:pStyle w:val="Default"/>
        <w:jc w:val="both"/>
        <w:rPr>
          <w:rFonts w:ascii="Arial Narrow" w:hAnsi="Arial Narrow"/>
          <w:color w:val="auto"/>
          <w:sz w:val="22"/>
        </w:rPr>
      </w:pPr>
    </w:p>
    <w:p w14:paraId="1D7396A0" w14:textId="4047FA1F" w:rsidR="001D0412" w:rsidRPr="001D0412" w:rsidRDefault="001D0412" w:rsidP="001D0412">
      <w:pPr>
        <w:pStyle w:val="Default"/>
        <w:jc w:val="both"/>
        <w:rPr>
          <w:rFonts w:ascii="Arial Narrow" w:hAnsi="Arial Narrow"/>
          <w:b/>
          <w:bCs/>
          <w:sz w:val="22"/>
        </w:rPr>
      </w:pPr>
      <w:r w:rsidRPr="001D0412">
        <w:rPr>
          <w:rFonts w:ascii="Arial Narrow" w:hAnsi="Arial Narrow"/>
          <w:b/>
          <w:bCs/>
          <w:sz w:val="22"/>
        </w:rPr>
        <w:t xml:space="preserve">Dans la mesure où une nouvelle réglementation interviendrait en cours d'exécution du </w:t>
      </w:r>
      <w:r w:rsidR="00D209E5">
        <w:rPr>
          <w:rFonts w:ascii="Arial Narrow" w:hAnsi="Arial Narrow"/>
          <w:b/>
          <w:bCs/>
          <w:sz w:val="22"/>
        </w:rPr>
        <w:t>marché public</w:t>
      </w:r>
      <w:r w:rsidRPr="001D0412">
        <w:rPr>
          <w:rFonts w:ascii="Arial Narrow" w:hAnsi="Arial Narrow"/>
          <w:b/>
          <w:bCs/>
          <w:sz w:val="22"/>
        </w:rPr>
        <w:t xml:space="preserve">, celle-ci se verrait directement appliquer au </w:t>
      </w:r>
      <w:r w:rsidR="00D209E5">
        <w:rPr>
          <w:rFonts w:ascii="Arial Narrow" w:hAnsi="Arial Narrow"/>
          <w:b/>
          <w:bCs/>
          <w:sz w:val="22"/>
        </w:rPr>
        <w:t>marché public</w:t>
      </w:r>
      <w:r w:rsidRPr="001D0412">
        <w:rPr>
          <w:rFonts w:ascii="Arial Narrow" w:hAnsi="Arial Narrow"/>
          <w:b/>
          <w:bCs/>
          <w:sz w:val="22"/>
        </w:rPr>
        <w:t xml:space="preserve"> dès sa promulgation. Le titulaire doit donc apporter toutes les garanties de sa capacité à se mettre en conformité avec toute nouvelle évolution sans modification du cout du contrat.</w:t>
      </w:r>
    </w:p>
    <w:p w14:paraId="7666485F" w14:textId="77777777" w:rsidR="001D0412" w:rsidRPr="001D0412" w:rsidRDefault="001D0412" w:rsidP="001D0412">
      <w:pPr>
        <w:pStyle w:val="Default"/>
        <w:jc w:val="both"/>
        <w:rPr>
          <w:rFonts w:ascii="Arial Narrow" w:hAnsi="Arial Narrow"/>
          <w:b/>
          <w:bCs/>
          <w:sz w:val="22"/>
        </w:rPr>
      </w:pPr>
    </w:p>
    <w:p w14:paraId="4CF352F5" w14:textId="77777777" w:rsidR="001D0412" w:rsidRPr="001D0412" w:rsidRDefault="001D0412" w:rsidP="001D0412">
      <w:pPr>
        <w:pStyle w:val="Default"/>
        <w:jc w:val="both"/>
        <w:rPr>
          <w:rFonts w:ascii="Arial Narrow" w:hAnsi="Arial Narrow"/>
          <w:b/>
          <w:bCs/>
          <w:sz w:val="22"/>
        </w:rPr>
      </w:pPr>
      <w:r w:rsidRPr="001D0412">
        <w:rPr>
          <w:rFonts w:ascii="Arial Narrow" w:hAnsi="Arial Narrow"/>
          <w:b/>
          <w:bCs/>
          <w:sz w:val="22"/>
        </w:rPr>
        <w:t xml:space="preserve">Rappel : </w:t>
      </w:r>
      <w:r w:rsidR="007B38D0">
        <w:rPr>
          <w:rFonts w:ascii="Arial Narrow" w:hAnsi="Arial Narrow"/>
          <w:b/>
          <w:bCs/>
          <w:sz w:val="22"/>
        </w:rPr>
        <w:t>En aucun cas l</w:t>
      </w:r>
      <w:r w:rsidRPr="001D0412">
        <w:rPr>
          <w:rFonts w:ascii="Arial Narrow" w:hAnsi="Arial Narrow"/>
          <w:b/>
          <w:bCs/>
          <w:sz w:val="22"/>
        </w:rPr>
        <w:t>es conditions générales de vente du titulaire ne sont pas applicables, seul</w:t>
      </w:r>
      <w:r w:rsidR="007B38D0">
        <w:rPr>
          <w:rFonts w:ascii="Arial Narrow" w:hAnsi="Arial Narrow"/>
          <w:b/>
          <w:bCs/>
          <w:sz w:val="22"/>
        </w:rPr>
        <w:t>es les conditions prévues dans</w:t>
      </w:r>
      <w:r w:rsidRPr="001D0412">
        <w:rPr>
          <w:rFonts w:ascii="Arial Narrow" w:hAnsi="Arial Narrow"/>
          <w:b/>
          <w:bCs/>
          <w:sz w:val="22"/>
        </w:rPr>
        <w:t xml:space="preserve"> le</w:t>
      </w:r>
      <w:r w:rsidR="007B38D0">
        <w:rPr>
          <w:rFonts w:ascii="Arial Narrow" w:hAnsi="Arial Narrow"/>
          <w:b/>
          <w:bCs/>
          <w:sz w:val="22"/>
        </w:rPr>
        <w:t xml:space="preserve"> présent acte d’engagement s’applique</w:t>
      </w:r>
      <w:r w:rsidRPr="001D0412">
        <w:rPr>
          <w:rFonts w:ascii="Arial Narrow" w:hAnsi="Arial Narrow"/>
          <w:b/>
          <w:bCs/>
          <w:sz w:val="22"/>
        </w:rPr>
        <w:t>nt.</w:t>
      </w:r>
    </w:p>
    <w:p w14:paraId="2DC250F4" w14:textId="77777777" w:rsidR="001D0412" w:rsidRPr="00B9122E" w:rsidRDefault="001D0412" w:rsidP="001D0412">
      <w:pPr>
        <w:pStyle w:val="Default"/>
        <w:jc w:val="both"/>
        <w:rPr>
          <w:rFonts w:ascii="Arial Narrow" w:hAnsi="Arial Narrow"/>
          <w:color w:val="auto"/>
          <w:sz w:val="22"/>
        </w:rPr>
      </w:pPr>
    </w:p>
    <w:p w14:paraId="12A87337" w14:textId="77777777" w:rsidR="00054CEC" w:rsidRDefault="00054CEC" w:rsidP="00B21708">
      <w:pPr>
        <w:pStyle w:val="Default"/>
        <w:jc w:val="both"/>
        <w:rPr>
          <w:rFonts w:ascii="Arial Narrow" w:hAnsi="Arial Narrow"/>
          <w:color w:val="auto"/>
        </w:rPr>
      </w:pPr>
    </w:p>
    <w:p w14:paraId="6358BEE6" w14:textId="77777777" w:rsidR="001D0412" w:rsidRPr="005E5C1A" w:rsidRDefault="001D0412" w:rsidP="001D0412">
      <w:pPr>
        <w:pStyle w:val="Titre1"/>
        <w:shd w:val="clear" w:color="auto" w:fill="D9D9D9" w:themeFill="background1" w:themeFillShade="D9"/>
        <w:rPr>
          <w:rFonts w:ascii="Arial Narrow" w:hAnsi="Arial Narrow"/>
          <w:sz w:val="28"/>
        </w:rPr>
      </w:pPr>
      <w:bookmarkStart w:id="2" w:name="_Toc138337142"/>
      <w:r w:rsidRPr="005E5C1A">
        <w:rPr>
          <w:rFonts w:ascii="Arial Narrow" w:hAnsi="Arial Narrow"/>
          <w:sz w:val="28"/>
        </w:rPr>
        <w:t xml:space="preserve">Article </w:t>
      </w:r>
      <w:r>
        <w:rPr>
          <w:rFonts w:ascii="Arial Narrow" w:hAnsi="Arial Narrow"/>
          <w:sz w:val="28"/>
        </w:rPr>
        <w:t>3</w:t>
      </w:r>
      <w:r w:rsidRPr="005E5C1A">
        <w:rPr>
          <w:rFonts w:ascii="Arial Narrow" w:hAnsi="Arial Narrow"/>
          <w:sz w:val="28"/>
        </w:rPr>
        <w:t xml:space="preserve"> </w:t>
      </w:r>
      <w:r>
        <w:rPr>
          <w:rFonts w:ascii="Arial Narrow" w:hAnsi="Arial Narrow"/>
          <w:sz w:val="28"/>
        </w:rPr>
        <w:t>–</w:t>
      </w:r>
      <w:r w:rsidRPr="005E5C1A">
        <w:rPr>
          <w:rFonts w:ascii="Arial Narrow" w:hAnsi="Arial Narrow"/>
          <w:sz w:val="28"/>
        </w:rPr>
        <w:t xml:space="preserve"> </w:t>
      </w:r>
      <w:r>
        <w:rPr>
          <w:rFonts w:ascii="Arial Narrow" w:hAnsi="Arial Narrow"/>
          <w:sz w:val="28"/>
        </w:rPr>
        <w:t>Conditions d’exécution des prestations</w:t>
      </w:r>
      <w:bookmarkEnd w:id="2"/>
    </w:p>
    <w:p w14:paraId="5EA0670D" w14:textId="77777777" w:rsidR="001D0412" w:rsidRDefault="001D0412" w:rsidP="00B21708">
      <w:pPr>
        <w:pStyle w:val="Default"/>
        <w:jc w:val="both"/>
        <w:rPr>
          <w:rFonts w:ascii="Arial Narrow" w:hAnsi="Arial Narrow"/>
          <w:color w:val="auto"/>
        </w:rPr>
      </w:pPr>
    </w:p>
    <w:p w14:paraId="37162F53" w14:textId="3599EB1E" w:rsidR="001D0412" w:rsidRPr="001D0412" w:rsidRDefault="00BD4A97" w:rsidP="005468A5">
      <w:pPr>
        <w:pStyle w:val="Default"/>
        <w:jc w:val="both"/>
        <w:rPr>
          <w:rFonts w:ascii="Arial Narrow" w:hAnsi="Arial Narrow"/>
          <w:sz w:val="22"/>
        </w:rPr>
      </w:pPr>
      <w:r>
        <w:rPr>
          <w:rFonts w:ascii="Arial Narrow" w:hAnsi="Arial Narrow"/>
          <w:sz w:val="22"/>
        </w:rPr>
        <w:t xml:space="preserve">L’acheteur </w:t>
      </w:r>
      <w:r w:rsidR="001D0412" w:rsidRPr="00B56ED1">
        <w:rPr>
          <w:rFonts w:ascii="Arial Narrow" w:hAnsi="Arial Narrow"/>
          <w:color w:val="auto"/>
          <w:sz w:val="22"/>
        </w:rPr>
        <w:t>mettra à la disposition du titulaire les documents en sa possession nécessaires à la r</w:t>
      </w:r>
      <w:r w:rsidR="007461B6" w:rsidRPr="00B56ED1">
        <w:rPr>
          <w:rFonts w:ascii="Arial Narrow" w:hAnsi="Arial Narrow"/>
          <w:color w:val="auto"/>
          <w:sz w:val="22"/>
        </w:rPr>
        <w:t xml:space="preserve">éalisation de la prestation. </w:t>
      </w:r>
      <w:r w:rsidR="001D0412" w:rsidRPr="00B56ED1">
        <w:rPr>
          <w:rFonts w:ascii="Arial Narrow" w:hAnsi="Arial Narrow"/>
          <w:color w:val="auto"/>
          <w:sz w:val="22"/>
        </w:rPr>
        <w:t xml:space="preserve">Il facilitera </w:t>
      </w:r>
      <w:r w:rsidR="001D5B74" w:rsidRPr="00B56ED1">
        <w:rPr>
          <w:rFonts w:ascii="Arial Narrow" w:hAnsi="Arial Narrow"/>
          <w:color w:val="auto"/>
          <w:sz w:val="22"/>
        </w:rPr>
        <w:t>autant que</w:t>
      </w:r>
      <w:r w:rsidR="001D0412" w:rsidRPr="00B56ED1">
        <w:rPr>
          <w:rFonts w:ascii="Arial Narrow" w:hAnsi="Arial Narrow"/>
          <w:color w:val="auto"/>
          <w:sz w:val="22"/>
        </w:rPr>
        <w:t xml:space="preserve"> </w:t>
      </w:r>
      <w:r w:rsidR="009967A2" w:rsidRPr="00B56ED1">
        <w:rPr>
          <w:rFonts w:ascii="Arial Narrow" w:hAnsi="Arial Narrow"/>
          <w:color w:val="auto"/>
          <w:sz w:val="22"/>
        </w:rPr>
        <w:t xml:space="preserve">de </w:t>
      </w:r>
      <w:r w:rsidR="001D0412" w:rsidRPr="00B56ED1">
        <w:rPr>
          <w:rFonts w:ascii="Arial Narrow" w:hAnsi="Arial Narrow"/>
          <w:color w:val="auto"/>
          <w:sz w:val="22"/>
        </w:rPr>
        <w:t>besoin l’obtention auprès des autres points de gestion des informations et renseignements dont le titulaire pourrait avoir besoin</w:t>
      </w:r>
      <w:r w:rsidR="001D0412" w:rsidRPr="00B56ED1">
        <w:rPr>
          <w:rFonts w:ascii="Arial Narrow" w:hAnsi="Arial Narrow"/>
          <w:sz w:val="22"/>
        </w:rPr>
        <w:t>.</w:t>
      </w:r>
    </w:p>
    <w:p w14:paraId="692252F3" w14:textId="77777777" w:rsidR="001D0412" w:rsidRPr="001D0412" w:rsidRDefault="001D0412" w:rsidP="005468A5">
      <w:pPr>
        <w:pStyle w:val="Default"/>
        <w:jc w:val="both"/>
        <w:rPr>
          <w:rFonts w:ascii="Arial Narrow" w:hAnsi="Arial Narrow"/>
          <w:sz w:val="22"/>
        </w:rPr>
      </w:pPr>
    </w:p>
    <w:p w14:paraId="64D51F46" w14:textId="42E8234F" w:rsidR="001D0412" w:rsidRPr="001D0412" w:rsidRDefault="001D0412" w:rsidP="005468A5">
      <w:pPr>
        <w:pStyle w:val="Default"/>
        <w:jc w:val="both"/>
        <w:rPr>
          <w:rFonts w:ascii="Arial Narrow" w:hAnsi="Arial Narrow"/>
          <w:sz w:val="22"/>
        </w:rPr>
      </w:pPr>
      <w:r w:rsidRPr="001D0412">
        <w:rPr>
          <w:rFonts w:ascii="Arial Narrow" w:hAnsi="Arial Narrow"/>
          <w:sz w:val="22"/>
        </w:rPr>
        <w:t>La mission conduite par le prestataire intègre pleinement les aspects accompagnement, assistance e</w:t>
      </w:r>
      <w:r w:rsidR="00BD4A97">
        <w:rPr>
          <w:rFonts w:ascii="Arial Narrow" w:hAnsi="Arial Narrow"/>
          <w:sz w:val="22"/>
        </w:rPr>
        <w:t>t aide à la décision apportés l’acheteur</w:t>
      </w:r>
      <w:r w:rsidRPr="001D0412">
        <w:rPr>
          <w:rFonts w:ascii="Arial Narrow" w:hAnsi="Arial Narrow"/>
          <w:sz w:val="22"/>
        </w:rPr>
        <w:t>.</w:t>
      </w:r>
    </w:p>
    <w:p w14:paraId="5F1DA8F4" w14:textId="77777777" w:rsidR="001D0412" w:rsidRDefault="001D0412" w:rsidP="00B21708">
      <w:pPr>
        <w:pStyle w:val="Default"/>
        <w:jc w:val="both"/>
        <w:rPr>
          <w:rFonts w:ascii="Arial Narrow" w:hAnsi="Arial Narrow"/>
          <w:color w:val="auto"/>
        </w:rPr>
      </w:pPr>
    </w:p>
    <w:p w14:paraId="612F1B90" w14:textId="4E5535F7" w:rsidR="00D11F75" w:rsidRDefault="001D0412" w:rsidP="00A938F4">
      <w:pPr>
        <w:pStyle w:val="Default"/>
        <w:jc w:val="both"/>
        <w:rPr>
          <w:rFonts w:ascii="Arial Narrow" w:hAnsi="Arial Narrow"/>
          <w:sz w:val="22"/>
        </w:rPr>
      </w:pPr>
      <w:r w:rsidRPr="001D0412">
        <w:rPr>
          <w:rFonts w:ascii="Arial Narrow" w:hAnsi="Arial Narrow"/>
          <w:sz w:val="22"/>
        </w:rPr>
        <w:t xml:space="preserve">Les équipes affectées par le titulaire à la réalisation du </w:t>
      </w:r>
      <w:r w:rsidR="00D209E5">
        <w:rPr>
          <w:rFonts w:ascii="Arial Narrow" w:hAnsi="Arial Narrow"/>
          <w:sz w:val="22"/>
        </w:rPr>
        <w:t>marché public</w:t>
      </w:r>
      <w:r w:rsidRPr="001D0412">
        <w:rPr>
          <w:rFonts w:ascii="Arial Narrow" w:hAnsi="Arial Narrow"/>
          <w:sz w:val="22"/>
        </w:rPr>
        <w:t xml:space="preserve"> sont celles qui ont été identifiées et désignées dans son offre. Toutefois le conducteur d'</w:t>
      </w:r>
      <w:r w:rsidR="002A0F75">
        <w:rPr>
          <w:rFonts w:ascii="Arial Narrow" w:hAnsi="Arial Narrow"/>
          <w:sz w:val="22"/>
        </w:rPr>
        <w:t>opération</w:t>
      </w:r>
      <w:r w:rsidRPr="001D0412">
        <w:rPr>
          <w:rFonts w:ascii="Arial Narrow" w:hAnsi="Arial Narrow"/>
          <w:sz w:val="22"/>
        </w:rPr>
        <w:t xml:space="preserve"> désigné peut exiger à tout moment le remplacement d'un membre de l'équipe (même grade et fonction) affectée à l’exécution de la mission. Ce remplacement ne peut pas entraîner une modification du calendrier et des conditions technique et financières d’exécution du </w:t>
      </w:r>
      <w:r w:rsidR="00D209E5">
        <w:rPr>
          <w:rFonts w:ascii="Arial Narrow" w:hAnsi="Arial Narrow"/>
          <w:sz w:val="22"/>
        </w:rPr>
        <w:t>marché public</w:t>
      </w:r>
      <w:r w:rsidRPr="001D0412">
        <w:rPr>
          <w:rFonts w:ascii="Arial Narrow" w:hAnsi="Arial Narrow"/>
          <w:sz w:val="22"/>
        </w:rPr>
        <w:t>. Dans le cadre de l'inaction du titulaire</w:t>
      </w:r>
      <w:r w:rsidR="00BD4A97">
        <w:rPr>
          <w:rFonts w:ascii="Arial Narrow" w:hAnsi="Arial Narrow"/>
          <w:sz w:val="22"/>
        </w:rPr>
        <w:t>,</w:t>
      </w:r>
      <w:r w:rsidRPr="001D0412">
        <w:rPr>
          <w:rFonts w:ascii="Arial Narrow" w:hAnsi="Arial Narrow"/>
          <w:sz w:val="22"/>
        </w:rPr>
        <w:t xml:space="preserve"> </w:t>
      </w:r>
      <w:r w:rsidR="00BD4A97">
        <w:rPr>
          <w:rFonts w:ascii="Arial Narrow" w:hAnsi="Arial Narrow"/>
          <w:sz w:val="22"/>
        </w:rPr>
        <w:t>l’acheteur</w:t>
      </w:r>
      <w:r w:rsidRPr="001D0412">
        <w:rPr>
          <w:rFonts w:ascii="Arial Narrow" w:hAnsi="Arial Narrow"/>
          <w:sz w:val="22"/>
        </w:rPr>
        <w:t xml:space="preserve"> se réserve la possibilité de résilier le </w:t>
      </w:r>
      <w:r w:rsidR="00D209E5">
        <w:rPr>
          <w:rFonts w:ascii="Arial Narrow" w:hAnsi="Arial Narrow"/>
          <w:sz w:val="22"/>
        </w:rPr>
        <w:t>marché public</w:t>
      </w:r>
      <w:r w:rsidRPr="001D0412">
        <w:rPr>
          <w:rFonts w:ascii="Arial Narrow" w:hAnsi="Arial Narrow"/>
          <w:sz w:val="22"/>
        </w:rPr>
        <w:t xml:space="preserve"> aux termes de l'article </w:t>
      </w:r>
      <w:r w:rsidR="00A06820">
        <w:rPr>
          <w:rFonts w:ascii="Arial Narrow" w:hAnsi="Arial Narrow"/>
          <w:sz w:val="22"/>
        </w:rPr>
        <w:t>30 du CCAG-MOE</w:t>
      </w:r>
      <w:r w:rsidR="007461B6">
        <w:rPr>
          <w:rFonts w:ascii="Arial Narrow" w:hAnsi="Arial Narrow"/>
          <w:sz w:val="22"/>
        </w:rPr>
        <w:t>.</w:t>
      </w:r>
    </w:p>
    <w:p w14:paraId="2301DE28" w14:textId="4FE54934" w:rsidR="003F64C7" w:rsidRDefault="003F64C7">
      <w:pPr>
        <w:suppressAutoHyphens w:val="0"/>
        <w:spacing w:after="200" w:line="276" w:lineRule="auto"/>
        <w:rPr>
          <w:rFonts w:ascii="Arial Narrow" w:hAnsi="Arial Narrow" w:cs="Arial"/>
          <w:color w:val="000000"/>
          <w:sz w:val="22"/>
          <w:szCs w:val="24"/>
          <w:lang w:eastAsia="fr-FR"/>
        </w:rPr>
      </w:pPr>
      <w:r>
        <w:rPr>
          <w:rFonts w:ascii="Arial Narrow" w:hAnsi="Arial Narrow"/>
          <w:sz w:val="22"/>
        </w:rPr>
        <w:br w:type="page"/>
      </w:r>
    </w:p>
    <w:p w14:paraId="2A3639EA" w14:textId="77777777" w:rsidR="007461B6" w:rsidRPr="007461B6" w:rsidRDefault="007461B6" w:rsidP="007461B6">
      <w:pPr>
        <w:pStyle w:val="Default"/>
        <w:jc w:val="both"/>
        <w:rPr>
          <w:rFonts w:ascii="Arial Narrow" w:hAnsi="Arial Narrow"/>
          <w:sz w:val="22"/>
        </w:rPr>
      </w:pPr>
    </w:p>
    <w:p w14:paraId="3B938EB1" w14:textId="5AE842B7" w:rsidR="002A0F75" w:rsidRPr="00C2387D" w:rsidRDefault="002A0F75" w:rsidP="002A0F75">
      <w:pPr>
        <w:pStyle w:val="Default"/>
        <w:jc w:val="both"/>
        <w:rPr>
          <w:rFonts w:ascii="Arial Narrow" w:hAnsi="Arial Narrow"/>
          <w:b/>
          <w:bCs/>
          <w:sz w:val="22"/>
          <w:u w:val="single"/>
        </w:rPr>
      </w:pPr>
      <w:r w:rsidRPr="00C2387D">
        <w:rPr>
          <w:rFonts w:ascii="Arial Narrow" w:hAnsi="Arial Narrow"/>
          <w:b/>
          <w:bCs/>
          <w:sz w:val="22"/>
          <w:u w:val="single"/>
        </w:rPr>
        <w:t xml:space="preserve">Interlocuteurs : </w:t>
      </w:r>
    </w:p>
    <w:p w14:paraId="1B5446C4" w14:textId="7375910B" w:rsidR="00C2387D" w:rsidRDefault="00C2387D" w:rsidP="002A0F75">
      <w:pPr>
        <w:pStyle w:val="Default"/>
        <w:jc w:val="both"/>
        <w:rPr>
          <w:rFonts w:ascii="Arial Narrow" w:hAnsi="Arial Narrow"/>
          <w:b/>
          <w:bCs/>
          <w:sz w:val="22"/>
        </w:rPr>
      </w:pPr>
    </w:p>
    <w:p w14:paraId="004A4A36" w14:textId="6B2A2318" w:rsidR="00C2387D" w:rsidRPr="002A0F75" w:rsidRDefault="00C2387D" w:rsidP="00D33093">
      <w:pPr>
        <w:pStyle w:val="Default"/>
        <w:numPr>
          <w:ilvl w:val="0"/>
          <w:numId w:val="28"/>
        </w:numPr>
        <w:jc w:val="both"/>
        <w:rPr>
          <w:rFonts w:ascii="Arial Narrow" w:hAnsi="Arial Narrow"/>
          <w:sz w:val="22"/>
        </w:rPr>
      </w:pPr>
      <w:r>
        <w:rPr>
          <w:rFonts w:ascii="Arial Narrow" w:hAnsi="Arial Narrow"/>
          <w:b/>
          <w:bCs/>
          <w:sz w:val="22"/>
        </w:rPr>
        <w:t>Conduite d’opération :</w:t>
      </w:r>
    </w:p>
    <w:p w14:paraId="76CC64D7" w14:textId="293BE931" w:rsidR="00683738" w:rsidRDefault="002A0F75" w:rsidP="002A0F75">
      <w:pPr>
        <w:pStyle w:val="Default"/>
        <w:jc w:val="both"/>
        <w:rPr>
          <w:rFonts w:ascii="Arial Narrow" w:hAnsi="Arial Narrow"/>
          <w:sz w:val="22"/>
        </w:rPr>
      </w:pPr>
      <w:r w:rsidRPr="002A0F75">
        <w:rPr>
          <w:rFonts w:ascii="Arial Narrow" w:hAnsi="Arial Narrow"/>
          <w:sz w:val="22"/>
        </w:rPr>
        <w:t>Le titulaire a pour interlocuteur direct, le conducteur d'</w:t>
      </w:r>
      <w:r>
        <w:rPr>
          <w:rFonts w:ascii="Arial Narrow" w:hAnsi="Arial Narrow"/>
          <w:sz w:val="22"/>
        </w:rPr>
        <w:t>opération</w:t>
      </w:r>
      <w:r w:rsidR="00683738">
        <w:rPr>
          <w:rFonts w:ascii="Arial Narrow" w:hAnsi="Arial Narrow"/>
          <w:sz w:val="22"/>
        </w:rPr>
        <w:t xml:space="preserve"> du Pôle Patrimoine et Logistique de l’IFSeM </w:t>
      </w:r>
      <w:r w:rsidR="00683738" w:rsidRPr="00683738">
        <w:rPr>
          <w:rFonts w:ascii="Arial Narrow" w:hAnsi="Arial Narrow"/>
          <w:sz w:val="22"/>
        </w:rPr>
        <w:t>(Ile-de-France Service Mutualisé)</w:t>
      </w:r>
      <w:r w:rsidRPr="002A0F75">
        <w:rPr>
          <w:rFonts w:ascii="Arial Narrow" w:hAnsi="Arial Narrow"/>
          <w:sz w:val="22"/>
        </w:rPr>
        <w:t xml:space="preserve">, ou son représentant désigné. </w:t>
      </w:r>
    </w:p>
    <w:p w14:paraId="6105B7DE" w14:textId="009D547F" w:rsidR="00C2387D" w:rsidRPr="00C2387D" w:rsidRDefault="00C2387D" w:rsidP="00C2387D">
      <w:pPr>
        <w:pStyle w:val="Default"/>
        <w:jc w:val="center"/>
        <w:rPr>
          <w:rFonts w:ascii="Arial Narrow" w:hAnsi="Arial Narrow"/>
          <w:sz w:val="22"/>
        </w:rPr>
      </w:pPr>
      <w:r w:rsidRPr="00C2387D">
        <w:rPr>
          <w:rFonts w:ascii="Arial Narrow" w:hAnsi="Arial Narrow"/>
          <w:sz w:val="22"/>
        </w:rPr>
        <w:t>CNRS</w:t>
      </w:r>
    </w:p>
    <w:p w14:paraId="336BA6C1" w14:textId="2EBF3C04" w:rsidR="00C2387D" w:rsidRPr="00C2387D" w:rsidRDefault="00C2387D" w:rsidP="00C2387D">
      <w:pPr>
        <w:pStyle w:val="Default"/>
        <w:jc w:val="center"/>
        <w:rPr>
          <w:rFonts w:ascii="Arial Narrow" w:hAnsi="Arial Narrow"/>
          <w:sz w:val="22"/>
        </w:rPr>
      </w:pPr>
      <w:r w:rsidRPr="00C2387D">
        <w:rPr>
          <w:rFonts w:ascii="Arial Narrow" w:hAnsi="Arial Narrow"/>
          <w:sz w:val="22"/>
        </w:rPr>
        <w:t>Ile-de-France Service Mutualisé</w:t>
      </w:r>
    </w:p>
    <w:p w14:paraId="43E8F6A8" w14:textId="796E41EA" w:rsidR="00C2387D" w:rsidRPr="00C2387D" w:rsidRDefault="00C2387D" w:rsidP="00C2387D">
      <w:pPr>
        <w:pStyle w:val="Default"/>
        <w:jc w:val="center"/>
        <w:rPr>
          <w:rFonts w:ascii="Arial Narrow" w:hAnsi="Arial Narrow"/>
          <w:sz w:val="22"/>
        </w:rPr>
      </w:pPr>
      <w:r w:rsidRPr="00C2387D">
        <w:rPr>
          <w:rFonts w:ascii="Arial Narrow" w:hAnsi="Arial Narrow"/>
          <w:sz w:val="22"/>
        </w:rPr>
        <w:t>Pole Patrimoine Immobilier</w:t>
      </w:r>
    </w:p>
    <w:p w14:paraId="5B4B5BE1" w14:textId="15E398E5" w:rsidR="00C2387D" w:rsidRPr="00C2387D" w:rsidRDefault="00C2387D" w:rsidP="00C2387D">
      <w:pPr>
        <w:pStyle w:val="Default"/>
        <w:jc w:val="center"/>
        <w:rPr>
          <w:rFonts w:ascii="Arial Narrow" w:hAnsi="Arial Narrow"/>
          <w:sz w:val="22"/>
        </w:rPr>
      </w:pPr>
      <w:r w:rsidRPr="00C2387D">
        <w:rPr>
          <w:rFonts w:ascii="Arial Narrow" w:hAnsi="Arial Narrow"/>
          <w:sz w:val="22"/>
        </w:rPr>
        <w:t>7 rue Guy Môquet</w:t>
      </w:r>
    </w:p>
    <w:p w14:paraId="7A6DC3C1" w14:textId="7510A033" w:rsidR="00C2387D" w:rsidRDefault="00C2387D" w:rsidP="00C2387D">
      <w:pPr>
        <w:pStyle w:val="Default"/>
        <w:jc w:val="center"/>
        <w:rPr>
          <w:rFonts w:ascii="Arial Narrow" w:hAnsi="Arial Narrow"/>
          <w:sz w:val="22"/>
        </w:rPr>
      </w:pPr>
      <w:r w:rsidRPr="00C2387D">
        <w:rPr>
          <w:rFonts w:ascii="Arial Narrow" w:hAnsi="Arial Narrow"/>
          <w:sz w:val="22"/>
        </w:rPr>
        <w:t>94800 Villejuif</w:t>
      </w:r>
    </w:p>
    <w:p w14:paraId="5112ED9A" w14:textId="4BC9D93A" w:rsidR="00C2387D" w:rsidRDefault="00C2387D" w:rsidP="0013165D">
      <w:pPr>
        <w:pStyle w:val="Default"/>
        <w:jc w:val="both"/>
        <w:rPr>
          <w:rFonts w:ascii="Arial Narrow" w:hAnsi="Arial Narrow"/>
          <w:sz w:val="22"/>
        </w:rPr>
      </w:pPr>
    </w:p>
    <w:p w14:paraId="5EC70476" w14:textId="385C897A" w:rsidR="007461B6" w:rsidRDefault="002A0F75" w:rsidP="0013165D">
      <w:pPr>
        <w:pStyle w:val="Default"/>
        <w:jc w:val="both"/>
        <w:rPr>
          <w:rFonts w:ascii="Arial Narrow" w:hAnsi="Arial Narrow"/>
          <w:sz w:val="22"/>
        </w:rPr>
      </w:pPr>
      <w:r w:rsidRPr="002A0F75">
        <w:rPr>
          <w:rFonts w:ascii="Arial Narrow" w:hAnsi="Arial Narrow"/>
          <w:sz w:val="22"/>
        </w:rPr>
        <w:t xml:space="preserve">Le remplacement en cours de </w:t>
      </w:r>
      <w:r w:rsidR="00D209E5">
        <w:rPr>
          <w:rFonts w:ascii="Arial Narrow" w:hAnsi="Arial Narrow"/>
          <w:sz w:val="22"/>
        </w:rPr>
        <w:t>marché public</w:t>
      </w:r>
      <w:r w:rsidRPr="002A0F75">
        <w:rPr>
          <w:rFonts w:ascii="Arial Narrow" w:hAnsi="Arial Narrow"/>
          <w:sz w:val="22"/>
        </w:rPr>
        <w:t xml:space="preserve"> d'une des personnes désignées par le titulaire est formellement proscrit sauf dans le cas où la personne n'est plus en mesure de remplir sa tâche. </w:t>
      </w:r>
    </w:p>
    <w:p w14:paraId="158A83A2" w14:textId="2AC991E5" w:rsidR="00D209E5" w:rsidRDefault="00D209E5" w:rsidP="0013165D">
      <w:pPr>
        <w:suppressAutoHyphens w:val="0"/>
        <w:spacing w:line="276" w:lineRule="auto"/>
        <w:rPr>
          <w:rFonts w:ascii="Arial Narrow" w:hAnsi="Arial Narrow"/>
          <w:sz w:val="22"/>
        </w:rPr>
      </w:pPr>
    </w:p>
    <w:p w14:paraId="11EED2DD" w14:textId="15B9D5FA" w:rsidR="00C2387D" w:rsidRPr="00C2387D" w:rsidRDefault="00C2387D" w:rsidP="00D33093">
      <w:pPr>
        <w:pStyle w:val="Paragraphedeliste"/>
        <w:numPr>
          <w:ilvl w:val="0"/>
          <w:numId w:val="29"/>
        </w:numPr>
        <w:suppressAutoHyphens w:val="0"/>
        <w:spacing w:line="276" w:lineRule="auto"/>
        <w:rPr>
          <w:rFonts w:ascii="Arial Narrow" w:hAnsi="Arial Narrow"/>
          <w:b/>
          <w:sz w:val="22"/>
        </w:rPr>
      </w:pPr>
      <w:r w:rsidRPr="00C2387D">
        <w:rPr>
          <w:rFonts w:ascii="Arial Narrow" w:hAnsi="Arial Narrow"/>
          <w:b/>
          <w:sz w:val="22"/>
        </w:rPr>
        <w:t>Le titulaire du marché public :</w:t>
      </w:r>
    </w:p>
    <w:p w14:paraId="2AFD1AD8" w14:textId="77777777" w:rsidR="0013165D" w:rsidRDefault="0013165D" w:rsidP="0013165D">
      <w:pPr>
        <w:suppressAutoHyphens w:val="0"/>
        <w:spacing w:line="260" w:lineRule="exact"/>
        <w:jc w:val="both"/>
        <w:rPr>
          <w:rFonts w:ascii="Arial Narrow" w:hAnsi="Arial Narrow"/>
          <w:sz w:val="22"/>
        </w:rPr>
      </w:pPr>
    </w:p>
    <w:p w14:paraId="773FAC8B" w14:textId="7513F387" w:rsidR="002A0F75" w:rsidRPr="002A0F75" w:rsidRDefault="002A0F75" w:rsidP="0013165D">
      <w:pPr>
        <w:suppressAutoHyphens w:val="0"/>
        <w:spacing w:line="260" w:lineRule="exact"/>
        <w:jc w:val="both"/>
        <w:rPr>
          <w:rFonts w:ascii="Arial Narrow" w:hAnsi="Arial Narrow"/>
          <w:sz w:val="22"/>
        </w:rPr>
      </w:pPr>
      <w:r w:rsidRPr="00B56ED1">
        <w:rPr>
          <w:rFonts w:ascii="Arial Narrow" w:hAnsi="Arial Narrow"/>
          <w:sz w:val="22"/>
        </w:rPr>
        <w:t xml:space="preserve">Le titulaire du </w:t>
      </w:r>
      <w:r w:rsidR="00D209E5">
        <w:rPr>
          <w:rFonts w:ascii="Arial Narrow" w:hAnsi="Arial Narrow"/>
          <w:sz w:val="22"/>
        </w:rPr>
        <w:t>marché public</w:t>
      </w:r>
      <w:r w:rsidRPr="00B56ED1">
        <w:rPr>
          <w:rFonts w:ascii="Arial Narrow" w:hAnsi="Arial Narrow"/>
          <w:sz w:val="22"/>
        </w:rPr>
        <w:t xml:space="preserve"> doit dans ce dernier cas en aviser immédiatement </w:t>
      </w:r>
      <w:r w:rsidRPr="00B56ED1">
        <w:rPr>
          <w:rFonts w:ascii="Arial Narrow" w:hAnsi="Arial Narrow"/>
          <w:bCs/>
          <w:sz w:val="22"/>
        </w:rPr>
        <w:t xml:space="preserve">dans un délai de </w:t>
      </w:r>
      <w:r w:rsidR="007461B6" w:rsidRPr="00B56ED1">
        <w:rPr>
          <w:rFonts w:ascii="Arial Narrow" w:hAnsi="Arial Narrow"/>
          <w:bCs/>
          <w:sz w:val="22"/>
        </w:rPr>
        <w:t>5</w:t>
      </w:r>
      <w:r w:rsidR="00B56ED1" w:rsidRPr="00B56ED1">
        <w:rPr>
          <w:rFonts w:ascii="Arial Narrow" w:hAnsi="Arial Narrow"/>
          <w:bCs/>
          <w:sz w:val="22"/>
        </w:rPr>
        <w:t xml:space="preserve"> jours maximum </w:t>
      </w:r>
      <w:r w:rsidR="00BD4A97">
        <w:rPr>
          <w:rFonts w:ascii="Arial Narrow" w:hAnsi="Arial Narrow"/>
          <w:sz w:val="22"/>
        </w:rPr>
        <w:t>l’acheteur</w:t>
      </w:r>
      <w:r w:rsidRPr="00B56ED1">
        <w:rPr>
          <w:rFonts w:ascii="Arial Narrow" w:hAnsi="Arial Narrow"/>
          <w:sz w:val="22"/>
        </w:rPr>
        <w:t xml:space="preserve"> par lettre recommandée avec accusé de réception, et prendre toutes les dispositions nécessaires pour que la bonne exécution des prestations ne soit pas compromise. Le remplacement s'e</w:t>
      </w:r>
      <w:r w:rsidR="00BD4A97">
        <w:rPr>
          <w:rFonts w:ascii="Arial Narrow" w:hAnsi="Arial Narrow"/>
          <w:sz w:val="22"/>
        </w:rPr>
        <w:t xml:space="preserve">ffectue après accord écrit </w:t>
      </w:r>
      <w:r w:rsidR="003F64C7">
        <w:rPr>
          <w:rFonts w:ascii="Arial Narrow" w:hAnsi="Arial Narrow"/>
          <w:sz w:val="22"/>
        </w:rPr>
        <w:t xml:space="preserve">de </w:t>
      </w:r>
      <w:r w:rsidR="00BD4A97">
        <w:rPr>
          <w:rFonts w:ascii="Arial Narrow" w:hAnsi="Arial Narrow"/>
          <w:sz w:val="22"/>
        </w:rPr>
        <w:t>l’acheteur</w:t>
      </w:r>
      <w:r w:rsidRPr="00B56ED1">
        <w:rPr>
          <w:rFonts w:ascii="Arial Narrow" w:hAnsi="Arial Narrow"/>
          <w:sz w:val="22"/>
        </w:rPr>
        <w:t>. Le titulaire communique le nom, prénom et curriculum vitae du nouveau collaborateur proposé</w:t>
      </w:r>
      <w:r w:rsidRPr="002A0F75">
        <w:rPr>
          <w:rFonts w:ascii="Arial Narrow" w:hAnsi="Arial Narrow"/>
          <w:sz w:val="22"/>
        </w:rPr>
        <w:t>. Le remplaçant est considéré com</w:t>
      </w:r>
      <w:r w:rsidR="00BD4A97">
        <w:rPr>
          <w:rFonts w:ascii="Arial Narrow" w:hAnsi="Arial Narrow"/>
          <w:sz w:val="22"/>
        </w:rPr>
        <w:t>me définitivement accepté, si l’acheteur</w:t>
      </w:r>
      <w:r>
        <w:rPr>
          <w:rFonts w:ascii="Arial Narrow" w:hAnsi="Arial Narrow"/>
          <w:sz w:val="22"/>
        </w:rPr>
        <w:t xml:space="preserve"> </w:t>
      </w:r>
      <w:r w:rsidRPr="002A0F75">
        <w:rPr>
          <w:rFonts w:ascii="Arial Narrow" w:hAnsi="Arial Narrow"/>
          <w:sz w:val="22"/>
        </w:rPr>
        <w:t xml:space="preserve">ne le récuse pas dans un délai d'une semaine, à compter de la réception de l'avis. </w:t>
      </w:r>
    </w:p>
    <w:p w14:paraId="60CB4741" w14:textId="77777777" w:rsidR="002A0F75" w:rsidRDefault="002A0F75" w:rsidP="0013165D">
      <w:pPr>
        <w:pStyle w:val="Default"/>
        <w:spacing w:line="260" w:lineRule="exact"/>
        <w:jc w:val="both"/>
        <w:rPr>
          <w:rFonts w:ascii="Arial Narrow" w:hAnsi="Arial Narrow"/>
          <w:color w:val="auto"/>
        </w:rPr>
      </w:pPr>
    </w:p>
    <w:p w14:paraId="71798511" w14:textId="057858F8" w:rsidR="002A0F75" w:rsidRPr="002A0F75" w:rsidRDefault="002A0F75" w:rsidP="0013165D">
      <w:pPr>
        <w:pStyle w:val="Default"/>
        <w:spacing w:line="260" w:lineRule="exact"/>
        <w:jc w:val="both"/>
        <w:rPr>
          <w:rFonts w:ascii="Arial Narrow" w:hAnsi="Arial Narrow"/>
          <w:sz w:val="22"/>
        </w:rPr>
      </w:pPr>
      <w:r w:rsidRPr="002A0F75">
        <w:rPr>
          <w:rFonts w:ascii="Arial Narrow" w:hAnsi="Arial Narrow"/>
          <w:sz w:val="22"/>
        </w:rPr>
        <w:t xml:space="preserve">Si </w:t>
      </w:r>
      <w:r w:rsidR="00BD4A97">
        <w:rPr>
          <w:rFonts w:ascii="Arial Narrow" w:hAnsi="Arial Narrow"/>
          <w:sz w:val="22"/>
        </w:rPr>
        <w:t>l’acheteur</w:t>
      </w:r>
      <w:r w:rsidRPr="00B56ED1">
        <w:rPr>
          <w:rFonts w:ascii="Arial Narrow" w:hAnsi="Arial Narrow"/>
          <w:bCs/>
          <w:sz w:val="22"/>
        </w:rPr>
        <w:t xml:space="preserve"> </w:t>
      </w:r>
      <w:r w:rsidRPr="00B56ED1">
        <w:rPr>
          <w:rFonts w:ascii="Arial Narrow" w:hAnsi="Arial Narrow"/>
          <w:sz w:val="22"/>
        </w:rPr>
        <w:t xml:space="preserve">récuse le remplaçant, le titulaire dispose </w:t>
      </w:r>
      <w:r w:rsidR="007461B6" w:rsidRPr="00B56ED1">
        <w:rPr>
          <w:rFonts w:ascii="Arial Narrow" w:hAnsi="Arial Narrow"/>
          <w:sz w:val="22"/>
        </w:rPr>
        <w:t>d’</w:t>
      </w:r>
      <w:r w:rsidR="007461B6" w:rsidRPr="00B56ED1">
        <w:rPr>
          <w:rFonts w:ascii="Arial Narrow" w:hAnsi="Arial Narrow"/>
          <w:bCs/>
          <w:sz w:val="22"/>
        </w:rPr>
        <w:t>un délai de 5 jours maximum</w:t>
      </w:r>
      <w:r w:rsidR="007461B6" w:rsidRPr="00B56ED1">
        <w:rPr>
          <w:rFonts w:ascii="Arial Narrow" w:hAnsi="Arial Narrow"/>
          <w:sz w:val="22"/>
        </w:rPr>
        <w:t xml:space="preserve"> </w:t>
      </w:r>
      <w:r w:rsidRPr="00B56ED1">
        <w:rPr>
          <w:rFonts w:ascii="Arial Narrow" w:hAnsi="Arial Narrow"/>
          <w:sz w:val="22"/>
        </w:rPr>
        <w:t>pour désigner un a</w:t>
      </w:r>
      <w:r w:rsidR="00BD4A97">
        <w:rPr>
          <w:rFonts w:ascii="Arial Narrow" w:hAnsi="Arial Narrow"/>
          <w:sz w:val="22"/>
        </w:rPr>
        <w:t>utre remplaçant et en informer l’acheteur</w:t>
      </w:r>
      <w:r w:rsidRPr="00B56ED1">
        <w:rPr>
          <w:rFonts w:ascii="Arial Narrow" w:hAnsi="Arial Narrow"/>
          <w:sz w:val="22"/>
        </w:rPr>
        <w:t xml:space="preserve">. À défaut de désignation ou si le remplaçant est récusé avant le délai indiqué ci-dessus, le </w:t>
      </w:r>
      <w:r w:rsidR="00D209E5">
        <w:rPr>
          <w:rFonts w:ascii="Arial Narrow" w:hAnsi="Arial Narrow"/>
          <w:sz w:val="22"/>
        </w:rPr>
        <w:t>marché public</w:t>
      </w:r>
      <w:r w:rsidRPr="00B56ED1">
        <w:rPr>
          <w:rFonts w:ascii="Arial Narrow" w:hAnsi="Arial Narrow"/>
          <w:sz w:val="22"/>
        </w:rPr>
        <w:t xml:space="preserve"> est résilié dans les c</w:t>
      </w:r>
      <w:r w:rsidR="00A06820" w:rsidRPr="00B56ED1">
        <w:rPr>
          <w:rFonts w:ascii="Arial Narrow" w:hAnsi="Arial Narrow"/>
          <w:sz w:val="22"/>
        </w:rPr>
        <w:t>onditions prévues à l'article 35 du CCAG-MOE</w:t>
      </w:r>
      <w:r w:rsidRPr="00B56ED1">
        <w:rPr>
          <w:rFonts w:ascii="Arial Narrow" w:hAnsi="Arial Narrow"/>
          <w:sz w:val="22"/>
        </w:rPr>
        <w:t>.</w:t>
      </w:r>
    </w:p>
    <w:p w14:paraId="5DF2D210" w14:textId="77777777" w:rsidR="000D14F5" w:rsidRDefault="000D14F5" w:rsidP="0013165D">
      <w:pPr>
        <w:pStyle w:val="Default"/>
        <w:spacing w:line="260" w:lineRule="exact"/>
        <w:jc w:val="both"/>
        <w:rPr>
          <w:rFonts w:ascii="Arial Narrow" w:hAnsi="Arial Narrow"/>
          <w:sz w:val="22"/>
        </w:rPr>
      </w:pPr>
    </w:p>
    <w:p w14:paraId="47719770" w14:textId="0497043B" w:rsidR="000D14F5" w:rsidRPr="00C2387D" w:rsidRDefault="000D14F5" w:rsidP="00800CA5">
      <w:pPr>
        <w:pStyle w:val="Default"/>
        <w:jc w:val="both"/>
        <w:rPr>
          <w:rFonts w:ascii="Arial Narrow" w:hAnsi="Arial Narrow"/>
          <w:b/>
          <w:sz w:val="22"/>
          <w:u w:val="single"/>
        </w:rPr>
      </w:pPr>
      <w:r w:rsidRPr="00C2387D">
        <w:rPr>
          <w:rFonts w:ascii="Arial Narrow" w:hAnsi="Arial Narrow"/>
          <w:b/>
          <w:sz w:val="22"/>
          <w:u w:val="single"/>
        </w:rPr>
        <w:t>Livrables</w:t>
      </w:r>
      <w:r w:rsidR="00F676B3" w:rsidRPr="00C2387D">
        <w:rPr>
          <w:rFonts w:ascii="Arial Narrow" w:hAnsi="Arial Narrow"/>
          <w:b/>
          <w:sz w:val="22"/>
          <w:u w:val="single"/>
        </w:rPr>
        <w:t> :</w:t>
      </w:r>
    </w:p>
    <w:p w14:paraId="6BCB858B" w14:textId="24878463" w:rsidR="000D14F5" w:rsidRPr="000D14F5" w:rsidRDefault="000D14F5" w:rsidP="00800CA5">
      <w:pPr>
        <w:pStyle w:val="Default"/>
        <w:jc w:val="both"/>
        <w:rPr>
          <w:rFonts w:ascii="Arial Narrow" w:hAnsi="Arial Narrow"/>
          <w:sz w:val="22"/>
        </w:rPr>
      </w:pPr>
      <w:r w:rsidRPr="009B26BB">
        <w:rPr>
          <w:rFonts w:ascii="Arial Narrow" w:hAnsi="Arial Narrow"/>
          <w:sz w:val="22"/>
        </w:rPr>
        <w:t xml:space="preserve">Les </w:t>
      </w:r>
      <w:r w:rsidRPr="00B56ED1">
        <w:rPr>
          <w:rFonts w:ascii="Arial Narrow" w:hAnsi="Arial Narrow"/>
          <w:sz w:val="22"/>
        </w:rPr>
        <w:t>livrables peuvent s’adapter au dispositif prévu par le titulaire dans sa méthodologie.</w:t>
      </w:r>
      <w:r w:rsidRPr="000D14F5">
        <w:rPr>
          <w:rFonts w:ascii="Arial Narrow" w:hAnsi="Arial Narrow"/>
          <w:sz w:val="22"/>
        </w:rPr>
        <w:t xml:space="preserve"> </w:t>
      </w:r>
    </w:p>
    <w:p w14:paraId="051E74BA" w14:textId="77777777" w:rsidR="005468A5" w:rsidRDefault="005468A5" w:rsidP="00800CA5">
      <w:pPr>
        <w:pStyle w:val="Default"/>
        <w:jc w:val="both"/>
        <w:rPr>
          <w:rFonts w:ascii="Arial Narrow" w:hAnsi="Arial Narrow"/>
          <w:sz w:val="22"/>
        </w:rPr>
      </w:pPr>
    </w:p>
    <w:p w14:paraId="79CF07E0" w14:textId="25A69B72" w:rsidR="000D14F5" w:rsidRPr="000D14F5" w:rsidRDefault="000D14F5" w:rsidP="00800CA5">
      <w:pPr>
        <w:pStyle w:val="Default"/>
        <w:jc w:val="both"/>
        <w:rPr>
          <w:rFonts w:ascii="Arial Narrow" w:hAnsi="Arial Narrow"/>
          <w:sz w:val="22"/>
        </w:rPr>
      </w:pPr>
      <w:r w:rsidRPr="000D14F5">
        <w:rPr>
          <w:rFonts w:ascii="Arial Narrow" w:hAnsi="Arial Narrow"/>
          <w:sz w:val="22"/>
        </w:rPr>
        <w:t>L</w:t>
      </w:r>
      <w:r w:rsidR="00BD4A97">
        <w:rPr>
          <w:rFonts w:ascii="Arial Narrow" w:hAnsi="Arial Narrow"/>
          <w:sz w:val="22"/>
        </w:rPr>
        <w:t>’acheteur</w:t>
      </w:r>
      <w:r w:rsidRPr="000D14F5">
        <w:rPr>
          <w:rFonts w:ascii="Arial Narrow" w:hAnsi="Arial Narrow"/>
          <w:sz w:val="22"/>
        </w:rPr>
        <w:t xml:space="preserve"> lui fait part de son accord ou de son désaccord sur la qualité du rendu et au vu des échanges entre le titulaire et </w:t>
      </w:r>
      <w:r w:rsidR="00BD4A97">
        <w:rPr>
          <w:rFonts w:ascii="Arial Narrow" w:hAnsi="Arial Narrow"/>
          <w:sz w:val="22"/>
        </w:rPr>
        <w:t>l’acheteur</w:t>
      </w:r>
      <w:r w:rsidRPr="000D14F5">
        <w:rPr>
          <w:rFonts w:ascii="Arial Narrow" w:hAnsi="Arial Narrow"/>
          <w:sz w:val="22"/>
        </w:rPr>
        <w:t xml:space="preserve">. </w:t>
      </w:r>
    </w:p>
    <w:p w14:paraId="370BEBEB" w14:textId="77777777" w:rsidR="005468A5" w:rsidRDefault="005468A5" w:rsidP="00800CA5">
      <w:pPr>
        <w:pStyle w:val="Default"/>
        <w:jc w:val="both"/>
        <w:rPr>
          <w:rFonts w:ascii="Arial Narrow" w:hAnsi="Arial Narrow"/>
          <w:sz w:val="22"/>
        </w:rPr>
      </w:pPr>
    </w:p>
    <w:p w14:paraId="166E0940" w14:textId="2D9789D4" w:rsidR="000D14F5" w:rsidRPr="000D14F5" w:rsidRDefault="00BD4A97" w:rsidP="00800CA5">
      <w:pPr>
        <w:pStyle w:val="Default"/>
        <w:jc w:val="both"/>
        <w:rPr>
          <w:rFonts w:ascii="Arial Narrow" w:hAnsi="Arial Narrow"/>
          <w:sz w:val="22"/>
        </w:rPr>
      </w:pPr>
      <w:r>
        <w:rPr>
          <w:rFonts w:ascii="Arial Narrow" w:hAnsi="Arial Narrow"/>
          <w:sz w:val="22"/>
        </w:rPr>
        <w:t>Si l’acheteur</w:t>
      </w:r>
      <w:r w:rsidR="000D14F5" w:rsidRPr="000D14F5">
        <w:rPr>
          <w:rFonts w:ascii="Arial Narrow" w:hAnsi="Arial Narrow"/>
          <w:sz w:val="22"/>
        </w:rPr>
        <w:t xml:space="preserve">, considère que </w:t>
      </w:r>
      <w:r w:rsidR="00F95713">
        <w:rPr>
          <w:rFonts w:ascii="Arial Narrow" w:hAnsi="Arial Narrow"/>
          <w:sz w:val="22"/>
        </w:rPr>
        <w:t xml:space="preserve">les études ou </w:t>
      </w:r>
      <w:r w:rsidR="00F95713" w:rsidRPr="000D14F5">
        <w:rPr>
          <w:rFonts w:ascii="Arial Narrow" w:hAnsi="Arial Narrow"/>
          <w:sz w:val="22"/>
        </w:rPr>
        <w:t xml:space="preserve">le </w:t>
      </w:r>
      <w:r w:rsidR="00F95713">
        <w:rPr>
          <w:rFonts w:ascii="Arial Narrow" w:hAnsi="Arial Narrow"/>
          <w:sz w:val="22"/>
        </w:rPr>
        <w:t>livrable</w:t>
      </w:r>
      <w:r w:rsidR="00F95713" w:rsidRPr="000D14F5">
        <w:rPr>
          <w:rFonts w:ascii="Arial Narrow" w:hAnsi="Arial Narrow"/>
          <w:sz w:val="22"/>
        </w:rPr>
        <w:t xml:space="preserve"> </w:t>
      </w:r>
      <w:r w:rsidR="000D14F5" w:rsidRPr="000D14F5">
        <w:rPr>
          <w:rFonts w:ascii="Arial Narrow" w:hAnsi="Arial Narrow"/>
          <w:sz w:val="22"/>
        </w:rPr>
        <w:t xml:space="preserve">ne correspondent pas aux besoins définis au présent </w:t>
      </w:r>
      <w:r w:rsidR="00D209E5">
        <w:rPr>
          <w:rFonts w:ascii="Arial Narrow" w:hAnsi="Arial Narrow"/>
          <w:sz w:val="22"/>
        </w:rPr>
        <w:t>marché public</w:t>
      </w:r>
      <w:r w:rsidR="000D14F5" w:rsidRPr="000D14F5">
        <w:rPr>
          <w:rFonts w:ascii="Arial Narrow" w:hAnsi="Arial Narrow"/>
          <w:sz w:val="22"/>
        </w:rPr>
        <w:t>, le titulaire doit reprendre les études</w:t>
      </w:r>
      <w:r w:rsidR="00F95713">
        <w:rPr>
          <w:rFonts w:ascii="Arial Narrow" w:hAnsi="Arial Narrow"/>
          <w:sz w:val="22"/>
        </w:rPr>
        <w:t xml:space="preserve"> ou corriger le livrable</w:t>
      </w:r>
      <w:r w:rsidR="000D14F5" w:rsidRPr="000D14F5">
        <w:rPr>
          <w:rFonts w:ascii="Arial Narrow" w:hAnsi="Arial Narrow"/>
          <w:sz w:val="22"/>
        </w:rPr>
        <w:t xml:space="preserve"> gratuitement.</w:t>
      </w:r>
    </w:p>
    <w:p w14:paraId="16658CE2" w14:textId="77777777" w:rsidR="000D14F5" w:rsidRPr="000D14F5" w:rsidRDefault="000D14F5" w:rsidP="00800CA5">
      <w:pPr>
        <w:pStyle w:val="Default"/>
        <w:jc w:val="both"/>
        <w:rPr>
          <w:rFonts w:ascii="Arial Narrow" w:hAnsi="Arial Narrow"/>
          <w:sz w:val="22"/>
        </w:rPr>
      </w:pPr>
    </w:p>
    <w:p w14:paraId="50DA6928" w14:textId="77777777" w:rsidR="000D14F5" w:rsidRPr="000D14F5" w:rsidRDefault="000D14F5" w:rsidP="00800CA5">
      <w:pPr>
        <w:pStyle w:val="Default"/>
        <w:jc w:val="both"/>
        <w:rPr>
          <w:rFonts w:ascii="Arial Narrow" w:hAnsi="Arial Narrow"/>
          <w:sz w:val="22"/>
        </w:rPr>
      </w:pPr>
      <w:r w:rsidRPr="000D14F5">
        <w:rPr>
          <w:rFonts w:ascii="Arial Narrow" w:hAnsi="Arial Narrow"/>
          <w:sz w:val="22"/>
        </w:rPr>
        <w:t>Les corrections, sur les documents produits par le titulaire, sont effectuées dans tous les cas, par le titulaire.</w:t>
      </w:r>
    </w:p>
    <w:p w14:paraId="66010011" w14:textId="77777777" w:rsidR="000D14F5" w:rsidRPr="000D14F5" w:rsidRDefault="000D14F5" w:rsidP="00800CA5">
      <w:pPr>
        <w:pStyle w:val="Default"/>
        <w:jc w:val="both"/>
        <w:rPr>
          <w:rFonts w:ascii="Arial Narrow" w:hAnsi="Arial Narrow"/>
          <w:sz w:val="22"/>
        </w:rPr>
      </w:pPr>
    </w:p>
    <w:p w14:paraId="4F6C7287" w14:textId="77777777" w:rsidR="000D14F5" w:rsidRPr="00C2387D" w:rsidRDefault="000D14F5" w:rsidP="00800CA5">
      <w:pPr>
        <w:pStyle w:val="Default"/>
        <w:jc w:val="both"/>
        <w:rPr>
          <w:rFonts w:ascii="Arial Narrow" w:hAnsi="Arial Narrow"/>
          <w:sz w:val="22"/>
          <w:u w:val="single"/>
        </w:rPr>
      </w:pPr>
      <w:r w:rsidRPr="00C2387D">
        <w:rPr>
          <w:rFonts w:ascii="Arial Narrow" w:hAnsi="Arial Narrow"/>
          <w:b/>
          <w:bCs/>
          <w:sz w:val="22"/>
          <w:u w:val="single"/>
        </w:rPr>
        <w:t xml:space="preserve">Confidentialité : </w:t>
      </w:r>
    </w:p>
    <w:p w14:paraId="0E728388" w14:textId="24A3ADC8" w:rsidR="000D14F5" w:rsidRPr="000D14F5" w:rsidRDefault="000D14F5" w:rsidP="00D33093">
      <w:pPr>
        <w:pStyle w:val="Default"/>
        <w:numPr>
          <w:ilvl w:val="0"/>
          <w:numId w:val="26"/>
        </w:numPr>
        <w:jc w:val="both"/>
        <w:rPr>
          <w:rFonts w:ascii="Arial Narrow" w:hAnsi="Arial Narrow"/>
          <w:sz w:val="22"/>
        </w:rPr>
      </w:pPr>
      <w:r w:rsidRPr="000D14F5">
        <w:rPr>
          <w:rFonts w:ascii="Arial Narrow" w:hAnsi="Arial Narrow"/>
          <w:sz w:val="22"/>
        </w:rPr>
        <w:t xml:space="preserve">Le titulaire exerce sa mission pour le compte </w:t>
      </w:r>
      <w:r w:rsidR="00BD4A97">
        <w:rPr>
          <w:rFonts w:ascii="Arial Narrow" w:hAnsi="Arial Narrow"/>
          <w:sz w:val="22"/>
        </w:rPr>
        <w:t>l’acheteur</w:t>
      </w:r>
      <w:r w:rsidRPr="000D14F5">
        <w:rPr>
          <w:rFonts w:ascii="Arial Narrow" w:hAnsi="Arial Narrow"/>
          <w:sz w:val="22"/>
        </w:rPr>
        <w:t xml:space="preserve">. Il a l'obligation de maintenir pendant toute la durée nécessaire à l'accomplissement de leur mission le ou les collaborateurs désignés lors du dépôt de l'offre. Le titulaire est tenu à une confidentialité absolue des études. </w:t>
      </w:r>
    </w:p>
    <w:p w14:paraId="5A2CADC1" w14:textId="2ECD17A4" w:rsidR="000D14F5" w:rsidRPr="000D14F5" w:rsidRDefault="000D14F5" w:rsidP="00D33093">
      <w:pPr>
        <w:pStyle w:val="Default"/>
        <w:numPr>
          <w:ilvl w:val="0"/>
          <w:numId w:val="26"/>
        </w:numPr>
        <w:jc w:val="both"/>
        <w:rPr>
          <w:rFonts w:ascii="Arial Narrow" w:hAnsi="Arial Narrow"/>
          <w:sz w:val="22"/>
        </w:rPr>
      </w:pPr>
      <w:r w:rsidRPr="000D14F5">
        <w:rPr>
          <w:rFonts w:ascii="Arial Narrow" w:hAnsi="Arial Narrow"/>
          <w:sz w:val="22"/>
        </w:rPr>
        <w:t>Le titulaire et ses collaborateurs sont tenus au secret professionnel pour tout ce qui a trait aux renseignements et documents recueillis au cours de leur mission en applic</w:t>
      </w:r>
      <w:r w:rsidR="00761D81">
        <w:rPr>
          <w:rFonts w:ascii="Arial Narrow" w:hAnsi="Arial Narrow"/>
          <w:sz w:val="22"/>
        </w:rPr>
        <w:t>ation de l'article 5 du CCAG-MOE</w:t>
      </w:r>
      <w:r w:rsidRPr="000D14F5">
        <w:rPr>
          <w:rFonts w:ascii="Arial Narrow" w:hAnsi="Arial Narrow"/>
          <w:sz w:val="22"/>
        </w:rPr>
        <w:t xml:space="preserve">. </w:t>
      </w:r>
    </w:p>
    <w:p w14:paraId="7F12AB89" w14:textId="77777777" w:rsidR="000D14F5" w:rsidRPr="000D14F5" w:rsidRDefault="000D14F5" w:rsidP="00D33093">
      <w:pPr>
        <w:pStyle w:val="Default"/>
        <w:numPr>
          <w:ilvl w:val="0"/>
          <w:numId w:val="26"/>
        </w:numPr>
        <w:jc w:val="both"/>
        <w:rPr>
          <w:rFonts w:ascii="Arial Narrow" w:hAnsi="Arial Narrow"/>
          <w:sz w:val="22"/>
        </w:rPr>
      </w:pPr>
      <w:r w:rsidRPr="000D14F5">
        <w:rPr>
          <w:rFonts w:ascii="Arial Narrow" w:hAnsi="Arial Narrow"/>
          <w:sz w:val="22"/>
        </w:rPr>
        <w:t xml:space="preserve">Le titulaire s’engage à faire respecter ces dispositions par ses personnels, préposés et éventuels sous-traitants. </w:t>
      </w:r>
    </w:p>
    <w:p w14:paraId="0A4BB297" w14:textId="77777777" w:rsidR="000D14F5" w:rsidRPr="000D14F5" w:rsidRDefault="000D14F5" w:rsidP="00800CA5">
      <w:pPr>
        <w:pStyle w:val="Default"/>
        <w:jc w:val="both"/>
        <w:rPr>
          <w:rFonts w:ascii="Arial Narrow" w:hAnsi="Arial Narrow"/>
          <w:sz w:val="22"/>
        </w:rPr>
      </w:pPr>
    </w:p>
    <w:p w14:paraId="150EFC3C" w14:textId="414CF660" w:rsidR="000D14F5" w:rsidRDefault="000D14F5" w:rsidP="00800CA5">
      <w:pPr>
        <w:pStyle w:val="Default"/>
        <w:jc w:val="both"/>
        <w:rPr>
          <w:rFonts w:ascii="Arial Narrow" w:hAnsi="Arial Narrow"/>
          <w:sz w:val="22"/>
        </w:rPr>
      </w:pPr>
      <w:r w:rsidRPr="000D14F5">
        <w:rPr>
          <w:rFonts w:ascii="Arial Narrow" w:hAnsi="Arial Narrow"/>
          <w:sz w:val="22"/>
        </w:rPr>
        <w:t>Le titulaire, reconnaissant par avance que toute divulgation lé</w:t>
      </w:r>
      <w:r w:rsidR="00BD4A97">
        <w:rPr>
          <w:rFonts w:ascii="Arial Narrow" w:hAnsi="Arial Narrow"/>
          <w:sz w:val="22"/>
        </w:rPr>
        <w:t>serait gravement les intérêts l’acheteur</w:t>
      </w:r>
      <w:r w:rsidRPr="000D14F5">
        <w:rPr>
          <w:rFonts w:ascii="Arial Narrow" w:hAnsi="Arial Narrow"/>
          <w:sz w:val="22"/>
        </w:rPr>
        <w:t>, s’engage à ce que les informations, documents et savoir-faire, transmis par ces derniers, ne puissent être utilisés, ni publiés, ni communiqués, par quelque moyen, sous quelque forme et quelque manière que ce soit, san</w:t>
      </w:r>
      <w:r w:rsidR="00BD4A97">
        <w:rPr>
          <w:rFonts w:ascii="Arial Narrow" w:hAnsi="Arial Narrow"/>
          <w:sz w:val="22"/>
        </w:rPr>
        <w:t>s l’accord préalable et écrit l’acheteur</w:t>
      </w:r>
      <w:r w:rsidRPr="000D14F5">
        <w:rPr>
          <w:rFonts w:ascii="Arial Narrow" w:hAnsi="Arial Narrow"/>
          <w:sz w:val="22"/>
        </w:rPr>
        <w:t xml:space="preserve">. </w:t>
      </w:r>
    </w:p>
    <w:p w14:paraId="2E6788EB" w14:textId="10F60300" w:rsidR="00E8596F" w:rsidRDefault="00E8596F" w:rsidP="000D14F5">
      <w:pPr>
        <w:pStyle w:val="Default"/>
        <w:jc w:val="both"/>
        <w:rPr>
          <w:rFonts w:ascii="Arial Narrow" w:hAnsi="Arial Narrow"/>
          <w:sz w:val="22"/>
        </w:rPr>
      </w:pPr>
    </w:p>
    <w:p w14:paraId="77653743" w14:textId="2AD415C4" w:rsidR="00C758E0" w:rsidRDefault="00C758E0" w:rsidP="000D14F5">
      <w:pPr>
        <w:pStyle w:val="Default"/>
        <w:jc w:val="both"/>
        <w:rPr>
          <w:rFonts w:ascii="Arial Narrow" w:hAnsi="Arial Narrow"/>
          <w:sz w:val="22"/>
        </w:rPr>
      </w:pPr>
    </w:p>
    <w:p w14:paraId="0549F744" w14:textId="77777777" w:rsidR="00E8596F" w:rsidRDefault="00E8596F" w:rsidP="00E8596F">
      <w:pPr>
        <w:pStyle w:val="Titre1"/>
        <w:shd w:val="clear" w:color="auto" w:fill="D9D9D9" w:themeFill="background1" w:themeFillShade="D9"/>
        <w:rPr>
          <w:rFonts w:ascii="Arial Narrow" w:hAnsi="Arial Narrow"/>
          <w:sz w:val="28"/>
        </w:rPr>
      </w:pPr>
      <w:bookmarkStart w:id="3" w:name="_Toc75269898"/>
      <w:bookmarkStart w:id="4" w:name="_Toc66983117"/>
      <w:bookmarkStart w:id="5" w:name="_Toc138337143"/>
      <w:r>
        <w:rPr>
          <w:rFonts w:ascii="Arial Narrow" w:hAnsi="Arial Narrow"/>
          <w:sz w:val="28"/>
        </w:rPr>
        <w:t>Article 4 – Décomposition et délais d’exécution des éléments de mission</w:t>
      </w:r>
      <w:bookmarkEnd w:id="3"/>
      <w:bookmarkEnd w:id="4"/>
      <w:bookmarkEnd w:id="5"/>
    </w:p>
    <w:p w14:paraId="419610C5" w14:textId="516F0C62" w:rsidR="00E8596F" w:rsidRDefault="00E8596F" w:rsidP="00E8596F"/>
    <w:p w14:paraId="66119DB4" w14:textId="77777777" w:rsidR="00E8596F" w:rsidRDefault="00E8596F" w:rsidP="00E8596F">
      <w:pPr>
        <w:rPr>
          <w:rFonts w:ascii="Arial Narrow" w:hAnsi="Arial Narrow"/>
          <w:sz w:val="22"/>
        </w:rPr>
      </w:pPr>
      <w:r>
        <w:rPr>
          <w:rFonts w:ascii="Arial Narrow" w:hAnsi="Arial Narrow"/>
          <w:b/>
          <w:sz w:val="22"/>
        </w:rPr>
        <w:t>Décomposition des éléments de mission et livrables attendus :</w:t>
      </w:r>
    </w:p>
    <w:p w14:paraId="4CDC0298" w14:textId="4081C87D" w:rsidR="007C386C" w:rsidRDefault="007C386C">
      <w:pPr>
        <w:suppressAutoHyphens w:val="0"/>
        <w:spacing w:after="200" w:line="276" w:lineRule="auto"/>
      </w:pPr>
      <w:r>
        <w:br w:type="page"/>
      </w:r>
    </w:p>
    <w:p w14:paraId="4DF542F1" w14:textId="77777777" w:rsidR="00E8596F" w:rsidRDefault="00E8596F" w:rsidP="00E8596F"/>
    <w:p w14:paraId="2F5C5E5B" w14:textId="2F315D8D" w:rsidR="00E8596F" w:rsidRPr="00121D7F" w:rsidRDefault="00DA7777" w:rsidP="00AA089D">
      <w:pPr>
        <w:jc w:val="both"/>
        <w:rPr>
          <w:rFonts w:ascii="Arial Narrow" w:hAnsi="Arial Narrow"/>
          <w:b/>
          <w:sz w:val="22"/>
          <w:u w:val="single"/>
        </w:rPr>
      </w:pPr>
      <w:r>
        <w:rPr>
          <w:rFonts w:ascii="Arial Narrow" w:hAnsi="Arial Narrow"/>
          <w:b/>
          <w:sz w:val="22"/>
          <w:u w:val="single"/>
        </w:rPr>
        <w:t xml:space="preserve">Mission complémentaire </w:t>
      </w:r>
      <w:r w:rsidR="00461889" w:rsidRPr="00121D7F">
        <w:rPr>
          <w:rFonts w:ascii="Arial Narrow" w:hAnsi="Arial Narrow"/>
          <w:b/>
          <w:sz w:val="22"/>
          <w:u w:val="single"/>
        </w:rPr>
        <w:t>DIAG-</w:t>
      </w:r>
      <w:r>
        <w:rPr>
          <w:rFonts w:ascii="Arial Narrow" w:hAnsi="Arial Narrow"/>
          <w:b/>
          <w:sz w:val="22"/>
          <w:u w:val="single"/>
        </w:rPr>
        <w:t>(</w:t>
      </w:r>
      <w:r w:rsidRPr="00C2387D">
        <w:rPr>
          <w:rFonts w:ascii="Arial Narrow" w:hAnsi="Arial Narrow"/>
          <w:sz w:val="22"/>
          <w:u w:val="single"/>
        </w:rPr>
        <w:t>Etudes préliminaires et de diagnostic</w:t>
      </w:r>
      <w:r>
        <w:rPr>
          <w:rFonts w:ascii="Arial Narrow" w:hAnsi="Arial Narrow"/>
          <w:sz w:val="22"/>
          <w:u w:val="single"/>
        </w:rPr>
        <w:t>s)</w:t>
      </w:r>
      <w:r w:rsidRPr="00C2387D">
        <w:rPr>
          <w:rFonts w:ascii="Arial Narrow" w:eastAsiaTheme="minorHAnsi" w:hAnsi="Arial Narrow" w:cs="Arial"/>
          <w:color w:val="000000"/>
          <w:sz w:val="22"/>
          <w:szCs w:val="22"/>
          <w:u w:val="single"/>
          <w:lang w:eastAsia="en-US"/>
        </w:rPr>
        <w:t xml:space="preserve"> </w:t>
      </w:r>
    </w:p>
    <w:p w14:paraId="672895A9" w14:textId="5B6F8DB6" w:rsidR="00B30E85" w:rsidRPr="00DA7777" w:rsidRDefault="00B30E85" w:rsidP="00DA7777">
      <w:pPr>
        <w:jc w:val="both"/>
        <w:rPr>
          <w:rFonts w:ascii="Arial Narrow" w:hAnsi="Arial Narrow"/>
          <w:sz w:val="22"/>
          <w:u w:val="single"/>
        </w:rPr>
      </w:pPr>
    </w:p>
    <w:p w14:paraId="13A66D47" w14:textId="16AC32E1" w:rsidR="00927D54" w:rsidRPr="00C2387D" w:rsidRDefault="00927D54" w:rsidP="00B30E85">
      <w:pPr>
        <w:pStyle w:val="Paragraphedeliste"/>
        <w:jc w:val="both"/>
        <w:rPr>
          <w:rFonts w:ascii="Arial Narrow" w:hAnsi="Arial Narrow"/>
          <w:b/>
          <w:sz w:val="22"/>
        </w:rPr>
      </w:pPr>
      <w:r w:rsidRPr="00C2387D">
        <w:rPr>
          <w:rFonts w:ascii="Arial Narrow" w:hAnsi="Arial Narrow"/>
          <w:b/>
          <w:i/>
          <w:sz w:val="22"/>
        </w:rPr>
        <w:t>Livrables attendus</w:t>
      </w:r>
      <w:r w:rsidRPr="00C2387D">
        <w:rPr>
          <w:rFonts w:ascii="Arial Narrow" w:hAnsi="Arial Narrow"/>
          <w:b/>
          <w:sz w:val="22"/>
        </w:rPr>
        <w:t xml:space="preserve"> : </w:t>
      </w:r>
    </w:p>
    <w:p w14:paraId="0985EB33" w14:textId="00FE8DDD" w:rsidR="00927D54" w:rsidRPr="00C2387D" w:rsidRDefault="00927D54" w:rsidP="00D33093">
      <w:pPr>
        <w:pStyle w:val="Paragraphedeliste"/>
        <w:numPr>
          <w:ilvl w:val="0"/>
          <w:numId w:val="12"/>
        </w:numPr>
        <w:suppressAutoHyphens w:val="0"/>
        <w:autoSpaceDE w:val="0"/>
        <w:autoSpaceDN w:val="0"/>
        <w:adjustRightInd w:val="0"/>
        <w:spacing w:before="120"/>
        <w:ind w:left="1134" w:hanging="357"/>
        <w:contextualSpacing w:val="0"/>
        <w:jc w:val="both"/>
        <w:rPr>
          <w:rFonts w:ascii="Arial Narrow" w:eastAsiaTheme="minorHAnsi" w:hAnsi="Arial Narrow" w:cs="Arial"/>
          <w:color w:val="000000"/>
          <w:sz w:val="22"/>
          <w:szCs w:val="22"/>
          <w:lang w:eastAsia="en-US"/>
        </w:rPr>
      </w:pPr>
      <w:r w:rsidRPr="00C2387D">
        <w:rPr>
          <w:rFonts w:ascii="Arial Narrow" w:eastAsiaTheme="minorHAnsi" w:hAnsi="Arial Narrow" w:cs="Arial"/>
          <w:color w:val="000000"/>
          <w:sz w:val="22"/>
          <w:szCs w:val="22"/>
          <w:lang w:eastAsia="en-US"/>
        </w:rPr>
        <w:t>Établi</w:t>
      </w:r>
      <w:r w:rsidR="00647DF6" w:rsidRPr="00C2387D">
        <w:rPr>
          <w:rFonts w:ascii="Arial Narrow" w:eastAsiaTheme="minorHAnsi" w:hAnsi="Arial Narrow" w:cs="Arial"/>
          <w:color w:val="000000"/>
          <w:sz w:val="22"/>
          <w:szCs w:val="22"/>
          <w:lang w:eastAsia="en-US"/>
        </w:rPr>
        <w:t>ssement d’</w:t>
      </w:r>
      <w:r w:rsidRPr="00C2387D">
        <w:rPr>
          <w:rFonts w:ascii="Arial Narrow" w:eastAsiaTheme="minorHAnsi" w:hAnsi="Arial Narrow" w:cs="Arial"/>
          <w:color w:val="000000"/>
          <w:sz w:val="22"/>
          <w:szCs w:val="22"/>
          <w:lang w:eastAsia="en-US"/>
        </w:rPr>
        <w:t>un état des lieux</w:t>
      </w:r>
      <w:r w:rsidR="00FE68EE" w:rsidRPr="00C2387D">
        <w:rPr>
          <w:rFonts w:ascii="Arial Narrow" w:eastAsiaTheme="minorHAnsi" w:hAnsi="Arial Narrow" w:cs="Arial"/>
          <w:color w:val="000000"/>
          <w:sz w:val="22"/>
          <w:szCs w:val="22"/>
          <w:lang w:eastAsia="en-US"/>
        </w:rPr>
        <w:t>/audit</w:t>
      </w:r>
      <w:r w:rsidRPr="00C2387D">
        <w:rPr>
          <w:rFonts w:ascii="Arial Narrow" w:eastAsiaTheme="minorHAnsi" w:hAnsi="Arial Narrow" w:cs="Arial"/>
          <w:color w:val="000000"/>
          <w:sz w:val="22"/>
          <w:szCs w:val="22"/>
          <w:lang w:eastAsia="en-US"/>
        </w:rPr>
        <w:t xml:space="preserve"> </w:t>
      </w:r>
      <w:r w:rsidR="009B343E" w:rsidRPr="00C2387D">
        <w:rPr>
          <w:rFonts w:ascii="Arial Narrow" w:eastAsiaTheme="minorHAnsi" w:hAnsi="Arial Narrow" w:cs="Arial"/>
          <w:color w:val="000000"/>
          <w:sz w:val="22"/>
          <w:szCs w:val="22"/>
          <w:lang w:eastAsia="en-US"/>
        </w:rPr>
        <w:t>architectural et technique</w:t>
      </w:r>
      <w:r w:rsidR="009967A2" w:rsidRPr="00C2387D">
        <w:rPr>
          <w:rFonts w:ascii="Arial Narrow" w:eastAsiaTheme="minorHAnsi" w:hAnsi="Arial Narrow" w:cs="Arial"/>
          <w:color w:val="000000"/>
          <w:sz w:val="22"/>
          <w:szCs w:val="22"/>
          <w:lang w:eastAsia="en-US"/>
        </w:rPr>
        <w:t xml:space="preserve"> en relation avec les attendus du programme</w:t>
      </w:r>
      <w:r w:rsidR="009B343E" w:rsidRPr="00C2387D">
        <w:rPr>
          <w:rFonts w:ascii="Arial Narrow" w:eastAsiaTheme="minorHAnsi" w:hAnsi="Arial Narrow" w:cs="Arial"/>
          <w:color w:val="000000"/>
          <w:sz w:val="22"/>
          <w:szCs w:val="22"/>
          <w:lang w:eastAsia="en-US"/>
        </w:rPr>
        <w:t xml:space="preserve"> </w:t>
      </w:r>
      <w:r w:rsidRPr="00C2387D">
        <w:rPr>
          <w:rFonts w:ascii="Arial Narrow" w:eastAsiaTheme="minorHAnsi" w:hAnsi="Arial Narrow" w:cs="Arial"/>
          <w:color w:val="000000"/>
          <w:sz w:val="22"/>
          <w:szCs w:val="22"/>
          <w:lang w:eastAsia="en-US"/>
        </w:rPr>
        <w:t xml:space="preserve">après investigation des </w:t>
      </w:r>
      <w:r w:rsidR="009B343E" w:rsidRPr="00C2387D">
        <w:rPr>
          <w:rFonts w:ascii="Arial Narrow" w:eastAsiaTheme="minorHAnsi" w:hAnsi="Arial Narrow" w:cs="Arial"/>
          <w:color w:val="000000"/>
          <w:sz w:val="22"/>
          <w:szCs w:val="22"/>
          <w:lang w:eastAsia="en-US"/>
        </w:rPr>
        <w:t xml:space="preserve">plans et </w:t>
      </w:r>
      <w:r w:rsidRPr="00C2387D">
        <w:rPr>
          <w:rFonts w:ascii="Arial Narrow" w:eastAsiaTheme="minorHAnsi" w:hAnsi="Arial Narrow" w:cs="Arial"/>
          <w:color w:val="000000"/>
          <w:sz w:val="22"/>
          <w:szCs w:val="22"/>
          <w:lang w:eastAsia="en-US"/>
        </w:rPr>
        <w:t>diagnostic</w:t>
      </w:r>
      <w:r w:rsidR="0073083D" w:rsidRPr="00C2387D">
        <w:rPr>
          <w:rFonts w:ascii="Arial Narrow" w:eastAsiaTheme="minorHAnsi" w:hAnsi="Arial Narrow" w:cs="Arial"/>
          <w:color w:val="000000"/>
          <w:sz w:val="22"/>
          <w:szCs w:val="22"/>
          <w:lang w:eastAsia="en-US"/>
        </w:rPr>
        <w:t>s</w:t>
      </w:r>
      <w:r w:rsidRPr="00C2387D">
        <w:rPr>
          <w:rFonts w:ascii="Arial Narrow" w:eastAsiaTheme="minorHAnsi" w:hAnsi="Arial Narrow" w:cs="Arial"/>
          <w:color w:val="000000"/>
          <w:sz w:val="22"/>
          <w:szCs w:val="22"/>
          <w:lang w:eastAsia="en-US"/>
        </w:rPr>
        <w:t xml:space="preserve"> transmis par la maîtrise d’ouvrage,</w:t>
      </w:r>
    </w:p>
    <w:p w14:paraId="30CCD4B3" w14:textId="3AB72596" w:rsidR="008B4FEE" w:rsidRPr="00C2387D" w:rsidRDefault="009B343E" w:rsidP="00D33093">
      <w:pPr>
        <w:pStyle w:val="Paragraphedeliste"/>
        <w:numPr>
          <w:ilvl w:val="0"/>
          <w:numId w:val="13"/>
        </w:numPr>
        <w:suppressAutoHyphens w:val="0"/>
        <w:autoSpaceDE w:val="0"/>
        <w:autoSpaceDN w:val="0"/>
        <w:adjustRightInd w:val="0"/>
        <w:ind w:left="1134"/>
        <w:jc w:val="both"/>
        <w:rPr>
          <w:rFonts w:ascii="Arial Narrow" w:eastAsiaTheme="minorHAnsi" w:hAnsi="Arial Narrow" w:cs="Arial"/>
          <w:color w:val="000000"/>
          <w:sz w:val="22"/>
          <w:szCs w:val="22"/>
          <w:lang w:eastAsia="en-US"/>
        </w:rPr>
      </w:pPr>
      <w:r w:rsidRPr="00C2387D">
        <w:rPr>
          <w:rFonts w:ascii="Arial Narrow" w:eastAsiaTheme="minorHAnsi" w:hAnsi="Arial Narrow" w:cs="Courier New"/>
          <w:color w:val="000000"/>
          <w:sz w:val="22"/>
          <w:szCs w:val="22"/>
          <w:lang w:eastAsia="en-US"/>
        </w:rPr>
        <w:t>Déterminer le besoin éventuel de réaliser des diagnostics complémentaires ; le cas échéant, rédiger les cahiers des charges de ces diagnostics et suivre leur réalisation</w:t>
      </w:r>
      <w:r w:rsidR="008B4FEE" w:rsidRPr="00C2387D">
        <w:rPr>
          <w:rFonts w:ascii="Arial Narrow" w:eastAsiaTheme="minorHAnsi" w:hAnsi="Arial Narrow" w:cs="Courier New"/>
          <w:color w:val="000000"/>
          <w:sz w:val="22"/>
          <w:szCs w:val="22"/>
          <w:lang w:eastAsia="en-US"/>
        </w:rPr>
        <w:t>,</w:t>
      </w:r>
      <w:r w:rsidRPr="00C2387D">
        <w:rPr>
          <w:rFonts w:ascii="Arial Narrow" w:eastAsiaTheme="minorHAnsi" w:hAnsi="Arial Narrow" w:cs="Courier New"/>
          <w:color w:val="000000"/>
          <w:sz w:val="22"/>
          <w:szCs w:val="22"/>
          <w:lang w:eastAsia="en-US"/>
        </w:rPr>
        <w:t xml:space="preserve"> </w:t>
      </w:r>
    </w:p>
    <w:p w14:paraId="2793D3DB" w14:textId="20F0CB94" w:rsidR="009B343E" w:rsidRPr="00C2387D" w:rsidRDefault="008B4FEE" w:rsidP="00D33093">
      <w:pPr>
        <w:pStyle w:val="Paragraphedeliste"/>
        <w:numPr>
          <w:ilvl w:val="0"/>
          <w:numId w:val="13"/>
        </w:numPr>
        <w:suppressAutoHyphens w:val="0"/>
        <w:autoSpaceDE w:val="0"/>
        <w:autoSpaceDN w:val="0"/>
        <w:adjustRightInd w:val="0"/>
        <w:ind w:left="1134"/>
        <w:jc w:val="both"/>
        <w:rPr>
          <w:rFonts w:ascii="Arial Narrow" w:eastAsiaTheme="minorHAnsi" w:hAnsi="Arial Narrow" w:cs="Arial"/>
          <w:color w:val="000000"/>
          <w:sz w:val="22"/>
          <w:szCs w:val="22"/>
          <w:lang w:eastAsia="en-US"/>
        </w:rPr>
      </w:pPr>
      <w:r w:rsidRPr="00C2387D">
        <w:rPr>
          <w:rFonts w:ascii="Arial Narrow" w:eastAsiaTheme="minorHAnsi" w:hAnsi="Arial Narrow" w:cs="Arial"/>
          <w:color w:val="000000"/>
          <w:sz w:val="22"/>
          <w:szCs w:val="22"/>
          <w:lang w:eastAsia="en-US"/>
        </w:rPr>
        <w:t xml:space="preserve">Analyser la faisabilité de l'opération en termes de délai, de phasage et d'organisation des travaux, </w:t>
      </w:r>
    </w:p>
    <w:p w14:paraId="50BEB67F" w14:textId="77777777" w:rsidR="00D209E5" w:rsidRPr="00C2387D" w:rsidRDefault="00D209E5" w:rsidP="00D209E5">
      <w:pPr>
        <w:suppressAutoHyphens w:val="0"/>
        <w:autoSpaceDE w:val="0"/>
        <w:autoSpaceDN w:val="0"/>
        <w:adjustRightInd w:val="0"/>
        <w:jc w:val="both"/>
        <w:rPr>
          <w:rFonts w:ascii="Arial Narrow" w:eastAsiaTheme="minorHAnsi" w:hAnsi="Arial Narrow" w:cs="Arial"/>
          <w:color w:val="000000"/>
          <w:sz w:val="22"/>
          <w:szCs w:val="22"/>
          <w:lang w:eastAsia="en-US"/>
        </w:rPr>
      </w:pPr>
    </w:p>
    <w:p w14:paraId="1E8C93E3" w14:textId="1009BE41" w:rsidR="00B30E85" w:rsidRPr="00DA7777" w:rsidRDefault="00DA7777" w:rsidP="00DA7777">
      <w:pPr>
        <w:jc w:val="both"/>
        <w:rPr>
          <w:rFonts w:ascii="Arial Narrow" w:hAnsi="Arial Narrow"/>
          <w:sz w:val="22"/>
          <w:u w:val="single"/>
        </w:rPr>
      </w:pPr>
      <w:r w:rsidRPr="00DA7777">
        <w:rPr>
          <w:rFonts w:ascii="Arial Narrow" w:hAnsi="Arial Narrow"/>
          <w:b/>
          <w:sz w:val="22"/>
          <w:u w:val="single"/>
        </w:rPr>
        <w:t>AVP (Etudes d’avant-projet)</w:t>
      </w:r>
      <w:r>
        <w:rPr>
          <w:rFonts w:ascii="Arial Narrow" w:hAnsi="Arial Narrow"/>
          <w:b/>
          <w:sz w:val="22"/>
          <w:u w:val="single"/>
        </w:rPr>
        <w:t> :</w:t>
      </w:r>
      <w:r w:rsidR="00675642" w:rsidRPr="00DA7777">
        <w:rPr>
          <w:rFonts w:ascii="Arial Narrow" w:hAnsi="Arial Narrow"/>
          <w:sz w:val="22"/>
          <w:u w:val="single"/>
        </w:rPr>
        <w:t xml:space="preserve"> </w:t>
      </w:r>
    </w:p>
    <w:p w14:paraId="603D4279" w14:textId="77777777" w:rsidR="00B30E85" w:rsidRPr="00C2387D" w:rsidRDefault="00B30E85" w:rsidP="00B30E85">
      <w:pPr>
        <w:pStyle w:val="Paragraphedeliste"/>
        <w:jc w:val="both"/>
        <w:rPr>
          <w:rFonts w:ascii="Arial Narrow" w:hAnsi="Arial Narrow"/>
          <w:sz w:val="22"/>
          <w:u w:val="single"/>
        </w:rPr>
      </w:pPr>
    </w:p>
    <w:p w14:paraId="51DE90D5" w14:textId="4EFB6CDF" w:rsidR="009B343E" w:rsidRPr="00C2387D" w:rsidRDefault="00675642" w:rsidP="00B30E85">
      <w:pPr>
        <w:pStyle w:val="Paragraphedeliste"/>
        <w:jc w:val="both"/>
        <w:rPr>
          <w:rFonts w:ascii="Arial Narrow" w:hAnsi="Arial Narrow"/>
          <w:b/>
          <w:i/>
          <w:sz w:val="22"/>
        </w:rPr>
      </w:pPr>
      <w:r w:rsidRPr="00C2387D">
        <w:rPr>
          <w:rFonts w:ascii="Arial Narrow" w:hAnsi="Arial Narrow"/>
          <w:b/>
          <w:i/>
          <w:sz w:val="22"/>
        </w:rPr>
        <w:t>Livrables attendus :</w:t>
      </w:r>
    </w:p>
    <w:p w14:paraId="0A69F347" w14:textId="7862652A" w:rsidR="004D36BF" w:rsidRPr="00C2387D" w:rsidRDefault="009967A2" w:rsidP="00D33093">
      <w:pPr>
        <w:pStyle w:val="Paragraphedeliste"/>
        <w:numPr>
          <w:ilvl w:val="0"/>
          <w:numId w:val="14"/>
        </w:numPr>
        <w:suppressAutoHyphens w:val="0"/>
        <w:autoSpaceDE w:val="0"/>
        <w:autoSpaceDN w:val="0"/>
        <w:adjustRightInd w:val="0"/>
        <w:spacing w:before="120"/>
        <w:ind w:left="1134" w:hanging="357"/>
        <w:contextualSpacing w:val="0"/>
        <w:jc w:val="both"/>
        <w:rPr>
          <w:rFonts w:ascii="Arial Narrow" w:eastAsiaTheme="minorHAnsi" w:hAnsi="Arial Narrow" w:cs="Arial"/>
          <w:color w:val="000000"/>
          <w:sz w:val="22"/>
          <w:szCs w:val="22"/>
          <w:lang w:eastAsia="en-US"/>
        </w:rPr>
      </w:pPr>
      <w:r w:rsidRPr="00C2387D">
        <w:rPr>
          <w:rFonts w:ascii="Arial Narrow" w:eastAsiaTheme="minorHAnsi" w:hAnsi="Arial Narrow" w:cstheme="minorHAnsi"/>
          <w:color w:val="000000"/>
          <w:sz w:val="22"/>
          <w:szCs w:val="22"/>
          <w:lang w:eastAsia="en-US"/>
        </w:rPr>
        <w:t>Réalisation des p</w:t>
      </w:r>
      <w:r w:rsidR="00B30E85" w:rsidRPr="00C2387D">
        <w:rPr>
          <w:rFonts w:ascii="Arial Narrow" w:eastAsiaTheme="minorHAnsi" w:hAnsi="Arial Narrow" w:cstheme="minorHAnsi"/>
          <w:color w:val="000000"/>
          <w:sz w:val="22"/>
          <w:szCs w:val="22"/>
          <w:lang w:eastAsia="en-US"/>
        </w:rPr>
        <w:t>lans, coupes</w:t>
      </w:r>
      <w:r w:rsidRPr="00C2387D">
        <w:rPr>
          <w:rFonts w:ascii="Arial Narrow" w:eastAsiaTheme="minorHAnsi" w:hAnsi="Arial Narrow" w:cstheme="minorHAnsi"/>
          <w:color w:val="000000"/>
          <w:sz w:val="22"/>
          <w:szCs w:val="22"/>
          <w:lang w:eastAsia="en-US"/>
        </w:rPr>
        <w:t>,</w:t>
      </w:r>
      <w:r w:rsidR="00B30E85" w:rsidRPr="00C2387D">
        <w:rPr>
          <w:rFonts w:ascii="Arial Narrow" w:eastAsiaTheme="minorHAnsi" w:hAnsi="Arial Narrow" w:cstheme="minorHAnsi"/>
          <w:color w:val="000000"/>
          <w:sz w:val="22"/>
          <w:szCs w:val="22"/>
          <w:lang w:eastAsia="en-US"/>
        </w:rPr>
        <w:t xml:space="preserve"> façades </w:t>
      </w:r>
      <w:r w:rsidR="00422094" w:rsidRPr="00C2387D">
        <w:rPr>
          <w:rFonts w:ascii="Arial Narrow" w:eastAsiaTheme="minorHAnsi" w:hAnsi="Arial Narrow" w:cstheme="minorHAnsi"/>
          <w:color w:val="000000"/>
          <w:sz w:val="22"/>
          <w:szCs w:val="22"/>
          <w:lang w:eastAsia="en-US"/>
        </w:rPr>
        <w:t>de principe à l’échelle appropriée pour</w:t>
      </w:r>
      <w:r w:rsidR="004D36BF" w:rsidRPr="00C2387D">
        <w:rPr>
          <w:rFonts w:ascii="Arial Narrow" w:eastAsiaTheme="minorHAnsi" w:hAnsi="Arial Narrow" w:cstheme="minorHAnsi"/>
          <w:color w:val="000000"/>
          <w:sz w:val="22"/>
          <w:szCs w:val="22"/>
          <w:lang w:eastAsia="en-US"/>
        </w:rPr>
        <w:t xml:space="preserve"> </w:t>
      </w:r>
      <w:r w:rsidR="00B30E85" w:rsidRPr="00C2387D">
        <w:rPr>
          <w:rFonts w:ascii="Arial Narrow" w:eastAsiaTheme="minorHAnsi" w:hAnsi="Arial Narrow" w:cstheme="minorHAnsi"/>
          <w:color w:val="000000"/>
          <w:sz w:val="22"/>
          <w:szCs w:val="22"/>
          <w:lang w:eastAsia="en-US"/>
        </w:rPr>
        <w:t>permett</w:t>
      </w:r>
      <w:r w:rsidR="00422094" w:rsidRPr="00C2387D">
        <w:rPr>
          <w:rFonts w:ascii="Arial Narrow" w:eastAsiaTheme="minorHAnsi" w:hAnsi="Arial Narrow" w:cstheme="minorHAnsi"/>
          <w:color w:val="000000"/>
          <w:sz w:val="22"/>
          <w:szCs w:val="22"/>
          <w:lang w:eastAsia="en-US"/>
        </w:rPr>
        <w:t>re</w:t>
      </w:r>
      <w:r w:rsidR="00B30E85" w:rsidRPr="00C2387D">
        <w:rPr>
          <w:rFonts w:ascii="Arial Narrow" w:eastAsiaTheme="minorHAnsi" w:hAnsi="Arial Narrow" w:cstheme="minorHAnsi"/>
          <w:color w:val="000000"/>
          <w:sz w:val="22"/>
          <w:szCs w:val="22"/>
          <w:lang w:eastAsia="en-US"/>
        </w:rPr>
        <w:t xml:space="preserve"> une </w:t>
      </w:r>
      <w:r w:rsidR="004D36BF" w:rsidRPr="00C2387D">
        <w:rPr>
          <w:rFonts w:ascii="Arial Narrow" w:eastAsiaTheme="minorHAnsi" w:hAnsi="Arial Narrow" w:cstheme="minorHAnsi"/>
          <w:color w:val="000000"/>
          <w:sz w:val="22"/>
          <w:szCs w:val="22"/>
          <w:lang w:eastAsia="en-US"/>
        </w:rPr>
        <w:t>compréhension</w:t>
      </w:r>
      <w:r w:rsidR="00B30E85" w:rsidRPr="00C2387D">
        <w:rPr>
          <w:rFonts w:ascii="Arial Narrow" w:eastAsiaTheme="minorHAnsi" w:hAnsi="Arial Narrow" w:cstheme="minorHAnsi"/>
          <w:color w:val="000000"/>
          <w:sz w:val="22"/>
          <w:szCs w:val="22"/>
          <w:lang w:eastAsia="en-US"/>
        </w:rPr>
        <w:t xml:space="preserve"> </w:t>
      </w:r>
      <w:r w:rsidR="004D36BF" w:rsidRPr="00C2387D">
        <w:rPr>
          <w:rFonts w:ascii="Arial Narrow" w:eastAsiaTheme="minorHAnsi" w:hAnsi="Arial Narrow" w:cstheme="minorHAnsi"/>
          <w:color w:val="000000"/>
          <w:sz w:val="22"/>
          <w:szCs w:val="22"/>
          <w:lang w:eastAsia="en-US"/>
        </w:rPr>
        <w:t>globale</w:t>
      </w:r>
      <w:r w:rsidR="00422094" w:rsidRPr="00C2387D">
        <w:rPr>
          <w:rFonts w:ascii="Arial Narrow" w:eastAsiaTheme="minorHAnsi" w:hAnsi="Arial Narrow" w:cstheme="minorHAnsi"/>
          <w:color w:val="000000"/>
          <w:sz w:val="22"/>
          <w:szCs w:val="22"/>
          <w:lang w:eastAsia="en-US"/>
        </w:rPr>
        <w:t xml:space="preserve"> (dans les trois dimensions)</w:t>
      </w:r>
      <w:r w:rsidR="004D36BF" w:rsidRPr="00C2387D">
        <w:rPr>
          <w:rFonts w:ascii="Arial Narrow" w:eastAsiaTheme="minorHAnsi" w:hAnsi="Arial Narrow" w:cstheme="minorHAnsi"/>
          <w:color w:val="000000"/>
          <w:sz w:val="22"/>
          <w:szCs w:val="22"/>
          <w:lang w:eastAsia="en-US"/>
        </w:rPr>
        <w:t xml:space="preserve"> de la solution présentée,</w:t>
      </w:r>
    </w:p>
    <w:p w14:paraId="14A051F7" w14:textId="2CA59282" w:rsidR="00675642" w:rsidRPr="00C2387D" w:rsidRDefault="004D36BF" w:rsidP="00D33093">
      <w:pPr>
        <w:pStyle w:val="Paragraphedeliste"/>
        <w:numPr>
          <w:ilvl w:val="0"/>
          <w:numId w:val="14"/>
        </w:numPr>
        <w:suppressAutoHyphens w:val="0"/>
        <w:autoSpaceDE w:val="0"/>
        <w:autoSpaceDN w:val="0"/>
        <w:adjustRightInd w:val="0"/>
        <w:ind w:left="1134" w:hanging="357"/>
        <w:contextualSpacing w:val="0"/>
        <w:jc w:val="both"/>
        <w:rPr>
          <w:rFonts w:ascii="Arial Narrow" w:eastAsiaTheme="minorHAnsi" w:hAnsi="Arial Narrow" w:cs="Arial"/>
          <w:color w:val="000000"/>
          <w:sz w:val="22"/>
          <w:szCs w:val="22"/>
          <w:lang w:eastAsia="en-US"/>
        </w:rPr>
      </w:pPr>
      <w:r w:rsidRPr="00C2387D">
        <w:rPr>
          <w:rFonts w:ascii="Arial Narrow" w:eastAsiaTheme="minorHAnsi" w:hAnsi="Arial Narrow" w:cstheme="minorHAnsi"/>
          <w:color w:val="000000"/>
          <w:sz w:val="22"/>
          <w:szCs w:val="22"/>
          <w:lang w:eastAsia="en-US"/>
        </w:rPr>
        <w:t>P</w:t>
      </w:r>
      <w:r w:rsidR="007A018B" w:rsidRPr="00C2387D">
        <w:rPr>
          <w:rFonts w:ascii="Arial Narrow" w:eastAsiaTheme="minorHAnsi" w:hAnsi="Arial Narrow" w:cstheme="minorHAnsi"/>
          <w:color w:val="000000"/>
          <w:sz w:val="22"/>
          <w:szCs w:val="22"/>
          <w:lang w:eastAsia="en-US"/>
        </w:rPr>
        <w:t xml:space="preserve">rédimensionnement </w:t>
      </w:r>
      <w:r w:rsidR="00675642" w:rsidRPr="00C2387D">
        <w:rPr>
          <w:rFonts w:ascii="Arial Narrow" w:eastAsiaTheme="minorHAnsi" w:hAnsi="Arial Narrow" w:cstheme="minorHAnsi"/>
          <w:color w:val="000000"/>
          <w:sz w:val="22"/>
          <w:szCs w:val="22"/>
          <w:lang w:eastAsia="en-US"/>
        </w:rPr>
        <w:t>des ouvrages intérieurs et extérieurs proposés (T</w:t>
      </w:r>
      <w:r w:rsidR="007A018B" w:rsidRPr="00C2387D">
        <w:rPr>
          <w:rFonts w:ascii="Arial Narrow" w:eastAsiaTheme="minorHAnsi" w:hAnsi="Arial Narrow" w:cstheme="minorHAnsi"/>
          <w:color w:val="000000"/>
          <w:sz w:val="22"/>
          <w:szCs w:val="22"/>
          <w:lang w:eastAsia="en-US"/>
        </w:rPr>
        <w:t>racés unifilaires de réseaux et terminaux sur des zones types à l'échelle de 1/</w:t>
      </w:r>
      <w:r w:rsidR="00422094" w:rsidRPr="00C2387D">
        <w:rPr>
          <w:rFonts w:ascii="Arial Narrow" w:eastAsiaTheme="minorHAnsi" w:hAnsi="Arial Narrow" w:cstheme="minorHAnsi"/>
          <w:color w:val="000000"/>
          <w:sz w:val="22"/>
          <w:szCs w:val="22"/>
          <w:lang w:eastAsia="en-US"/>
        </w:rPr>
        <w:t>5</w:t>
      </w:r>
      <w:r w:rsidR="007A018B" w:rsidRPr="00C2387D">
        <w:rPr>
          <w:rFonts w:ascii="Arial Narrow" w:eastAsiaTheme="minorHAnsi" w:hAnsi="Arial Narrow" w:cstheme="minorHAnsi"/>
          <w:color w:val="000000"/>
          <w:sz w:val="22"/>
          <w:szCs w:val="22"/>
          <w:lang w:eastAsia="en-US"/>
        </w:rPr>
        <w:t>0 (chauffage, ventilation, plomberie, électricité, etc.)</w:t>
      </w:r>
      <w:r w:rsidRPr="00C2387D">
        <w:rPr>
          <w:rFonts w:ascii="Arial Narrow" w:eastAsiaTheme="minorHAnsi" w:hAnsi="Arial Narrow" w:cstheme="minorHAnsi"/>
          <w:color w:val="000000"/>
          <w:sz w:val="22"/>
          <w:szCs w:val="22"/>
          <w:lang w:eastAsia="en-US"/>
        </w:rPr>
        <w:t>,</w:t>
      </w:r>
      <w:r w:rsidR="007A018B" w:rsidRPr="00C2387D">
        <w:rPr>
          <w:rFonts w:ascii="Arial Narrow" w:eastAsiaTheme="minorHAnsi" w:hAnsi="Arial Narrow" w:cstheme="minorHAnsi"/>
          <w:color w:val="000000"/>
          <w:sz w:val="22"/>
          <w:szCs w:val="22"/>
          <w:lang w:eastAsia="en-US"/>
        </w:rPr>
        <w:t xml:space="preserve"> </w:t>
      </w:r>
    </w:p>
    <w:p w14:paraId="21AC3DCC" w14:textId="215BD309" w:rsidR="00675642" w:rsidRPr="00C2387D" w:rsidRDefault="004D36BF" w:rsidP="00D33093">
      <w:pPr>
        <w:pStyle w:val="Paragraphedeliste"/>
        <w:numPr>
          <w:ilvl w:val="0"/>
          <w:numId w:val="14"/>
        </w:numPr>
        <w:suppressAutoHyphens w:val="0"/>
        <w:autoSpaceDE w:val="0"/>
        <w:autoSpaceDN w:val="0"/>
        <w:adjustRightInd w:val="0"/>
        <w:ind w:left="1134"/>
        <w:jc w:val="both"/>
        <w:rPr>
          <w:rFonts w:ascii="Arial Narrow" w:eastAsiaTheme="minorHAnsi" w:hAnsi="Arial Narrow" w:cs="Arial"/>
          <w:color w:val="000000"/>
          <w:sz w:val="22"/>
          <w:szCs w:val="22"/>
          <w:lang w:eastAsia="en-US"/>
        </w:rPr>
      </w:pPr>
      <w:r w:rsidRPr="00C2387D">
        <w:rPr>
          <w:rFonts w:ascii="Arial Narrow" w:eastAsiaTheme="minorHAnsi" w:hAnsi="Arial Narrow" w:cstheme="minorHAnsi"/>
          <w:color w:val="000000"/>
          <w:sz w:val="22"/>
          <w:szCs w:val="22"/>
          <w:lang w:eastAsia="en-US"/>
        </w:rPr>
        <w:t>D</w:t>
      </w:r>
      <w:r w:rsidR="007A018B" w:rsidRPr="00C2387D">
        <w:rPr>
          <w:rFonts w:ascii="Arial Narrow" w:eastAsiaTheme="minorHAnsi" w:hAnsi="Arial Narrow" w:cstheme="minorHAnsi"/>
          <w:color w:val="000000"/>
          <w:sz w:val="22"/>
          <w:szCs w:val="22"/>
          <w:lang w:eastAsia="en-US"/>
        </w:rPr>
        <w:t>escriptif détaillé</w:t>
      </w:r>
      <w:r w:rsidR="00DF73B0" w:rsidRPr="00C2387D">
        <w:rPr>
          <w:rFonts w:ascii="Arial Narrow" w:eastAsiaTheme="minorHAnsi" w:hAnsi="Arial Narrow" w:cstheme="minorHAnsi"/>
          <w:color w:val="000000"/>
          <w:sz w:val="22"/>
          <w:szCs w:val="22"/>
          <w:lang w:eastAsia="en-US"/>
        </w:rPr>
        <w:t xml:space="preserve"> </w:t>
      </w:r>
      <w:r w:rsidR="008A5896" w:rsidRPr="00C2387D">
        <w:rPr>
          <w:rFonts w:ascii="Arial Narrow" w:eastAsiaTheme="minorHAnsi" w:hAnsi="Arial Narrow" w:cstheme="minorHAnsi"/>
          <w:color w:val="000000"/>
          <w:sz w:val="22"/>
          <w:szCs w:val="22"/>
          <w:lang w:eastAsia="en-US"/>
        </w:rPr>
        <w:t xml:space="preserve">des solutions </w:t>
      </w:r>
      <w:r w:rsidR="00B30E85" w:rsidRPr="00C2387D">
        <w:rPr>
          <w:rFonts w:ascii="Arial Narrow" w:eastAsiaTheme="minorHAnsi" w:hAnsi="Arial Narrow" w:cstheme="minorHAnsi"/>
          <w:color w:val="000000"/>
          <w:sz w:val="22"/>
          <w:szCs w:val="22"/>
          <w:lang w:eastAsia="en-US"/>
        </w:rPr>
        <w:t xml:space="preserve">et installations </w:t>
      </w:r>
      <w:r w:rsidR="008A5896" w:rsidRPr="00C2387D">
        <w:rPr>
          <w:rFonts w:ascii="Arial Narrow" w:eastAsiaTheme="minorHAnsi" w:hAnsi="Arial Narrow" w:cstheme="minorHAnsi"/>
          <w:color w:val="000000"/>
          <w:sz w:val="22"/>
          <w:szCs w:val="22"/>
          <w:lang w:eastAsia="en-US"/>
        </w:rPr>
        <w:t xml:space="preserve">techniques retenues et </w:t>
      </w:r>
      <w:r w:rsidR="00DF73B0" w:rsidRPr="00C2387D">
        <w:rPr>
          <w:rFonts w:ascii="Arial Narrow" w:eastAsiaTheme="minorHAnsi" w:hAnsi="Arial Narrow" w:cstheme="minorHAnsi"/>
          <w:color w:val="000000"/>
          <w:sz w:val="22"/>
          <w:szCs w:val="22"/>
          <w:lang w:eastAsia="en-US"/>
        </w:rPr>
        <w:t xml:space="preserve">des </w:t>
      </w:r>
      <w:r w:rsidR="007A018B" w:rsidRPr="00C2387D">
        <w:rPr>
          <w:rFonts w:ascii="Arial Narrow" w:eastAsiaTheme="minorHAnsi" w:hAnsi="Arial Narrow" w:cstheme="minorHAnsi"/>
          <w:color w:val="000000"/>
          <w:sz w:val="22"/>
          <w:szCs w:val="22"/>
          <w:lang w:eastAsia="en-US"/>
        </w:rPr>
        <w:t xml:space="preserve">matériaux </w:t>
      </w:r>
      <w:r w:rsidR="00DF73B0" w:rsidRPr="00C2387D">
        <w:rPr>
          <w:rFonts w:ascii="Arial Narrow" w:eastAsiaTheme="minorHAnsi" w:hAnsi="Arial Narrow" w:cstheme="minorHAnsi"/>
          <w:color w:val="000000"/>
          <w:sz w:val="22"/>
          <w:szCs w:val="22"/>
          <w:lang w:eastAsia="en-US"/>
        </w:rPr>
        <w:t>employé</w:t>
      </w:r>
      <w:r w:rsidR="008A5896" w:rsidRPr="00C2387D">
        <w:rPr>
          <w:rFonts w:ascii="Arial Narrow" w:eastAsiaTheme="minorHAnsi" w:hAnsi="Arial Narrow" w:cstheme="minorHAnsi"/>
          <w:color w:val="000000"/>
          <w:sz w:val="22"/>
          <w:szCs w:val="22"/>
          <w:lang w:eastAsia="en-US"/>
        </w:rPr>
        <w:t>s</w:t>
      </w:r>
      <w:r w:rsidRPr="00C2387D">
        <w:rPr>
          <w:rFonts w:ascii="Arial Narrow" w:eastAsiaTheme="minorHAnsi" w:hAnsi="Arial Narrow" w:cstheme="minorHAnsi"/>
          <w:color w:val="000000"/>
          <w:sz w:val="22"/>
          <w:szCs w:val="22"/>
          <w:lang w:eastAsia="en-US"/>
        </w:rPr>
        <w:t>,</w:t>
      </w:r>
    </w:p>
    <w:p w14:paraId="5EDB9CF3" w14:textId="4B7A6080" w:rsidR="00675642" w:rsidRPr="00C2387D" w:rsidRDefault="007A018B" w:rsidP="00D33093">
      <w:pPr>
        <w:pStyle w:val="Paragraphedeliste"/>
        <w:numPr>
          <w:ilvl w:val="0"/>
          <w:numId w:val="15"/>
        </w:numPr>
        <w:suppressAutoHyphens w:val="0"/>
        <w:autoSpaceDE w:val="0"/>
        <w:autoSpaceDN w:val="0"/>
        <w:adjustRightInd w:val="0"/>
        <w:ind w:left="1134"/>
        <w:jc w:val="both"/>
        <w:rPr>
          <w:rFonts w:ascii="Arial Narrow" w:eastAsiaTheme="minorHAnsi" w:hAnsi="Arial Narrow" w:cstheme="minorHAnsi"/>
          <w:color w:val="000000"/>
          <w:sz w:val="22"/>
          <w:szCs w:val="22"/>
          <w:lang w:eastAsia="en-US"/>
        </w:rPr>
      </w:pPr>
      <w:r w:rsidRPr="00C2387D">
        <w:rPr>
          <w:rFonts w:ascii="Arial Narrow" w:eastAsiaTheme="minorHAnsi" w:hAnsi="Arial Narrow" w:cstheme="minorHAnsi"/>
          <w:color w:val="000000"/>
          <w:sz w:val="22"/>
          <w:szCs w:val="22"/>
          <w:lang w:eastAsia="en-US"/>
        </w:rPr>
        <w:t xml:space="preserve">Estimation </w:t>
      </w:r>
      <w:r w:rsidR="00675642" w:rsidRPr="00C2387D">
        <w:rPr>
          <w:rFonts w:ascii="Arial Narrow" w:eastAsiaTheme="minorHAnsi" w:hAnsi="Arial Narrow" w:cstheme="minorHAnsi"/>
          <w:color w:val="000000"/>
          <w:sz w:val="22"/>
          <w:szCs w:val="22"/>
          <w:lang w:eastAsia="en-US"/>
        </w:rPr>
        <w:t>provisoire</w:t>
      </w:r>
      <w:r w:rsidRPr="00C2387D">
        <w:rPr>
          <w:rFonts w:ascii="Arial Narrow" w:eastAsiaTheme="minorHAnsi" w:hAnsi="Arial Narrow" w:cstheme="minorHAnsi"/>
          <w:color w:val="000000"/>
          <w:sz w:val="22"/>
          <w:szCs w:val="22"/>
          <w:lang w:eastAsia="en-US"/>
        </w:rPr>
        <w:t xml:space="preserve"> du coût prévisionnel des travaux, décomposée </w:t>
      </w:r>
      <w:r w:rsidR="00B30E85" w:rsidRPr="00C2387D">
        <w:rPr>
          <w:rFonts w:ascii="Arial Narrow" w:eastAsiaTheme="minorHAnsi" w:hAnsi="Arial Narrow" w:cstheme="minorHAnsi"/>
          <w:color w:val="000000"/>
          <w:sz w:val="22"/>
          <w:szCs w:val="22"/>
          <w:lang w:eastAsia="en-US"/>
        </w:rPr>
        <w:t xml:space="preserve">par corps d’état ou </w:t>
      </w:r>
      <w:r w:rsidRPr="00C2387D">
        <w:rPr>
          <w:rFonts w:ascii="Arial Narrow" w:eastAsiaTheme="minorHAnsi" w:hAnsi="Arial Narrow" w:cstheme="minorHAnsi"/>
          <w:color w:val="000000"/>
          <w:sz w:val="22"/>
          <w:szCs w:val="22"/>
          <w:lang w:eastAsia="en-US"/>
        </w:rPr>
        <w:t>lots séparés</w:t>
      </w:r>
      <w:r w:rsidR="00B30E85" w:rsidRPr="00C2387D">
        <w:rPr>
          <w:rFonts w:ascii="Arial Narrow" w:eastAsiaTheme="minorHAnsi" w:hAnsi="Arial Narrow" w:cstheme="minorHAnsi"/>
          <w:color w:val="000000"/>
          <w:sz w:val="22"/>
          <w:szCs w:val="22"/>
          <w:lang w:eastAsia="en-US"/>
        </w:rPr>
        <w:t>,</w:t>
      </w:r>
      <w:r w:rsidRPr="00C2387D">
        <w:rPr>
          <w:rFonts w:ascii="Arial Narrow" w:eastAsiaTheme="minorHAnsi" w:hAnsi="Arial Narrow" w:cstheme="minorHAnsi"/>
          <w:color w:val="000000"/>
          <w:sz w:val="22"/>
          <w:szCs w:val="22"/>
          <w:lang w:eastAsia="en-US"/>
        </w:rPr>
        <w:t xml:space="preserve"> </w:t>
      </w:r>
    </w:p>
    <w:p w14:paraId="612436DE" w14:textId="14B1153C" w:rsidR="00675642" w:rsidRPr="00C2387D" w:rsidRDefault="004D36BF" w:rsidP="00D33093">
      <w:pPr>
        <w:pStyle w:val="Paragraphedeliste"/>
        <w:numPr>
          <w:ilvl w:val="0"/>
          <w:numId w:val="15"/>
        </w:numPr>
        <w:suppressAutoHyphens w:val="0"/>
        <w:autoSpaceDE w:val="0"/>
        <w:autoSpaceDN w:val="0"/>
        <w:adjustRightInd w:val="0"/>
        <w:ind w:left="1134"/>
        <w:jc w:val="both"/>
        <w:rPr>
          <w:rFonts w:ascii="Arial Narrow" w:eastAsiaTheme="minorHAnsi" w:hAnsi="Arial Narrow" w:cstheme="minorHAnsi"/>
          <w:color w:val="000000"/>
          <w:sz w:val="22"/>
          <w:szCs w:val="22"/>
          <w:lang w:eastAsia="en-US"/>
        </w:rPr>
      </w:pPr>
      <w:r w:rsidRPr="00C2387D">
        <w:rPr>
          <w:rFonts w:ascii="Arial Narrow" w:eastAsiaTheme="minorHAnsi" w:hAnsi="Arial Narrow" w:cs="Arial"/>
          <w:color w:val="000000"/>
          <w:sz w:val="22"/>
          <w:szCs w:val="22"/>
          <w:lang w:eastAsia="en-US"/>
        </w:rPr>
        <w:t>P</w:t>
      </w:r>
      <w:r w:rsidR="00675642" w:rsidRPr="00C2387D">
        <w:rPr>
          <w:rFonts w:ascii="Arial Narrow" w:eastAsiaTheme="minorHAnsi" w:hAnsi="Arial Narrow" w:cs="Arial"/>
          <w:color w:val="000000"/>
          <w:sz w:val="22"/>
          <w:szCs w:val="22"/>
          <w:lang w:eastAsia="en-US"/>
        </w:rPr>
        <w:t xml:space="preserve">lanning </w:t>
      </w:r>
      <w:r w:rsidRPr="00C2387D">
        <w:rPr>
          <w:rFonts w:ascii="Arial Narrow" w:eastAsiaTheme="minorHAnsi" w:hAnsi="Arial Narrow" w:cs="Arial"/>
          <w:color w:val="000000"/>
          <w:sz w:val="22"/>
          <w:szCs w:val="22"/>
          <w:lang w:eastAsia="en-US"/>
        </w:rPr>
        <w:t>par tâches décomposant préparation, approvisionnement,</w:t>
      </w:r>
      <w:r w:rsidR="00675642" w:rsidRPr="00C2387D">
        <w:rPr>
          <w:rFonts w:ascii="Arial Narrow" w:eastAsiaTheme="minorHAnsi" w:hAnsi="Arial Narrow" w:cs="Arial"/>
          <w:color w:val="000000"/>
          <w:sz w:val="22"/>
          <w:szCs w:val="22"/>
          <w:lang w:eastAsia="en-US"/>
        </w:rPr>
        <w:t xml:space="preserve"> </w:t>
      </w:r>
      <w:r w:rsidRPr="00C2387D">
        <w:rPr>
          <w:rFonts w:ascii="Arial Narrow" w:eastAsiaTheme="minorHAnsi" w:hAnsi="Arial Narrow" w:cs="Arial"/>
          <w:color w:val="000000"/>
          <w:sz w:val="22"/>
          <w:szCs w:val="22"/>
          <w:lang w:eastAsia="en-US"/>
        </w:rPr>
        <w:t>exécution, essais et OPR par lots et/ou corps d’état</w:t>
      </w:r>
    </w:p>
    <w:p w14:paraId="59F3D7EB" w14:textId="1570D50F" w:rsidR="00E8596F" w:rsidRDefault="00E8596F" w:rsidP="00E8596F">
      <w:pPr>
        <w:jc w:val="both"/>
        <w:rPr>
          <w:rFonts w:ascii="Arial Narrow" w:hAnsi="Arial Narrow"/>
          <w:sz w:val="22"/>
        </w:rPr>
      </w:pPr>
    </w:p>
    <w:p w14:paraId="7AAF2D41" w14:textId="179FF163" w:rsidR="00E8596F" w:rsidRPr="00121D7F" w:rsidRDefault="00E8596F" w:rsidP="00AA089D">
      <w:pPr>
        <w:jc w:val="both"/>
        <w:rPr>
          <w:rFonts w:ascii="Arial Narrow" w:hAnsi="Arial Narrow"/>
          <w:b/>
          <w:sz w:val="22"/>
          <w:u w:val="single"/>
        </w:rPr>
      </w:pPr>
      <w:r w:rsidRPr="00121D7F">
        <w:rPr>
          <w:rFonts w:ascii="Arial Narrow" w:hAnsi="Arial Narrow"/>
          <w:b/>
          <w:sz w:val="22"/>
          <w:u w:val="single"/>
        </w:rPr>
        <w:t xml:space="preserve">PRO </w:t>
      </w:r>
      <w:r w:rsidR="007D5183" w:rsidRPr="00121D7F">
        <w:rPr>
          <w:rFonts w:ascii="Arial Narrow" w:hAnsi="Arial Narrow"/>
          <w:b/>
          <w:sz w:val="22"/>
          <w:u w:val="single"/>
        </w:rPr>
        <w:t>(Etudes de Projet) :</w:t>
      </w:r>
    </w:p>
    <w:p w14:paraId="7B760360" w14:textId="509AF21B" w:rsidR="00815C13" w:rsidRDefault="00815C13" w:rsidP="00FD2A1A">
      <w:pPr>
        <w:jc w:val="both"/>
        <w:rPr>
          <w:rFonts w:ascii="Arial Narrow" w:hAnsi="Arial Narrow"/>
          <w:b/>
          <w:sz w:val="22"/>
          <w:u w:val="single"/>
        </w:rPr>
      </w:pPr>
    </w:p>
    <w:p w14:paraId="3ECA6838" w14:textId="4EF3512B" w:rsidR="00FD2A1A" w:rsidRPr="00C2387D" w:rsidRDefault="00E8596F" w:rsidP="00815C13">
      <w:pPr>
        <w:ind w:left="709"/>
        <w:jc w:val="both"/>
        <w:rPr>
          <w:rFonts w:ascii="Arial Narrow" w:hAnsi="Arial Narrow"/>
          <w:b/>
          <w:i/>
          <w:sz w:val="22"/>
          <w:szCs w:val="22"/>
        </w:rPr>
      </w:pPr>
      <w:r w:rsidRPr="00C2387D">
        <w:rPr>
          <w:rFonts w:ascii="Arial Narrow" w:hAnsi="Arial Narrow"/>
          <w:b/>
          <w:i/>
          <w:sz w:val="22"/>
          <w:szCs w:val="22"/>
        </w:rPr>
        <w:t>Livrables attendus :</w:t>
      </w:r>
    </w:p>
    <w:p w14:paraId="2029F287" w14:textId="40D3B07D" w:rsidR="00815C13" w:rsidRPr="00C2387D" w:rsidRDefault="00815C13" w:rsidP="00FE68EE">
      <w:pPr>
        <w:spacing w:before="120"/>
        <w:ind w:left="709"/>
        <w:jc w:val="both"/>
        <w:rPr>
          <w:rFonts w:ascii="Arial Narrow" w:hAnsi="Arial Narrow"/>
          <w:sz w:val="22"/>
          <w:szCs w:val="22"/>
          <w:u w:val="single"/>
        </w:rPr>
      </w:pPr>
      <w:r w:rsidRPr="00C2387D">
        <w:rPr>
          <w:rFonts w:ascii="Arial Narrow" w:hAnsi="Arial Narrow"/>
          <w:sz w:val="22"/>
          <w:szCs w:val="22"/>
          <w:u w:val="single"/>
        </w:rPr>
        <w:t>Documents graphiques :</w:t>
      </w:r>
    </w:p>
    <w:p w14:paraId="1490DE4A" w14:textId="6E6DD49F" w:rsidR="00815C13" w:rsidRDefault="00815C13" w:rsidP="00D33093">
      <w:pPr>
        <w:pStyle w:val="Paragraphedeliste"/>
        <w:numPr>
          <w:ilvl w:val="0"/>
          <w:numId w:val="16"/>
        </w:numPr>
        <w:suppressAutoHyphens w:val="0"/>
        <w:autoSpaceDE w:val="0"/>
        <w:autoSpaceDN w:val="0"/>
        <w:adjustRightInd w:val="0"/>
        <w:spacing w:before="120"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 xml:space="preserve">Formalisation graphique du projet </w:t>
      </w:r>
      <w:r w:rsidR="00DE0A03" w:rsidRPr="00C2387D">
        <w:rPr>
          <w:rFonts w:ascii="Arial Narrow" w:hAnsi="Arial Narrow" w:cs="HelveticaNeue-Thin"/>
          <w:sz w:val="22"/>
          <w:szCs w:val="22"/>
        </w:rPr>
        <w:t xml:space="preserve">permettant une parfaite compréhension </w:t>
      </w:r>
      <w:r w:rsidR="00520DC3" w:rsidRPr="00C2387D">
        <w:rPr>
          <w:rFonts w:ascii="Arial Narrow" w:hAnsi="Arial Narrow" w:cs="HelveticaNeue-Thin"/>
          <w:sz w:val="22"/>
          <w:szCs w:val="22"/>
        </w:rPr>
        <w:t xml:space="preserve">dans les trois dimensions </w:t>
      </w:r>
      <w:r w:rsidR="00DE0A03" w:rsidRPr="00C2387D">
        <w:rPr>
          <w:rFonts w:ascii="Arial Narrow" w:hAnsi="Arial Narrow" w:cs="HelveticaNeue-Thin"/>
          <w:sz w:val="22"/>
          <w:szCs w:val="22"/>
        </w:rPr>
        <w:t xml:space="preserve">de ces éléments constitutifs </w:t>
      </w:r>
      <w:r w:rsidR="00372B87" w:rsidRPr="00C13B6A">
        <w:rPr>
          <w:rFonts w:ascii="Arial Narrow" w:hAnsi="Arial Narrow" w:cs="HelveticaNeue-Thin"/>
          <w:sz w:val="22"/>
          <w:szCs w:val="22"/>
        </w:rPr>
        <w:t>(</w:t>
      </w:r>
      <w:r w:rsidR="00EC344D" w:rsidRPr="00C13B6A">
        <w:rPr>
          <w:rFonts w:ascii="Arial Narrow" w:hAnsi="Arial Narrow" w:cs="HelveticaNeue-Thin"/>
          <w:sz w:val="22"/>
          <w:szCs w:val="22"/>
        </w:rPr>
        <w:t>gros-œuvre</w:t>
      </w:r>
      <w:r w:rsidR="00EC344D">
        <w:rPr>
          <w:rFonts w:ascii="Arial Narrow" w:hAnsi="Arial Narrow" w:cs="HelveticaNeue-Thin"/>
          <w:sz w:val="22"/>
          <w:szCs w:val="22"/>
        </w:rPr>
        <w:t xml:space="preserve"> et </w:t>
      </w:r>
      <w:r w:rsidR="00DE0A03" w:rsidRPr="00C2387D">
        <w:rPr>
          <w:rFonts w:ascii="Arial Narrow" w:hAnsi="Arial Narrow" w:cs="HelveticaNeue-Thin"/>
          <w:sz w:val="22"/>
          <w:szCs w:val="22"/>
        </w:rPr>
        <w:t>second œuvre</w:t>
      </w:r>
      <w:r w:rsidR="00372B87" w:rsidRPr="00C2387D">
        <w:rPr>
          <w:rFonts w:ascii="Arial Narrow" w:hAnsi="Arial Narrow" w:cs="HelveticaNeue-Thin"/>
          <w:sz w:val="22"/>
          <w:szCs w:val="22"/>
        </w:rPr>
        <w:t>)</w:t>
      </w:r>
      <w:r w:rsidR="00DE0A03" w:rsidRPr="00C2387D">
        <w:rPr>
          <w:rFonts w:ascii="Arial Narrow" w:hAnsi="Arial Narrow" w:cs="HelveticaNeue-Thin"/>
          <w:sz w:val="22"/>
          <w:szCs w:val="22"/>
        </w:rPr>
        <w:t xml:space="preserve"> </w:t>
      </w:r>
      <w:r w:rsidRPr="00C2387D">
        <w:rPr>
          <w:rFonts w:ascii="Arial Narrow" w:hAnsi="Arial Narrow" w:cs="HelveticaNeue-Thin"/>
          <w:sz w:val="22"/>
          <w:szCs w:val="22"/>
        </w:rPr>
        <w:t xml:space="preserve">sous forme de plans, coupes et élévations de l'ouvrage </w:t>
      </w:r>
      <w:r w:rsidR="00FE1B31" w:rsidRPr="00C2387D">
        <w:rPr>
          <w:rFonts w:ascii="Arial Narrow" w:hAnsi="Arial Narrow" w:cs="HelveticaNeue-Thin"/>
          <w:sz w:val="22"/>
          <w:szCs w:val="22"/>
        </w:rPr>
        <w:t>si nécessaire</w:t>
      </w:r>
      <w:r w:rsidRPr="00C2387D">
        <w:rPr>
          <w:rFonts w:ascii="Arial Narrow" w:hAnsi="Arial Narrow" w:cs="HelveticaNeue-Thin"/>
          <w:sz w:val="22"/>
          <w:szCs w:val="22"/>
        </w:rPr>
        <w:t xml:space="preserve"> à l'échelle de 1/50, avec tous les détails significatifs à une échelle variant de 1/20 à 1/2</w:t>
      </w:r>
      <w:r w:rsidR="00520DC3" w:rsidRPr="00C2387D">
        <w:rPr>
          <w:rFonts w:ascii="Arial Narrow" w:hAnsi="Arial Narrow" w:cs="HelveticaNeue-Thin"/>
          <w:sz w:val="22"/>
          <w:szCs w:val="22"/>
        </w:rPr>
        <w:t xml:space="preserve"> </w:t>
      </w:r>
    </w:p>
    <w:p w14:paraId="1F90EF92" w14:textId="16D3E427" w:rsidR="00EC344D" w:rsidRPr="00C2387D" w:rsidRDefault="00EC344D"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Plans d'électricité, courant fort et faible, incluant schémas généraux de distribution, bilan de puissances, tracés des principaux chemins de câbles, implantation des principaux tableaux et appareillages au 1/50</w:t>
      </w:r>
    </w:p>
    <w:p w14:paraId="3D397510" w14:textId="77777777" w:rsidR="00EC344D" w:rsidRPr="00C2387D" w:rsidRDefault="00EC344D"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En tant que de besoins, coupes de coordination spatiale pour l'implantation des réseaux de fluides</w:t>
      </w:r>
    </w:p>
    <w:p w14:paraId="16B9B5FD" w14:textId="77777777" w:rsidR="00EC344D" w:rsidRPr="00C2387D" w:rsidRDefault="00EC344D"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Positionnement, dimensionnement/encombrement, des équipements principaux des locaux techniques,</w:t>
      </w:r>
    </w:p>
    <w:p w14:paraId="0682CFF3" w14:textId="355E1EFC" w:rsidR="00EC344D" w:rsidRPr="00A84CF0" w:rsidRDefault="00EC344D"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 xml:space="preserve">Plan de principe d'installation et d'accès de chantier. </w:t>
      </w:r>
    </w:p>
    <w:p w14:paraId="39C380B8" w14:textId="7E5BCA36" w:rsidR="00815C13" w:rsidRPr="00C2387D" w:rsidRDefault="00EC344D"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Pr>
          <w:rFonts w:ascii="Arial Narrow" w:hAnsi="Arial Narrow" w:cs="HelveticaNeue-Thin"/>
          <w:sz w:val="22"/>
          <w:szCs w:val="22"/>
        </w:rPr>
        <w:t>Le cas échéant, p</w:t>
      </w:r>
      <w:r w:rsidR="00815C13" w:rsidRPr="00C2387D">
        <w:rPr>
          <w:rFonts w:ascii="Arial Narrow" w:hAnsi="Arial Narrow" w:cs="HelveticaNeue-Thin"/>
          <w:sz w:val="22"/>
          <w:szCs w:val="22"/>
        </w:rPr>
        <w:t xml:space="preserve">lans de chauffage, </w:t>
      </w:r>
      <w:r>
        <w:rPr>
          <w:rFonts w:ascii="Arial Narrow" w:hAnsi="Arial Narrow" w:cs="HelveticaNeue-Thin"/>
          <w:sz w:val="22"/>
          <w:szCs w:val="22"/>
        </w:rPr>
        <w:t xml:space="preserve">ventilation simple et double flux, </w:t>
      </w:r>
      <w:r w:rsidR="00815C13" w:rsidRPr="00C2387D">
        <w:rPr>
          <w:rFonts w:ascii="Arial Narrow" w:hAnsi="Arial Narrow" w:cs="HelveticaNeue-Thin"/>
          <w:sz w:val="22"/>
          <w:szCs w:val="22"/>
        </w:rPr>
        <w:t>climatisation et plomberie sanitaire, intégrant schémas généraux, bilan de puissance, tracés unifilaires des principaux réseaux et implantation des terminaux au 1/</w:t>
      </w:r>
      <w:r w:rsidR="00CB36E9" w:rsidRPr="00C2387D">
        <w:rPr>
          <w:rFonts w:ascii="Arial Narrow" w:hAnsi="Arial Narrow" w:cs="HelveticaNeue-Thin"/>
          <w:sz w:val="22"/>
          <w:szCs w:val="22"/>
        </w:rPr>
        <w:t>50</w:t>
      </w:r>
      <w:r w:rsidR="00520DC3" w:rsidRPr="00C2387D">
        <w:rPr>
          <w:rFonts w:ascii="Arial Narrow" w:hAnsi="Arial Narrow" w:cs="HelveticaNeue-Thin"/>
          <w:sz w:val="22"/>
          <w:szCs w:val="22"/>
        </w:rPr>
        <w:t xml:space="preserve"> </w:t>
      </w:r>
    </w:p>
    <w:p w14:paraId="50DB1A7A" w14:textId="6E64D61A" w:rsidR="00815C13" w:rsidRPr="00C2387D" w:rsidRDefault="00FE1B31"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Le cas échant, r</w:t>
      </w:r>
      <w:r w:rsidR="00815C13" w:rsidRPr="00C2387D">
        <w:rPr>
          <w:rFonts w:ascii="Arial Narrow" w:hAnsi="Arial Narrow" w:cs="HelveticaNeue-Thin"/>
          <w:sz w:val="22"/>
          <w:szCs w:val="22"/>
        </w:rPr>
        <w:t>éservations importantes affectant les ouvrages de structure. Surcharges d'exploitation et charges à supporter par la structure pour les principaux ouvrages, besoins principaux en fluides</w:t>
      </w:r>
      <w:r w:rsidR="007B3202" w:rsidRPr="00C2387D">
        <w:rPr>
          <w:rFonts w:ascii="Arial Narrow" w:hAnsi="Arial Narrow" w:cs="HelveticaNeue-Thin"/>
          <w:sz w:val="22"/>
          <w:szCs w:val="22"/>
        </w:rPr>
        <w:t>,</w:t>
      </w:r>
    </w:p>
    <w:p w14:paraId="24F85F65" w14:textId="219ACA1A" w:rsidR="00815C13" w:rsidRPr="00BF42DB" w:rsidRDefault="00C758E0" w:rsidP="00D33093">
      <w:pPr>
        <w:pStyle w:val="Paragraphedeliste"/>
        <w:numPr>
          <w:ilvl w:val="0"/>
          <w:numId w:val="16"/>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Le cas échant, p</w:t>
      </w:r>
      <w:r w:rsidR="00815C13" w:rsidRPr="00C2387D">
        <w:rPr>
          <w:rFonts w:ascii="Arial Narrow" w:hAnsi="Arial Narrow" w:cs="HelveticaNeue-Thin"/>
          <w:sz w:val="22"/>
          <w:szCs w:val="22"/>
        </w:rPr>
        <w:t>lans des dispositions générales de sécurité (compartimentage, dégagements, issues de secours, etc.)</w:t>
      </w:r>
    </w:p>
    <w:p w14:paraId="32FFBB0A" w14:textId="3EB8F932" w:rsidR="00815C13" w:rsidRPr="00C2387D" w:rsidRDefault="00815C13" w:rsidP="00BF42DB">
      <w:pPr>
        <w:spacing w:before="120" w:after="120"/>
        <w:ind w:left="709"/>
        <w:jc w:val="both"/>
        <w:rPr>
          <w:rFonts w:ascii="Arial Narrow" w:hAnsi="Arial Narrow"/>
          <w:sz w:val="22"/>
          <w:szCs w:val="22"/>
          <w:u w:val="single"/>
        </w:rPr>
      </w:pPr>
      <w:r w:rsidRPr="00C2387D">
        <w:rPr>
          <w:rFonts w:ascii="Arial Narrow" w:hAnsi="Arial Narrow"/>
          <w:sz w:val="22"/>
          <w:szCs w:val="22"/>
          <w:u w:val="single"/>
        </w:rPr>
        <w:t>Documents écrits :</w:t>
      </w:r>
    </w:p>
    <w:p w14:paraId="5FFD54AA" w14:textId="06DA55A9" w:rsidR="00A84CF0" w:rsidRPr="007C386C" w:rsidRDefault="00406C6E" w:rsidP="00D33093">
      <w:pPr>
        <w:pStyle w:val="Paragraphedeliste"/>
        <w:numPr>
          <w:ilvl w:val="0"/>
          <w:numId w:val="17"/>
        </w:numPr>
        <w:suppressAutoHyphens w:val="0"/>
        <w:autoSpaceDE w:val="0"/>
        <w:autoSpaceDN w:val="0"/>
        <w:adjustRightInd w:val="0"/>
        <w:spacing w:before="120" w:line="264" w:lineRule="auto"/>
        <w:ind w:left="1134" w:hanging="357"/>
        <w:contextualSpacing w:val="0"/>
        <w:jc w:val="both"/>
        <w:rPr>
          <w:rFonts w:ascii="Arial Narrow" w:hAnsi="Arial Narrow" w:cs="HelveticaNeue-Thin"/>
          <w:sz w:val="22"/>
          <w:szCs w:val="22"/>
        </w:rPr>
      </w:pPr>
      <w:r w:rsidRPr="00C2387D">
        <w:rPr>
          <w:rFonts w:ascii="Arial Narrow" w:hAnsi="Arial Narrow" w:cs="HelveticaNeue-Thin"/>
          <w:sz w:val="22"/>
          <w:szCs w:val="22"/>
        </w:rPr>
        <w:t xml:space="preserve">Rédaction des CCTP (Cahier des clauses techniques particulières) </w:t>
      </w:r>
      <w:r w:rsidR="000B5A82" w:rsidRPr="00C2387D">
        <w:rPr>
          <w:rFonts w:ascii="Arial Narrow" w:hAnsi="Arial Narrow" w:cs="HelveticaNeue-Thin"/>
          <w:sz w:val="22"/>
          <w:szCs w:val="22"/>
        </w:rPr>
        <w:t>décrivant de manière</w:t>
      </w:r>
      <w:r w:rsidR="00774844" w:rsidRPr="00C2387D">
        <w:rPr>
          <w:rFonts w:ascii="Arial Narrow" w:hAnsi="Arial Narrow" w:cs="HelveticaNeue-Thin"/>
          <w:sz w:val="22"/>
          <w:szCs w:val="22"/>
        </w:rPr>
        <w:t xml:space="preserve"> détaillée </w:t>
      </w:r>
      <w:r w:rsidR="000B5A82" w:rsidRPr="00C2387D">
        <w:rPr>
          <w:rFonts w:ascii="Arial Narrow" w:hAnsi="Arial Narrow" w:cs="HelveticaNeue-Thin"/>
          <w:sz w:val="22"/>
          <w:szCs w:val="22"/>
        </w:rPr>
        <w:t>l</w:t>
      </w:r>
      <w:r w:rsidR="00815C13" w:rsidRPr="00C2387D">
        <w:rPr>
          <w:rFonts w:ascii="Arial Narrow" w:hAnsi="Arial Narrow" w:cs="HelveticaNeue-Thin"/>
          <w:sz w:val="22"/>
          <w:szCs w:val="22"/>
        </w:rPr>
        <w:t xml:space="preserve">es ouvrages et spécifications techniques définissant les exigences qualitatives </w:t>
      </w:r>
      <w:r w:rsidRPr="00C2387D">
        <w:rPr>
          <w:rFonts w:ascii="Arial Narrow" w:hAnsi="Arial Narrow" w:cs="HelveticaNeue-Thin"/>
          <w:sz w:val="22"/>
          <w:szCs w:val="22"/>
        </w:rPr>
        <w:t xml:space="preserve">et fonctionnelles, la nature et </w:t>
      </w:r>
      <w:r w:rsidR="00815C13" w:rsidRPr="00C2387D">
        <w:rPr>
          <w:rFonts w:ascii="Arial Narrow" w:hAnsi="Arial Narrow" w:cs="HelveticaNeue-Thin"/>
          <w:sz w:val="22"/>
          <w:szCs w:val="22"/>
        </w:rPr>
        <w:t>les caractéristiques</w:t>
      </w:r>
      <w:r w:rsidR="007461B6" w:rsidRPr="00C2387D">
        <w:rPr>
          <w:rFonts w:ascii="Arial Narrow" w:hAnsi="Arial Narrow" w:cs="HelveticaNeue-Thin"/>
          <w:sz w:val="22"/>
          <w:szCs w:val="22"/>
        </w:rPr>
        <w:t xml:space="preserve"> des ouvrages et des matériaux ainsi que </w:t>
      </w:r>
      <w:r w:rsidR="00F66144" w:rsidRPr="00C2387D">
        <w:rPr>
          <w:rFonts w:ascii="Arial Narrow" w:hAnsi="Arial Narrow" w:cs="HelveticaNeue-Thin"/>
          <w:sz w:val="22"/>
          <w:szCs w:val="22"/>
        </w:rPr>
        <w:t>l</w:t>
      </w:r>
      <w:r w:rsidR="00774844" w:rsidRPr="00C2387D">
        <w:rPr>
          <w:rFonts w:ascii="Arial Narrow" w:hAnsi="Arial Narrow" w:cs="HelveticaNeue-Thin"/>
          <w:sz w:val="22"/>
          <w:szCs w:val="22"/>
        </w:rPr>
        <w:t>es c</w:t>
      </w:r>
      <w:r w:rsidR="00815C13" w:rsidRPr="00C2387D">
        <w:rPr>
          <w:rFonts w:ascii="Arial Narrow" w:hAnsi="Arial Narrow" w:cs="HelveticaNeue-Thin"/>
          <w:sz w:val="22"/>
          <w:szCs w:val="22"/>
        </w:rPr>
        <w:t>ontraintes générales de mise en œuvre, les con</w:t>
      </w:r>
      <w:r w:rsidRPr="00C2387D">
        <w:rPr>
          <w:rFonts w:ascii="Arial Narrow" w:hAnsi="Arial Narrow" w:cs="HelveticaNeue-Thin"/>
          <w:sz w:val="22"/>
          <w:szCs w:val="22"/>
        </w:rPr>
        <w:t>ditions d'essai et de réception e</w:t>
      </w:r>
      <w:r w:rsidR="00F65E4C" w:rsidRPr="00C2387D">
        <w:rPr>
          <w:rFonts w:ascii="Arial Narrow" w:hAnsi="Arial Narrow" w:cs="HelveticaNeue-Thin"/>
          <w:sz w:val="22"/>
          <w:szCs w:val="22"/>
        </w:rPr>
        <w:t xml:space="preserve">n </w:t>
      </w:r>
      <w:r w:rsidR="00815C13" w:rsidRPr="00C2387D">
        <w:rPr>
          <w:rFonts w:ascii="Arial Narrow" w:hAnsi="Arial Narrow" w:cs="HelveticaNeue-Thin"/>
          <w:sz w:val="22"/>
          <w:szCs w:val="22"/>
        </w:rPr>
        <w:t>incluant les limites de prestations entre les différents lots</w:t>
      </w:r>
    </w:p>
    <w:p w14:paraId="7942E7BF" w14:textId="71F9B1D0" w:rsidR="00815C13" w:rsidRPr="00C2387D" w:rsidRDefault="00815C13" w:rsidP="00D33093">
      <w:pPr>
        <w:pStyle w:val="Paragraphedeliste"/>
        <w:numPr>
          <w:ilvl w:val="0"/>
          <w:numId w:val="17"/>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 xml:space="preserve">Présentation </w:t>
      </w:r>
      <w:r w:rsidR="007B3202" w:rsidRPr="00C2387D">
        <w:rPr>
          <w:rFonts w:ascii="Arial Narrow" w:hAnsi="Arial Narrow" w:cs="HelveticaNeue-Thin"/>
          <w:sz w:val="22"/>
          <w:szCs w:val="22"/>
        </w:rPr>
        <w:t>sous forme de DPGF (</w:t>
      </w:r>
      <w:r w:rsidR="007B3202" w:rsidRPr="00C2387D">
        <w:rPr>
          <w:rFonts w:ascii="Arial Narrow" w:hAnsi="Arial Narrow"/>
          <w:sz w:val="22"/>
          <w:szCs w:val="22"/>
        </w:rPr>
        <w:t xml:space="preserve">Décomposition(s) du Prix Global et Forfaitaire) </w:t>
      </w:r>
      <w:r w:rsidRPr="00C2387D">
        <w:rPr>
          <w:rFonts w:ascii="Arial Narrow" w:hAnsi="Arial Narrow" w:cs="HelveticaNeue-Thin"/>
          <w:sz w:val="22"/>
          <w:szCs w:val="22"/>
        </w:rPr>
        <w:t>du coût prévisionnel des travaux</w:t>
      </w:r>
      <w:r w:rsidR="00406C6E" w:rsidRPr="00C2387D">
        <w:rPr>
          <w:rFonts w:ascii="Arial Narrow" w:hAnsi="Arial Narrow" w:cs="HelveticaNeue-Thin"/>
          <w:sz w:val="22"/>
          <w:szCs w:val="22"/>
        </w:rPr>
        <w:t>,</w:t>
      </w:r>
      <w:r w:rsidRPr="00C2387D">
        <w:rPr>
          <w:rFonts w:ascii="Arial Narrow" w:hAnsi="Arial Narrow" w:cs="HelveticaNeue-Thin"/>
          <w:sz w:val="22"/>
          <w:szCs w:val="22"/>
        </w:rPr>
        <w:t xml:space="preserve"> décomposée par corps d'état </w:t>
      </w:r>
      <w:r w:rsidR="007B3202" w:rsidRPr="00C2387D">
        <w:rPr>
          <w:rFonts w:ascii="Arial Narrow" w:hAnsi="Arial Narrow" w:cs="HelveticaNeue-Thin"/>
          <w:sz w:val="22"/>
          <w:szCs w:val="22"/>
        </w:rPr>
        <w:t xml:space="preserve">ou par lot </w:t>
      </w:r>
      <w:r w:rsidRPr="00C2387D">
        <w:rPr>
          <w:rFonts w:ascii="Arial Narrow" w:hAnsi="Arial Narrow" w:cs="HelveticaNeue-Thin"/>
          <w:sz w:val="22"/>
          <w:szCs w:val="22"/>
        </w:rPr>
        <w:t>et de l’avant-métré sur la base duquel il a été établi</w:t>
      </w:r>
      <w:r w:rsidR="007B3202" w:rsidRPr="00C2387D">
        <w:rPr>
          <w:rFonts w:ascii="Arial Narrow" w:hAnsi="Arial Narrow" w:cs="HelveticaNeue-Thin"/>
          <w:sz w:val="22"/>
          <w:szCs w:val="22"/>
        </w:rPr>
        <w:t xml:space="preserve"> </w:t>
      </w:r>
    </w:p>
    <w:p w14:paraId="16C18D70" w14:textId="77777777" w:rsidR="00815C13" w:rsidRPr="00C2387D" w:rsidRDefault="00815C13" w:rsidP="00D33093">
      <w:pPr>
        <w:pStyle w:val="Paragraphedeliste"/>
        <w:numPr>
          <w:ilvl w:val="0"/>
          <w:numId w:val="17"/>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Calendrier prévisionnel d'exécution des travaux, décomposés par lots ou corps d'état, qui sera joint au DCE</w:t>
      </w:r>
    </w:p>
    <w:p w14:paraId="1862F425" w14:textId="745DAE63" w:rsidR="00CD5ED2" w:rsidRDefault="00CD5ED2">
      <w:pPr>
        <w:suppressAutoHyphens w:val="0"/>
        <w:spacing w:after="200" w:line="276" w:lineRule="auto"/>
        <w:rPr>
          <w:rFonts w:ascii="Arial Narrow" w:hAnsi="Arial Narrow"/>
          <w:b/>
          <w:sz w:val="22"/>
        </w:rPr>
      </w:pPr>
      <w:r>
        <w:rPr>
          <w:rFonts w:ascii="Arial Narrow" w:hAnsi="Arial Narrow"/>
          <w:b/>
          <w:sz w:val="22"/>
        </w:rPr>
        <w:br w:type="page"/>
      </w:r>
    </w:p>
    <w:p w14:paraId="48F7F637" w14:textId="77777777" w:rsidR="007D5183" w:rsidRDefault="007D5183" w:rsidP="007D5183">
      <w:pPr>
        <w:jc w:val="both"/>
        <w:rPr>
          <w:rFonts w:ascii="Arial Narrow" w:hAnsi="Arial Narrow"/>
          <w:b/>
          <w:sz w:val="22"/>
        </w:rPr>
      </w:pPr>
    </w:p>
    <w:p w14:paraId="6ECF1AA1" w14:textId="430455F8" w:rsidR="007D5183" w:rsidRPr="00121D7F" w:rsidRDefault="007D5183" w:rsidP="007D5183">
      <w:pPr>
        <w:jc w:val="both"/>
        <w:rPr>
          <w:rFonts w:ascii="Arial Narrow" w:hAnsi="Arial Narrow"/>
          <w:b/>
          <w:sz w:val="22"/>
          <w:u w:val="single"/>
        </w:rPr>
      </w:pPr>
      <w:r w:rsidRPr="00121D7F">
        <w:rPr>
          <w:rFonts w:ascii="Arial Narrow" w:hAnsi="Arial Narrow"/>
          <w:b/>
          <w:sz w:val="22"/>
          <w:u w:val="single"/>
        </w:rPr>
        <w:t xml:space="preserve">ACT (Assistance pour la passation des contrats de travaux) : </w:t>
      </w:r>
    </w:p>
    <w:p w14:paraId="06FBCBFC" w14:textId="77777777" w:rsidR="007B3202" w:rsidRPr="00B362F2" w:rsidRDefault="007B3202" w:rsidP="007B3202">
      <w:pPr>
        <w:jc w:val="both"/>
        <w:rPr>
          <w:rFonts w:ascii="Arial Narrow" w:hAnsi="Arial Narrow"/>
          <w:b/>
          <w:sz w:val="22"/>
          <w:szCs w:val="22"/>
          <w:u w:val="single"/>
        </w:rPr>
      </w:pPr>
    </w:p>
    <w:p w14:paraId="04144B79" w14:textId="22FF2854" w:rsidR="007B3202" w:rsidRPr="00C758E0" w:rsidRDefault="007B3202" w:rsidP="00D33093">
      <w:pPr>
        <w:pStyle w:val="Paragraphedeliste"/>
        <w:numPr>
          <w:ilvl w:val="0"/>
          <w:numId w:val="22"/>
        </w:numPr>
        <w:jc w:val="both"/>
        <w:rPr>
          <w:rFonts w:ascii="Arial Narrow" w:hAnsi="Arial Narrow"/>
          <w:b/>
          <w:sz w:val="22"/>
          <w:szCs w:val="22"/>
        </w:rPr>
      </w:pPr>
      <w:r w:rsidRPr="00C758E0">
        <w:rPr>
          <w:rFonts w:ascii="Arial Narrow" w:hAnsi="Arial Narrow"/>
          <w:b/>
          <w:sz w:val="22"/>
          <w:szCs w:val="22"/>
        </w:rPr>
        <w:t>DCE</w:t>
      </w:r>
      <w:r w:rsidR="0041389C">
        <w:rPr>
          <w:rFonts w:ascii="Arial Narrow" w:hAnsi="Arial Narrow"/>
          <w:b/>
          <w:sz w:val="22"/>
          <w:szCs w:val="22"/>
        </w:rPr>
        <w:t xml:space="preserve"> </w:t>
      </w:r>
      <w:r w:rsidR="0041389C" w:rsidRPr="00463D38">
        <w:rPr>
          <w:rFonts w:ascii="Arial Narrow" w:hAnsi="Arial Narrow"/>
          <w:sz w:val="22"/>
          <w:szCs w:val="22"/>
        </w:rPr>
        <w:t>(Dossier de consultation des entreprises)</w:t>
      </w:r>
    </w:p>
    <w:p w14:paraId="19A01FF9" w14:textId="77777777" w:rsidR="007B3202" w:rsidRPr="00B362F2" w:rsidRDefault="007B3202" w:rsidP="007B3202">
      <w:pPr>
        <w:jc w:val="both"/>
        <w:rPr>
          <w:rFonts w:ascii="Arial Narrow" w:hAnsi="Arial Narrow"/>
          <w:b/>
          <w:sz w:val="22"/>
          <w:szCs w:val="22"/>
          <w:u w:val="single"/>
        </w:rPr>
      </w:pPr>
    </w:p>
    <w:p w14:paraId="63C73E30" w14:textId="71631260" w:rsidR="007B3202" w:rsidRPr="007461B6" w:rsidRDefault="007461B6" w:rsidP="007461B6">
      <w:pPr>
        <w:ind w:left="709"/>
        <w:jc w:val="both"/>
        <w:rPr>
          <w:rFonts w:ascii="Arial Narrow" w:hAnsi="Arial Narrow"/>
          <w:b/>
          <w:i/>
          <w:sz w:val="22"/>
          <w:szCs w:val="22"/>
        </w:rPr>
      </w:pPr>
      <w:r>
        <w:rPr>
          <w:rFonts w:ascii="Arial Narrow" w:hAnsi="Arial Narrow"/>
          <w:b/>
          <w:i/>
          <w:sz w:val="22"/>
          <w:szCs w:val="22"/>
        </w:rPr>
        <w:t>Livrables attendus :</w:t>
      </w:r>
    </w:p>
    <w:p w14:paraId="360ABBAF" w14:textId="558B521B" w:rsidR="00E8596F" w:rsidRPr="00C2387D" w:rsidRDefault="007B3202" w:rsidP="00D33093">
      <w:pPr>
        <w:pStyle w:val="Paragraphedeliste"/>
        <w:numPr>
          <w:ilvl w:val="0"/>
          <w:numId w:val="18"/>
        </w:numPr>
        <w:spacing w:before="120"/>
        <w:ind w:left="1134"/>
        <w:jc w:val="both"/>
        <w:rPr>
          <w:rFonts w:ascii="Arial Narrow" w:hAnsi="Arial Narrow"/>
          <w:sz w:val="22"/>
          <w:szCs w:val="22"/>
        </w:rPr>
      </w:pPr>
      <w:r w:rsidRPr="00C2387D">
        <w:rPr>
          <w:rFonts w:ascii="Arial Narrow" w:hAnsi="Arial Narrow"/>
          <w:sz w:val="22"/>
          <w:szCs w:val="22"/>
        </w:rPr>
        <w:t xml:space="preserve">Mise à jour </w:t>
      </w:r>
      <w:r w:rsidR="000E13A6" w:rsidRPr="00C2387D">
        <w:rPr>
          <w:rFonts w:ascii="Arial Narrow" w:hAnsi="Arial Narrow"/>
          <w:sz w:val="22"/>
          <w:szCs w:val="22"/>
        </w:rPr>
        <w:t>des pièces graphiques et écrites de la phase</w:t>
      </w:r>
      <w:r w:rsidRPr="00C2387D">
        <w:rPr>
          <w:rFonts w:ascii="Arial Narrow" w:hAnsi="Arial Narrow"/>
          <w:sz w:val="22"/>
          <w:szCs w:val="22"/>
        </w:rPr>
        <w:t xml:space="preserve"> PRO</w:t>
      </w:r>
    </w:p>
    <w:p w14:paraId="25B04D4E" w14:textId="47D3A1F4" w:rsidR="00406C6E" w:rsidRPr="00C2387D" w:rsidRDefault="00C13B6A" w:rsidP="00D33093">
      <w:pPr>
        <w:pStyle w:val="Paragraphedeliste"/>
        <w:numPr>
          <w:ilvl w:val="0"/>
          <w:numId w:val="18"/>
        </w:numPr>
        <w:ind w:left="1134"/>
        <w:jc w:val="both"/>
        <w:rPr>
          <w:rFonts w:ascii="Arial Narrow" w:hAnsi="Arial Narrow"/>
          <w:sz w:val="22"/>
          <w:szCs w:val="22"/>
        </w:rPr>
      </w:pPr>
      <w:r>
        <w:rPr>
          <w:rFonts w:ascii="Arial Narrow" w:hAnsi="Arial Narrow" w:cs="HelveticaNeue-Thin"/>
          <w:sz w:val="22"/>
          <w:szCs w:val="22"/>
        </w:rPr>
        <w:t>E</w:t>
      </w:r>
      <w:r w:rsidR="007D5183" w:rsidRPr="00C2387D">
        <w:rPr>
          <w:rFonts w:ascii="Arial Narrow" w:hAnsi="Arial Narrow" w:cs="HelveticaNeue-Thin"/>
          <w:sz w:val="22"/>
          <w:szCs w:val="22"/>
        </w:rPr>
        <w:t>tablissement du c</w:t>
      </w:r>
      <w:r w:rsidR="00406C6E" w:rsidRPr="00C2387D">
        <w:rPr>
          <w:rFonts w:ascii="Arial Narrow" w:hAnsi="Arial Narrow" w:cs="HelveticaNeue-Thin"/>
          <w:sz w:val="22"/>
          <w:szCs w:val="22"/>
        </w:rPr>
        <w:t>adre de décomposition de prix global et forfaitaire (sans les quantités)</w:t>
      </w:r>
    </w:p>
    <w:p w14:paraId="7266930C" w14:textId="408E9F23" w:rsidR="00FE68EE" w:rsidRPr="00C2387D" w:rsidRDefault="00B362F2" w:rsidP="00D33093">
      <w:pPr>
        <w:pStyle w:val="Paragraphedeliste"/>
        <w:numPr>
          <w:ilvl w:val="0"/>
          <w:numId w:val="18"/>
        </w:numPr>
        <w:ind w:left="1134"/>
        <w:jc w:val="both"/>
        <w:rPr>
          <w:rFonts w:ascii="Arial Narrow" w:hAnsi="Arial Narrow"/>
          <w:sz w:val="22"/>
          <w:szCs w:val="22"/>
        </w:rPr>
      </w:pPr>
      <w:r w:rsidRPr="00C2387D">
        <w:rPr>
          <w:rFonts w:ascii="Arial Narrow" w:hAnsi="Arial Narrow" w:cs="HelveticaNeue-Thin"/>
          <w:sz w:val="22"/>
          <w:szCs w:val="22"/>
        </w:rPr>
        <w:t>Etablissement de la liste des pièces écrites et graphiques nécessaires à la consultation des entreprises</w:t>
      </w:r>
    </w:p>
    <w:p w14:paraId="3C25C558" w14:textId="77777777" w:rsidR="007B3202" w:rsidRPr="00C2387D" w:rsidRDefault="007B3202" w:rsidP="00AA089D">
      <w:pPr>
        <w:jc w:val="both"/>
        <w:rPr>
          <w:rFonts w:ascii="Arial Narrow" w:hAnsi="Arial Narrow"/>
          <w:sz w:val="22"/>
        </w:rPr>
      </w:pPr>
    </w:p>
    <w:p w14:paraId="54CEECC2" w14:textId="4AE08238" w:rsidR="00E8596F" w:rsidRPr="00C2387D" w:rsidRDefault="007D5183" w:rsidP="00D33093">
      <w:pPr>
        <w:pStyle w:val="Paragraphedeliste"/>
        <w:numPr>
          <w:ilvl w:val="0"/>
          <w:numId w:val="22"/>
        </w:numPr>
        <w:jc w:val="both"/>
        <w:rPr>
          <w:rFonts w:ascii="Arial Narrow" w:hAnsi="Arial Narrow"/>
          <w:b/>
          <w:sz w:val="22"/>
        </w:rPr>
      </w:pPr>
      <w:r w:rsidRPr="00C2387D">
        <w:rPr>
          <w:rFonts w:ascii="Arial Narrow" w:hAnsi="Arial Narrow"/>
          <w:b/>
          <w:sz w:val="22"/>
        </w:rPr>
        <w:t>Sélection des entreprises :</w:t>
      </w:r>
    </w:p>
    <w:p w14:paraId="448AC262" w14:textId="77777777" w:rsidR="00AA089D" w:rsidRPr="00C2387D" w:rsidRDefault="00AA089D" w:rsidP="00E8596F">
      <w:pPr>
        <w:jc w:val="both"/>
        <w:rPr>
          <w:rFonts w:ascii="Arial Narrow" w:hAnsi="Arial Narrow"/>
          <w:b/>
          <w:sz w:val="22"/>
          <w:u w:val="single"/>
        </w:rPr>
      </w:pPr>
    </w:p>
    <w:p w14:paraId="04C6F50B" w14:textId="68B409A1" w:rsidR="00AA089D" w:rsidRPr="00C2387D" w:rsidRDefault="00E8596F" w:rsidP="00390638">
      <w:pPr>
        <w:ind w:left="709"/>
        <w:jc w:val="both"/>
        <w:rPr>
          <w:rFonts w:ascii="Arial Narrow" w:hAnsi="Arial Narrow"/>
          <w:b/>
          <w:i/>
          <w:sz w:val="22"/>
        </w:rPr>
      </w:pPr>
      <w:r w:rsidRPr="00C2387D">
        <w:rPr>
          <w:rFonts w:ascii="Arial Narrow" w:hAnsi="Arial Narrow"/>
          <w:b/>
          <w:i/>
          <w:sz w:val="22"/>
        </w:rPr>
        <w:t>Livrable attendu :</w:t>
      </w:r>
    </w:p>
    <w:p w14:paraId="54F7D094" w14:textId="44B75E73" w:rsidR="000E13A6" w:rsidRPr="00C2387D" w:rsidRDefault="00EC344D" w:rsidP="00D33093">
      <w:pPr>
        <w:pStyle w:val="Paragraphedeliste"/>
        <w:numPr>
          <w:ilvl w:val="0"/>
          <w:numId w:val="19"/>
        </w:numPr>
        <w:suppressAutoHyphens w:val="0"/>
        <w:autoSpaceDE w:val="0"/>
        <w:autoSpaceDN w:val="0"/>
        <w:adjustRightInd w:val="0"/>
        <w:spacing w:before="120" w:line="264" w:lineRule="auto"/>
        <w:ind w:left="1134"/>
        <w:jc w:val="both"/>
        <w:rPr>
          <w:rFonts w:ascii="Arial Narrow" w:hAnsi="Arial Narrow" w:cs="HelveticaNeue-Thin"/>
          <w:sz w:val="22"/>
          <w:szCs w:val="22"/>
        </w:rPr>
      </w:pPr>
      <w:r>
        <w:rPr>
          <w:rFonts w:ascii="Arial Narrow" w:hAnsi="Arial Narrow" w:cs="HelveticaNeue-Thin"/>
          <w:sz w:val="22"/>
          <w:szCs w:val="22"/>
        </w:rPr>
        <w:t>P</w:t>
      </w:r>
      <w:r w:rsidR="000E13A6" w:rsidRPr="00C2387D">
        <w:rPr>
          <w:rFonts w:ascii="Arial Narrow" w:hAnsi="Arial Narrow" w:cs="HelveticaNeue-Thin"/>
          <w:sz w:val="22"/>
          <w:szCs w:val="22"/>
        </w:rPr>
        <w:t>roposition de critères de sélection et de qualification à insérer dans l'avis de publicité</w:t>
      </w:r>
    </w:p>
    <w:p w14:paraId="75CC6AC1" w14:textId="1B5ED193" w:rsidR="000E13A6" w:rsidRPr="00C2387D" w:rsidRDefault="00ED20D0" w:rsidP="00D33093">
      <w:pPr>
        <w:pStyle w:val="Paragraphedeliste"/>
        <w:numPr>
          <w:ilvl w:val="0"/>
          <w:numId w:val="19"/>
        </w:numPr>
        <w:suppressAutoHyphens w:val="0"/>
        <w:autoSpaceDE w:val="0"/>
        <w:autoSpaceDN w:val="0"/>
        <w:adjustRightInd w:val="0"/>
        <w:spacing w:before="120" w:line="264" w:lineRule="auto"/>
        <w:ind w:left="1134"/>
        <w:jc w:val="both"/>
        <w:rPr>
          <w:rFonts w:ascii="Arial Narrow" w:hAnsi="Arial Narrow" w:cs="HelveticaNeue-Thin"/>
          <w:sz w:val="22"/>
          <w:szCs w:val="22"/>
        </w:rPr>
      </w:pPr>
      <w:r w:rsidRPr="00C2387D">
        <w:rPr>
          <w:rFonts w:ascii="Arial Narrow" w:hAnsi="Arial Narrow"/>
          <w:sz w:val="22"/>
          <w:szCs w:val="22"/>
        </w:rPr>
        <w:t xml:space="preserve">Visites des sites dans le cadre de la mise en concurrence </w:t>
      </w:r>
      <w:r w:rsidR="00461889" w:rsidRPr="00C2387D">
        <w:rPr>
          <w:rFonts w:ascii="Arial Narrow" w:hAnsi="Arial Narrow"/>
          <w:sz w:val="22"/>
          <w:szCs w:val="22"/>
        </w:rPr>
        <w:t xml:space="preserve">des </w:t>
      </w:r>
      <w:r w:rsidR="00D209E5" w:rsidRPr="00C2387D">
        <w:rPr>
          <w:rFonts w:ascii="Arial Narrow" w:hAnsi="Arial Narrow"/>
          <w:sz w:val="22"/>
          <w:szCs w:val="22"/>
        </w:rPr>
        <w:t>marchés public</w:t>
      </w:r>
      <w:r w:rsidR="00461889" w:rsidRPr="00C2387D">
        <w:rPr>
          <w:rFonts w:ascii="Arial Narrow" w:hAnsi="Arial Narrow"/>
          <w:sz w:val="22"/>
          <w:szCs w:val="22"/>
        </w:rPr>
        <w:t>s</w:t>
      </w:r>
      <w:r w:rsidRPr="00C2387D">
        <w:rPr>
          <w:rFonts w:ascii="Arial Narrow" w:hAnsi="Arial Narrow"/>
          <w:sz w:val="22"/>
          <w:szCs w:val="22"/>
        </w:rPr>
        <w:t xml:space="preserve"> de travaux</w:t>
      </w:r>
      <w:r w:rsidR="007D5183" w:rsidRPr="00C2387D">
        <w:rPr>
          <w:rFonts w:ascii="Arial Narrow" w:hAnsi="Arial Narrow"/>
          <w:sz w:val="22"/>
          <w:szCs w:val="22"/>
        </w:rPr>
        <w:t xml:space="preserve"> ; </w:t>
      </w:r>
      <w:r w:rsidR="000E13A6" w:rsidRPr="00C2387D">
        <w:rPr>
          <w:rFonts w:ascii="Arial Narrow" w:hAnsi="Arial Narrow" w:cs="HelveticaNeue-Thin"/>
          <w:sz w:val="22"/>
          <w:szCs w:val="22"/>
        </w:rPr>
        <w:t>le cas échéant, réponses aux questions posées par les entreprises suivant les modalités définies avec le maître d'ouvrage</w:t>
      </w:r>
    </w:p>
    <w:p w14:paraId="7603410B" w14:textId="685CCCD1" w:rsidR="00E97C55" w:rsidRPr="00C2387D" w:rsidRDefault="00E8596F" w:rsidP="00D33093">
      <w:pPr>
        <w:pStyle w:val="Paragraphedeliste"/>
        <w:numPr>
          <w:ilvl w:val="0"/>
          <w:numId w:val="19"/>
        </w:numPr>
        <w:suppressAutoHyphens w:val="0"/>
        <w:autoSpaceDE w:val="0"/>
        <w:autoSpaceDN w:val="0"/>
        <w:adjustRightInd w:val="0"/>
        <w:spacing w:before="120" w:line="264" w:lineRule="auto"/>
        <w:ind w:left="1134"/>
        <w:jc w:val="both"/>
        <w:rPr>
          <w:rFonts w:ascii="Arial Narrow" w:hAnsi="Arial Narrow" w:cs="HelveticaNeue-Thin"/>
          <w:sz w:val="22"/>
          <w:szCs w:val="22"/>
        </w:rPr>
      </w:pPr>
      <w:r w:rsidRPr="00C2387D">
        <w:rPr>
          <w:rFonts w:ascii="Arial Narrow" w:hAnsi="Arial Narrow"/>
          <w:sz w:val="22"/>
          <w:szCs w:val="22"/>
        </w:rPr>
        <w:t>Rédaction d</w:t>
      </w:r>
      <w:r w:rsidR="00C13B6A">
        <w:rPr>
          <w:rFonts w:ascii="Arial Narrow" w:hAnsi="Arial Narrow"/>
          <w:sz w:val="22"/>
          <w:szCs w:val="22"/>
        </w:rPr>
        <w:t xml:space="preserve">u </w:t>
      </w:r>
      <w:r w:rsidRPr="00C2387D">
        <w:rPr>
          <w:rFonts w:ascii="Arial Narrow" w:hAnsi="Arial Narrow"/>
          <w:sz w:val="22"/>
          <w:szCs w:val="22"/>
        </w:rPr>
        <w:t>rapport d’analyse</w:t>
      </w:r>
      <w:r w:rsidR="00ED20D0" w:rsidRPr="00C2387D">
        <w:rPr>
          <w:rFonts w:ascii="Arial Narrow" w:hAnsi="Arial Narrow"/>
          <w:sz w:val="22"/>
          <w:szCs w:val="22"/>
        </w:rPr>
        <w:t xml:space="preserve"> </w:t>
      </w:r>
      <w:r w:rsidR="00D11F75" w:rsidRPr="00C2387D">
        <w:rPr>
          <w:rFonts w:ascii="Arial Narrow" w:hAnsi="Arial Narrow"/>
          <w:sz w:val="22"/>
          <w:szCs w:val="22"/>
        </w:rPr>
        <w:t>des candidatures et des offres</w:t>
      </w:r>
      <w:r w:rsidR="00D11F75" w:rsidRPr="00C2387D">
        <w:rPr>
          <w:rFonts w:ascii="Arial Narrow" w:hAnsi="Arial Narrow" w:cs="HelveticaNeue-Thin"/>
          <w:sz w:val="22"/>
          <w:szCs w:val="22"/>
        </w:rPr>
        <w:t xml:space="preserve"> </w:t>
      </w:r>
      <w:r w:rsidR="00D11F75">
        <w:rPr>
          <w:rFonts w:ascii="Arial Narrow" w:hAnsi="Arial Narrow"/>
          <w:sz w:val="22"/>
          <w:szCs w:val="22"/>
        </w:rPr>
        <w:t>ou le cas échéant</w:t>
      </w:r>
      <w:r w:rsidR="00D11F75" w:rsidRPr="00C2387D">
        <w:rPr>
          <w:rFonts w:ascii="Arial Narrow" w:hAnsi="Arial Narrow"/>
          <w:sz w:val="22"/>
          <w:szCs w:val="22"/>
        </w:rPr>
        <w:t xml:space="preserve"> </w:t>
      </w:r>
      <w:r w:rsidR="00ED20D0" w:rsidRPr="00C2387D">
        <w:rPr>
          <w:rFonts w:ascii="Arial Narrow" w:hAnsi="Arial Narrow"/>
          <w:sz w:val="22"/>
          <w:szCs w:val="22"/>
        </w:rPr>
        <w:t xml:space="preserve">des </w:t>
      </w:r>
      <w:r w:rsidR="007D5183" w:rsidRPr="00C2387D">
        <w:rPr>
          <w:rFonts w:ascii="Arial Narrow" w:hAnsi="Arial Narrow"/>
          <w:sz w:val="22"/>
          <w:szCs w:val="22"/>
        </w:rPr>
        <w:t xml:space="preserve">devis </w:t>
      </w:r>
      <w:r w:rsidR="00E97C55" w:rsidRPr="00C2387D">
        <w:rPr>
          <w:rFonts w:ascii="Arial Narrow" w:hAnsi="Arial Narrow" w:cs="HelveticaNeue-Thin"/>
          <w:sz w:val="22"/>
          <w:szCs w:val="22"/>
        </w:rPr>
        <w:t>et, s’il y a lieu, de leurs variantes</w:t>
      </w:r>
    </w:p>
    <w:p w14:paraId="22BE29B3" w14:textId="5EBC39D3" w:rsidR="00E8596F" w:rsidRPr="00C2387D" w:rsidRDefault="00ED20D0" w:rsidP="00D33093">
      <w:pPr>
        <w:pStyle w:val="Paragraphedeliste"/>
        <w:numPr>
          <w:ilvl w:val="0"/>
          <w:numId w:val="19"/>
        </w:numPr>
        <w:suppressAutoHyphens w:val="0"/>
        <w:autoSpaceDE w:val="0"/>
        <w:autoSpaceDN w:val="0"/>
        <w:adjustRightInd w:val="0"/>
        <w:spacing w:before="120" w:line="264" w:lineRule="auto"/>
        <w:ind w:left="1134"/>
        <w:jc w:val="both"/>
        <w:rPr>
          <w:rFonts w:ascii="Arial Narrow" w:hAnsi="Arial Narrow" w:cs="HelveticaNeue-Thin"/>
          <w:sz w:val="22"/>
          <w:szCs w:val="22"/>
        </w:rPr>
      </w:pPr>
      <w:r w:rsidRPr="00C2387D">
        <w:rPr>
          <w:rFonts w:ascii="Arial Narrow" w:hAnsi="Arial Narrow"/>
          <w:sz w:val="22"/>
          <w:szCs w:val="22"/>
        </w:rPr>
        <w:t>Préparation des éléments nécessaires à la négociation et participation à ces dernières.</w:t>
      </w:r>
    </w:p>
    <w:p w14:paraId="74528D11" w14:textId="1B5F57CE" w:rsidR="00E8596F" w:rsidRPr="00C2387D" w:rsidRDefault="00E8596F" w:rsidP="00E8596F">
      <w:pPr>
        <w:suppressAutoHyphens w:val="0"/>
        <w:autoSpaceDE w:val="0"/>
        <w:autoSpaceDN w:val="0"/>
        <w:adjustRightInd w:val="0"/>
        <w:rPr>
          <w:rFonts w:eastAsiaTheme="minorHAnsi"/>
          <w:color w:val="000000"/>
          <w:sz w:val="24"/>
          <w:szCs w:val="24"/>
          <w:lang w:eastAsia="en-US"/>
        </w:rPr>
      </w:pPr>
    </w:p>
    <w:p w14:paraId="1DFACB99" w14:textId="1C376C29" w:rsidR="00E8596F" w:rsidRPr="00121D7F" w:rsidRDefault="00E8596F" w:rsidP="00AA089D">
      <w:pPr>
        <w:jc w:val="both"/>
        <w:rPr>
          <w:rFonts w:ascii="Arial Narrow" w:hAnsi="Arial Narrow"/>
          <w:b/>
          <w:sz w:val="22"/>
          <w:u w:val="single"/>
        </w:rPr>
      </w:pPr>
      <w:r w:rsidRPr="00121D7F">
        <w:rPr>
          <w:rFonts w:ascii="Arial Narrow" w:hAnsi="Arial Narrow"/>
          <w:b/>
          <w:sz w:val="22"/>
          <w:u w:val="single"/>
        </w:rPr>
        <w:t>VISA / DET et AOR</w:t>
      </w:r>
      <w:r w:rsidR="00461889" w:rsidRPr="00121D7F">
        <w:rPr>
          <w:rFonts w:ascii="Arial Narrow" w:hAnsi="Arial Narrow"/>
          <w:b/>
          <w:sz w:val="22"/>
          <w:u w:val="single"/>
        </w:rPr>
        <w:t> :</w:t>
      </w:r>
    </w:p>
    <w:p w14:paraId="39618154" w14:textId="77777777" w:rsidR="00E8596F" w:rsidRPr="00C2387D" w:rsidRDefault="00E8596F" w:rsidP="00E8596F">
      <w:pPr>
        <w:pStyle w:val="Paragraphedeliste"/>
        <w:jc w:val="both"/>
        <w:rPr>
          <w:rFonts w:ascii="Arial Narrow" w:hAnsi="Arial Narrow"/>
          <w:b/>
          <w:sz w:val="22"/>
          <w:u w:val="single"/>
        </w:rPr>
      </w:pPr>
    </w:p>
    <w:p w14:paraId="7F84B31A" w14:textId="0BC89353" w:rsidR="00E8596F" w:rsidRPr="00C2387D" w:rsidRDefault="00E97C55" w:rsidP="00D33093">
      <w:pPr>
        <w:pStyle w:val="Paragraphedeliste"/>
        <w:numPr>
          <w:ilvl w:val="0"/>
          <w:numId w:val="22"/>
        </w:numPr>
        <w:jc w:val="both"/>
        <w:rPr>
          <w:rFonts w:ascii="Arial Narrow" w:hAnsi="Arial Narrow"/>
          <w:b/>
          <w:sz w:val="22"/>
        </w:rPr>
      </w:pPr>
      <w:r w:rsidRPr="00C2387D">
        <w:rPr>
          <w:rFonts w:ascii="Arial Narrow" w:hAnsi="Arial Narrow"/>
          <w:b/>
          <w:sz w:val="22"/>
        </w:rPr>
        <w:t>VISA</w:t>
      </w:r>
    </w:p>
    <w:p w14:paraId="32EC3739" w14:textId="77777777" w:rsidR="00E33366" w:rsidRPr="00E33366" w:rsidRDefault="00E33366" w:rsidP="00E33366">
      <w:pPr>
        <w:ind w:left="360"/>
        <w:jc w:val="both"/>
        <w:rPr>
          <w:rFonts w:ascii="Arial Narrow" w:hAnsi="Arial Narrow"/>
          <w:b/>
          <w:sz w:val="22"/>
          <w:szCs w:val="22"/>
          <w:u w:val="single"/>
        </w:rPr>
      </w:pPr>
    </w:p>
    <w:p w14:paraId="186B7549" w14:textId="665A5380" w:rsidR="00E33366" w:rsidRPr="00E33366" w:rsidRDefault="00E33366" w:rsidP="00E33366">
      <w:pPr>
        <w:pStyle w:val="Paragraphedeliste"/>
        <w:jc w:val="both"/>
        <w:rPr>
          <w:rFonts w:ascii="Arial Narrow" w:hAnsi="Arial Narrow"/>
          <w:b/>
          <w:i/>
          <w:sz w:val="22"/>
          <w:szCs w:val="22"/>
        </w:rPr>
      </w:pPr>
      <w:r w:rsidRPr="00E33366">
        <w:rPr>
          <w:rFonts w:ascii="Arial Narrow" w:hAnsi="Arial Narrow"/>
          <w:b/>
          <w:i/>
          <w:sz w:val="22"/>
          <w:szCs w:val="22"/>
        </w:rPr>
        <w:t>Livrables attendus :</w:t>
      </w:r>
    </w:p>
    <w:p w14:paraId="0C234154" w14:textId="16F6E2E7" w:rsidR="00E97C55" w:rsidRPr="00C2387D" w:rsidRDefault="00E97C55" w:rsidP="00D33093">
      <w:pPr>
        <w:pStyle w:val="Paragraphedeliste"/>
        <w:numPr>
          <w:ilvl w:val="0"/>
          <w:numId w:val="20"/>
        </w:numPr>
        <w:suppressAutoHyphens w:val="0"/>
        <w:autoSpaceDE w:val="0"/>
        <w:autoSpaceDN w:val="0"/>
        <w:adjustRightInd w:val="0"/>
        <w:spacing w:before="120" w:line="264" w:lineRule="auto"/>
        <w:ind w:left="1134" w:hanging="357"/>
        <w:contextualSpacing w:val="0"/>
        <w:jc w:val="both"/>
        <w:rPr>
          <w:rFonts w:ascii="Arial Narrow" w:hAnsi="Arial Narrow" w:cs="HelveticaNeue-Thin"/>
          <w:sz w:val="22"/>
          <w:szCs w:val="22"/>
        </w:rPr>
      </w:pPr>
      <w:r w:rsidRPr="00C2387D">
        <w:rPr>
          <w:rFonts w:ascii="Arial Narrow" w:hAnsi="Arial Narrow" w:cs="HelveticaNeue-Thin"/>
          <w:sz w:val="22"/>
          <w:szCs w:val="22"/>
        </w:rPr>
        <w:t>Examen de la conformité des plans et documents d'exécution établis par les entrepreneurs aux documents établis par la maîtrise d'œuvre</w:t>
      </w:r>
    </w:p>
    <w:p w14:paraId="3F8DDB14" w14:textId="77777777" w:rsidR="00E97C55" w:rsidRPr="00C2387D" w:rsidRDefault="00E97C55" w:rsidP="00D33093">
      <w:pPr>
        <w:pStyle w:val="Paragraphedeliste"/>
        <w:numPr>
          <w:ilvl w:val="0"/>
          <w:numId w:val="20"/>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Établissement d'un état récapitulatif d'approbation ou d'observations de tous les documents d'exécution</w:t>
      </w:r>
    </w:p>
    <w:p w14:paraId="401A6482" w14:textId="7DF20CE4" w:rsidR="00E97C55" w:rsidRPr="00C2387D" w:rsidRDefault="00E97C55" w:rsidP="00D33093">
      <w:pPr>
        <w:pStyle w:val="Paragraphedeliste"/>
        <w:numPr>
          <w:ilvl w:val="0"/>
          <w:numId w:val="20"/>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 xml:space="preserve">Examen et approbation des matériels et matériaux et leur conformité aux prescriptions arrêtées dans le CCTP </w:t>
      </w:r>
      <w:r w:rsidR="00C2387D" w:rsidRPr="00C2387D">
        <w:rPr>
          <w:rFonts w:ascii="Arial Narrow" w:hAnsi="Arial Narrow" w:cs="HelveticaNeue-Thin"/>
          <w:sz w:val="22"/>
          <w:szCs w:val="22"/>
        </w:rPr>
        <w:t>des marchés publics</w:t>
      </w:r>
      <w:r w:rsidRPr="00C2387D">
        <w:rPr>
          <w:rFonts w:ascii="Arial Narrow" w:hAnsi="Arial Narrow" w:cs="HelveticaNeue-Thin"/>
          <w:sz w:val="22"/>
          <w:szCs w:val="22"/>
        </w:rPr>
        <w:t xml:space="preserve"> de travaux</w:t>
      </w:r>
    </w:p>
    <w:p w14:paraId="79E93612" w14:textId="77777777" w:rsidR="00E97C55" w:rsidRPr="00C2387D" w:rsidRDefault="00E97C55" w:rsidP="00D33093">
      <w:pPr>
        <w:pStyle w:val="Paragraphedeliste"/>
        <w:numPr>
          <w:ilvl w:val="0"/>
          <w:numId w:val="20"/>
        </w:numPr>
        <w:suppressAutoHyphens w:val="0"/>
        <w:autoSpaceDE w:val="0"/>
        <w:autoSpaceDN w:val="0"/>
        <w:adjustRightInd w:val="0"/>
        <w:spacing w:line="264" w:lineRule="auto"/>
        <w:ind w:left="1134"/>
        <w:jc w:val="both"/>
        <w:rPr>
          <w:rFonts w:ascii="Arial Narrow" w:hAnsi="Arial Narrow" w:cs="HelveticaNeue-Thin"/>
          <w:sz w:val="22"/>
          <w:szCs w:val="22"/>
        </w:rPr>
      </w:pPr>
      <w:r w:rsidRPr="00C2387D">
        <w:rPr>
          <w:rFonts w:ascii="Arial Narrow" w:hAnsi="Arial Narrow" w:cs="HelveticaNeue-Thin"/>
          <w:sz w:val="22"/>
          <w:szCs w:val="22"/>
        </w:rPr>
        <w:t xml:space="preserve">Arbitrages techniques et architecturaux relatifs à ces choix et aux éventuelles variantes proposées par les entrepreneurs </w:t>
      </w:r>
    </w:p>
    <w:p w14:paraId="73B17E5E" w14:textId="2AC47487" w:rsidR="00E8596F" w:rsidRPr="00C2387D" w:rsidRDefault="00E8596F" w:rsidP="00E8596F">
      <w:pPr>
        <w:jc w:val="both"/>
        <w:rPr>
          <w:rFonts w:ascii="Arial Narrow" w:hAnsi="Arial Narrow"/>
          <w:sz w:val="22"/>
        </w:rPr>
      </w:pPr>
    </w:p>
    <w:p w14:paraId="58DCB9CB" w14:textId="424AF17D" w:rsidR="00E8596F" w:rsidRDefault="00C758E0" w:rsidP="00D33093">
      <w:pPr>
        <w:pStyle w:val="Paragraphedeliste"/>
        <w:numPr>
          <w:ilvl w:val="0"/>
          <w:numId w:val="11"/>
        </w:numPr>
        <w:ind w:left="709"/>
        <w:jc w:val="both"/>
        <w:rPr>
          <w:rFonts w:ascii="Arial Narrow" w:hAnsi="Arial Narrow"/>
          <w:sz w:val="22"/>
        </w:rPr>
      </w:pPr>
      <w:r w:rsidRPr="00C2387D">
        <w:rPr>
          <w:rFonts w:ascii="Arial Narrow" w:hAnsi="Arial Narrow"/>
          <w:b/>
          <w:sz w:val="22"/>
        </w:rPr>
        <w:t>DET</w:t>
      </w:r>
      <w:r w:rsidRPr="00C2387D">
        <w:rPr>
          <w:rFonts w:ascii="Arial Narrow" w:hAnsi="Arial Narrow"/>
          <w:sz w:val="22"/>
        </w:rPr>
        <w:t xml:space="preserve"> (</w:t>
      </w:r>
      <w:r w:rsidR="00E8596F" w:rsidRPr="00C2387D">
        <w:rPr>
          <w:rFonts w:ascii="Arial Narrow" w:hAnsi="Arial Narrow"/>
          <w:sz w:val="22"/>
        </w:rPr>
        <w:t xml:space="preserve">Direction de l'exécution </w:t>
      </w:r>
      <w:r w:rsidRPr="00C2387D">
        <w:rPr>
          <w:rFonts w:ascii="Arial Narrow" w:hAnsi="Arial Narrow"/>
          <w:sz w:val="22"/>
        </w:rPr>
        <w:t xml:space="preserve">des </w:t>
      </w:r>
      <w:r w:rsidR="00D209E5" w:rsidRPr="00C2387D">
        <w:rPr>
          <w:rFonts w:ascii="Arial Narrow" w:hAnsi="Arial Narrow"/>
          <w:sz w:val="22"/>
        </w:rPr>
        <w:t>marchés public</w:t>
      </w:r>
      <w:r w:rsidRPr="00C2387D">
        <w:rPr>
          <w:rFonts w:ascii="Arial Narrow" w:hAnsi="Arial Narrow"/>
          <w:sz w:val="22"/>
        </w:rPr>
        <w:t>s de travaux</w:t>
      </w:r>
      <w:r w:rsidR="00E8596F" w:rsidRPr="00C2387D">
        <w:rPr>
          <w:rFonts w:ascii="Arial Narrow" w:hAnsi="Arial Narrow"/>
          <w:sz w:val="22"/>
        </w:rPr>
        <w:t>) :</w:t>
      </w:r>
    </w:p>
    <w:p w14:paraId="6579A32A" w14:textId="77777777" w:rsidR="00E33366" w:rsidRPr="00E33366" w:rsidRDefault="00E33366" w:rsidP="00E33366">
      <w:pPr>
        <w:pStyle w:val="Paragraphedeliste"/>
        <w:ind w:left="1080"/>
        <w:jc w:val="both"/>
        <w:rPr>
          <w:rFonts w:ascii="Arial Narrow" w:hAnsi="Arial Narrow"/>
          <w:b/>
          <w:sz w:val="22"/>
          <w:szCs w:val="22"/>
          <w:u w:val="single"/>
        </w:rPr>
      </w:pPr>
    </w:p>
    <w:p w14:paraId="501F2984" w14:textId="54CCC6C6" w:rsidR="00E33366" w:rsidRPr="00E33366" w:rsidRDefault="00E33366" w:rsidP="00E33366">
      <w:pPr>
        <w:pStyle w:val="Paragraphedeliste"/>
        <w:ind w:left="709"/>
        <w:jc w:val="both"/>
        <w:rPr>
          <w:rFonts w:ascii="Arial Narrow" w:hAnsi="Arial Narrow"/>
          <w:b/>
          <w:i/>
          <w:sz w:val="22"/>
          <w:szCs w:val="22"/>
        </w:rPr>
      </w:pPr>
      <w:r w:rsidRPr="00E33366">
        <w:rPr>
          <w:rFonts w:ascii="Arial Narrow" w:hAnsi="Arial Narrow"/>
          <w:b/>
          <w:i/>
          <w:sz w:val="22"/>
          <w:szCs w:val="22"/>
        </w:rPr>
        <w:t>Livrables attendus :</w:t>
      </w:r>
    </w:p>
    <w:p w14:paraId="4CAF6DC8" w14:textId="4ABB6545" w:rsidR="00E97C55" w:rsidRPr="00C2387D" w:rsidRDefault="00E8596F" w:rsidP="00D33093">
      <w:pPr>
        <w:pStyle w:val="Paragraphedeliste"/>
        <w:numPr>
          <w:ilvl w:val="0"/>
          <w:numId w:val="21"/>
        </w:numPr>
        <w:spacing w:before="120"/>
        <w:ind w:left="1134" w:hanging="357"/>
        <w:contextualSpacing w:val="0"/>
        <w:jc w:val="both"/>
        <w:rPr>
          <w:rFonts w:ascii="Arial Narrow" w:hAnsi="Arial Narrow"/>
          <w:sz w:val="22"/>
          <w:szCs w:val="22"/>
        </w:rPr>
      </w:pPr>
      <w:r w:rsidRPr="00C2387D">
        <w:rPr>
          <w:rFonts w:ascii="Arial Narrow" w:hAnsi="Arial Narrow"/>
          <w:sz w:val="22"/>
          <w:szCs w:val="22"/>
        </w:rPr>
        <w:t xml:space="preserve">S’assurer que les documents </w:t>
      </w:r>
      <w:r w:rsidR="003F64C7">
        <w:rPr>
          <w:rFonts w:ascii="Arial Narrow" w:hAnsi="Arial Narrow"/>
          <w:sz w:val="22"/>
          <w:szCs w:val="22"/>
        </w:rPr>
        <w:t>produit</w:t>
      </w:r>
      <w:r w:rsidRPr="00C2387D">
        <w:rPr>
          <w:rFonts w:ascii="Arial Narrow" w:hAnsi="Arial Narrow"/>
          <w:sz w:val="22"/>
          <w:szCs w:val="22"/>
        </w:rPr>
        <w:t xml:space="preserve"> par les </w:t>
      </w:r>
      <w:r w:rsidR="00520DC3" w:rsidRPr="00C2387D">
        <w:rPr>
          <w:rFonts w:ascii="Arial Narrow" w:hAnsi="Arial Narrow"/>
          <w:sz w:val="22"/>
          <w:szCs w:val="22"/>
        </w:rPr>
        <w:t>entreprises</w:t>
      </w:r>
      <w:r w:rsidRPr="00C2387D">
        <w:rPr>
          <w:rFonts w:ascii="Arial Narrow" w:hAnsi="Arial Narrow"/>
          <w:sz w:val="22"/>
          <w:szCs w:val="22"/>
        </w:rPr>
        <w:t xml:space="preserve"> </w:t>
      </w:r>
      <w:r w:rsidR="003F64C7">
        <w:rPr>
          <w:rFonts w:ascii="Arial Narrow" w:hAnsi="Arial Narrow"/>
          <w:sz w:val="22"/>
          <w:szCs w:val="22"/>
        </w:rPr>
        <w:t>en charge de</w:t>
      </w:r>
      <w:r w:rsidRPr="00C2387D">
        <w:rPr>
          <w:rFonts w:ascii="Arial Narrow" w:hAnsi="Arial Narrow"/>
          <w:sz w:val="22"/>
          <w:szCs w:val="22"/>
        </w:rPr>
        <w:t xml:space="preserve"> l'exécution des travaux sont conformes </w:t>
      </w:r>
      <w:r w:rsidR="00520DC3" w:rsidRPr="00C2387D">
        <w:rPr>
          <w:rFonts w:ascii="Arial Narrow" w:hAnsi="Arial Narrow" w:cs="HelveticaNeue-Thin"/>
          <w:sz w:val="22"/>
          <w:szCs w:val="22"/>
        </w:rPr>
        <w:t>aux prescriptions du ou des contrats publics de travaux</w:t>
      </w:r>
      <w:r w:rsidR="00520DC3" w:rsidRPr="00C2387D">
        <w:rPr>
          <w:rFonts w:ascii="Arial Narrow" w:hAnsi="Arial Narrow"/>
          <w:sz w:val="22"/>
          <w:szCs w:val="22"/>
        </w:rPr>
        <w:t xml:space="preserve"> </w:t>
      </w:r>
      <w:r w:rsidRPr="00C2387D">
        <w:rPr>
          <w:rFonts w:ascii="Arial Narrow" w:hAnsi="Arial Narrow"/>
          <w:sz w:val="22"/>
          <w:szCs w:val="22"/>
        </w:rPr>
        <w:t>;</w:t>
      </w:r>
    </w:p>
    <w:p w14:paraId="2E33ABBB" w14:textId="01F90F99" w:rsidR="00C758E0" w:rsidRPr="00C2387D" w:rsidRDefault="00C758E0" w:rsidP="00D33093">
      <w:pPr>
        <w:pStyle w:val="Paragraphedeliste"/>
        <w:numPr>
          <w:ilvl w:val="0"/>
          <w:numId w:val="23"/>
        </w:numPr>
        <w:ind w:left="1134"/>
        <w:jc w:val="both"/>
        <w:rPr>
          <w:rFonts w:ascii="Arial Narrow" w:hAnsi="Arial Narrow"/>
          <w:sz w:val="22"/>
          <w:szCs w:val="22"/>
        </w:rPr>
      </w:pPr>
      <w:r w:rsidRPr="00C2387D">
        <w:rPr>
          <w:rFonts w:ascii="Arial Narrow" w:hAnsi="Arial Narrow" w:cs="HelveticaNeue-Thin"/>
          <w:sz w:val="22"/>
          <w:szCs w:val="22"/>
        </w:rPr>
        <w:t xml:space="preserve">Etablissement et diffusion des </w:t>
      </w:r>
      <w:r w:rsidR="00FE68EE" w:rsidRPr="00C2387D">
        <w:rPr>
          <w:rFonts w:ascii="Arial Narrow" w:hAnsi="Arial Narrow" w:cs="HelveticaNeue-Thin"/>
          <w:sz w:val="22"/>
          <w:szCs w:val="22"/>
        </w:rPr>
        <w:t>comptes rendus</w:t>
      </w:r>
      <w:r w:rsidR="00F65E4C" w:rsidRPr="00C2387D">
        <w:rPr>
          <w:rFonts w:ascii="Arial Narrow" w:hAnsi="Arial Narrow" w:cs="HelveticaNeue-Thin"/>
          <w:sz w:val="22"/>
          <w:szCs w:val="22"/>
        </w:rPr>
        <w:t xml:space="preserve"> de chantier</w:t>
      </w:r>
      <w:r w:rsidR="00372B87" w:rsidRPr="00C2387D">
        <w:rPr>
          <w:rFonts w:ascii="Arial Narrow" w:hAnsi="Arial Narrow" w:cs="HelveticaNeue-Thin"/>
          <w:sz w:val="22"/>
          <w:szCs w:val="22"/>
        </w:rPr>
        <w:t xml:space="preserve"> et, s</w:t>
      </w:r>
      <w:r w:rsidR="00F65E4C" w:rsidRPr="00C2387D">
        <w:rPr>
          <w:rFonts w:ascii="Arial Narrow" w:hAnsi="Arial Narrow" w:cs="HelveticaNeue-Thin"/>
          <w:sz w:val="22"/>
          <w:szCs w:val="22"/>
        </w:rPr>
        <w:t>i nécessaire, synthèse des choix des matériaux, échantillons ou coloris à valider par le maître d'ouvrage</w:t>
      </w:r>
    </w:p>
    <w:p w14:paraId="2B72CD07" w14:textId="1ADD9C5A" w:rsidR="00C758E0" w:rsidRPr="00C2387D" w:rsidRDefault="00E8596F" w:rsidP="00D33093">
      <w:pPr>
        <w:pStyle w:val="Paragraphedeliste"/>
        <w:numPr>
          <w:ilvl w:val="0"/>
          <w:numId w:val="21"/>
        </w:numPr>
        <w:ind w:left="1134"/>
        <w:jc w:val="both"/>
        <w:rPr>
          <w:rFonts w:ascii="Arial Narrow" w:hAnsi="Arial Narrow"/>
          <w:sz w:val="22"/>
          <w:szCs w:val="22"/>
        </w:rPr>
      </w:pPr>
      <w:r w:rsidRPr="00C2387D">
        <w:rPr>
          <w:rFonts w:ascii="Arial Narrow" w:hAnsi="Arial Narrow"/>
          <w:sz w:val="22"/>
          <w:szCs w:val="22"/>
        </w:rPr>
        <w:t>Délivrance</w:t>
      </w:r>
      <w:r w:rsidR="00C758E0" w:rsidRPr="00C2387D">
        <w:rPr>
          <w:rFonts w:ascii="Arial Narrow" w:hAnsi="Arial Narrow"/>
          <w:sz w:val="22"/>
          <w:szCs w:val="22"/>
        </w:rPr>
        <w:t xml:space="preserve"> de tous les ordres de service et </w:t>
      </w:r>
      <w:r w:rsidRPr="00C2387D">
        <w:rPr>
          <w:rFonts w:ascii="Arial Narrow" w:hAnsi="Arial Narrow"/>
          <w:sz w:val="22"/>
          <w:szCs w:val="22"/>
        </w:rPr>
        <w:t xml:space="preserve">procès-verbaux nécessaires à l'exécution du </w:t>
      </w:r>
      <w:r w:rsidR="00D209E5" w:rsidRPr="00C2387D">
        <w:rPr>
          <w:rFonts w:ascii="Arial Narrow" w:hAnsi="Arial Narrow"/>
          <w:sz w:val="22"/>
          <w:szCs w:val="22"/>
        </w:rPr>
        <w:t>marché public</w:t>
      </w:r>
      <w:r w:rsidRPr="00C2387D">
        <w:rPr>
          <w:rFonts w:ascii="Arial Narrow" w:hAnsi="Arial Narrow"/>
          <w:sz w:val="22"/>
          <w:szCs w:val="22"/>
        </w:rPr>
        <w:t xml:space="preserve"> de travaux, constats contradictoires et organisation et direction des réunions de chantier ;</w:t>
      </w:r>
    </w:p>
    <w:p w14:paraId="015A89F2" w14:textId="68AB1123" w:rsidR="00C758E0" w:rsidRPr="00C2387D" w:rsidRDefault="00C758E0" w:rsidP="00D33093">
      <w:pPr>
        <w:pStyle w:val="Paragraphedeliste"/>
        <w:numPr>
          <w:ilvl w:val="0"/>
          <w:numId w:val="21"/>
        </w:numPr>
        <w:ind w:left="1134"/>
        <w:jc w:val="both"/>
        <w:rPr>
          <w:rFonts w:ascii="Arial Narrow" w:hAnsi="Arial Narrow"/>
          <w:sz w:val="22"/>
          <w:szCs w:val="22"/>
        </w:rPr>
      </w:pPr>
      <w:r w:rsidRPr="00C2387D">
        <w:rPr>
          <w:rFonts w:ascii="Arial Narrow" w:hAnsi="Arial Narrow"/>
          <w:sz w:val="22"/>
          <w:szCs w:val="22"/>
        </w:rPr>
        <w:t>I</w:t>
      </w:r>
      <w:r w:rsidRPr="00C2387D">
        <w:rPr>
          <w:rFonts w:ascii="Arial Narrow" w:hAnsi="Arial Narrow" w:cs="HelveticaNeue-Thin"/>
          <w:sz w:val="22"/>
          <w:szCs w:val="22"/>
        </w:rPr>
        <w:t xml:space="preserve">nformer systématiquement sur l'état d'avancement </w:t>
      </w:r>
      <w:r w:rsidR="00520DC3" w:rsidRPr="00C2387D">
        <w:rPr>
          <w:rFonts w:ascii="Arial Narrow" w:hAnsi="Arial Narrow" w:cs="HelveticaNeue-Thin"/>
          <w:sz w:val="22"/>
          <w:szCs w:val="22"/>
        </w:rPr>
        <w:t xml:space="preserve">des travaux à partir du planning général </w:t>
      </w:r>
      <w:r w:rsidRPr="00C2387D">
        <w:rPr>
          <w:rFonts w:ascii="Arial Narrow" w:hAnsi="Arial Narrow" w:cs="HelveticaNeue-Thin"/>
          <w:sz w:val="22"/>
          <w:szCs w:val="22"/>
        </w:rPr>
        <w:t xml:space="preserve">et </w:t>
      </w:r>
      <w:r w:rsidR="00372B87" w:rsidRPr="00C2387D">
        <w:rPr>
          <w:rFonts w:ascii="Arial Narrow" w:hAnsi="Arial Narrow" w:cs="HelveticaNeue-Thin"/>
          <w:sz w:val="22"/>
          <w:szCs w:val="22"/>
        </w:rPr>
        <w:t xml:space="preserve">sur l’état </w:t>
      </w:r>
      <w:r w:rsidRPr="00C2387D">
        <w:rPr>
          <w:rFonts w:ascii="Arial Narrow" w:hAnsi="Arial Narrow" w:cs="HelveticaNeue-Thin"/>
          <w:sz w:val="22"/>
          <w:szCs w:val="22"/>
        </w:rPr>
        <w:t>prévision</w:t>
      </w:r>
      <w:r w:rsidR="00372B87" w:rsidRPr="00C2387D">
        <w:rPr>
          <w:rFonts w:ascii="Arial Narrow" w:hAnsi="Arial Narrow" w:cs="HelveticaNeue-Thin"/>
          <w:sz w:val="22"/>
          <w:szCs w:val="22"/>
        </w:rPr>
        <w:t>nel</w:t>
      </w:r>
      <w:r w:rsidRPr="00C2387D">
        <w:rPr>
          <w:rFonts w:ascii="Arial Narrow" w:hAnsi="Arial Narrow" w:cs="HelveticaNeue-Thin"/>
          <w:sz w:val="22"/>
          <w:szCs w:val="22"/>
        </w:rPr>
        <w:t xml:space="preserve"> des dépenses, avec indication des évolutions notables </w:t>
      </w:r>
    </w:p>
    <w:p w14:paraId="769E7291" w14:textId="6C5AE9B5" w:rsidR="003F64C7" w:rsidRPr="00A84CF0" w:rsidRDefault="00E8596F" w:rsidP="00D33093">
      <w:pPr>
        <w:pStyle w:val="Paragraphedeliste"/>
        <w:numPr>
          <w:ilvl w:val="0"/>
          <w:numId w:val="21"/>
        </w:numPr>
        <w:ind w:left="1134"/>
        <w:jc w:val="both"/>
        <w:rPr>
          <w:rFonts w:ascii="Arial Narrow" w:hAnsi="Arial Narrow"/>
          <w:sz w:val="22"/>
          <w:szCs w:val="22"/>
        </w:rPr>
      </w:pPr>
      <w:r w:rsidRPr="00C2387D">
        <w:rPr>
          <w:rFonts w:ascii="Arial Narrow" w:hAnsi="Arial Narrow"/>
          <w:sz w:val="22"/>
          <w:szCs w:val="22"/>
        </w:rPr>
        <w:t xml:space="preserve">Vérification des projets de décomptes mensuels ou des demandes d'avances présentés par les </w:t>
      </w:r>
      <w:r w:rsidR="00591A30" w:rsidRPr="00C2387D">
        <w:rPr>
          <w:rFonts w:ascii="Arial Narrow" w:hAnsi="Arial Narrow"/>
          <w:sz w:val="22"/>
          <w:szCs w:val="22"/>
        </w:rPr>
        <w:t>entreprises</w:t>
      </w:r>
      <w:r w:rsidRPr="00C2387D">
        <w:rPr>
          <w:rFonts w:ascii="Arial Narrow" w:hAnsi="Arial Narrow"/>
          <w:sz w:val="22"/>
          <w:szCs w:val="22"/>
        </w:rPr>
        <w:t xml:space="preserve">, d'établir les états d'acomptes, de vérifier le projet de décompte final et d'établir le </w:t>
      </w:r>
      <w:r w:rsidR="00E97C55" w:rsidRPr="00C2387D">
        <w:rPr>
          <w:rFonts w:ascii="Arial Narrow" w:hAnsi="Arial Narrow"/>
          <w:sz w:val="22"/>
          <w:szCs w:val="22"/>
        </w:rPr>
        <w:t xml:space="preserve">projet de </w:t>
      </w:r>
      <w:r w:rsidRPr="00C2387D">
        <w:rPr>
          <w:rFonts w:ascii="Arial Narrow" w:hAnsi="Arial Narrow"/>
          <w:sz w:val="22"/>
          <w:szCs w:val="22"/>
        </w:rPr>
        <w:t>décompte général</w:t>
      </w:r>
      <w:r w:rsidR="00591A30" w:rsidRPr="00C2387D">
        <w:rPr>
          <w:rFonts w:ascii="Arial Narrow" w:hAnsi="Arial Narrow"/>
          <w:sz w:val="22"/>
          <w:szCs w:val="22"/>
        </w:rPr>
        <w:t>,</w:t>
      </w:r>
    </w:p>
    <w:p w14:paraId="1AA83F16" w14:textId="13AE678E" w:rsidR="00591A30" w:rsidRPr="00C2387D" w:rsidRDefault="00591A30" w:rsidP="00D33093">
      <w:pPr>
        <w:pStyle w:val="Paragraphedeliste"/>
        <w:numPr>
          <w:ilvl w:val="0"/>
          <w:numId w:val="21"/>
        </w:numPr>
        <w:ind w:left="1134"/>
        <w:jc w:val="both"/>
        <w:rPr>
          <w:rFonts w:ascii="Arial Narrow" w:hAnsi="Arial Narrow"/>
          <w:sz w:val="22"/>
          <w:szCs w:val="22"/>
        </w:rPr>
      </w:pPr>
      <w:r w:rsidRPr="00C2387D">
        <w:rPr>
          <w:rFonts w:ascii="Arial Narrow" w:hAnsi="Arial Narrow" w:cs="HelveticaNeue-Thin"/>
          <w:sz w:val="22"/>
          <w:szCs w:val="22"/>
        </w:rPr>
        <w:t>Examen des devis de travaux complémentaires</w:t>
      </w:r>
      <w:r w:rsidR="002B7CC5" w:rsidRPr="00C2387D">
        <w:rPr>
          <w:rFonts w:ascii="Arial Narrow" w:hAnsi="Arial Narrow" w:cs="HelveticaNeue-Thin"/>
          <w:sz w:val="22"/>
          <w:szCs w:val="22"/>
        </w:rPr>
        <w:t>,</w:t>
      </w:r>
    </w:p>
    <w:p w14:paraId="1DC31EDF" w14:textId="052626C1" w:rsidR="00E8596F" w:rsidRPr="00C2387D" w:rsidRDefault="00E8596F" w:rsidP="00D33093">
      <w:pPr>
        <w:pStyle w:val="Paragraphedeliste"/>
        <w:numPr>
          <w:ilvl w:val="0"/>
          <w:numId w:val="21"/>
        </w:numPr>
        <w:ind w:left="1134"/>
        <w:jc w:val="both"/>
        <w:rPr>
          <w:rFonts w:ascii="Arial Narrow" w:hAnsi="Arial Narrow"/>
          <w:sz w:val="22"/>
          <w:szCs w:val="22"/>
        </w:rPr>
      </w:pPr>
      <w:r w:rsidRPr="00C2387D">
        <w:rPr>
          <w:rFonts w:ascii="Arial Narrow" w:hAnsi="Arial Narrow"/>
          <w:sz w:val="22"/>
          <w:szCs w:val="22"/>
        </w:rPr>
        <w:t>Assistance du maître d'ouvrage en cas de différend sur le règlement ou l'exécution des travaux.</w:t>
      </w:r>
    </w:p>
    <w:p w14:paraId="19693267" w14:textId="7A8B03D2" w:rsidR="00E33366" w:rsidRDefault="00E33366">
      <w:pPr>
        <w:suppressAutoHyphens w:val="0"/>
        <w:spacing w:after="200" w:line="276" w:lineRule="auto"/>
        <w:rPr>
          <w:rFonts w:ascii="Arial Narrow" w:hAnsi="Arial Narrow"/>
          <w:sz w:val="22"/>
        </w:rPr>
      </w:pPr>
      <w:r>
        <w:rPr>
          <w:rFonts w:ascii="Arial Narrow" w:hAnsi="Arial Narrow"/>
          <w:sz w:val="22"/>
        </w:rPr>
        <w:br w:type="page"/>
      </w:r>
    </w:p>
    <w:p w14:paraId="421E8AEC" w14:textId="77777777" w:rsidR="00E8596F" w:rsidRPr="00C2387D" w:rsidRDefault="00E8596F" w:rsidP="00E8596F">
      <w:pPr>
        <w:jc w:val="both"/>
        <w:rPr>
          <w:rFonts w:ascii="Arial Narrow" w:hAnsi="Arial Narrow"/>
          <w:sz w:val="22"/>
        </w:rPr>
      </w:pPr>
    </w:p>
    <w:p w14:paraId="259AE84F" w14:textId="180432D7" w:rsidR="00E8596F" w:rsidRDefault="00C758E0" w:rsidP="00D33093">
      <w:pPr>
        <w:pStyle w:val="Paragraphedeliste"/>
        <w:numPr>
          <w:ilvl w:val="0"/>
          <w:numId w:val="11"/>
        </w:numPr>
        <w:autoSpaceDE w:val="0"/>
        <w:autoSpaceDN w:val="0"/>
        <w:adjustRightInd w:val="0"/>
        <w:ind w:left="709"/>
        <w:jc w:val="both"/>
        <w:rPr>
          <w:rFonts w:ascii="Arial Narrow" w:hAnsi="Arial Narrow"/>
          <w:sz w:val="22"/>
        </w:rPr>
      </w:pPr>
      <w:r w:rsidRPr="00C2387D">
        <w:rPr>
          <w:rFonts w:ascii="Arial Narrow" w:hAnsi="Arial Narrow"/>
          <w:b/>
          <w:sz w:val="22"/>
        </w:rPr>
        <w:t>AOR</w:t>
      </w:r>
      <w:r w:rsidRPr="00C2387D">
        <w:rPr>
          <w:rFonts w:ascii="Arial Narrow" w:hAnsi="Arial Narrow"/>
          <w:sz w:val="22"/>
        </w:rPr>
        <w:t xml:space="preserve"> (A</w:t>
      </w:r>
      <w:r w:rsidR="00E8596F" w:rsidRPr="00C2387D">
        <w:rPr>
          <w:rFonts w:ascii="Arial Narrow" w:hAnsi="Arial Narrow"/>
          <w:sz w:val="22"/>
        </w:rPr>
        <w:t xml:space="preserve">ssistance </w:t>
      </w:r>
      <w:r w:rsidR="00F66144" w:rsidRPr="00C2387D">
        <w:rPr>
          <w:rFonts w:ascii="Arial Narrow" w:hAnsi="Arial Narrow"/>
          <w:sz w:val="22"/>
        </w:rPr>
        <w:t>aux</w:t>
      </w:r>
      <w:r w:rsidR="00E8596F" w:rsidRPr="00C2387D">
        <w:rPr>
          <w:rFonts w:ascii="Arial Narrow" w:hAnsi="Arial Narrow"/>
          <w:sz w:val="22"/>
        </w:rPr>
        <w:t xml:space="preserve"> opérations de réception et pendant la période de </w:t>
      </w:r>
      <w:r w:rsidRPr="00C2387D">
        <w:rPr>
          <w:rFonts w:ascii="Arial Narrow" w:hAnsi="Arial Narrow"/>
          <w:sz w:val="22"/>
        </w:rPr>
        <w:t>garantie de parfait achèvement</w:t>
      </w:r>
      <w:r w:rsidR="00E8596F" w:rsidRPr="00C2387D">
        <w:rPr>
          <w:rFonts w:ascii="Arial Narrow" w:hAnsi="Arial Narrow"/>
          <w:sz w:val="22"/>
        </w:rPr>
        <w:t>) :</w:t>
      </w:r>
    </w:p>
    <w:p w14:paraId="46321614" w14:textId="77777777" w:rsidR="00E33366" w:rsidRPr="00E33366" w:rsidRDefault="00E33366" w:rsidP="00E33366">
      <w:pPr>
        <w:pStyle w:val="Paragraphedeliste"/>
        <w:ind w:left="1080"/>
        <w:jc w:val="both"/>
        <w:rPr>
          <w:rFonts w:ascii="Arial Narrow" w:hAnsi="Arial Narrow"/>
          <w:b/>
          <w:sz w:val="22"/>
          <w:szCs w:val="22"/>
          <w:u w:val="single"/>
        </w:rPr>
      </w:pPr>
    </w:p>
    <w:p w14:paraId="741F1F78" w14:textId="452CE411" w:rsidR="00E33366" w:rsidRPr="00E33366" w:rsidRDefault="00E33366" w:rsidP="00E33366">
      <w:pPr>
        <w:pStyle w:val="Paragraphedeliste"/>
        <w:ind w:left="709"/>
        <w:jc w:val="both"/>
        <w:rPr>
          <w:rFonts w:ascii="Arial Narrow" w:hAnsi="Arial Narrow"/>
          <w:b/>
          <w:i/>
          <w:sz w:val="22"/>
          <w:szCs w:val="22"/>
        </w:rPr>
      </w:pPr>
      <w:r w:rsidRPr="00E33366">
        <w:rPr>
          <w:rFonts w:ascii="Arial Narrow" w:hAnsi="Arial Narrow"/>
          <w:b/>
          <w:i/>
          <w:sz w:val="22"/>
          <w:szCs w:val="22"/>
        </w:rPr>
        <w:t>Livrables attendus :</w:t>
      </w:r>
    </w:p>
    <w:p w14:paraId="634B27CF" w14:textId="431C6122" w:rsidR="00A84CF0" w:rsidRPr="007C386C" w:rsidRDefault="00E8596F" w:rsidP="00D33093">
      <w:pPr>
        <w:pStyle w:val="Paragraphedeliste"/>
        <w:numPr>
          <w:ilvl w:val="0"/>
          <w:numId w:val="24"/>
        </w:numPr>
        <w:suppressAutoHyphens w:val="0"/>
        <w:autoSpaceDE w:val="0"/>
        <w:autoSpaceDN w:val="0"/>
        <w:adjustRightInd w:val="0"/>
        <w:spacing w:before="120" w:line="264" w:lineRule="auto"/>
        <w:ind w:left="993" w:hanging="284"/>
        <w:contextualSpacing w:val="0"/>
        <w:jc w:val="both"/>
        <w:rPr>
          <w:rFonts w:ascii="Arial Narrow" w:hAnsi="Arial Narrow" w:cs="HelveticaNeue-Thin"/>
          <w:sz w:val="22"/>
          <w:szCs w:val="22"/>
        </w:rPr>
      </w:pPr>
      <w:r w:rsidRPr="00C2387D">
        <w:rPr>
          <w:rFonts w:ascii="Arial Narrow" w:hAnsi="Arial Narrow"/>
          <w:sz w:val="22"/>
          <w:szCs w:val="22"/>
        </w:rPr>
        <w:t>Organisation des opérations préalables à la réception des travaux</w:t>
      </w:r>
      <w:r w:rsidR="00591A30" w:rsidRPr="00C2387D">
        <w:rPr>
          <w:rFonts w:ascii="Arial Narrow" w:hAnsi="Arial Narrow"/>
          <w:sz w:val="22"/>
          <w:szCs w:val="22"/>
        </w:rPr>
        <w:t xml:space="preserve"> et </w:t>
      </w:r>
      <w:r w:rsidR="00591A30" w:rsidRPr="00C2387D">
        <w:rPr>
          <w:rFonts w:ascii="Arial Narrow" w:hAnsi="Arial Narrow" w:cs="HelveticaNeue-Thin"/>
          <w:sz w:val="22"/>
          <w:szCs w:val="22"/>
        </w:rPr>
        <w:t>proposition de réception au maître d’ouvrage</w:t>
      </w:r>
      <w:r w:rsidR="002B7CC5" w:rsidRPr="00C2387D">
        <w:rPr>
          <w:rFonts w:ascii="Arial Narrow" w:hAnsi="Arial Narrow" w:cs="HelveticaNeue-Thin"/>
          <w:sz w:val="22"/>
          <w:szCs w:val="22"/>
        </w:rPr>
        <w:t> ;</w:t>
      </w:r>
    </w:p>
    <w:p w14:paraId="390C678E" w14:textId="6C7BA5C2" w:rsidR="00591A30" w:rsidRPr="00C2387D" w:rsidRDefault="000B5A82" w:rsidP="00D33093">
      <w:pPr>
        <w:pStyle w:val="Paragraphedeliste"/>
        <w:numPr>
          <w:ilvl w:val="0"/>
          <w:numId w:val="24"/>
        </w:numPr>
        <w:suppressAutoHyphens w:val="0"/>
        <w:autoSpaceDE w:val="0"/>
        <w:autoSpaceDN w:val="0"/>
        <w:adjustRightInd w:val="0"/>
        <w:spacing w:line="264" w:lineRule="auto"/>
        <w:ind w:left="993" w:right="-145" w:hanging="284"/>
        <w:jc w:val="both"/>
        <w:rPr>
          <w:rFonts w:ascii="Arial Narrow" w:hAnsi="Arial Narrow" w:cs="HelveticaNeue-Thin"/>
          <w:sz w:val="22"/>
          <w:szCs w:val="22"/>
        </w:rPr>
      </w:pPr>
      <w:r w:rsidRPr="00C2387D">
        <w:rPr>
          <w:rFonts w:ascii="Arial Narrow" w:hAnsi="Arial Narrow"/>
          <w:sz w:val="22"/>
          <w:szCs w:val="22"/>
        </w:rPr>
        <w:t>Le cas échéant, s</w:t>
      </w:r>
      <w:r w:rsidR="00E8596F" w:rsidRPr="00C2387D">
        <w:rPr>
          <w:rFonts w:ascii="Arial Narrow" w:hAnsi="Arial Narrow"/>
          <w:sz w:val="22"/>
          <w:szCs w:val="22"/>
        </w:rPr>
        <w:t xml:space="preserve">’assurer du suivi des réserves formulées lors de la réception </w:t>
      </w:r>
      <w:r w:rsidR="002B7CC5" w:rsidRPr="00C2387D">
        <w:rPr>
          <w:rFonts w:ascii="Arial Narrow" w:hAnsi="Arial Narrow"/>
          <w:sz w:val="22"/>
          <w:szCs w:val="22"/>
        </w:rPr>
        <w:t>des travaux jusqu'à leur levée ;</w:t>
      </w:r>
    </w:p>
    <w:p w14:paraId="086E396E" w14:textId="77777777" w:rsidR="00591A30" w:rsidRPr="00C2387D" w:rsidRDefault="00E8596F" w:rsidP="00D33093">
      <w:pPr>
        <w:pStyle w:val="Paragraphedeliste"/>
        <w:numPr>
          <w:ilvl w:val="0"/>
          <w:numId w:val="24"/>
        </w:numPr>
        <w:suppressAutoHyphens w:val="0"/>
        <w:autoSpaceDE w:val="0"/>
        <w:autoSpaceDN w:val="0"/>
        <w:adjustRightInd w:val="0"/>
        <w:spacing w:line="264" w:lineRule="auto"/>
        <w:ind w:left="993" w:hanging="284"/>
        <w:jc w:val="both"/>
        <w:rPr>
          <w:rFonts w:ascii="Arial Narrow" w:hAnsi="Arial Narrow" w:cs="HelveticaNeue-Thin"/>
          <w:sz w:val="22"/>
          <w:szCs w:val="22"/>
        </w:rPr>
      </w:pPr>
      <w:r w:rsidRPr="00C2387D">
        <w:rPr>
          <w:rFonts w:ascii="Arial Narrow" w:hAnsi="Arial Narrow"/>
          <w:sz w:val="22"/>
          <w:szCs w:val="22"/>
        </w:rPr>
        <w:t>Procéder à l'examen des désordres signalés par le maître d'ouvrage ;</w:t>
      </w:r>
    </w:p>
    <w:p w14:paraId="76E38C42" w14:textId="417BA92C" w:rsidR="00E8596F" w:rsidRPr="007C386C" w:rsidRDefault="00E8596F" w:rsidP="00D33093">
      <w:pPr>
        <w:pStyle w:val="Paragraphedeliste"/>
        <w:numPr>
          <w:ilvl w:val="0"/>
          <w:numId w:val="24"/>
        </w:numPr>
        <w:suppressAutoHyphens w:val="0"/>
        <w:autoSpaceDE w:val="0"/>
        <w:autoSpaceDN w:val="0"/>
        <w:adjustRightInd w:val="0"/>
        <w:spacing w:line="264" w:lineRule="auto"/>
        <w:ind w:left="993" w:hanging="284"/>
        <w:jc w:val="both"/>
        <w:rPr>
          <w:rFonts w:ascii="Arial Narrow" w:hAnsi="Arial Narrow" w:cs="HelveticaNeue-Thin"/>
          <w:sz w:val="22"/>
          <w:szCs w:val="22"/>
        </w:rPr>
      </w:pPr>
      <w:r w:rsidRPr="00C2387D">
        <w:rPr>
          <w:rFonts w:ascii="Arial Narrow" w:hAnsi="Arial Narrow"/>
          <w:sz w:val="22"/>
          <w:szCs w:val="22"/>
        </w:rPr>
        <w:t>Constitution du dossier des ouvrages exécutés nécessaires à leur exploitation.</w:t>
      </w:r>
    </w:p>
    <w:p w14:paraId="6B835266" w14:textId="402E9F74" w:rsidR="00E8596F" w:rsidRDefault="00E8596F" w:rsidP="00E8596F">
      <w:pPr>
        <w:pStyle w:val="Default"/>
        <w:jc w:val="both"/>
        <w:rPr>
          <w:rFonts w:ascii="Arial Narrow" w:hAnsi="Arial Narrow"/>
          <w:color w:val="auto"/>
          <w:sz w:val="22"/>
          <w:szCs w:val="22"/>
        </w:rPr>
      </w:pPr>
    </w:p>
    <w:p w14:paraId="470C1866" w14:textId="0416FC37" w:rsidR="00AA0D35" w:rsidRPr="00121D7F" w:rsidRDefault="00AA0D35" w:rsidP="00AA0D35">
      <w:pPr>
        <w:jc w:val="both"/>
        <w:rPr>
          <w:rFonts w:ascii="Arial Narrow" w:hAnsi="Arial Narrow"/>
          <w:b/>
          <w:sz w:val="22"/>
          <w:u w:val="single"/>
        </w:rPr>
      </w:pPr>
      <w:r>
        <w:rPr>
          <w:rFonts w:ascii="Arial Narrow" w:hAnsi="Arial Narrow"/>
          <w:b/>
          <w:sz w:val="22"/>
          <w:u w:val="single"/>
        </w:rPr>
        <w:t>Mission complémentaire OPC</w:t>
      </w:r>
      <w:r w:rsidRPr="00121D7F">
        <w:rPr>
          <w:rFonts w:ascii="Arial Narrow" w:hAnsi="Arial Narrow"/>
          <w:b/>
          <w:sz w:val="22"/>
          <w:u w:val="single"/>
        </w:rPr>
        <w:t>-</w:t>
      </w:r>
      <w:r>
        <w:rPr>
          <w:rFonts w:ascii="Arial Narrow" w:hAnsi="Arial Narrow"/>
          <w:b/>
          <w:sz w:val="22"/>
          <w:u w:val="single"/>
        </w:rPr>
        <w:t>(</w:t>
      </w:r>
      <w:r>
        <w:rPr>
          <w:rFonts w:ascii="Arial Narrow" w:hAnsi="Arial Narrow"/>
          <w:sz w:val="22"/>
          <w:u w:val="single"/>
        </w:rPr>
        <w:t>Ordonnancement, pilotage, coordination)</w:t>
      </w:r>
      <w:r w:rsidRPr="00C2387D">
        <w:rPr>
          <w:rFonts w:ascii="Arial Narrow" w:eastAsiaTheme="minorHAnsi" w:hAnsi="Arial Narrow" w:cs="Arial"/>
          <w:color w:val="000000"/>
          <w:sz w:val="22"/>
          <w:szCs w:val="22"/>
          <w:u w:val="single"/>
          <w:lang w:eastAsia="en-US"/>
        </w:rPr>
        <w:t xml:space="preserve"> </w:t>
      </w:r>
    </w:p>
    <w:p w14:paraId="12734A60" w14:textId="5317341F" w:rsidR="00AA0D35" w:rsidRPr="00EA5631" w:rsidRDefault="00EA5631" w:rsidP="00AA0D35">
      <w:pPr>
        <w:jc w:val="both"/>
        <w:rPr>
          <w:rFonts w:ascii="Arial Narrow" w:hAnsi="Arial Narrow"/>
          <w:sz w:val="22"/>
          <w:u w:val="single"/>
        </w:rPr>
      </w:pPr>
      <w:r>
        <w:rPr>
          <w:rFonts w:ascii="Arial Narrow" w:eastAsiaTheme="minorHAnsi" w:hAnsi="Arial Narrow" w:cs="Arial"/>
          <w:color w:val="000000"/>
          <w:sz w:val="22"/>
          <w:szCs w:val="22"/>
          <w:lang w:eastAsia="en-US"/>
        </w:rPr>
        <w:t>Les travaux</w:t>
      </w:r>
      <w:r w:rsidRPr="00EA5631">
        <w:rPr>
          <w:rFonts w:ascii="Arial Narrow" w:eastAsiaTheme="minorHAnsi" w:hAnsi="Arial Narrow" w:cs="Arial"/>
          <w:color w:val="000000"/>
          <w:sz w:val="22"/>
          <w:szCs w:val="22"/>
          <w:lang w:eastAsia="en-US"/>
        </w:rPr>
        <w:t xml:space="preserve"> ser</w:t>
      </w:r>
      <w:r>
        <w:rPr>
          <w:rFonts w:ascii="Arial Narrow" w:eastAsiaTheme="minorHAnsi" w:hAnsi="Arial Narrow" w:cs="Arial"/>
          <w:color w:val="000000"/>
          <w:sz w:val="22"/>
          <w:szCs w:val="22"/>
          <w:lang w:eastAsia="en-US"/>
        </w:rPr>
        <w:t>ont</w:t>
      </w:r>
      <w:r w:rsidRPr="00EA5631">
        <w:rPr>
          <w:rFonts w:ascii="Arial Narrow" w:eastAsiaTheme="minorHAnsi" w:hAnsi="Arial Narrow" w:cs="Arial"/>
          <w:color w:val="000000"/>
          <w:sz w:val="22"/>
          <w:szCs w:val="22"/>
          <w:lang w:eastAsia="en-US"/>
        </w:rPr>
        <w:t xml:space="preserve"> alloti</w:t>
      </w:r>
      <w:r>
        <w:rPr>
          <w:rFonts w:ascii="Arial Narrow" w:eastAsiaTheme="minorHAnsi" w:hAnsi="Arial Narrow" w:cs="Arial"/>
          <w:color w:val="000000"/>
          <w:sz w:val="22"/>
          <w:szCs w:val="22"/>
          <w:lang w:eastAsia="en-US"/>
        </w:rPr>
        <w:t>s</w:t>
      </w:r>
      <w:r w:rsidRPr="00EA5631">
        <w:rPr>
          <w:rFonts w:ascii="Arial Narrow" w:eastAsiaTheme="minorHAnsi" w:hAnsi="Arial Narrow" w:cs="Arial"/>
          <w:color w:val="000000"/>
          <w:sz w:val="22"/>
          <w:szCs w:val="22"/>
          <w:lang w:eastAsia="en-US"/>
        </w:rPr>
        <w:t xml:space="preserve"> en lots séparés et le maître d’ouvrage a choisi de confier la missions OPC au maître d’œuvre.</w:t>
      </w:r>
    </w:p>
    <w:p w14:paraId="1C74DC1A" w14:textId="77777777" w:rsidR="00EA5631" w:rsidRPr="00DA7777" w:rsidRDefault="00EA5631" w:rsidP="00AA0D35">
      <w:pPr>
        <w:jc w:val="both"/>
        <w:rPr>
          <w:rFonts w:ascii="Arial Narrow" w:hAnsi="Arial Narrow"/>
          <w:sz w:val="22"/>
          <w:u w:val="single"/>
        </w:rPr>
      </w:pPr>
    </w:p>
    <w:p w14:paraId="6BF905FC" w14:textId="77777777" w:rsidR="00AA0D35" w:rsidRPr="00C2387D" w:rsidRDefault="00AA0D35" w:rsidP="00EA5631">
      <w:pPr>
        <w:pStyle w:val="Paragraphedeliste"/>
        <w:spacing w:after="120"/>
        <w:contextualSpacing w:val="0"/>
        <w:jc w:val="both"/>
        <w:rPr>
          <w:rFonts w:ascii="Arial Narrow" w:hAnsi="Arial Narrow"/>
          <w:b/>
          <w:sz w:val="22"/>
        </w:rPr>
      </w:pPr>
      <w:r w:rsidRPr="00C2387D">
        <w:rPr>
          <w:rFonts w:ascii="Arial Narrow" w:hAnsi="Arial Narrow"/>
          <w:b/>
          <w:i/>
          <w:sz w:val="22"/>
        </w:rPr>
        <w:t>Livrables attendus</w:t>
      </w:r>
      <w:r w:rsidRPr="00C2387D">
        <w:rPr>
          <w:rFonts w:ascii="Arial Narrow" w:hAnsi="Arial Narrow"/>
          <w:b/>
          <w:sz w:val="22"/>
        </w:rPr>
        <w:t xml:space="preserve"> : </w:t>
      </w:r>
    </w:p>
    <w:p w14:paraId="2671C61D" w14:textId="228E9186" w:rsidR="00EA5631" w:rsidRPr="00EA5631" w:rsidRDefault="00EA5631" w:rsidP="00D33093">
      <w:pPr>
        <w:pStyle w:val="Paragraphedeliste"/>
        <w:numPr>
          <w:ilvl w:val="0"/>
          <w:numId w:val="35"/>
        </w:numPr>
        <w:suppressAutoHyphens w:val="0"/>
        <w:autoSpaceDE w:val="0"/>
        <w:autoSpaceDN w:val="0"/>
        <w:adjustRightInd w:val="0"/>
        <w:spacing w:after="14"/>
        <w:ind w:left="993"/>
        <w:jc w:val="both"/>
        <w:rPr>
          <w:rFonts w:ascii="Arial Narrow" w:eastAsiaTheme="minorHAnsi" w:hAnsi="Arial Narrow" w:cs="Arial"/>
          <w:color w:val="000000"/>
          <w:sz w:val="22"/>
          <w:szCs w:val="22"/>
          <w:lang w:eastAsia="en-US"/>
        </w:rPr>
      </w:pPr>
      <w:r>
        <w:rPr>
          <w:rFonts w:ascii="Arial Narrow" w:eastAsiaTheme="minorHAnsi" w:hAnsi="Arial Narrow" w:cs="Arial"/>
          <w:color w:val="000000"/>
          <w:sz w:val="22"/>
          <w:szCs w:val="22"/>
          <w:lang w:eastAsia="en-US"/>
        </w:rPr>
        <w:t>A</w:t>
      </w:r>
      <w:r w:rsidRPr="00EA5631">
        <w:rPr>
          <w:rFonts w:ascii="Arial Narrow" w:eastAsiaTheme="minorHAnsi" w:hAnsi="Arial Narrow" w:cs="Arial"/>
          <w:color w:val="000000"/>
          <w:sz w:val="22"/>
          <w:szCs w:val="22"/>
          <w:lang w:eastAsia="en-US"/>
        </w:rPr>
        <w:t>nalyser les tâches élémentaires portant sur les études d'exé</w:t>
      </w:r>
      <w:r>
        <w:rPr>
          <w:rFonts w:ascii="Arial Narrow" w:eastAsiaTheme="minorHAnsi" w:hAnsi="Arial Narrow" w:cs="Arial"/>
          <w:color w:val="000000"/>
          <w:sz w:val="22"/>
          <w:szCs w:val="22"/>
          <w:lang w:eastAsia="en-US"/>
        </w:rPr>
        <w:t xml:space="preserve">cution et les travaux, </w:t>
      </w:r>
      <w:r w:rsidRPr="00EA5631">
        <w:rPr>
          <w:rFonts w:ascii="Arial Narrow" w:eastAsiaTheme="minorHAnsi" w:hAnsi="Arial Narrow" w:cs="Arial"/>
          <w:color w:val="000000"/>
          <w:sz w:val="22"/>
          <w:szCs w:val="22"/>
          <w:lang w:eastAsia="en-US"/>
        </w:rPr>
        <w:t>déterminer leurs enchaînements</w:t>
      </w:r>
      <w:r>
        <w:rPr>
          <w:rFonts w:ascii="Arial Narrow" w:eastAsiaTheme="minorHAnsi" w:hAnsi="Arial Narrow" w:cs="Arial"/>
          <w:color w:val="000000"/>
          <w:sz w:val="22"/>
          <w:szCs w:val="22"/>
          <w:lang w:eastAsia="en-US"/>
        </w:rPr>
        <w:t xml:space="preserve">, </w:t>
      </w:r>
      <w:r w:rsidRPr="00EA5631">
        <w:rPr>
          <w:rFonts w:ascii="Arial Narrow" w:eastAsiaTheme="minorHAnsi" w:hAnsi="Arial Narrow" w:cs="Arial"/>
          <w:color w:val="000000"/>
          <w:sz w:val="22"/>
          <w:szCs w:val="22"/>
          <w:lang w:eastAsia="en-US"/>
        </w:rPr>
        <w:t xml:space="preserve">ainsi que leur chemin critique </w:t>
      </w:r>
      <w:r>
        <w:rPr>
          <w:rFonts w:ascii="Arial Narrow" w:eastAsiaTheme="minorHAnsi" w:hAnsi="Arial Narrow" w:cs="Arial"/>
          <w:color w:val="000000"/>
          <w:sz w:val="22"/>
          <w:szCs w:val="22"/>
          <w:lang w:eastAsia="en-US"/>
        </w:rPr>
        <w:t>via des dates jalons</w:t>
      </w:r>
      <w:r w:rsidRPr="00EA5631">
        <w:rPr>
          <w:rFonts w:ascii="Arial Narrow" w:eastAsiaTheme="minorHAnsi" w:hAnsi="Arial Narrow" w:cs="Arial"/>
          <w:color w:val="000000"/>
          <w:sz w:val="22"/>
          <w:szCs w:val="22"/>
          <w:lang w:eastAsia="en-US"/>
        </w:rPr>
        <w:t xml:space="preserve"> par des documents graphiques ; </w:t>
      </w:r>
    </w:p>
    <w:p w14:paraId="75CA11AF" w14:textId="3AF2F643" w:rsidR="00EA5631" w:rsidRPr="00EA5631" w:rsidRDefault="00EA5631" w:rsidP="00D33093">
      <w:pPr>
        <w:pStyle w:val="Paragraphedeliste"/>
        <w:numPr>
          <w:ilvl w:val="0"/>
          <w:numId w:val="35"/>
        </w:numPr>
        <w:suppressAutoHyphens w:val="0"/>
        <w:autoSpaceDE w:val="0"/>
        <w:autoSpaceDN w:val="0"/>
        <w:adjustRightInd w:val="0"/>
        <w:spacing w:after="14"/>
        <w:ind w:left="993"/>
        <w:jc w:val="both"/>
        <w:rPr>
          <w:rFonts w:ascii="Arial Narrow" w:eastAsiaTheme="minorHAnsi" w:hAnsi="Arial Narrow" w:cs="Arial"/>
          <w:color w:val="000000"/>
          <w:sz w:val="22"/>
          <w:szCs w:val="22"/>
          <w:lang w:eastAsia="en-US"/>
        </w:rPr>
      </w:pPr>
      <w:r>
        <w:rPr>
          <w:rFonts w:ascii="Arial Narrow" w:eastAsiaTheme="minorHAnsi" w:hAnsi="Arial Narrow" w:cs="Arial"/>
          <w:color w:val="000000"/>
          <w:sz w:val="22"/>
          <w:szCs w:val="22"/>
          <w:lang w:eastAsia="en-US"/>
        </w:rPr>
        <w:t>H</w:t>
      </w:r>
      <w:r w:rsidRPr="00EA5631">
        <w:rPr>
          <w:rFonts w:ascii="Arial Narrow" w:eastAsiaTheme="minorHAnsi" w:hAnsi="Arial Narrow" w:cs="Arial"/>
          <w:color w:val="000000"/>
          <w:sz w:val="22"/>
          <w:szCs w:val="22"/>
          <w:lang w:eastAsia="en-US"/>
        </w:rPr>
        <w:t xml:space="preserve">armoniser dans le temps et dans l'espace les actions des différents intervenants au stade des travaux ; </w:t>
      </w:r>
    </w:p>
    <w:p w14:paraId="64156DE5" w14:textId="7325415B" w:rsidR="00EA5631" w:rsidRPr="00EA5631" w:rsidRDefault="00EA5631" w:rsidP="00D33093">
      <w:pPr>
        <w:pStyle w:val="Paragraphedeliste"/>
        <w:numPr>
          <w:ilvl w:val="0"/>
          <w:numId w:val="35"/>
        </w:numPr>
        <w:suppressAutoHyphens w:val="0"/>
        <w:autoSpaceDE w:val="0"/>
        <w:autoSpaceDN w:val="0"/>
        <w:adjustRightInd w:val="0"/>
        <w:ind w:left="993"/>
        <w:jc w:val="both"/>
        <w:rPr>
          <w:rFonts w:ascii="Arial Narrow" w:eastAsiaTheme="minorHAnsi" w:hAnsi="Arial Narrow" w:cs="Arial"/>
          <w:color w:val="000000"/>
          <w:sz w:val="22"/>
          <w:szCs w:val="22"/>
          <w:lang w:eastAsia="en-US"/>
        </w:rPr>
      </w:pPr>
      <w:r w:rsidRPr="00EA5631">
        <w:rPr>
          <w:rFonts w:ascii="Arial Narrow" w:eastAsiaTheme="minorHAnsi" w:hAnsi="Arial Narrow" w:cs="Arial"/>
          <w:color w:val="000000"/>
          <w:sz w:val="22"/>
          <w:szCs w:val="22"/>
          <w:lang w:eastAsia="en-US"/>
        </w:rPr>
        <w:t xml:space="preserve">Au stade des travaux et dans les délais impartis dans le ou les contrats de travaux, mettre en application les diverses mesures d'organisation arrêtées au titre de l'ordonnancement, du pilotage et de la coordination. </w:t>
      </w:r>
    </w:p>
    <w:p w14:paraId="2C8D0ACF" w14:textId="3B62F894" w:rsidR="00EA5631" w:rsidRPr="00EA5631" w:rsidRDefault="00EA5631" w:rsidP="00D33093">
      <w:pPr>
        <w:pStyle w:val="Paragraphedeliste"/>
        <w:numPr>
          <w:ilvl w:val="0"/>
          <w:numId w:val="35"/>
        </w:numPr>
        <w:suppressAutoHyphens w:val="0"/>
        <w:autoSpaceDE w:val="0"/>
        <w:autoSpaceDN w:val="0"/>
        <w:adjustRightInd w:val="0"/>
        <w:ind w:left="993"/>
        <w:jc w:val="both"/>
        <w:rPr>
          <w:rFonts w:ascii="Arial Narrow" w:eastAsiaTheme="minorHAnsi" w:hAnsi="Arial Narrow" w:cs="Arial"/>
          <w:color w:val="000000"/>
          <w:sz w:val="22"/>
          <w:szCs w:val="22"/>
          <w:lang w:eastAsia="en-US"/>
        </w:rPr>
      </w:pPr>
      <w:r>
        <w:rPr>
          <w:rFonts w:ascii="Arial Narrow" w:eastAsiaTheme="minorHAnsi" w:hAnsi="Arial Narrow" w:cs="Wingdings"/>
          <w:color w:val="000000"/>
          <w:sz w:val="22"/>
          <w:szCs w:val="22"/>
          <w:lang w:eastAsia="en-US"/>
        </w:rPr>
        <w:t>E</w:t>
      </w:r>
      <w:r w:rsidRPr="00EA5631">
        <w:rPr>
          <w:rFonts w:ascii="Arial Narrow" w:eastAsiaTheme="minorHAnsi" w:hAnsi="Arial Narrow" w:cs="Wingdings"/>
          <w:color w:val="000000"/>
          <w:sz w:val="22"/>
          <w:szCs w:val="22"/>
          <w:lang w:eastAsia="en-US"/>
        </w:rPr>
        <w:t xml:space="preserve">tablir la planification des opérations de réception et </w:t>
      </w:r>
      <w:r>
        <w:rPr>
          <w:rFonts w:ascii="Arial Narrow" w:eastAsiaTheme="minorHAnsi" w:hAnsi="Arial Narrow" w:cs="Wingdings"/>
          <w:color w:val="000000"/>
          <w:sz w:val="22"/>
          <w:szCs w:val="22"/>
          <w:lang w:eastAsia="en-US"/>
        </w:rPr>
        <w:t>le pointage de</w:t>
      </w:r>
      <w:r w:rsidRPr="00EA5631">
        <w:rPr>
          <w:rFonts w:ascii="Arial Narrow" w:eastAsiaTheme="minorHAnsi" w:hAnsi="Arial Narrow" w:cs="Wingdings"/>
          <w:color w:val="000000"/>
          <w:sz w:val="22"/>
          <w:szCs w:val="22"/>
          <w:lang w:eastAsia="en-US"/>
        </w:rPr>
        <w:t xml:space="preserve"> l'avancement des levées de réserves. </w:t>
      </w:r>
    </w:p>
    <w:p w14:paraId="6F7F61C9" w14:textId="77777777" w:rsidR="00EA5631" w:rsidRDefault="00EA5631" w:rsidP="00E8596F">
      <w:pPr>
        <w:pStyle w:val="Default"/>
        <w:jc w:val="both"/>
        <w:rPr>
          <w:rFonts w:ascii="Arial Narrow" w:hAnsi="Arial Narrow"/>
          <w:color w:val="auto"/>
          <w:sz w:val="22"/>
          <w:szCs w:val="22"/>
        </w:rPr>
      </w:pPr>
    </w:p>
    <w:p w14:paraId="4805848B" w14:textId="6716C48E" w:rsidR="00E8596F" w:rsidRPr="00E65D19" w:rsidRDefault="00E8596F" w:rsidP="00E8596F">
      <w:pPr>
        <w:pStyle w:val="Default"/>
        <w:jc w:val="both"/>
        <w:rPr>
          <w:rFonts w:ascii="Arial Narrow" w:hAnsi="Arial Narrow"/>
          <w:color w:val="auto"/>
          <w:sz w:val="22"/>
          <w:szCs w:val="22"/>
        </w:rPr>
      </w:pPr>
      <w:r w:rsidRPr="00E65D19">
        <w:rPr>
          <w:rFonts w:ascii="Arial Narrow" w:hAnsi="Arial Narrow"/>
          <w:color w:val="auto"/>
          <w:sz w:val="22"/>
          <w:szCs w:val="22"/>
        </w:rPr>
        <w:t xml:space="preserve">Les délais d’exécution pour chacune des missions confiées au maître d'œuvre sont les suivants : </w:t>
      </w:r>
    </w:p>
    <w:p w14:paraId="45A796E7" w14:textId="39E9D171" w:rsidR="00E8596F" w:rsidRDefault="00E8596F" w:rsidP="00E8596F">
      <w:pPr>
        <w:jc w:val="both"/>
        <w:rPr>
          <w:rFonts w:ascii="Arial Narrow" w:hAnsi="Arial Narrow" w:cs="Arial"/>
          <w:b/>
          <w:sz w:val="24"/>
          <w:szCs w:val="24"/>
          <w:highlight w:val="yellow"/>
          <w:u w:val="single"/>
        </w:rPr>
      </w:pPr>
    </w:p>
    <w:tbl>
      <w:tblPr>
        <w:tblStyle w:val="Grilledutableau"/>
        <w:tblW w:w="9923" w:type="dxa"/>
        <w:tblInd w:w="-147" w:type="dxa"/>
        <w:tblLook w:val="04A0" w:firstRow="1" w:lastRow="0" w:firstColumn="1" w:lastColumn="0" w:noHBand="0" w:noVBand="1"/>
      </w:tblPr>
      <w:tblGrid>
        <w:gridCol w:w="4253"/>
        <w:gridCol w:w="1985"/>
        <w:gridCol w:w="3685"/>
      </w:tblGrid>
      <w:tr w:rsidR="00262FF9" w14:paraId="6147593B" w14:textId="77777777" w:rsidTr="00463D38">
        <w:tc>
          <w:tcPr>
            <w:tcW w:w="4253" w:type="dxa"/>
            <w:shd w:val="clear" w:color="auto" w:fill="595959" w:themeFill="text1" w:themeFillTint="A6"/>
          </w:tcPr>
          <w:p w14:paraId="2D7B0697" w14:textId="0D350F95" w:rsidR="00262FF9" w:rsidRPr="00863935" w:rsidRDefault="00262FF9" w:rsidP="00FD4D14">
            <w:pPr>
              <w:spacing w:before="20" w:after="20"/>
              <w:jc w:val="center"/>
              <w:rPr>
                <w:rFonts w:ascii="Arial Narrow" w:hAnsi="Arial Narrow" w:cs="Arial"/>
                <w:color w:val="FFFFFF" w:themeColor="background1"/>
                <w:highlight w:val="yellow"/>
                <w:u w:val="single"/>
              </w:rPr>
            </w:pPr>
            <w:r w:rsidRPr="00863935">
              <w:rPr>
                <w:rFonts w:ascii="Arial Narrow" w:hAnsi="Arial Narrow" w:cs="Arial"/>
                <w:bCs/>
                <w:color w:val="FFFFFF" w:themeColor="background1"/>
              </w:rPr>
              <w:t>Intitulé des éléments de mission</w:t>
            </w:r>
          </w:p>
        </w:tc>
        <w:tc>
          <w:tcPr>
            <w:tcW w:w="1985" w:type="dxa"/>
            <w:shd w:val="clear" w:color="auto" w:fill="595959" w:themeFill="text1" w:themeFillTint="A6"/>
          </w:tcPr>
          <w:p w14:paraId="63B897D5" w14:textId="6639FA36" w:rsidR="00262FF9" w:rsidRPr="00863935" w:rsidRDefault="00262FF9" w:rsidP="00C13B6A">
            <w:pPr>
              <w:spacing w:before="20" w:after="20"/>
              <w:ind w:left="-105"/>
              <w:jc w:val="center"/>
              <w:rPr>
                <w:rFonts w:ascii="Arial Narrow" w:hAnsi="Arial Narrow" w:cs="Arial"/>
                <w:color w:val="FFFFFF" w:themeColor="background1"/>
                <w:highlight w:val="yellow"/>
                <w:u w:val="single"/>
              </w:rPr>
            </w:pPr>
            <w:r w:rsidRPr="00863935">
              <w:rPr>
                <w:rFonts w:ascii="Arial Narrow" w:hAnsi="Arial Narrow" w:cs="Arial"/>
                <w:bCs/>
                <w:color w:val="FFFFFF" w:themeColor="background1"/>
              </w:rPr>
              <w:t>Délai d'exécution</w:t>
            </w:r>
            <w:r w:rsidR="00C13B6A" w:rsidRPr="00863935">
              <w:rPr>
                <w:rFonts w:ascii="Arial Narrow" w:hAnsi="Arial Narrow" w:cs="Arial"/>
                <w:bCs/>
                <w:color w:val="FFFFFF" w:themeColor="background1"/>
              </w:rPr>
              <w:t xml:space="preserve"> </w:t>
            </w:r>
          </w:p>
        </w:tc>
        <w:tc>
          <w:tcPr>
            <w:tcW w:w="3685" w:type="dxa"/>
            <w:shd w:val="clear" w:color="auto" w:fill="595959" w:themeFill="text1" w:themeFillTint="A6"/>
          </w:tcPr>
          <w:p w14:paraId="3BA5C36F" w14:textId="663E96FF" w:rsidR="00262FF9" w:rsidRPr="00863935" w:rsidRDefault="00262FF9" w:rsidP="00FD4D14">
            <w:pPr>
              <w:spacing w:before="20" w:after="20"/>
              <w:jc w:val="center"/>
              <w:rPr>
                <w:rFonts w:ascii="Arial Narrow" w:hAnsi="Arial Narrow" w:cs="Arial"/>
                <w:color w:val="FFFFFF" w:themeColor="background1"/>
                <w:highlight w:val="yellow"/>
                <w:u w:val="single"/>
              </w:rPr>
            </w:pPr>
            <w:r w:rsidRPr="00863935">
              <w:rPr>
                <w:rFonts w:ascii="Arial Narrow" w:hAnsi="Arial Narrow" w:cs="Arial"/>
                <w:bCs/>
                <w:color w:val="FFFFFF" w:themeColor="background1"/>
              </w:rPr>
              <w:t>Date de démarrage</w:t>
            </w:r>
          </w:p>
        </w:tc>
      </w:tr>
      <w:tr w:rsidR="00262FF9" w14:paraId="2EAF1C02" w14:textId="77777777" w:rsidTr="00463D38">
        <w:tc>
          <w:tcPr>
            <w:tcW w:w="4253" w:type="dxa"/>
          </w:tcPr>
          <w:p w14:paraId="72AFB45B" w14:textId="33A8FCA1" w:rsidR="00262FF9" w:rsidRPr="00FD4D14" w:rsidRDefault="00262FF9" w:rsidP="00FD4D14">
            <w:pPr>
              <w:spacing w:before="80" w:after="80"/>
              <w:jc w:val="both"/>
              <w:rPr>
                <w:rFonts w:ascii="Arial Narrow" w:hAnsi="Arial Narrow" w:cs="Arial"/>
                <w:sz w:val="21"/>
                <w:szCs w:val="21"/>
                <w:highlight w:val="yellow"/>
                <w:u w:val="single"/>
              </w:rPr>
            </w:pPr>
            <w:r w:rsidRPr="00FD4D14">
              <w:rPr>
                <w:rFonts w:ascii="Arial Narrow" w:hAnsi="Arial Narrow"/>
                <w:sz w:val="21"/>
                <w:szCs w:val="21"/>
              </w:rPr>
              <w:t xml:space="preserve">Etudes </w:t>
            </w:r>
            <w:r w:rsidR="00AA0D35">
              <w:rPr>
                <w:rFonts w:ascii="Arial Narrow" w:hAnsi="Arial Narrow"/>
                <w:sz w:val="21"/>
                <w:szCs w:val="21"/>
              </w:rPr>
              <w:t>préliminaires et de diagnostic DIAG</w:t>
            </w:r>
          </w:p>
        </w:tc>
        <w:tc>
          <w:tcPr>
            <w:tcW w:w="1985" w:type="dxa"/>
          </w:tcPr>
          <w:p w14:paraId="59A706CF" w14:textId="1BBA98F6" w:rsidR="00262FF9" w:rsidRPr="00FD4D14" w:rsidRDefault="00AA0D35" w:rsidP="00FD4D14">
            <w:pPr>
              <w:spacing w:before="80" w:after="80"/>
              <w:ind w:left="-105"/>
              <w:jc w:val="center"/>
              <w:rPr>
                <w:rFonts w:ascii="Arial Narrow" w:hAnsi="Arial Narrow" w:cs="Arial"/>
                <w:b/>
                <w:sz w:val="21"/>
                <w:szCs w:val="21"/>
                <w:highlight w:val="yellow"/>
                <w:u w:val="single"/>
              </w:rPr>
            </w:pPr>
            <w:r>
              <w:rPr>
                <w:rFonts w:ascii="Arial Narrow" w:hAnsi="Arial Narrow" w:cs="Arial"/>
                <w:sz w:val="21"/>
                <w:szCs w:val="21"/>
              </w:rPr>
              <w:t>1</w:t>
            </w:r>
            <w:r w:rsidR="00C13B6A">
              <w:rPr>
                <w:rFonts w:ascii="Arial Narrow" w:hAnsi="Arial Narrow" w:cs="Arial"/>
                <w:sz w:val="21"/>
                <w:szCs w:val="21"/>
              </w:rPr>
              <w:t xml:space="preserve"> semaine(s)</w:t>
            </w:r>
            <w:r w:rsidR="009E24CB">
              <w:rPr>
                <w:rFonts w:ascii="Arial Narrow" w:hAnsi="Arial Narrow" w:cs="Arial"/>
                <w:sz w:val="21"/>
                <w:szCs w:val="21"/>
              </w:rPr>
              <w:t xml:space="preserve"> </w:t>
            </w:r>
          </w:p>
        </w:tc>
        <w:tc>
          <w:tcPr>
            <w:tcW w:w="3685" w:type="dxa"/>
          </w:tcPr>
          <w:p w14:paraId="77BD27DC" w14:textId="178EC2B4" w:rsidR="00262FF9" w:rsidRPr="00FD4D14" w:rsidRDefault="00262FF9" w:rsidP="00FD4D14">
            <w:pPr>
              <w:spacing w:before="80" w:after="80"/>
              <w:jc w:val="both"/>
              <w:rPr>
                <w:rFonts w:ascii="Arial Narrow" w:hAnsi="Arial Narrow" w:cs="Arial"/>
                <w:b/>
                <w:sz w:val="21"/>
                <w:szCs w:val="21"/>
                <w:highlight w:val="yellow"/>
                <w:u w:val="single"/>
              </w:rPr>
            </w:pPr>
            <w:r w:rsidRPr="00FD4D14">
              <w:rPr>
                <w:rFonts w:ascii="Arial Narrow" w:hAnsi="Arial Narrow" w:cs="Arial"/>
                <w:sz w:val="21"/>
                <w:szCs w:val="21"/>
              </w:rPr>
              <w:t xml:space="preserve">A compter de la notification du </w:t>
            </w:r>
            <w:r w:rsidR="00D209E5">
              <w:rPr>
                <w:rFonts w:ascii="Arial Narrow" w:hAnsi="Arial Narrow" w:cs="Arial"/>
                <w:sz w:val="21"/>
                <w:szCs w:val="21"/>
              </w:rPr>
              <w:t>marché public</w:t>
            </w:r>
          </w:p>
        </w:tc>
      </w:tr>
      <w:tr w:rsidR="00AA0D35" w14:paraId="0F39F8DD" w14:textId="77777777" w:rsidTr="00463D38">
        <w:tc>
          <w:tcPr>
            <w:tcW w:w="4253" w:type="dxa"/>
          </w:tcPr>
          <w:p w14:paraId="1791BD8F" w14:textId="6E465E13" w:rsidR="00AA0D35" w:rsidRPr="00FD4D14" w:rsidRDefault="00AA0D35" w:rsidP="00FD4D14">
            <w:pPr>
              <w:spacing w:before="80" w:after="80"/>
              <w:jc w:val="both"/>
              <w:rPr>
                <w:rFonts w:ascii="Arial Narrow" w:hAnsi="Arial Narrow"/>
                <w:sz w:val="21"/>
                <w:szCs w:val="21"/>
              </w:rPr>
            </w:pPr>
            <w:r>
              <w:rPr>
                <w:rFonts w:ascii="Arial Narrow" w:hAnsi="Arial Narrow"/>
                <w:sz w:val="21"/>
                <w:szCs w:val="21"/>
              </w:rPr>
              <w:t xml:space="preserve">Phase </w:t>
            </w:r>
            <w:r w:rsidRPr="00FD4D14">
              <w:rPr>
                <w:rFonts w:ascii="Arial Narrow" w:hAnsi="Arial Narrow"/>
                <w:sz w:val="21"/>
                <w:szCs w:val="21"/>
              </w:rPr>
              <w:t>AVP</w:t>
            </w:r>
          </w:p>
        </w:tc>
        <w:tc>
          <w:tcPr>
            <w:tcW w:w="1985" w:type="dxa"/>
          </w:tcPr>
          <w:p w14:paraId="4D21E4E0" w14:textId="17125695" w:rsidR="00AA0D35" w:rsidRDefault="00AA0D35" w:rsidP="00FD4D14">
            <w:pPr>
              <w:spacing w:before="80" w:after="80"/>
              <w:ind w:left="-105"/>
              <w:jc w:val="center"/>
              <w:rPr>
                <w:rFonts w:ascii="Arial Narrow" w:hAnsi="Arial Narrow" w:cs="Arial"/>
                <w:sz w:val="21"/>
                <w:szCs w:val="21"/>
              </w:rPr>
            </w:pPr>
            <w:r>
              <w:rPr>
                <w:rFonts w:ascii="Arial Narrow" w:hAnsi="Arial Narrow" w:cs="Arial"/>
                <w:sz w:val="21"/>
                <w:szCs w:val="21"/>
              </w:rPr>
              <w:t>3 semaine(s)</w:t>
            </w:r>
          </w:p>
        </w:tc>
        <w:tc>
          <w:tcPr>
            <w:tcW w:w="3685" w:type="dxa"/>
          </w:tcPr>
          <w:p w14:paraId="28563B9F" w14:textId="2D6DEAA7" w:rsidR="00AA0D35" w:rsidRPr="00FD4D14" w:rsidRDefault="00AA0D35" w:rsidP="00AA0D35">
            <w:pPr>
              <w:spacing w:before="80" w:after="80"/>
              <w:jc w:val="both"/>
              <w:rPr>
                <w:rFonts w:ascii="Arial Narrow" w:hAnsi="Arial Narrow" w:cs="Arial"/>
                <w:sz w:val="21"/>
                <w:szCs w:val="21"/>
              </w:rPr>
            </w:pPr>
            <w:r w:rsidRPr="00C2387D">
              <w:rPr>
                <w:rFonts w:ascii="Arial Narrow" w:hAnsi="Arial Narrow" w:cs="Arial"/>
                <w:sz w:val="21"/>
                <w:szCs w:val="21"/>
              </w:rPr>
              <w:t xml:space="preserve">À compter de la validation </w:t>
            </w:r>
            <w:r>
              <w:rPr>
                <w:rFonts w:ascii="Arial Narrow" w:hAnsi="Arial Narrow" w:cs="Arial"/>
                <w:sz w:val="21"/>
                <w:szCs w:val="21"/>
              </w:rPr>
              <w:t>du DIAG</w:t>
            </w:r>
          </w:p>
        </w:tc>
      </w:tr>
      <w:tr w:rsidR="00C13B6A" w14:paraId="0098443B" w14:textId="77777777" w:rsidTr="00463D38">
        <w:tc>
          <w:tcPr>
            <w:tcW w:w="4253" w:type="dxa"/>
          </w:tcPr>
          <w:p w14:paraId="01E53707" w14:textId="73ADC5E4" w:rsidR="00C13B6A" w:rsidRPr="00FD4D14" w:rsidRDefault="00C13B6A" w:rsidP="00FD4D14">
            <w:pPr>
              <w:spacing w:before="80" w:after="80"/>
              <w:jc w:val="both"/>
              <w:rPr>
                <w:rFonts w:ascii="Arial Narrow" w:hAnsi="Arial Narrow"/>
                <w:sz w:val="21"/>
                <w:szCs w:val="21"/>
              </w:rPr>
            </w:pPr>
            <w:r>
              <w:rPr>
                <w:rFonts w:ascii="Arial Narrow" w:hAnsi="Arial Narrow"/>
                <w:sz w:val="21"/>
                <w:szCs w:val="21"/>
              </w:rPr>
              <w:t>Dossier de déclaration préalable ou de permis de construire</w:t>
            </w:r>
          </w:p>
        </w:tc>
        <w:tc>
          <w:tcPr>
            <w:tcW w:w="1985" w:type="dxa"/>
          </w:tcPr>
          <w:p w14:paraId="517CBED7" w14:textId="6A3ECE7A" w:rsidR="00C13B6A" w:rsidRDefault="00C13B6A" w:rsidP="00FD4D14">
            <w:pPr>
              <w:spacing w:before="80" w:after="80"/>
              <w:ind w:left="-105"/>
              <w:jc w:val="center"/>
              <w:rPr>
                <w:rFonts w:ascii="Arial Narrow" w:hAnsi="Arial Narrow" w:cs="Arial"/>
                <w:sz w:val="21"/>
                <w:szCs w:val="21"/>
              </w:rPr>
            </w:pPr>
            <w:r>
              <w:rPr>
                <w:rFonts w:ascii="Arial Narrow" w:hAnsi="Arial Narrow" w:cs="Arial"/>
                <w:sz w:val="21"/>
                <w:szCs w:val="21"/>
              </w:rPr>
              <w:t>1 semaine(s)</w:t>
            </w:r>
          </w:p>
        </w:tc>
        <w:tc>
          <w:tcPr>
            <w:tcW w:w="3685" w:type="dxa"/>
          </w:tcPr>
          <w:p w14:paraId="39B219E5" w14:textId="2ED4C875" w:rsidR="00C13B6A" w:rsidRPr="00FD4D14" w:rsidRDefault="00C13B6A" w:rsidP="00FD4D14">
            <w:pPr>
              <w:spacing w:before="80" w:after="80"/>
              <w:jc w:val="both"/>
              <w:rPr>
                <w:rFonts w:ascii="Arial Narrow" w:hAnsi="Arial Narrow" w:cs="Arial"/>
                <w:sz w:val="21"/>
                <w:szCs w:val="21"/>
              </w:rPr>
            </w:pPr>
            <w:r w:rsidRPr="00C2387D">
              <w:rPr>
                <w:rFonts w:ascii="Arial Narrow" w:hAnsi="Arial Narrow" w:cs="Arial"/>
                <w:sz w:val="21"/>
                <w:szCs w:val="21"/>
              </w:rPr>
              <w:t>À compter de la validation de l’AVP</w:t>
            </w:r>
          </w:p>
        </w:tc>
      </w:tr>
      <w:tr w:rsidR="00262FF9" w:rsidRPr="00C2387D" w14:paraId="2E586F99" w14:textId="77777777" w:rsidTr="00463D38">
        <w:tc>
          <w:tcPr>
            <w:tcW w:w="4253" w:type="dxa"/>
          </w:tcPr>
          <w:p w14:paraId="285A94A9" w14:textId="13AAADB9" w:rsidR="00262FF9" w:rsidRPr="00C2387D" w:rsidRDefault="00262FF9" w:rsidP="00FD4D14">
            <w:pPr>
              <w:spacing w:before="80" w:after="80"/>
              <w:jc w:val="both"/>
              <w:rPr>
                <w:rFonts w:ascii="Arial Narrow" w:hAnsi="Arial Narrow" w:cs="Arial"/>
                <w:sz w:val="21"/>
                <w:szCs w:val="21"/>
                <w:u w:val="single"/>
              </w:rPr>
            </w:pPr>
            <w:r w:rsidRPr="00C2387D">
              <w:rPr>
                <w:rFonts w:ascii="Arial Narrow" w:hAnsi="Arial Narrow" w:cs="Arial"/>
                <w:sz w:val="21"/>
                <w:szCs w:val="21"/>
              </w:rPr>
              <w:t>Phase PRO</w:t>
            </w:r>
          </w:p>
        </w:tc>
        <w:tc>
          <w:tcPr>
            <w:tcW w:w="1985" w:type="dxa"/>
          </w:tcPr>
          <w:p w14:paraId="3605DC41" w14:textId="1A422038" w:rsidR="00262FF9" w:rsidRPr="00C2387D" w:rsidRDefault="00AA0D35" w:rsidP="00FD4D14">
            <w:pPr>
              <w:spacing w:before="80" w:after="80"/>
              <w:ind w:left="-105"/>
              <w:jc w:val="center"/>
              <w:rPr>
                <w:rFonts w:ascii="Arial Narrow" w:hAnsi="Arial Narrow" w:cs="Arial"/>
                <w:b/>
                <w:sz w:val="21"/>
                <w:szCs w:val="21"/>
                <w:u w:val="single"/>
              </w:rPr>
            </w:pPr>
            <w:r>
              <w:rPr>
                <w:rFonts w:ascii="Arial Narrow" w:hAnsi="Arial Narrow" w:cs="Arial"/>
                <w:sz w:val="21"/>
                <w:szCs w:val="21"/>
              </w:rPr>
              <w:t>4</w:t>
            </w:r>
            <w:r w:rsidR="00C13B6A">
              <w:rPr>
                <w:rFonts w:ascii="Arial Narrow" w:hAnsi="Arial Narrow" w:cs="Arial"/>
                <w:sz w:val="21"/>
                <w:szCs w:val="21"/>
              </w:rPr>
              <w:t xml:space="preserve"> semaine(s)</w:t>
            </w:r>
          </w:p>
        </w:tc>
        <w:tc>
          <w:tcPr>
            <w:tcW w:w="3685" w:type="dxa"/>
          </w:tcPr>
          <w:p w14:paraId="19DF80AF" w14:textId="78673CC4" w:rsidR="00262FF9" w:rsidRPr="00C2387D" w:rsidRDefault="00262FF9" w:rsidP="007A56D8">
            <w:pPr>
              <w:spacing w:before="80" w:after="80"/>
              <w:jc w:val="both"/>
              <w:rPr>
                <w:rFonts w:ascii="Arial Narrow" w:hAnsi="Arial Narrow" w:cs="Arial"/>
                <w:b/>
                <w:sz w:val="21"/>
                <w:szCs w:val="21"/>
                <w:u w:val="single"/>
              </w:rPr>
            </w:pPr>
            <w:r w:rsidRPr="00C2387D">
              <w:rPr>
                <w:rFonts w:ascii="Arial Narrow" w:hAnsi="Arial Narrow" w:cs="Arial"/>
                <w:sz w:val="21"/>
                <w:szCs w:val="21"/>
              </w:rPr>
              <w:t xml:space="preserve">À compter de la validation </w:t>
            </w:r>
            <w:r w:rsidR="00C13B6A">
              <w:rPr>
                <w:rFonts w:ascii="Arial Narrow" w:hAnsi="Arial Narrow" w:cs="Arial"/>
                <w:sz w:val="21"/>
                <w:szCs w:val="21"/>
              </w:rPr>
              <w:t xml:space="preserve">du dossier de </w:t>
            </w:r>
            <w:r w:rsidR="00C13B6A">
              <w:rPr>
                <w:rFonts w:ascii="Arial Narrow" w:hAnsi="Arial Narrow"/>
                <w:sz w:val="21"/>
                <w:szCs w:val="21"/>
              </w:rPr>
              <w:t>déclaration préalable ou permis de construire</w:t>
            </w:r>
            <w:r w:rsidR="00C13B6A">
              <w:rPr>
                <w:rFonts w:ascii="Arial Narrow" w:hAnsi="Arial Narrow" w:cs="Arial"/>
                <w:sz w:val="21"/>
                <w:szCs w:val="21"/>
              </w:rPr>
              <w:t xml:space="preserve"> </w:t>
            </w:r>
          </w:p>
        </w:tc>
      </w:tr>
      <w:tr w:rsidR="00262FF9" w:rsidRPr="00C2387D" w14:paraId="1A034CC0" w14:textId="77777777" w:rsidTr="00463D38">
        <w:tc>
          <w:tcPr>
            <w:tcW w:w="4253" w:type="dxa"/>
          </w:tcPr>
          <w:p w14:paraId="5DA061E8" w14:textId="5BA56892" w:rsidR="00262FF9" w:rsidRPr="00C2387D" w:rsidRDefault="00262FF9" w:rsidP="00FD4D14">
            <w:pPr>
              <w:spacing w:before="80" w:after="80"/>
              <w:jc w:val="both"/>
              <w:rPr>
                <w:rFonts w:ascii="Arial Narrow" w:hAnsi="Arial Narrow" w:cs="Arial"/>
                <w:sz w:val="21"/>
                <w:szCs w:val="21"/>
                <w:u w:val="single"/>
              </w:rPr>
            </w:pPr>
            <w:r w:rsidRPr="00C2387D">
              <w:rPr>
                <w:rFonts w:ascii="Arial Narrow" w:hAnsi="Arial Narrow" w:cs="Arial"/>
                <w:sz w:val="21"/>
                <w:szCs w:val="21"/>
              </w:rPr>
              <w:t>Phase ACT/DCE - Mise à jour du PRO</w:t>
            </w:r>
          </w:p>
        </w:tc>
        <w:tc>
          <w:tcPr>
            <w:tcW w:w="1985" w:type="dxa"/>
          </w:tcPr>
          <w:p w14:paraId="6CD8F019" w14:textId="67EF19B8" w:rsidR="00262FF9" w:rsidRPr="00C2387D" w:rsidRDefault="00C13B6A" w:rsidP="009E24CB">
            <w:pPr>
              <w:spacing w:before="80" w:after="80"/>
              <w:ind w:left="-105"/>
              <w:jc w:val="center"/>
              <w:rPr>
                <w:rFonts w:ascii="Arial Narrow" w:hAnsi="Arial Narrow" w:cs="Arial"/>
                <w:b/>
                <w:sz w:val="21"/>
                <w:szCs w:val="21"/>
                <w:u w:val="single"/>
              </w:rPr>
            </w:pPr>
            <w:r>
              <w:rPr>
                <w:rFonts w:ascii="Arial Narrow" w:hAnsi="Arial Narrow" w:cs="Arial"/>
                <w:sz w:val="21"/>
                <w:szCs w:val="21"/>
              </w:rPr>
              <w:t xml:space="preserve">1 </w:t>
            </w:r>
            <w:r w:rsidRPr="00C2387D">
              <w:rPr>
                <w:rFonts w:ascii="Arial Narrow" w:hAnsi="Arial Narrow" w:cs="Arial"/>
                <w:sz w:val="21"/>
                <w:szCs w:val="21"/>
              </w:rPr>
              <w:t>semaine</w:t>
            </w:r>
            <w:r>
              <w:rPr>
                <w:rFonts w:ascii="Arial Narrow" w:hAnsi="Arial Narrow" w:cs="Arial"/>
                <w:sz w:val="21"/>
                <w:szCs w:val="21"/>
              </w:rPr>
              <w:t>(s)</w:t>
            </w:r>
          </w:p>
        </w:tc>
        <w:tc>
          <w:tcPr>
            <w:tcW w:w="3685" w:type="dxa"/>
          </w:tcPr>
          <w:p w14:paraId="597FE1B9" w14:textId="3CFFAFD6" w:rsidR="00262FF9" w:rsidRPr="00C2387D" w:rsidRDefault="00262FF9" w:rsidP="00FD4D14">
            <w:pPr>
              <w:spacing w:before="80" w:after="80"/>
              <w:jc w:val="both"/>
              <w:rPr>
                <w:rFonts w:ascii="Arial Narrow" w:hAnsi="Arial Narrow" w:cs="Arial"/>
                <w:b/>
                <w:sz w:val="21"/>
                <w:szCs w:val="21"/>
                <w:u w:val="single"/>
              </w:rPr>
            </w:pPr>
            <w:r w:rsidRPr="00C2387D">
              <w:rPr>
                <w:rFonts w:ascii="Arial Narrow" w:hAnsi="Arial Narrow" w:cs="Arial"/>
                <w:sz w:val="21"/>
                <w:szCs w:val="21"/>
              </w:rPr>
              <w:t>À compter de la validation du PRO</w:t>
            </w:r>
          </w:p>
        </w:tc>
      </w:tr>
      <w:tr w:rsidR="00262FF9" w:rsidRPr="00C2387D" w14:paraId="13E0D034" w14:textId="77777777" w:rsidTr="00463D38">
        <w:tc>
          <w:tcPr>
            <w:tcW w:w="4253" w:type="dxa"/>
          </w:tcPr>
          <w:p w14:paraId="14114815" w14:textId="77777777" w:rsidR="007A56D8" w:rsidRDefault="00262FF9" w:rsidP="00D11F75">
            <w:pPr>
              <w:spacing w:before="80"/>
              <w:rPr>
                <w:rFonts w:ascii="Arial Narrow" w:hAnsi="Arial Narrow" w:cs="Arial"/>
                <w:sz w:val="21"/>
                <w:szCs w:val="21"/>
              </w:rPr>
            </w:pPr>
            <w:r w:rsidRPr="00C2387D">
              <w:rPr>
                <w:rFonts w:ascii="Arial Narrow" w:hAnsi="Arial Narrow" w:cs="Arial"/>
                <w:sz w:val="21"/>
                <w:szCs w:val="21"/>
              </w:rPr>
              <w:t>Phase ACT</w:t>
            </w:r>
            <w:r w:rsidR="000B5A82" w:rsidRPr="00C2387D">
              <w:rPr>
                <w:rFonts w:ascii="Arial Narrow" w:hAnsi="Arial Narrow" w:cs="Arial"/>
                <w:sz w:val="21"/>
                <w:szCs w:val="21"/>
              </w:rPr>
              <w:t xml:space="preserve"> </w:t>
            </w:r>
          </w:p>
          <w:p w14:paraId="1DED4E1C" w14:textId="59CA51BE" w:rsidR="00262FF9" w:rsidRDefault="000B5A82" w:rsidP="00D33093">
            <w:pPr>
              <w:pStyle w:val="Paragraphedeliste"/>
              <w:numPr>
                <w:ilvl w:val="0"/>
                <w:numId w:val="30"/>
              </w:numPr>
              <w:spacing w:before="80"/>
              <w:ind w:left="605"/>
              <w:rPr>
                <w:rFonts w:ascii="Arial Narrow" w:hAnsi="Arial Narrow" w:cs="Arial"/>
                <w:sz w:val="21"/>
                <w:szCs w:val="21"/>
              </w:rPr>
            </w:pPr>
            <w:r w:rsidRPr="007A56D8">
              <w:rPr>
                <w:rFonts w:ascii="Arial Narrow" w:hAnsi="Arial Narrow" w:cs="Arial"/>
                <w:sz w:val="21"/>
                <w:szCs w:val="21"/>
              </w:rPr>
              <w:t>A</w:t>
            </w:r>
            <w:r w:rsidR="00F15079" w:rsidRPr="007A56D8">
              <w:rPr>
                <w:rFonts w:ascii="Arial Narrow" w:hAnsi="Arial Narrow" w:cs="Arial"/>
                <w:sz w:val="21"/>
                <w:szCs w:val="21"/>
              </w:rPr>
              <w:t>nalyse</w:t>
            </w:r>
            <w:r w:rsidR="004B7AD1" w:rsidRPr="007A56D8">
              <w:rPr>
                <w:rFonts w:ascii="Arial Narrow" w:hAnsi="Arial Narrow" w:cs="Arial"/>
                <w:sz w:val="21"/>
                <w:szCs w:val="21"/>
              </w:rPr>
              <w:t xml:space="preserve"> </w:t>
            </w:r>
            <w:r w:rsidRPr="007A56D8">
              <w:rPr>
                <w:rFonts w:ascii="Arial Narrow" w:hAnsi="Arial Narrow" w:cs="Arial"/>
                <w:sz w:val="21"/>
                <w:szCs w:val="21"/>
              </w:rPr>
              <w:t>candidatures et offres</w:t>
            </w:r>
            <w:r w:rsidR="00325ACE" w:rsidRPr="007A56D8">
              <w:rPr>
                <w:rFonts w:ascii="Arial Narrow" w:hAnsi="Arial Narrow" w:cs="Arial"/>
                <w:sz w:val="21"/>
                <w:szCs w:val="21"/>
              </w:rPr>
              <w:t xml:space="preserve"> et </w:t>
            </w:r>
            <w:r w:rsidR="00463D38">
              <w:rPr>
                <w:rFonts w:ascii="Arial Narrow" w:hAnsi="Arial Narrow" w:cs="Arial"/>
                <w:sz w:val="21"/>
                <w:szCs w:val="21"/>
              </w:rPr>
              <w:t>1</w:t>
            </w:r>
            <w:r w:rsidR="00463D38" w:rsidRPr="00463D38">
              <w:rPr>
                <w:rFonts w:ascii="Arial Narrow" w:hAnsi="Arial Narrow" w:cs="Arial"/>
                <w:sz w:val="21"/>
                <w:szCs w:val="21"/>
                <w:vertAlign w:val="superscript"/>
              </w:rPr>
              <w:t>er</w:t>
            </w:r>
            <w:r w:rsidR="00463D38">
              <w:rPr>
                <w:rFonts w:ascii="Arial Narrow" w:hAnsi="Arial Narrow" w:cs="Arial"/>
                <w:sz w:val="21"/>
                <w:szCs w:val="21"/>
              </w:rPr>
              <w:t xml:space="preserve"> </w:t>
            </w:r>
            <w:r w:rsidR="00325ACE" w:rsidRPr="007A56D8">
              <w:rPr>
                <w:rFonts w:ascii="Arial Narrow" w:hAnsi="Arial Narrow" w:cs="Arial"/>
                <w:sz w:val="21"/>
                <w:szCs w:val="21"/>
              </w:rPr>
              <w:t>rapport</w:t>
            </w:r>
          </w:p>
          <w:p w14:paraId="1004CC52" w14:textId="4B18CD91" w:rsidR="007A56D8" w:rsidRPr="007A56D8" w:rsidRDefault="007A56D8" w:rsidP="00D33093">
            <w:pPr>
              <w:pStyle w:val="Paragraphedeliste"/>
              <w:numPr>
                <w:ilvl w:val="0"/>
                <w:numId w:val="30"/>
              </w:numPr>
              <w:spacing w:before="80" w:after="80"/>
              <w:ind w:left="605"/>
              <w:rPr>
                <w:rFonts w:ascii="Arial Narrow" w:hAnsi="Arial Narrow" w:cs="Arial"/>
                <w:sz w:val="21"/>
                <w:szCs w:val="21"/>
              </w:rPr>
            </w:pPr>
            <w:r w:rsidRPr="007A56D8">
              <w:rPr>
                <w:rFonts w:ascii="Arial Narrow" w:hAnsi="Arial Narrow" w:cs="Arial"/>
                <w:sz w:val="21"/>
                <w:szCs w:val="21"/>
              </w:rPr>
              <w:t xml:space="preserve">Analyse candidatures et offres </w:t>
            </w:r>
            <w:r w:rsidR="006F324F">
              <w:rPr>
                <w:rFonts w:ascii="Arial Narrow" w:hAnsi="Arial Narrow" w:cs="Arial"/>
                <w:sz w:val="21"/>
                <w:szCs w:val="21"/>
              </w:rPr>
              <w:t>après complétude des candidat</w:t>
            </w:r>
            <w:r w:rsidR="00FD5D5F">
              <w:rPr>
                <w:rFonts w:ascii="Arial Narrow" w:hAnsi="Arial Narrow" w:cs="Arial"/>
                <w:sz w:val="21"/>
                <w:szCs w:val="21"/>
              </w:rPr>
              <w:t>ure</w:t>
            </w:r>
            <w:r w:rsidR="006F324F">
              <w:rPr>
                <w:rFonts w:ascii="Arial Narrow" w:hAnsi="Arial Narrow" w:cs="Arial"/>
                <w:sz w:val="21"/>
                <w:szCs w:val="21"/>
              </w:rPr>
              <w:t>s</w:t>
            </w:r>
            <w:r w:rsidR="006F324F" w:rsidRPr="007A56D8">
              <w:rPr>
                <w:rFonts w:ascii="Arial Narrow" w:hAnsi="Arial Narrow" w:cs="Arial"/>
                <w:sz w:val="21"/>
                <w:szCs w:val="21"/>
              </w:rPr>
              <w:t xml:space="preserve"> </w:t>
            </w:r>
            <w:r w:rsidRPr="007A56D8">
              <w:rPr>
                <w:rFonts w:ascii="Arial Narrow" w:hAnsi="Arial Narrow" w:cs="Arial"/>
                <w:sz w:val="21"/>
                <w:szCs w:val="21"/>
              </w:rPr>
              <w:t xml:space="preserve">et </w:t>
            </w:r>
            <w:r w:rsidR="00463D38">
              <w:rPr>
                <w:rFonts w:ascii="Arial Narrow" w:hAnsi="Arial Narrow" w:cs="Arial"/>
                <w:sz w:val="21"/>
                <w:szCs w:val="21"/>
              </w:rPr>
              <w:t>2</w:t>
            </w:r>
            <w:r w:rsidR="00463D38" w:rsidRPr="00463D38">
              <w:rPr>
                <w:rFonts w:ascii="Arial Narrow" w:hAnsi="Arial Narrow" w:cs="Arial"/>
                <w:sz w:val="21"/>
                <w:szCs w:val="21"/>
                <w:vertAlign w:val="superscript"/>
              </w:rPr>
              <w:t>ème</w:t>
            </w:r>
            <w:r w:rsidR="00463D38">
              <w:rPr>
                <w:rFonts w:ascii="Arial Narrow" w:hAnsi="Arial Narrow" w:cs="Arial"/>
                <w:sz w:val="21"/>
                <w:szCs w:val="21"/>
              </w:rPr>
              <w:t xml:space="preserve"> </w:t>
            </w:r>
            <w:r w:rsidRPr="007A56D8">
              <w:rPr>
                <w:rFonts w:ascii="Arial Narrow" w:hAnsi="Arial Narrow" w:cs="Arial"/>
                <w:sz w:val="21"/>
                <w:szCs w:val="21"/>
              </w:rPr>
              <w:t>rapport</w:t>
            </w:r>
            <w:r>
              <w:rPr>
                <w:rFonts w:ascii="Arial Narrow" w:hAnsi="Arial Narrow" w:cs="Arial"/>
                <w:sz w:val="21"/>
                <w:szCs w:val="21"/>
              </w:rPr>
              <w:t xml:space="preserve"> </w:t>
            </w:r>
          </w:p>
        </w:tc>
        <w:tc>
          <w:tcPr>
            <w:tcW w:w="1985" w:type="dxa"/>
          </w:tcPr>
          <w:p w14:paraId="541ED1BB" w14:textId="77777777" w:rsidR="007A56D8" w:rsidRDefault="007A56D8" w:rsidP="007A56D8">
            <w:pPr>
              <w:spacing w:before="180"/>
              <w:jc w:val="center"/>
              <w:rPr>
                <w:rFonts w:ascii="Arial Narrow" w:hAnsi="Arial Narrow" w:cs="Arial"/>
                <w:sz w:val="21"/>
                <w:szCs w:val="21"/>
              </w:rPr>
            </w:pPr>
          </w:p>
          <w:p w14:paraId="312B94FB" w14:textId="5245EDD7" w:rsidR="007A56D8" w:rsidRDefault="007A56D8" w:rsidP="007A56D8">
            <w:pPr>
              <w:jc w:val="center"/>
              <w:rPr>
                <w:rFonts w:ascii="Arial Narrow" w:hAnsi="Arial Narrow" w:cs="Arial"/>
                <w:sz w:val="21"/>
                <w:szCs w:val="21"/>
              </w:rPr>
            </w:pPr>
            <w:r>
              <w:rPr>
                <w:rFonts w:ascii="Arial Narrow" w:hAnsi="Arial Narrow" w:cs="Arial"/>
                <w:sz w:val="21"/>
                <w:szCs w:val="21"/>
              </w:rPr>
              <w:t>1 semaine(s)</w:t>
            </w:r>
          </w:p>
          <w:p w14:paraId="231F32AB" w14:textId="17BADB73" w:rsidR="0025406F" w:rsidRPr="00C2387D" w:rsidRDefault="007A56D8" w:rsidP="007A56D8">
            <w:pPr>
              <w:spacing w:after="120"/>
              <w:jc w:val="center"/>
              <w:rPr>
                <w:rFonts w:ascii="Arial Narrow" w:hAnsi="Arial Narrow" w:cs="Arial"/>
                <w:sz w:val="21"/>
                <w:szCs w:val="21"/>
              </w:rPr>
            </w:pPr>
            <w:r>
              <w:rPr>
                <w:rFonts w:ascii="Arial Narrow" w:hAnsi="Arial Narrow" w:cs="Arial"/>
                <w:sz w:val="21"/>
                <w:szCs w:val="21"/>
              </w:rPr>
              <w:t>1 semaine(s)</w:t>
            </w:r>
          </w:p>
        </w:tc>
        <w:tc>
          <w:tcPr>
            <w:tcW w:w="3685" w:type="dxa"/>
          </w:tcPr>
          <w:p w14:paraId="148C4C32" w14:textId="77777777" w:rsidR="007A56D8" w:rsidRDefault="007A56D8" w:rsidP="00FD5D5F">
            <w:pPr>
              <w:spacing w:before="180"/>
              <w:jc w:val="both"/>
              <w:rPr>
                <w:rFonts w:ascii="Arial Narrow" w:hAnsi="Arial Narrow" w:cs="Arial"/>
                <w:sz w:val="21"/>
                <w:szCs w:val="21"/>
              </w:rPr>
            </w:pPr>
          </w:p>
          <w:p w14:paraId="283ADBE2" w14:textId="77777777" w:rsidR="007A56D8" w:rsidRDefault="00325ACE" w:rsidP="007A56D8">
            <w:pPr>
              <w:jc w:val="both"/>
              <w:rPr>
                <w:rFonts w:ascii="Arial Narrow" w:hAnsi="Arial Narrow" w:cs="Arial"/>
                <w:sz w:val="21"/>
                <w:szCs w:val="21"/>
              </w:rPr>
            </w:pPr>
            <w:r w:rsidRPr="00C2387D">
              <w:rPr>
                <w:rFonts w:ascii="Arial Narrow" w:hAnsi="Arial Narrow" w:cs="Arial"/>
                <w:sz w:val="21"/>
                <w:szCs w:val="21"/>
              </w:rPr>
              <w:t xml:space="preserve">À compter de la date de réception des </w:t>
            </w:r>
            <w:r w:rsidR="00F15079" w:rsidRPr="00C2387D">
              <w:rPr>
                <w:rFonts w:ascii="Arial Narrow" w:hAnsi="Arial Narrow" w:cs="Arial"/>
                <w:sz w:val="21"/>
                <w:szCs w:val="21"/>
              </w:rPr>
              <w:t>offres</w:t>
            </w:r>
          </w:p>
          <w:p w14:paraId="7EE78B88" w14:textId="6C094265" w:rsidR="00262FF9" w:rsidRPr="00C2387D" w:rsidRDefault="007A56D8" w:rsidP="007A56D8">
            <w:pPr>
              <w:jc w:val="both"/>
              <w:rPr>
                <w:rFonts w:ascii="Arial Narrow" w:hAnsi="Arial Narrow" w:cs="Arial"/>
                <w:sz w:val="21"/>
                <w:szCs w:val="21"/>
              </w:rPr>
            </w:pPr>
            <w:r>
              <w:rPr>
                <w:rFonts w:ascii="Arial Narrow" w:hAnsi="Arial Narrow" w:cs="Arial"/>
                <w:sz w:val="21"/>
                <w:szCs w:val="21"/>
              </w:rPr>
              <w:t xml:space="preserve">A compter de la </w:t>
            </w:r>
            <w:r w:rsidR="00463D38">
              <w:rPr>
                <w:rFonts w:ascii="Arial Narrow" w:hAnsi="Arial Narrow" w:cs="Arial"/>
                <w:sz w:val="21"/>
                <w:szCs w:val="21"/>
              </w:rPr>
              <w:t>complétude des candidat</w:t>
            </w:r>
            <w:r w:rsidR="00FD5D5F">
              <w:rPr>
                <w:rFonts w:ascii="Arial Narrow" w:hAnsi="Arial Narrow" w:cs="Arial"/>
                <w:sz w:val="21"/>
                <w:szCs w:val="21"/>
              </w:rPr>
              <w:t>ure</w:t>
            </w:r>
            <w:r w:rsidR="00463D38">
              <w:rPr>
                <w:rFonts w:ascii="Arial Narrow" w:hAnsi="Arial Narrow" w:cs="Arial"/>
                <w:sz w:val="21"/>
                <w:szCs w:val="21"/>
              </w:rPr>
              <w:t>s</w:t>
            </w:r>
          </w:p>
        </w:tc>
      </w:tr>
      <w:tr w:rsidR="00262FF9" w:rsidRPr="00C2387D" w14:paraId="67C761A2" w14:textId="77777777" w:rsidTr="00463D38">
        <w:tc>
          <w:tcPr>
            <w:tcW w:w="4253" w:type="dxa"/>
          </w:tcPr>
          <w:p w14:paraId="4D2F2A8C" w14:textId="64F0249A" w:rsidR="00262FF9" w:rsidRPr="00C2387D" w:rsidRDefault="00325ACE" w:rsidP="00FD4D14">
            <w:pPr>
              <w:spacing w:before="80" w:after="80"/>
              <w:jc w:val="both"/>
              <w:rPr>
                <w:rFonts w:ascii="Arial Narrow" w:hAnsi="Arial Narrow" w:cs="Arial"/>
                <w:sz w:val="21"/>
                <w:szCs w:val="21"/>
                <w:u w:val="single"/>
              </w:rPr>
            </w:pPr>
            <w:r w:rsidRPr="00C2387D">
              <w:rPr>
                <w:rFonts w:ascii="Arial Narrow" w:hAnsi="Arial Narrow" w:cs="Arial"/>
                <w:sz w:val="21"/>
                <w:szCs w:val="21"/>
              </w:rPr>
              <w:t xml:space="preserve">Phase </w:t>
            </w:r>
            <w:r w:rsidR="00262FF9" w:rsidRPr="00C2387D">
              <w:rPr>
                <w:rFonts w:ascii="Arial Narrow" w:hAnsi="Arial Narrow" w:cs="Arial"/>
                <w:sz w:val="21"/>
                <w:szCs w:val="21"/>
              </w:rPr>
              <w:t>AOR</w:t>
            </w:r>
          </w:p>
        </w:tc>
        <w:tc>
          <w:tcPr>
            <w:tcW w:w="1985" w:type="dxa"/>
          </w:tcPr>
          <w:p w14:paraId="44C5CF6F" w14:textId="77777777" w:rsidR="00F611D9" w:rsidRDefault="00F611D9" w:rsidP="00F611D9">
            <w:pPr>
              <w:spacing w:before="80"/>
              <w:jc w:val="center"/>
              <w:rPr>
                <w:rFonts w:ascii="Arial Narrow" w:hAnsi="Arial Narrow" w:cs="Arial"/>
                <w:sz w:val="21"/>
                <w:szCs w:val="21"/>
              </w:rPr>
            </w:pPr>
            <w:r>
              <w:rPr>
                <w:rFonts w:ascii="Arial Narrow" w:hAnsi="Arial Narrow" w:cs="Arial"/>
                <w:sz w:val="21"/>
                <w:szCs w:val="21"/>
              </w:rPr>
              <w:t>1 semaine(s)</w:t>
            </w:r>
          </w:p>
          <w:p w14:paraId="25801355" w14:textId="32C4D901" w:rsidR="00262FF9" w:rsidRPr="00C2387D" w:rsidRDefault="00262FF9" w:rsidP="00C13B6A">
            <w:pPr>
              <w:spacing w:before="80" w:after="80"/>
              <w:jc w:val="center"/>
              <w:rPr>
                <w:rFonts w:ascii="Arial Narrow" w:hAnsi="Arial Narrow" w:cs="Arial"/>
                <w:b/>
                <w:sz w:val="21"/>
                <w:szCs w:val="21"/>
                <w:u w:val="single"/>
              </w:rPr>
            </w:pPr>
          </w:p>
        </w:tc>
        <w:tc>
          <w:tcPr>
            <w:tcW w:w="3685" w:type="dxa"/>
          </w:tcPr>
          <w:p w14:paraId="3D725F86" w14:textId="03E86EBD" w:rsidR="00262FF9" w:rsidRPr="00C2387D" w:rsidRDefault="00262FF9" w:rsidP="00FD4D14">
            <w:pPr>
              <w:spacing w:before="80" w:after="80"/>
              <w:jc w:val="both"/>
              <w:rPr>
                <w:rFonts w:ascii="Arial Narrow" w:hAnsi="Arial Narrow" w:cs="Arial"/>
                <w:b/>
                <w:sz w:val="21"/>
                <w:szCs w:val="21"/>
                <w:u w:val="single"/>
              </w:rPr>
            </w:pPr>
            <w:r w:rsidRPr="00C2387D">
              <w:rPr>
                <w:rFonts w:ascii="Arial Narrow" w:hAnsi="Arial Narrow" w:cs="Arial"/>
                <w:sz w:val="21"/>
                <w:szCs w:val="21"/>
              </w:rPr>
              <w:t>À compter de la date de fin des travaux proposée par l’entreprise</w:t>
            </w:r>
          </w:p>
        </w:tc>
      </w:tr>
      <w:tr w:rsidR="00262FF9" w:rsidRPr="00C2387D" w14:paraId="10BBB745" w14:textId="77777777" w:rsidTr="00463D38">
        <w:tc>
          <w:tcPr>
            <w:tcW w:w="4253" w:type="dxa"/>
          </w:tcPr>
          <w:p w14:paraId="40D97C99" w14:textId="050898E4" w:rsidR="00262FF9" w:rsidRPr="00C2387D" w:rsidRDefault="00262FF9" w:rsidP="00FD4D14">
            <w:pPr>
              <w:spacing w:before="80" w:after="80"/>
              <w:jc w:val="both"/>
              <w:rPr>
                <w:rFonts w:ascii="Arial Narrow" w:hAnsi="Arial Narrow" w:cs="Arial"/>
                <w:sz w:val="21"/>
                <w:szCs w:val="21"/>
              </w:rPr>
            </w:pPr>
            <w:r w:rsidRPr="00C2387D">
              <w:rPr>
                <w:rFonts w:ascii="Arial Narrow" w:hAnsi="Arial Narrow" w:cs="Arial"/>
                <w:sz w:val="21"/>
                <w:szCs w:val="21"/>
              </w:rPr>
              <w:t>Levée des réserves</w:t>
            </w:r>
          </w:p>
        </w:tc>
        <w:tc>
          <w:tcPr>
            <w:tcW w:w="1985" w:type="dxa"/>
          </w:tcPr>
          <w:p w14:paraId="728DDB49" w14:textId="1CFE4344" w:rsidR="00262FF9" w:rsidRPr="00C2387D" w:rsidRDefault="00C13B6A" w:rsidP="00FD4D14">
            <w:pPr>
              <w:spacing w:before="80" w:after="80"/>
              <w:ind w:left="-105"/>
              <w:jc w:val="center"/>
              <w:rPr>
                <w:rFonts w:ascii="Arial Narrow" w:hAnsi="Arial Narrow" w:cs="Arial"/>
                <w:sz w:val="21"/>
                <w:szCs w:val="21"/>
              </w:rPr>
            </w:pPr>
            <w:r>
              <w:rPr>
                <w:rFonts w:ascii="Arial Narrow" w:hAnsi="Arial Narrow" w:cs="Arial"/>
                <w:sz w:val="21"/>
                <w:szCs w:val="21"/>
              </w:rPr>
              <w:t>3 semaine(s)</w:t>
            </w:r>
          </w:p>
        </w:tc>
        <w:tc>
          <w:tcPr>
            <w:tcW w:w="3685" w:type="dxa"/>
          </w:tcPr>
          <w:p w14:paraId="47227A54" w14:textId="49A16863" w:rsidR="00262FF9" w:rsidRPr="00C2387D" w:rsidRDefault="00262FF9" w:rsidP="00FD4D14">
            <w:pPr>
              <w:spacing w:before="80" w:after="80"/>
              <w:jc w:val="both"/>
              <w:rPr>
                <w:rFonts w:ascii="Arial Narrow" w:hAnsi="Arial Narrow" w:cs="Arial"/>
                <w:sz w:val="21"/>
                <w:szCs w:val="21"/>
              </w:rPr>
            </w:pPr>
            <w:r w:rsidRPr="00C2387D">
              <w:rPr>
                <w:rFonts w:ascii="Arial Narrow" w:hAnsi="Arial Narrow" w:cs="Arial"/>
                <w:sz w:val="21"/>
                <w:szCs w:val="21"/>
              </w:rPr>
              <w:t>À compter de la date de réception</w:t>
            </w:r>
          </w:p>
        </w:tc>
      </w:tr>
    </w:tbl>
    <w:p w14:paraId="380F9521" w14:textId="620AAE59" w:rsidR="00E8596F" w:rsidRPr="00C2387D" w:rsidRDefault="00E8596F" w:rsidP="000D14F5">
      <w:pPr>
        <w:pStyle w:val="Default"/>
        <w:jc w:val="both"/>
        <w:rPr>
          <w:rFonts w:ascii="Arial Narrow" w:hAnsi="Arial Narrow"/>
          <w:sz w:val="22"/>
        </w:rPr>
      </w:pPr>
    </w:p>
    <w:p w14:paraId="7AEF582B" w14:textId="104DB706" w:rsidR="001D0412" w:rsidRPr="00C2387D" w:rsidRDefault="001D0412" w:rsidP="00B21708">
      <w:pPr>
        <w:pStyle w:val="Default"/>
        <w:jc w:val="both"/>
        <w:rPr>
          <w:rFonts w:ascii="Arial Narrow" w:hAnsi="Arial Narrow"/>
          <w:color w:val="auto"/>
        </w:rPr>
      </w:pPr>
    </w:p>
    <w:p w14:paraId="4B1669AC" w14:textId="28A6EB88" w:rsidR="000D14F5" w:rsidRPr="00C2387D" w:rsidRDefault="00E8596F" w:rsidP="000D14F5">
      <w:pPr>
        <w:pStyle w:val="Titre1"/>
        <w:shd w:val="clear" w:color="auto" w:fill="D9D9D9" w:themeFill="background1" w:themeFillShade="D9"/>
        <w:rPr>
          <w:rFonts w:ascii="Arial Narrow" w:hAnsi="Arial Narrow"/>
          <w:sz w:val="28"/>
        </w:rPr>
      </w:pPr>
      <w:bookmarkStart w:id="6" w:name="_Toc138337144"/>
      <w:r w:rsidRPr="00C2387D">
        <w:rPr>
          <w:rFonts w:ascii="Arial Narrow" w:hAnsi="Arial Narrow"/>
          <w:sz w:val="28"/>
        </w:rPr>
        <w:t>Article 5</w:t>
      </w:r>
      <w:r w:rsidR="000D14F5" w:rsidRPr="00C2387D">
        <w:rPr>
          <w:rFonts w:ascii="Arial Narrow" w:hAnsi="Arial Narrow"/>
          <w:sz w:val="28"/>
        </w:rPr>
        <w:t xml:space="preserve"> – Vérifications et admission</w:t>
      </w:r>
      <w:bookmarkEnd w:id="6"/>
    </w:p>
    <w:p w14:paraId="35E0D5A9" w14:textId="77777777" w:rsidR="000D14F5" w:rsidRPr="00C2387D" w:rsidRDefault="000D14F5" w:rsidP="00B21708">
      <w:pPr>
        <w:pStyle w:val="Default"/>
        <w:jc w:val="both"/>
        <w:rPr>
          <w:rFonts w:ascii="Arial Narrow" w:hAnsi="Arial Narrow"/>
          <w:color w:val="auto"/>
        </w:rPr>
      </w:pPr>
    </w:p>
    <w:p w14:paraId="0D7176A2" w14:textId="5516F683" w:rsidR="000D14F5" w:rsidRPr="00C2387D" w:rsidRDefault="002731E9" w:rsidP="00BB143C">
      <w:pPr>
        <w:pStyle w:val="Default"/>
        <w:jc w:val="both"/>
        <w:rPr>
          <w:rFonts w:ascii="Arial Narrow" w:hAnsi="Arial Narrow"/>
          <w:color w:val="auto"/>
          <w:sz w:val="22"/>
        </w:rPr>
      </w:pPr>
      <w:r w:rsidRPr="00C2387D">
        <w:rPr>
          <w:rFonts w:ascii="Arial Narrow" w:hAnsi="Arial Narrow"/>
          <w:color w:val="auto"/>
          <w:sz w:val="22"/>
        </w:rPr>
        <w:t>Par dérogat</w:t>
      </w:r>
      <w:r w:rsidR="00A5290B" w:rsidRPr="00C2387D">
        <w:rPr>
          <w:rFonts w:ascii="Arial Narrow" w:hAnsi="Arial Narrow"/>
          <w:color w:val="auto"/>
          <w:sz w:val="22"/>
        </w:rPr>
        <w:t>ion à l’article 20 du CCAG-MOE</w:t>
      </w:r>
      <w:r w:rsidR="00BB143C" w:rsidRPr="00C2387D">
        <w:rPr>
          <w:rFonts w:ascii="Arial Narrow" w:hAnsi="Arial Narrow"/>
          <w:color w:val="auto"/>
          <w:sz w:val="22"/>
        </w:rPr>
        <w:t>, l</w:t>
      </w:r>
      <w:r w:rsidR="000D14F5" w:rsidRPr="00C2387D">
        <w:rPr>
          <w:rFonts w:ascii="Arial Narrow" w:hAnsi="Arial Narrow"/>
          <w:color w:val="auto"/>
          <w:sz w:val="22"/>
        </w:rPr>
        <w:t>es opérations de vérification des études sero</w:t>
      </w:r>
      <w:r w:rsidR="00764E57" w:rsidRPr="00C2387D">
        <w:rPr>
          <w:rFonts w:ascii="Arial Narrow" w:hAnsi="Arial Narrow"/>
          <w:color w:val="auto"/>
          <w:sz w:val="22"/>
        </w:rPr>
        <w:t>nt effectuées dans les délais suivants :</w:t>
      </w:r>
    </w:p>
    <w:p w14:paraId="1D5BC57E" w14:textId="08F7E636" w:rsidR="00E33366" w:rsidRDefault="00E33366">
      <w:pPr>
        <w:suppressAutoHyphens w:val="0"/>
        <w:spacing w:after="200" w:line="276" w:lineRule="auto"/>
        <w:rPr>
          <w:rFonts w:ascii="Arial Narrow" w:hAnsi="Arial Narrow" w:cs="Arial"/>
          <w:color w:val="000000"/>
          <w:sz w:val="22"/>
          <w:szCs w:val="24"/>
          <w:lang w:eastAsia="fr-FR"/>
        </w:rPr>
      </w:pPr>
      <w:r>
        <w:rPr>
          <w:rFonts w:ascii="Arial Narrow" w:hAnsi="Arial Narrow"/>
          <w:sz w:val="22"/>
        </w:rPr>
        <w:br w:type="page"/>
      </w:r>
    </w:p>
    <w:p w14:paraId="294769A7" w14:textId="77777777" w:rsidR="00764E57" w:rsidRPr="00C2387D" w:rsidRDefault="00764E57" w:rsidP="00BB143C">
      <w:pPr>
        <w:pStyle w:val="Default"/>
        <w:jc w:val="both"/>
        <w:rPr>
          <w:rFonts w:ascii="Arial Narrow" w:hAnsi="Arial Narrow"/>
          <w:sz w:val="22"/>
        </w:rPr>
      </w:pPr>
    </w:p>
    <w:tbl>
      <w:tblPr>
        <w:tblW w:w="8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812"/>
        <w:gridCol w:w="3260"/>
      </w:tblGrid>
      <w:tr w:rsidR="008A324B" w:rsidRPr="00C2387D" w14:paraId="2339DF21"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shd w:val="clear" w:color="auto" w:fill="595959" w:themeFill="text1" w:themeFillTint="A6"/>
            <w:hideMark/>
          </w:tcPr>
          <w:p w14:paraId="780B7017" w14:textId="77777777" w:rsidR="008A324B" w:rsidRPr="00863935" w:rsidRDefault="008A324B" w:rsidP="00C45338">
            <w:pPr>
              <w:widowControl w:val="0"/>
              <w:autoSpaceDE w:val="0"/>
              <w:autoSpaceDN w:val="0"/>
              <w:adjustRightInd w:val="0"/>
              <w:spacing w:before="60" w:after="60" w:line="276" w:lineRule="auto"/>
              <w:ind w:left="108" w:right="103"/>
              <w:jc w:val="center"/>
              <w:rPr>
                <w:rFonts w:ascii="Arial Narrow" w:hAnsi="Arial Narrow" w:cs="Arial"/>
                <w:color w:val="FFFFFF"/>
              </w:rPr>
            </w:pPr>
            <w:r w:rsidRPr="00863935">
              <w:rPr>
                <w:rFonts w:ascii="Arial Narrow" w:hAnsi="Arial Narrow" w:cs="Arial"/>
                <w:color w:val="FFFFFF"/>
              </w:rPr>
              <w:t>Phase</w:t>
            </w:r>
          </w:p>
        </w:tc>
        <w:tc>
          <w:tcPr>
            <w:tcW w:w="3260" w:type="dxa"/>
            <w:tcBorders>
              <w:top w:val="single" w:sz="6" w:space="0" w:color="auto"/>
              <w:left w:val="single" w:sz="6" w:space="0" w:color="auto"/>
              <w:bottom w:val="single" w:sz="6" w:space="0" w:color="auto"/>
              <w:right w:val="single" w:sz="6" w:space="0" w:color="auto"/>
            </w:tcBorders>
            <w:shd w:val="clear" w:color="auto" w:fill="595959" w:themeFill="text1" w:themeFillTint="A6"/>
            <w:hideMark/>
          </w:tcPr>
          <w:p w14:paraId="69D81F69" w14:textId="77777777" w:rsidR="008A324B" w:rsidRPr="00863935" w:rsidRDefault="008A324B" w:rsidP="00C45338">
            <w:pPr>
              <w:widowControl w:val="0"/>
              <w:autoSpaceDE w:val="0"/>
              <w:autoSpaceDN w:val="0"/>
              <w:adjustRightInd w:val="0"/>
              <w:spacing w:before="60" w:after="60" w:line="276" w:lineRule="auto"/>
              <w:ind w:left="108" w:right="103"/>
              <w:jc w:val="center"/>
              <w:rPr>
                <w:rFonts w:ascii="Arial Narrow" w:hAnsi="Arial Narrow" w:cs="Arial"/>
                <w:color w:val="FFFFFF"/>
              </w:rPr>
            </w:pPr>
            <w:r w:rsidRPr="00863935">
              <w:rPr>
                <w:rFonts w:ascii="Arial Narrow" w:hAnsi="Arial Narrow" w:cs="Arial"/>
                <w:color w:val="FFFFFF"/>
              </w:rPr>
              <w:t>Délais en semaine</w:t>
            </w:r>
          </w:p>
        </w:tc>
      </w:tr>
      <w:tr w:rsidR="0038551E" w:rsidRPr="00C2387D" w14:paraId="1E1D0B25"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tcPr>
          <w:p w14:paraId="3CD852CE" w14:textId="2F62DE4F" w:rsidR="00E870C9" w:rsidRPr="00C2387D" w:rsidRDefault="0038551E" w:rsidP="00E55B13">
            <w:pPr>
              <w:spacing w:before="60" w:after="60" w:line="240" w:lineRule="exact"/>
              <w:ind w:right="28"/>
              <w:rPr>
                <w:rFonts w:ascii="Arial Narrow" w:hAnsi="Arial Narrow" w:cs="Arial"/>
                <w:color w:val="000000"/>
                <w:sz w:val="21"/>
                <w:szCs w:val="21"/>
              </w:rPr>
            </w:pPr>
            <w:r w:rsidRPr="00C2387D">
              <w:rPr>
                <w:rFonts w:ascii="Arial Narrow" w:hAnsi="Arial Narrow" w:cs="Arial"/>
                <w:color w:val="000000"/>
                <w:sz w:val="21"/>
                <w:szCs w:val="21"/>
              </w:rPr>
              <w:t>DIAG</w:t>
            </w:r>
          </w:p>
        </w:tc>
        <w:tc>
          <w:tcPr>
            <w:tcW w:w="3260" w:type="dxa"/>
            <w:tcBorders>
              <w:top w:val="single" w:sz="6" w:space="0" w:color="auto"/>
              <w:left w:val="single" w:sz="6" w:space="0" w:color="auto"/>
              <w:bottom w:val="single" w:sz="6" w:space="0" w:color="auto"/>
              <w:right w:val="single" w:sz="6" w:space="0" w:color="auto"/>
            </w:tcBorders>
          </w:tcPr>
          <w:p w14:paraId="51ED77E2" w14:textId="6E018FD7" w:rsidR="0038551E" w:rsidRPr="00C2387D" w:rsidRDefault="00AA0D35" w:rsidP="00E55B13">
            <w:pPr>
              <w:spacing w:before="60" w:after="60" w:line="240" w:lineRule="exact"/>
              <w:ind w:right="28"/>
              <w:jc w:val="center"/>
              <w:rPr>
                <w:rFonts w:ascii="Arial Narrow" w:hAnsi="Arial Narrow" w:cs="Arial"/>
                <w:b/>
                <w:sz w:val="21"/>
                <w:szCs w:val="21"/>
                <w:lang w:val="en-GB"/>
              </w:rPr>
            </w:pPr>
            <w:r>
              <w:rPr>
                <w:rFonts w:ascii="Arial Narrow" w:hAnsi="Arial Narrow" w:cs="Arial"/>
                <w:b/>
                <w:sz w:val="21"/>
                <w:szCs w:val="21"/>
                <w:lang w:val="en-GB"/>
              </w:rPr>
              <w:t>1</w:t>
            </w:r>
            <w:r w:rsidR="007A56D8">
              <w:rPr>
                <w:rFonts w:ascii="Arial Narrow" w:hAnsi="Arial Narrow" w:cs="Arial"/>
                <w:b/>
                <w:sz w:val="21"/>
                <w:szCs w:val="21"/>
                <w:lang w:val="en-GB"/>
              </w:rPr>
              <w:t xml:space="preserve"> semaine(s)</w:t>
            </w:r>
          </w:p>
        </w:tc>
      </w:tr>
      <w:tr w:rsidR="00AA0D35" w:rsidRPr="00C2387D" w14:paraId="61BF7C71"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tcPr>
          <w:p w14:paraId="756542D8" w14:textId="3201B1D8" w:rsidR="00AA0D35" w:rsidRPr="00C2387D" w:rsidRDefault="00AA0D35" w:rsidP="00E55B13">
            <w:pPr>
              <w:spacing w:before="60" w:after="60" w:line="240" w:lineRule="exact"/>
              <w:ind w:right="28"/>
              <w:rPr>
                <w:rFonts w:ascii="Arial Narrow" w:hAnsi="Arial Narrow" w:cs="Arial"/>
                <w:color w:val="000000"/>
                <w:sz w:val="21"/>
                <w:szCs w:val="21"/>
              </w:rPr>
            </w:pPr>
            <w:r>
              <w:rPr>
                <w:rFonts w:ascii="Arial Narrow" w:hAnsi="Arial Narrow" w:cs="Arial"/>
                <w:color w:val="000000"/>
                <w:sz w:val="21"/>
                <w:szCs w:val="21"/>
              </w:rPr>
              <w:t>AVP</w:t>
            </w:r>
          </w:p>
        </w:tc>
        <w:tc>
          <w:tcPr>
            <w:tcW w:w="3260" w:type="dxa"/>
            <w:tcBorders>
              <w:top w:val="single" w:sz="6" w:space="0" w:color="auto"/>
              <w:left w:val="single" w:sz="6" w:space="0" w:color="auto"/>
              <w:bottom w:val="single" w:sz="6" w:space="0" w:color="auto"/>
              <w:right w:val="single" w:sz="6" w:space="0" w:color="auto"/>
            </w:tcBorders>
          </w:tcPr>
          <w:p w14:paraId="48C2518D" w14:textId="367F8641" w:rsidR="00AA0D35" w:rsidRDefault="00AA0D35" w:rsidP="00E55B13">
            <w:pPr>
              <w:spacing w:before="60" w:after="60" w:line="240" w:lineRule="exact"/>
              <w:ind w:right="28"/>
              <w:jc w:val="center"/>
              <w:rPr>
                <w:rFonts w:ascii="Arial Narrow" w:hAnsi="Arial Narrow" w:cs="Arial"/>
                <w:b/>
                <w:sz w:val="21"/>
                <w:szCs w:val="21"/>
                <w:lang w:val="en-GB"/>
              </w:rPr>
            </w:pPr>
            <w:r>
              <w:rPr>
                <w:rFonts w:ascii="Arial Narrow" w:hAnsi="Arial Narrow" w:cs="Arial"/>
                <w:b/>
                <w:sz w:val="21"/>
                <w:szCs w:val="21"/>
                <w:lang w:val="en-GB"/>
              </w:rPr>
              <w:t>2 semaine(s)</w:t>
            </w:r>
          </w:p>
        </w:tc>
      </w:tr>
      <w:tr w:rsidR="007A56D8" w:rsidRPr="00C2387D" w14:paraId="2467E4E8"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tcPr>
          <w:p w14:paraId="5E54F563" w14:textId="28175845" w:rsidR="007A56D8" w:rsidRPr="00C2387D" w:rsidRDefault="007A56D8" w:rsidP="00E55B13">
            <w:pPr>
              <w:spacing w:before="60" w:after="60" w:line="240" w:lineRule="exact"/>
              <w:ind w:right="28"/>
              <w:rPr>
                <w:rFonts w:ascii="Arial Narrow" w:hAnsi="Arial Narrow"/>
                <w:color w:val="000000"/>
                <w:sz w:val="21"/>
                <w:szCs w:val="21"/>
              </w:rPr>
            </w:pPr>
            <w:r>
              <w:rPr>
                <w:rFonts w:ascii="Arial Narrow" w:hAnsi="Arial Narrow"/>
                <w:color w:val="000000"/>
                <w:sz w:val="21"/>
                <w:szCs w:val="21"/>
              </w:rPr>
              <w:t>DECLARATION PREALABLE/PERMIS DE CONSTRUIRE</w:t>
            </w:r>
          </w:p>
        </w:tc>
        <w:tc>
          <w:tcPr>
            <w:tcW w:w="3260" w:type="dxa"/>
            <w:tcBorders>
              <w:top w:val="single" w:sz="6" w:space="0" w:color="auto"/>
              <w:left w:val="single" w:sz="6" w:space="0" w:color="auto"/>
              <w:bottom w:val="single" w:sz="6" w:space="0" w:color="auto"/>
              <w:right w:val="single" w:sz="6" w:space="0" w:color="auto"/>
            </w:tcBorders>
            <w:vAlign w:val="center"/>
          </w:tcPr>
          <w:p w14:paraId="7C56AE41" w14:textId="0A58BE45" w:rsidR="007A56D8" w:rsidRDefault="007A56D8" w:rsidP="00E55B13">
            <w:pPr>
              <w:spacing w:before="60" w:after="60" w:line="240" w:lineRule="exact"/>
              <w:ind w:right="28"/>
              <w:jc w:val="center"/>
              <w:rPr>
                <w:rFonts w:ascii="Arial Narrow" w:hAnsi="Arial Narrow" w:cs="Arial"/>
                <w:b/>
                <w:sz w:val="21"/>
                <w:szCs w:val="21"/>
              </w:rPr>
            </w:pPr>
            <w:r>
              <w:rPr>
                <w:rFonts w:ascii="Arial Narrow" w:hAnsi="Arial Narrow" w:cs="Arial"/>
                <w:b/>
                <w:sz w:val="21"/>
                <w:szCs w:val="21"/>
              </w:rPr>
              <w:t>1 semaine(s)</w:t>
            </w:r>
          </w:p>
        </w:tc>
      </w:tr>
      <w:tr w:rsidR="0038551E" w:rsidRPr="00C2387D" w14:paraId="17A99578"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hideMark/>
          </w:tcPr>
          <w:p w14:paraId="05E3B490" w14:textId="441EF605" w:rsidR="00E870C9" w:rsidRPr="00C2387D" w:rsidRDefault="0038551E" w:rsidP="00E55B13">
            <w:pPr>
              <w:spacing w:before="60" w:after="60" w:line="240" w:lineRule="exact"/>
              <w:ind w:right="28"/>
              <w:rPr>
                <w:rFonts w:ascii="Arial Narrow" w:hAnsi="Arial Narrow"/>
                <w:color w:val="000000"/>
                <w:sz w:val="21"/>
                <w:szCs w:val="21"/>
              </w:rPr>
            </w:pPr>
            <w:r w:rsidRPr="00C2387D">
              <w:rPr>
                <w:rFonts w:ascii="Arial Narrow" w:hAnsi="Arial Narrow"/>
                <w:color w:val="000000"/>
                <w:sz w:val="21"/>
                <w:szCs w:val="21"/>
              </w:rPr>
              <w:t xml:space="preserve">PRO </w:t>
            </w:r>
          </w:p>
        </w:tc>
        <w:tc>
          <w:tcPr>
            <w:tcW w:w="3260" w:type="dxa"/>
            <w:tcBorders>
              <w:top w:val="single" w:sz="6" w:space="0" w:color="auto"/>
              <w:left w:val="single" w:sz="6" w:space="0" w:color="auto"/>
              <w:bottom w:val="single" w:sz="6" w:space="0" w:color="auto"/>
              <w:right w:val="single" w:sz="6" w:space="0" w:color="auto"/>
            </w:tcBorders>
            <w:vAlign w:val="center"/>
            <w:hideMark/>
          </w:tcPr>
          <w:p w14:paraId="0B92BEAC" w14:textId="691D8A0C" w:rsidR="0038551E" w:rsidRPr="00C2387D" w:rsidRDefault="007A56D8" w:rsidP="00E55B13">
            <w:pPr>
              <w:spacing w:before="60" w:after="60" w:line="240" w:lineRule="exact"/>
              <w:ind w:right="28"/>
              <w:jc w:val="center"/>
              <w:rPr>
                <w:rFonts w:ascii="Arial Narrow" w:hAnsi="Arial Narrow" w:cs="Arial"/>
                <w:b/>
                <w:sz w:val="21"/>
                <w:szCs w:val="21"/>
              </w:rPr>
            </w:pPr>
            <w:r>
              <w:rPr>
                <w:rFonts w:ascii="Arial Narrow" w:hAnsi="Arial Narrow" w:cs="Arial"/>
                <w:b/>
                <w:sz w:val="21"/>
                <w:szCs w:val="21"/>
              </w:rPr>
              <w:t>2 semaine(s)</w:t>
            </w:r>
          </w:p>
        </w:tc>
      </w:tr>
      <w:tr w:rsidR="00CC7AA4" w:rsidRPr="00C2387D" w14:paraId="004640E9" w14:textId="77777777" w:rsidTr="007A56D8">
        <w:trPr>
          <w:trHeight w:val="200"/>
          <w:jc w:val="center"/>
        </w:trPr>
        <w:tc>
          <w:tcPr>
            <w:tcW w:w="4812" w:type="dxa"/>
            <w:tcBorders>
              <w:top w:val="single" w:sz="6" w:space="0" w:color="auto"/>
              <w:left w:val="single" w:sz="6" w:space="0" w:color="auto"/>
              <w:bottom w:val="single" w:sz="6" w:space="0" w:color="auto"/>
              <w:right w:val="single" w:sz="6" w:space="0" w:color="auto"/>
            </w:tcBorders>
          </w:tcPr>
          <w:p w14:paraId="7D93F0BE" w14:textId="44B73766" w:rsidR="00E870C9" w:rsidRPr="00E870C9" w:rsidRDefault="00CC7AA4" w:rsidP="00E55B13">
            <w:pPr>
              <w:spacing w:before="60" w:after="60" w:line="240" w:lineRule="exact"/>
              <w:ind w:right="28"/>
              <w:rPr>
                <w:rFonts w:ascii="Arial Narrow" w:hAnsi="Arial Narrow"/>
                <w:sz w:val="21"/>
                <w:szCs w:val="21"/>
              </w:rPr>
            </w:pPr>
            <w:r w:rsidRPr="00C2387D">
              <w:rPr>
                <w:rFonts w:ascii="Arial Narrow" w:hAnsi="Arial Narrow"/>
                <w:color w:val="000000"/>
                <w:sz w:val="21"/>
                <w:szCs w:val="21"/>
              </w:rPr>
              <w:t>ACT/</w:t>
            </w:r>
            <w:r w:rsidRPr="00C2387D">
              <w:rPr>
                <w:rFonts w:ascii="Arial Narrow" w:hAnsi="Arial Narrow"/>
                <w:sz w:val="21"/>
                <w:szCs w:val="21"/>
              </w:rPr>
              <w:t xml:space="preserve">DCE Mise à jour PRO </w:t>
            </w:r>
          </w:p>
        </w:tc>
        <w:tc>
          <w:tcPr>
            <w:tcW w:w="3260" w:type="dxa"/>
            <w:tcBorders>
              <w:top w:val="single" w:sz="6" w:space="0" w:color="auto"/>
              <w:left w:val="single" w:sz="6" w:space="0" w:color="auto"/>
              <w:bottom w:val="single" w:sz="6" w:space="0" w:color="auto"/>
              <w:right w:val="single" w:sz="6" w:space="0" w:color="auto"/>
            </w:tcBorders>
            <w:vAlign w:val="center"/>
          </w:tcPr>
          <w:p w14:paraId="2F879AB1" w14:textId="2B271662" w:rsidR="00CC7AA4" w:rsidRPr="00C2387D" w:rsidRDefault="007A56D8" w:rsidP="00E55B13">
            <w:pPr>
              <w:spacing w:before="60" w:after="60" w:line="240" w:lineRule="exact"/>
              <w:ind w:right="28"/>
              <w:jc w:val="center"/>
              <w:rPr>
                <w:rFonts w:ascii="Arial Narrow" w:hAnsi="Arial Narrow" w:cs="Arial"/>
                <w:b/>
                <w:sz w:val="21"/>
                <w:szCs w:val="21"/>
              </w:rPr>
            </w:pPr>
            <w:r>
              <w:rPr>
                <w:rFonts w:ascii="Arial Narrow" w:hAnsi="Arial Narrow" w:cs="Arial"/>
                <w:b/>
                <w:sz w:val="21"/>
                <w:szCs w:val="21"/>
              </w:rPr>
              <w:t>1 semaine(s)</w:t>
            </w:r>
            <w:r w:rsidR="000407F1">
              <w:rPr>
                <w:rFonts w:ascii="Arial Narrow" w:hAnsi="Arial Narrow" w:cs="Arial"/>
                <w:b/>
                <w:sz w:val="21"/>
                <w:szCs w:val="21"/>
              </w:rPr>
              <w:t xml:space="preserve"> </w:t>
            </w:r>
          </w:p>
        </w:tc>
      </w:tr>
      <w:tr w:rsidR="00E870C9" w:rsidRPr="00C2387D" w14:paraId="1F00EA01" w14:textId="77777777" w:rsidTr="007A56D8">
        <w:trPr>
          <w:trHeight w:val="340"/>
          <w:jc w:val="center"/>
        </w:trPr>
        <w:tc>
          <w:tcPr>
            <w:tcW w:w="4812" w:type="dxa"/>
            <w:tcBorders>
              <w:left w:val="single" w:sz="6" w:space="0" w:color="auto"/>
              <w:bottom w:val="single" w:sz="6" w:space="0" w:color="auto"/>
              <w:right w:val="single" w:sz="6" w:space="0" w:color="auto"/>
            </w:tcBorders>
          </w:tcPr>
          <w:p w14:paraId="119E63D0" w14:textId="134BDC94" w:rsidR="00E870C9" w:rsidRPr="00C2387D" w:rsidRDefault="00580816" w:rsidP="00E55B13">
            <w:pPr>
              <w:spacing w:before="60" w:after="60" w:line="240" w:lineRule="exact"/>
              <w:ind w:right="28"/>
              <w:rPr>
                <w:rFonts w:ascii="Arial Narrow" w:hAnsi="Arial Narrow"/>
                <w:color w:val="000000"/>
                <w:sz w:val="21"/>
                <w:szCs w:val="21"/>
              </w:rPr>
            </w:pPr>
            <w:r>
              <w:rPr>
                <w:rFonts w:ascii="Arial Narrow" w:hAnsi="Arial Narrow"/>
                <w:color w:val="000000"/>
                <w:sz w:val="21"/>
                <w:szCs w:val="21"/>
              </w:rPr>
              <w:t xml:space="preserve">ACT Rapport analyse des </w:t>
            </w:r>
            <w:r w:rsidRPr="00580816">
              <w:rPr>
                <w:rFonts w:ascii="Arial Narrow" w:hAnsi="Arial Narrow"/>
                <w:color w:val="000000"/>
                <w:sz w:val="21"/>
                <w:szCs w:val="21"/>
              </w:rPr>
              <w:t>offres</w:t>
            </w:r>
          </w:p>
        </w:tc>
        <w:tc>
          <w:tcPr>
            <w:tcW w:w="3260" w:type="dxa"/>
            <w:tcBorders>
              <w:top w:val="single" w:sz="6" w:space="0" w:color="auto"/>
              <w:left w:val="single" w:sz="6" w:space="0" w:color="auto"/>
              <w:bottom w:val="single" w:sz="6" w:space="0" w:color="auto"/>
              <w:right w:val="single" w:sz="6" w:space="0" w:color="auto"/>
            </w:tcBorders>
            <w:vAlign w:val="center"/>
          </w:tcPr>
          <w:p w14:paraId="0467D91D" w14:textId="2079D43B" w:rsidR="00E870C9" w:rsidRPr="00C2387D" w:rsidRDefault="007A56D8" w:rsidP="00E55B13">
            <w:pPr>
              <w:spacing w:before="60" w:after="60" w:line="240" w:lineRule="exact"/>
              <w:ind w:right="28"/>
              <w:jc w:val="center"/>
              <w:rPr>
                <w:rFonts w:ascii="Arial Narrow" w:hAnsi="Arial Narrow" w:cs="Arial"/>
                <w:b/>
                <w:sz w:val="21"/>
                <w:szCs w:val="21"/>
              </w:rPr>
            </w:pPr>
            <w:r>
              <w:rPr>
                <w:rFonts w:ascii="Arial Narrow" w:hAnsi="Arial Narrow" w:cs="Arial"/>
                <w:b/>
                <w:sz w:val="21"/>
                <w:szCs w:val="21"/>
              </w:rPr>
              <w:t>1 semaine(s)</w:t>
            </w:r>
          </w:p>
        </w:tc>
      </w:tr>
    </w:tbl>
    <w:p w14:paraId="4E7A81C9" w14:textId="640185D1" w:rsidR="00764E57" w:rsidRPr="00C2387D" w:rsidRDefault="00764E57" w:rsidP="00F15079">
      <w:pPr>
        <w:pStyle w:val="Default"/>
        <w:spacing w:before="120"/>
        <w:jc w:val="both"/>
        <w:rPr>
          <w:rFonts w:ascii="Arial Narrow" w:hAnsi="Arial Narrow"/>
          <w:sz w:val="22"/>
        </w:rPr>
      </w:pPr>
    </w:p>
    <w:p w14:paraId="3A5503F5" w14:textId="2B7DCEE7" w:rsidR="008A324B" w:rsidRPr="002C7DAF" w:rsidRDefault="008A324B" w:rsidP="008A324B">
      <w:pPr>
        <w:pStyle w:val="Default"/>
        <w:jc w:val="both"/>
        <w:rPr>
          <w:rFonts w:ascii="Arial Narrow" w:hAnsi="Arial Narrow"/>
          <w:i/>
          <w:sz w:val="22"/>
        </w:rPr>
      </w:pPr>
      <w:r w:rsidRPr="00C2387D">
        <w:rPr>
          <w:rFonts w:ascii="Arial Narrow" w:hAnsi="Arial Narrow"/>
          <w:sz w:val="22"/>
        </w:rPr>
        <w:t>Par dérogation à l'article 20.3.2 du CCAG-MOE, le maître d'œuvre est dispensé d'aviser par écrit le maître de l'ouvrage de la date à laquelle les documents d'études lui seront présentés.</w:t>
      </w:r>
    </w:p>
    <w:p w14:paraId="4EBF9C11" w14:textId="79DB90EC" w:rsidR="008A324B" w:rsidRDefault="008A324B" w:rsidP="008A324B">
      <w:pPr>
        <w:pStyle w:val="Default"/>
        <w:jc w:val="both"/>
        <w:rPr>
          <w:rFonts w:ascii="Arial Narrow" w:hAnsi="Arial Narrow"/>
          <w:sz w:val="22"/>
          <w:highlight w:val="yellow"/>
        </w:rPr>
      </w:pPr>
    </w:p>
    <w:p w14:paraId="2200F81D" w14:textId="77777777" w:rsidR="008A324B" w:rsidRDefault="008A324B" w:rsidP="008A324B">
      <w:pPr>
        <w:pStyle w:val="Default"/>
        <w:jc w:val="both"/>
        <w:rPr>
          <w:rFonts w:ascii="Arial Narrow" w:hAnsi="Arial Narrow"/>
          <w:sz w:val="22"/>
        </w:rPr>
      </w:pPr>
      <w:r>
        <w:rPr>
          <w:rFonts w:ascii="Arial Narrow" w:hAnsi="Arial Narrow"/>
          <w:sz w:val="22"/>
        </w:rPr>
        <w:t>Tout délai court à compter de la date de l’accusé de réception par le maître de l’ouvrage de la version complète et définitive de l’ensemble des pièces constitutives de l’élément de mission attendu.</w:t>
      </w:r>
    </w:p>
    <w:p w14:paraId="7A4C9C47" w14:textId="0BBA89F4" w:rsidR="008A324B" w:rsidRPr="000D14F5" w:rsidRDefault="008A324B" w:rsidP="000D14F5">
      <w:pPr>
        <w:pStyle w:val="Default"/>
        <w:jc w:val="both"/>
        <w:rPr>
          <w:rFonts w:ascii="Arial Narrow" w:hAnsi="Arial Narrow"/>
          <w:sz w:val="22"/>
        </w:rPr>
      </w:pPr>
    </w:p>
    <w:p w14:paraId="186B8A24" w14:textId="0AA1BCDF" w:rsidR="007C386C" w:rsidRPr="007702AE" w:rsidRDefault="000D14F5" w:rsidP="007702AE">
      <w:pPr>
        <w:pStyle w:val="Default"/>
        <w:jc w:val="both"/>
        <w:rPr>
          <w:rFonts w:ascii="Arial Narrow" w:hAnsi="Arial Narrow"/>
          <w:sz w:val="22"/>
        </w:rPr>
      </w:pPr>
      <w:r w:rsidRPr="000D14F5">
        <w:rPr>
          <w:rFonts w:ascii="Arial Narrow" w:hAnsi="Arial Narrow"/>
          <w:sz w:val="22"/>
        </w:rPr>
        <w:t>Suite aux vérifications, les décisions de réception, d’ajournement ou de rejet seront prises dans les conditions prévues</w:t>
      </w:r>
      <w:r w:rsidR="00A5290B">
        <w:rPr>
          <w:rFonts w:ascii="Arial Narrow" w:hAnsi="Arial Narrow"/>
          <w:sz w:val="22"/>
        </w:rPr>
        <w:t xml:space="preserve"> à l’article 21 du CCAG-MOE</w:t>
      </w:r>
      <w:r w:rsidRPr="000D14F5">
        <w:rPr>
          <w:rFonts w:ascii="Arial Narrow" w:hAnsi="Arial Narrow"/>
          <w:sz w:val="22"/>
        </w:rPr>
        <w:t xml:space="preserve">, par </w:t>
      </w:r>
      <w:r w:rsidR="00BD4A97" w:rsidRPr="000D14F5">
        <w:rPr>
          <w:rFonts w:ascii="Arial Narrow" w:hAnsi="Arial Narrow"/>
          <w:sz w:val="22"/>
        </w:rPr>
        <w:t>l’</w:t>
      </w:r>
      <w:r w:rsidR="00BD4A97">
        <w:rPr>
          <w:rFonts w:ascii="Arial Narrow" w:hAnsi="Arial Narrow"/>
          <w:sz w:val="22"/>
        </w:rPr>
        <w:t>acheteur</w:t>
      </w:r>
      <w:r w:rsidR="007702AE">
        <w:rPr>
          <w:rFonts w:ascii="Arial Narrow" w:hAnsi="Arial Narrow"/>
          <w:sz w:val="22"/>
        </w:rPr>
        <w:t>.</w:t>
      </w:r>
    </w:p>
    <w:p w14:paraId="2E31FA59" w14:textId="2C70B8D8" w:rsidR="007C386C" w:rsidRDefault="007C386C" w:rsidP="00B21708">
      <w:pPr>
        <w:pStyle w:val="Default"/>
        <w:jc w:val="both"/>
        <w:rPr>
          <w:rFonts w:ascii="Arial Narrow" w:hAnsi="Arial Narrow"/>
          <w:color w:val="auto"/>
        </w:rPr>
      </w:pPr>
    </w:p>
    <w:p w14:paraId="7B6FF1CF" w14:textId="77777777" w:rsidR="007702AE" w:rsidRDefault="007702AE" w:rsidP="00B21708">
      <w:pPr>
        <w:pStyle w:val="Default"/>
        <w:jc w:val="both"/>
        <w:rPr>
          <w:rFonts w:ascii="Arial Narrow" w:hAnsi="Arial Narrow"/>
          <w:color w:val="auto"/>
        </w:rPr>
      </w:pPr>
    </w:p>
    <w:p w14:paraId="27DA9073" w14:textId="250D9352" w:rsidR="000D14F5" w:rsidRPr="005E5C1A" w:rsidRDefault="00E8596F" w:rsidP="000D14F5">
      <w:pPr>
        <w:pStyle w:val="Titre1"/>
        <w:shd w:val="clear" w:color="auto" w:fill="D9D9D9" w:themeFill="background1" w:themeFillShade="D9"/>
        <w:rPr>
          <w:rFonts w:ascii="Arial Narrow" w:hAnsi="Arial Narrow"/>
          <w:sz w:val="28"/>
        </w:rPr>
      </w:pPr>
      <w:bookmarkStart w:id="7" w:name="_Toc138337145"/>
      <w:r>
        <w:rPr>
          <w:rFonts w:ascii="Arial Narrow" w:hAnsi="Arial Narrow"/>
          <w:sz w:val="28"/>
        </w:rPr>
        <w:t>Ar</w:t>
      </w:r>
      <w:r w:rsidR="000D14F5" w:rsidRPr="005E5C1A">
        <w:rPr>
          <w:rFonts w:ascii="Arial Narrow" w:hAnsi="Arial Narrow"/>
          <w:sz w:val="28"/>
        </w:rPr>
        <w:t xml:space="preserve">ticle </w:t>
      </w:r>
      <w:r w:rsidR="00E65D19">
        <w:rPr>
          <w:rFonts w:ascii="Arial Narrow" w:hAnsi="Arial Narrow"/>
          <w:sz w:val="28"/>
        </w:rPr>
        <w:t>6</w:t>
      </w:r>
      <w:r w:rsidR="000D14F5" w:rsidRPr="005E5C1A">
        <w:rPr>
          <w:rFonts w:ascii="Arial Narrow" w:hAnsi="Arial Narrow"/>
          <w:sz w:val="28"/>
        </w:rPr>
        <w:t xml:space="preserve"> </w:t>
      </w:r>
      <w:r w:rsidR="000D14F5">
        <w:rPr>
          <w:rFonts w:ascii="Arial Narrow" w:hAnsi="Arial Narrow"/>
          <w:sz w:val="28"/>
        </w:rPr>
        <w:t>–</w:t>
      </w:r>
      <w:r w:rsidR="000D14F5" w:rsidRPr="005E5C1A">
        <w:rPr>
          <w:rFonts w:ascii="Arial Narrow" w:hAnsi="Arial Narrow"/>
          <w:sz w:val="28"/>
        </w:rPr>
        <w:t xml:space="preserve"> </w:t>
      </w:r>
      <w:r w:rsidR="000D14F5">
        <w:rPr>
          <w:rFonts w:ascii="Arial Narrow" w:hAnsi="Arial Narrow"/>
          <w:sz w:val="28"/>
        </w:rPr>
        <w:t>Pénalités</w:t>
      </w:r>
      <w:bookmarkEnd w:id="7"/>
    </w:p>
    <w:p w14:paraId="06E45F07" w14:textId="77777777" w:rsidR="000D14F5" w:rsidRDefault="000D14F5" w:rsidP="00B21708">
      <w:pPr>
        <w:pStyle w:val="Default"/>
        <w:jc w:val="both"/>
        <w:rPr>
          <w:rFonts w:ascii="Arial Narrow" w:hAnsi="Arial Narrow"/>
          <w:color w:val="auto"/>
        </w:rPr>
      </w:pPr>
    </w:p>
    <w:p w14:paraId="36A9DF96" w14:textId="600FE494" w:rsidR="00262FF9" w:rsidRPr="000407F1" w:rsidRDefault="00D65430" w:rsidP="000407F1">
      <w:pPr>
        <w:pStyle w:val="Default"/>
        <w:jc w:val="both"/>
        <w:rPr>
          <w:rFonts w:ascii="Arial Narrow" w:hAnsi="Arial Narrow"/>
          <w:color w:val="auto"/>
          <w:sz w:val="22"/>
        </w:rPr>
      </w:pPr>
      <w:r>
        <w:rPr>
          <w:rFonts w:ascii="Arial Narrow" w:hAnsi="Arial Narrow"/>
          <w:color w:val="auto"/>
          <w:sz w:val="22"/>
        </w:rPr>
        <w:t>En cas de non-respect des conditions d’exécution fixées dans le présent acte d’engagement et par dérogation à l</w:t>
      </w:r>
      <w:r w:rsidR="00A5290B">
        <w:rPr>
          <w:rFonts w:ascii="Arial Narrow" w:hAnsi="Arial Narrow"/>
          <w:color w:val="auto"/>
          <w:sz w:val="22"/>
        </w:rPr>
        <w:t>’article 16 du CCAG-MOE</w:t>
      </w:r>
      <w:r>
        <w:rPr>
          <w:rFonts w:ascii="Arial Narrow" w:hAnsi="Arial Narrow"/>
          <w:color w:val="auto"/>
          <w:sz w:val="22"/>
        </w:rPr>
        <w:t xml:space="preserve">, des pénalités peuvent être appliquées dans les hypothèses énoncées ci-après, sans mise en demeure préalable du titulaire par le CNRS, sans seuil minimum applicable de 300 € et les différentes pénalités sont cumulables dans la limite de </w:t>
      </w:r>
      <w:r w:rsidR="00EC0852">
        <w:rPr>
          <w:rFonts w:ascii="Arial Narrow" w:hAnsi="Arial Narrow"/>
          <w:color w:val="auto"/>
          <w:sz w:val="22"/>
        </w:rPr>
        <w:t>30</w:t>
      </w:r>
      <w:r>
        <w:rPr>
          <w:rFonts w:ascii="Arial Narrow" w:hAnsi="Arial Narrow"/>
          <w:color w:val="auto"/>
          <w:sz w:val="22"/>
        </w:rPr>
        <w:t xml:space="preserve">% du montant du </w:t>
      </w:r>
      <w:r w:rsidR="00D209E5">
        <w:rPr>
          <w:rFonts w:ascii="Arial Narrow" w:hAnsi="Arial Narrow"/>
          <w:color w:val="auto"/>
          <w:sz w:val="22"/>
        </w:rPr>
        <w:t>marché public</w:t>
      </w:r>
      <w:r w:rsidR="0067510C">
        <w:rPr>
          <w:rFonts w:ascii="Arial Narrow" w:hAnsi="Arial Narrow"/>
          <w:color w:val="auto"/>
          <w:sz w:val="22"/>
        </w:rPr>
        <w:t>.</w:t>
      </w:r>
    </w:p>
    <w:p w14:paraId="6CAE811D" w14:textId="77777777" w:rsidR="003233FB" w:rsidRDefault="003233FB" w:rsidP="00B21708">
      <w:pPr>
        <w:pStyle w:val="Default"/>
        <w:jc w:val="both"/>
        <w:rPr>
          <w:rFonts w:ascii="Arial Narrow" w:hAnsi="Arial Narrow"/>
          <w:color w:val="auto"/>
        </w:rPr>
      </w:pPr>
    </w:p>
    <w:p w14:paraId="40FC05DF" w14:textId="47A20AD4" w:rsidR="00D65430" w:rsidRPr="000407F1" w:rsidRDefault="00D65430" w:rsidP="00BB143C">
      <w:pPr>
        <w:pStyle w:val="Default"/>
        <w:jc w:val="both"/>
        <w:rPr>
          <w:rFonts w:ascii="Arial Narrow" w:hAnsi="Arial Narrow"/>
          <w:color w:val="auto"/>
          <w:sz w:val="22"/>
          <w:u w:val="single"/>
        </w:rPr>
      </w:pPr>
      <w:r w:rsidRPr="000407F1">
        <w:rPr>
          <w:rFonts w:ascii="Arial Narrow" w:hAnsi="Arial Narrow"/>
          <w:color w:val="auto"/>
          <w:sz w:val="22"/>
          <w:u w:val="single"/>
        </w:rPr>
        <w:t>Pénalité en cas de retard de transmission d’un document/livrable</w:t>
      </w:r>
    </w:p>
    <w:p w14:paraId="5FFD73BA" w14:textId="36D9F01B" w:rsidR="003233FB" w:rsidRPr="000407F1" w:rsidRDefault="003233FB" w:rsidP="00EC0852">
      <w:pPr>
        <w:pStyle w:val="Default"/>
        <w:jc w:val="both"/>
        <w:rPr>
          <w:rFonts w:ascii="Arial Narrow" w:hAnsi="Arial Narrow"/>
          <w:color w:val="auto"/>
          <w:sz w:val="22"/>
        </w:rPr>
      </w:pPr>
    </w:p>
    <w:p w14:paraId="48930DFF" w14:textId="3B0E3945" w:rsidR="003233FB" w:rsidRPr="000407F1" w:rsidRDefault="00FD4D14" w:rsidP="003233FB">
      <w:pPr>
        <w:pStyle w:val="Default"/>
        <w:jc w:val="both"/>
        <w:rPr>
          <w:rFonts w:ascii="Arial Narrow" w:hAnsi="Arial Narrow"/>
          <w:color w:val="auto"/>
          <w:sz w:val="22"/>
        </w:rPr>
      </w:pPr>
      <w:r w:rsidRPr="000407F1">
        <w:rPr>
          <w:rFonts w:ascii="Arial Narrow" w:hAnsi="Arial Narrow"/>
          <w:color w:val="auto"/>
          <w:sz w:val="22"/>
        </w:rPr>
        <w:t>Par dérogation</w:t>
      </w:r>
      <w:r w:rsidR="003233FB" w:rsidRPr="000407F1">
        <w:rPr>
          <w:rFonts w:ascii="Arial Narrow" w:hAnsi="Arial Narrow"/>
          <w:color w:val="auto"/>
          <w:sz w:val="22"/>
        </w:rPr>
        <w:t xml:space="preserve"> à l’article 16 du CCGA-MOE, la pénalité est calculée par application de la formule suivante : </w:t>
      </w:r>
    </w:p>
    <w:p w14:paraId="78A7D246" w14:textId="6D16721E" w:rsidR="003233FB" w:rsidRPr="000407F1" w:rsidRDefault="00C6622A" w:rsidP="003233FB">
      <w:pPr>
        <w:pStyle w:val="Default"/>
        <w:jc w:val="both"/>
        <w:rPr>
          <w:rFonts w:ascii="Arial Narrow" w:hAnsi="Arial Narrow"/>
          <w:strike/>
          <w:color w:val="auto"/>
          <w:sz w:val="22"/>
        </w:rPr>
      </w:pPr>
      <w:r w:rsidRPr="000407F1">
        <w:rPr>
          <w:rFonts w:ascii="Arial Narrow" w:hAnsi="Arial Narrow"/>
          <w:color w:val="auto"/>
          <w:sz w:val="22"/>
        </w:rPr>
        <w:t>P = V × R / 30</w:t>
      </w:r>
      <w:r w:rsidRPr="000407F1">
        <w:rPr>
          <w:rFonts w:ascii="Arial Narrow" w:hAnsi="Arial Narrow"/>
          <w:strike/>
          <w:color w:val="auto"/>
          <w:sz w:val="22"/>
        </w:rPr>
        <w:t xml:space="preserve"> </w:t>
      </w:r>
    </w:p>
    <w:p w14:paraId="593ABE44" w14:textId="073AD428" w:rsidR="003233FB" w:rsidRPr="000407F1" w:rsidRDefault="003233FB" w:rsidP="003233FB">
      <w:pPr>
        <w:pStyle w:val="Default"/>
        <w:jc w:val="both"/>
        <w:rPr>
          <w:rFonts w:ascii="Arial Narrow" w:hAnsi="Arial Narrow"/>
          <w:color w:val="auto"/>
          <w:sz w:val="22"/>
        </w:rPr>
      </w:pPr>
      <w:r w:rsidRPr="000407F1">
        <w:rPr>
          <w:rFonts w:ascii="Arial Narrow" w:hAnsi="Arial Narrow"/>
          <w:color w:val="auto"/>
          <w:sz w:val="22"/>
        </w:rPr>
        <w:t>Dans laquelle :</w:t>
      </w:r>
    </w:p>
    <w:p w14:paraId="3DA213D7" w14:textId="77777777" w:rsidR="003233FB" w:rsidRPr="000407F1" w:rsidRDefault="003233FB" w:rsidP="003233FB">
      <w:pPr>
        <w:pStyle w:val="Default"/>
        <w:jc w:val="both"/>
        <w:rPr>
          <w:rFonts w:ascii="Arial Narrow" w:hAnsi="Arial Narrow"/>
          <w:color w:val="auto"/>
          <w:sz w:val="22"/>
        </w:rPr>
      </w:pPr>
      <w:r w:rsidRPr="000407F1">
        <w:rPr>
          <w:rFonts w:ascii="Arial Narrow" w:hAnsi="Arial Narrow"/>
          <w:color w:val="auto"/>
          <w:sz w:val="22"/>
        </w:rPr>
        <w:t>P = le montant de la pénalité ;</w:t>
      </w:r>
    </w:p>
    <w:p w14:paraId="0DDFF07B" w14:textId="77777777" w:rsidR="003233FB" w:rsidRPr="00C6622A" w:rsidRDefault="003233FB" w:rsidP="003233FB">
      <w:pPr>
        <w:pStyle w:val="Default"/>
        <w:jc w:val="both"/>
        <w:rPr>
          <w:rFonts w:ascii="Arial Narrow" w:hAnsi="Arial Narrow"/>
          <w:color w:val="auto"/>
          <w:sz w:val="22"/>
        </w:rPr>
      </w:pPr>
      <w:r w:rsidRPr="000407F1">
        <w:rPr>
          <w:rFonts w:ascii="Arial Narrow" w:hAnsi="Arial Narrow"/>
          <w:color w:val="auto"/>
          <w:sz w:val="22"/>
        </w:rPr>
        <w:t>V = la valeur de l'élément de mission auquel se rattache la prestation en retard et sur lequel est calculée la pénalité, cette valeur étant égale au montant en prix de base, hors variations de prix et hors du champ d'application de la TVA, dudit élément de mission ;</w:t>
      </w:r>
    </w:p>
    <w:p w14:paraId="697C0CC0" w14:textId="63195C33" w:rsidR="003233FB" w:rsidRPr="00C6622A" w:rsidRDefault="003233FB" w:rsidP="003233FB">
      <w:pPr>
        <w:pStyle w:val="Default"/>
        <w:jc w:val="both"/>
        <w:rPr>
          <w:rFonts w:ascii="Arial Narrow" w:hAnsi="Arial Narrow"/>
          <w:color w:val="auto"/>
          <w:sz w:val="22"/>
        </w:rPr>
      </w:pPr>
      <w:r w:rsidRPr="00C6622A">
        <w:rPr>
          <w:rFonts w:ascii="Arial Narrow" w:hAnsi="Arial Narrow"/>
          <w:color w:val="auto"/>
          <w:sz w:val="22"/>
        </w:rPr>
        <w:t>R = le nombre de jours de retard</w:t>
      </w:r>
    </w:p>
    <w:p w14:paraId="1A9430D8" w14:textId="77777777" w:rsidR="00EC0852" w:rsidRPr="003233FB" w:rsidRDefault="00EC0852" w:rsidP="00EC0852">
      <w:pPr>
        <w:pStyle w:val="Default"/>
        <w:jc w:val="both"/>
        <w:rPr>
          <w:rFonts w:ascii="Arial Narrow" w:hAnsi="Arial Narrow"/>
          <w:color w:val="auto"/>
          <w:sz w:val="22"/>
        </w:rPr>
      </w:pPr>
    </w:p>
    <w:p w14:paraId="55929E50" w14:textId="0E7FA96E" w:rsidR="00D65430" w:rsidRPr="003233FB" w:rsidRDefault="00D65430" w:rsidP="00B21708">
      <w:pPr>
        <w:pStyle w:val="Default"/>
        <w:jc w:val="both"/>
        <w:rPr>
          <w:rFonts w:ascii="Arial Narrow" w:hAnsi="Arial Narrow"/>
          <w:color w:val="auto"/>
          <w:sz w:val="22"/>
          <w:u w:val="single"/>
        </w:rPr>
      </w:pPr>
      <w:r w:rsidRPr="003233FB">
        <w:rPr>
          <w:rFonts w:ascii="Arial Narrow" w:hAnsi="Arial Narrow"/>
          <w:color w:val="auto"/>
          <w:sz w:val="22"/>
          <w:u w:val="single"/>
        </w:rPr>
        <w:t>Pénalité en cas d’absence ou de retard aux réunions et convocation par le CNRS</w:t>
      </w:r>
    </w:p>
    <w:p w14:paraId="1356A7F1" w14:textId="77777777" w:rsidR="00EC0852" w:rsidRPr="003233FB" w:rsidRDefault="00EC0852" w:rsidP="00EC0852">
      <w:pPr>
        <w:pStyle w:val="Default"/>
        <w:jc w:val="both"/>
        <w:rPr>
          <w:rFonts w:ascii="Arial Narrow" w:hAnsi="Arial Narrow"/>
          <w:color w:val="auto"/>
          <w:sz w:val="22"/>
        </w:rPr>
      </w:pPr>
    </w:p>
    <w:p w14:paraId="2F763B34" w14:textId="3B05E017" w:rsidR="00EC0852" w:rsidRPr="003233FB" w:rsidRDefault="00EC0852" w:rsidP="00EC0852">
      <w:pPr>
        <w:pStyle w:val="Default"/>
        <w:jc w:val="both"/>
        <w:rPr>
          <w:rFonts w:ascii="Arial Narrow" w:hAnsi="Arial Narrow"/>
          <w:color w:val="auto"/>
          <w:sz w:val="22"/>
        </w:rPr>
      </w:pPr>
      <w:r w:rsidRPr="003233FB">
        <w:rPr>
          <w:rFonts w:ascii="Arial Narrow" w:hAnsi="Arial Narrow"/>
          <w:color w:val="auto"/>
          <w:sz w:val="22"/>
        </w:rPr>
        <w:t>Le titulaire non représenté et non excusé pour une raison valable, ou arrivant aux rendez-vous avec plus d’un quart d’heure de retard, sera pénalisé. Ces pénalités seront de 50 € H.T. pour ret</w:t>
      </w:r>
      <w:r w:rsidR="00C6622A">
        <w:rPr>
          <w:rFonts w:ascii="Arial Narrow" w:hAnsi="Arial Narrow"/>
          <w:color w:val="auto"/>
          <w:sz w:val="22"/>
        </w:rPr>
        <w:t xml:space="preserve">ard et 150 € H.T. pour absence. </w:t>
      </w:r>
      <w:r w:rsidRPr="003233FB">
        <w:rPr>
          <w:rFonts w:ascii="Arial Narrow" w:hAnsi="Arial Narrow"/>
          <w:color w:val="auto"/>
          <w:sz w:val="22"/>
        </w:rPr>
        <w:t>Est réputée absente toute entreprise représentée par une personne incompétente ou insuffisamment au courant de l’objet du contrat.</w:t>
      </w:r>
    </w:p>
    <w:p w14:paraId="0287D1B8" w14:textId="0E5857F5" w:rsidR="00EC0852" w:rsidRDefault="00EC0852" w:rsidP="00B21708">
      <w:pPr>
        <w:pStyle w:val="Default"/>
        <w:jc w:val="both"/>
        <w:rPr>
          <w:rFonts w:ascii="Arial Narrow" w:hAnsi="Arial Narrow"/>
          <w:color w:val="auto"/>
        </w:rPr>
      </w:pPr>
    </w:p>
    <w:p w14:paraId="6E330374" w14:textId="77777777" w:rsidR="00262FF9" w:rsidRDefault="00262FF9" w:rsidP="00B21708">
      <w:pPr>
        <w:pStyle w:val="Default"/>
        <w:jc w:val="both"/>
        <w:rPr>
          <w:rFonts w:ascii="Arial Narrow" w:hAnsi="Arial Narrow"/>
          <w:color w:val="auto"/>
        </w:rPr>
      </w:pPr>
    </w:p>
    <w:p w14:paraId="6F0515D8" w14:textId="17B9E557" w:rsidR="005A4B79" w:rsidRPr="005E5C1A" w:rsidRDefault="005A4B79" w:rsidP="005A4B79">
      <w:pPr>
        <w:pStyle w:val="Titre1"/>
        <w:shd w:val="clear" w:color="auto" w:fill="D9D9D9" w:themeFill="background1" w:themeFillShade="D9"/>
        <w:rPr>
          <w:rFonts w:ascii="Arial Narrow" w:hAnsi="Arial Narrow"/>
          <w:sz w:val="28"/>
        </w:rPr>
      </w:pPr>
      <w:bookmarkStart w:id="8" w:name="_Toc138337146"/>
      <w:r w:rsidRPr="005E5C1A">
        <w:rPr>
          <w:rFonts w:ascii="Arial Narrow" w:hAnsi="Arial Narrow"/>
          <w:sz w:val="28"/>
        </w:rPr>
        <w:t xml:space="preserve">Article </w:t>
      </w:r>
      <w:r w:rsidR="002E7C7C">
        <w:rPr>
          <w:rFonts w:ascii="Arial Narrow" w:hAnsi="Arial Narrow"/>
          <w:sz w:val="28"/>
        </w:rPr>
        <w:t>7</w:t>
      </w:r>
      <w:r w:rsidRPr="005E5C1A">
        <w:rPr>
          <w:rFonts w:ascii="Arial Narrow" w:hAnsi="Arial Narrow"/>
          <w:sz w:val="28"/>
        </w:rPr>
        <w:t xml:space="preserve"> </w:t>
      </w:r>
      <w:r>
        <w:rPr>
          <w:rFonts w:ascii="Arial Narrow" w:hAnsi="Arial Narrow"/>
          <w:sz w:val="28"/>
        </w:rPr>
        <w:t>–</w:t>
      </w:r>
      <w:r w:rsidRPr="005E5C1A">
        <w:rPr>
          <w:rFonts w:ascii="Arial Narrow" w:hAnsi="Arial Narrow"/>
          <w:sz w:val="28"/>
        </w:rPr>
        <w:t xml:space="preserve"> </w:t>
      </w:r>
      <w:r w:rsidR="006902B6">
        <w:rPr>
          <w:rFonts w:ascii="Arial Narrow" w:hAnsi="Arial Narrow"/>
          <w:sz w:val="28"/>
        </w:rPr>
        <w:t>Règlement des comptes</w:t>
      </w:r>
      <w:bookmarkEnd w:id="8"/>
    </w:p>
    <w:p w14:paraId="3123E539" w14:textId="77777777" w:rsidR="005A4B79" w:rsidRDefault="005A4B79" w:rsidP="00B21708">
      <w:pPr>
        <w:pStyle w:val="Default"/>
        <w:jc w:val="both"/>
        <w:rPr>
          <w:rFonts w:ascii="Arial Narrow" w:hAnsi="Arial Narrow"/>
          <w:color w:val="auto"/>
        </w:rPr>
      </w:pPr>
    </w:p>
    <w:p w14:paraId="76996400" w14:textId="4DD0FFDB" w:rsidR="006902B6" w:rsidRDefault="006902B6" w:rsidP="00BB143C">
      <w:pPr>
        <w:pStyle w:val="Default"/>
        <w:jc w:val="both"/>
        <w:rPr>
          <w:rFonts w:ascii="Arial Narrow" w:hAnsi="Arial Narrow"/>
          <w:sz w:val="22"/>
        </w:rPr>
      </w:pPr>
      <w:r w:rsidRPr="006902B6">
        <w:rPr>
          <w:rFonts w:ascii="Arial Narrow" w:hAnsi="Arial Narrow"/>
          <w:sz w:val="22"/>
        </w:rPr>
        <w:t>Le règlement des sommes dues se fait sur présentation de factures sur service fait</w:t>
      </w:r>
      <w:r w:rsidR="00810FC2">
        <w:rPr>
          <w:rFonts w:ascii="Arial Narrow" w:hAnsi="Arial Narrow"/>
          <w:sz w:val="22"/>
        </w:rPr>
        <w:t xml:space="preserve"> des livrables prévus au présent </w:t>
      </w:r>
      <w:r w:rsidR="00D209E5">
        <w:rPr>
          <w:rFonts w:ascii="Arial Narrow" w:hAnsi="Arial Narrow"/>
          <w:sz w:val="22"/>
        </w:rPr>
        <w:t>marché public</w:t>
      </w:r>
      <w:r w:rsidRPr="006902B6">
        <w:rPr>
          <w:rFonts w:ascii="Arial Narrow" w:hAnsi="Arial Narrow"/>
          <w:sz w:val="22"/>
        </w:rPr>
        <w:t>.</w:t>
      </w:r>
    </w:p>
    <w:p w14:paraId="759E4F54" w14:textId="6D804D29" w:rsidR="00E33366" w:rsidRDefault="00E33366">
      <w:pPr>
        <w:suppressAutoHyphens w:val="0"/>
        <w:spacing w:after="200" w:line="276" w:lineRule="auto"/>
        <w:rPr>
          <w:rFonts w:ascii="Arial Narrow" w:hAnsi="Arial Narrow" w:cs="Arial"/>
          <w:color w:val="000000"/>
          <w:sz w:val="22"/>
          <w:szCs w:val="24"/>
          <w:lang w:eastAsia="fr-FR"/>
        </w:rPr>
      </w:pPr>
      <w:r>
        <w:rPr>
          <w:rFonts w:ascii="Arial Narrow" w:hAnsi="Arial Narrow"/>
          <w:sz w:val="22"/>
        </w:rPr>
        <w:br w:type="page"/>
      </w:r>
    </w:p>
    <w:p w14:paraId="6E1D05F8" w14:textId="77777777" w:rsidR="006902B6" w:rsidRDefault="006902B6" w:rsidP="006902B6">
      <w:pPr>
        <w:pStyle w:val="Default"/>
        <w:rPr>
          <w:rFonts w:ascii="Arial Narrow" w:hAnsi="Arial Narrow"/>
          <w:sz w:val="22"/>
        </w:rPr>
      </w:pPr>
    </w:p>
    <w:p w14:paraId="5556491E" w14:textId="77777777" w:rsidR="002731E9" w:rsidRPr="002731E9" w:rsidRDefault="002731E9" w:rsidP="006902B6">
      <w:pPr>
        <w:pStyle w:val="Default"/>
        <w:rPr>
          <w:rFonts w:ascii="Arial Narrow" w:hAnsi="Arial Narrow"/>
          <w:sz w:val="22"/>
        </w:rPr>
      </w:pPr>
      <w:r w:rsidRPr="002731E9">
        <w:rPr>
          <w:rFonts w:ascii="Arial Narrow" w:hAnsi="Arial Narrow"/>
          <w:sz w:val="22"/>
        </w:rPr>
        <w:t xml:space="preserve">L'ordonnateur de la dépense est : </w:t>
      </w:r>
    </w:p>
    <w:p w14:paraId="6A3FEA9F" w14:textId="77777777" w:rsidR="002731E9" w:rsidRPr="002731E9" w:rsidRDefault="002731E9" w:rsidP="002731E9">
      <w:pPr>
        <w:pStyle w:val="Default"/>
        <w:jc w:val="center"/>
        <w:rPr>
          <w:rFonts w:ascii="Arial Narrow" w:hAnsi="Arial Narrow"/>
          <w:sz w:val="22"/>
        </w:rPr>
      </w:pPr>
      <w:r w:rsidRPr="002731E9">
        <w:rPr>
          <w:rFonts w:ascii="Arial Narrow" w:hAnsi="Arial Narrow"/>
          <w:b/>
          <w:bCs/>
          <w:sz w:val="22"/>
        </w:rPr>
        <w:t>La Déléguée Régionale</w:t>
      </w:r>
    </w:p>
    <w:p w14:paraId="3118D717" w14:textId="4D858EBA" w:rsidR="002731E9" w:rsidRPr="002731E9" w:rsidRDefault="00E23215" w:rsidP="002731E9">
      <w:pPr>
        <w:pStyle w:val="Default"/>
        <w:jc w:val="center"/>
        <w:rPr>
          <w:rFonts w:ascii="Arial Narrow" w:hAnsi="Arial Narrow"/>
          <w:sz w:val="22"/>
        </w:rPr>
      </w:pPr>
      <w:r>
        <w:rPr>
          <w:rFonts w:ascii="Arial Narrow" w:hAnsi="Arial Narrow"/>
          <w:b/>
          <w:bCs/>
          <w:sz w:val="22"/>
        </w:rPr>
        <w:t xml:space="preserve">Délégation Île-de-France </w:t>
      </w:r>
      <w:r w:rsidR="002731E9" w:rsidRPr="002731E9">
        <w:rPr>
          <w:rFonts w:ascii="Arial Narrow" w:hAnsi="Arial Narrow"/>
          <w:b/>
          <w:bCs/>
          <w:sz w:val="22"/>
        </w:rPr>
        <w:t>Villejuif</w:t>
      </w:r>
    </w:p>
    <w:p w14:paraId="21005477" w14:textId="45DF17EE" w:rsidR="002731E9" w:rsidRPr="002731E9" w:rsidRDefault="00BD4A97" w:rsidP="002731E9">
      <w:pPr>
        <w:pStyle w:val="Default"/>
        <w:jc w:val="center"/>
        <w:rPr>
          <w:rFonts w:ascii="Arial Narrow" w:hAnsi="Arial Narrow"/>
          <w:sz w:val="22"/>
        </w:rPr>
      </w:pPr>
      <w:r>
        <w:rPr>
          <w:rFonts w:ascii="Arial Narrow" w:hAnsi="Arial Narrow"/>
          <w:b/>
          <w:bCs/>
          <w:sz w:val="22"/>
        </w:rPr>
        <w:t xml:space="preserve">7 rue Guy </w:t>
      </w:r>
      <w:r w:rsidR="00D209E5">
        <w:rPr>
          <w:rFonts w:ascii="Arial Narrow" w:hAnsi="Arial Narrow"/>
          <w:b/>
          <w:bCs/>
          <w:sz w:val="22"/>
        </w:rPr>
        <w:t>Môquet</w:t>
      </w:r>
    </w:p>
    <w:p w14:paraId="24B51B2B" w14:textId="77777777" w:rsidR="002731E9" w:rsidRPr="002731E9" w:rsidRDefault="002731E9" w:rsidP="002731E9">
      <w:pPr>
        <w:pStyle w:val="Default"/>
        <w:jc w:val="center"/>
        <w:rPr>
          <w:rFonts w:ascii="Arial Narrow" w:hAnsi="Arial Narrow"/>
          <w:color w:val="auto"/>
          <w:sz w:val="22"/>
        </w:rPr>
      </w:pPr>
      <w:r w:rsidRPr="002731E9">
        <w:rPr>
          <w:rFonts w:ascii="Arial Narrow" w:hAnsi="Arial Narrow"/>
          <w:b/>
          <w:bCs/>
          <w:color w:val="auto"/>
          <w:sz w:val="22"/>
        </w:rPr>
        <w:t>94800 Villejuif</w:t>
      </w:r>
    </w:p>
    <w:p w14:paraId="52E01477" w14:textId="77777777" w:rsidR="002731E9" w:rsidRDefault="002731E9" w:rsidP="002731E9">
      <w:pPr>
        <w:pStyle w:val="Default"/>
        <w:jc w:val="both"/>
        <w:rPr>
          <w:rFonts w:ascii="Arial Narrow" w:hAnsi="Arial Narrow"/>
          <w:color w:val="auto"/>
          <w:sz w:val="22"/>
        </w:rPr>
      </w:pPr>
    </w:p>
    <w:p w14:paraId="797DFCE2" w14:textId="68A53B07" w:rsidR="002731E9" w:rsidRDefault="002731E9" w:rsidP="002731E9">
      <w:pPr>
        <w:pStyle w:val="Default"/>
        <w:jc w:val="both"/>
        <w:rPr>
          <w:rFonts w:ascii="Arial Narrow" w:hAnsi="Arial Narrow"/>
          <w:sz w:val="22"/>
        </w:rPr>
      </w:pPr>
      <w:r w:rsidRPr="002731E9">
        <w:rPr>
          <w:rFonts w:ascii="Arial Narrow" w:hAnsi="Arial Narrow"/>
          <w:sz w:val="22"/>
        </w:rPr>
        <w:t xml:space="preserve">Le comptable assignataire des paiements est : </w:t>
      </w:r>
    </w:p>
    <w:p w14:paraId="25D66F16" w14:textId="77777777" w:rsidR="002D011F" w:rsidRPr="002731E9" w:rsidRDefault="002D011F" w:rsidP="002731E9">
      <w:pPr>
        <w:pStyle w:val="Default"/>
        <w:jc w:val="both"/>
        <w:rPr>
          <w:rFonts w:ascii="Arial Narrow" w:hAnsi="Arial Narrow"/>
          <w:sz w:val="22"/>
        </w:rPr>
      </w:pPr>
    </w:p>
    <w:p w14:paraId="715B5A44" w14:textId="77777777" w:rsidR="002731E9" w:rsidRPr="002731E9" w:rsidRDefault="002731E9" w:rsidP="002731E9">
      <w:pPr>
        <w:pStyle w:val="Default"/>
        <w:jc w:val="center"/>
        <w:rPr>
          <w:rFonts w:ascii="Arial Narrow" w:hAnsi="Arial Narrow"/>
          <w:sz w:val="22"/>
        </w:rPr>
      </w:pPr>
      <w:r w:rsidRPr="002731E9">
        <w:rPr>
          <w:rFonts w:ascii="Arial Narrow" w:hAnsi="Arial Narrow"/>
          <w:b/>
          <w:bCs/>
          <w:sz w:val="22"/>
        </w:rPr>
        <w:t>L'Agent Comptable Secondaire</w:t>
      </w:r>
    </w:p>
    <w:p w14:paraId="7B6EF575" w14:textId="654517B0" w:rsidR="002731E9" w:rsidRPr="002731E9" w:rsidRDefault="002731E9" w:rsidP="0067510C">
      <w:pPr>
        <w:pStyle w:val="Default"/>
        <w:jc w:val="center"/>
        <w:rPr>
          <w:rFonts w:ascii="Arial Narrow" w:hAnsi="Arial Narrow"/>
          <w:sz w:val="22"/>
        </w:rPr>
      </w:pPr>
      <w:r w:rsidRPr="002731E9">
        <w:rPr>
          <w:rFonts w:ascii="Arial Narrow" w:hAnsi="Arial Narrow"/>
          <w:b/>
          <w:bCs/>
          <w:sz w:val="22"/>
        </w:rPr>
        <w:t xml:space="preserve">Délégation </w:t>
      </w:r>
      <w:r w:rsidR="00E23215">
        <w:rPr>
          <w:rFonts w:ascii="Arial Narrow" w:hAnsi="Arial Narrow"/>
          <w:b/>
          <w:bCs/>
          <w:sz w:val="22"/>
        </w:rPr>
        <w:t xml:space="preserve">Île-de-France </w:t>
      </w:r>
      <w:r w:rsidRPr="002731E9">
        <w:rPr>
          <w:rFonts w:ascii="Arial Narrow" w:hAnsi="Arial Narrow"/>
          <w:b/>
          <w:bCs/>
          <w:sz w:val="22"/>
        </w:rPr>
        <w:t>Villejuif</w:t>
      </w:r>
    </w:p>
    <w:p w14:paraId="6ACB7D7E" w14:textId="6A8546D9" w:rsidR="002731E9" w:rsidRPr="002731E9" w:rsidRDefault="002731E9" w:rsidP="002731E9">
      <w:pPr>
        <w:pStyle w:val="Default"/>
        <w:jc w:val="center"/>
        <w:rPr>
          <w:rFonts w:ascii="Arial Narrow" w:hAnsi="Arial Narrow"/>
          <w:sz w:val="22"/>
        </w:rPr>
      </w:pPr>
      <w:r w:rsidRPr="002731E9">
        <w:rPr>
          <w:rFonts w:ascii="Arial Narrow" w:hAnsi="Arial Narrow"/>
          <w:b/>
          <w:bCs/>
          <w:sz w:val="22"/>
        </w:rPr>
        <w:t xml:space="preserve">7 rue Guy </w:t>
      </w:r>
      <w:r w:rsidR="00D209E5">
        <w:rPr>
          <w:rFonts w:ascii="Arial Narrow" w:hAnsi="Arial Narrow"/>
          <w:b/>
          <w:bCs/>
          <w:sz w:val="22"/>
        </w:rPr>
        <w:t>Môquet</w:t>
      </w:r>
    </w:p>
    <w:p w14:paraId="1B9A2B82" w14:textId="77777777" w:rsidR="002731E9" w:rsidRPr="002731E9" w:rsidRDefault="002731E9" w:rsidP="002731E9">
      <w:pPr>
        <w:pStyle w:val="Default"/>
        <w:jc w:val="center"/>
        <w:rPr>
          <w:rFonts w:ascii="Arial Narrow" w:hAnsi="Arial Narrow"/>
          <w:color w:val="auto"/>
          <w:sz w:val="22"/>
        </w:rPr>
      </w:pPr>
      <w:r w:rsidRPr="002731E9">
        <w:rPr>
          <w:rFonts w:ascii="Arial Narrow" w:hAnsi="Arial Narrow"/>
          <w:b/>
          <w:bCs/>
          <w:color w:val="auto"/>
          <w:sz w:val="22"/>
        </w:rPr>
        <w:t>94800 Villejuif</w:t>
      </w:r>
    </w:p>
    <w:p w14:paraId="2565CDB3" w14:textId="16671A64" w:rsidR="00BB143C" w:rsidRDefault="00BB143C" w:rsidP="002731E9">
      <w:pPr>
        <w:pStyle w:val="Default"/>
        <w:jc w:val="both"/>
        <w:rPr>
          <w:rFonts w:ascii="Arial Narrow" w:hAnsi="Arial Narrow"/>
          <w:sz w:val="22"/>
          <w:u w:val="single"/>
        </w:rPr>
      </w:pPr>
    </w:p>
    <w:p w14:paraId="525722F4" w14:textId="47B263D4" w:rsidR="002731E9" w:rsidRPr="002731E9" w:rsidRDefault="002731E9" w:rsidP="00D4152D">
      <w:pPr>
        <w:pStyle w:val="Default"/>
        <w:numPr>
          <w:ilvl w:val="0"/>
          <w:numId w:val="5"/>
        </w:numPr>
        <w:jc w:val="both"/>
        <w:rPr>
          <w:rFonts w:ascii="Arial Narrow" w:hAnsi="Arial Narrow"/>
          <w:sz w:val="22"/>
          <w:u w:val="single"/>
        </w:rPr>
      </w:pPr>
      <w:r w:rsidRPr="002731E9">
        <w:rPr>
          <w:rFonts w:ascii="Arial Narrow" w:hAnsi="Arial Narrow"/>
          <w:sz w:val="22"/>
          <w:u w:val="single"/>
        </w:rPr>
        <w:t xml:space="preserve">Mentions à faire figurer sur les factures </w:t>
      </w:r>
    </w:p>
    <w:p w14:paraId="73E4D735" w14:textId="77777777" w:rsidR="002731E9" w:rsidRDefault="002731E9" w:rsidP="002731E9">
      <w:pPr>
        <w:pStyle w:val="Default"/>
        <w:jc w:val="both"/>
        <w:rPr>
          <w:rFonts w:ascii="Arial Narrow" w:hAnsi="Arial Narrow"/>
          <w:sz w:val="22"/>
        </w:rPr>
      </w:pPr>
    </w:p>
    <w:p w14:paraId="2D211407" w14:textId="77777777" w:rsidR="002731E9" w:rsidRPr="002731E9" w:rsidRDefault="002731E9" w:rsidP="002731E9">
      <w:pPr>
        <w:pStyle w:val="Default"/>
        <w:jc w:val="both"/>
        <w:rPr>
          <w:rFonts w:ascii="Arial Narrow" w:hAnsi="Arial Narrow"/>
          <w:sz w:val="22"/>
        </w:rPr>
      </w:pPr>
      <w:r w:rsidRPr="002731E9">
        <w:rPr>
          <w:rFonts w:ascii="Arial Narrow" w:hAnsi="Arial Narrow"/>
          <w:sz w:val="22"/>
        </w:rPr>
        <w:t xml:space="preserve">Outres les mentions légales, les factures comportent les indications suivantes : </w:t>
      </w:r>
    </w:p>
    <w:p w14:paraId="690A091D" w14:textId="66EC622F" w:rsid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La référence du </w:t>
      </w:r>
      <w:r w:rsidR="00D209E5">
        <w:rPr>
          <w:rFonts w:ascii="Arial Narrow" w:hAnsi="Arial Narrow"/>
          <w:sz w:val="22"/>
        </w:rPr>
        <w:t>marché public</w:t>
      </w:r>
      <w:r w:rsidRPr="002731E9">
        <w:rPr>
          <w:rFonts w:ascii="Arial Narrow" w:hAnsi="Arial Narrow"/>
          <w:sz w:val="22"/>
        </w:rPr>
        <w:t xml:space="preserve"> ; </w:t>
      </w:r>
    </w:p>
    <w:p w14:paraId="410C7CB2" w14:textId="75E3DC59"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La désignation des prestations</w:t>
      </w:r>
      <w:r w:rsidR="001D1392">
        <w:rPr>
          <w:rFonts w:ascii="Arial Narrow" w:hAnsi="Arial Narrow"/>
          <w:sz w:val="22"/>
        </w:rPr>
        <w:t xml:space="preserve"> </w:t>
      </w:r>
      <w:r w:rsidRPr="002731E9">
        <w:rPr>
          <w:rFonts w:ascii="Arial Narrow" w:hAnsi="Arial Narrow"/>
          <w:sz w:val="22"/>
        </w:rPr>
        <w:t xml:space="preserve">; </w:t>
      </w:r>
    </w:p>
    <w:p w14:paraId="1718865E" w14:textId="77777777" w:rsid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Le lieu d’exécution ; </w:t>
      </w:r>
    </w:p>
    <w:p w14:paraId="22E7857D" w14:textId="77777777" w:rsid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Le montant H.T, la T.V.A et le montant T.T.C ; </w:t>
      </w:r>
    </w:p>
    <w:p w14:paraId="26F8CEE0" w14:textId="77777777"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Les coordonnées bancaires. </w:t>
      </w:r>
    </w:p>
    <w:p w14:paraId="0C78BDFF" w14:textId="442E7876" w:rsidR="002731E9" w:rsidRPr="002731E9" w:rsidRDefault="002731E9" w:rsidP="002731E9">
      <w:pPr>
        <w:pStyle w:val="Default"/>
        <w:jc w:val="both"/>
        <w:rPr>
          <w:rFonts w:ascii="Arial Narrow" w:hAnsi="Arial Narrow"/>
          <w:sz w:val="22"/>
        </w:rPr>
      </w:pPr>
    </w:p>
    <w:p w14:paraId="552D873C" w14:textId="77777777" w:rsidR="002731E9" w:rsidRPr="002731E9" w:rsidRDefault="002731E9" w:rsidP="002731E9">
      <w:pPr>
        <w:pStyle w:val="Default"/>
        <w:jc w:val="both"/>
        <w:rPr>
          <w:rFonts w:ascii="Arial Narrow" w:hAnsi="Arial Narrow"/>
          <w:sz w:val="22"/>
        </w:rPr>
      </w:pPr>
      <w:r w:rsidRPr="002731E9">
        <w:rPr>
          <w:rFonts w:ascii="Arial Narrow" w:hAnsi="Arial Narrow"/>
          <w:sz w:val="22"/>
        </w:rPr>
        <w:t xml:space="preserve">En ce qui concerne les taxes, celles-ci en cas de modifications fiscales, sont facturées et réglées selon les modalités prévues par le texte fiscal en vigueur. </w:t>
      </w:r>
    </w:p>
    <w:p w14:paraId="5AB014E8" w14:textId="4565DFCE" w:rsidR="002731E9" w:rsidRDefault="002731E9" w:rsidP="002731E9">
      <w:pPr>
        <w:pStyle w:val="Default"/>
        <w:jc w:val="both"/>
        <w:rPr>
          <w:rFonts w:ascii="Arial Narrow" w:hAnsi="Arial Narrow"/>
          <w:sz w:val="22"/>
        </w:rPr>
      </w:pPr>
    </w:p>
    <w:p w14:paraId="6A258DD2" w14:textId="77777777" w:rsidR="002731E9" w:rsidRPr="002731E9" w:rsidRDefault="002731E9" w:rsidP="00D4152D">
      <w:pPr>
        <w:pStyle w:val="Default"/>
        <w:numPr>
          <w:ilvl w:val="0"/>
          <w:numId w:val="7"/>
        </w:numPr>
        <w:jc w:val="both"/>
        <w:rPr>
          <w:rFonts w:ascii="Arial Narrow" w:hAnsi="Arial Narrow"/>
          <w:sz w:val="22"/>
        </w:rPr>
      </w:pPr>
      <w:r w:rsidRPr="002731E9">
        <w:rPr>
          <w:rFonts w:ascii="Arial Narrow" w:hAnsi="Arial Narrow"/>
          <w:b/>
          <w:bCs/>
          <w:sz w:val="22"/>
        </w:rPr>
        <w:t xml:space="preserve">Concernant la facturation électronique </w:t>
      </w:r>
    </w:p>
    <w:p w14:paraId="3DBE9372" w14:textId="77777777" w:rsidR="002731E9" w:rsidRPr="002731E9" w:rsidRDefault="002731E9" w:rsidP="002731E9">
      <w:pPr>
        <w:pStyle w:val="Default"/>
        <w:jc w:val="both"/>
        <w:rPr>
          <w:rFonts w:ascii="Arial Narrow" w:hAnsi="Arial Narrow"/>
          <w:sz w:val="22"/>
        </w:rPr>
      </w:pPr>
    </w:p>
    <w:p w14:paraId="6476D970" w14:textId="00021F8A" w:rsidR="002731E9" w:rsidRDefault="002731E9" w:rsidP="002731E9">
      <w:pPr>
        <w:pStyle w:val="Default"/>
        <w:jc w:val="both"/>
        <w:rPr>
          <w:rFonts w:ascii="Arial Narrow" w:hAnsi="Arial Narrow"/>
          <w:sz w:val="22"/>
        </w:rPr>
      </w:pPr>
      <w:r w:rsidRPr="002731E9">
        <w:rPr>
          <w:rFonts w:ascii="Arial Narrow" w:hAnsi="Arial Narrow"/>
          <w:sz w:val="22"/>
        </w:rPr>
        <w:t>Conformément à la loi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FB02C9">
        <w:rPr>
          <w:rFonts w:ascii="Arial Narrow" w:hAnsi="Arial Narrow"/>
          <w:sz w:val="22"/>
        </w:rPr>
        <w:t>.</w:t>
      </w:r>
      <w:r w:rsidRPr="002731E9">
        <w:rPr>
          <w:rFonts w:ascii="Arial Narrow" w:hAnsi="Arial Narrow"/>
          <w:sz w:val="22"/>
        </w:rPr>
        <w:t xml:space="preserve"> </w:t>
      </w:r>
    </w:p>
    <w:p w14:paraId="2E93033A" w14:textId="3FAC498F" w:rsidR="007D12AF" w:rsidRDefault="007D12AF" w:rsidP="002731E9">
      <w:pPr>
        <w:pStyle w:val="Default"/>
        <w:jc w:val="both"/>
        <w:rPr>
          <w:rFonts w:ascii="Arial Narrow" w:hAnsi="Arial Narrow"/>
          <w:sz w:val="22"/>
        </w:rPr>
      </w:pPr>
      <w:r>
        <w:rPr>
          <w:rFonts w:ascii="Arial Narrow" w:hAnsi="Arial Narrow"/>
          <w:sz w:val="22"/>
        </w:rPr>
        <w:t>Une annexe au présent acte d’engagement détaille la procédure à suivre.</w:t>
      </w:r>
    </w:p>
    <w:p w14:paraId="098636C8" w14:textId="77777777" w:rsidR="007D12AF" w:rsidRDefault="007D12AF" w:rsidP="002731E9">
      <w:pPr>
        <w:pStyle w:val="Default"/>
        <w:jc w:val="both"/>
        <w:rPr>
          <w:rFonts w:ascii="Arial Narrow" w:hAnsi="Arial Narrow"/>
          <w:sz w:val="22"/>
        </w:rPr>
      </w:pPr>
    </w:p>
    <w:p w14:paraId="1CCCC094" w14:textId="77777777" w:rsidR="002731E9" w:rsidRPr="002731E9" w:rsidRDefault="002731E9" w:rsidP="002731E9">
      <w:pPr>
        <w:pStyle w:val="Default"/>
        <w:jc w:val="both"/>
        <w:rPr>
          <w:rFonts w:ascii="Arial Narrow" w:hAnsi="Arial Narrow"/>
          <w:sz w:val="22"/>
        </w:rPr>
      </w:pPr>
      <w:r w:rsidRPr="002731E9">
        <w:rPr>
          <w:rFonts w:ascii="Arial Narrow" w:hAnsi="Arial Narrow"/>
          <w:sz w:val="22"/>
        </w:rPr>
        <w:t xml:space="preserve">Au choix du créancier, cette transmission est effectuée selon l’une des trois modalités suivantes : </w:t>
      </w:r>
    </w:p>
    <w:p w14:paraId="7604BFCF" w14:textId="77777777"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Par flux d’échange de données informatisées. Dans ce cas, les formats acceptés sont ceux qui figurent à l’adresse suivante : https://communaute-chorus-pro.finances.gouv.fr/ </w:t>
      </w:r>
    </w:p>
    <w:p w14:paraId="2F3F646F" w14:textId="6DB00D38"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Par dépôt au format PDF</w:t>
      </w:r>
      <w:r w:rsidR="00520D01">
        <w:rPr>
          <w:rFonts w:ascii="Arial Narrow" w:hAnsi="Arial Narrow"/>
          <w:sz w:val="22"/>
        </w:rPr>
        <w:t>.</w:t>
      </w:r>
    </w:p>
    <w:p w14:paraId="2DFCB018" w14:textId="08BD1884"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Par </w:t>
      </w:r>
      <w:r w:rsidR="00520D01">
        <w:rPr>
          <w:rFonts w:ascii="Arial Narrow" w:hAnsi="Arial Narrow"/>
          <w:sz w:val="22"/>
        </w:rPr>
        <w:t>saisie en ligne dans le portail.</w:t>
      </w:r>
    </w:p>
    <w:p w14:paraId="51FC6448" w14:textId="77777777" w:rsidR="002731E9" w:rsidRDefault="002731E9" w:rsidP="002731E9">
      <w:pPr>
        <w:pStyle w:val="Default"/>
        <w:jc w:val="both"/>
        <w:rPr>
          <w:rFonts w:ascii="Arial Narrow" w:hAnsi="Arial Narrow"/>
          <w:sz w:val="22"/>
        </w:rPr>
      </w:pPr>
    </w:p>
    <w:p w14:paraId="5A9FF6A5" w14:textId="77777777" w:rsidR="002731E9" w:rsidRPr="002731E9" w:rsidRDefault="002731E9" w:rsidP="002731E9">
      <w:pPr>
        <w:pStyle w:val="Default"/>
        <w:jc w:val="both"/>
        <w:rPr>
          <w:rFonts w:ascii="Arial Narrow" w:hAnsi="Arial Narrow"/>
          <w:sz w:val="22"/>
        </w:rPr>
      </w:pPr>
      <w:r w:rsidRPr="002731E9">
        <w:rPr>
          <w:rFonts w:ascii="Arial Narrow" w:hAnsi="Arial Narrow"/>
          <w:sz w:val="22"/>
        </w:rPr>
        <w:t xml:space="preserve">Les informations à faire figurer dans l’entête de la demande de paiement sont : </w:t>
      </w:r>
    </w:p>
    <w:p w14:paraId="45C605A3" w14:textId="1F9CCDDB"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CNRS (SIRET n°18008901303720) ; </w:t>
      </w:r>
    </w:p>
    <w:p w14:paraId="58D3150E" w14:textId="695E277A"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Le code service de l’entité CNRS facturée </w:t>
      </w:r>
      <w:r w:rsidRPr="008A324B">
        <w:rPr>
          <w:rFonts w:ascii="Arial Narrow" w:hAnsi="Arial Narrow"/>
          <w:sz w:val="22"/>
        </w:rPr>
        <w:t>(exemple : UMR8198, MOY1649_2, UPS3926, etc.)</w:t>
      </w:r>
      <w:r w:rsidR="008A324B">
        <w:rPr>
          <w:rFonts w:ascii="Arial Narrow" w:hAnsi="Arial Narrow"/>
          <w:sz w:val="22"/>
        </w:rPr>
        <w:t> ;</w:t>
      </w:r>
    </w:p>
    <w:p w14:paraId="34DBA7EF" w14:textId="5A062838" w:rsidR="002731E9" w:rsidRPr="002731E9" w:rsidRDefault="002731E9" w:rsidP="00D4152D">
      <w:pPr>
        <w:pStyle w:val="Default"/>
        <w:numPr>
          <w:ilvl w:val="0"/>
          <w:numId w:val="4"/>
        </w:numPr>
        <w:jc w:val="both"/>
        <w:rPr>
          <w:rFonts w:ascii="Arial Narrow" w:hAnsi="Arial Narrow"/>
          <w:sz w:val="22"/>
        </w:rPr>
      </w:pPr>
      <w:r w:rsidRPr="002731E9">
        <w:rPr>
          <w:rFonts w:ascii="Arial Narrow" w:hAnsi="Arial Narrow"/>
          <w:sz w:val="22"/>
        </w:rPr>
        <w:t xml:space="preserve">Le numéro d’engagement juridique communiqué lors de la notification du </w:t>
      </w:r>
      <w:r w:rsidR="00D209E5">
        <w:rPr>
          <w:rFonts w:ascii="Arial Narrow" w:hAnsi="Arial Narrow"/>
          <w:sz w:val="22"/>
        </w:rPr>
        <w:t>marché public</w:t>
      </w:r>
      <w:r w:rsidRPr="002731E9">
        <w:rPr>
          <w:rFonts w:ascii="Arial Narrow" w:hAnsi="Arial Narrow"/>
          <w:sz w:val="22"/>
        </w:rPr>
        <w:t xml:space="preserve"> ou figurant sur le bon de commande notifié par le CNRS (exemple : 0326L012345). </w:t>
      </w:r>
    </w:p>
    <w:p w14:paraId="69C63A3D" w14:textId="77777777" w:rsidR="002731E9" w:rsidRPr="002731E9" w:rsidRDefault="002731E9" w:rsidP="002731E9">
      <w:pPr>
        <w:pStyle w:val="Default"/>
        <w:jc w:val="both"/>
        <w:rPr>
          <w:rFonts w:ascii="Arial Narrow" w:hAnsi="Arial Narrow"/>
          <w:sz w:val="22"/>
        </w:rPr>
      </w:pPr>
    </w:p>
    <w:p w14:paraId="66817798" w14:textId="64FA5A97" w:rsidR="002E5944" w:rsidRPr="002E5944" w:rsidRDefault="002E5944" w:rsidP="00A21102">
      <w:pPr>
        <w:spacing w:after="120" w:line="276" w:lineRule="auto"/>
        <w:jc w:val="both"/>
        <w:rPr>
          <w:rFonts w:ascii="Arial Narrow" w:eastAsia="Calibri" w:hAnsi="Arial Narrow"/>
          <w:sz w:val="22"/>
          <w:lang w:eastAsia="en-US"/>
        </w:rPr>
      </w:pPr>
      <w:r w:rsidRPr="002E5944">
        <w:rPr>
          <w:rFonts w:ascii="Arial Narrow" w:eastAsia="Calibri" w:hAnsi="Arial Narrow"/>
          <w:sz w:val="22"/>
          <w:lang w:eastAsia="en-US"/>
        </w:rPr>
        <w:t>Afin d’optimiser le temps de traitement de vos prochaines factures, le titulaire veill</w:t>
      </w:r>
      <w:r w:rsidR="0019727D">
        <w:rPr>
          <w:rFonts w:ascii="Arial Narrow" w:eastAsia="Calibri" w:hAnsi="Arial Narrow"/>
          <w:sz w:val="22"/>
          <w:lang w:eastAsia="en-US"/>
        </w:rPr>
        <w:t xml:space="preserve">era </w:t>
      </w:r>
      <w:r w:rsidRPr="002E5944">
        <w:rPr>
          <w:rFonts w:ascii="Arial Narrow" w:eastAsia="Calibri" w:hAnsi="Arial Narrow"/>
          <w:sz w:val="22"/>
          <w:lang w:eastAsia="en-US"/>
        </w:rPr>
        <w:t xml:space="preserve">: </w:t>
      </w:r>
    </w:p>
    <w:p w14:paraId="0FD5DF0F" w14:textId="7B55F3E5" w:rsidR="002E5944" w:rsidRPr="002E5944" w:rsidRDefault="0019727D" w:rsidP="00A21102">
      <w:pPr>
        <w:pStyle w:val="Paragraphedeliste"/>
        <w:numPr>
          <w:ilvl w:val="0"/>
          <w:numId w:val="6"/>
        </w:numPr>
        <w:suppressAutoHyphens w:val="0"/>
        <w:spacing w:after="120" w:line="276" w:lineRule="auto"/>
        <w:jc w:val="both"/>
        <w:rPr>
          <w:rFonts w:ascii="Arial Narrow" w:eastAsia="Calibri" w:hAnsi="Arial Narrow"/>
          <w:sz w:val="22"/>
          <w:lang w:eastAsia="en-US"/>
        </w:rPr>
      </w:pPr>
      <w:r w:rsidRPr="0019727D">
        <w:rPr>
          <w:rFonts w:ascii="Arial Narrow" w:eastAsia="Calibri" w:hAnsi="Arial Narrow"/>
          <w:b/>
          <w:sz w:val="22"/>
          <w:lang w:eastAsia="en-US"/>
        </w:rPr>
        <w:t>A</w:t>
      </w:r>
      <w:r w:rsidR="002E5944" w:rsidRPr="0019727D">
        <w:rPr>
          <w:rFonts w:ascii="Arial Narrow" w:eastAsia="Calibri" w:hAnsi="Arial Narrow"/>
          <w:b/>
          <w:sz w:val="22"/>
          <w:lang w:eastAsia="en-US"/>
        </w:rPr>
        <w:t xml:space="preserve">u </w:t>
      </w:r>
      <w:r w:rsidR="002E5944" w:rsidRPr="0019727D">
        <w:rPr>
          <w:rFonts w:ascii="Arial Narrow" w:eastAsia="Calibri" w:hAnsi="Arial Narrow"/>
          <w:b/>
          <w:bCs/>
          <w:sz w:val="22"/>
          <w:lang w:eastAsia="en-US"/>
        </w:rPr>
        <w:t>r</w:t>
      </w:r>
      <w:r w:rsidR="002E5944" w:rsidRPr="002E5944">
        <w:rPr>
          <w:rFonts w:ascii="Arial Narrow" w:eastAsia="Calibri" w:hAnsi="Arial Narrow"/>
          <w:b/>
          <w:bCs/>
          <w:sz w:val="22"/>
          <w:lang w:eastAsia="en-US"/>
        </w:rPr>
        <w:t xml:space="preserve">espect des mentions obligatoires devant figurer sur vos factures au regard du code du commerce </w:t>
      </w:r>
      <w:r w:rsidR="002E5944" w:rsidRPr="002E5944">
        <w:rPr>
          <w:rFonts w:ascii="Arial Narrow" w:eastAsia="Calibri" w:hAnsi="Arial Narrow"/>
          <w:sz w:val="22"/>
          <w:lang w:eastAsia="en-US"/>
        </w:rPr>
        <w:t xml:space="preserve">(article L441-3 et articles R123-237 et 238) </w:t>
      </w:r>
      <w:r w:rsidR="002E5944" w:rsidRPr="002E5944">
        <w:rPr>
          <w:rFonts w:ascii="Arial Narrow" w:eastAsia="Calibri" w:hAnsi="Arial Narrow"/>
          <w:b/>
          <w:bCs/>
          <w:sz w:val="22"/>
          <w:lang w:eastAsia="en-US"/>
        </w:rPr>
        <w:t xml:space="preserve">et du code général des impôts </w:t>
      </w:r>
      <w:r w:rsidR="002E5944" w:rsidRPr="002E5944">
        <w:rPr>
          <w:rFonts w:ascii="Arial Narrow" w:eastAsia="Calibri" w:hAnsi="Arial Narrow"/>
          <w:sz w:val="22"/>
          <w:lang w:eastAsia="en-US"/>
        </w:rPr>
        <w:t>(article 289 et article 242 et article 242 nonies A de l'annexe II) : quelques éléments de contenu son</w:t>
      </w:r>
      <w:r>
        <w:rPr>
          <w:rFonts w:ascii="Arial Narrow" w:eastAsia="Calibri" w:hAnsi="Arial Narrow"/>
          <w:sz w:val="22"/>
          <w:lang w:eastAsia="en-US"/>
        </w:rPr>
        <w:t>t indiqués dans l’annexe jointe.</w:t>
      </w:r>
    </w:p>
    <w:p w14:paraId="1ADAF7F3" w14:textId="2B822911" w:rsidR="002E5944" w:rsidRDefault="0019727D" w:rsidP="00F37CAE">
      <w:pPr>
        <w:pStyle w:val="Paragraphedeliste"/>
        <w:numPr>
          <w:ilvl w:val="0"/>
          <w:numId w:val="6"/>
        </w:numPr>
        <w:suppressAutoHyphens w:val="0"/>
        <w:spacing w:line="276" w:lineRule="auto"/>
        <w:jc w:val="both"/>
        <w:rPr>
          <w:rFonts w:ascii="Arial Narrow" w:eastAsia="Calibri" w:hAnsi="Arial Narrow"/>
          <w:sz w:val="22"/>
          <w:lang w:eastAsia="en-US"/>
        </w:rPr>
      </w:pPr>
      <w:r w:rsidRPr="0019727D">
        <w:rPr>
          <w:rFonts w:ascii="Arial Narrow" w:eastAsia="Calibri" w:hAnsi="Arial Narrow"/>
          <w:b/>
          <w:sz w:val="22"/>
          <w:u w:val="single"/>
          <w:lang w:eastAsia="en-US"/>
        </w:rPr>
        <w:t>A</w:t>
      </w:r>
      <w:r w:rsidR="002E5944" w:rsidRPr="0019727D">
        <w:rPr>
          <w:rFonts w:ascii="Arial Narrow" w:eastAsia="Calibri" w:hAnsi="Arial Narrow"/>
          <w:b/>
          <w:sz w:val="22"/>
          <w:u w:val="single"/>
          <w:lang w:eastAsia="en-US"/>
        </w:rPr>
        <w:t xml:space="preserve"> faire apparaître impérativement sur vos demandes de paiement, le numéro de la commande du CNRS</w:t>
      </w:r>
      <w:r w:rsidR="002E5944" w:rsidRPr="002E5944">
        <w:rPr>
          <w:rFonts w:ascii="Arial Narrow" w:eastAsia="Calibri" w:hAnsi="Arial Narrow"/>
          <w:sz w:val="22"/>
          <w:lang w:eastAsia="en-US"/>
        </w:rPr>
        <w:t xml:space="preserve"> (par exemple : 0888L116668), le numéro de </w:t>
      </w:r>
      <w:r w:rsidR="00D209E5">
        <w:rPr>
          <w:rFonts w:ascii="Arial Narrow" w:eastAsia="Calibri" w:hAnsi="Arial Narrow"/>
          <w:sz w:val="22"/>
          <w:lang w:eastAsia="en-US"/>
        </w:rPr>
        <w:t>marché public</w:t>
      </w:r>
      <w:r w:rsidR="002E5944" w:rsidRPr="002E5944">
        <w:rPr>
          <w:rFonts w:ascii="Arial Narrow" w:eastAsia="Calibri" w:hAnsi="Arial Narrow"/>
          <w:sz w:val="22"/>
          <w:lang w:eastAsia="en-US"/>
        </w:rPr>
        <w:t xml:space="preserve"> le cas échéant et, si possible, l’adresse de livraison (adresse du laboratoire bénéficiaire de la prestation).</w:t>
      </w:r>
    </w:p>
    <w:p w14:paraId="1C22A5A7" w14:textId="74FC3031" w:rsidR="00E33366" w:rsidRDefault="00E33366">
      <w:pPr>
        <w:suppressAutoHyphens w:val="0"/>
        <w:spacing w:after="200" w:line="276" w:lineRule="auto"/>
        <w:rPr>
          <w:rFonts w:ascii="Arial Narrow" w:eastAsia="Calibri" w:hAnsi="Arial Narrow"/>
          <w:sz w:val="22"/>
          <w:lang w:eastAsia="en-US"/>
        </w:rPr>
      </w:pPr>
      <w:r>
        <w:rPr>
          <w:rFonts w:ascii="Arial Narrow" w:eastAsia="Calibri" w:hAnsi="Arial Narrow"/>
          <w:sz w:val="22"/>
          <w:lang w:eastAsia="en-US"/>
        </w:rPr>
        <w:br w:type="page"/>
      </w:r>
    </w:p>
    <w:p w14:paraId="09D1CE9A" w14:textId="77777777" w:rsidR="00F37CAE" w:rsidRPr="00F37CAE" w:rsidRDefault="00F37CAE" w:rsidP="00F37CAE">
      <w:pPr>
        <w:suppressAutoHyphens w:val="0"/>
        <w:spacing w:line="276" w:lineRule="auto"/>
        <w:jc w:val="both"/>
        <w:rPr>
          <w:rFonts w:ascii="Arial Narrow" w:eastAsia="Calibri" w:hAnsi="Arial Narrow"/>
          <w:sz w:val="22"/>
          <w:lang w:eastAsia="en-US"/>
        </w:rPr>
      </w:pPr>
    </w:p>
    <w:p w14:paraId="62C4F464" w14:textId="2E473499" w:rsidR="008A324B" w:rsidRDefault="002E5944" w:rsidP="00F37CAE">
      <w:pPr>
        <w:spacing w:line="276" w:lineRule="auto"/>
        <w:jc w:val="both"/>
        <w:rPr>
          <w:rFonts w:ascii="Arial Narrow" w:eastAsia="Calibri" w:hAnsi="Arial Narrow"/>
          <w:sz w:val="22"/>
          <w:lang w:eastAsia="en-US"/>
        </w:rPr>
      </w:pPr>
      <w:r w:rsidRPr="002E5944">
        <w:rPr>
          <w:rFonts w:ascii="Arial Narrow" w:eastAsia="Calibri" w:hAnsi="Arial Narrow"/>
          <w:sz w:val="22"/>
          <w:lang w:eastAsia="en-US"/>
        </w:rPr>
        <w:t>Le non-respect de ces consignes pourra entraîner soit un rejet de votre facture, soit un allongement des délais de traitement.</w:t>
      </w:r>
    </w:p>
    <w:p w14:paraId="7CB9990F" w14:textId="77777777" w:rsidR="00F37CAE" w:rsidRDefault="00F37CAE" w:rsidP="00F37CAE">
      <w:pPr>
        <w:spacing w:line="276" w:lineRule="auto"/>
        <w:jc w:val="both"/>
        <w:rPr>
          <w:rFonts w:ascii="Arial Narrow" w:eastAsia="Calibri" w:hAnsi="Arial Narrow"/>
          <w:sz w:val="22"/>
          <w:lang w:eastAsia="en-US"/>
        </w:rPr>
      </w:pPr>
    </w:p>
    <w:p w14:paraId="58A5E696" w14:textId="0F664DD7" w:rsidR="008A324B" w:rsidRDefault="008A324B" w:rsidP="00F37CAE">
      <w:pPr>
        <w:spacing w:line="276" w:lineRule="auto"/>
        <w:jc w:val="both"/>
        <w:rPr>
          <w:rFonts w:ascii="Arial Narrow" w:hAnsi="Arial Narrow"/>
          <w:sz w:val="22"/>
          <w:lang w:eastAsia="fr-FR"/>
        </w:rPr>
      </w:pPr>
      <w:r>
        <w:rPr>
          <w:rFonts w:ascii="Arial Narrow" w:hAnsi="Arial Narrow"/>
          <w:sz w:val="22"/>
        </w:rPr>
        <w:t xml:space="preserve">En ce qui concerne les taxes, celles-ci en cas de modifications fiscales, sont facturées et réglées selon les modalités prévues par le texte fiscal en vigueur. </w:t>
      </w:r>
    </w:p>
    <w:p w14:paraId="6F8BE63A" w14:textId="77777777" w:rsidR="008A324B" w:rsidRDefault="008A324B" w:rsidP="00F37CAE">
      <w:pPr>
        <w:pStyle w:val="Default"/>
        <w:jc w:val="both"/>
        <w:rPr>
          <w:rFonts w:ascii="Arial Narrow" w:hAnsi="Arial Narrow"/>
          <w:sz w:val="22"/>
        </w:rPr>
      </w:pPr>
    </w:p>
    <w:p w14:paraId="5C1C8939" w14:textId="6131A416" w:rsidR="008A324B" w:rsidRPr="003F64C7" w:rsidRDefault="008A324B" w:rsidP="003F64C7">
      <w:pPr>
        <w:pStyle w:val="Default"/>
        <w:numPr>
          <w:ilvl w:val="0"/>
          <w:numId w:val="5"/>
        </w:numPr>
        <w:jc w:val="both"/>
        <w:rPr>
          <w:rFonts w:ascii="Arial Narrow" w:hAnsi="Arial Narrow"/>
          <w:sz w:val="22"/>
          <w:u w:val="single"/>
        </w:rPr>
      </w:pPr>
      <w:r>
        <w:rPr>
          <w:rFonts w:ascii="Arial Narrow" w:hAnsi="Arial Narrow"/>
          <w:sz w:val="22"/>
          <w:u w:val="single"/>
        </w:rPr>
        <w:t>Périodicité des paiements</w:t>
      </w:r>
      <w:r>
        <w:rPr>
          <w:rFonts w:ascii="Arial Narrow" w:hAnsi="Arial Narrow"/>
          <w:sz w:val="22"/>
        </w:rPr>
        <w:t> :</w:t>
      </w:r>
    </w:p>
    <w:p w14:paraId="26DA8A05" w14:textId="77777777" w:rsidR="003F64C7" w:rsidRDefault="003F64C7" w:rsidP="008A324B">
      <w:pPr>
        <w:pStyle w:val="Default"/>
        <w:jc w:val="both"/>
        <w:rPr>
          <w:rFonts w:ascii="Arial Narrow" w:hAnsi="Arial Narrow"/>
          <w:sz w:val="22"/>
        </w:rPr>
      </w:pPr>
    </w:p>
    <w:p w14:paraId="5AE59EC7" w14:textId="4F898829" w:rsidR="003F64C7" w:rsidRDefault="008A324B" w:rsidP="00A84CF0">
      <w:pPr>
        <w:pStyle w:val="Default"/>
        <w:jc w:val="both"/>
        <w:rPr>
          <w:rFonts w:ascii="Arial Narrow" w:hAnsi="Arial Narrow"/>
          <w:sz w:val="22"/>
        </w:rPr>
      </w:pPr>
      <w:r>
        <w:rPr>
          <w:rFonts w:ascii="Arial Narrow" w:hAnsi="Arial Narrow"/>
          <w:sz w:val="22"/>
        </w:rPr>
        <w:t>Les règlements des sommes dues au titulaire font l’objet d’acomptes périodiques présentés et réglés s</w:t>
      </w:r>
      <w:r w:rsidR="00A84CF0">
        <w:rPr>
          <w:rFonts w:ascii="Arial Narrow" w:hAnsi="Arial Narrow"/>
          <w:sz w:val="22"/>
        </w:rPr>
        <w:t>uivant l’échéancier ci-dessous.</w:t>
      </w:r>
    </w:p>
    <w:p w14:paraId="29AC8DD6" w14:textId="34B11974" w:rsidR="008A324B" w:rsidRDefault="008A324B" w:rsidP="008A324B">
      <w:pPr>
        <w:pStyle w:val="Default"/>
        <w:jc w:val="both"/>
        <w:rPr>
          <w:rFonts w:ascii="Arial Narrow" w:hAnsi="Arial Narrow"/>
          <w:sz w:val="22"/>
        </w:rPr>
      </w:pPr>
    </w:p>
    <w:tbl>
      <w:tblPr>
        <w:tblW w:w="9610" w:type="dxa"/>
        <w:tblInd w:w="19" w:type="dxa"/>
        <w:tblLayout w:type="fixed"/>
        <w:tblCellMar>
          <w:left w:w="0" w:type="dxa"/>
          <w:right w:w="0" w:type="dxa"/>
        </w:tblCellMar>
        <w:tblLook w:val="04A0" w:firstRow="1" w:lastRow="0" w:firstColumn="1" w:lastColumn="0" w:noHBand="0" w:noVBand="1"/>
      </w:tblPr>
      <w:tblGrid>
        <w:gridCol w:w="2948"/>
        <w:gridCol w:w="6662"/>
      </w:tblGrid>
      <w:tr w:rsidR="008A324B" w14:paraId="44E5865D" w14:textId="77777777" w:rsidTr="000807C8">
        <w:trPr>
          <w:cantSplit/>
          <w:tblHeader/>
        </w:trPr>
        <w:tc>
          <w:tcPr>
            <w:tcW w:w="2948" w:type="dxa"/>
            <w:tcBorders>
              <w:top w:val="single" w:sz="8" w:space="0" w:color="D9D9D9"/>
              <w:left w:val="single" w:sz="8" w:space="0" w:color="D9D9D9"/>
              <w:bottom w:val="dotted" w:sz="6" w:space="0" w:color="D9D9D9"/>
              <w:right w:val="single" w:sz="8" w:space="0" w:color="D9D9D9"/>
            </w:tcBorders>
            <w:shd w:val="clear" w:color="auto" w:fill="595959" w:themeFill="text1" w:themeFillTint="A6"/>
            <w:hideMark/>
          </w:tcPr>
          <w:p w14:paraId="0237213E" w14:textId="77777777" w:rsidR="008A324B" w:rsidRPr="00863935" w:rsidRDefault="008A324B" w:rsidP="00BA428C">
            <w:pPr>
              <w:keepLines/>
              <w:widowControl w:val="0"/>
              <w:autoSpaceDE w:val="0"/>
              <w:autoSpaceDN w:val="0"/>
              <w:adjustRightInd w:val="0"/>
              <w:spacing w:before="60" w:after="60" w:line="276" w:lineRule="auto"/>
              <w:ind w:left="108" w:right="103"/>
              <w:jc w:val="center"/>
              <w:rPr>
                <w:rFonts w:ascii="Arial Narrow" w:hAnsi="Arial Narrow" w:cs="Arial"/>
                <w:sz w:val="28"/>
                <w:szCs w:val="24"/>
              </w:rPr>
            </w:pPr>
            <w:r w:rsidRPr="00863935">
              <w:rPr>
                <w:rFonts w:ascii="Arial Narrow" w:hAnsi="Arial Narrow" w:cs="Arial"/>
                <w:color w:val="FFFFFF"/>
              </w:rPr>
              <w:t xml:space="preserve">Élément de mission </w:t>
            </w:r>
          </w:p>
        </w:tc>
        <w:tc>
          <w:tcPr>
            <w:tcW w:w="6662" w:type="dxa"/>
            <w:tcBorders>
              <w:top w:val="single" w:sz="8" w:space="0" w:color="D9D9D9"/>
              <w:left w:val="single" w:sz="8" w:space="0" w:color="D9D9D9"/>
              <w:bottom w:val="dotted" w:sz="6" w:space="0" w:color="D9D9D9"/>
              <w:right w:val="single" w:sz="8" w:space="0" w:color="D9D9D9"/>
            </w:tcBorders>
            <w:shd w:val="clear" w:color="auto" w:fill="595959"/>
            <w:hideMark/>
          </w:tcPr>
          <w:p w14:paraId="1802F7B5" w14:textId="77777777" w:rsidR="008A324B" w:rsidRPr="00863935" w:rsidRDefault="008A324B" w:rsidP="00BA428C">
            <w:pPr>
              <w:keepLines/>
              <w:widowControl w:val="0"/>
              <w:autoSpaceDE w:val="0"/>
              <w:autoSpaceDN w:val="0"/>
              <w:adjustRightInd w:val="0"/>
              <w:spacing w:before="60" w:after="60" w:line="276" w:lineRule="auto"/>
              <w:ind w:left="113" w:right="87"/>
              <w:jc w:val="center"/>
              <w:rPr>
                <w:rFonts w:ascii="Arial Narrow" w:hAnsi="Arial Narrow" w:cs="Arial"/>
                <w:sz w:val="28"/>
                <w:szCs w:val="24"/>
              </w:rPr>
            </w:pPr>
            <w:r w:rsidRPr="00863935">
              <w:rPr>
                <w:rFonts w:ascii="Arial Narrow" w:hAnsi="Arial Narrow" w:cs="Arial"/>
                <w:color w:val="FFFFFF"/>
              </w:rPr>
              <w:t>Conditions de paiement</w:t>
            </w:r>
          </w:p>
        </w:tc>
      </w:tr>
      <w:tr w:rsidR="00374A3F" w14:paraId="2C9496C3" w14:textId="77777777" w:rsidTr="000807C8">
        <w:tc>
          <w:tcPr>
            <w:tcW w:w="2948" w:type="dxa"/>
            <w:tcBorders>
              <w:top w:val="dotted" w:sz="6" w:space="0" w:color="D9D9D9"/>
            </w:tcBorders>
            <w:shd w:val="clear" w:color="auto" w:fill="auto"/>
            <w:vAlign w:val="center"/>
          </w:tcPr>
          <w:p w14:paraId="2AFE03ED" w14:textId="452D0934" w:rsidR="00374A3F" w:rsidRPr="000407F1" w:rsidRDefault="00374A3F" w:rsidP="00A84CF0">
            <w:pPr>
              <w:widowControl w:val="0"/>
              <w:autoSpaceDE w:val="0"/>
              <w:autoSpaceDN w:val="0"/>
              <w:adjustRightInd w:val="0"/>
              <w:spacing w:before="60" w:after="60" w:line="240" w:lineRule="exact"/>
              <w:ind w:left="108" w:right="103"/>
              <w:rPr>
                <w:rFonts w:ascii="Arial Narrow" w:hAnsi="Arial Narrow" w:cs="Arial"/>
                <w:color w:val="000000"/>
                <w:sz w:val="21"/>
                <w:szCs w:val="21"/>
              </w:rPr>
            </w:pPr>
            <w:r w:rsidRPr="000407F1">
              <w:rPr>
                <w:rFonts w:ascii="Arial Narrow" w:hAnsi="Arial Narrow" w:cs="Arial"/>
                <w:color w:val="000000"/>
                <w:sz w:val="21"/>
                <w:szCs w:val="21"/>
              </w:rPr>
              <w:t>Etudes préliminaires, diagnostic</w:t>
            </w:r>
            <w:r w:rsidR="00010DF4" w:rsidRPr="000407F1">
              <w:rPr>
                <w:rFonts w:ascii="Arial Narrow" w:hAnsi="Arial Narrow" w:cs="Arial"/>
                <w:color w:val="000000"/>
                <w:sz w:val="21"/>
                <w:szCs w:val="21"/>
              </w:rPr>
              <w:t>/AVP</w:t>
            </w:r>
          </w:p>
        </w:tc>
        <w:tc>
          <w:tcPr>
            <w:tcW w:w="6662" w:type="dxa"/>
            <w:tcBorders>
              <w:top w:val="dotted" w:sz="6" w:space="0" w:color="D9D9D9"/>
            </w:tcBorders>
            <w:shd w:val="clear" w:color="auto" w:fill="auto"/>
          </w:tcPr>
          <w:p w14:paraId="7554A0BD" w14:textId="0B7EAF0A" w:rsidR="00374A3F" w:rsidRPr="000407F1" w:rsidRDefault="00386E4F" w:rsidP="00A84CF0">
            <w:pPr>
              <w:widowControl w:val="0"/>
              <w:autoSpaceDE w:val="0"/>
              <w:autoSpaceDN w:val="0"/>
              <w:adjustRightInd w:val="0"/>
              <w:spacing w:before="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70</w:t>
            </w:r>
            <w:r w:rsidR="00374A3F" w:rsidRPr="000407F1">
              <w:rPr>
                <w:rFonts w:ascii="Arial Narrow" w:hAnsi="Arial Narrow" w:cs="Arial"/>
                <w:color w:val="000000"/>
                <w:sz w:val="21"/>
                <w:szCs w:val="21"/>
              </w:rPr>
              <w:t>% à la remise du dossier complet</w:t>
            </w:r>
          </w:p>
          <w:p w14:paraId="6DE95CA8" w14:textId="6764230F" w:rsidR="00374A3F" w:rsidRPr="000407F1" w:rsidRDefault="00BA428C" w:rsidP="00A84CF0">
            <w:pPr>
              <w:widowControl w:val="0"/>
              <w:autoSpaceDE w:val="0"/>
              <w:autoSpaceDN w:val="0"/>
              <w:adjustRightInd w:val="0"/>
              <w:spacing w:after="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3</w:t>
            </w:r>
            <w:r w:rsidR="00386E4F" w:rsidRPr="000407F1">
              <w:rPr>
                <w:rFonts w:ascii="Arial Narrow" w:hAnsi="Arial Narrow" w:cs="Arial"/>
                <w:color w:val="000000"/>
                <w:sz w:val="21"/>
                <w:szCs w:val="21"/>
              </w:rPr>
              <w:t>0</w:t>
            </w:r>
            <w:r w:rsidR="00374A3F" w:rsidRPr="000407F1">
              <w:rPr>
                <w:rFonts w:ascii="Arial Narrow" w:hAnsi="Arial Narrow" w:cs="Arial"/>
                <w:color w:val="000000"/>
                <w:sz w:val="21"/>
                <w:szCs w:val="21"/>
              </w:rPr>
              <w:t>% à l’approbation du maître d’ouvrage</w:t>
            </w:r>
          </w:p>
        </w:tc>
      </w:tr>
      <w:tr w:rsidR="00463D38" w14:paraId="722B4CBA" w14:textId="77777777" w:rsidTr="000807C8">
        <w:tc>
          <w:tcPr>
            <w:tcW w:w="2948" w:type="dxa"/>
            <w:shd w:val="clear" w:color="auto" w:fill="auto"/>
            <w:vAlign w:val="center"/>
          </w:tcPr>
          <w:p w14:paraId="7E8E6A59" w14:textId="402B4068" w:rsidR="00463D38" w:rsidRPr="000407F1" w:rsidRDefault="00463D38" w:rsidP="00A84CF0">
            <w:pPr>
              <w:widowControl w:val="0"/>
              <w:autoSpaceDE w:val="0"/>
              <w:autoSpaceDN w:val="0"/>
              <w:adjustRightInd w:val="0"/>
              <w:spacing w:before="60" w:after="60" w:line="240" w:lineRule="exact"/>
              <w:ind w:left="108" w:right="103"/>
              <w:rPr>
                <w:rFonts w:ascii="Arial Narrow" w:hAnsi="Arial Narrow" w:cs="Arial"/>
                <w:color w:val="000000"/>
                <w:sz w:val="21"/>
                <w:szCs w:val="21"/>
              </w:rPr>
            </w:pPr>
            <w:r>
              <w:rPr>
                <w:rFonts w:ascii="Arial Narrow" w:hAnsi="Arial Narrow" w:cs="Arial"/>
                <w:color w:val="000000"/>
                <w:sz w:val="21"/>
                <w:szCs w:val="21"/>
              </w:rPr>
              <w:t>Constitution du dossier de déclaration préalable ou de permis de construire</w:t>
            </w:r>
          </w:p>
        </w:tc>
        <w:tc>
          <w:tcPr>
            <w:tcW w:w="6662" w:type="dxa"/>
            <w:shd w:val="clear" w:color="auto" w:fill="auto"/>
          </w:tcPr>
          <w:p w14:paraId="3FC804BC" w14:textId="77777777" w:rsidR="00463D38" w:rsidRPr="000407F1" w:rsidRDefault="00463D38" w:rsidP="00A84CF0">
            <w:pPr>
              <w:widowControl w:val="0"/>
              <w:autoSpaceDE w:val="0"/>
              <w:autoSpaceDN w:val="0"/>
              <w:adjustRightInd w:val="0"/>
              <w:spacing w:before="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70% à la remise du dossier complet</w:t>
            </w:r>
          </w:p>
          <w:p w14:paraId="3892C8BA" w14:textId="776A7A35" w:rsidR="00463D38" w:rsidRPr="000407F1" w:rsidRDefault="00463D38" w:rsidP="00A84CF0">
            <w:pPr>
              <w:widowControl w:val="0"/>
              <w:autoSpaceDE w:val="0"/>
              <w:autoSpaceDN w:val="0"/>
              <w:adjustRightInd w:val="0"/>
              <w:spacing w:after="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30% à l’approbation du maître d’ouvrage</w:t>
            </w:r>
          </w:p>
        </w:tc>
      </w:tr>
      <w:tr w:rsidR="008A324B" w14:paraId="1CE1CCE4" w14:textId="77777777" w:rsidTr="000807C8">
        <w:tc>
          <w:tcPr>
            <w:tcW w:w="2948" w:type="dxa"/>
            <w:shd w:val="clear" w:color="auto" w:fill="auto"/>
            <w:vAlign w:val="center"/>
            <w:hideMark/>
          </w:tcPr>
          <w:p w14:paraId="22648A79" w14:textId="0F8CE640" w:rsidR="008A324B" w:rsidRPr="000407F1" w:rsidRDefault="008A324B" w:rsidP="00A84CF0">
            <w:pPr>
              <w:widowControl w:val="0"/>
              <w:autoSpaceDE w:val="0"/>
              <w:autoSpaceDN w:val="0"/>
              <w:adjustRightInd w:val="0"/>
              <w:spacing w:before="60" w:after="60" w:line="240" w:lineRule="exact"/>
              <w:ind w:left="108" w:right="103"/>
              <w:rPr>
                <w:rFonts w:ascii="Arial Narrow" w:hAnsi="Arial Narrow" w:cs="Arial"/>
                <w:color w:val="000000"/>
                <w:sz w:val="21"/>
                <w:szCs w:val="21"/>
              </w:rPr>
            </w:pPr>
            <w:r w:rsidRPr="000407F1">
              <w:rPr>
                <w:rFonts w:ascii="Arial Narrow" w:hAnsi="Arial Narrow" w:cs="Arial"/>
                <w:color w:val="000000"/>
                <w:sz w:val="21"/>
                <w:szCs w:val="21"/>
              </w:rPr>
              <w:t>Projet - Dossier de consultation aux entreprises (PRO)</w:t>
            </w:r>
          </w:p>
        </w:tc>
        <w:tc>
          <w:tcPr>
            <w:tcW w:w="6662" w:type="dxa"/>
            <w:shd w:val="clear" w:color="auto" w:fill="auto"/>
            <w:hideMark/>
          </w:tcPr>
          <w:p w14:paraId="06211BDA" w14:textId="639C9E0F" w:rsidR="008A324B" w:rsidRPr="000407F1" w:rsidRDefault="00386E4F" w:rsidP="00A84CF0">
            <w:pPr>
              <w:widowControl w:val="0"/>
              <w:autoSpaceDE w:val="0"/>
              <w:autoSpaceDN w:val="0"/>
              <w:adjustRightInd w:val="0"/>
              <w:spacing w:before="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70</w:t>
            </w:r>
            <w:r w:rsidR="008A324B" w:rsidRPr="000407F1">
              <w:rPr>
                <w:rFonts w:ascii="Arial Narrow" w:hAnsi="Arial Narrow" w:cs="Arial"/>
                <w:color w:val="000000"/>
                <w:sz w:val="21"/>
                <w:szCs w:val="21"/>
              </w:rPr>
              <w:t>% à la remise du dossier complet</w:t>
            </w:r>
          </w:p>
          <w:p w14:paraId="3F363025" w14:textId="68E34A7F" w:rsidR="008A324B" w:rsidRPr="000407F1" w:rsidRDefault="00010DF4" w:rsidP="00A84CF0">
            <w:pPr>
              <w:widowControl w:val="0"/>
              <w:autoSpaceDE w:val="0"/>
              <w:autoSpaceDN w:val="0"/>
              <w:adjustRightInd w:val="0"/>
              <w:spacing w:after="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3</w:t>
            </w:r>
            <w:r w:rsidR="00386E4F" w:rsidRPr="000407F1">
              <w:rPr>
                <w:rFonts w:ascii="Arial Narrow" w:hAnsi="Arial Narrow" w:cs="Arial"/>
                <w:color w:val="000000"/>
                <w:sz w:val="21"/>
                <w:szCs w:val="21"/>
              </w:rPr>
              <w:t>0</w:t>
            </w:r>
            <w:r w:rsidR="008A324B" w:rsidRPr="000407F1">
              <w:rPr>
                <w:rFonts w:ascii="Arial Narrow" w:hAnsi="Arial Narrow" w:cs="Arial"/>
                <w:color w:val="000000"/>
                <w:sz w:val="21"/>
                <w:szCs w:val="21"/>
              </w:rPr>
              <w:t>% à l’approbation du maître d’ouvrage</w:t>
            </w:r>
          </w:p>
        </w:tc>
      </w:tr>
      <w:tr w:rsidR="008A324B" w14:paraId="05420325" w14:textId="77777777" w:rsidTr="000807C8">
        <w:tc>
          <w:tcPr>
            <w:tcW w:w="2948" w:type="dxa"/>
            <w:shd w:val="clear" w:color="auto" w:fill="auto"/>
            <w:vAlign w:val="center"/>
            <w:hideMark/>
          </w:tcPr>
          <w:p w14:paraId="1D7E0B51" w14:textId="77777777" w:rsidR="008A324B" w:rsidRPr="000407F1" w:rsidRDefault="008A324B" w:rsidP="00A84CF0">
            <w:pPr>
              <w:widowControl w:val="0"/>
              <w:autoSpaceDE w:val="0"/>
              <w:autoSpaceDN w:val="0"/>
              <w:adjustRightInd w:val="0"/>
              <w:spacing w:before="60" w:after="60" w:line="240" w:lineRule="exact"/>
              <w:ind w:left="108" w:right="103"/>
              <w:rPr>
                <w:rFonts w:ascii="Arial Narrow" w:hAnsi="Arial Narrow" w:cs="Arial"/>
                <w:color w:val="000000"/>
                <w:sz w:val="21"/>
                <w:szCs w:val="21"/>
              </w:rPr>
            </w:pPr>
            <w:r w:rsidRPr="000407F1">
              <w:rPr>
                <w:rFonts w:ascii="Arial Narrow" w:hAnsi="Arial Narrow" w:cs="Arial"/>
                <w:color w:val="000000"/>
                <w:sz w:val="21"/>
                <w:szCs w:val="21"/>
              </w:rPr>
              <w:t>Assistance pour la passation des contrats de travaux (ACT)</w:t>
            </w:r>
          </w:p>
        </w:tc>
        <w:tc>
          <w:tcPr>
            <w:tcW w:w="6662" w:type="dxa"/>
            <w:shd w:val="clear" w:color="auto" w:fill="auto"/>
            <w:hideMark/>
          </w:tcPr>
          <w:p w14:paraId="0E2B8F4D" w14:textId="77777777" w:rsidR="008A324B" w:rsidRPr="000407F1" w:rsidRDefault="008A324B" w:rsidP="00A84CF0">
            <w:pPr>
              <w:widowControl w:val="0"/>
              <w:autoSpaceDE w:val="0"/>
              <w:autoSpaceDN w:val="0"/>
              <w:adjustRightInd w:val="0"/>
              <w:spacing w:before="120" w:after="6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Après réception du dossier de consultation finalisé des entreprises : 50 % ;</w:t>
            </w:r>
          </w:p>
          <w:p w14:paraId="38252D27" w14:textId="20E4B23A" w:rsidR="008A324B" w:rsidRPr="000407F1" w:rsidRDefault="008A324B" w:rsidP="007C386C">
            <w:pPr>
              <w:widowControl w:val="0"/>
              <w:autoSpaceDE w:val="0"/>
              <w:autoSpaceDN w:val="0"/>
              <w:adjustRightInd w:val="0"/>
              <w:spacing w:before="60" w:after="12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 xml:space="preserve">Après notification aux entreprises des </w:t>
            </w:r>
            <w:r w:rsidR="00D209E5" w:rsidRPr="000407F1">
              <w:rPr>
                <w:rFonts w:ascii="Arial Narrow" w:hAnsi="Arial Narrow" w:cs="Arial"/>
                <w:color w:val="000000"/>
                <w:sz w:val="21"/>
                <w:szCs w:val="21"/>
              </w:rPr>
              <w:t>marché</w:t>
            </w:r>
            <w:r w:rsidR="007C386C">
              <w:rPr>
                <w:rFonts w:ascii="Arial Narrow" w:hAnsi="Arial Narrow" w:cs="Arial"/>
                <w:color w:val="000000"/>
                <w:sz w:val="21"/>
                <w:szCs w:val="21"/>
              </w:rPr>
              <w:t>s</w:t>
            </w:r>
            <w:r w:rsidR="00D209E5" w:rsidRPr="000407F1">
              <w:rPr>
                <w:rFonts w:ascii="Arial Narrow" w:hAnsi="Arial Narrow" w:cs="Arial"/>
                <w:color w:val="000000"/>
                <w:sz w:val="21"/>
                <w:szCs w:val="21"/>
              </w:rPr>
              <w:t xml:space="preserve"> public</w:t>
            </w:r>
            <w:r w:rsidRPr="000407F1">
              <w:rPr>
                <w:rFonts w:ascii="Arial Narrow" w:hAnsi="Arial Narrow" w:cs="Arial"/>
                <w:color w:val="000000"/>
                <w:sz w:val="21"/>
                <w:szCs w:val="21"/>
              </w:rPr>
              <w:t>s de travaux</w:t>
            </w:r>
            <w:r w:rsidR="00FD4D14" w:rsidRPr="000407F1">
              <w:rPr>
                <w:rFonts w:ascii="Arial Narrow" w:hAnsi="Arial Narrow" w:cs="Arial"/>
                <w:color w:val="000000"/>
                <w:sz w:val="21"/>
                <w:szCs w:val="21"/>
              </w:rPr>
              <w:t xml:space="preserve"> </w:t>
            </w:r>
            <w:r w:rsidRPr="000407F1">
              <w:rPr>
                <w:rFonts w:ascii="Arial Narrow" w:hAnsi="Arial Narrow" w:cs="Arial"/>
                <w:color w:val="000000"/>
                <w:sz w:val="21"/>
                <w:szCs w:val="21"/>
              </w:rPr>
              <w:t>: 50 %.</w:t>
            </w:r>
          </w:p>
        </w:tc>
      </w:tr>
      <w:tr w:rsidR="008A324B" w14:paraId="07002CAF" w14:textId="77777777" w:rsidTr="000807C8">
        <w:tc>
          <w:tcPr>
            <w:tcW w:w="2948" w:type="dxa"/>
            <w:shd w:val="clear" w:color="auto" w:fill="auto"/>
            <w:vAlign w:val="center"/>
            <w:hideMark/>
          </w:tcPr>
          <w:p w14:paraId="507F4AFA" w14:textId="77777777" w:rsidR="008A324B" w:rsidRPr="000407F1" w:rsidRDefault="008A324B" w:rsidP="00A84CF0">
            <w:pPr>
              <w:widowControl w:val="0"/>
              <w:autoSpaceDE w:val="0"/>
              <w:autoSpaceDN w:val="0"/>
              <w:adjustRightInd w:val="0"/>
              <w:spacing w:before="60" w:after="60" w:line="240" w:lineRule="exact"/>
              <w:ind w:left="108" w:right="103"/>
              <w:rPr>
                <w:rFonts w:ascii="Arial Narrow" w:hAnsi="Arial Narrow" w:cs="Arial"/>
                <w:sz w:val="21"/>
                <w:szCs w:val="21"/>
              </w:rPr>
            </w:pPr>
            <w:r w:rsidRPr="000407F1">
              <w:rPr>
                <w:rFonts w:ascii="Arial Narrow" w:hAnsi="Arial Narrow" w:cs="Arial"/>
                <w:color w:val="000000"/>
                <w:sz w:val="21"/>
                <w:szCs w:val="21"/>
              </w:rPr>
              <w:t>Direction de l'exécution du contrat de travaux (DET)</w:t>
            </w:r>
          </w:p>
        </w:tc>
        <w:tc>
          <w:tcPr>
            <w:tcW w:w="6662" w:type="dxa"/>
            <w:shd w:val="clear" w:color="auto" w:fill="auto"/>
            <w:hideMark/>
          </w:tcPr>
          <w:p w14:paraId="596A1D59" w14:textId="77777777" w:rsidR="008A324B" w:rsidRPr="000407F1" w:rsidRDefault="008A324B" w:rsidP="00A84CF0">
            <w:pPr>
              <w:widowControl w:val="0"/>
              <w:autoSpaceDE w:val="0"/>
              <w:autoSpaceDN w:val="0"/>
              <w:adjustRightInd w:val="0"/>
              <w:spacing w:before="120" w:after="60" w:line="240" w:lineRule="exact"/>
              <w:ind w:left="113"/>
              <w:jc w:val="both"/>
              <w:rPr>
                <w:rFonts w:ascii="Arial Narrow" w:hAnsi="Arial Narrow" w:cs="Arial"/>
                <w:color w:val="000000"/>
                <w:sz w:val="21"/>
                <w:szCs w:val="21"/>
              </w:rPr>
            </w:pPr>
            <w:r w:rsidRPr="000407F1">
              <w:rPr>
                <w:rFonts w:ascii="Arial Narrow" w:hAnsi="Arial Narrow" w:cs="Arial"/>
                <w:color w:val="000000"/>
                <w:sz w:val="21"/>
                <w:szCs w:val="21"/>
              </w:rPr>
              <w:t>En fonction de l'avancement des travaux, sous forme d'acomptes, proportionnellement au montant des travaux effectués depuis le début : 80 % ;</w:t>
            </w:r>
          </w:p>
          <w:p w14:paraId="56F4C396" w14:textId="0807EA04" w:rsidR="008A324B" w:rsidRPr="000407F1" w:rsidRDefault="000807C8" w:rsidP="00A84CF0">
            <w:pPr>
              <w:widowControl w:val="0"/>
              <w:autoSpaceDE w:val="0"/>
              <w:autoSpaceDN w:val="0"/>
              <w:adjustRightInd w:val="0"/>
              <w:spacing w:before="60" w:after="120" w:line="240" w:lineRule="exact"/>
              <w:ind w:left="113"/>
              <w:jc w:val="both"/>
              <w:rPr>
                <w:rFonts w:ascii="Arial Narrow" w:hAnsi="Arial Narrow" w:cs="Arial"/>
                <w:color w:val="000000"/>
                <w:sz w:val="21"/>
                <w:szCs w:val="21"/>
              </w:rPr>
            </w:pPr>
            <w:r>
              <w:rPr>
                <w:rFonts w:ascii="Arial Narrow" w:hAnsi="Arial Narrow" w:cs="Arial"/>
                <w:color w:val="000000"/>
                <w:sz w:val="21"/>
                <w:szCs w:val="21"/>
              </w:rPr>
              <w:t xml:space="preserve">À </w:t>
            </w:r>
            <w:r w:rsidR="008A324B" w:rsidRPr="000407F1">
              <w:rPr>
                <w:rFonts w:ascii="Arial Narrow" w:hAnsi="Arial Narrow" w:cs="Arial"/>
                <w:color w:val="000000"/>
                <w:sz w:val="21"/>
                <w:szCs w:val="21"/>
              </w:rPr>
              <w:t>la date de l'accusé de réception par le maître de l'ouvrage du projet de décompte final et après traitement des réclamations éventuelles des entreprises : 20 %</w:t>
            </w:r>
          </w:p>
        </w:tc>
      </w:tr>
      <w:tr w:rsidR="008A324B" w14:paraId="184D3304" w14:textId="77777777" w:rsidTr="000807C8">
        <w:trPr>
          <w:trHeight w:val="960"/>
        </w:trPr>
        <w:tc>
          <w:tcPr>
            <w:tcW w:w="2948" w:type="dxa"/>
            <w:shd w:val="clear" w:color="auto" w:fill="FFFFFF"/>
            <w:vAlign w:val="center"/>
            <w:hideMark/>
          </w:tcPr>
          <w:p w14:paraId="2CBEEB39" w14:textId="77777777" w:rsidR="008A324B" w:rsidRPr="00FD4D14" w:rsidRDefault="008A324B" w:rsidP="00A84CF0">
            <w:pPr>
              <w:widowControl w:val="0"/>
              <w:autoSpaceDE w:val="0"/>
              <w:autoSpaceDN w:val="0"/>
              <w:adjustRightInd w:val="0"/>
              <w:spacing w:before="60" w:after="60" w:line="240" w:lineRule="exact"/>
              <w:ind w:left="108" w:right="103"/>
              <w:rPr>
                <w:rFonts w:ascii="Arial Narrow" w:hAnsi="Arial Narrow" w:cs="Arial"/>
                <w:sz w:val="21"/>
                <w:szCs w:val="21"/>
              </w:rPr>
            </w:pPr>
            <w:r w:rsidRPr="00FD4D14">
              <w:rPr>
                <w:rFonts w:ascii="Arial Narrow" w:hAnsi="Arial Narrow" w:cs="Arial"/>
                <w:color w:val="000000"/>
                <w:sz w:val="21"/>
                <w:szCs w:val="21"/>
              </w:rPr>
              <w:t>Assistance lors des opérations de réception (AOR)</w:t>
            </w:r>
          </w:p>
        </w:tc>
        <w:tc>
          <w:tcPr>
            <w:tcW w:w="6662" w:type="dxa"/>
            <w:shd w:val="clear" w:color="auto" w:fill="FFFFFF"/>
            <w:hideMark/>
          </w:tcPr>
          <w:p w14:paraId="3352C5A5" w14:textId="77777777" w:rsidR="008A324B" w:rsidRPr="00FD4D14" w:rsidRDefault="008A324B" w:rsidP="00A84CF0">
            <w:pPr>
              <w:widowControl w:val="0"/>
              <w:autoSpaceDE w:val="0"/>
              <w:autoSpaceDN w:val="0"/>
              <w:adjustRightInd w:val="0"/>
              <w:spacing w:before="120" w:line="240" w:lineRule="exact"/>
              <w:ind w:left="113"/>
              <w:jc w:val="both"/>
              <w:rPr>
                <w:rFonts w:ascii="Arial Narrow" w:hAnsi="Arial Narrow" w:cs="Arial"/>
                <w:color w:val="000000"/>
                <w:sz w:val="21"/>
                <w:szCs w:val="21"/>
              </w:rPr>
            </w:pPr>
            <w:r w:rsidRPr="00FD4D14">
              <w:rPr>
                <w:rFonts w:ascii="Arial Narrow" w:hAnsi="Arial Narrow" w:cs="Arial"/>
                <w:color w:val="000000"/>
                <w:sz w:val="21"/>
                <w:szCs w:val="21"/>
              </w:rPr>
              <w:t>Les prestations sont réglées comme suit, 100 % au dernier de ces évènements ;</w:t>
            </w:r>
          </w:p>
          <w:p w14:paraId="3AA0CA3C" w14:textId="3A4A8F05" w:rsidR="00E55B13" w:rsidRDefault="00E55B13" w:rsidP="00E55B13">
            <w:pPr>
              <w:pStyle w:val="Paragraphedeliste"/>
              <w:widowControl w:val="0"/>
              <w:numPr>
                <w:ilvl w:val="0"/>
                <w:numId w:val="10"/>
              </w:numPr>
              <w:autoSpaceDE w:val="0"/>
              <w:autoSpaceDN w:val="0"/>
              <w:adjustRightInd w:val="0"/>
              <w:spacing w:after="120" w:line="240" w:lineRule="exact"/>
              <w:ind w:left="851" w:hanging="284"/>
              <w:jc w:val="both"/>
              <w:rPr>
                <w:rFonts w:ascii="Arial Narrow" w:hAnsi="Arial Narrow" w:cs="Arial"/>
                <w:color w:val="000000"/>
                <w:sz w:val="21"/>
                <w:szCs w:val="21"/>
              </w:rPr>
            </w:pPr>
            <w:r>
              <w:rPr>
                <w:rFonts w:ascii="Arial Narrow" w:hAnsi="Arial Narrow" w:cs="Arial"/>
                <w:color w:val="000000"/>
                <w:sz w:val="21"/>
                <w:szCs w:val="21"/>
              </w:rPr>
              <w:t>A la remise des DOE 20%</w:t>
            </w:r>
          </w:p>
          <w:p w14:paraId="09751FEA" w14:textId="53AB46E5" w:rsidR="008A324B" w:rsidRPr="00FD4D14" w:rsidRDefault="00E33366" w:rsidP="00E55B13">
            <w:pPr>
              <w:pStyle w:val="Paragraphedeliste"/>
              <w:widowControl w:val="0"/>
              <w:numPr>
                <w:ilvl w:val="0"/>
                <w:numId w:val="10"/>
              </w:numPr>
              <w:autoSpaceDE w:val="0"/>
              <w:autoSpaceDN w:val="0"/>
              <w:adjustRightInd w:val="0"/>
              <w:spacing w:after="120" w:line="240" w:lineRule="exact"/>
              <w:ind w:left="851" w:hanging="284"/>
              <w:jc w:val="both"/>
              <w:rPr>
                <w:rFonts w:ascii="Arial Narrow" w:hAnsi="Arial Narrow" w:cs="Arial"/>
                <w:color w:val="000000"/>
                <w:sz w:val="21"/>
                <w:szCs w:val="21"/>
              </w:rPr>
            </w:pPr>
            <w:r>
              <w:rPr>
                <w:rFonts w:ascii="Arial Narrow" w:hAnsi="Arial Narrow" w:cs="Arial"/>
                <w:color w:val="000000"/>
                <w:sz w:val="21"/>
                <w:szCs w:val="21"/>
              </w:rPr>
              <w:t>A l</w:t>
            </w:r>
            <w:r w:rsidR="008A324B" w:rsidRPr="00FD4D14">
              <w:rPr>
                <w:rFonts w:ascii="Arial Narrow" w:hAnsi="Arial Narrow" w:cs="Arial"/>
                <w:color w:val="000000"/>
                <w:sz w:val="21"/>
                <w:szCs w:val="21"/>
              </w:rPr>
              <w:t>a levée de la dernière réserve</w:t>
            </w:r>
            <w:r w:rsidR="00E55B13">
              <w:rPr>
                <w:rFonts w:ascii="Arial Narrow" w:hAnsi="Arial Narrow" w:cs="Arial"/>
                <w:color w:val="000000"/>
                <w:sz w:val="21"/>
                <w:szCs w:val="21"/>
              </w:rPr>
              <w:t xml:space="preserve"> yc r</w:t>
            </w:r>
            <w:r w:rsidR="00E55B13" w:rsidRPr="00FD4D14">
              <w:rPr>
                <w:rFonts w:ascii="Arial Narrow" w:hAnsi="Arial Narrow" w:cs="Arial"/>
                <w:color w:val="000000"/>
                <w:sz w:val="21"/>
                <w:szCs w:val="21"/>
              </w:rPr>
              <w:t xml:space="preserve">emise d’un RFT </w:t>
            </w:r>
            <w:r w:rsidR="00E55B13">
              <w:rPr>
                <w:rFonts w:ascii="Arial Narrow" w:hAnsi="Arial Narrow" w:cs="Arial"/>
                <w:color w:val="000000"/>
                <w:sz w:val="21"/>
                <w:szCs w:val="21"/>
              </w:rPr>
              <w:t>sans réserve 30%</w:t>
            </w:r>
          </w:p>
          <w:p w14:paraId="6D5606BB" w14:textId="03ED215A" w:rsidR="008A324B" w:rsidRPr="00FD4D14" w:rsidRDefault="00E55B13" w:rsidP="00E55B13">
            <w:pPr>
              <w:pStyle w:val="Paragraphedeliste"/>
              <w:widowControl w:val="0"/>
              <w:numPr>
                <w:ilvl w:val="0"/>
                <w:numId w:val="10"/>
              </w:numPr>
              <w:autoSpaceDE w:val="0"/>
              <w:autoSpaceDN w:val="0"/>
              <w:adjustRightInd w:val="0"/>
              <w:spacing w:before="120" w:after="120" w:line="240" w:lineRule="exact"/>
              <w:ind w:left="851" w:hanging="284"/>
              <w:jc w:val="both"/>
              <w:rPr>
                <w:rFonts w:ascii="Arial Narrow" w:hAnsi="Arial Narrow" w:cs="Arial"/>
                <w:color w:val="000000"/>
                <w:sz w:val="21"/>
                <w:szCs w:val="21"/>
              </w:rPr>
            </w:pPr>
            <w:r>
              <w:rPr>
                <w:rFonts w:ascii="Arial Narrow" w:hAnsi="Arial Narrow" w:cs="Arial"/>
                <w:color w:val="000000"/>
                <w:sz w:val="21"/>
                <w:szCs w:val="21"/>
              </w:rPr>
              <w:t>A la fin de la garantie de parfait achèvement 10%</w:t>
            </w:r>
          </w:p>
        </w:tc>
      </w:tr>
      <w:tr w:rsidR="00E55B13" w14:paraId="226AC93E" w14:textId="77777777" w:rsidTr="00E55B13">
        <w:trPr>
          <w:trHeight w:val="622"/>
        </w:trPr>
        <w:tc>
          <w:tcPr>
            <w:tcW w:w="2948" w:type="dxa"/>
            <w:shd w:val="clear" w:color="auto" w:fill="FFFFFF"/>
            <w:vAlign w:val="center"/>
          </w:tcPr>
          <w:p w14:paraId="1098D944" w14:textId="2F8E1C1A" w:rsidR="00E55B13" w:rsidRPr="00E55B13" w:rsidRDefault="00E55B13" w:rsidP="00A84CF0">
            <w:pPr>
              <w:widowControl w:val="0"/>
              <w:autoSpaceDE w:val="0"/>
              <w:autoSpaceDN w:val="0"/>
              <w:adjustRightInd w:val="0"/>
              <w:spacing w:before="60" w:after="60" w:line="240" w:lineRule="exact"/>
              <w:ind w:left="108" w:right="103"/>
              <w:rPr>
                <w:rFonts w:ascii="Arial Narrow" w:hAnsi="Arial Narrow" w:cs="Arial"/>
                <w:color w:val="000000"/>
                <w:sz w:val="22"/>
                <w:szCs w:val="22"/>
              </w:rPr>
            </w:pPr>
            <w:r w:rsidRPr="00E55B13">
              <w:rPr>
                <w:rFonts w:ascii="Arial Narrow" w:hAnsi="Arial Narrow" w:cs="Arial"/>
                <w:color w:val="000000"/>
                <w:sz w:val="22"/>
                <w:szCs w:val="22"/>
              </w:rPr>
              <w:t>Mission OPC</w:t>
            </w:r>
          </w:p>
        </w:tc>
        <w:tc>
          <w:tcPr>
            <w:tcW w:w="6662" w:type="dxa"/>
            <w:shd w:val="clear" w:color="auto" w:fill="FFFFFF"/>
          </w:tcPr>
          <w:p w14:paraId="0581F9E7" w14:textId="5CC1971B" w:rsidR="00E33366" w:rsidRDefault="00E33366" w:rsidP="00E55B13">
            <w:pPr>
              <w:pStyle w:val="Default"/>
              <w:spacing w:before="120" w:after="120"/>
              <w:ind w:left="142" w:right="142"/>
              <w:contextualSpacing/>
              <w:jc w:val="both"/>
              <w:rPr>
                <w:rFonts w:ascii="Arial Narrow" w:hAnsi="Arial Narrow"/>
                <w:sz w:val="22"/>
                <w:szCs w:val="22"/>
              </w:rPr>
            </w:pPr>
            <w:r>
              <w:rPr>
                <w:rFonts w:ascii="Arial Narrow" w:hAnsi="Arial Narrow"/>
                <w:sz w:val="22"/>
                <w:szCs w:val="22"/>
              </w:rPr>
              <w:t>10% pour la réalisation du planning enveloppe des travaux</w:t>
            </w:r>
          </w:p>
          <w:p w14:paraId="52D3CCF6" w14:textId="14D2BE0F" w:rsidR="00E55B13" w:rsidRPr="00E55B13" w:rsidRDefault="00E33366" w:rsidP="00E33366">
            <w:pPr>
              <w:pStyle w:val="Default"/>
              <w:spacing w:before="120" w:after="120"/>
              <w:ind w:left="142" w:right="142"/>
              <w:contextualSpacing/>
              <w:jc w:val="both"/>
              <w:rPr>
                <w:rFonts w:ascii="Arial Narrow" w:hAnsi="Arial Narrow"/>
                <w:sz w:val="22"/>
                <w:szCs w:val="22"/>
              </w:rPr>
            </w:pPr>
            <w:r>
              <w:rPr>
                <w:rFonts w:ascii="Arial Narrow" w:hAnsi="Arial Narrow"/>
                <w:sz w:val="22"/>
                <w:szCs w:val="22"/>
              </w:rPr>
              <w:t xml:space="preserve">90% </w:t>
            </w:r>
            <w:r w:rsidR="00E55B13" w:rsidRPr="00E55B13">
              <w:rPr>
                <w:rFonts w:ascii="Arial Narrow" w:hAnsi="Arial Narrow"/>
                <w:sz w:val="22"/>
                <w:szCs w:val="22"/>
              </w:rPr>
              <w:t xml:space="preserve">Au prorata-temporis de l’avancement réel des travaux avec facturation mensuelle le cas échéant </w:t>
            </w:r>
          </w:p>
        </w:tc>
      </w:tr>
    </w:tbl>
    <w:p w14:paraId="64AAD653" w14:textId="77777777" w:rsidR="008A324B" w:rsidRDefault="008A324B" w:rsidP="008A324B">
      <w:pPr>
        <w:pStyle w:val="Default"/>
        <w:jc w:val="both"/>
        <w:rPr>
          <w:rFonts w:ascii="Arial Narrow" w:hAnsi="Arial Narrow"/>
          <w:sz w:val="22"/>
          <w:szCs w:val="22"/>
        </w:rPr>
      </w:pPr>
    </w:p>
    <w:p w14:paraId="08ED1EFF" w14:textId="77777777" w:rsidR="008A324B" w:rsidRDefault="008A324B" w:rsidP="00D4152D">
      <w:pPr>
        <w:pStyle w:val="Default"/>
        <w:numPr>
          <w:ilvl w:val="0"/>
          <w:numId w:val="5"/>
        </w:numPr>
        <w:jc w:val="both"/>
        <w:rPr>
          <w:rFonts w:ascii="Arial Narrow" w:hAnsi="Arial Narrow"/>
          <w:sz w:val="22"/>
          <w:szCs w:val="22"/>
          <w:u w:val="single"/>
        </w:rPr>
      </w:pPr>
      <w:r>
        <w:rPr>
          <w:rFonts w:ascii="Arial Narrow" w:hAnsi="Arial Narrow"/>
          <w:sz w:val="22"/>
          <w:szCs w:val="22"/>
          <w:u w:val="single"/>
        </w:rPr>
        <w:t>Régime des paiements</w:t>
      </w:r>
      <w:r>
        <w:rPr>
          <w:rFonts w:ascii="Arial Narrow" w:hAnsi="Arial Narrow"/>
          <w:sz w:val="22"/>
          <w:szCs w:val="22"/>
        </w:rPr>
        <w:t> :</w:t>
      </w:r>
    </w:p>
    <w:p w14:paraId="0BCAE53F"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p>
    <w:p w14:paraId="01C955BE"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r>
        <w:rPr>
          <w:rFonts w:ascii="Arial Narrow" w:hAnsi="Arial Narrow" w:cs="Arial"/>
          <w:color w:val="000000"/>
          <w:sz w:val="22"/>
          <w:szCs w:val="22"/>
        </w:rPr>
        <w:t>Les prestations du contrat sont réglées par acompte.</w:t>
      </w:r>
    </w:p>
    <w:p w14:paraId="23EB01D0"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rPr>
      </w:pPr>
    </w:p>
    <w:p w14:paraId="09B14D5A" w14:textId="77777777" w:rsidR="008A324B" w:rsidRDefault="008A324B" w:rsidP="00D4152D">
      <w:pPr>
        <w:pStyle w:val="Default"/>
        <w:numPr>
          <w:ilvl w:val="0"/>
          <w:numId w:val="5"/>
        </w:numPr>
        <w:jc w:val="both"/>
        <w:rPr>
          <w:rFonts w:ascii="Arial Narrow" w:hAnsi="Arial Narrow"/>
          <w:sz w:val="22"/>
          <w:szCs w:val="22"/>
          <w:u w:val="single"/>
        </w:rPr>
      </w:pPr>
      <w:r>
        <w:rPr>
          <w:rFonts w:ascii="Arial Narrow" w:hAnsi="Arial Narrow"/>
          <w:sz w:val="22"/>
          <w:szCs w:val="22"/>
          <w:u w:val="single"/>
        </w:rPr>
        <w:t>Les acomptes</w:t>
      </w:r>
      <w:r>
        <w:rPr>
          <w:rFonts w:ascii="Arial Narrow" w:hAnsi="Arial Narrow"/>
          <w:sz w:val="22"/>
          <w:szCs w:val="22"/>
        </w:rPr>
        <w:t> :</w:t>
      </w:r>
    </w:p>
    <w:p w14:paraId="71F1366E"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p>
    <w:p w14:paraId="4DC217C4"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r>
        <w:rPr>
          <w:rFonts w:ascii="Arial Narrow" w:hAnsi="Arial Narrow" w:cs="Arial"/>
          <w:color w:val="000000"/>
          <w:sz w:val="22"/>
          <w:szCs w:val="22"/>
        </w:rPr>
        <w:t>Chaque acompte fait l’objet d’une demande de paiement établie par le maître d’œuvre à laquelle il joint les pièces nécessaires à la justification du paiement.</w:t>
      </w:r>
    </w:p>
    <w:p w14:paraId="2A169325" w14:textId="77777777"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p>
    <w:p w14:paraId="3F17BD38" w14:textId="7CEE584C" w:rsidR="008A324B" w:rsidRDefault="008A324B" w:rsidP="008A324B">
      <w:pPr>
        <w:widowControl w:val="0"/>
        <w:tabs>
          <w:tab w:val="left" w:pos="392"/>
        </w:tabs>
        <w:autoSpaceDE w:val="0"/>
        <w:autoSpaceDN w:val="0"/>
        <w:adjustRightInd w:val="0"/>
        <w:ind w:left="117" w:right="111"/>
        <w:jc w:val="both"/>
        <w:rPr>
          <w:rFonts w:ascii="Arial Narrow" w:hAnsi="Arial Narrow" w:cs="Arial"/>
          <w:color w:val="000000"/>
          <w:sz w:val="22"/>
          <w:szCs w:val="22"/>
        </w:rPr>
      </w:pPr>
      <w:r>
        <w:rPr>
          <w:rFonts w:ascii="Arial Narrow" w:hAnsi="Arial Narrow" w:cs="Arial"/>
          <w:color w:val="000000"/>
          <w:sz w:val="22"/>
          <w:szCs w:val="22"/>
        </w:rPr>
        <w:t xml:space="preserve">La demande de paiement est datée et mentionne les références du </w:t>
      </w:r>
      <w:r w:rsidR="00D209E5">
        <w:rPr>
          <w:rFonts w:ascii="Arial Narrow" w:hAnsi="Arial Narrow" w:cs="Arial"/>
          <w:color w:val="000000"/>
          <w:sz w:val="22"/>
          <w:szCs w:val="22"/>
        </w:rPr>
        <w:t>marché public</w:t>
      </w:r>
      <w:r>
        <w:rPr>
          <w:rFonts w:ascii="Arial Narrow" w:hAnsi="Arial Narrow" w:cs="Arial"/>
          <w:color w:val="000000"/>
          <w:sz w:val="22"/>
          <w:szCs w:val="22"/>
        </w:rPr>
        <w:t xml:space="preserve"> ainsi que, selon les cas :</w:t>
      </w:r>
    </w:p>
    <w:p w14:paraId="0CC2F1D3" w14:textId="6552456C" w:rsidR="008A324B" w:rsidRDefault="008A324B" w:rsidP="00D4152D">
      <w:pPr>
        <w:pStyle w:val="Paragraphedeliste"/>
        <w:widowControl w:val="0"/>
        <w:numPr>
          <w:ilvl w:val="0"/>
          <w:numId w:val="10"/>
        </w:numPr>
        <w:tabs>
          <w:tab w:val="left" w:pos="392"/>
        </w:tabs>
        <w:suppressAutoHyphens w:val="0"/>
        <w:autoSpaceDE w:val="0"/>
        <w:autoSpaceDN w:val="0"/>
        <w:adjustRightInd w:val="0"/>
        <w:ind w:right="111"/>
        <w:jc w:val="both"/>
        <w:rPr>
          <w:rFonts w:ascii="Arial Narrow" w:hAnsi="Arial Narrow"/>
          <w:color w:val="000000"/>
          <w:sz w:val="22"/>
          <w:szCs w:val="22"/>
        </w:rPr>
      </w:pPr>
      <w:r>
        <w:rPr>
          <w:rFonts w:ascii="Arial Narrow" w:hAnsi="Arial Narrow"/>
          <w:color w:val="000000"/>
          <w:sz w:val="22"/>
          <w:szCs w:val="22"/>
        </w:rPr>
        <w:t xml:space="preserve">Le montant des prestations admises, établie conformément aux stipulation de l’accord-cadre, hors TVA et, le cas échéant diminué des réfactions fixées conformément </w:t>
      </w:r>
      <w:r w:rsidR="002011BC">
        <w:rPr>
          <w:rFonts w:ascii="Arial Narrow" w:hAnsi="Arial Narrow"/>
          <w:color w:val="000000"/>
          <w:sz w:val="22"/>
          <w:szCs w:val="22"/>
        </w:rPr>
        <w:t>aux dispositions de l’article 21.3 du CCAG-MOE.</w:t>
      </w:r>
    </w:p>
    <w:p w14:paraId="2DC3F562" w14:textId="067B5EC8" w:rsidR="008A324B" w:rsidRDefault="008A324B" w:rsidP="00D4152D">
      <w:pPr>
        <w:pStyle w:val="Paragraphedeliste"/>
        <w:widowControl w:val="0"/>
        <w:numPr>
          <w:ilvl w:val="0"/>
          <w:numId w:val="10"/>
        </w:numPr>
        <w:tabs>
          <w:tab w:val="left" w:pos="392"/>
        </w:tabs>
        <w:suppressAutoHyphens w:val="0"/>
        <w:autoSpaceDE w:val="0"/>
        <w:autoSpaceDN w:val="0"/>
        <w:adjustRightInd w:val="0"/>
        <w:ind w:right="111"/>
        <w:jc w:val="both"/>
        <w:rPr>
          <w:rFonts w:ascii="Arial Narrow" w:hAnsi="Arial Narrow"/>
          <w:color w:val="000000"/>
          <w:sz w:val="22"/>
          <w:szCs w:val="22"/>
        </w:rPr>
      </w:pPr>
      <w:r>
        <w:rPr>
          <w:rFonts w:ascii="Arial Narrow" w:hAnsi="Arial Narrow"/>
          <w:color w:val="000000"/>
          <w:sz w:val="22"/>
          <w:szCs w:val="22"/>
        </w:rPr>
        <w:t>En cas de groupement conjoint, pour chaque opérateur économique, le montant des prestatio</w:t>
      </w:r>
      <w:r w:rsidR="00386788">
        <w:rPr>
          <w:rFonts w:ascii="Arial Narrow" w:hAnsi="Arial Narrow"/>
          <w:color w:val="000000"/>
          <w:sz w:val="22"/>
          <w:szCs w:val="22"/>
        </w:rPr>
        <w:t>ns effectuées par le cotraitant.</w:t>
      </w:r>
    </w:p>
    <w:p w14:paraId="45EFD9A0" w14:textId="0F320E6A" w:rsidR="00E33366" w:rsidRDefault="00E33366">
      <w:pPr>
        <w:suppressAutoHyphens w:val="0"/>
        <w:spacing w:after="200" w:line="276" w:lineRule="auto"/>
        <w:rPr>
          <w:rFonts w:ascii="Arial Narrow" w:hAnsi="Arial Narrow"/>
          <w:color w:val="000000"/>
          <w:sz w:val="22"/>
          <w:szCs w:val="22"/>
        </w:rPr>
      </w:pPr>
      <w:r>
        <w:rPr>
          <w:rFonts w:ascii="Arial Narrow" w:hAnsi="Arial Narrow"/>
          <w:color w:val="000000"/>
          <w:sz w:val="22"/>
          <w:szCs w:val="22"/>
        </w:rPr>
        <w:br w:type="page"/>
      </w:r>
    </w:p>
    <w:p w14:paraId="0E5FBAF9" w14:textId="77777777" w:rsidR="00E33366" w:rsidRDefault="00E33366" w:rsidP="00E33366">
      <w:pPr>
        <w:pStyle w:val="Paragraphedeliste"/>
        <w:widowControl w:val="0"/>
        <w:tabs>
          <w:tab w:val="left" w:pos="392"/>
        </w:tabs>
        <w:suppressAutoHyphens w:val="0"/>
        <w:autoSpaceDE w:val="0"/>
        <w:autoSpaceDN w:val="0"/>
        <w:adjustRightInd w:val="0"/>
        <w:ind w:right="111"/>
        <w:jc w:val="both"/>
        <w:rPr>
          <w:rFonts w:ascii="Arial Narrow" w:hAnsi="Arial Narrow"/>
          <w:color w:val="000000"/>
          <w:sz w:val="22"/>
          <w:szCs w:val="22"/>
        </w:rPr>
      </w:pPr>
    </w:p>
    <w:p w14:paraId="51A98040" w14:textId="25CC1A8C" w:rsidR="008A324B" w:rsidRDefault="008A324B" w:rsidP="00D4152D">
      <w:pPr>
        <w:pStyle w:val="Paragraphedeliste"/>
        <w:widowControl w:val="0"/>
        <w:numPr>
          <w:ilvl w:val="0"/>
          <w:numId w:val="10"/>
        </w:numPr>
        <w:tabs>
          <w:tab w:val="left" w:pos="392"/>
        </w:tabs>
        <w:suppressAutoHyphens w:val="0"/>
        <w:autoSpaceDE w:val="0"/>
        <w:autoSpaceDN w:val="0"/>
        <w:adjustRightInd w:val="0"/>
        <w:ind w:right="111"/>
        <w:jc w:val="both"/>
        <w:rPr>
          <w:rFonts w:ascii="Arial Narrow" w:hAnsi="Arial Narrow"/>
          <w:color w:val="000000"/>
          <w:sz w:val="22"/>
          <w:szCs w:val="22"/>
        </w:rPr>
      </w:pPr>
      <w:r>
        <w:rPr>
          <w:rFonts w:ascii="Arial Narrow" w:hAnsi="Arial Narrow"/>
          <w:color w:val="000000"/>
          <w:sz w:val="22"/>
          <w:szCs w:val="22"/>
        </w:rPr>
        <w:t xml:space="preserve">En cas de sous-traitance, la nature des prestations exécutées par le sous-traitant, leur montant total </w:t>
      </w:r>
      <w:r w:rsidR="000407F1">
        <w:rPr>
          <w:rFonts w:ascii="Arial Narrow" w:hAnsi="Arial Narrow"/>
          <w:color w:val="000000"/>
          <w:sz w:val="22"/>
          <w:szCs w:val="22"/>
        </w:rPr>
        <w:t xml:space="preserve">en euros </w:t>
      </w:r>
      <w:r>
        <w:rPr>
          <w:rFonts w:ascii="Arial Narrow" w:hAnsi="Arial Narrow"/>
          <w:color w:val="000000"/>
          <w:sz w:val="22"/>
          <w:szCs w:val="22"/>
        </w:rPr>
        <w:t xml:space="preserve">hors taxes, leur montant </w:t>
      </w:r>
      <w:r w:rsidR="000407F1">
        <w:rPr>
          <w:rFonts w:ascii="Arial Narrow" w:hAnsi="Arial Narrow"/>
          <w:color w:val="000000"/>
          <w:sz w:val="22"/>
          <w:szCs w:val="22"/>
        </w:rPr>
        <w:t xml:space="preserve">en euros </w:t>
      </w:r>
      <w:r>
        <w:rPr>
          <w:rFonts w:ascii="Arial Narrow" w:hAnsi="Arial Narrow"/>
          <w:color w:val="000000"/>
          <w:sz w:val="22"/>
          <w:szCs w:val="22"/>
        </w:rPr>
        <w:t>TTC ainsi que, le cas échéant les variations de prix établies HT et TTC.</w:t>
      </w:r>
    </w:p>
    <w:p w14:paraId="6EA9F44F" w14:textId="77777777" w:rsidR="008A324B" w:rsidRDefault="008A324B" w:rsidP="00D4152D">
      <w:pPr>
        <w:pStyle w:val="Paragraphedeliste"/>
        <w:widowControl w:val="0"/>
        <w:numPr>
          <w:ilvl w:val="0"/>
          <w:numId w:val="10"/>
        </w:numPr>
        <w:tabs>
          <w:tab w:val="left" w:pos="392"/>
        </w:tabs>
        <w:suppressAutoHyphens w:val="0"/>
        <w:autoSpaceDE w:val="0"/>
        <w:autoSpaceDN w:val="0"/>
        <w:adjustRightInd w:val="0"/>
        <w:ind w:right="111"/>
        <w:jc w:val="both"/>
        <w:rPr>
          <w:rFonts w:ascii="Arial Narrow" w:hAnsi="Arial Narrow"/>
          <w:color w:val="000000"/>
          <w:sz w:val="22"/>
          <w:szCs w:val="22"/>
        </w:rPr>
      </w:pPr>
      <w:r>
        <w:rPr>
          <w:rFonts w:ascii="Arial Narrow" w:hAnsi="Arial Narrow"/>
          <w:color w:val="000000"/>
          <w:sz w:val="22"/>
          <w:szCs w:val="22"/>
        </w:rPr>
        <w:t>Le cas échéant, les indemnités, primes et retenue autre que la retenue de garantie, établies conformément aux stipulations de l’accord-cadre.</w:t>
      </w:r>
    </w:p>
    <w:p w14:paraId="090E6B78" w14:textId="77777777" w:rsidR="008A324B" w:rsidRDefault="008A324B" w:rsidP="008A324B">
      <w:pPr>
        <w:widowControl w:val="0"/>
        <w:tabs>
          <w:tab w:val="left" w:pos="392"/>
        </w:tabs>
        <w:autoSpaceDE w:val="0"/>
        <w:autoSpaceDN w:val="0"/>
        <w:adjustRightInd w:val="0"/>
        <w:ind w:right="111"/>
        <w:jc w:val="both"/>
        <w:rPr>
          <w:rFonts w:ascii="Arial Narrow" w:hAnsi="Arial Narrow"/>
          <w:color w:val="000000"/>
          <w:sz w:val="22"/>
          <w:szCs w:val="22"/>
        </w:rPr>
      </w:pPr>
    </w:p>
    <w:p w14:paraId="093D9C4F" w14:textId="77777777" w:rsidR="008A324B" w:rsidRDefault="008A324B" w:rsidP="008A324B">
      <w:pPr>
        <w:widowControl w:val="0"/>
        <w:tabs>
          <w:tab w:val="left" w:pos="392"/>
        </w:tabs>
        <w:autoSpaceDE w:val="0"/>
        <w:autoSpaceDN w:val="0"/>
        <w:adjustRightInd w:val="0"/>
        <w:ind w:right="111"/>
        <w:jc w:val="both"/>
        <w:rPr>
          <w:rFonts w:ascii="Arial Narrow" w:hAnsi="Arial Narrow"/>
          <w:color w:val="000000"/>
          <w:sz w:val="22"/>
          <w:szCs w:val="22"/>
        </w:rPr>
      </w:pPr>
      <w:r>
        <w:rPr>
          <w:rFonts w:ascii="Arial Narrow" w:hAnsi="Arial Narrow"/>
          <w:color w:val="000000"/>
          <w:sz w:val="22"/>
          <w:szCs w:val="22"/>
        </w:rPr>
        <w:t>La demande de paiement précise les éléments assujettis à la TVA, en les distinguant selon le taux applicable.</w:t>
      </w:r>
    </w:p>
    <w:p w14:paraId="582EB3DB" w14:textId="19A5247E" w:rsidR="008A324B" w:rsidRDefault="008A324B" w:rsidP="008A324B">
      <w:pPr>
        <w:widowControl w:val="0"/>
        <w:tabs>
          <w:tab w:val="left" w:pos="392"/>
        </w:tabs>
        <w:autoSpaceDE w:val="0"/>
        <w:autoSpaceDN w:val="0"/>
        <w:adjustRightInd w:val="0"/>
        <w:ind w:right="111"/>
        <w:jc w:val="both"/>
        <w:rPr>
          <w:rFonts w:ascii="Arial Narrow" w:hAnsi="Arial Narrow" w:cs="Arial"/>
          <w:b/>
          <w:sz w:val="22"/>
          <w:szCs w:val="22"/>
          <w:u w:val="single"/>
        </w:rPr>
      </w:pPr>
    </w:p>
    <w:p w14:paraId="3ABCFA3C" w14:textId="3A54311B" w:rsidR="008A324B" w:rsidRPr="00386788" w:rsidRDefault="008A324B" w:rsidP="00D4152D">
      <w:pPr>
        <w:pStyle w:val="Paragraphedeliste"/>
        <w:widowControl w:val="0"/>
        <w:numPr>
          <w:ilvl w:val="0"/>
          <w:numId w:val="5"/>
        </w:numPr>
        <w:tabs>
          <w:tab w:val="left" w:pos="392"/>
        </w:tabs>
        <w:autoSpaceDE w:val="0"/>
        <w:autoSpaceDN w:val="0"/>
        <w:adjustRightInd w:val="0"/>
        <w:ind w:right="111"/>
        <w:jc w:val="both"/>
        <w:rPr>
          <w:rFonts w:ascii="Arial Narrow" w:hAnsi="Arial Narrow" w:cs="Arial"/>
          <w:sz w:val="22"/>
          <w:szCs w:val="22"/>
          <w:u w:val="single"/>
        </w:rPr>
      </w:pPr>
      <w:r w:rsidRPr="00386788">
        <w:rPr>
          <w:rFonts w:ascii="Arial Narrow" w:hAnsi="Arial Narrow" w:cs="Arial"/>
          <w:sz w:val="22"/>
          <w:szCs w:val="22"/>
          <w:u w:val="single"/>
        </w:rPr>
        <w:t>Montant de l’acompte périodique</w:t>
      </w:r>
      <w:r w:rsidR="00386788">
        <w:rPr>
          <w:rFonts w:ascii="Arial Narrow" w:hAnsi="Arial Narrow" w:cs="Arial"/>
          <w:sz w:val="22"/>
          <w:szCs w:val="22"/>
          <w:u w:val="single"/>
        </w:rPr>
        <w:t> :</w:t>
      </w:r>
    </w:p>
    <w:p w14:paraId="2AEBC5BD" w14:textId="3E552B83" w:rsidR="00BA428C" w:rsidRDefault="00BA428C" w:rsidP="008A324B">
      <w:pPr>
        <w:widowControl w:val="0"/>
        <w:tabs>
          <w:tab w:val="left" w:pos="392"/>
        </w:tabs>
        <w:autoSpaceDE w:val="0"/>
        <w:autoSpaceDN w:val="0"/>
        <w:adjustRightInd w:val="0"/>
        <w:ind w:right="111"/>
        <w:jc w:val="both"/>
        <w:rPr>
          <w:rFonts w:ascii="Arial Narrow" w:hAnsi="Arial Narrow" w:cs="Arial"/>
          <w:sz w:val="22"/>
          <w:szCs w:val="22"/>
        </w:rPr>
      </w:pPr>
    </w:p>
    <w:p w14:paraId="386C1B48" w14:textId="3C335CA4" w:rsidR="00E55B13" w:rsidRDefault="008A324B" w:rsidP="008A324B">
      <w:pPr>
        <w:widowControl w:val="0"/>
        <w:tabs>
          <w:tab w:val="left" w:pos="392"/>
        </w:tabs>
        <w:autoSpaceDE w:val="0"/>
        <w:autoSpaceDN w:val="0"/>
        <w:adjustRightInd w:val="0"/>
        <w:ind w:right="111"/>
        <w:jc w:val="both"/>
        <w:rPr>
          <w:rFonts w:ascii="Arial Narrow" w:hAnsi="Arial Narrow" w:cs="Arial"/>
          <w:sz w:val="22"/>
          <w:szCs w:val="22"/>
        </w:rPr>
      </w:pPr>
      <w:r>
        <w:rPr>
          <w:rFonts w:ascii="Arial Narrow" w:hAnsi="Arial Narrow" w:cs="Arial"/>
          <w:sz w:val="22"/>
          <w:szCs w:val="22"/>
        </w:rPr>
        <w:t>Le règlement des sommes dues au maître d’œuvre fait l’objet d’acompte périodiques dans les conditions ci-après définies :</w:t>
      </w:r>
    </w:p>
    <w:p w14:paraId="7DCF5BF7" w14:textId="77777777" w:rsidR="008A324B" w:rsidRDefault="008A324B" w:rsidP="00DC1A5A">
      <w:pPr>
        <w:pStyle w:val="Paragraphedeliste"/>
        <w:widowControl w:val="0"/>
        <w:numPr>
          <w:ilvl w:val="0"/>
          <w:numId w:val="10"/>
        </w:numPr>
        <w:tabs>
          <w:tab w:val="left" w:pos="392"/>
        </w:tabs>
        <w:suppressAutoHyphens w:val="0"/>
        <w:autoSpaceDE w:val="0"/>
        <w:autoSpaceDN w:val="0"/>
        <w:adjustRightInd w:val="0"/>
        <w:spacing w:before="120" w:after="120"/>
        <w:ind w:right="111"/>
        <w:jc w:val="both"/>
        <w:rPr>
          <w:rFonts w:ascii="Arial Narrow" w:hAnsi="Arial Narrow"/>
          <w:sz w:val="22"/>
          <w:szCs w:val="22"/>
        </w:rPr>
      </w:pPr>
      <w:r>
        <w:rPr>
          <w:rFonts w:ascii="Arial Narrow" w:hAnsi="Arial Narrow"/>
          <w:sz w:val="22"/>
          <w:szCs w:val="22"/>
        </w:rPr>
        <w:t>Le projet de décompte périodique</w:t>
      </w:r>
    </w:p>
    <w:p w14:paraId="355AF883" w14:textId="1DA3B539" w:rsidR="003F64C7" w:rsidRDefault="008A324B" w:rsidP="008A324B">
      <w:pPr>
        <w:widowControl w:val="0"/>
        <w:tabs>
          <w:tab w:val="left" w:pos="392"/>
        </w:tabs>
        <w:autoSpaceDE w:val="0"/>
        <w:autoSpaceDN w:val="0"/>
        <w:adjustRightInd w:val="0"/>
        <w:ind w:right="111"/>
        <w:jc w:val="both"/>
        <w:rPr>
          <w:rFonts w:ascii="Arial Narrow" w:hAnsi="Arial Narrow"/>
          <w:sz w:val="22"/>
          <w:szCs w:val="22"/>
        </w:rPr>
      </w:pPr>
      <w:r>
        <w:rPr>
          <w:rFonts w:ascii="Arial Narrow" w:hAnsi="Arial Narrow"/>
          <w:sz w:val="22"/>
          <w:szCs w:val="22"/>
        </w:rPr>
        <w:t>Pour l’applic</w:t>
      </w:r>
      <w:r w:rsidR="002011BC">
        <w:rPr>
          <w:rFonts w:ascii="Arial Narrow" w:hAnsi="Arial Narrow"/>
          <w:sz w:val="22"/>
          <w:szCs w:val="22"/>
        </w:rPr>
        <w:t>ation de l’article 11 du CCAG-MOE</w:t>
      </w:r>
      <w:r>
        <w:rPr>
          <w:rFonts w:ascii="Arial Narrow" w:hAnsi="Arial Narrow"/>
          <w:sz w:val="22"/>
          <w:szCs w:val="22"/>
        </w:rPr>
        <w:t xml:space="preserve">, le maître d’œuvre l’envoie au maître d’ouvrage conformément aux dispositions du présent CCAP. Le projet de décompte périodique indique les prestations effectuées par le maître d’œuvre depuis le début de l’accord-cadre ou du </w:t>
      </w:r>
      <w:r w:rsidR="00D209E5">
        <w:rPr>
          <w:rFonts w:ascii="Arial Narrow" w:hAnsi="Arial Narrow"/>
          <w:sz w:val="22"/>
          <w:szCs w:val="22"/>
        </w:rPr>
        <w:t>marché public</w:t>
      </w:r>
      <w:r>
        <w:rPr>
          <w:rFonts w:ascii="Arial Narrow" w:hAnsi="Arial Narrow"/>
          <w:sz w:val="22"/>
          <w:szCs w:val="22"/>
        </w:rPr>
        <w:t xml:space="preserve"> subséquent par référence aux éléments constitutif de la mission.</w:t>
      </w:r>
    </w:p>
    <w:p w14:paraId="29BD242A" w14:textId="77777777" w:rsidR="008A324B" w:rsidRDefault="008A324B" w:rsidP="00DC1A5A">
      <w:pPr>
        <w:pStyle w:val="Paragraphedeliste"/>
        <w:widowControl w:val="0"/>
        <w:numPr>
          <w:ilvl w:val="0"/>
          <w:numId w:val="10"/>
        </w:numPr>
        <w:tabs>
          <w:tab w:val="left" w:pos="392"/>
        </w:tabs>
        <w:suppressAutoHyphens w:val="0"/>
        <w:autoSpaceDE w:val="0"/>
        <w:autoSpaceDN w:val="0"/>
        <w:adjustRightInd w:val="0"/>
        <w:spacing w:before="120" w:after="120"/>
        <w:ind w:left="714" w:right="113" w:hanging="357"/>
        <w:contextualSpacing w:val="0"/>
        <w:jc w:val="both"/>
        <w:rPr>
          <w:rFonts w:ascii="Arial Narrow" w:hAnsi="Arial Narrow"/>
          <w:sz w:val="22"/>
          <w:szCs w:val="22"/>
        </w:rPr>
      </w:pPr>
      <w:r>
        <w:rPr>
          <w:rFonts w:ascii="Arial Narrow" w:hAnsi="Arial Narrow"/>
          <w:sz w:val="22"/>
          <w:szCs w:val="22"/>
        </w:rPr>
        <w:t>Décompte périodique</w:t>
      </w:r>
    </w:p>
    <w:p w14:paraId="58212B89" w14:textId="34DC5E7A" w:rsidR="008A324B" w:rsidRDefault="008A324B" w:rsidP="00DC1A5A">
      <w:pPr>
        <w:pStyle w:val="Paragraphedeliste"/>
        <w:widowControl w:val="0"/>
        <w:autoSpaceDE w:val="0"/>
        <w:autoSpaceDN w:val="0"/>
        <w:adjustRightInd w:val="0"/>
        <w:ind w:left="0" w:right="111"/>
        <w:jc w:val="both"/>
        <w:rPr>
          <w:rFonts w:ascii="Arial Narrow" w:hAnsi="Arial Narrow"/>
          <w:sz w:val="22"/>
          <w:szCs w:val="22"/>
        </w:rPr>
      </w:pPr>
      <w:r>
        <w:rPr>
          <w:rFonts w:ascii="Arial Narrow" w:hAnsi="Arial Narrow"/>
          <w:sz w:val="22"/>
          <w:szCs w:val="22"/>
        </w:rPr>
        <w:t xml:space="preserve">Le décompte périodique établi par le maître d’ouvrage correspond au montant des sommes dues au maître d’œuvre du début du </w:t>
      </w:r>
      <w:r w:rsidR="00D209E5">
        <w:rPr>
          <w:rFonts w:ascii="Arial Narrow" w:hAnsi="Arial Narrow"/>
          <w:sz w:val="22"/>
          <w:szCs w:val="22"/>
        </w:rPr>
        <w:t>marché public</w:t>
      </w:r>
      <w:r>
        <w:rPr>
          <w:rFonts w:ascii="Arial Narrow" w:hAnsi="Arial Narrow"/>
          <w:sz w:val="22"/>
          <w:szCs w:val="22"/>
        </w:rPr>
        <w:t xml:space="preserve"> à l’expiration de la période correspondante. Ce montant est établi à partir du projet de décompte périodique, sur l’évaluation du montant HT, en prix de base de la fraction de la rémunération initiale à régler compte tenu des prestations effectuées.</w:t>
      </w:r>
    </w:p>
    <w:p w14:paraId="05212FA9" w14:textId="77777777" w:rsidR="00E33366" w:rsidRDefault="00E33366" w:rsidP="00DC1A5A">
      <w:pPr>
        <w:pStyle w:val="Paragraphedeliste"/>
        <w:widowControl w:val="0"/>
        <w:autoSpaceDE w:val="0"/>
        <w:autoSpaceDN w:val="0"/>
        <w:adjustRightInd w:val="0"/>
        <w:ind w:left="0" w:right="111"/>
        <w:jc w:val="both"/>
        <w:rPr>
          <w:rFonts w:ascii="Arial Narrow" w:hAnsi="Arial Narrow"/>
          <w:sz w:val="22"/>
          <w:szCs w:val="22"/>
        </w:rPr>
      </w:pPr>
    </w:p>
    <w:p w14:paraId="224458B7" w14:textId="186509A1" w:rsidR="00D11F75" w:rsidRPr="000807C8" w:rsidRDefault="008A324B" w:rsidP="000807C8">
      <w:pPr>
        <w:pStyle w:val="Paragraphedeliste"/>
        <w:widowControl w:val="0"/>
        <w:numPr>
          <w:ilvl w:val="0"/>
          <w:numId w:val="10"/>
        </w:numPr>
        <w:tabs>
          <w:tab w:val="left" w:pos="392"/>
        </w:tabs>
        <w:suppressAutoHyphens w:val="0"/>
        <w:autoSpaceDE w:val="0"/>
        <w:autoSpaceDN w:val="0"/>
        <w:adjustRightInd w:val="0"/>
        <w:spacing w:before="120" w:after="120"/>
        <w:ind w:left="714" w:right="113" w:hanging="357"/>
        <w:contextualSpacing w:val="0"/>
        <w:jc w:val="both"/>
        <w:rPr>
          <w:rFonts w:ascii="Arial Narrow" w:hAnsi="Arial Narrow"/>
          <w:sz w:val="22"/>
          <w:szCs w:val="22"/>
        </w:rPr>
      </w:pPr>
      <w:r>
        <w:rPr>
          <w:rFonts w:ascii="Arial Narrow" w:hAnsi="Arial Narrow"/>
          <w:sz w:val="22"/>
          <w:szCs w:val="22"/>
        </w:rPr>
        <w:t>Acompte périodique</w:t>
      </w:r>
    </w:p>
    <w:p w14:paraId="2DEFF84B" w14:textId="0071A144" w:rsidR="008A324B" w:rsidRDefault="008A324B" w:rsidP="00DC1A5A">
      <w:pPr>
        <w:pStyle w:val="Paragraphedeliste"/>
        <w:widowControl w:val="0"/>
        <w:autoSpaceDE w:val="0"/>
        <w:autoSpaceDN w:val="0"/>
        <w:adjustRightInd w:val="0"/>
        <w:ind w:left="0" w:right="111"/>
        <w:jc w:val="both"/>
        <w:rPr>
          <w:rFonts w:ascii="Arial Narrow" w:hAnsi="Arial Narrow"/>
          <w:sz w:val="22"/>
          <w:szCs w:val="22"/>
        </w:rPr>
      </w:pPr>
      <w:r>
        <w:rPr>
          <w:rFonts w:ascii="Arial Narrow" w:hAnsi="Arial Narrow"/>
          <w:sz w:val="22"/>
          <w:szCs w:val="22"/>
        </w:rPr>
        <w:t>Le montant de l’acompte périodique de la période à verser au maître d’œuvre est déterminé par le maître d’ouvrage qui dresse à cet effet un état faisant ressortir :</w:t>
      </w:r>
    </w:p>
    <w:p w14:paraId="6A152C63" w14:textId="77777777" w:rsidR="008A324B" w:rsidRPr="00DC1A5A" w:rsidRDefault="008A324B" w:rsidP="00D33093">
      <w:pPr>
        <w:pStyle w:val="Paragraphedeliste"/>
        <w:widowControl w:val="0"/>
        <w:numPr>
          <w:ilvl w:val="0"/>
          <w:numId w:val="27"/>
        </w:numPr>
        <w:suppressAutoHyphens w:val="0"/>
        <w:autoSpaceDE w:val="0"/>
        <w:autoSpaceDN w:val="0"/>
        <w:adjustRightInd w:val="0"/>
        <w:ind w:right="111"/>
        <w:jc w:val="both"/>
        <w:rPr>
          <w:rFonts w:ascii="Arial Narrow" w:hAnsi="Arial Narrow"/>
          <w:sz w:val="22"/>
          <w:szCs w:val="22"/>
        </w:rPr>
      </w:pPr>
      <w:r w:rsidRPr="00DC1A5A">
        <w:rPr>
          <w:rFonts w:ascii="Arial Narrow" w:hAnsi="Arial Narrow"/>
          <w:sz w:val="22"/>
          <w:szCs w:val="22"/>
        </w:rPr>
        <w:t>Le montant du décompte périodique ci-dessus moins le montant du décompte précédant ;</w:t>
      </w:r>
    </w:p>
    <w:p w14:paraId="4954B552" w14:textId="77777777" w:rsidR="008A324B" w:rsidRPr="00DC1A5A" w:rsidRDefault="008A324B" w:rsidP="00D33093">
      <w:pPr>
        <w:pStyle w:val="Paragraphedeliste"/>
        <w:widowControl w:val="0"/>
        <w:numPr>
          <w:ilvl w:val="0"/>
          <w:numId w:val="27"/>
        </w:numPr>
        <w:suppressAutoHyphens w:val="0"/>
        <w:autoSpaceDE w:val="0"/>
        <w:autoSpaceDN w:val="0"/>
        <w:adjustRightInd w:val="0"/>
        <w:ind w:right="111"/>
        <w:jc w:val="both"/>
        <w:rPr>
          <w:rFonts w:ascii="Arial Narrow" w:hAnsi="Arial Narrow"/>
          <w:sz w:val="22"/>
          <w:szCs w:val="22"/>
        </w:rPr>
      </w:pPr>
      <w:r w:rsidRPr="00DC1A5A">
        <w:rPr>
          <w:rFonts w:ascii="Arial Narrow" w:hAnsi="Arial Narrow"/>
          <w:sz w:val="22"/>
          <w:szCs w:val="22"/>
        </w:rPr>
        <w:t>L’incidence de la TVA ;</w:t>
      </w:r>
    </w:p>
    <w:p w14:paraId="51BCDF15" w14:textId="1B73350E" w:rsidR="008A324B" w:rsidRPr="00DC1A5A" w:rsidRDefault="008A324B" w:rsidP="00D33093">
      <w:pPr>
        <w:pStyle w:val="Paragraphedeliste"/>
        <w:widowControl w:val="0"/>
        <w:numPr>
          <w:ilvl w:val="0"/>
          <w:numId w:val="27"/>
        </w:numPr>
        <w:suppressAutoHyphens w:val="0"/>
        <w:autoSpaceDE w:val="0"/>
        <w:autoSpaceDN w:val="0"/>
        <w:adjustRightInd w:val="0"/>
        <w:ind w:right="111"/>
        <w:jc w:val="both"/>
        <w:rPr>
          <w:rFonts w:ascii="Arial Narrow" w:hAnsi="Arial Narrow"/>
          <w:sz w:val="22"/>
          <w:szCs w:val="22"/>
        </w:rPr>
      </w:pPr>
      <w:r w:rsidRPr="00DC1A5A">
        <w:rPr>
          <w:rFonts w:ascii="Arial Narrow" w:hAnsi="Arial Narrow"/>
          <w:sz w:val="22"/>
          <w:szCs w:val="22"/>
        </w:rPr>
        <w:t xml:space="preserve">Les pénalités éventuelles calculées conformément à l’article </w:t>
      </w:r>
      <w:r w:rsidR="00A9741F" w:rsidRPr="00DC1A5A">
        <w:rPr>
          <w:rFonts w:ascii="Arial Narrow" w:hAnsi="Arial Narrow"/>
          <w:sz w:val="22"/>
          <w:szCs w:val="22"/>
        </w:rPr>
        <w:t>6</w:t>
      </w:r>
      <w:r w:rsidRPr="00DC1A5A">
        <w:rPr>
          <w:rFonts w:ascii="Arial Narrow" w:hAnsi="Arial Narrow"/>
          <w:sz w:val="22"/>
          <w:szCs w:val="22"/>
        </w:rPr>
        <w:t xml:space="preserve"> du présent CCAP ;</w:t>
      </w:r>
    </w:p>
    <w:p w14:paraId="55C70FBB" w14:textId="1646D489" w:rsidR="008A324B" w:rsidRPr="00DC1A5A" w:rsidRDefault="008A324B" w:rsidP="00D33093">
      <w:pPr>
        <w:pStyle w:val="Paragraphedeliste"/>
        <w:widowControl w:val="0"/>
        <w:numPr>
          <w:ilvl w:val="0"/>
          <w:numId w:val="27"/>
        </w:numPr>
        <w:suppressAutoHyphens w:val="0"/>
        <w:autoSpaceDE w:val="0"/>
        <w:autoSpaceDN w:val="0"/>
        <w:adjustRightInd w:val="0"/>
        <w:ind w:right="111"/>
        <w:jc w:val="both"/>
        <w:rPr>
          <w:rFonts w:ascii="Arial Narrow" w:hAnsi="Arial Narrow"/>
          <w:sz w:val="22"/>
          <w:szCs w:val="22"/>
        </w:rPr>
      </w:pPr>
      <w:r w:rsidRPr="00DC1A5A">
        <w:rPr>
          <w:rFonts w:ascii="Arial Narrow" w:hAnsi="Arial Narrow"/>
          <w:sz w:val="22"/>
          <w:szCs w:val="22"/>
        </w:rPr>
        <w:t>Le montant total de l’acompte à verser, ce montant étant la récapitulation des montants dus au maître d’œuvre.</w:t>
      </w:r>
    </w:p>
    <w:p w14:paraId="39E3DE4D" w14:textId="30805521" w:rsidR="008A324B" w:rsidRDefault="008A324B" w:rsidP="00A84CF0">
      <w:pPr>
        <w:widowControl w:val="0"/>
        <w:tabs>
          <w:tab w:val="left" w:pos="392"/>
        </w:tabs>
        <w:autoSpaceDE w:val="0"/>
        <w:autoSpaceDN w:val="0"/>
        <w:adjustRightInd w:val="0"/>
        <w:ind w:right="111"/>
        <w:jc w:val="both"/>
        <w:rPr>
          <w:rFonts w:ascii="Arial Narrow" w:hAnsi="Arial Narrow" w:cs="Arial"/>
          <w:color w:val="000000"/>
          <w:sz w:val="22"/>
          <w:szCs w:val="22"/>
          <w:highlight w:val="yellow"/>
        </w:rPr>
      </w:pPr>
    </w:p>
    <w:p w14:paraId="6DA97BD5" w14:textId="38C917F8" w:rsidR="00F37CAE" w:rsidRPr="000407F1" w:rsidRDefault="008A324B" w:rsidP="00A84CF0">
      <w:pPr>
        <w:widowControl w:val="0"/>
        <w:tabs>
          <w:tab w:val="left" w:pos="392"/>
        </w:tabs>
        <w:autoSpaceDE w:val="0"/>
        <w:autoSpaceDN w:val="0"/>
        <w:adjustRightInd w:val="0"/>
        <w:ind w:right="111"/>
        <w:jc w:val="both"/>
        <w:rPr>
          <w:rFonts w:ascii="Arial Narrow" w:hAnsi="Arial Narrow" w:cs="Arial"/>
          <w:color w:val="000000"/>
          <w:sz w:val="22"/>
          <w:szCs w:val="22"/>
        </w:rPr>
      </w:pPr>
      <w:r>
        <w:rPr>
          <w:rFonts w:ascii="Arial Narrow" w:hAnsi="Arial Narrow" w:cs="Arial"/>
          <w:color w:val="000000"/>
          <w:sz w:val="22"/>
          <w:szCs w:val="22"/>
        </w:rPr>
        <w:t xml:space="preserve">Le maître d’ouvrage notifie au maître d’œuvre l’état de projet d’acompte, s’il modifie le projet du maître d’œuvre, il joint </w:t>
      </w:r>
      <w:r w:rsidR="000407F1">
        <w:rPr>
          <w:rFonts w:ascii="Arial Narrow" w:hAnsi="Arial Narrow" w:cs="Arial"/>
          <w:color w:val="000000"/>
          <w:sz w:val="22"/>
          <w:szCs w:val="22"/>
        </w:rPr>
        <w:t xml:space="preserve">le décompte modifié. </w:t>
      </w:r>
    </w:p>
    <w:p w14:paraId="7BD7EA39" w14:textId="77777777" w:rsidR="008A324B" w:rsidRDefault="008A324B" w:rsidP="00A84CF0">
      <w:pPr>
        <w:pStyle w:val="Default"/>
        <w:jc w:val="both"/>
        <w:rPr>
          <w:rFonts w:ascii="Arial Narrow" w:hAnsi="Arial Narrow"/>
          <w:sz w:val="22"/>
        </w:rPr>
      </w:pPr>
    </w:p>
    <w:p w14:paraId="1A0082FB" w14:textId="2A80FE8D" w:rsidR="008A324B" w:rsidRPr="00386788" w:rsidRDefault="008A324B" w:rsidP="00D4152D">
      <w:pPr>
        <w:pStyle w:val="Default"/>
        <w:numPr>
          <w:ilvl w:val="0"/>
          <w:numId w:val="5"/>
        </w:numPr>
        <w:jc w:val="both"/>
        <w:rPr>
          <w:rFonts w:ascii="Arial Narrow" w:hAnsi="Arial Narrow"/>
          <w:sz w:val="22"/>
          <w:u w:val="single"/>
        </w:rPr>
      </w:pPr>
      <w:r w:rsidRPr="00386788">
        <w:rPr>
          <w:rFonts w:ascii="Arial Narrow" w:hAnsi="Arial Narrow"/>
          <w:sz w:val="22"/>
          <w:u w:val="single"/>
        </w:rPr>
        <w:t>Modalité de règlem</w:t>
      </w:r>
      <w:r w:rsidR="00386788" w:rsidRPr="00386788">
        <w:rPr>
          <w:rFonts w:ascii="Arial Narrow" w:hAnsi="Arial Narrow"/>
          <w:sz w:val="22"/>
          <w:u w:val="single"/>
        </w:rPr>
        <w:t>ent et délai global de paiement :</w:t>
      </w:r>
    </w:p>
    <w:p w14:paraId="26DCF8A4" w14:textId="37F3880A" w:rsidR="008A324B" w:rsidRDefault="008A324B" w:rsidP="008A324B">
      <w:pPr>
        <w:pStyle w:val="Default"/>
        <w:rPr>
          <w:rFonts w:ascii="Arial Narrow" w:hAnsi="Arial Narrow"/>
          <w:sz w:val="22"/>
        </w:rPr>
      </w:pPr>
    </w:p>
    <w:p w14:paraId="063B741D" w14:textId="77777777" w:rsidR="008A324B" w:rsidRDefault="008A324B" w:rsidP="008A324B">
      <w:pPr>
        <w:jc w:val="both"/>
        <w:rPr>
          <w:sz w:val="22"/>
        </w:rPr>
      </w:pPr>
      <w:r>
        <w:rPr>
          <w:rFonts w:ascii="Arial Narrow" w:hAnsi="Arial Narrow"/>
          <w:sz w:val="22"/>
        </w:rPr>
        <w:t>Les comptes sont réglés mensuellement. La date de paiement correspond à la date de règlement par le comptable public.</w:t>
      </w:r>
    </w:p>
    <w:p w14:paraId="31E2296B" w14:textId="77777777" w:rsidR="008A324B" w:rsidRDefault="008A324B" w:rsidP="008A324B">
      <w:pPr>
        <w:pStyle w:val="Default"/>
        <w:jc w:val="both"/>
        <w:rPr>
          <w:rFonts w:ascii="Arial Narrow" w:hAnsi="Arial Narrow"/>
          <w:sz w:val="22"/>
        </w:rPr>
      </w:pPr>
    </w:p>
    <w:p w14:paraId="4C5BC024" w14:textId="77777777" w:rsidR="008A324B" w:rsidRDefault="008A324B" w:rsidP="008A324B">
      <w:pPr>
        <w:pStyle w:val="Default"/>
        <w:jc w:val="both"/>
        <w:rPr>
          <w:rFonts w:ascii="Arial Narrow" w:hAnsi="Arial Narrow"/>
          <w:sz w:val="22"/>
        </w:rPr>
      </w:pPr>
      <w:r>
        <w:rPr>
          <w:rFonts w:ascii="Arial Narrow" w:hAnsi="Arial Narrow"/>
          <w:sz w:val="22"/>
        </w:rPr>
        <w:t>Le paiement est fait par mandat administratif au compte ouvert au nom du Titulaire à partir de son relevé d’identité bancaire (RIB) original. Le titulaire s’engage à informer le CNRS de toute modification de son RIB.</w:t>
      </w:r>
    </w:p>
    <w:p w14:paraId="76E70FD9" w14:textId="77777777" w:rsidR="008A324B" w:rsidRDefault="008A324B" w:rsidP="008A324B">
      <w:pPr>
        <w:pStyle w:val="Default"/>
        <w:jc w:val="both"/>
        <w:rPr>
          <w:rFonts w:ascii="Arial Narrow" w:hAnsi="Arial Narrow"/>
          <w:sz w:val="22"/>
        </w:rPr>
      </w:pPr>
    </w:p>
    <w:p w14:paraId="28E79C04" w14:textId="6AD3C3F9" w:rsidR="008A324B" w:rsidRDefault="008A324B" w:rsidP="008A324B">
      <w:pPr>
        <w:pStyle w:val="Default"/>
        <w:jc w:val="both"/>
        <w:rPr>
          <w:rFonts w:ascii="Arial Narrow" w:hAnsi="Arial Narrow"/>
          <w:sz w:val="22"/>
        </w:rPr>
      </w:pPr>
      <w:r>
        <w:rPr>
          <w:rFonts w:ascii="Arial Narrow" w:hAnsi="Arial Narrow"/>
          <w:sz w:val="22"/>
        </w:rPr>
        <w:t>Les sommes dues sont réglées, conformément aux dispositions des articles R.2112-5, R. 2191-20 à R.2191-35 et R.2192-10 à R.2192-30 du Code de la commande publique, dans un délai global de paiement de trente (30) jours calendaires maximum.</w:t>
      </w:r>
      <w:r w:rsidR="00DC1A5A">
        <w:rPr>
          <w:rFonts w:ascii="Arial Narrow" w:hAnsi="Arial Narrow"/>
          <w:sz w:val="22"/>
        </w:rPr>
        <w:t xml:space="preserve"> </w:t>
      </w:r>
      <w:r>
        <w:rPr>
          <w:rFonts w:ascii="Arial Narrow" w:hAnsi="Arial Narrow"/>
          <w:sz w:val="22"/>
        </w:rPr>
        <w:t xml:space="preserve">Le délai global de paiement commence à courir à partir de la réception par le CNRS de la demande de paiement adressée par le titulaire au CNRS ou du dernier élément permettant le paiement. </w:t>
      </w:r>
    </w:p>
    <w:p w14:paraId="6E9C0458" w14:textId="77777777" w:rsidR="00DC1A5A" w:rsidRDefault="00DC1A5A" w:rsidP="008A324B">
      <w:pPr>
        <w:pStyle w:val="Default"/>
        <w:jc w:val="both"/>
        <w:rPr>
          <w:rFonts w:ascii="Arial Narrow" w:hAnsi="Arial Narrow"/>
          <w:sz w:val="22"/>
        </w:rPr>
      </w:pPr>
    </w:p>
    <w:p w14:paraId="58591AF2" w14:textId="4E5A05C4" w:rsidR="008A324B" w:rsidRDefault="008A324B" w:rsidP="008A324B">
      <w:pPr>
        <w:pStyle w:val="Default"/>
        <w:jc w:val="both"/>
        <w:rPr>
          <w:rFonts w:ascii="Arial Narrow" w:hAnsi="Arial Narrow"/>
          <w:sz w:val="22"/>
        </w:rPr>
      </w:pPr>
      <w:r>
        <w:rPr>
          <w:rFonts w:ascii="Arial Narrow" w:hAnsi="Arial Narrow"/>
          <w:sz w:val="22"/>
        </w:rPr>
        <w:t xml:space="preserve">Toutefois, le point de départ du délai global de paiement est la date d’exécution des prestations lorsqu’elle est postérieure à la date de réception de la demande de paiement. Ces dates sont constatées par le CNRS. </w:t>
      </w:r>
    </w:p>
    <w:p w14:paraId="6D6B996B" w14:textId="77777777" w:rsidR="008A324B" w:rsidRDefault="008A324B" w:rsidP="008A324B">
      <w:pPr>
        <w:pStyle w:val="Default"/>
        <w:jc w:val="both"/>
        <w:rPr>
          <w:rFonts w:ascii="Arial Narrow" w:hAnsi="Arial Narrow"/>
          <w:sz w:val="22"/>
        </w:rPr>
      </w:pPr>
      <w:r>
        <w:rPr>
          <w:rFonts w:ascii="Arial Narrow" w:hAnsi="Arial Narrow"/>
          <w:sz w:val="22"/>
        </w:rPr>
        <w:t xml:space="preserve">À défaut, c’est la date de la demande de paiement augmentée de deux jours qui fait foi. En cas de litige, il appartient au titulaire de la commande d’administrer la preuve de cette date. </w:t>
      </w:r>
    </w:p>
    <w:p w14:paraId="53E9801A" w14:textId="77777777" w:rsidR="008A324B" w:rsidRDefault="008A324B" w:rsidP="008A324B">
      <w:pPr>
        <w:pStyle w:val="Default"/>
        <w:jc w:val="both"/>
        <w:rPr>
          <w:rFonts w:ascii="Arial Narrow" w:hAnsi="Arial Narrow"/>
          <w:sz w:val="22"/>
        </w:rPr>
      </w:pPr>
    </w:p>
    <w:p w14:paraId="3FE44461" w14:textId="45E7DBE5" w:rsidR="008A324B" w:rsidRDefault="008A324B" w:rsidP="008A324B">
      <w:pPr>
        <w:pStyle w:val="Default"/>
        <w:jc w:val="both"/>
        <w:rPr>
          <w:rFonts w:ascii="Arial Narrow" w:hAnsi="Arial Narrow"/>
          <w:sz w:val="22"/>
        </w:rPr>
      </w:pPr>
      <w:r>
        <w:rPr>
          <w:rFonts w:ascii="Arial Narrow" w:hAnsi="Arial Narrow"/>
          <w:sz w:val="22"/>
        </w:rPr>
        <w:t>Une suspension du délai de paiement peut être prononcée en cas d’erreur dans la facturation du fait du titulaire, signifiée par le CNRS concerné par courrier recommandé avec avis de réception postal ou par télécopie.</w:t>
      </w:r>
    </w:p>
    <w:p w14:paraId="6AEBC8B7" w14:textId="4337CBBA" w:rsidR="00E33366" w:rsidRDefault="00E33366">
      <w:pPr>
        <w:suppressAutoHyphens w:val="0"/>
        <w:spacing w:after="200" w:line="276" w:lineRule="auto"/>
        <w:rPr>
          <w:rFonts w:ascii="Arial Narrow" w:hAnsi="Arial Narrow" w:cs="Arial"/>
          <w:color w:val="000000"/>
          <w:sz w:val="22"/>
          <w:szCs w:val="24"/>
          <w:lang w:eastAsia="fr-FR"/>
        </w:rPr>
      </w:pPr>
      <w:r>
        <w:rPr>
          <w:rFonts w:ascii="Arial Narrow" w:hAnsi="Arial Narrow"/>
          <w:sz w:val="22"/>
        </w:rPr>
        <w:br w:type="page"/>
      </w:r>
    </w:p>
    <w:p w14:paraId="4E8F854C" w14:textId="77777777" w:rsidR="00D305D6" w:rsidRDefault="00D305D6" w:rsidP="008A324B">
      <w:pPr>
        <w:pStyle w:val="Default"/>
        <w:jc w:val="both"/>
        <w:rPr>
          <w:rFonts w:ascii="Arial Narrow" w:hAnsi="Arial Narrow"/>
          <w:sz w:val="22"/>
        </w:rPr>
      </w:pPr>
    </w:p>
    <w:p w14:paraId="33201C66" w14:textId="77777777" w:rsidR="008A324B" w:rsidRDefault="008A324B" w:rsidP="00D4152D">
      <w:pPr>
        <w:pStyle w:val="Default"/>
        <w:numPr>
          <w:ilvl w:val="0"/>
          <w:numId w:val="5"/>
        </w:numPr>
        <w:jc w:val="both"/>
        <w:rPr>
          <w:rFonts w:ascii="Arial Narrow" w:hAnsi="Arial Narrow"/>
          <w:sz w:val="22"/>
          <w:u w:val="single"/>
        </w:rPr>
      </w:pPr>
      <w:r>
        <w:rPr>
          <w:rFonts w:ascii="Arial Narrow" w:hAnsi="Arial Narrow"/>
          <w:sz w:val="22"/>
          <w:u w:val="single"/>
        </w:rPr>
        <w:t>Intérêt moratoire</w:t>
      </w:r>
    </w:p>
    <w:p w14:paraId="71EE42C1" w14:textId="77777777" w:rsidR="008A324B" w:rsidRDefault="008A324B" w:rsidP="008A324B">
      <w:pPr>
        <w:pStyle w:val="Default"/>
        <w:jc w:val="both"/>
        <w:rPr>
          <w:rFonts w:ascii="Arial Narrow" w:hAnsi="Arial Narrow"/>
          <w:sz w:val="22"/>
        </w:rPr>
      </w:pPr>
    </w:p>
    <w:p w14:paraId="5C83CDD0" w14:textId="77777777" w:rsidR="008A324B" w:rsidRDefault="008A324B" w:rsidP="008A324B">
      <w:pPr>
        <w:pStyle w:val="Default"/>
        <w:jc w:val="both"/>
        <w:rPr>
          <w:rFonts w:ascii="Arial Narrow" w:hAnsi="Arial Narrow"/>
          <w:sz w:val="22"/>
        </w:rPr>
      </w:pPr>
      <w:r>
        <w:rPr>
          <w:rFonts w:ascii="Arial Narrow" w:hAnsi="Arial Narrow"/>
          <w:sz w:val="22"/>
        </w:rPr>
        <w:t xml:space="preserve">Conformément aux dispositions des articles L2192-13 et suivants ainsi que des articles R.2192-31 et suivants du Code de la commande publique, le défaut de paiement dans les délais prévus fait courir de plein droit et sans autre formalité, une indemnité forfaitaire pour frais de recouvrement fixée à 40 euros et des intérêts moratoires au bénéfice du Titulaire ou du sous-traitant payés directement. </w:t>
      </w:r>
    </w:p>
    <w:p w14:paraId="718D876C" w14:textId="410E9F99" w:rsidR="008A324B" w:rsidRDefault="008A324B" w:rsidP="008A324B">
      <w:pPr>
        <w:pStyle w:val="Default"/>
        <w:jc w:val="both"/>
        <w:rPr>
          <w:rFonts w:ascii="Arial Narrow" w:hAnsi="Arial Narrow"/>
          <w:sz w:val="22"/>
        </w:rPr>
      </w:pPr>
    </w:p>
    <w:p w14:paraId="1AF890E1" w14:textId="6F031457" w:rsidR="008A324B" w:rsidRDefault="008A324B" w:rsidP="008A324B">
      <w:pPr>
        <w:pStyle w:val="Default"/>
        <w:jc w:val="both"/>
        <w:rPr>
          <w:rFonts w:ascii="Arial Narrow" w:hAnsi="Arial Narrow"/>
          <w:sz w:val="22"/>
        </w:rPr>
      </w:pPr>
      <w:r>
        <w:rPr>
          <w:rFonts w:ascii="Arial Narrow" w:hAnsi="Arial Narrow"/>
          <w:sz w:val="22"/>
        </w:rPr>
        <w:t xml:space="preserve">Les intérêts moratoires sont calculés sur la base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8D5C10">
        <w:rPr>
          <w:rFonts w:ascii="Arial Narrow" w:hAnsi="Arial Narrow"/>
          <w:sz w:val="22"/>
        </w:rPr>
        <w:t xml:space="preserve">courir, majoré de huit points. </w:t>
      </w:r>
      <w:r>
        <w:rPr>
          <w:rFonts w:ascii="Arial Narrow" w:hAnsi="Arial Narrow"/>
          <w:sz w:val="22"/>
        </w:rPr>
        <w:t>Les intérêts moratoires et l'indemnité forfaitaire pour frais de recouvrement sont payés dans un délai de quarante-cinq jours (45) calendaires suivant la mise en paiement du principal.</w:t>
      </w:r>
    </w:p>
    <w:p w14:paraId="53CC8CDA" w14:textId="7C4E5A9C" w:rsidR="006902B6" w:rsidRDefault="006902B6" w:rsidP="006902B6">
      <w:pPr>
        <w:pStyle w:val="Default"/>
        <w:jc w:val="both"/>
        <w:rPr>
          <w:rFonts w:ascii="Arial Narrow" w:hAnsi="Arial Narrow"/>
          <w:sz w:val="22"/>
        </w:rPr>
      </w:pPr>
    </w:p>
    <w:p w14:paraId="1F29ECB6" w14:textId="77777777" w:rsidR="006902B6" w:rsidRDefault="006902B6" w:rsidP="006902B6">
      <w:pPr>
        <w:pStyle w:val="Default"/>
        <w:jc w:val="both"/>
        <w:rPr>
          <w:rFonts w:ascii="Arial Narrow" w:hAnsi="Arial Narrow"/>
          <w:sz w:val="22"/>
        </w:rPr>
      </w:pPr>
    </w:p>
    <w:p w14:paraId="266ACE79" w14:textId="72B6EF9C" w:rsidR="009A4966" w:rsidRPr="005E5C1A" w:rsidRDefault="009A4966" w:rsidP="009A4966">
      <w:pPr>
        <w:pStyle w:val="Titre1"/>
        <w:shd w:val="clear" w:color="auto" w:fill="D9D9D9" w:themeFill="background1" w:themeFillShade="D9"/>
        <w:rPr>
          <w:rFonts w:ascii="Arial Narrow" w:hAnsi="Arial Narrow"/>
          <w:sz w:val="28"/>
        </w:rPr>
      </w:pPr>
      <w:bookmarkStart w:id="9" w:name="_Toc138337147"/>
      <w:r w:rsidRPr="005E5C1A">
        <w:rPr>
          <w:rFonts w:ascii="Arial Narrow" w:hAnsi="Arial Narrow"/>
          <w:sz w:val="28"/>
        </w:rPr>
        <w:t xml:space="preserve">Article </w:t>
      </w:r>
      <w:r w:rsidR="002E7C7C">
        <w:rPr>
          <w:rFonts w:ascii="Arial Narrow" w:hAnsi="Arial Narrow"/>
          <w:sz w:val="28"/>
        </w:rPr>
        <w:t>8</w:t>
      </w:r>
      <w:r w:rsidRPr="005E5C1A">
        <w:rPr>
          <w:rFonts w:ascii="Arial Narrow" w:hAnsi="Arial Narrow"/>
          <w:sz w:val="28"/>
        </w:rPr>
        <w:t xml:space="preserve"> </w:t>
      </w:r>
      <w:r>
        <w:rPr>
          <w:rFonts w:ascii="Arial Narrow" w:hAnsi="Arial Narrow"/>
          <w:sz w:val="28"/>
        </w:rPr>
        <w:t>–</w:t>
      </w:r>
      <w:r w:rsidRPr="005E5C1A">
        <w:rPr>
          <w:rFonts w:ascii="Arial Narrow" w:hAnsi="Arial Narrow"/>
          <w:sz w:val="28"/>
        </w:rPr>
        <w:t xml:space="preserve"> </w:t>
      </w:r>
      <w:r>
        <w:rPr>
          <w:rFonts w:ascii="Arial Narrow" w:hAnsi="Arial Narrow"/>
          <w:sz w:val="28"/>
        </w:rPr>
        <w:t>Résiliation – Litiges et Langue</w:t>
      </w:r>
      <w:bookmarkEnd w:id="9"/>
    </w:p>
    <w:p w14:paraId="6A7FAEF4" w14:textId="77777777" w:rsidR="009A4966" w:rsidRDefault="009A4966" w:rsidP="006902B6">
      <w:pPr>
        <w:pStyle w:val="Default"/>
        <w:jc w:val="both"/>
        <w:rPr>
          <w:rFonts w:ascii="Arial Narrow" w:hAnsi="Arial Narrow"/>
          <w:sz w:val="22"/>
        </w:rPr>
      </w:pPr>
    </w:p>
    <w:p w14:paraId="3F67ACEB" w14:textId="1844808C" w:rsidR="009A4966" w:rsidRPr="009A4966" w:rsidRDefault="009A4966" w:rsidP="009A4966">
      <w:pPr>
        <w:pStyle w:val="Default"/>
        <w:rPr>
          <w:rFonts w:ascii="Arial Narrow" w:hAnsi="Arial Narrow"/>
          <w:sz w:val="22"/>
        </w:rPr>
      </w:pPr>
      <w:r w:rsidRPr="009A4966">
        <w:rPr>
          <w:rFonts w:ascii="Arial Narrow" w:hAnsi="Arial Narrow"/>
          <w:sz w:val="22"/>
        </w:rPr>
        <w:t xml:space="preserve">Les conditions de résiliation applicables au présent </w:t>
      </w:r>
      <w:r w:rsidR="00D209E5">
        <w:rPr>
          <w:rFonts w:ascii="Arial Narrow" w:hAnsi="Arial Narrow"/>
          <w:sz w:val="22"/>
        </w:rPr>
        <w:t>marché public</w:t>
      </w:r>
      <w:r w:rsidR="0005097F">
        <w:rPr>
          <w:rFonts w:ascii="Arial Narrow" w:hAnsi="Arial Narrow"/>
          <w:sz w:val="22"/>
        </w:rPr>
        <w:t xml:space="preserve"> sont celles des articles 27 à 34 inclus du CCAG-MOE.</w:t>
      </w:r>
      <w:r w:rsidRPr="009A4966">
        <w:rPr>
          <w:rFonts w:ascii="Arial Narrow" w:hAnsi="Arial Narrow"/>
          <w:sz w:val="22"/>
        </w:rPr>
        <w:t xml:space="preserve"> </w:t>
      </w:r>
    </w:p>
    <w:p w14:paraId="7070044C" w14:textId="40942570" w:rsidR="009A4966" w:rsidRDefault="009A4966" w:rsidP="006902B6">
      <w:pPr>
        <w:pStyle w:val="Default"/>
        <w:jc w:val="both"/>
        <w:rPr>
          <w:rFonts w:ascii="Arial Narrow" w:hAnsi="Arial Narrow"/>
          <w:sz w:val="22"/>
        </w:rPr>
      </w:pPr>
    </w:p>
    <w:p w14:paraId="441A064C" w14:textId="2F4D2DA3" w:rsidR="009A4966" w:rsidRDefault="00B360A1" w:rsidP="009A4966">
      <w:pPr>
        <w:pStyle w:val="Default"/>
        <w:jc w:val="both"/>
        <w:rPr>
          <w:rFonts w:ascii="Arial Narrow" w:hAnsi="Arial Narrow"/>
          <w:b/>
          <w:bCs/>
          <w:sz w:val="22"/>
        </w:rPr>
      </w:pPr>
      <w:r>
        <w:rPr>
          <w:rFonts w:ascii="Arial Narrow" w:hAnsi="Arial Narrow"/>
          <w:sz w:val="22"/>
        </w:rPr>
        <w:t>E</w:t>
      </w:r>
      <w:r w:rsidR="009A4966" w:rsidRPr="009A4966">
        <w:rPr>
          <w:rFonts w:ascii="Arial Narrow" w:hAnsi="Arial Narrow"/>
          <w:sz w:val="22"/>
        </w:rPr>
        <w:t>n cas de résiliation pou</w:t>
      </w:r>
      <w:r w:rsidR="00D209E5">
        <w:rPr>
          <w:rFonts w:ascii="Arial Narrow" w:hAnsi="Arial Narrow"/>
          <w:sz w:val="22"/>
        </w:rPr>
        <w:t>r motif d’intérêt général par l</w:t>
      </w:r>
      <w:r w:rsidR="00BD4A97">
        <w:rPr>
          <w:rFonts w:ascii="Arial Narrow" w:hAnsi="Arial Narrow"/>
          <w:sz w:val="22"/>
        </w:rPr>
        <w:t>’acheteur</w:t>
      </w:r>
      <w:r w:rsidR="009A4966" w:rsidRPr="009A4966">
        <w:rPr>
          <w:rFonts w:ascii="Arial Narrow" w:hAnsi="Arial Narrow"/>
          <w:sz w:val="22"/>
        </w:rPr>
        <w:t xml:space="preserve">, le titulaire perçoit à titre d’indemnisation une somme forfaitaire calculée en appliquant au montant initial hors TVA, diminué du montant hors TVA non révisé des prestations admises, un pourcentage </w:t>
      </w:r>
      <w:r w:rsidR="009A4966">
        <w:rPr>
          <w:rFonts w:ascii="Arial Narrow" w:hAnsi="Arial Narrow"/>
          <w:b/>
          <w:bCs/>
          <w:sz w:val="22"/>
        </w:rPr>
        <w:t>égal à 2,00 %.</w:t>
      </w:r>
    </w:p>
    <w:p w14:paraId="0CECB442" w14:textId="7AEEF9E9" w:rsidR="009A4966" w:rsidRPr="009A4966" w:rsidRDefault="009A4966" w:rsidP="009A4966">
      <w:pPr>
        <w:pStyle w:val="Default"/>
        <w:jc w:val="both"/>
        <w:rPr>
          <w:rFonts w:ascii="Arial Narrow" w:hAnsi="Arial Narrow"/>
          <w:sz w:val="22"/>
        </w:rPr>
      </w:pPr>
    </w:p>
    <w:p w14:paraId="36AB775F" w14:textId="175580B3" w:rsidR="009A4966" w:rsidRDefault="009A4966" w:rsidP="009A4966">
      <w:pPr>
        <w:pStyle w:val="Default"/>
        <w:jc w:val="both"/>
        <w:rPr>
          <w:rFonts w:ascii="Arial Narrow" w:hAnsi="Arial Narrow"/>
          <w:sz w:val="22"/>
        </w:rPr>
      </w:pPr>
      <w:r w:rsidRPr="009A4966">
        <w:rPr>
          <w:rFonts w:ascii="Arial Narrow" w:hAnsi="Arial Narrow"/>
          <w:sz w:val="22"/>
        </w:rPr>
        <w:t xml:space="preserve">D’autre part, en cas d’inexactitude des documents et renseignements mentionnés aux </w:t>
      </w:r>
      <w:r w:rsidR="00521FC8">
        <w:rPr>
          <w:rFonts w:ascii="Arial Narrow" w:hAnsi="Arial Narrow"/>
          <w:sz w:val="22"/>
        </w:rPr>
        <w:t>articles R.2143-3, R.2142-3, R2142-4</w:t>
      </w:r>
      <w:r w:rsidR="005F0750">
        <w:rPr>
          <w:rFonts w:ascii="Arial Narrow" w:hAnsi="Arial Narrow"/>
          <w:sz w:val="22"/>
        </w:rPr>
        <w:t>,</w:t>
      </w:r>
      <w:r w:rsidR="006439AA">
        <w:rPr>
          <w:rFonts w:ascii="Arial Narrow" w:hAnsi="Arial Narrow"/>
          <w:sz w:val="22"/>
        </w:rPr>
        <w:t xml:space="preserve"> R2143</w:t>
      </w:r>
      <w:r w:rsidR="00521FC8">
        <w:rPr>
          <w:rFonts w:ascii="Arial Narrow" w:hAnsi="Arial Narrow"/>
          <w:sz w:val="22"/>
        </w:rPr>
        <w:t>-16</w:t>
      </w:r>
      <w:r w:rsidR="005F0750">
        <w:rPr>
          <w:rFonts w:ascii="Arial Narrow" w:hAnsi="Arial Narrow"/>
          <w:sz w:val="22"/>
        </w:rPr>
        <w:t xml:space="preserve"> et R.2143-6</w:t>
      </w:r>
      <w:r w:rsidR="00521FC8">
        <w:rPr>
          <w:rFonts w:ascii="Arial Narrow" w:hAnsi="Arial Narrow"/>
          <w:sz w:val="22"/>
        </w:rPr>
        <w:t xml:space="preserve"> </w:t>
      </w:r>
      <w:r w:rsidR="005F0750">
        <w:rPr>
          <w:rFonts w:ascii="Arial Narrow" w:hAnsi="Arial Narrow"/>
          <w:sz w:val="22"/>
        </w:rPr>
        <w:t xml:space="preserve">à R.2143-10 du Code de la commande publique </w:t>
      </w:r>
      <w:r w:rsidRPr="009A4966">
        <w:rPr>
          <w:rFonts w:ascii="Arial Narrow" w:hAnsi="Arial Narrow"/>
          <w:sz w:val="22"/>
        </w:rPr>
        <w:t xml:space="preserve">il est fait application aux torts du titulaire des conditions de résiliation prévues par le </w:t>
      </w:r>
      <w:r w:rsidR="00D209E5">
        <w:rPr>
          <w:rFonts w:ascii="Arial Narrow" w:hAnsi="Arial Narrow"/>
          <w:sz w:val="22"/>
        </w:rPr>
        <w:t>marché public</w:t>
      </w:r>
      <w:r w:rsidRPr="009A4966">
        <w:rPr>
          <w:rFonts w:ascii="Arial Narrow" w:hAnsi="Arial Narrow"/>
          <w:sz w:val="22"/>
        </w:rPr>
        <w:t xml:space="preserve">. </w:t>
      </w:r>
    </w:p>
    <w:p w14:paraId="6B0F3D58" w14:textId="77777777" w:rsidR="009A4966" w:rsidRPr="009A4966" w:rsidRDefault="009A4966" w:rsidP="009A4966">
      <w:pPr>
        <w:pStyle w:val="Default"/>
        <w:jc w:val="both"/>
        <w:rPr>
          <w:rFonts w:ascii="Arial Narrow" w:hAnsi="Arial Narrow"/>
          <w:sz w:val="22"/>
        </w:rPr>
      </w:pPr>
    </w:p>
    <w:p w14:paraId="42B13DE6" w14:textId="3D06061A" w:rsidR="009A4966" w:rsidRPr="009A4966" w:rsidRDefault="00D209E5" w:rsidP="009A4966">
      <w:pPr>
        <w:pStyle w:val="Default"/>
        <w:jc w:val="both"/>
        <w:rPr>
          <w:rFonts w:ascii="Arial Narrow" w:hAnsi="Arial Narrow"/>
          <w:b/>
          <w:bCs/>
          <w:sz w:val="22"/>
        </w:rPr>
      </w:pPr>
      <w:r w:rsidRPr="009A4966">
        <w:rPr>
          <w:rFonts w:ascii="Arial Narrow" w:hAnsi="Arial Narrow"/>
          <w:b/>
          <w:bCs/>
          <w:sz w:val="22"/>
        </w:rPr>
        <w:t>L’</w:t>
      </w:r>
      <w:r>
        <w:rPr>
          <w:rFonts w:ascii="Arial Narrow" w:hAnsi="Arial Narrow"/>
          <w:b/>
          <w:bCs/>
          <w:sz w:val="22"/>
        </w:rPr>
        <w:t>acheteur</w:t>
      </w:r>
      <w:r w:rsidR="009A4966" w:rsidRPr="009A4966">
        <w:rPr>
          <w:rFonts w:ascii="Arial Narrow" w:hAnsi="Arial Narrow"/>
          <w:b/>
          <w:bCs/>
          <w:sz w:val="22"/>
        </w:rPr>
        <w:t xml:space="preserve"> se réserve la possibilité de faire exécuter par un tiers les prestations aux frais et risques du </w:t>
      </w:r>
      <w:r w:rsidR="00B360A1">
        <w:rPr>
          <w:rFonts w:ascii="Arial Narrow" w:hAnsi="Arial Narrow"/>
          <w:b/>
          <w:bCs/>
          <w:sz w:val="22"/>
        </w:rPr>
        <w:t>maître d’œuvre</w:t>
      </w:r>
      <w:r w:rsidR="009A4966" w:rsidRPr="009A4966">
        <w:rPr>
          <w:rFonts w:ascii="Arial Narrow" w:hAnsi="Arial Narrow"/>
          <w:b/>
          <w:bCs/>
          <w:sz w:val="22"/>
        </w:rPr>
        <w:t xml:space="preserve"> et ce aux te</w:t>
      </w:r>
      <w:r w:rsidR="00B360A1">
        <w:rPr>
          <w:rFonts w:ascii="Arial Narrow" w:hAnsi="Arial Narrow"/>
          <w:b/>
          <w:bCs/>
          <w:sz w:val="22"/>
        </w:rPr>
        <w:t>rmes de l'article 34 du CCAG-MOE</w:t>
      </w:r>
      <w:r w:rsidR="0067510C">
        <w:rPr>
          <w:rFonts w:ascii="Arial Narrow" w:hAnsi="Arial Narrow"/>
          <w:b/>
          <w:bCs/>
          <w:sz w:val="22"/>
        </w:rPr>
        <w:t>.</w:t>
      </w:r>
    </w:p>
    <w:p w14:paraId="18CD5AD8" w14:textId="76EC8651" w:rsidR="009A4966" w:rsidRPr="009A4966" w:rsidRDefault="009A4966" w:rsidP="009A4966">
      <w:pPr>
        <w:pStyle w:val="Default"/>
        <w:jc w:val="both"/>
        <w:rPr>
          <w:rFonts w:ascii="Arial Narrow" w:hAnsi="Arial Narrow"/>
          <w:b/>
          <w:bCs/>
          <w:sz w:val="22"/>
        </w:rPr>
      </w:pPr>
    </w:p>
    <w:p w14:paraId="39A15C17" w14:textId="378E5177" w:rsidR="009A4966" w:rsidRDefault="009A4966" w:rsidP="009A4966">
      <w:pPr>
        <w:pStyle w:val="Default"/>
        <w:jc w:val="both"/>
        <w:rPr>
          <w:rFonts w:ascii="Arial Narrow" w:hAnsi="Arial Narrow"/>
          <w:sz w:val="22"/>
        </w:rPr>
      </w:pPr>
      <w:r w:rsidRPr="009A4966">
        <w:rPr>
          <w:rFonts w:ascii="Arial Narrow" w:hAnsi="Arial Narrow"/>
          <w:sz w:val="22"/>
        </w:rPr>
        <w:t xml:space="preserve">En aucun cas pour quelque motif que ce soit, les contestations, qui pourraient survenir entre </w:t>
      </w:r>
      <w:r w:rsidR="00D209E5" w:rsidRPr="009A4966">
        <w:rPr>
          <w:rFonts w:ascii="Arial Narrow" w:hAnsi="Arial Narrow"/>
          <w:sz w:val="22"/>
        </w:rPr>
        <w:t>l’</w:t>
      </w:r>
      <w:r w:rsidR="00D209E5">
        <w:rPr>
          <w:rFonts w:ascii="Arial Narrow" w:hAnsi="Arial Narrow"/>
          <w:sz w:val="22"/>
        </w:rPr>
        <w:t>acheteur</w:t>
      </w:r>
      <w:r w:rsidRPr="009A4966">
        <w:rPr>
          <w:rFonts w:ascii="Arial Narrow" w:hAnsi="Arial Narrow"/>
          <w:sz w:val="22"/>
        </w:rPr>
        <w:t xml:space="preserve"> et le titulaire, ne peuvent être invoquées par ces derniers comme cause d’arrêt ou de suspension, même momentanée des prestations à effectuer. </w:t>
      </w:r>
    </w:p>
    <w:p w14:paraId="4E3C03F4" w14:textId="3A05FF2B" w:rsidR="00F37CAE" w:rsidRPr="009A4966" w:rsidRDefault="00F37CAE" w:rsidP="009A4966">
      <w:pPr>
        <w:pStyle w:val="Default"/>
        <w:jc w:val="both"/>
        <w:rPr>
          <w:rFonts w:ascii="Arial Narrow" w:hAnsi="Arial Narrow"/>
          <w:sz w:val="22"/>
        </w:rPr>
      </w:pPr>
    </w:p>
    <w:p w14:paraId="6018E582" w14:textId="6A44A83A" w:rsidR="009A4966" w:rsidRPr="009A4966" w:rsidRDefault="009A4966" w:rsidP="009A4966">
      <w:pPr>
        <w:pStyle w:val="Default"/>
        <w:jc w:val="both"/>
        <w:rPr>
          <w:rFonts w:ascii="Arial Narrow" w:hAnsi="Arial Narrow"/>
          <w:sz w:val="22"/>
        </w:rPr>
      </w:pPr>
      <w:r w:rsidRPr="009A4966">
        <w:rPr>
          <w:rFonts w:ascii="Arial Narrow" w:hAnsi="Arial Narrow"/>
          <w:sz w:val="22"/>
        </w:rPr>
        <w:t xml:space="preserve">Les parties s’efforcent de régler par voie amiable les différends qui pourraient survenir lors de l’exécution du </w:t>
      </w:r>
      <w:r w:rsidR="00D209E5">
        <w:rPr>
          <w:rFonts w:ascii="Arial Narrow" w:hAnsi="Arial Narrow"/>
          <w:sz w:val="22"/>
        </w:rPr>
        <w:t>marché public</w:t>
      </w:r>
      <w:r w:rsidRPr="009A4966">
        <w:rPr>
          <w:rFonts w:ascii="Arial Narrow" w:hAnsi="Arial Narrow"/>
          <w:sz w:val="22"/>
        </w:rPr>
        <w:t xml:space="preserve">. En cas de litige sur l’interprétation ou l’exécution du présent </w:t>
      </w:r>
      <w:r w:rsidR="00D209E5">
        <w:rPr>
          <w:rFonts w:ascii="Arial Narrow" w:hAnsi="Arial Narrow"/>
          <w:sz w:val="22"/>
        </w:rPr>
        <w:t>marché public</w:t>
      </w:r>
      <w:r w:rsidRPr="009A4966">
        <w:rPr>
          <w:rFonts w:ascii="Arial Narrow" w:hAnsi="Arial Narrow"/>
          <w:sz w:val="22"/>
        </w:rPr>
        <w:t xml:space="preserve">, et après épuisement des voies de recours amiables prévus par la réglementation, le différend entre le titulaire et le </w:t>
      </w:r>
      <w:r w:rsidR="008178C7">
        <w:rPr>
          <w:rFonts w:ascii="Arial Narrow" w:hAnsi="Arial Narrow"/>
          <w:sz w:val="22"/>
        </w:rPr>
        <w:t xml:space="preserve">CNRS </w:t>
      </w:r>
      <w:r w:rsidRPr="009A4966">
        <w:rPr>
          <w:rFonts w:ascii="Arial Narrow" w:hAnsi="Arial Narrow"/>
          <w:sz w:val="22"/>
        </w:rPr>
        <w:t xml:space="preserve">se règle par la saisine du Tribunal administratif de </w:t>
      </w:r>
      <w:r>
        <w:rPr>
          <w:rFonts w:ascii="Arial Narrow" w:hAnsi="Arial Narrow"/>
          <w:sz w:val="22"/>
        </w:rPr>
        <w:t>Melun</w:t>
      </w:r>
      <w:r w:rsidRPr="009A4966">
        <w:rPr>
          <w:rFonts w:ascii="Arial Narrow" w:hAnsi="Arial Narrow"/>
          <w:sz w:val="22"/>
        </w:rPr>
        <w:t xml:space="preserve">, seul compétent. </w:t>
      </w:r>
    </w:p>
    <w:p w14:paraId="3629882A" w14:textId="77777777" w:rsidR="009A4966" w:rsidRPr="009A4966" w:rsidRDefault="009A4966" w:rsidP="009A4966">
      <w:pPr>
        <w:pStyle w:val="Default"/>
        <w:jc w:val="both"/>
        <w:rPr>
          <w:rFonts w:ascii="Arial Narrow" w:hAnsi="Arial Narrow"/>
          <w:sz w:val="22"/>
        </w:rPr>
      </w:pPr>
    </w:p>
    <w:p w14:paraId="72598839" w14:textId="77777777" w:rsidR="009A4966" w:rsidRDefault="009A4966" w:rsidP="009A4966">
      <w:pPr>
        <w:pStyle w:val="Default"/>
        <w:jc w:val="both"/>
        <w:rPr>
          <w:rFonts w:ascii="Arial Narrow" w:hAnsi="Arial Narrow"/>
          <w:sz w:val="22"/>
        </w:rPr>
      </w:pPr>
      <w:r w:rsidRPr="009A4966">
        <w:rPr>
          <w:rFonts w:ascii="Arial Narrow" w:hAnsi="Arial Narrow"/>
          <w:sz w:val="22"/>
        </w:rPr>
        <w:t>Tous les documents, correspondances, demandes de paiement doivent être entièrement rédigés en langue française. S’ils sont rédigés dans une autre langue, ils doivent être accompagnés d’une traduction en français.</w:t>
      </w:r>
    </w:p>
    <w:p w14:paraId="6FCBF228" w14:textId="77777777" w:rsidR="009A4966" w:rsidRDefault="009A4966" w:rsidP="009A4966">
      <w:pPr>
        <w:pStyle w:val="Default"/>
        <w:jc w:val="both"/>
        <w:rPr>
          <w:rFonts w:ascii="Arial Narrow" w:hAnsi="Arial Narrow"/>
          <w:sz w:val="22"/>
        </w:rPr>
      </w:pPr>
    </w:p>
    <w:p w14:paraId="0B21E71D" w14:textId="5A58F28B" w:rsidR="009A4966" w:rsidRDefault="009A4966" w:rsidP="009A4966">
      <w:pPr>
        <w:pStyle w:val="Default"/>
        <w:jc w:val="both"/>
        <w:rPr>
          <w:rFonts w:ascii="Arial Narrow" w:hAnsi="Arial Narrow"/>
          <w:sz w:val="22"/>
        </w:rPr>
      </w:pPr>
    </w:p>
    <w:p w14:paraId="2A6F5B89" w14:textId="77884A09" w:rsidR="00BF7CD2" w:rsidRPr="005E5C1A" w:rsidRDefault="00926829" w:rsidP="00BF7CD2">
      <w:pPr>
        <w:pStyle w:val="Titre1"/>
        <w:shd w:val="clear" w:color="auto" w:fill="D9D9D9" w:themeFill="background1" w:themeFillShade="D9"/>
        <w:rPr>
          <w:rFonts w:ascii="Arial Narrow" w:hAnsi="Arial Narrow"/>
          <w:sz w:val="28"/>
        </w:rPr>
      </w:pPr>
      <w:bookmarkStart w:id="10" w:name="_Toc138337148"/>
      <w:r>
        <w:rPr>
          <w:rFonts w:ascii="Arial Narrow" w:hAnsi="Arial Narrow"/>
          <w:sz w:val="28"/>
        </w:rPr>
        <w:t>Article 9</w:t>
      </w:r>
      <w:r w:rsidR="00BF7CD2" w:rsidRPr="00FB02C9">
        <w:rPr>
          <w:rFonts w:ascii="Arial Narrow" w:hAnsi="Arial Narrow"/>
          <w:sz w:val="28"/>
        </w:rPr>
        <w:t xml:space="preserve"> – </w:t>
      </w:r>
      <w:r w:rsidR="00FB02C9" w:rsidRPr="00FB02C9">
        <w:rPr>
          <w:rFonts w:ascii="Arial Narrow" w:hAnsi="Arial Narrow"/>
          <w:sz w:val="28"/>
        </w:rPr>
        <w:t>Régime</w:t>
      </w:r>
      <w:r w:rsidR="00FB02C9">
        <w:rPr>
          <w:rFonts w:ascii="Arial Narrow" w:hAnsi="Arial Narrow"/>
          <w:sz w:val="28"/>
        </w:rPr>
        <w:t xml:space="preserve"> des droits de propriété intellectuelle</w:t>
      </w:r>
      <w:bookmarkEnd w:id="10"/>
      <w:r w:rsidR="00FB02C9">
        <w:rPr>
          <w:rFonts w:ascii="Arial Narrow" w:hAnsi="Arial Narrow"/>
          <w:sz w:val="28"/>
        </w:rPr>
        <w:t xml:space="preserve"> </w:t>
      </w:r>
    </w:p>
    <w:p w14:paraId="215DAD51" w14:textId="185EE76A" w:rsidR="00BF7CD2" w:rsidRDefault="00BF7CD2" w:rsidP="009A4966">
      <w:pPr>
        <w:pStyle w:val="Default"/>
        <w:jc w:val="both"/>
        <w:rPr>
          <w:rFonts w:ascii="Arial Narrow" w:hAnsi="Arial Narrow"/>
          <w:sz w:val="22"/>
        </w:rPr>
      </w:pPr>
    </w:p>
    <w:p w14:paraId="1C5D2006" w14:textId="401491E6" w:rsidR="00D305D6" w:rsidRDefault="00D305D6" w:rsidP="00FB02C9">
      <w:pPr>
        <w:pStyle w:val="Default"/>
        <w:jc w:val="both"/>
        <w:rPr>
          <w:rFonts w:ascii="Arial Narrow" w:hAnsi="Arial Narrow"/>
          <w:sz w:val="22"/>
        </w:rPr>
      </w:pPr>
      <w:r w:rsidRPr="00D305D6">
        <w:rPr>
          <w:rFonts w:ascii="Arial Narrow" w:hAnsi="Arial Narrow"/>
          <w:sz w:val="22"/>
        </w:rPr>
        <w:t xml:space="preserve">Le régime retenu par </w:t>
      </w:r>
      <w:r w:rsidR="00D209E5" w:rsidRPr="00D305D6">
        <w:rPr>
          <w:rFonts w:ascii="Arial Narrow" w:hAnsi="Arial Narrow"/>
          <w:sz w:val="22"/>
        </w:rPr>
        <w:t>l’</w:t>
      </w:r>
      <w:r w:rsidR="00D209E5">
        <w:rPr>
          <w:rFonts w:ascii="Arial Narrow" w:hAnsi="Arial Narrow"/>
          <w:sz w:val="22"/>
        </w:rPr>
        <w:t>acheteur</w:t>
      </w:r>
      <w:r w:rsidRPr="00D305D6">
        <w:rPr>
          <w:rFonts w:ascii="Arial Narrow" w:hAnsi="Arial Narrow"/>
          <w:sz w:val="22"/>
        </w:rPr>
        <w:t xml:space="preserve"> est indiqué à l’article 24 du CCAG-MOE.</w:t>
      </w:r>
    </w:p>
    <w:p w14:paraId="028DCD21" w14:textId="64DB40CD" w:rsidR="00BF7CD2" w:rsidRDefault="00BF7CD2" w:rsidP="009A4966">
      <w:pPr>
        <w:pStyle w:val="Default"/>
        <w:jc w:val="both"/>
        <w:rPr>
          <w:rFonts w:ascii="Arial Narrow" w:hAnsi="Arial Narrow"/>
          <w:sz w:val="22"/>
        </w:rPr>
      </w:pPr>
    </w:p>
    <w:p w14:paraId="0A505D1B" w14:textId="0C48FCA8" w:rsidR="00BF7CD2" w:rsidRDefault="00BF7CD2" w:rsidP="009A4966">
      <w:pPr>
        <w:pStyle w:val="Default"/>
        <w:jc w:val="both"/>
        <w:rPr>
          <w:rFonts w:ascii="Arial Narrow" w:hAnsi="Arial Narrow"/>
          <w:sz w:val="22"/>
        </w:rPr>
      </w:pPr>
    </w:p>
    <w:p w14:paraId="3CDD69EB" w14:textId="7FA78CCA" w:rsidR="00FB02C9" w:rsidRPr="008A08E1" w:rsidRDefault="00FB02C9" w:rsidP="00FB02C9">
      <w:pPr>
        <w:pStyle w:val="Titre1"/>
        <w:shd w:val="clear" w:color="auto" w:fill="D9D9D9" w:themeFill="background1" w:themeFillShade="D9"/>
        <w:rPr>
          <w:rFonts w:ascii="Arial Narrow" w:hAnsi="Arial Narrow"/>
          <w:sz w:val="28"/>
        </w:rPr>
      </w:pPr>
      <w:bookmarkStart w:id="11" w:name="_Toc138337149"/>
      <w:r w:rsidRPr="008A08E1">
        <w:rPr>
          <w:rFonts w:ascii="Arial Narrow" w:hAnsi="Arial Narrow"/>
          <w:sz w:val="28"/>
        </w:rPr>
        <w:t xml:space="preserve">Article </w:t>
      </w:r>
      <w:r w:rsidR="00926829" w:rsidRPr="008A08E1">
        <w:rPr>
          <w:rFonts w:ascii="Arial Narrow" w:hAnsi="Arial Narrow"/>
          <w:sz w:val="28"/>
        </w:rPr>
        <w:t>10</w:t>
      </w:r>
      <w:r w:rsidRPr="008A08E1">
        <w:rPr>
          <w:rFonts w:ascii="Arial Narrow" w:hAnsi="Arial Narrow"/>
          <w:sz w:val="28"/>
        </w:rPr>
        <w:t xml:space="preserve"> – Clause </w:t>
      </w:r>
      <w:r w:rsidR="003A2FCB" w:rsidRPr="008A08E1">
        <w:rPr>
          <w:rFonts w:ascii="Arial Narrow" w:hAnsi="Arial Narrow"/>
          <w:sz w:val="28"/>
        </w:rPr>
        <w:t>de réexamen</w:t>
      </w:r>
      <w:bookmarkEnd w:id="11"/>
    </w:p>
    <w:p w14:paraId="671167EF" w14:textId="34BCDB54" w:rsidR="00FB02C9" w:rsidRPr="008A08E1" w:rsidRDefault="00FB02C9" w:rsidP="002047AD">
      <w:pPr>
        <w:pStyle w:val="Default"/>
        <w:spacing w:line="250" w:lineRule="exact"/>
        <w:jc w:val="both"/>
        <w:rPr>
          <w:rFonts w:ascii="Arial Narrow" w:hAnsi="Arial Narrow"/>
          <w:color w:val="auto"/>
          <w:sz w:val="22"/>
        </w:rPr>
      </w:pPr>
    </w:p>
    <w:p w14:paraId="7417335B" w14:textId="226AE163" w:rsidR="00645467" w:rsidRPr="008A08E1" w:rsidRDefault="004F6A0E" w:rsidP="002047AD">
      <w:pPr>
        <w:pStyle w:val="Default"/>
        <w:spacing w:line="250" w:lineRule="exact"/>
        <w:jc w:val="both"/>
        <w:rPr>
          <w:rFonts w:ascii="Arial Narrow" w:hAnsi="Arial Narrow"/>
          <w:bCs/>
          <w:color w:val="auto"/>
          <w:sz w:val="22"/>
          <w:szCs w:val="22"/>
          <w:shd w:val="clear" w:color="auto" w:fill="FFFFFF"/>
        </w:rPr>
      </w:pPr>
      <w:r w:rsidRPr="008A08E1">
        <w:rPr>
          <w:rFonts w:ascii="Arial Narrow" w:hAnsi="Arial Narrow"/>
          <w:color w:val="auto"/>
          <w:sz w:val="22"/>
        </w:rPr>
        <w:t xml:space="preserve">Le </w:t>
      </w:r>
      <w:r w:rsidR="00D209E5" w:rsidRPr="008A08E1">
        <w:rPr>
          <w:rFonts w:ascii="Arial Narrow" w:hAnsi="Arial Narrow"/>
          <w:color w:val="auto"/>
          <w:sz w:val="22"/>
        </w:rPr>
        <w:t>marché public</w:t>
      </w:r>
      <w:r w:rsidRPr="008A08E1">
        <w:rPr>
          <w:rFonts w:ascii="Arial Narrow" w:hAnsi="Arial Narrow"/>
          <w:color w:val="auto"/>
          <w:sz w:val="22"/>
        </w:rPr>
        <w:t xml:space="preserve"> de maîtrise d’œuvre pourra </w:t>
      </w:r>
      <w:r w:rsidR="001C6DEE" w:rsidRPr="008A08E1">
        <w:rPr>
          <w:rFonts w:ascii="Arial Narrow" w:hAnsi="Arial Narrow"/>
          <w:color w:val="auto"/>
          <w:sz w:val="22"/>
        </w:rPr>
        <w:t xml:space="preserve">faire l’objet d’une ou plusieurs modifications </w:t>
      </w:r>
      <w:r w:rsidRPr="008A08E1">
        <w:rPr>
          <w:rFonts w:ascii="Arial Narrow" w:hAnsi="Arial Narrow"/>
          <w:color w:val="auto"/>
          <w:sz w:val="22"/>
        </w:rPr>
        <w:t xml:space="preserve">au programme de base (cf. annexe 1 des présentes) </w:t>
      </w:r>
      <w:r w:rsidR="001C6DEE" w:rsidRPr="008A08E1">
        <w:rPr>
          <w:rFonts w:ascii="Arial Narrow" w:hAnsi="Arial Narrow"/>
          <w:color w:val="auto"/>
          <w:sz w:val="22"/>
        </w:rPr>
        <w:t>au sen</w:t>
      </w:r>
      <w:r w:rsidR="002047AD" w:rsidRPr="008A08E1">
        <w:rPr>
          <w:rFonts w:ascii="Arial Narrow" w:hAnsi="Arial Narrow"/>
          <w:color w:val="auto"/>
          <w:sz w:val="22"/>
        </w:rPr>
        <w:t xml:space="preserve">s des dispositions de </w:t>
      </w:r>
      <w:r w:rsidR="002047AD" w:rsidRPr="008A08E1">
        <w:rPr>
          <w:rFonts w:ascii="Arial Narrow" w:hAnsi="Arial Narrow"/>
          <w:color w:val="auto"/>
          <w:sz w:val="22"/>
          <w:szCs w:val="22"/>
        </w:rPr>
        <w:t>l’article</w:t>
      </w:r>
      <w:r w:rsidR="002047AD" w:rsidRPr="008A08E1">
        <w:rPr>
          <w:rFonts w:ascii="Arial Narrow" w:hAnsi="Arial Narrow"/>
          <w:bCs/>
          <w:color w:val="auto"/>
          <w:sz w:val="22"/>
          <w:szCs w:val="22"/>
          <w:shd w:val="clear" w:color="auto" w:fill="FFFFFF"/>
        </w:rPr>
        <w:t xml:space="preserve"> R2194-1 du code de la Commande publique. </w:t>
      </w:r>
    </w:p>
    <w:p w14:paraId="1F3153BA" w14:textId="68325140" w:rsidR="00E33366" w:rsidRDefault="00E33366">
      <w:pPr>
        <w:suppressAutoHyphens w:val="0"/>
        <w:spacing w:after="200" w:line="276" w:lineRule="auto"/>
        <w:rPr>
          <w:rFonts w:ascii="Arial Narrow" w:hAnsi="Arial Narrow" w:cs="Arial"/>
          <w:bCs/>
          <w:sz w:val="22"/>
          <w:szCs w:val="22"/>
          <w:shd w:val="clear" w:color="auto" w:fill="FFFFFF"/>
          <w:lang w:eastAsia="fr-FR"/>
        </w:rPr>
      </w:pPr>
      <w:r>
        <w:rPr>
          <w:rFonts w:ascii="Arial Narrow" w:hAnsi="Arial Narrow"/>
          <w:bCs/>
          <w:sz w:val="22"/>
          <w:szCs w:val="22"/>
          <w:shd w:val="clear" w:color="auto" w:fill="FFFFFF"/>
        </w:rPr>
        <w:br w:type="page"/>
      </w:r>
    </w:p>
    <w:p w14:paraId="6D63F264" w14:textId="77777777" w:rsidR="00645467" w:rsidRPr="008A08E1" w:rsidRDefault="00645467" w:rsidP="002047AD">
      <w:pPr>
        <w:pStyle w:val="Default"/>
        <w:spacing w:line="250" w:lineRule="exact"/>
        <w:jc w:val="both"/>
        <w:rPr>
          <w:rFonts w:ascii="Arial Narrow" w:hAnsi="Arial Narrow"/>
          <w:bCs/>
          <w:color w:val="auto"/>
          <w:sz w:val="22"/>
          <w:szCs w:val="22"/>
          <w:shd w:val="clear" w:color="auto" w:fill="FFFFFF"/>
        </w:rPr>
      </w:pPr>
    </w:p>
    <w:p w14:paraId="08EE558B" w14:textId="5BB21E39" w:rsidR="00346436" w:rsidRPr="008A08E1" w:rsidRDefault="00D52315" w:rsidP="00346436">
      <w:pPr>
        <w:pStyle w:val="Default"/>
        <w:jc w:val="both"/>
        <w:rPr>
          <w:rFonts w:ascii="Arial Narrow" w:hAnsi="Arial Narrow"/>
          <w:color w:val="auto"/>
          <w:sz w:val="22"/>
        </w:rPr>
      </w:pPr>
      <w:r w:rsidRPr="008A08E1">
        <w:rPr>
          <w:rFonts w:ascii="Arial Narrow" w:hAnsi="Arial Narrow"/>
          <w:color w:val="auto"/>
          <w:sz w:val="22"/>
        </w:rPr>
        <w:t xml:space="preserve">Le </w:t>
      </w:r>
      <w:r w:rsidR="00D209E5" w:rsidRPr="008A08E1">
        <w:rPr>
          <w:rFonts w:ascii="Arial Narrow" w:hAnsi="Arial Narrow"/>
          <w:color w:val="auto"/>
          <w:sz w:val="22"/>
        </w:rPr>
        <w:t>marché public</w:t>
      </w:r>
      <w:r w:rsidRPr="008A08E1">
        <w:rPr>
          <w:rFonts w:ascii="Arial Narrow" w:hAnsi="Arial Narrow"/>
          <w:color w:val="auto"/>
          <w:sz w:val="22"/>
        </w:rPr>
        <w:t xml:space="preserve"> prévoit en phase préalable aux études de projet, </w:t>
      </w:r>
      <w:r w:rsidR="004B76AF" w:rsidRPr="008A08E1">
        <w:rPr>
          <w:rFonts w:ascii="Arial Narrow" w:hAnsi="Arial Narrow"/>
          <w:color w:val="auto"/>
          <w:sz w:val="22"/>
        </w:rPr>
        <w:t xml:space="preserve">objet de l’élément de mission DIAG-AVP, </w:t>
      </w:r>
      <w:r w:rsidRPr="008A08E1">
        <w:rPr>
          <w:rFonts w:ascii="Arial Narrow" w:hAnsi="Arial Narrow"/>
          <w:color w:val="auto"/>
          <w:sz w:val="22"/>
        </w:rPr>
        <w:t xml:space="preserve">un </w:t>
      </w:r>
      <w:r w:rsidR="00645467" w:rsidRPr="008A08E1">
        <w:rPr>
          <w:rFonts w:ascii="Arial Narrow" w:hAnsi="Arial Narrow"/>
          <w:color w:val="auto"/>
          <w:sz w:val="22"/>
        </w:rPr>
        <w:t xml:space="preserve">audit </w:t>
      </w:r>
      <w:r w:rsidRPr="008A08E1">
        <w:rPr>
          <w:rFonts w:ascii="Arial Narrow" w:hAnsi="Arial Narrow"/>
          <w:color w:val="auto"/>
          <w:sz w:val="22"/>
        </w:rPr>
        <w:t xml:space="preserve">des locaux existants </w:t>
      </w:r>
      <w:r w:rsidR="00497C28" w:rsidRPr="008A08E1">
        <w:rPr>
          <w:rFonts w:ascii="Arial Narrow" w:hAnsi="Arial Narrow"/>
          <w:color w:val="auto"/>
          <w:sz w:val="22"/>
        </w:rPr>
        <w:t xml:space="preserve">couplé à l’évaluation des enjeux techniques </w:t>
      </w:r>
      <w:r w:rsidR="004F4178" w:rsidRPr="008A08E1">
        <w:rPr>
          <w:rFonts w:ascii="Arial Narrow" w:hAnsi="Arial Narrow"/>
          <w:color w:val="auto"/>
          <w:sz w:val="22"/>
        </w:rPr>
        <w:t xml:space="preserve">et normatifs </w:t>
      </w:r>
      <w:r w:rsidR="00E72593" w:rsidRPr="008A08E1">
        <w:rPr>
          <w:rFonts w:ascii="Arial Narrow" w:hAnsi="Arial Narrow"/>
          <w:color w:val="auto"/>
          <w:sz w:val="22"/>
        </w:rPr>
        <w:t>du</w:t>
      </w:r>
      <w:r w:rsidR="00497C28" w:rsidRPr="008A08E1">
        <w:rPr>
          <w:rFonts w:ascii="Arial Narrow" w:hAnsi="Arial Narrow"/>
          <w:color w:val="auto"/>
          <w:sz w:val="22"/>
        </w:rPr>
        <w:t xml:space="preserve"> programme </w:t>
      </w:r>
      <w:r w:rsidRPr="008A08E1">
        <w:rPr>
          <w:rFonts w:ascii="Arial Narrow" w:hAnsi="Arial Narrow"/>
          <w:color w:val="auto"/>
          <w:sz w:val="22"/>
        </w:rPr>
        <w:t xml:space="preserve">en vue de lever </w:t>
      </w:r>
      <w:r w:rsidR="00E72593" w:rsidRPr="008A08E1">
        <w:rPr>
          <w:rFonts w:ascii="Arial Narrow" w:hAnsi="Arial Narrow"/>
          <w:color w:val="auto"/>
          <w:sz w:val="22"/>
        </w:rPr>
        <w:t>toute</w:t>
      </w:r>
      <w:r w:rsidRPr="008A08E1">
        <w:rPr>
          <w:rFonts w:ascii="Arial Narrow" w:hAnsi="Arial Narrow"/>
          <w:color w:val="auto"/>
          <w:sz w:val="22"/>
        </w:rPr>
        <w:t xml:space="preserve"> </w:t>
      </w:r>
      <w:r w:rsidR="008D5C10" w:rsidRPr="008A08E1">
        <w:rPr>
          <w:rFonts w:ascii="Arial Narrow" w:hAnsi="Arial Narrow"/>
          <w:color w:val="auto"/>
          <w:sz w:val="22"/>
        </w:rPr>
        <w:t>hypothèse</w:t>
      </w:r>
      <w:r w:rsidR="004F6A0E" w:rsidRPr="008A08E1">
        <w:rPr>
          <w:rFonts w:ascii="Arial Narrow" w:hAnsi="Arial Narrow"/>
          <w:color w:val="auto"/>
          <w:sz w:val="22"/>
        </w:rPr>
        <w:t xml:space="preserve"> </w:t>
      </w:r>
      <w:r w:rsidRPr="008A08E1">
        <w:rPr>
          <w:rFonts w:ascii="Arial Narrow" w:hAnsi="Arial Narrow"/>
          <w:color w:val="auto"/>
          <w:sz w:val="22"/>
        </w:rPr>
        <w:t xml:space="preserve">de prestations supplémentaires </w:t>
      </w:r>
      <w:r w:rsidR="00497C28" w:rsidRPr="008A08E1">
        <w:rPr>
          <w:rFonts w:ascii="Arial Narrow" w:hAnsi="Arial Narrow"/>
          <w:color w:val="auto"/>
          <w:sz w:val="22"/>
        </w:rPr>
        <w:t xml:space="preserve">susceptibles de modifier l’organisation générale des travaux. Ces hypothèses </w:t>
      </w:r>
      <w:r w:rsidR="004B76AF" w:rsidRPr="008A08E1">
        <w:rPr>
          <w:rFonts w:ascii="Arial Narrow" w:hAnsi="Arial Narrow"/>
          <w:color w:val="auto"/>
          <w:sz w:val="22"/>
        </w:rPr>
        <w:t xml:space="preserve">portent, a minima, </w:t>
      </w:r>
      <w:r w:rsidRPr="008A08E1">
        <w:rPr>
          <w:rFonts w:ascii="Arial Narrow" w:hAnsi="Arial Narrow"/>
          <w:color w:val="auto"/>
          <w:sz w:val="22"/>
        </w:rPr>
        <w:t xml:space="preserve">sur les items </w:t>
      </w:r>
      <w:r w:rsidR="00346436" w:rsidRPr="008A08E1">
        <w:rPr>
          <w:rFonts w:ascii="Arial Narrow" w:hAnsi="Arial Narrow"/>
          <w:color w:val="auto"/>
          <w:sz w:val="22"/>
        </w:rPr>
        <w:t>suivants :</w:t>
      </w:r>
    </w:p>
    <w:p w14:paraId="3A5459FD" w14:textId="21FA965A" w:rsidR="00346436" w:rsidRPr="008A08E1" w:rsidRDefault="00441CA6" w:rsidP="00D33093">
      <w:pPr>
        <w:pStyle w:val="Default"/>
        <w:numPr>
          <w:ilvl w:val="0"/>
          <w:numId w:val="25"/>
        </w:numPr>
        <w:spacing w:before="120"/>
        <w:jc w:val="both"/>
        <w:rPr>
          <w:rFonts w:ascii="Arial Narrow" w:hAnsi="Arial Narrow"/>
          <w:color w:val="auto"/>
          <w:sz w:val="22"/>
        </w:rPr>
      </w:pPr>
      <w:r>
        <w:rPr>
          <w:rFonts w:ascii="Arial Narrow" w:hAnsi="Arial Narrow"/>
          <w:color w:val="auto"/>
          <w:sz w:val="22"/>
        </w:rPr>
        <w:t>Complément sur le d</w:t>
      </w:r>
      <w:r w:rsidR="00346436" w:rsidRPr="008A08E1">
        <w:rPr>
          <w:rFonts w:ascii="Arial Narrow" w:hAnsi="Arial Narrow"/>
          <w:color w:val="auto"/>
          <w:sz w:val="22"/>
        </w:rPr>
        <w:t xml:space="preserve">ésamiantage </w:t>
      </w:r>
      <w:r w:rsidR="00D53EA7">
        <w:rPr>
          <w:rFonts w:ascii="Arial Narrow" w:hAnsi="Arial Narrow"/>
          <w:color w:val="auto"/>
          <w:sz w:val="22"/>
        </w:rPr>
        <w:t xml:space="preserve">et/ou déplombage </w:t>
      </w:r>
      <w:r w:rsidR="00346436" w:rsidRPr="008A08E1">
        <w:rPr>
          <w:rFonts w:ascii="Arial Narrow" w:hAnsi="Arial Narrow"/>
          <w:color w:val="auto"/>
          <w:sz w:val="22"/>
        </w:rPr>
        <w:t>partiel ou total des locaux</w:t>
      </w:r>
      <w:r w:rsidR="00064A7F">
        <w:rPr>
          <w:rFonts w:ascii="Arial Narrow" w:hAnsi="Arial Narrow"/>
          <w:color w:val="auto"/>
          <w:sz w:val="22"/>
        </w:rPr>
        <w:t xml:space="preserve"> adjacents</w:t>
      </w:r>
      <w:r w:rsidR="00A21102" w:rsidRPr="008A08E1">
        <w:rPr>
          <w:rFonts w:ascii="Arial Narrow" w:hAnsi="Arial Narrow"/>
          <w:color w:val="auto"/>
          <w:sz w:val="22"/>
        </w:rPr>
        <w:t> ;</w:t>
      </w:r>
    </w:p>
    <w:p w14:paraId="510D03FE" w14:textId="76B4E8E1" w:rsidR="00346436" w:rsidRPr="008A08E1" w:rsidRDefault="00D53EA7" w:rsidP="00D33093">
      <w:pPr>
        <w:pStyle w:val="Default"/>
        <w:numPr>
          <w:ilvl w:val="0"/>
          <w:numId w:val="25"/>
        </w:numPr>
        <w:spacing w:line="250" w:lineRule="exact"/>
        <w:ind w:left="771" w:hanging="357"/>
        <w:jc w:val="both"/>
        <w:rPr>
          <w:rFonts w:ascii="Arial Narrow" w:hAnsi="Arial Narrow"/>
          <w:color w:val="auto"/>
          <w:sz w:val="22"/>
        </w:rPr>
      </w:pPr>
      <w:r>
        <w:rPr>
          <w:rFonts w:ascii="Arial Narrow" w:hAnsi="Arial Narrow"/>
          <w:color w:val="auto"/>
          <w:sz w:val="22"/>
        </w:rPr>
        <w:t>Complément géotechnique aux diagnostics transmis</w:t>
      </w:r>
      <w:r w:rsidR="00064A7F">
        <w:rPr>
          <w:rFonts w:ascii="Arial Narrow" w:hAnsi="Arial Narrow"/>
          <w:color w:val="auto"/>
          <w:sz w:val="22"/>
        </w:rPr>
        <w:t>,</w:t>
      </w:r>
    </w:p>
    <w:p w14:paraId="0805536F" w14:textId="5B2FE5B8" w:rsidR="000807C8" w:rsidRDefault="000807C8" w:rsidP="00D33093">
      <w:pPr>
        <w:pStyle w:val="Default"/>
        <w:numPr>
          <w:ilvl w:val="0"/>
          <w:numId w:val="25"/>
        </w:numPr>
        <w:spacing w:line="250" w:lineRule="exact"/>
        <w:ind w:left="771" w:hanging="357"/>
        <w:jc w:val="both"/>
        <w:rPr>
          <w:rFonts w:ascii="Arial Narrow" w:hAnsi="Arial Narrow"/>
          <w:color w:val="auto"/>
          <w:sz w:val="22"/>
        </w:rPr>
      </w:pPr>
      <w:r w:rsidRPr="000807C8">
        <w:rPr>
          <w:rFonts w:ascii="Arial Narrow" w:hAnsi="Arial Narrow"/>
          <w:color w:val="auto"/>
          <w:sz w:val="22"/>
        </w:rPr>
        <w:t>Mesures d’étanchéité</w:t>
      </w:r>
      <w:r w:rsidR="00856E33">
        <w:rPr>
          <w:rFonts w:ascii="Arial Narrow" w:hAnsi="Arial Narrow"/>
          <w:color w:val="auto"/>
          <w:sz w:val="22"/>
        </w:rPr>
        <w:t xml:space="preserve"> et/ou d’isolation thermique</w:t>
      </w:r>
      <w:r w:rsidRPr="000807C8">
        <w:rPr>
          <w:rFonts w:ascii="Arial Narrow" w:hAnsi="Arial Narrow"/>
          <w:color w:val="auto"/>
          <w:sz w:val="22"/>
        </w:rPr>
        <w:t xml:space="preserve"> particulière</w:t>
      </w:r>
      <w:r>
        <w:rPr>
          <w:rFonts w:ascii="Arial Narrow" w:hAnsi="Arial Narrow"/>
          <w:color w:val="auto"/>
          <w:sz w:val="22"/>
        </w:rPr>
        <w:t>s</w:t>
      </w:r>
      <w:r w:rsidRPr="000807C8">
        <w:rPr>
          <w:rFonts w:ascii="Arial Narrow" w:hAnsi="Arial Narrow"/>
          <w:color w:val="auto"/>
          <w:sz w:val="22"/>
        </w:rPr>
        <w:t xml:space="preserve"> par rapport à l’</w:t>
      </w:r>
      <w:r>
        <w:rPr>
          <w:rFonts w:ascii="Arial Narrow" w:hAnsi="Arial Narrow"/>
          <w:color w:val="auto"/>
          <w:sz w:val="22"/>
        </w:rPr>
        <w:t>existant.</w:t>
      </w:r>
    </w:p>
    <w:p w14:paraId="7A54774F" w14:textId="0874979B" w:rsidR="000807C8" w:rsidRPr="000807C8" w:rsidRDefault="000807C8" w:rsidP="000807C8">
      <w:pPr>
        <w:pStyle w:val="Default"/>
        <w:spacing w:line="250" w:lineRule="exact"/>
        <w:jc w:val="both"/>
        <w:rPr>
          <w:rFonts w:ascii="Arial Narrow" w:hAnsi="Arial Narrow"/>
          <w:color w:val="auto"/>
          <w:sz w:val="22"/>
        </w:rPr>
      </w:pPr>
    </w:p>
    <w:p w14:paraId="45C33222" w14:textId="569CCA27" w:rsidR="00AA41FD" w:rsidRPr="008A08E1" w:rsidRDefault="00497C28" w:rsidP="00AA41FD">
      <w:pPr>
        <w:pStyle w:val="Default"/>
        <w:jc w:val="both"/>
        <w:rPr>
          <w:rFonts w:ascii="Arial Narrow" w:hAnsi="Arial Narrow"/>
          <w:color w:val="auto"/>
          <w:sz w:val="22"/>
        </w:rPr>
      </w:pPr>
      <w:r w:rsidRPr="008A08E1">
        <w:rPr>
          <w:rFonts w:ascii="Arial Narrow" w:hAnsi="Arial Narrow"/>
          <w:color w:val="auto"/>
          <w:sz w:val="22"/>
        </w:rPr>
        <w:t>Au regard des</w:t>
      </w:r>
      <w:r w:rsidR="00386E4F" w:rsidRPr="008A08E1">
        <w:rPr>
          <w:rFonts w:ascii="Arial Narrow" w:hAnsi="Arial Narrow"/>
          <w:color w:val="auto"/>
          <w:sz w:val="22"/>
        </w:rPr>
        <w:t xml:space="preserve"> </w:t>
      </w:r>
      <w:r w:rsidR="001462FC" w:rsidRPr="008A08E1">
        <w:rPr>
          <w:rFonts w:ascii="Arial Narrow" w:hAnsi="Arial Narrow"/>
          <w:color w:val="auto"/>
          <w:sz w:val="22"/>
        </w:rPr>
        <w:t>conclusions</w:t>
      </w:r>
      <w:r w:rsidR="00093F27" w:rsidRPr="008A08E1">
        <w:rPr>
          <w:rFonts w:ascii="Arial Narrow" w:hAnsi="Arial Narrow"/>
          <w:color w:val="auto"/>
          <w:sz w:val="22"/>
        </w:rPr>
        <w:t xml:space="preserve"> techniques</w:t>
      </w:r>
      <w:r w:rsidR="004F4178" w:rsidRPr="008A08E1">
        <w:rPr>
          <w:rFonts w:ascii="Arial Narrow" w:hAnsi="Arial Narrow"/>
          <w:color w:val="auto"/>
          <w:sz w:val="22"/>
        </w:rPr>
        <w:t>,</w:t>
      </w:r>
      <w:r w:rsidR="00093F27" w:rsidRPr="008A08E1">
        <w:rPr>
          <w:rFonts w:ascii="Arial Narrow" w:hAnsi="Arial Narrow"/>
          <w:color w:val="auto"/>
          <w:sz w:val="22"/>
        </w:rPr>
        <w:t xml:space="preserve"> économiques</w:t>
      </w:r>
      <w:r w:rsidR="00346436" w:rsidRPr="008A08E1">
        <w:rPr>
          <w:rFonts w:ascii="Arial Narrow" w:hAnsi="Arial Narrow"/>
          <w:color w:val="auto"/>
          <w:sz w:val="22"/>
        </w:rPr>
        <w:t xml:space="preserve"> </w:t>
      </w:r>
      <w:r w:rsidR="004F4178" w:rsidRPr="008A08E1">
        <w:rPr>
          <w:rFonts w:ascii="Arial Narrow" w:hAnsi="Arial Narrow"/>
          <w:color w:val="auto"/>
          <w:sz w:val="22"/>
        </w:rPr>
        <w:t xml:space="preserve">et normatives </w:t>
      </w:r>
      <w:r w:rsidR="00346436" w:rsidRPr="008A08E1">
        <w:rPr>
          <w:rFonts w:ascii="Arial Narrow" w:hAnsi="Arial Narrow"/>
          <w:color w:val="auto"/>
          <w:sz w:val="22"/>
        </w:rPr>
        <w:t>de cet audit</w:t>
      </w:r>
      <w:r w:rsidR="004B76AF" w:rsidRPr="008A08E1">
        <w:rPr>
          <w:rFonts w:ascii="Arial Narrow" w:hAnsi="Arial Narrow"/>
          <w:color w:val="auto"/>
          <w:sz w:val="22"/>
        </w:rPr>
        <w:t xml:space="preserve"> </w:t>
      </w:r>
      <w:r w:rsidR="00386E4F" w:rsidRPr="008A08E1">
        <w:rPr>
          <w:rFonts w:ascii="Arial Narrow" w:hAnsi="Arial Narrow"/>
          <w:color w:val="auto"/>
          <w:sz w:val="22"/>
        </w:rPr>
        <w:t xml:space="preserve">démontrant </w:t>
      </w:r>
      <w:r w:rsidR="00E72593" w:rsidRPr="008A08E1">
        <w:rPr>
          <w:rFonts w:ascii="Arial Narrow" w:hAnsi="Arial Narrow"/>
          <w:color w:val="auto"/>
          <w:sz w:val="22"/>
        </w:rPr>
        <w:t xml:space="preserve">que ces hypothèses peuvent avoir </w:t>
      </w:r>
      <w:r w:rsidR="004B76AF" w:rsidRPr="008A08E1">
        <w:rPr>
          <w:rFonts w:ascii="Arial Narrow" w:hAnsi="Arial Narrow"/>
          <w:color w:val="auto"/>
          <w:sz w:val="22"/>
        </w:rPr>
        <w:t xml:space="preserve">un </w:t>
      </w:r>
      <w:r w:rsidR="00386E4F" w:rsidRPr="008A08E1">
        <w:rPr>
          <w:rFonts w:ascii="Arial Narrow" w:hAnsi="Arial Narrow"/>
          <w:color w:val="auto"/>
          <w:sz w:val="22"/>
        </w:rPr>
        <w:t>intérêt patrimonial</w:t>
      </w:r>
      <w:r w:rsidR="00BB795D" w:rsidRPr="008A08E1">
        <w:rPr>
          <w:rFonts w:ascii="Arial Narrow" w:hAnsi="Arial Narrow"/>
          <w:color w:val="auto"/>
          <w:sz w:val="22"/>
        </w:rPr>
        <w:t xml:space="preserve"> </w:t>
      </w:r>
      <w:r w:rsidR="00E72593" w:rsidRPr="008A08E1">
        <w:rPr>
          <w:rFonts w:ascii="Arial Narrow" w:hAnsi="Arial Narrow"/>
          <w:color w:val="auto"/>
          <w:sz w:val="22"/>
        </w:rPr>
        <w:t xml:space="preserve">avéré </w:t>
      </w:r>
      <w:r w:rsidR="00BB795D" w:rsidRPr="008A08E1">
        <w:rPr>
          <w:rFonts w:ascii="Arial Narrow" w:hAnsi="Arial Narrow"/>
          <w:color w:val="auto"/>
          <w:sz w:val="22"/>
        </w:rPr>
        <w:t xml:space="preserve">ou </w:t>
      </w:r>
      <w:r w:rsidR="00E72593" w:rsidRPr="008A08E1">
        <w:rPr>
          <w:rFonts w:ascii="Arial Narrow" w:hAnsi="Arial Narrow"/>
          <w:color w:val="auto"/>
          <w:sz w:val="22"/>
        </w:rPr>
        <w:t>contribuer de manière significative</w:t>
      </w:r>
      <w:r w:rsidR="004B76AF" w:rsidRPr="008A08E1">
        <w:rPr>
          <w:rFonts w:ascii="Arial Narrow" w:hAnsi="Arial Narrow"/>
          <w:color w:val="auto"/>
          <w:sz w:val="22"/>
        </w:rPr>
        <w:t xml:space="preserve"> à </w:t>
      </w:r>
      <w:r w:rsidR="00BB795D" w:rsidRPr="008A08E1">
        <w:rPr>
          <w:rFonts w:ascii="Arial Narrow" w:hAnsi="Arial Narrow"/>
          <w:color w:val="auto"/>
          <w:sz w:val="22"/>
        </w:rPr>
        <w:t xml:space="preserve">l’atteinte des performances </w:t>
      </w:r>
      <w:r w:rsidR="00093F27" w:rsidRPr="008A08E1">
        <w:rPr>
          <w:rFonts w:ascii="Arial Narrow" w:hAnsi="Arial Narrow"/>
          <w:color w:val="auto"/>
          <w:sz w:val="22"/>
        </w:rPr>
        <w:t>demandées au pr</w:t>
      </w:r>
      <w:r w:rsidR="00E72593" w:rsidRPr="008A08E1">
        <w:rPr>
          <w:rFonts w:ascii="Arial Narrow" w:hAnsi="Arial Narrow"/>
          <w:color w:val="auto"/>
          <w:sz w:val="22"/>
        </w:rPr>
        <w:t>ogramme</w:t>
      </w:r>
      <w:r w:rsidR="00386E4F" w:rsidRPr="008A08E1">
        <w:rPr>
          <w:rFonts w:ascii="Arial Narrow" w:hAnsi="Arial Narrow"/>
          <w:color w:val="auto"/>
          <w:sz w:val="22"/>
        </w:rPr>
        <w:t xml:space="preserve">, </w:t>
      </w:r>
      <w:r w:rsidR="00AA41FD" w:rsidRPr="008A08E1">
        <w:rPr>
          <w:rFonts w:ascii="Arial Narrow" w:hAnsi="Arial Narrow"/>
          <w:color w:val="auto"/>
          <w:sz w:val="22"/>
        </w:rPr>
        <w:t xml:space="preserve">le maître d’ouvrage </w:t>
      </w:r>
      <w:r w:rsidR="00386E4F" w:rsidRPr="008A08E1">
        <w:rPr>
          <w:rFonts w:ascii="Arial Narrow" w:hAnsi="Arial Narrow"/>
          <w:color w:val="auto"/>
          <w:sz w:val="22"/>
        </w:rPr>
        <w:t>peut être enclin à</w:t>
      </w:r>
      <w:r w:rsidR="00AA41FD" w:rsidRPr="008A08E1">
        <w:rPr>
          <w:rFonts w:ascii="Arial Narrow" w:hAnsi="Arial Narrow"/>
          <w:color w:val="auto"/>
          <w:sz w:val="22"/>
        </w:rPr>
        <w:t xml:space="preserve"> devoir engager la réalisation </w:t>
      </w:r>
      <w:r w:rsidR="00A400FA" w:rsidRPr="008A08E1">
        <w:rPr>
          <w:rFonts w:ascii="Arial Narrow" w:hAnsi="Arial Narrow"/>
          <w:color w:val="auto"/>
          <w:sz w:val="22"/>
        </w:rPr>
        <w:t xml:space="preserve">de l’une ou plusieurs </w:t>
      </w:r>
      <w:r w:rsidR="00346436" w:rsidRPr="008A08E1">
        <w:rPr>
          <w:rFonts w:ascii="Arial Narrow" w:hAnsi="Arial Narrow"/>
          <w:color w:val="auto"/>
          <w:sz w:val="22"/>
        </w:rPr>
        <w:t>des prestations</w:t>
      </w:r>
      <w:r w:rsidR="00AA41FD" w:rsidRPr="008A08E1">
        <w:rPr>
          <w:rFonts w:ascii="Arial Narrow" w:hAnsi="Arial Narrow"/>
          <w:color w:val="auto"/>
          <w:sz w:val="22"/>
        </w:rPr>
        <w:t xml:space="preserve"> </w:t>
      </w:r>
      <w:r w:rsidR="00346436" w:rsidRPr="008A08E1">
        <w:rPr>
          <w:rFonts w:ascii="Arial Narrow" w:hAnsi="Arial Narrow"/>
          <w:color w:val="auto"/>
          <w:sz w:val="22"/>
        </w:rPr>
        <w:t>précitées.</w:t>
      </w:r>
    </w:p>
    <w:p w14:paraId="394198DF" w14:textId="77777777" w:rsidR="00386E4F" w:rsidRPr="008A08E1" w:rsidRDefault="00386E4F" w:rsidP="00645467">
      <w:pPr>
        <w:pStyle w:val="Default"/>
        <w:jc w:val="both"/>
        <w:rPr>
          <w:rFonts w:ascii="Arial Narrow" w:hAnsi="Arial Narrow"/>
          <w:color w:val="auto"/>
          <w:sz w:val="22"/>
        </w:rPr>
      </w:pPr>
    </w:p>
    <w:p w14:paraId="07A46B71" w14:textId="03CF3FB8" w:rsidR="00AA41FD" w:rsidRPr="008A08E1" w:rsidRDefault="00386E4F" w:rsidP="00645467">
      <w:pPr>
        <w:pStyle w:val="Default"/>
        <w:jc w:val="both"/>
        <w:rPr>
          <w:rFonts w:ascii="Arial Narrow" w:hAnsi="Arial Narrow"/>
          <w:color w:val="auto"/>
          <w:sz w:val="22"/>
        </w:rPr>
      </w:pPr>
      <w:r w:rsidRPr="008A08E1">
        <w:rPr>
          <w:rFonts w:ascii="Arial Narrow" w:hAnsi="Arial Narrow"/>
          <w:color w:val="auto"/>
          <w:sz w:val="22"/>
        </w:rPr>
        <w:t>D</w:t>
      </w:r>
      <w:r w:rsidR="001462FC" w:rsidRPr="008A08E1">
        <w:rPr>
          <w:rFonts w:ascii="Arial Narrow" w:hAnsi="Arial Narrow"/>
          <w:color w:val="auto"/>
          <w:sz w:val="22"/>
        </w:rPr>
        <w:t>ès lors,</w:t>
      </w:r>
      <w:r w:rsidRPr="008A08E1">
        <w:rPr>
          <w:rFonts w:ascii="Arial Narrow" w:hAnsi="Arial Narrow"/>
          <w:color w:val="auto"/>
          <w:sz w:val="22"/>
        </w:rPr>
        <w:t xml:space="preserve"> </w:t>
      </w:r>
      <w:r w:rsidR="00252976" w:rsidRPr="008A08E1">
        <w:rPr>
          <w:rFonts w:ascii="Arial Narrow" w:hAnsi="Arial Narrow"/>
          <w:color w:val="auto"/>
          <w:sz w:val="22"/>
        </w:rPr>
        <w:t>l</w:t>
      </w:r>
      <w:r w:rsidR="00AA41FD" w:rsidRPr="008A08E1">
        <w:rPr>
          <w:rFonts w:ascii="Arial Narrow" w:hAnsi="Arial Narrow"/>
          <w:color w:val="auto"/>
          <w:sz w:val="22"/>
        </w:rPr>
        <w:t xml:space="preserve">es parties </w:t>
      </w:r>
      <w:r w:rsidR="00AA41FD" w:rsidRPr="008A08E1">
        <w:rPr>
          <w:rFonts w:ascii="Arial Narrow" w:eastAsiaTheme="minorHAnsi" w:hAnsi="Arial Narrow"/>
          <w:color w:val="auto"/>
          <w:sz w:val="22"/>
          <w:szCs w:val="22"/>
          <w:lang w:eastAsia="en-US"/>
        </w:rPr>
        <w:t xml:space="preserve">se réservent la faculté </w:t>
      </w:r>
      <w:r w:rsidR="00252976" w:rsidRPr="008A08E1">
        <w:rPr>
          <w:rFonts w:ascii="Arial Narrow" w:eastAsiaTheme="minorHAnsi" w:hAnsi="Arial Narrow"/>
          <w:color w:val="auto"/>
          <w:sz w:val="22"/>
          <w:szCs w:val="22"/>
          <w:lang w:eastAsia="en-US"/>
        </w:rPr>
        <w:t xml:space="preserve">de </w:t>
      </w:r>
      <w:r w:rsidR="00AA41FD" w:rsidRPr="008A08E1">
        <w:rPr>
          <w:rFonts w:ascii="Arial Narrow" w:eastAsiaTheme="minorHAnsi" w:hAnsi="Arial Narrow"/>
          <w:color w:val="auto"/>
          <w:sz w:val="22"/>
          <w:szCs w:val="22"/>
          <w:lang w:eastAsia="en-US"/>
        </w:rPr>
        <w:t xml:space="preserve">négocier et d’arrêter par avenant au </w:t>
      </w:r>
      <w:r w:rsidR="00252976" w:rsidRPr="008A08E1">
        <w:rPr>
          <w:rFonts w:ascii="Arial Narrow" w:eastAsiaTheme="minorHAnsi" w:hAnsi="Arial Narrow"/>
          <w:color w:val="auto"/>
          <w:sz w:val="22"/>
          <w:szCs w:val="22"/>
          <w:lang w:eastAsia="en-US"/>
        </w:rPr>
        <w:t xml:space="preserve">présent </w:t>
      </w:r>
      <w:r w:rsidR="00D209E5" w:rsidRPr="008A08E1">
        <w:rPr>
          <w:rFonts w:ascii="Arial Narrow" w:eastAsiaTheme="minorHAnsi" w:hAnsi="Arial Narrow"/>
          <w:color w:val="auto"/>
          <w:sz w:val="22"/>
          <w:szCs w:val="22"/>
          <w:lang w:eastAsia="en-US"/>
        </w:rPr>
        <w:t>marché public</w:t>
      </w:r>
      <w:r w:rsidR="00AA41FD" w:rsidRPr="008A08E1">
        <w:rPr>
          <w:rFonts w:ascii="Arial Narrow" w:eastAsiaTheme="minorHAnsi" w:hAnsi="Arial Narrow"/>
          <w:color w:val="auto"/>
          <w:sz w:val="22"/>
          <w:szCs w:val="22"/>
          <w:lang w:eastAsia="en-US"/>
        </w:rPr>
        <w:t xml:space="preserve"> de maîtrise d'œuvre les répercussions de</w:t>
      </w:r>
      <w:r w:rsidR="00252976" w:rsidRPr="008A08E1">
        <w:rPr>
          <w:rFonts w:ascii="Arial Narrow" w:eastAsiaTheme="minorHAnsi" w:hAnsi="Arial Narrow"/>
          <w:color w:val="auto"/>
          <w:sz w:val="22"/>
          <w:szCs w:val="22"/>
          <w:lang w:eastAsia="en-US"/>
        </w:rPr>
        <w:t>s</w:t>
      </w:r>
      <w:r w:rsidR="00AA41FD" w:rsidRPr="008A08E1">
        <w:rPr>
          <w:rFonts w:ascii="Arial Narrow" w:eastAsiaTheme="minorHAnsi" w:hAnsi="Arial Narrow"/>
          <w:color w:val="auto"/>
          <w:sz w:val="22"/>
          <w:szCs w:val="22"/>
          <w:lang w:eastAsia="en-US"/>
        </w:rPr>
        <w:t xml:space="preserve"> modifications d</w:t>
      </w:r>
      <w:r w:rsidR="00252976" w:rsidRPr="008A08E1">
        <w:rPr>
          <w:rFonts w:ascii="Arial Narrow" w:eastAsiaTheme="minorHAnsi" w:hAnsi="Arial Narrow"/>
          <w:color w:val="auto"/>
          <w:sz w:val="22"/>
          <w:szCs w:val="22"/>
          <w:lang w:eastAsia="en-US"/>
        </w:rPr>
        <w:t>e</w:t>
      </w:r>
      <w:r w:rsidR="00AA41FD" w:rsidRPr="008A08E1">
        <w:rPr>
          <w:rFonts w:ascii="Arial Narrow" w:eastAsiaTheme="minorHAnsi" w:hAnsi="Arial Narrow"/>
          <w:color w:val="auto"/>
          <w:sz w:val="22"/>
          <w:szCs w:val="22"/>
          <w:lang w:eastAsia="en-US"/>
        </w:rPr>
        <w:t xml:space="preserve"> programme </w:t>
      </w:r>
      <w:r w:rsidR="00252976" w:rsidRPr="008A08E1">
        <w:rPr>
          <w:rFonts w:ascii="Arial Narrow" w:eastAsiaTheme="minorHAnsi" w:hAnsi="Arial Narrow"/>
          <w:color w:val="auto"/>
          <w:sz w:val="22"/>
          <w:szCs w:val="22"/>
          <w:lang w:eastAsia="en-US"/>
        </w:rPr>
        <w:t>ou de pres</w:t>
      </w:r>
      <w:bookmarkStart w:id="12" w:name="_GoBack"/>
      <w:bookmarkEnd w:id="12"/>
      <w:r w:rsidR="00252976" w:rsidRPr="008A08E1">
        <w:rPr>
          <w:rFonts w:ascii="Arial Narrow" w:eastAsiaTheme="minorHAnsi" w:hAnsi="Arial Narrow"/>
          <w:color w:val="auto"/>
          <w:sz w:val="22"/>
          <w:szCs w:val="22"/>
          <w:lang w:eastAsia="en-US"/>
        </w:rPr>
        <w:t xml:space="preserve">tations retenues par le maître d’ouvrage </w:t>
      </w:r>
      <w:r w:rsidR="00AA41FD" w:rsidRPr="008A08E1">
        <w:rPr>
          <w:rFonts w:ascii="Arial Narrow" w:eastAsiaTheme="minorHAnsi" w:hAnsi="Arial Narrow"/>
          <w:color w:val="auto"/>
          <w:sz w:val="22"/>
          <w:szCs w:val="22"/>
          <w:lang w:eastAsia="en-US"/>
        </w:rPr>
        <w:t xml:space="preserve">sur le forfait </w:t>
      </w:r>
      <w:r w:rsidRPr="008A08E1">
        <w:rPr>
          <w:rFonts w:ascii="Arial Narrow" w:eastAsiaTheme="minorHAnsi" w:hAnsi="Arial Narrow"/>
          <w:color w:val="auto"/>
          <w:sz w:val="22"/>
          <w:szCs w:val="22"/>
          <w:lang w:eastAsia="en-US"/>
        </w:rPr>
        <w:t xml:space="preserve">global et </w:t>
      </w:r>
      <w:r w:rsidR="00F13119" w:rsidRPr="008A08E1">
        <w:rPr>
          <w:rFonts w:ascii="Arial Narrow" w:eastAsiaTheme="minorHAnsi" w:hAnsi="Arial Narrow"/>
          <w:color w:val="auto"/>
          <w:sz w:val="22"/>
          <w:szCs w:val="22"/>
          <w:lang w:eastAsia="en-US"/>
        </w:rPr>
        <w:t xml:space="preserve">définitif </w:t>
      </w:r>
      <w:r w:rsidR="00AA41FD" w:rsidRPr="008A08E1">
        <w:rPr>
          <w:rFonts w:ascii="Arial Narrow" w:eastAsiaTheme="minorHAnsi" w:hAnsi="Arial Narrow"/>
          <w:color w:val="auto"/>
          <w:sz w:val="22"/>
          <w:szCs w:val="22"/>
          <w:lang w:eastAsia="en-US"/>
        </w:rPr>
        <w:t>de rémunération du maître d'œuvre</w:t>
      </w:r>
      <w:r w:rsidR="00252976" w:rsidRPr="008A08E1">
        <w:rPr>
          <w:rFonts w:ascii="Arial Narrow" w:eastAsiaTheme="minorHAnsi" w:hAnsi="Arial Narrow"/>
          <w:color w:val="auto"/>
          <w:sz w:val="22"/>
          <w:szCs w:val="22"/>
          <w:lang w:eastAsia="en-US"/>
        </w:rPr>
        <w:t xml:space="preserve"> et le planning opérationnel contractuel. </w:t>
      </w:r>
    </w:p>
    <w:p w14:paraId="173C9DBF" w14:textId="73593CAD" w:rsidR="00AA41FD" w:rsidRPr="008A08E1" w:rsidRDefault="00AA41FD" w:rsidP="00645467">
      <w:pPr>
        <w:pStyle w:val="Default"/>
        <w:jc w:val="both"/>
        <w:rPr>
          <w:rFonts w:ascii="Arial Narrow" w:hAnsi="Arial Narrow"/>
          <w:color w:val="auto"/>
          <w:sz w:val="22"/>
        </w:rPr>
      </w:pPr>
    </w:p>
    <w:p w14:paraId="2503DAE9" w14:textId="37426D04" w:rsidR="00F13119" w:rsidRDefault="00F13119" w:rsidP="00645467">
      <w:pPr>
        <w:pStyle w:val="Default"/>
        <w:jc w:val="both"/>
        <w:rPr>
          <w:rFonts w:ascii="Arial Narrow" w:hAnsi="Arial Narrow"/>
          <w:color w:val="auto"/>
          <w:sz w:val="22"/>
        </w:rPr>
      </w:pPr>
      <w:r w:rsidRPr="008A08E1">
        <w:rPr>
          <w:rFonts w:ascii="Arial Narrow" w:hAnsi="Arial Narrow"/>
          <w:color w:val="auto"/>
          <w:sz w:val="22"/>
        </w:rPr>
        <w:t>Le calcul de la rémunération forfaitaire complémentaire s’établira</w:t>
      </w:r>
      <w:r w:rsidR="00093F27" w:rsidRPr="008A08E1">
        <w:rPr>
          <w:rFonts w:ascii="Arial Narrow" w:hAnsi="Arial Narrow"/>
          <w:color w:val="auto"/>
          <w:sz w:val="22"/>
        </w:rPr>
        <w:t xml:space="preserve"> d’un commun accord</w:t>
      </w:r>
      <w:r w:rsidR="001462FC" w:rsidRPr="008A08E1">
        <w:rPr>
          <w:rFonts w:ascii="Arial Narrow" w:hAnsi="Arial Narrow"/>
          <w:color w:val="auto"/>
          <w:sz w:val="22"/>
        </w:rPr>
        <w:t>,</w:t>
      </w:r>
      <w:r w:rsidRPr="008A08E1">
        <w:rPr>
          <w:rFonts w:ascii="Arial Narrow" w:hAnsi="Arial Narrow"/>
          <w:color w:val="auto"/>
          <w:sz w:val="22"/>
        </w:rPr>
        <w:t xml:space="preserve"> pour </w:t>
      </w:r>
      <w:r w:rsidR="00093F27" w:rsidRPr="008A08E1">
        <w:rPr>
          <w:rFonts w:ascii="Arial Narrow" w:hAnsi="Arial Narrow"/>
          <w:color w:val="auto"/>
          <w:sz w:val="22"/>
        </w:rPr>
        <w:t xml:space="preserve">la réalisation de </w:t>
      </w:r>
      <w:r w:rsidRPr="008A08E1">
        <w:rPr>
          <w:rFonts w:ascii="Arial Narrow" w:hAnsi="Arial Narrow"/>
          <w:color w:val="auto"/>
          <w:sz w:val="22"/>
        </w:rPr>
        <w:t>chacune des prestations</w:t>
      </w:r>
      <w:r w:rsidR="00093F27" w:rsidRPr="008A08E1">
        <w:rPr>
          <w:rFonts w:ascii="Arial Narrow" w:hAnsi="Arial Narrow"/>
          <w:color w:val="auto"/>
          <w:sz w:val="22"/>
        </w:rPr>
        <w:t>,</w:t>
      </w:r>
      <w:r w:rsidRPr="008A08E1">
        <w:rPr>
          <w:rFonts w:ascii="Arial Narrow" w:hAnsi="Arial Narrow"/>
          <w:color w:val="auto"/>
          <w:sz w:val="22"/>
        </w:rPr>
        <w:t xml:space="preserve"> </w:t>
      </w:r>
      <w:r w:rsidR="001462FC" w:rsidRPr="008A08E1">
        <w:rPr>
          <w:rFonts w:ascii="Arial Narrow" w:hAnsi="Arial Narrow"/>
          <w:color w:val="auto"/>
          <w:sz w:val="22"/>
        </w:rPr>
        <w:t xml:space="preserve">soit </w:t>
      </w:r>
      <w:r w:rsidRPr="008A08E1">
        <w:rPr>
          <w:rFonts w:ascii="Arial Narrow" w:hAnsi="Arial Narrow"/>
          <w:color w:val="auto"/>
          <w:sz w:val="22"/>
        </w:rPr>
        <w:t xml:space="preserve">sur la base d’un taux </w:t>
      </w:r>
      <w:r w:rsidR="00093F27" w:rsidRPr="008A08E1">
        <w:rPr>
          <w:rFonts w:ascii="Arial Narrow" w:hAnsi="Arial Narrow"/>
          <w:color w:val="auto"/>
          <w:sz w:val="22"/>
        </w:rPr>
        <w:t xml:space="preserve">d’honoraire </w:t>
      </w:r>
      <w:r w:rsidRPr="008A08E1">
        <w:rPr>
          <w:rFonts w:ascii="Arial Narrow" w:hAnsi="Arial Narrow"/>
          <w:color w:val="auto"/>
          <w:sz w:val="22"/>
        </w:rPr>
        <w:t xml:space="preserve">de base et d’un coefficient de complexité </w:t>
      </w:r>
      <w:r w:rsidR="001462FC" w:rsidRPr="008A08E1">
        <w:rPr>
          <w:rFonts w:ascii="Arial Narrow" w:hAnsi="Arial Narrow"/>
          <w:color w:val="auto"/>
          <w:sz w:val="22"/>
        </w:rPr>
        <w:t xml:space="preserve">à définir </w:t>
      </w:r>
      <w:r w:rsidRPr="008A08E1">
        <w:rPr>
          <w:rFonts w:ascii="Arial Narrow" w:hAnsi="Arial Narrow"/>
          <w:color w:val="auto"/>
          <w:sz w:val="22"/>
        </w:rPr>
        <w:t xml:space="preserve">appliqués au montant forfaitaire définitif du prix des </w:t>
      </w:r>
      <w:r w:rsidR="001462FC" w:rsidRPr="008A08E1">
        <w:rPr>
          <w:rFonts w:ascii="Arial Narrow" w:hAnsi="Arial Narrow"/>
          <w:color w:val="auto"/>
          <w:sz w:val="22"/>
        </w:rPr>
        <w:t xml:space="preserve">travaux considérés, soit </w:t>
      </w:r>
      <w:r w:rsidRPr="008A08E1">
        <w:rPr>
          <w:rFonts w:ascii="Arial Narrow" w:hAnsi="Arial Narrow"/>
          <w:color w:val="auto"/>
          <w:sz w:val="22"/>
        </w:rPr>
        <w:t xml:space="preserve">suivant </w:t>
      </w:r>
      <w:r w:rsidR="00A400FA" w:rsidRPr="008A08E1">
        <w:rPr>
          <w:rFonts w:ascii="Arial Narrow" w:hAnsi="Arial Narrow"/>
          <w:color w:val="auto"/>
          <w:sz w:val="22"/>
        </w:rPr>
        <w:t xml:space="preserve">le calcul d’un </w:t>
      </w:r>
      <w:r w:rsidRPr="008A08E1">
        <w:rPr>
          <w:rFonts w:ascii="Arial Narrow" w:hAnsi="Arial Narrow"/>
          <w:color w:val="auto"/>
          <w:sz w:val="22"/>
        </w:rPr>
        <w:t xml:space="preserve">déboursé </w:t>
      </w:r>
      <w:r w:rsidR="00A400FA" w:rsidRPr="008A08E1">
        <w:rPr>
          <w:rFonts w:ascii="Arial Narrow" w:hAnsi="Arial Narrow"/>
          <w:color w:val="auto"/>
          <w:sz w:val="22"/>
        </w:rPr>
        <w:t xml:space="preserve">établi </w:t>
      </w:r>
      <w:r w:rsidRPr="008A08E1">
        <w:rPr>
          <w:rFonts w:ascii="Arial Narrow" w:hAnsi="Arial Narrow"/>
          <w:color w:val="auto"/>
          <w:sz w:val="22"/>
        </w:rPr>
        <w:t xml:space="preserve">en temps passé par </w:t>
      </w:r>
      <w:r w:rsidR="001462FC" w:rsidRPr="008A08E1">
        <w:rPr>
          <w:rFonts w:ascii="Arial Narrow" w:hAnsi="Arial Narrow"/>
          <w:color w:val="auto"/>
          <w:sz w:val="22"/>
        </w:rPr>
        <w:t xml:space="preserve">intervenant </w:t>
      </w:r>
      <w:r w:rsidR="00A400FA" w:rsidRPr="008A08E1">
        <w:rPr>
          <w:rFonts w:ascii="Arial Narrow" w:hAnsi="Arial Narrow"/>
          <w:color w:val="auto"/>
          <w:sz w:val="22"/>
        </w:rPr>
        <w:t xml:space="preserve">opérationnel </w:t>
      </w:r>
      <w:r w:rsidR="001462FC" w:rsidRPr="008A08E1">
        <w:rPr>
          <w:rFonts w:ascii="Arial Narrow" w:hAnsi="Arial Narrow"/>
          <w:color w:val="auto"/>
          <w:sz w:val="22"/>
        </w:rPr>
        <w:t xml:space="preserve">(chef de projet, ingénieur d’études, assistant ingénieur etc…) pour son suivi complet. </w:t>
      </w:r>
    </w:p>
    <w:p w14:paraId="0F354326" w14:textId="44B5BC7C" w:rsidR="00A84CF0" w:rsidRDefault="00A84CF0" w:rsidP="009A4966">
      <w:pPr>
        <w:pStyle w:val="Default"/>
        <w:jc w:val="both"/>
        <w:rPr>
          <w:rFonts w:ascii="Arial Narrow" w:hAnsi="Arial Narrow"/>
          <w:sz w:val="22"/>
        </w:rPr>
      </w:pPr>
    </w:p>
    <w:p w14:paraId="0B0CCAED" w14:textId="77777777" w:rsidR="00E33366" w:rsidRPr="00A84CF0" w:rsidRDefault="00E33366" w:rsidP="009A4966">
      <w:pPr>
        <w:pStyle w:val="Default"/>
        <w:jc w:val="both"/>
        <w:rPr>
          <w:rFonts w:ascii="Arial Narrow" w:hAnsi="Arial Narrow"/>
          <w:sz w:val="22"/>
        </w:rPr>
      </w:pPr>
    </w:p>
    <w:p w14:paraId="2EABF9EF" w14:textId="5DBB7FA1" w:rsidR="009A4966" w:rsidRPr="005E5C1A" w:rsidRDefault="009A4966" w:rsidP="009A4966">
      <w:pPr>
        <w:pStyle w:val="Titre1"/>
        <w:shd w:val="clear" w:color="auto" w:fill="D9D9D9" w:themeFill="background1" w:themeFillShade="D9"/>
        <w:rPr>
          <w:rFonts w:ascii="Arial Narrow" w:hAnsi="Arial Narrow"/>
          <w:sz w:val="28"/>
        </w:rPr>
      </w:pPr>
      <w:bookmarkStart w:id="13" w:name="_Toc138337150"/>
      <w:r w:rsidRPr="005E5C1A">
        <w:rPr>
          <w:rFonts w:ascii="Arial Narrow" w:hAnsi="Arial Narrow"/>
          <w:sz w:val="28"/>
        </w:rPr>
        <w:t xml:space="preserve">Article </w:t>
      </w:r>
      <w:r w:rsidR="00BF7CD2">
        <w:rPr>
          <w:rFonts w:ascii="Arial Narrow" w:hAnsi="Arial Narrow"/>
          <w:sz w:val="28"/>
        </w:rPr>
        <w:t>1</w:t>
      </w:r>
      <w:r w:rsidR="00926829">
        <w:rPr>
          <w:rFonts w:ascii="Arial Narrow" w:hAnsi="Arial Narrow"/>
          <w:sz w:val="28"/>
        </w:rPr>
        <w:t>1</w:t>
      </w:r>
      <w:r w:rsidRPr="005E5C1A">
        <w:rPr>
          <w:rFonts w:ascii="Arial Narrow" w:hAnsi="Arial Narrow"/>
          <w:sz w:val="28"/>
        </w:rPr>
        <w:t xml:space="preserve"> </w:t>
      </w:r>
      <w:r>
        <w:rPr>
          <w:rFonts w:ascii="Arial Narrow" w:hAnsi="Arial Narrow"/>
          <w:sz w:val="28"/>
        </w:rPr>
        <w:t>–</w:t>
      </w:r>
      <w:r w:rsidRPr="005E5C1A">
        <w:rPr>
          <w:rFonts w:ascii="Arial Narrow" w:hAnsi="Arial Narrow"/>
          <w:sz w:val="28"/>
        </w:rPr>
        <w:t xml:space="preserve"> </w:t>
      </w:r>
      <w:r>
        <w:rPr>
          <w:rFonts w:ascii="Arial Narrow" w:hAnsi="Arial Narrow"/>
          <w:sz w:val="28"/>
        </w:rPr>
        <w:t>Dérogation au CCAG-</w:t>
      </w:r>
      <w:r w:rsidR="00624A4D">
        <w:rPr>
          <w:rFonts w:ascii="Arial Narrow" w:hAnsi="Arial Narrow"/>
          <w:sz w:val="28"/>
        </w:rPr>
        <w:t>MOE</w:t>
      </w:r>
      <w:bookmarkEnd w:id="13"/>
    </w:p>
    <w:p w14:paraId="16A01AB9" w14:textId="77777777" w:rsidR="009A4966" w:rsidRDefault="009A4966" w:rsidP="009A4966">
      <w:pPr>
        <w:pStyle w:val="Default"/>
        <w:jc w:val="both"/>
        <w:rPr>
          <w:rFonts w:ascii="Arial Narrow" w:hAnsi="Arial Narrow"/>
          <w:sz w:val="22"/>
        </w:rPr>
      </w:pPr>
    </w:p>
    <w:p w14:paraId="172DD6F8" w14:textId="73EF79BC" w:rsidR="009A4966" w:rsidRPr="009A4966" w:rsidRDefault="009A4966" w:rsidP="009A4966">
      <w:pPr>
        <w:pStyle w:val="Default"/>
        <w:jc w:val="both"/>
        <w:rPr>
          <w:rFonts w:ascii="Arial Narrow" w:hAnsi="Arial Narrow"/>
          <w:sz w:val="22"/>
        </w:rPr>
      </w:pPr>
      <w:r w:rsidRPr="009A4966">
        <w:rPr>
          <w:rFonts w:ascii="Arial Narrow" w:hAnsi="Arial Narrow"/>
          <w:sz w:val="22"/>
        </w:rPr>
        <w:t>To</w:t>
      </w:r>
      <w:r w:rsidR="00624A4D">
        <w:rPr>
          <w:rFonts w:ascii="Arial Narrow" w:hAnsi="Arial Narrow"/>
          <w:sz w:val="22"/>
        </w:rPr>
        <w:t>utes les dispositions du CCAG-MOE</w:t>
      </w:r>
      <w:r w:rsidRPr="009A4966">
        <w:rPr>
          <w:rFonts w:ascii="Arial Narrow" w:hAnsi="Arial Narrow"/>
          <w:sz w:val="22"/>
        </w:rPr>
        <w:t xml:space="preserve"> non contredites par les dispositions du présent </w:t>
      </w:r>
      <w:r>
        <w:rPr>
          <w:rFonts w:ascii="Arial Narrow" w:hAnsi="Arial Narrow"/>
          <w:sz w:val="22"/>
        </w:rPr>
        <w:t>acte d’engagement</w:t>
      </w:r>
      <w:r w:rsidRPr="009A4966">
        <w:rPr>
          <w:rFonts w:ascii="Arial Narrow" w:hAnsi="Arial Narrow"/>
          <w:sz w:val="22"/>
        </w:rPr>
        <w:t xml:space="preserve"> sont applicables au présent </w:t>
      </w:r>
      <w:r w:rsidR="00D209E5">
        <w:rPr>
          <w:rFonts w:ascii="Arial Narrow" w:hAnsi="Arial Narrow"/>
          <w:sz w:val="22"/>
        </w:rPr>
        <w:t>marché public</w:t>
      </w:r>
      <w:r w:rsidRPr="009A4966">
        <w:rPr>
          <w:rFonts w:ascii="Arial Narrow" w:hAnsi="Arial Narrow"/>
          <w:sz w:val="22"/>
        </w:rPr>
        <w:t>.</w:t>
      </w:r>
    </w:p>
    <w:p w14:paraId="7A270DDE" w14:textId="1E8B647C" w:rsidR="008D5C10" w:rsidRDefault="008D5C10" w:rsidP="006902B6">
      <w:pPr>
        <w:pStyle w:val="Default"/>
        <w:jc w:val="both"/>
        <w:rPr>
          <w:rFonts w:ascii="Arial Narrow" w:hAnsi="Arial Narrow"/>
          <w:sz w:val="22"/>
        </w:rPr>
      </w:pPr>
    </w:p>
    <w:p w14:paraId="649AAB95" w14:textId="77777777" w:rsidR="00E55B13" w:rsidRPr="006902B6" w:rsidRDefault="00E55B13" w:rsidP="006902B6">
      <w:pPr>
        <w:pStyle w:val="Default"/>
        <w:jc w:val="both"/>
        <w:rPr>
          <w:rFonts w:ascii="Arial Narrow" w:hAnsi="Arial Narrow"/>
          <w:sz w:val="22"/>
        </w:rPr>
      </w:pPr>
    </w:p>
    <w:p w14:paraId="0A940823" w14:textId="3EA56F85" w:rsidR="00F16C09" w:rsidRPr="005E5C1A" w:rsidRDefault="00264438" w:rsidP="006B655F">
      <w:pPr>
        <w:pStyle w:val="Titre1"/>
        <w:shd w:val="clear" w:color="auto" w:fill="D9D9D9" w:themeFill="background1" w:themeFillShade="D9"/>
        <w:rPr>
          <w:rFonts w:ascii="Arial Narrow" w:hAnsi="Arial Narrow"/>
          <w:sz w:val="28"/>
        </w:rPr>
      </w:pPr>
      <w:bookmarkStart w:id="14" w:name="_Toc138337151"/>
      <w:r w:rsidRPr="005E5C1A">
        <w:rPr>
          <w:rFonts w:ascii="Arial Narrow" w:hAnsi="Arial Narrow"/>
          <w:sz w:val="28"/>
        </w:rPr>
        <w:t xml:space="preserve">Article </w:t>
      </w:r>
      <w:r w:rsidR="009A4966">
        <w:rPr>
          <w:rFonts w:ascii="Arial Narrow" w:hAnsi="Arial Narrow"/>
          <w:sz w:val="28"/>
        </w:rPr>
        <w:t>1</w:t>
      </w:r>
      <w:r w:rsidR="00926829">
        <w:rPr>
          <w:rFonts w:ascii="Arial Narrow" w:hAnsi="Arial Narrow"/>
          <w:sz w:val="28"/>
        </w:rPr>
        <w:t>2</w:t>
      </w:r>
      <w:r w:rsidR="00F16C09" w:rsidRPr="005E5C1A">
        <w:rPr>
          <w:rFonts w:ascii="Arial Narrow" w:hAnsi="Arial Narrow"/>
          <w:sz w:val="28"/>
        </w:rPr>
        <w:t xml:space="preserve"> - Eng</w:t>
      </w:r>
      <w:r w:rsidR="00AA6BCF" w:rsidRPr="005E5C1A">
        <w:rPr>
          <w:rFonts w:ascii="Arial Narrow" w:hAnsi="Arial Narrow"/>
          <w:sz w:val="28"/>
        </w:rPr>
        <w:t xml:space="preserve">agement du </w:t>
      </w:r>
      <w:r w:rsidR="00F84B74" w:rsidRPr="005E5C1A">
        <w:rPr>
          <w:rFonts w:ascii="Arial Narrow" w:hAnsi="Arial Narrow"/>
          <w:sz w:val="28"/>
        </w:rPr>
        <w:t>candidat titulaire (individuel ou groupement)</w:t>
      </w:r>
      <w:bookmarkEnd w:id="14"/>
    </w:p>
    <w:p w14:paraId="6C08DD8F" w14:textId="77777777" w:rsidR="00F16C09" w:rsidRPr="00C21123" w:rsidRDefault="00F16C09" w:rsidP="00F16C09">
      <w:pPr>
        <w:jc w:val="both"/>
        <w:rPr>
          <w:rFonts w:ascii="Arial Narrow" w:hAnsi="Arial Narrow" w:cs="Arial"/>
          <w:color w:val="1F497D" w:themeColor="text2"/>
          <w:sz w:val="24"/>
          <w:szCs w:val="24"/>
        </w:rPr>
      </w:pPr>
    </w:p>
    <w:p w14:paraId="2B28B5A8" w14:textId="7E2E6551" w:rsidR="00264438" w:rsidRPr="00BB143C" w:rsidRDefault="009A4966" w:rsidP="00BB143C">
      <w:pPr>
        <w:pStyle w:val="Titre2"/>
        <w:pBdr>
          <w:top w:val="none" w:sz="0" w:space="0" w:color="auto"/>
          <w:left w:val="none" w:sz="0" w:space="0" w:color="auto"/>
          <w:bottom w:val="none" w:sz="0" w:space="0" w:color="auto"/>
          <w:right w:val="none" w:sz="0" w:space="0" w:color="auto"/>
        </w:pBdr>
        <w:jc w:val="both"/>
        <w:rPr>
          <w:rFonts w:ascii="Arial Narrow" w:hAnsi="Arial Narrow" w:cs="Arial"/>
          <w:sz w:val="22"/>
          <w:lang w:eastAsia="zh-CN"/>
        </w:rPr>
      </w:pPr>
      <w:bookmarkStart w:id="15" w:name="_Toc138337152"/>
      <w:r w:rsidRPr="00BB143C">
        <w:rPr>
          <w:rFonts w:ascii="Arial Narrow" w:hAnsi="Arial Narrow" w:cs="Arial"/>
          <w:sz w:val="22"/>
          <w:lang w:eastAsia="zh-CN"/>
        </w:rPr>
        <w:t>1</w:t>
      </w:r>
      <w:r w:rsidR="00926829">
        <w:rPr>
          <w:rFonts w:ascii="Arial Narrow" w:hAnsi="Arial Narrow" w:cs="Arial"/>
          <w:sz w:val="22"/>
          <w:lang w:eastAsia="zh-CN"/>
        </w:rPr>
        <w:t>2</w:t>
      </w:r>
      <w:r w:rsidR="00BD1BDB" w:rsidRPr="00BB143C">
        <w:rPr>
          <w:rFonts w:ascii="Arial Narrow" w:hAnsi="Arial Narrow" w:cs="Arial"/>
          <w:sz w:val="22"/>
          <w:lang w:eastAsia="zh-CN"/>
        </w:rPr>
        <w:t xml:space="preserve">.1. </w:t>
      </w:r>
      <w:r w:rsidR="00264438" w:rsidRPr="00BB143C">
        <w:rPr>
          <w:rFonts w:ascii="Arial Narrow" w:hAnsi="Arial Narrow" w:cs="Arial"/>
          <w:sz w:val="22"/>
          <w:lang w:eastAsia="zh-CN"/>
        </w:rPr>
        <w:t>Identification et engagement du titula</w:t>
      </w:r>
      <w:r w:rsidR="00E27C1C" w:rsidRPr="00BB143C">
        <w:rPr>
          <w:rFonts w:ascii="Arial Narrow" w:hAnsi="Arial Narrow" w:cs="Arial"/>
          <w:sz w:val="22"/>
          <w:lang w:eastAsia="zh-CN"/>
        </w:rPr>
        <w:t>ire ou du groupement titulaire</w:t>
      </w:r>
      <w:bookmarkEnd w:id="15"/>
      <w:r w:rsidR="00E27C1C" w:rsidRPr="00BB143C">
        <w:rPr>
          <w:rFonts w:ascii="Arial Narrow" w:hAnsi="Arial Narrow" w:cs="Arial"/>
          <w:sz w:val="22"/>
          <w:lang w:eastAsia="zh-CN"/>
        </w:rPr>
        <w:t> </w:t>
      </w:r>
    </w:p>
    <w:p w14:paraId="53CDA780" w14:textId="77777777" w:rsidR="00264438" w:rsidRPr="00BB143C" w:rsidRDefault="00264438" w:rsidP="00264438">
      <w:pPr>
        <w:tabs>
          <w:tab w:val="left" w:pos="426"/>
          <w:tab w:val="left" w:pos="851"/>
        </w:tabs>
        <w:ind w:left="709" w:hanging="709"/>
        <w:jc w:val="both"/>
        <w:rPr>
          <w:rFonts w:ascii="Arial Narrow" w:hAnsi="Arial Narrow" w:cs="Arial"/>
          <w:lang w:eastAsia="zh-CN"/>
        </w:rPr>
      </w:pPr>
      <w:r w:rsidRPr="00BB143C">
        <w:rPr>
          <w:rFonts w:ascii="Arial Narrow" w:hAnsi="Arial Narrow" w:cs="Arial"/>
          <w:i/>
          <w:iCs/>
          <w:sz w:val="18"/>
          <w:szCs w:val="18"/>
          <w:lang w:eastAsia="zh-CN"/>
        </w:rPr>
        <w:t>(Cocher les cases correspondantes.)</w:t>
      </w:r>
    </w:p>
    <w:p w14:paraId="47AEB642" w14:textId="4A817B4A" w:rsidR="00A84CF0" w:rsidRPr="00AE1286" w:rsidRDefault="00264438" w:rsidP="00AE1286">
      <w:pPr>
        <w:tabs>
          <w:tab w:val="left" w:pos="851"/>
        </w:tabs>
        <w:jc w:val="both"/>
        <w:rPr>
          <w:rFonts w:ascii="Arial Narrow" w:hAnsi="Arial Narrow" w:cs="Univers"/>
          <w:sz w:val="22"/>
          <w:szCs w:val="22"/>
          <w:lang w:eastAsia="zh-CN"/>
        </w:rPr>
      </w:pPr>
      <w:r w:rsidRPr="00CC2264">
        <w:rPr>
          <w:rFonts w:ascii="Arial Narrow" w:hAnsi="Arial Narrow" w:cs="Arial"/>
          <w:sz w:val="22"/>
          <w:szCs w:val="22"/>
          <w:lang w:eastAsia="zh-CN"/>
        </w:rPr>
        <w:t xml:space="preserve">Après avoir pris connaissance des pièces constitutives </w:t>
      </w:r>
      <w:r w:rsidR="00492DBF">
        <w:rPr>
          <w:rFonts w:ascii="Arial Narrow" w:hAnsi="Arial Narrow" w:cs="Arial"/>
          <w:sz w:val="22"/>
          <w:szCs w:val="22"/>
          <w:lang w:eastAsia="zh-CN"/>
        </w:rPr>
        <w:t xml:space="preserve">du </w:t>
      </w:r>
      <w:r w:rsidR="00D209E5">
        <w:rPr>
          <w:rFonts w:ascii="Arial Narrow" w:hAnsi="Arial Narrow" w:cs="Arial"/>
          <w:sz w:val="22"/>
          <w:szCs w:val="22"/>
          <w:lang w:eastAsia="zh-CN"/>
        </w:rPr>
        <w:t>marché public</w:t>
      </w:r>
      <w:r w:rsidR="00492DBF" w:rsidRPr="00CC2264">
        <w:rPr>
          <w:rFonts w:ascii="Arial Narrow" w:hAnsi="Arial Narrow" w:cs="Arial"/>
          <w:sz w:val="22"/>
          <w:szCs w:val="22"/>
          <w:lang w:eastAsia="zh-CN"/>
        </w:rPr>
        <w:t xml:space="preserve"> mentionné</w:t>
      </w:r>
      <w:r w:rsidRPr="00CC2264">
        <w:rPr>
          <w:rFonts w:ascii="Arial Narrow" w:hAnsi="Arial Narrow" w:cs="Arial"/>
          <w:sz w:val="22"/>
          <w:szCs w:val="22"/>
          <w:lang w:eastAsia="zh-CN"/>
        </w:rPr>
        <w:t xml:space="preserve"> </w:t>
      </w:r>
      <w:r w:rsidR="00CD7703" w:rsidRPr="00CC2264">
        <w:rPr>
          <w:rFonts w:ascii="Arial Narrow" w:hAnsi="Arial Narrow" w:cs="Arial"/>
          <w:sz w:val="22"/>
          <w:szCs w:val="22"/>
          <w:lang w:eastAsia="zh-CN"/>
        </w:rPr>
        <w:t xml:space="preserve">à l’article </w:t>
      </w:r>
      <w:r w:rsidR="00F13EB8">
        <w:rPr>
          <w:rFonts w:ascii="Arial Narrow" w:hAnsi="Arial Narrow" w:cs="Arial"/>
          <w:sz w:val="22"/>
          <w:szCs w:val="22"/>
          <w:lang w:eastAsia="zh-CN"/>
        </w:rPr>
        <w:t>2</w:t>
      </w:r>
      <w:r w:rsidR="00CD7703" w:rsidRPr="00CC2264">
        <w:rPr>
          <w:rFonts w:ascii="Arial Narrow" w:hAnsi="Arial Narrow" w:cs="Arial"/>
          <w:sz w:val="22"/>
          <w:szCs w:val="22"/>
          <w:lang w:eastAsia="zh-CN"/>
        </w:rPr>
        <w:t xml:space="preserve"> du </w:t>
      </w:r>
      <w:r w:rsidR="001D0412">
        <w:rPr>
          <w:rFonts w:ascii="Arial Narrow" w:hAnsi="Arial Narrow" w:cs="Arial"/>
          <w:sz w:val="22"/>
          <w:szCs w:val="22"/>
          <w:lang w:eastAsia="zh-CN"/>
        </w:rPr>
        <w:t>présent ac</w:t>
      </w:r>
      <w:r w:rsidRPr="00CC2264">
        <w:rPr>
          <w:rFonts w:ascii="Arial Narrow" w:hAnsi="Arial Narrow" w:cs="Arial"/>
          <w:sz w:val="22"/>
          <w:szCs w:val="22"/>
          <w:lang w:eastAsia="zh-CN"/>
        </w:rPr>
        <w:t>t</w:t>
      </w:r>
      <w:r w:rsidR="001D0412">
        <w:rPr>
          <w:rFonts w:ascii="Arial Narrow" w:hAnsi="Arial Narrow" w:cs="Arial"/>
          <w:sz w:val="22"/>
          <w:szCs w:val="22"/>
          <w:lang w:eastAsia="zh-CN"/>
        </w:rPr>
        <w:t>e d’engagement</w:t>
      </w:r>
      <w:r w:rsidRPr="00CC2264">
        <w:rPr>
          <w:rFonts w:ascii="Arial Narrow" w:hAnsi="Arial Narrow" w:cs="Arial"/>
          <w:sz w:val="22"/>
          <w:szCs w:val="22"/>
          <w:lang w:eastAsia="zh-CN"/>
        </w:rPr>
        <w:t xml:space="preserve"> conformément à leurs clauses,</w:t>
      </w:r>
    </w:p>
    <w:p w14:paraId="16C77B16" w14:textId="77777777" w:rsidR="00264438" w:rsidRPr="00E27C1C" w:rsidRDefault="00264438" w:rsidP="00264438">
      <w:pPr>
        <w:tabs>
          <w:tab w:val="left" w:pos="851"/>
        </w:tabs>
        <w:jc w:val="both"/>
        <w:rPr>
          <w:rFonts w:ascii="Arial Narrow" w:hAnsi="Arial Narrow" w:cs="Arial"/>
          <w:lang w:eastAsia="zh-CN"/>
        </w:rPr>
      </w:pPr>
    </w:p>
    <w:p w14:paraId="7AB3C559" w14:textId="77777777" w:rsidR="00264438" w:rsidRPr="00446373" w:rsidRDefault="00264438" w:rsidP="00264438">
      <w:pPr>
        <w:tabs>
          <w:tab w:val="left" w:pos="851"/>
        </w:tabs>
        <w:ind w:left="851"/>
        <w:jc w:val="both"/>
        <w:rPr>
          <w:rFonts w:ascii="Arial Narrow" w:hAnsi="Arial Narrow" w:cs="Arial"/>
          <w:sz w:val="22"/>
          <w:szCs w:val="22"/>
          <w:lang w:eastAsia="zh-CN"/>
        </w:rPr>
      </w:pPr>
      <w:r w:rsidRPr="00446373">
        <w:rPr>
          <w:rFonts w:ascii="Arial Narrow" w:hAnsi="Arial Narrow" w:cs="Univers"/>
          <w:sz w:val="22"/>
          <w:szCs w:val="22"/>
          <w:lang w:eastAsia="zh-CN"/>
        </w:rPr>
        <w:fldChar w:fldCharType="begin">
          <w:ffData>
            <w:name w:val=""/>
            <w:enabled/>
            <w:calcOnExit w:val="0"/>
            <w:checkBox>
              <w:size w:val="20"/>
              <w:default w:val="0"/>
            </w:checkBox>
          </w:ffData>
        </w:fldChar>
      </w:r>
      <w:r w:rsidRPr="00446373">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446373">
        <w:rPr>
          <w:rFonts w:ascii="Arial Narrow" w:hAnsi="Arial Narrow" w:cs="Univers"/>
          <w:sz w:val="22"/>
          <w:szCs w:val="22"/>
          <w:lang w:eastAsia="zh-CN"/>
        </w:rPr>
        <w:fldChar w:fldCharType="end"/>
      </w:r>
      <w:r w:rsidRPr="00446373">
        <w:rPr>
          <w:rFonts w:ascii="Arial Narrow" w:hAnsi="Arial Narrow" w:cs="Arial"/>
          <w:sz w:val="22"/>
          <w:szCs w:val="22"/>
          <w:lang w:eastAsia="zh-CN"/>
        </w:rPr>
        <w:t xml:space="preserve"> Le signataire</w:t>
      </w:r>
    </w:p>
    <w:p w14:paraId="5DA6DADF" w14:textId="77777777" w:rsidR="00264438" w:rsidRPr="00446373" w:rsidRDefault="00264438" w:rsidP="00264438">
      <w:pPr>
        <w:tabs>
          <w:tab w:val="left" w:pos="851"/>
        </w:tabs>
        <w:jc w:val="both"/>
        <w:rPr>
          <w:rFonts w:ascii="Arial Narrow" w:hAnsi="Arial Narrow" w:cs="Arial"/>
          <w:sz w:val="22"/>
          <w:szCs w:val="22"/>
          <w:lang w:eastAsia="zh-CN"/>
        </w:rPr>
      </w:pPr>
    </w:p>
    <w:p w14:paraId="65277A72" w14:textId="062BFD7E" w:rsidR="00264438" w:rsidRPr="00446373" w:rsidRDefault="00264438" w:rsidP="008D5C10">
      <w:pPr>
        <w:tabs>
          <w:tab w:val="left" w:pos="851"/>
        </w:tabs>
        <w:ind w:left="1701"/>
        <w:jc w:val="both"/>
        <w:rPr>
          <w:rFonts w:ascii="Arial Narrow" w:hAnsi="Arial Narrow" w:cs="Arial"/>
          <w:i/>
          <w:sz w:val="22"/>
          <w:szCs w:val="22"/>
          <w:lang w:eastAsia="zh-CN"/>
        </w:rPr>
      </w:pPr>
      <w:r w:rsidRPr="00446373">
        <w:rPr>
          <w:rFonts w:ascii="Arial Narrow" w:hAnsi="Arial Narrow" w:cs="Univers"/>
          <w:sz w:val="22"/>
          <w:szCs w:val="22"/>
          <w:lang w:eastAsia="zh-CN"/>
        </w:rPr>
        <w:fldChar w:fldCharType="begin">
          <w:ffData>
            <w:name w:val=""/>
            <w:enabled/>
            <w:calcOnExit w:val="0"/>
            <w:checkBox>
              <w:size w:val="20"/>
              <w:default w:val="0"/>
            </w:checkBox>
          </w:ffData>
        </w:fldChar>
      </w:r>
      <w:r w:rsidRPr="00446373">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446373">
        <w:rPr>
          <w:rFonts w:ascii="Arial Narrow" w:hAnsi="Arial Narrow" w:cs="Univers"/>
          <w:sz w:val="22"/>
          <w:szCs w:val="22"/>
          <w:lang w:eastAsia="zh-CN"/>
        </w:rPr>
        <w:fldChar w:fldCharType="end"/>
      </w:r>
      <w:r w:rsidRPr="00446373">
        <w:rPr>
          <w:rFonts w:ascii="Arial Narrow" w:hAnsi="Arial Narrow" w:cs="Arial"/>
          <w:sz w:val="22"/>
          <w:szCs w:val="22"/>
          <w:lang w:eastAsia="zh-CN"/>
        </w:rPr>
        <w:t xml:space="preserve"> </w:t>
      </w:r>
      <w:r w:rsidR="00492DBF" w:rsidRPr="00446373">
        <w:rPr>
          <w:rFonts w:ascii="Arial Narrow" w:hAnsi="Arial Narrow" w:cs="Arial"/>
          <w:sz w:val="22"/>
          <w:szCs w:val="22"/>
          <w:lang w:eastAsia="zh-CN"/>
        </w:rPr>
        <w:t>S’engage</w:t>
      </w:r>
      <w:r w:rsidRPr="00446373">
        <w:rPr>
          <w:rFonts w:ascii="Arial Narrow" w:hAnsi="Arial Narrow" w:cs="Arial"/>
          <w:sz w:val="22"/>
          <w:szCs w:val="22"/>
          <w:lang w:eastAsia="zh-CN"/>
        </w:rPr>
        <w:t>, sur la base de son offre et pour son propre compte ;</w:t>
      </w:r>
    </w:p>
    <w:p w14:paraId="369154A9" w14:textId="77777777" w:rsidR="00264438" w:rsidRPr="00446373" w:rsidRDefault="00264438" w:rsidP="00264438">
      <w:pPr>
        <w:tabs>
          <w:tab w:val="left" w:pos="851"/>
        </w:tabs>
        <w:jc w:val="both"/>
        <w:rPr>
          <w:rFonts w:ascii="Arial Narrow" w:hAnsi="Arial Narrow" w:cs="Arial"/>
          <w:sz w:val="22"/>
          <w:szCs w:val="22"/>
          <w:lang w:eastAsia="zh-CN"/>
        </w:rPr>
      </w:pPr>
      <w:r w:rsidRPr="00446373">
        <w:rPr>
          <w:rFonts w:ascii="Arial Narrow" w:hAnsi="Arial Narrow" w:cs="Arial"/>
          <w:i/>
          <w:sz w:val="22"/>
          <w:szCs w:val="22"/>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C66E64" w14:textId="6B19D5B2" w:rsidR="00264438" w:rsidRPr="00446373" w:rsidRDefault="00264438" w:rsidP="00264438">
      <w:pPr>
        <w:tabs>
          <w:tab w:val="left" w:pos="851"/>
        </w:tabs>
        <w:jc w:val="both"/>
        <w:rPr>
          <w:rFonts w:ascii="Arial Narrow" w:hAnsi="Arial Narrow" w:cs="Arial"/>
          <w:sz w:val="22"/>
          <w:szCs w:val="22"/>
          <w:lang w:eastAsia="zh-CN"/>
        </w:rPr>
      </w:pPr>
    </w:p>
    <w:p w14:paraId="3385AECC" w14:textId="35231F42" w:rsidR="00264438" w:rsidRPr="00446373" w:rsidRDefault="00264438" w:rsidP="00264438">
      <w:pPr>
        <w:tabs>
          <w:tab w:val="left" w:pos="851"/>
        </w:tabs>
        <w:ind w:left="1701"/>
        <w:jc w:val="both"/>
        <w:rPr>
          <w:rFonts w:ascii="Arial Narrow" w:hAnsi="Arial Narrow" w:cs="Arial"/>
          <w:i/>
          <w:sz w:val="22"/>
          <w:szCs w:val="22"/>
          <w:lang w:eastAsia="zh-CN"/>
        </w:rPr>
      </w:pPr>
      <w:r w:rsidRPr="00446373">
        <w:rPr>
          <w:rFonts w:ascii="Arial Narrow" w:hAnsi="Arial Narrow" w:cs="Univers"/>
          <w:sz w:val="22"/>
          <w:szCs w:val="22"/>
          <w:lang w:eastAsia="zh-CN"/>
        </w:rPr>
        <w:fldChar w:fldCharType="begin">
          <w:ffData>
            <w:name w:val=""/>
            <w:enabled/>
            <w:calcOnExit w:val="0"/>
            <w:checkBox>
              <w:size w:val="20"/>
              <w:default w:val="0"/>
            </w:checkBox>
          </w:ffData>
        </w:fldChar>
      </w:r>
      <w:r w:rsidRPr="00446373">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446373">
        <w:rPr>
          <w:rFonts w:ascii="Arial Narrow" w:hAnsi="Arial Narrow" w:cs="Univers"/>
          <w:sz w:val="22"/>
          <w:szCs w:val="22"/>
          <w:lang w:eastAsia="zh-CN"/>
        </w:rPr>
        <w:fldChar w:fldCharType="end"/>
      </w:r>
      <w:r w:rsidRPr="00446373">
        <w:rPr>
          <w:rFonts w:ascii="Arial Narrow" w:hAnsi="Arial Narrow" w:cs="Arial"/>
          <w:sz w:val="22"/>
          <w:szCs w:val="22"/>
          <w:lang w:eastAsia="zh-CN"/>
        </w:rPr>
        <w:t xml:space="preserve"> </w:t>
      </w:r>
      <w:r w:rsidR="00492DBF" w:rsidRPr="00446373">
        <w:rPr>
          <w:rFonts w:ascii="Arial Narrow" w:hAnsi="Arial Narrow" w:cs="Arial"/>
          <w:sz w:val="22"/>
          <w:szCs w:val="22"/>
          <w:lang w:eastAsia="zh-CN"/>
        </w:rPr>
        <w:t>Engage</w:t>
      </w:r>
      <w:r w:rsidRPr="00446373">
        <w:rPr>
          <w:rFonts w:ascii="Arial Narrow" w:hAnsi="Arial Narrow" w:cs="Arial"/>
          <w:sz w:val="22"/>
          <w:szCs w:val="22"/>
          <w:lang w:eastAsia="zh-CN"/>
        </w:rPr>
        <w:t xml:space="preserve"> la société ……………………… sur la base de son offre ;</w:t>
      </w:r>
    </w:p>
    <w:p w14:paraId="60E0747E" w14:textId="36D7D701" w:rsidR="00264438" w:rsidRPr="00446373" w:rsidRDefault="00264438" w:rsidP="00264438">
      <w:pPr>
        <w:tabs>
          <w:tab w:val="left" w:pos="851"/>
        </w:tabs>
        <w:jc w:val="both"/>
        <w:rPr>
          <w:rFonts w:ascii="Arial Narrow" w:hAnsi="Arial Narrow" w:cs="Arial"/>
          <w:sz w:val="22"/>
          <w:szCs w:val="22"/>
          <w:lang w:eastAsia="zh-CN"/>
        </w:rPr>
      </w:pPr>
      <w:r w:rsidRPr="00446373">
        <w:rPr>
          <w:rFonts w:ascii="Arial Narrow" w:hAnsi="Arial Narrow" w:cs="Arial"/>
          <w:i/>
          <w:sz w:val="22"/>
          <w:szCs w:val="22"/>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DE200F5" w14:textId="77777777" w:rsidR="00264438" w:rsidRPr="00446373" w:rsidRDefault="00264438" w:rsidP="00264438">
      <w:pPr>
        <w:tabs>
          <w:tab w:val="left" w:pos="851"/>
        </w:tabs>
        <w:jc w:val="both"/>
        <w:rPr>
          <w:rFonts w:ascii="Arial Narrow" w:hAnsi="Arial Narrow" w:cs="Arial"/>
          <w:sz w:val="22"/>
          <w:szCs w:val="22"/>
          <w:lang w:eastAsia="zh-CN"/>
        </w:rPr>
      </w:pPr>
    </w:p>
    <w:p w14:paraId="024B8229" w14:textId="77777777" w:rsidR="00264438" w:rsidRPr="00446373" w:rsidRDefault="00264438" w:rsidP="008D5C10">
      <w:pPr>
        <w:tabs>
          <w:tab w:val="left" w:pos="426"/>
          <w:tab w:val="left" w:pos="851"/>
        </w:tabs>
        <w:ind w:left="851"/>
        <w:jc w:val="both"/>
        <w:rPr>
          <w:rFonts w:ascii="Arial Narrow" w:hAnsi="Arial Narrow" w:cs="Arial"/>
          <w:i/>
          <w:sz w:val="22"/>
          <w:szCs w:val="22"/>
          <w:lang w:eastAsia="zh-CN"/>
        </w:rPr>
      </w:pPr>
      <w:r w:rsidRPr="00446373">
        <w:rPr>
          <w:rFonts w:ascii="Arial Narrow" w:hAnsi="Arial Narrow" w:cs="Univers"/>
          <w:sz w:val="22"/>
          <w:szCs w:val="22"/>
          <w:lang w:eastAsia="zh-CN"/>
        </w:rPr>
        <w:fldChar w:fldCharType="begin">
          <w:ffData>
            <w:name w:val=""/>
            <w:enabled/>
            <w:calcOnExit w:val="0"/>
            <w:checkBox>
              <w:size w:val="20"/>
              <w:default w:val="0"/>
            </w:checkBox>
          </w:ffData>
        </w:fldChar>
      </w:r>
      <w:r w:rsidRPr="00446373">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446373">
        <w:rPr>
          <w:rFonts w:ascii="Arial Narrow" w:hAnsi="Arial Narrow" w:cs="Univers"/>
          <w:sz w:val="22"/>
          <w:szCs w:val="22"/>
          <w:lang w:eastAsia="zh-CN"/>
        </w:rPr>
        <w:fldChar w:fldCharType="end"/>
      </w:r>
      <w:r w:rsidRPr="00446373">
        <w:rPr>
          <w:rFonts w:ascii="Arial Narrow" w:hAnsi="Arial Narrow" w:cs="Arial"/>
          <w:sz w:val="22"/>
          <w:szCs w:val="22"/>
          <w:lang w:eastAsia="zh-CN"/>
        </w:rPr>
        <w:t xml:space="preserve"> L’ensemble des membres du groupement s’engagent, sur la base de l’offre du groupement ;</w:t>
      </w:r>
    </w:p>
    <w:p w14:paraId="0AF89392" w14:textId="3C05361B" w:rsidR="00BB143C" w:rsidRPr="00FA2EF1" w:rsidRDefault="00264438" w:rsidP="00FA2EF1">
      <w:pPr>
        <w:tabs>
          <w:tab w:val="left" w:pos="851"/>
        </w:tabs>
        <w:jc w:val="both"/>
        <w:rPr>
          <w:rFonts w:ascii="Arial Narrow" w:hAnsi="Arial Narrow" w:cs="Arial"/>
          <w:i/>
          <w:iCs/>
          <w:sz w:val="22"/>
          <w:szCs w:val="22"/>
          <w:lang w:eastAsia="zh-CN"/>
        </w:rPr>
      </w:pPr>
      <w:r w:rsidRPr="00446373">
        <w:rPr>
          <w:rFonts w:ascii="Arial Narrow" w:hAnsi="Arial Narrow" w:cs="Arial"/>
          <w:i/>
          <w:sz w:val="22"/>
          <w:szCs w:val="22"/>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46373">
        <w:rPr>
          <w:rFonts w:ascii="Arial Narrow" w:hAnsi="Arial Narrow" w:cs="Arial"/>
          <w:i/>
          <w:iCs/>
          <w:sz w:val="22"/>
          <w:szCs w:val="22"/>
          <w:lang w:eastAsia="zh-CN"/>
        </w:rPr>
        <w:t>]</w:t>
      </w:r>
    </w:p>
    <w:p w14:paraId="4857ABE6" w14:textId="77777777" w:rsidR="00446373" w:rsidRPr="00E33366" w:rsidRDefault="00446373" w:rsidP="00E33366">
      <w:pPr>
        <w:jc w:val="both"/>
        <w:rPr>
          <w:rFonts w:ascii="Arial Narrow" w:hAnsi="Arial Narrow" w:cs="Arial"/>
          <w:sz w:val="22"/>
          <w:szCs w:val="22"/>
        </w:rPr>
      </w:pPr>
    </w:p>
    <w:p w14:paraId="666A7F14" w14:textId="455F4AE2" w:rsidR="00E84F7C" w:rsidRDefault="00054CEC" w:rsidP="00E84F7C">
      <w:pPr>
        <w:jc w:val="both"/>
        <w:rPr>
          <w:rFonts w:ascii="Arial Narrow" w:hAnsi="Arial Narrow" w:cs="Arial"/>
          <w:sz w:val="22"/>
          <w:szCs w:val="22"/>
        </w:rPr>
      </w:pPr>
      <w:r w:rsidRPr="00675A72">
        <w:rPr>
          <w:rFonts w:ascii="Arial Narrow" w:hAnsi="Arial Narrow" w:cs="Arial"/>
          <w:sz w:val="22"/>
          <w:szCs w:val="22"/>
        </w:rPr>
        <w:t>À</w:t>
      </w:r>
      <w:r w:rsidR="00BD1BDB" w:rsidRPr="00675A72">
        <w:rPr>
          <w:rFonts w:ascii="Arial Narrow" w:hAnsi="Arial Narrow" w:cs="Arial"/>
          <w:sz w:val="22"/>
          <w:szCs w:val="22"/>
        </w:rPr>
        <w:t xml:space="preserve"> réaliser </w:t>
      </w:r>
      <w:r w:rsidR="00BD1BDB" w:rsidRPr="00675A72">
        <w:rPr>
          <w:rFonts w:ascii="Arial Narrow" w:hAnsi="Arial Narrow" w:cs="Arial"/>
          <w:b/>
          <w:sz w:val="22"/>
          <w:szCs w:val="22"/>
        </w:rPr>
        <w:t xml:space="preserve">les </w:t>
      </w:r>
      <w:r>
        <w:rPr>
          <w:rFonts w:ascii="Arial Narrow" w:hAnsi="Arial Narrow" w:cs="Arial"/>
          <w:b/>
          <w:sz w:val="22"/>
          <w:szCs w:val="22"/>
        </w:rPr>
        <w:t>prestations</w:t>
      </w:r>
      <w:r w:rsidR="009305DC" w:rsidRPr="00675A72">
        <w:rPr>
          <w:rFonts w:ascii="Arial Narrow" w:hAnsi="Arial Narrow" w:cs="Arial"/>
          <w:b/>
          <w:sz w:val="22"/>
          <w:szCs w:val="22"/>
        </w:rPr>
        <w:t xml:space="preserve"> du présent </w:t>
      </w:r>
      <w:r w:rsidR="00D209E5">
        <w:rPr>
          <w:rFonts w:ascii="Arial Narrow" w:hAnsi="Arial Narrow" w:cs="Arial"/>
          <w:b/>
          <w:sz w:val="22"/>
          <w:szCs w:val="22"/>
        </w:rPr>
        <w:t>marché public</w:t>
      </w:r>
      <w:r w:rsidR="00BD1BDB" w:rsidRPr="00675A72">
        <w:rPr>
          <w:rFonts w:ascii="Arial Narrow" w:hAnsi="Arial Narrow" w:cs="Arial"/>
          <w:b/>
          <w:sz w:val="22"/>
          <w:szCs w:val="22"/>
        </w:rPr>
        <w:t xml:space="preserve"> </w:t>
      </w:r>
      <w:r w:rsidR="00EF3C75" w:rsidRPr="00675A72">
        <w:rPr>
          <w:rFonts w:ascii="Arial Narrow" w:hAnsi="Arial Narrow" w:cs="Arial"/>
          <w:sz w:val="22"/>
          <w:szCs w:val="22"/>
        </w:rPr>
        <w:t>par application du</w:t>
      </w:r>
      <w:r w:rsidR="009305DC" w:rsidRPr="00675A72">
        <w:rPr>
          <w:rFonts w:ascii="Arial Narrow" w:hAnsi="Arial Narrow" w:cs="Arial"/>
          <w:sz w:val="22"/>
          <w:szCs w:val="22"/>
        </w:rPr>
        <w:t xml:space="preserve"> prix global et f</w:t>
      </w:r>
      <w:r w:rsidR="001D0412">
        <w:rPr>
          <w:rFonts w:ascii="Arial Narrow" w:hAnsi="Arial Narrow" w:cs="Arial"/>
          <w:sz w:val="22"/>
          <w:szCs w:val="22"/>
        </w:rPr>
        <w:t xml:space="preserve">orfaitaire </w:t>
      </w:r>
      <w:r w:rsidR="00E86851">
        <w:rPr>
          <w:rFonts w:ascii="Arial Narrow" w:hAnsi="Arial Narrow" w:cs="Arial"/>
          <w:sz w:val="22"/>
          <w:szCs w:val="22"/>
        </w:rPr>
        <w:t xml:space="preserve">provisoire </w:t>
      </w:r>
      <w:r w:rsidR="001D0412">
        <w:rPr>
          <w:rFonts w:ascii="Arial Narrow" w:hAnsi="Arial Narrow" w:cs="Arial"/>
          <w:sz w:val="22"/>
          <w:szCs w:val="22"/>
        </w:rPr>
        <w:t xml:space="preserve">indiqué dans son offre </w:t>
      </w:r>
      <w:r w:rsidR="00EF3C75" w:rsidRPr="00675A72">
        <w:rPr>
          <w:rFonts w:ascii="Arial Narrow" w:hAnsi="Arial Narrow" w:cs="Arial"/>
          <w:sz w:val="22"/>
          <w:szCs w:val="22"/>
        </w:rPr>
        <w:t xml:space="preserve">et </w:t>
      </w:r>
      <w:r w:rsidR="00753AC3">
        <w:rPr>
          <w:rFonts w:ascii="Arial Narrow" w:hAnsi="Arial Narrow" w:cs="Arial"/>
          <w:sz w:val="22"/>
          <w:szCs w:val="22"/>
        </w:rPr>
        <w:t xml:space="preserve">déterminée en forfait définitif dans les conditions définies </w:t>
      </w:r>
      <w:r w:rsidR="00EF3C75" w:rsidRPr="00675A72">
        <w:rPr>
          <w:rFonts w:ascii="Arial Narrow" w:hAnsi="Arial Narrow" w:cs="Arial"/>
          <w:sz w:val="22"/>
          <w:szCs w:val="22"/>
        </w:rPr>
        <w:t>ci-dessous :</w:t>
      </w:r>
    </w:p>
    <w:p w14:paraId="73C89897" w14:textId="0333F6F4" w:rsidR="00D359B4" w:rsidRDefault="00D359B4" w:rsidP="00E84F7C">
      <w:pPr>
        <w:jc w:val="both"/>
        <w:rPr>
          <w:rFonts w:ascii="Arial Narrow" w:hAnsi="Arial Narrow" w:cs="Arial"/>
          <w:sz w:val="22"/>
          <w:szCs w:val="22"/>
        </w:rPr>
      </w:pPr>
    </w:p>
    <w:p w14:paraId="2DBCC190" w14:textId="44083A71" w:rsidR="00D359B4" w:rsidRPr="00BB143C" w:rsidRDefault="00D359B4" w:rsidP="00D359B4">
      <w:pPr>
        <w:pStyle w:val="Titre2"/>
        <w:pBdr>
          <w:top w:val="none" w:sz="0" w:space="0" w:color="auto"/>
          <w:left w:val="none" w:sz="0" w:space="0" w:color="auto"/>
          <w:bottom w:val="none" w:sz="0" w:space="0" w:color="auto"/>
          <w:right w:val="none" w:sz="0" w:space="0" w:color="auto"/>
        </w:pBdr>
        <w:jc w:val="both"/>
        <w:rPr>
          <w:rFonts w:ascii="Arial Narrow" w:hAnsi="Arial Narrow" w:cs="Arial"/>
          <w:sz w:val="22"/>
          <w:lang w:eastAsia="zh-CN"/>
        </w:rPr>
      </w:pPr>
      <w:bookmarkStart w:id="16" w:name="_Toc138337153"/>
      <w:r w:rsidRPr="00BB143C">
        <w:rPr>
          <w:rFonts w:ascii="Arial Narrow" w:hAnsi="Arial Narrow" w:cs="Arial"/>
          <w:sz w:val="22"/>
          <w:lang w:eastAsia="zh-CN"/>
        </w:rPr>
        <w:t>1</w:t>
      </w:r>
      <w:r>
        <w:rPr>
          <w:rFonts w:ascii="Arial Narrow" w:hAnsi="Arial Narrow" w:cs="Arial"/>
          <w:sz w:val="22"/>
          <w:lang w:eastAsia="zh-CN"/>
        </w:rPr>
        <w:t>2.2</w:t>
      </w:r>
      <w:r w:rsidRPr="00BB143C">
        <w:rPr>
          <w:rFonts w:ascii="Arial Narrow" w:hAnsi="Arial Narrow" w:cs="Arial"/>
          <w:sz w:val="22"/>
          <w:lang w:eastAsia="zh-CN"/>
        </w:rPr>
        <w:t xml:space="preserve">. </w:t>
      </w:r>
      <w:r>
        <w:rPr>
          <w:rFonts w:ascii="Arial Narrow" w:hAnsi="Arial Narrow" w:cs="Arial"/>
          <w:sz w:val="22"/>
          <w:lang w:eastAsia="zh-CN"/>
        </w:rPr>
        <w:t>Etablissement du forfait de rémunération provisoire</w:t>
      </w:r>
      <w:bookmarkEnd w:id="16"/>
      <w:r w:rsidRPr="00BB143C">
        <w:rPr>
          <w:rFonts w:ascii="Arial Narrow" w:hAnsi="Arial Narrow" w:cs="Arial"/>
          <w:sz w:val="22"/>
          <w:lang w:eastAsia="zh-CN"/>
        </w:rPr>
        <w:t> </w:t>
      </w:r>
    </w:p>
    <w:p w14:paraId="7B959C7E" w14:textId="6A203F4E" w:rsidR="00D359B4" w:rsidRPr="00D359B4" w:rsidRDefault="00D359B4" w:rsidP="00E84F7C">
      <w:pPr>
        <w:jc w:val="both"/>
        <w:rPr>
          <w:rFonts w:ascii="Arial Narrow" w:hAnsi="Arial Narrow" w:cs="Arial"/>
          <w:sz w:val="22"/>
          <w:szCs w:val="22"/>
        </w:rPr>
      </w:pPr>
      <w:r w:rsidRPr="00D359B4">
        <w:rPr>
          <w:rFonts w:ascii="Arial Narrow" w:hAnsi="Arial Narrow"/>
          <w:sz w:val="22"/>
          <w:szCs w:val="22"/>
        </w:rPr>
        <w:t>Le présent marché de maîtrise d'œuvre est un marché à prix forfaitaire. Le prix fixé dans l’acte d'engagement, est provisoire, conformément aux dispositions de l'article R2112-18 du code de la commande publique.</w:t>
      </w:r>
    </w:p>
    <w:p w14:paraId="645E7725" w14:textId="433F2891" w:rsidR="0031529D" w:rsidRDefault="0031529D" w:rsidP="00E84F7C">
      <w:pPr>
        <w:jc w:val="both"/>
        <w:rPr>
          <w:rFonts w:ascii="Arial Narrow" w:hAnsi="Arial Narrow" w:cs="Arial"/>
          <w:sz w:val="22"/>
          <w:szCs w:val="22"/>
        </w:rPr>
      </w:pPr>
    </w:p>
    <w:p w14:paraId="234EF72B" w14:textId="77777777" w:rsidR="00E55B13" w:rsidRPr="003B49F0" w:rsidRDefault="00E55B13" w:rsidP="00E55B13">
      <w:pPr>
        <w:pBdr>
          <w:top w:val="single" w:sz="4" w:space="1" w:color="auto"/>
          <w:left w:val="single" w:sz="4" w:space="4" w:color="auto"/>
          <w:right w:val="single" w:sz="4" w:space="0" w:color="auto"/>
        </w:pBdr>
        <w:spacing w:before="60"/>
        <w:jc w:val="both"/>
        <w:rPr>
          <w:rFonts w:ascii="Arial Narrow" w:hAnsi="Arial Narrow" w:cs="Arial"/>
          <w:sz w:val="22"/>
          <w:szCs w:val="22"/>
        </w:rPr>
      </w:pPr>
    </w:p>
    <w:p w14:paraId="5779837F" w14:textId="372F0E93" w:rsidR="008D5C10" w:rsidRPr="003B49F0" w:rsidRDefault="00AF56A0" w:rsidP="00E55B13">
      <w:pPr>
        <w:pBdr>
          <w:top w:val="single" w:sz="4" w:space="1" w:color="auto"/>
          <w:left w:val="single" w:sz="4" w:space="4" w:color="auto"/>
          <w:right w:val="single" w:sz="4" w:space="0" w:color="auto"/>
        </w:pBdr>
        <w:jc w:val="both"/>
        <w:rPr>
          <w:rFonts w:ascii="Arial Narrow" w:hAnsi="Arial Narrow" w:cs="Arial"/>
          <w:b/>
          <w:sz w:val="22"/>
          <w:szCs w:val="22"/>
        </w:rPr>
      </w:pPr>
      <w:r w:rsidRPr="003B49F0">
        <w:rPr>
          <w:rFonts w:ascii="Arial Narrow" w:hAnsi="Arial Narrow" w:cs="Arial"/>
          <w:sz w:val="22"/>
          <w:szCs w:val="22"/>
        </w:rPr>
        <w:t>Coût prévisionnel</w:t>
      </w:r>
      <w:r w:rsidR="008D5C10" w:rsidRPr="003B49F0">
        <w:rPr>
          <w:rFonts w:ascii="Arial Narrow" w:hAnsi="Arial Narrow" w:cs="Arial"/>
          <w:sz w:val="22"/>
          <w:szCs w:val="22"/>
        </w:rPr>
        <w:t xml:space="preserve"> </w:t>
      </w:r>
      <w:r w:rsidRPr="003B49F0">
        <w:rPr>
          <w:rFonts w:ascii="Arial Narrow" w:hAnsi="Arial Narrow" w:cs="Arial"/>
          <w:sz w:val="22"/>
          <w:szCs w:val="22"/>
        </w:rPr>
        <w:t xml:space="preserve">provisoire </w:t>
      </w:r>
      <w:r w:rsidR="008D5C10" w:rsidRPr="003B49F0">
        <w:rPr>
          <w:rFonts w:ascii="Arial Narrow" w:hAnsi="Arial Narrow" w:cs="Arial"/>
          <w:sz w:val="22"/>
          <w:szCs w:val="22"/>
        </w:rPr>
        <w:t xml:space="preserve">alloué </w:t>
      </w:r>
      <w:r w:rsidRPr="003B49F0">
        <w:rPr>
          <w:rFonts w:ascii="Arial Narrow" w:hAnsi="Arial Narrow" w:cs="Arial"/>
          <w:sz w:val="22"/>
          <w:szCs w:val="22"/>
        </w:rPr>
        <w:t xml:space="preserve">à l’opération </w:t>
      </w:r>
      <w:r w:rsidR="008D5C10" w:rsidRPr="003B49F0">
        <w:rPr>
          <w:rFonts w:ascii="Arial Narrow" w:hAnsi="Arial Narrow" w:cs="Arial"/>
          <w:sz w:val="22"/>
          <w:szCs w:val="22"/>
        </w:rPr>
        <w:t>par</w:t>
      </w:r>
      <w:r w:rsidR="00D209E5" w:rsidRPr="003B49F0">
        <w:rPr>
          <w:rFonts w:ascii="Arial Narrow" w:hAnsi="Arial Narrow" w:cs="Arial"/>
          <w:sz w:val="22"/>
          <w:szCs w:val="22"/>
        </w:rPr>
        <w:t xml:space="preserve"> l</w:t>
      </w:r>
      <w:r w:rsidR="00B86304" w:rsidRPr="003B49F0">
        <w:rPr>
          <w:rFonts w:ascii="Arial Narrow" w:hAnsi="Arial Narrow" w:cs="Arial"/>
          <w:sz w:val="22"/>
          <w:szCs w:val="22"/>
        </w:rPr>
        <w:t>a</w:t>
      </w:r>
      <w:r w:rsidR="00D209E5" w:rsidRPr="003B49F0">
        <w:rPr>
          <w:rFonts w:ascii="Arial Narrow" w:hAnsi="Arial Narrow" w:cs="Arial"/>
          <w:sz w:val="22"/>
          <w:szCs w:val="22"/>
        </w:rPr>
        <w:t xml:space="preserve"> maîtr</w:t>
      </w:r>
      <w:r w:rsidR="00B86304" w:rsidRPr="003B49F0">
        <w:rPr>
          <w:rFonts w:ascii="Arial Narrow" w:hAnsi="Arial Narrow" w:cs="Arial"/>
          <w:sz w:val="22"/>
          <w:szCs w:val="22"/>
        </w:rPr>
        <w:t>ise</w:t>
      </w:r>
      <w:r w:rsidR="00D209E5" w:rsidRPr="003B49F0">
        <w:rPr>
          <w:rFonts w:ascii="Arial Narrow" w:hAnsi="Arial Narrow" w:cs="Arial"/>
          <w:sz w:val="22"/>
          <w:szCs w:val="22"/>
        </w:rPr>
        <w:t xml:space="preserve"> d’ouvrage</w:t>
      </w:r>
      <w:r w:rsidR="00E86851" w:rsidRPr="003B49F0">
        <w:rPr>
          <w:rFonts w:ascii="Arial Narrow" w:hAnsi="Arial Narrow" w:cs="Arial"/>
          <w:sz w:val="22"/>
          <w:szCs w:val="22"/>
        </w:rPr>
        <w:t xml:space="preserve"> </w:t>
      </w:r>
      <w:r w:rsidR="00E86851" w:rsidRPr="003B49F0">
        <w:rPr>
          <w:rFonts w:ascii="Arial Narrow" w:hAnsi="Arial Narrow" w:cs="Arial"/>
          <w:b/>
          <w:sz w:val="22"/>
          <w:szCs w:val="22"/>
        </w:rPr>
        <w:t>Co</w:t>
      </w:r>
      <w:r w:rsidR="00D209E5" w:rsidRPr="003B49F0">
        <w:rPr>
          <w:rFonts w:ascii="Arial Narrow" w:hAnsi="Arial Narrow" w:cs="Arial"/>
          <w:sz w:val="22"/>
          <w:szCs w:val="22"/>
        </w:rPr>
        <w:t> :</w:t>
      </w:r>
      <w:r w:rsidR="00D209E5" w:rsidRPr="003B49F0">
        <w:rPr>
          <w:rFonts w:ascii="Arial Narrow" w:hAnsi="Arial Narrow" w:cs="Arial"/>
          <w:b/>
          <w:sz w:val="22"/>
          <w:szCs w:val="22"/>
        </w:rPr>
        <w:t xml:space="preserve"> </w:t>
      </w:r>
      <w:r w:rsidR="00FE16BC" w:rsidRPr="003B49F0">
        <w:rPr>
          <w:rFonts w:ascii="Arial Narrow" w:hAnsi="Arial Narrow" w:cs="Arial"/>
          <w:b/>
          <w:sz w:val="22"/>
          <w:szCs w:val="22"/>
        </w:rPr>
        <w:t>210 000 €</w:t>
      </w:r>
      <w:r w:rsidR="00B978BC" w:rsidRPr="003B49F0">
        <w:rPr>
          <w:rFonts w:ascii="Arial Narrow" w:hAnsi="Arial Narrow" w:cs="Arial"/>
          <w:sz w:val="22"/>
          <w:szCs w:val="22"/>
        </w:rPr>
        <w:t xml:space="preserve"> </w:t>
      </w:r>
      <w:r w:rsidR="00154283" w:rsidRPr="003B49F0">
        <w:rPr>
          <w:rFonts w:ascii="Arial Narrow" w:hAnsi="Arial Narrow" w:cs="Arial"/>
          <w:sz w:val="22"/>
          <w:szCs w:val="22"/>
        </w:rPr>
        <w:t>(valeur m0 Etudes)</w:t>
      </w:r>
    </w:p>
    <w:p w14:paraId="7D97FEA8" w14:textId="60943C8F" w:rsidR="00D359B4" w:rsidRPr="003B49F0" w:rsidRDefault="00753AC3" w:rsidP="00A6653A">
      <w:pPr>
        <w:pBdr>
          <w:top w:val="single" w:sz="4" w:space="1" w:color="auto"/>
          <w:left w:val="single" w:sz="4" w:space="4" w:color="auto"/>
          <w:right w:val="single" w:sz="4" w:space="0" w:color="auto"/>
        </w:pBdr>
        <w:spacing w:before="120"/>
        <w:jc w:val="both"/>
        <w:rPr>
          <w:rFonts w:ascii="Arial Narrow" w:hAnsi="Arial Narrow" w:cs="Arial"/>
          <w:sz w:val="22"/>
          <w:szCs w:val="22"/>
        </w:rPr>
      </w:pPr>
      <w:r w:rsidRPr="003B49F0">
        <w:rPr>
          <w:rFonts w:ascii="Arial Narrow" w:hAnsi="Arial Narrow" w:cs="Arial"/>
          <w:sz w:val="22"/>
          <w:szCs w:val="22"/>
        </w:rPr>
        <w:t>D</w:t>
      </w:r>
      <w:r w:rsidR="00502BE3" w:rsidRPr="003B49F0">
        <w:rPr>
          <w:rFonts w:ascii="Arial Narrow" w:hAnsi="Arial Narrow" w:cs="Arial"/>
          <w:sz w:val="22"/>
          <w:szCs w:val="22"/>
        </w:rPr>
        <w:t>urée prévisionnelle des travaux</w:t>
      </w:r>
      <w:r w:rsidRPr="003B49F0">
        <w:rPr>
          <w:rFonts w:ascii="Arial Narrow" w:hAnsi="Arial Narrow" w:cs="Arial"/>
          <w:b/>
          <w:sz w:val="22"/>
          <w:szCs w:val="22"/>
        </w:rPr>
        <w:t xml:space="preserve"> : </w:t>
      </w:r>
      <w:r w:rsidR="00502BE3" w:rsidRPr="003B49F0">
        <w:rPr>
          <w:rFonts w:ascii="Arial Narrow" w:hAnsi="Arial Narrow" w:cs="Arial"/>
          <w:b/>
          <w:sz w:val="22"/>
          <w:szCs w:val="22"/>
        </w:rPr>
        <w:t xml:space="preserve">estimée à </w:t>
      </w:r>
      <w:r w:rsidR="00E55798" w:rsidRPr="003B49F0">
        <w:rPr>
          <w:rFonts w:ascii="Arial Narrow" w:hAnsi="Arial Narrow" w:cs="Arial"/>
          <w:b/>
          <w:sz w:val="22"/>
          <w:szCs w:val="22"/>
        </w:rPr>
        <w:t>6</w:t>
      </w:r>
      <w:r w:rsidR="00502BE3" w:rsidRPr="003B49F0">
        <w:rPr>
          <w:rFonts w:ascii="Arial Narrow" w:hAnsi="Arial Narrow" w:cs="Arial"/>
          <w:b/>
          <w:sz w:val="22"/>
          <w:szCs w:val="22"/>
        </w:rPr>
        <w:t xml:space="preserve"> mois </w:t>
      </w:r>
      <w:r w:rsidR="00502BE3" w:rsidRPr="003B49F0">
        <w:rPr>
          <w:rFonts w:ascii="Arial Narrow" w:hAnsi="Arial Narrow" w:cs="Arial"/>
          <w:sz w:val="22"/>
          <w:szCs w:val="22"/>
        </w:rPr>
        <w:t>(</w:t>
      </w:r>
      <w:r w:rsidR="00581B34" w:rsidRPr="003B49F0">
        <w:rPr>
          <w:rFonts w:ascii="Arial Narrow" w:hAnsi="Arial Narrow" w:cs="Arial"/>
          <w:sz w:val="22"/>
          <w:szCs w:val="22"/>
        </w:rPr>
        <w:t xml:space="preserve">yc </w:t>
      </w:r>
      <w:r w:rsidR="00502BE3" w:rsidRPr="003B49F0">
        <w:rPr>
          <w:rFonts w:ascii="Arial Narrow" w:hAnsi="Arial Narrow" w:cs="Arial"/>
          <w:sz w:val="22"/>
          <w:szCs w:val="22"/>
        </w:rPr>
        <w:t>préparation</w:t>
      </w:r>
      <w:r w:rsidRPr="003B49F0">
        <w:rPr>
          <w:rFonts w:ascii="Arial Narrow" w:hAnsi="Arial Narrow" w:cs="Arial"/>
          <w:sz w:val="22"/>
          <w:szCs w:val="22"/>
        </w:rPr>
        <w:t>, approvisionnement</w:t>
      </w:r>
      <w:r w:rsidR="00502BE3" w:rsidRPr="003B49F0">
        <w:rPr>
          <w:rFonts w:ascii="Arial Narrow" w:hAnsi="Arial Narrow" w:cs="Arial"/>
          <w:sz w:val="22"/>
          <w:szCs w:val="22"/>
        </w:rPr>
        <w:t xml:space="preserve"> et exécution)</w:t>
      </w:r>
    </w:p>
    <w:p w14:paraId="51690960" w14:textId="3977719B" w:rsidR="00E86851" w:rsidRPr="003B49F0" w:rsidRDefault="00E86851" w:rsidP="00A6653A">
      <w:pPr>
        <w:pBdr>
          <w:top w:val="single" w:sz="4" w:space="1" w:color="auto"/>
          <w:left w:val="single" w:sz="4" w:space="4" w:color="auto"/>
          <w:right w:val="single" w:sz="4" w:space="0" w:color="auto"/>
        </w:pBdr>
        <w:spacing w:before="120"/>
        <w:jc w:val="both"/>
        <w:rPr>
          <w:rFonts w:ascii="Arial Narrow" w:hAnsi="Arial Narrow" w:cs="Arial"/>
          <w:b/>
          <w:sz w:val="22"/>
          <w:szCs w:val="22"/>
        </w:rPr>
      </w:pPr>
      <w:r w:rsidRPr="003B49F0">
        <w:rPr>
          <w:rFonts w:ascii="Arial Narrow" w:hAnsi="Arial Narrow" w:cs="Arial"/>
          <w:sz w:val="22"/>
          <w:szCs w:val="22"/>
        </w:rPr>
        <w:t>Taux de rémunération de base</w:t>
      </w:r>
      <w:r w:rsidRPr="003B49F0">
        <w:rPr>
          <w:rFonts w:ascii="Arial Narrow" w:hAnsi="Arial Narrow" w:cs="Arial"/>
          <w:b/>
          <w:sz w:val="22"/>
          <w:szCs w:val="22"/>
        </w:rPr>
        <w:t> : t</w:t>
      </w:r>
      <w:r w:rsidR="00502BE3" w:rsidRPr="003B49F0">
        <w:rPr>
          <w:rFonts w:ascii="Arial Narrow" w:hAnsi="Arial Narrow" w:cs="Arial"/>
          <w:b/>
          <w:sz w:val="22"/>
          <w:szCs w:val="22"/>
        </w:rPr>
        <w:t xml:space="preserve">o = </w:t>
      </w:r>
    </w:p>
    <w:p w14:paraId="2FE55399" w14:textId="1DAC5928" w:rsidR="00E86851" w:rsidRPr="003B49F0" w:rsidRDefault="00E86851" w:rsidP="00A6653A">
      <w:pPr>
        <w:pBdr>
          <w:top w:val="single" w:sz="4" w:space="1" w:color="auto"/>
          <w:left w:val="single" w:sz="4" w:space="4" w:color="auto"/>
          <w:right w:val="single" w:sz="4" w:space="0" w:color="auto"/>
        </w:pBdr>
        <w:spacing w:before="120"/>
        <w:jc w:val="both"/>
        <w:rPr>
          <w:rFonts w:ascii="Arial Narrow" w:hAnsi="Arial Narrow" w:cs="Arial"/>
          <w:b/>
          <w:sz w:val="22"/>
          <w:szCs w:val="22"/>
        </w:rPr>
      </w:pPr>
      <w:r w:rsidRPr="003B49F0">
        <w:rPr>
          <w:rFonts w:ascii="Arial Narrow" w:hAnsi="Arial Narrow" w:cs="Arial"/>
          <w:sz w:val="22"/>
          <w:szCs w:val="22"/>
        </w:rPr>
        <w:t>Coefficient de complexité affecté à l’opération</w:t>
      </w:r>
      <w:r w:rsidRPr="003B49F0">
        <w:rPr>
          <w:rFonts w:ascii="Arial Narrow" w:hAnsi="Arial Narrow" w:cs="Arial"/>
          <w:b/>
          <w:sz w:val="22"/>
          <w:szCs w:val="22"/>
        </w:rPr>
        <w:t xml:space="preserve"> : </w:t>
      </w:r>
      <w:r w:rsidR="009263B0" w:rsidRPr="003B49F0">
        <w:rPr>
          <w:rFonts w:ascii="Arial Narrow" w:hAnsi="Arial Narrow" w:cs="Arial"/>
          <w:b/>
          <w:sz w:val="22"/>
          <w:szCs w:val="22"/>
        </w:rPr>
        <w:t>cc</w:t>
      </w:r>
      <w:r w:rsidR="00A6653A" w:rsidRPr="003B49F0">
        <w:rPr>
          <w:rFonts w:ascii="Arial Narrow" w:hAnsi="Arial Narrow" w:cs="Arial"/>
          <w:b/>
          <w:sz w:val="22"/>
          <w:szCs w:val="22"/>
        </w:rPr>
        <w:t xml:space="preserve"> = </w:t>
      </w:r>
    </w:p>
    <w:p w14:paraId="7E06F164" w14:textId="31ECF841" w:rsidR="00E86851" w:rsidRPr="003B49F0" w:rsidRDefault="00E86851" w:rsidP="00A6653A">
      <w:pPr>
        <w:pBdr>
          <w:top w:val="single" w:sz="4" w:space="1" w:color="auto"/>
          <w:left w:val="single" w:sz="4" w:space="4" w:color="auto"/>
          <w:right w:val="single" w:sz="4" w:space="0" w:color="auto"/>
        </w:pBdr>
        <w:spacing w:before="120"/>
        <w:jc w:val="both"/>
        <w:rPr>
          <w:rFonts w:ascii="Arial Narrow" w:hAnsi="Arial Narrow" w:cs="Arial"/>
          <w:b/>
          <w:sz w:val="22"/>
          <w:szCs w:val="22"/>
        </w:rPr>
      </w:pPr>
      <w:r w:rsidRPr="003B49F0">
        <w:rPr>
          <w:rFonts w:ascii="Arial Narrow" w:hAnsi="Arial Narrow" w:cs="Arial"/>
          <w:sz w:val="22"/>
          <w:szCs w:val="22"/>
        </w:rPr>
        <w:t>Taux de rémunération</w:t>
      </w:r>
      <w:r w:rsidR="00502BE3" w:rsidRPr="003B49F0">
        <w:rPr>
          <w:rFonts w:ascii="Arial Narrow" w:hAnsi="Arial Narrow" w:cs="Arial"/>
          <w:sz w:val="22"/>
          <w:szCs w:val="22"/>
        </w:rPr>
        <w:t xml:space="preserve"> provisoire :</w:t>
      </w:r>
      <w:r w:rsidR="00502BE3" w:rsidRPr="003B49F0">
        <w:rPr>
          <w:rFonts w:ascii="Arial Narrow" w:hAnsi="Arial Narrow" w:cs="Arial"/>
          <w:b/>
          <w:sz w:val="22"/>
          <w:szCs w:val="22"/>
        </w:rPr>
        <w:t xml:space="preserve"> t = to x </w:t>
      </w:r>
      <w:r w:rsidR="009263B0" w:rsidRPr="003B49F0">
        <w:rPr>
          <w:rFonts w:ascii="Arial Narrow" w:hAnsi="Arial Narrow" w:cs="Arial"/>
          <w:b/>
          <w:sz w:val="22"/>
          <w:szCs w:val="22"/>
        </w:rPr>
        <w:t xml:space="preserve">cc </w:t>
      </w:r>
      <w:r w:rsidR="00502BE3" w:rsidRPr="003B49F0">
        <w:rPr>
          <w:rFonts w:ascii="Arial Narrow" w:hAnsi="Arial Narrow" w:cs="Arial"/>
          <w:b/>
          <w:sz w:val="22"/>
          <w:szCs w:val="22"/>
        </w:rPr>
        <w:t>=</w:t>
      </w:r>
    </w:p>
    <w:p w14:paraId="7F9F2343" w14:textId="5E55D984" w:rsidR="00502BE3" w:rsidRPr="003B49F0" w:rsidRDefault="00502BE3" w:rsidP="00A6653A">
      <w:pPr>
        <w:pBdr>
          <w:top w:val="single" w:sz="4" w:space="1" w:color="auto"/>
          <w:left w:val="single" w:sz="4" w:space="4" w:color="auto"/>
          <w:right w:val="single" w:sz="4" w:space="0" w:color="auto"/>
        </w:pBdr>
        <w:spacing w:before="120"/>
        <w:jc w:val="both"/>
        <w:rPr>
          <w:rFonts w:ascii="Arial Narrow" w:hAnsi="Arial Narrow" w:cs="Arial"/>
          <w:b/>
          <w:sz w:val="22"/>
          <w:szCs w:val="22"/>
        </w:rPr>
      </w:pPr>
      <w:r w:rsidRPr="003B49F0">
        <w:rPr>
          <w:rFonts w:ascii="Arial Narrow" w:hAnsi="Arial Narrow" w:cs="Arial"/>
          <w:sz w:val="22"/>
          <w:szCs w:val="22"/>
        </w:rPr>
        <w:t>Forfait provisoire de rémunération hors TVA</w:t>
      </w:r>
      <w:r w:rsidR="00D359B4" w:rsidRPr="003B49F0">
        <w:rPr>
          <w:rFonts w:ascii="Arial Narrow" w:hAnsi="Arial Narrow" w:cs="Arial"/>
          <w:sz w:val="22"/>
          <w:szCs w:val="22"/>
        </w:rPr>
        <w:t xml:space="preserve"> : </w:t>
      </w:r>
      <w:r w:rsidR="00D359B4" w:rsidRPr="003B49F0">
        <w:rPr>
          <w:rFonts w:ascii="Arial Narrow" w:hAnsi="Arial Narrow" w:cs="Arial"/>
          <w:b/>
          <w:sz w:val="22"/>
          <w:szCs w:val="22"/>
        </w:rPr>
        <w:t>Fp =</w:t>
      </w:r>
      <w:r w:rsidR="00A6653A" w:rsidRPr="003B49F0">
        <w:rPr>
          <w:rFonts w:ascii="Arial Narrow" w:hAnsi="Arial Narrow" w:cs="Arial"/>
          <w:b/>
          <w:sz w:val="22"/>
          <w:szCs w:val="22"/>
        </w:rPr>
        <w:t xml:space="preserve"> t x Co =</w:t>
      </w:r>
    </w:p>
    <w:p w14:paraId="60CB4EE0" w14:textId="19F2AAA5" w:rsidR="00502BE3" w:rsidRPr="003B49F0" w:rsidRDefault="00A6653A" w:rsidP="00A6653A">
      <w:pPr>
        <w:pBdr>
          <w:top w:val="single" w:sz="4" w:space="1" w:color="auto"/>
          <w:left w:val="single" w:sz="4" w:space="4" w:color="auto"/>
          <w:right w:val="single" w:sz="4" w:space="0" w:color="auto"/>
        </w:pBdr>
        <w:spacing w:before="120"/>
        <w:jc w:val="both"/>
        <w:rPr>
          <w:rFonts w:ascii="Arial Narrow" w:hAnsi="Arial Narrow" w:cs="Arial"/>
          <w:sz w:val="22"/>
          <w:szCs w:val="22"/>
        </w:rPr>
      </w:pPr>
      <w:r w:rsidRPr="003B49F0">
        <w:rPr>
          <w:rFonts w:ascii="Arial Narrow" w:hAnsi="Arial Narrow" w:cs="Arial"/>
          <w:sz w:val="22"/>
          <w:szCs w:val="22"/>
        </w:rPr>
        <w:t xml:space="preserve">T.V.A. à </w:t>
      </w:r>
      <w:r w:rsidRPr="003B49F0">
        <w:rPr>
          <w:rFonts w:ascii="Arial Narrow" w:hAnsi="Arial Narrow" w:cs="Arial"/>
          <w:b/>
          <w:sz w:val="22"/>
          <w:szCs w:val="22"/>
        </w:rPr>
        <w:t>20%</w:t>
      </w:r>
      <w:r w:rsidRPr="003B49F0">
        <w:rPr>
          <w:rFonts w:ascii="Arial Narrow" w:hAnsi="Arial Narrow" w:cs="Arial"/>
          <w:sz w:val="22"/>
          <w:szCs w:val="22"/>
        </w:rPr>
        <w:t xml:space="preserve"> = </w:t>
      </w:r>
    </w:p>
    <w:p w14:paraId="503CC6DF" w14:textId="63B34F43" w:rsidR="00502BE3" w:rsidRPr="003B49F0" w:rsidRDefault="00502BE3" w:rsidP="00A6653A">
      <w:pPr>
        <w:pBdr>
          <w:top w:val="single" w:sz="4" w:space="1" w:color="auto"/>
          <w:left w:val="single" w:sz="4" w:space="4" w:color="auto"/>
          <w:right w:val="single" w:sz="4" w:space="0" w:color="auto"/>
        </w:pBdr>
        <w:spacing w:before="120"/>
        <w:jc w:val="both"/>
        <w:rPr>
          <w:rFonts w:ascii="Arial Narrow" w:hAnsi="Arial Narrow" w:cs="Arial"/>
          <w:sz w:val="22"/>
          <w:szCs w:val="22"/>
        </w:rPr>
      </w:pPr>
      <w:r w:rsidRPr="003B49F0">
        <w:rPr>
          <w:rFonts w:ascii="Arial Narrow" w:hAnsi="Arial Narrow" w:cs="Arial"/>
          <w:sz w:val="22"/>
          <w:szCs w:val="22"/>
        </w:rPr>
        <w:t>Forfait provisoire en T.T.C.</w:t>
      </w:r>
      <w:r w:rsidR="00D359B4" w:rsidRPr="003B49F0">
        <w:rPr>
          <w:rFonts w:ascii="Arial Narrow" w:hAnsi="Arial Narrow" w:cs="Arial"/>
          <w:sz w:val="22"/>
          <w:szCs w:val="22"/>
        </w:rPr>
        <w:t xml:space="preserve"> : </w:t>
      </w:r>
      <w:r w:rsidR="00D359B4" w:rsidRPr="003B49F0">
        <w:rPr>
          <w:rFonts w:ascii="Arial Narrow" w:hAnsi="Arial Narrow" w:cs="Arial"/>
          <w:b/>
          <w:sz w:val="22"/>
          <w:szCs w:val="22"/>
        </w:rPr>
        <w:t>Fp + T.V.A</w:t>
      </w:r>
      <w:r w:rsidR="00D359B4" w:rsidRPr="003B49F0">
        <w:rPr>
          <w:rFonts w:ascii="Arial Narrow" w:hAnsi="Arial Narrow" w:cs="Arial"/>
          <w:sz w:val="22"/>
          <w:szCs w:val="22"/>
        </w:rPr>
        <w:t xml:space="preserve">. = </w:t>
      </w:r>
    </w:p>
    <w:p w14:paraId="733B60C6" w14:textId="28CDA69E" w:rsidR="00502BE3" w:rsidRPr="003B49F0" w:rsidRDefault="00502BE3" w:rsidP="00A6653A">
      <w:pPr>
        <w:pBdr>
          <w:top w:val="single" w:sz="4" w:space="1" w:color="auto"/>
          <w:left w:val="single" w:sz="4" w:space="4" w:color="auto"/>
          <w:right w:val="single" w:sz="4" w:space="0" w:color="auto"/>
        </w:pBdr>
        <w:spacing w:before="120"/>
        <w:jc w:val="both"/>
        <w:rPr>
          <w:rFonts w:ascii="Arial Narrow" w:hAnsi="Arial Narrow" w:cs="Arial"/>
          <w:sz w:val="22"/>
          <w:szCs w:val="22"/>
        </w:rPr>
      </w:pPr>
      <w:r w:rsidRPr="003B49F0">
        <w:rPr>
          <w:rFonts w:ascii="Arial Narrow" w:hAnsi="Arial Narrow" w:cs="Arial"/>
          <w:sz w:val="22"/>
          <w:szCs w:val="22"/>
        </w:rPr>
        <w:t>Arrêté en lettres : ……………………………………………………………………………</w:t>
      </w:r>
      <w:r w:rsidR="00753AC3" w:rsidRPr="003B49F0">
        <w:rPr>
          <w:rFonts w:ascii="Arial Narrow" w:hAnsi="Arial Narrow" w:cs="Arial"/>
          <w:sz w:val="22"/>
          <w:szCs w:val="22"/>
        </w:rPr>
        <w:t>……</w:t>
      </w:r>
      <w:r w:rsidR="00D359B4" w:rsidRPr="003B49F0">
        <w:rPr>
          <w:rFonts w:ascii="Arial Narrow" w:hAnsi="Arial Narrow" w:cs="Arial"/>
          <w:sz w:val="22"/>
          <w:szCs w:val="22"/>
        </w:rPr>
        <w:t>...........................</w:t>
      </w:r>
    </w:p>
    <w:p w14:paraId="20FA56A3" w14:textId="79530C43" w:rsidR="000774DB" w:rsidRPr="00675A72" w:rsidRDefault="000774DB" w:rsidP="009263B0">
      <w:pPr>
        <w:pBdr>
          <w:left w:val="single" w:sz="4" w:space="4" w:color="auto"/>
          <w:bottom w:val="single" w:sz="4" w:space="1" w:color="auto"/>
          <w:right w:val="single" w:sz="4" w:space="4" w:color="auto"/>
        </w:pBdr>
        <w:jc w:val="both"/>
        <w:rPr>
          <w:rFonts w:ascii="Arial Narrow" w:hAnsi="Arial Narrow" w:cs="Arial"/>
          <w:b/>
          <w:sz w:val="22"/>
          <w:szCs w:val="24"/>
        </w:rPr>
      </w:pPr>
    </w:p>
    <w:p w14:paraId="492D6D63" w14:textId="72101169" w:rsidR="00753AC3" w:rsidRPr="00823EB9" w:rsidRDefault="00753AC3" w:rsidP="00450D56">
      <w:pPr>
        <w:jc w:val="both"/>
        <w:rPr>
          <w:rFonts w:ascii="Arial Narrow" w:hAnsi="Arial Narrow"/>
          <w:sz w:val="22"/>
          <w:lang w:eastAsia="zh-CN"/>
        </w:rPr>
      </w:pPr>
    </w:p>
    <w:p w14:paraId="2B80D4C4" w14:textId="7109B9D5" w:rsidR="00D359B4" w:rsidRPr="00823EB9" w:rsidRDefault="00D359B4" w:rsidP="00D359B4">
      <w:pPr>
        <w:pStyle w:val="Titre2"/>
        <w:pBdr>
          <w:top w:val="none" w:sz="0" w:space="0" w:color="auto"/>
          <w:left w:val="none" w:sz="0" w:space="0" w:color="auto"/>
          <w:bottom w:val="none" w:sz="0" w:space="0" w:color="auto"/>
          <w:right w:val="none" w:sz="0" w:space="0" w:color="auto"/>
        </w:pBdr>
        <w:jc w:val="both"/>
        <w:rPr>
          <w:rFonts w:ascii="Arial Narrow" w:hAnsi="Arial Narrow" w:cs="Arial"/>
          <w:sz w:val="22"/>
          <w:lang w:eastAsia="zh-CN"/>
        </w:rPr>
      </w:pPr>
      <w:bookmarkStart w:id="17" w:name="_Toc138337154"/>
      <w:r w:rsidRPr="00823EB9">
        <w:rPr>
          <w:rFonts w:ascii="Arial Narrow" w:hAnsi="Arial Narrow" w:cs="Arial"/>
          <w:sz w:val="22"/>
          <w:lang w:eastAsia="zh-CN"/>
        </w:rPr>
        <w:t xml:space="preserve">12.3. Détermination du forfait </w:t>
      </w:r>
      <w:r w:rsidR="009F3AAE">
        <w:rPr>
          <w:rFonts w:ascii="Arial Narrow" w:hAnsi="Arial Narrow" w:cs="Arial"/>
          <w:sz w:val="22"/>
          <w:lang w:eastAsia="zh-CN"/>
        </w:rPr>
        <w:t xml:space="preserve">définitif </w:t>
      </w:r>
      <w:r w:rsidRPr="00823EB9">
        <w:rPr>
          <w:rFonts w:ascii="Arial Narrow" w:hAnsi="Arial Narrow" w:cs="Arial"/>
          <w:sz w:val="22"/>
          <w:lang w:eastAsia="zh-CN"/>
        </w:rPr>
        <w:t>de rémunérati</w:t>
      </w:r>
      <w:r w:rsidR="009F3AAE">
        <w:rPr>
          <w:rFonts w:ascii="Arial Narrow" w:hAnsi="Arial Narrow" w:cs="Arial"/>
          <w:sz w:val="22"/>
          <w:lang w:eastAsia="zh-CN"/>
        </w:rPr>
        <w:t>on</w:t>
      </w:r>
      <w:bookmarkEnd w:id="17"/>
    </w:p>
    <w:p w14:paraId="60E9CA7D" w14:textId="4C38E0E5" w:rsidR="009F3AAE" w:rsidRDefault="00823EB9" w:rsidP="009F3AAE">
      <w:pPr>
        <w:jc w:val="both"/>
        <w:rPr>
          <w:rFonts w:ascii="Arial Narrow" w:hAnsi="Arial Narrow"/>
          <w:sz w:val="22"/>
          <w:szCs w:val="22"/>
        </w:rPr>
      </w:pPr>
      <w:r w:rsidRPr="00823EB9">
        <w:rPr>
          <w:rFonts w:ascii="Arial Narrow" w:hAnsi="Arial Narrow"/>
          <w:sz w:val="22"/>
          <w:szCs w:val="22"/>
        </w:rPr>
        <w:t xml:space="preserve">Le forfait de rémunération </w:t>
      </w:r>
      <w:r w:rsidR="009F3AAE">
        <w:rPr>
          <w:rFonts w:ascii="Arial Narrow" w:hAnsi="Arial Narrow"/>
          <w:sz w:val="22"/>
          <w:szCs w:val="22"/>
        </w:rPr>
        <w:t xml:space="preserve">de la mission de base est rendu définitif selon les dispositions </w:t>
      </w:r>
      <w:r w:rsidR="00E43D4D">
        <w:rPr>
          <w:rFonts w:ascii="Arial Narrow" w:hAnsi="Arial Narrow"/>
          <w:sz w:val="22"/>
          <w:szCs w:val="22"/>
        </w:rPr>
        <w:t>du présent article</w:t>
      </w:r>
      <w:r w:rsidR="009F3AAE">
        <w:rPr>
          <w:rFonts w:ascii="Arial Narrow" w:hAnsi="Arial Narrow"/>
          <w:sz w:val="22"/>
          <w:szCs w:val="22"/>
        </w:rPr>
        <w:t xml:space="preserve"> et notifié au titulaire par voie d’avenant pour application.</w:t>
      </w:r>
    </w:p>
    <w:p w14:paraId="569CBDE8" w14:textId="77777777" w:rsidR="009F3AAE" w:rsidRDefault="009F3AAE" w:rsidP="009F3AAE">
      <w:pPr>
        <w:jc w:val="both"/>
        <w:rPr>
          <w:rFonts w:ascii="Arial Narrow" w:hAnsi="Arial Narrow"/>
          <w:sz w:val="22"/>
          <w:szCs w:val="22"/>
        </w:rPr>
      </w:pPr>
    </w:p>
    <w:p w14:paraId="3695C5C7" w14:textId="7D5D1DF5" w:rsidR="009F3AAE" w:rsidRDefault="009F3AAE" w:rsidP="00823EB9">
      <w:pPr>
        <w:jc w:val="both"/>
        <w:rPr>
          <w:rFonts w:ascii="Arial Narrow" w:hAnsi="Arial Narrow"/>
          <w:sz w:val="22"/>
          <w:szCs w:val="22"/>
        </w:rPr>
      </w:pPr>
      <w:r w:rsidRPr="00823EB9">
        <w:rPr>
          <w:rFonts w:ascii="Arial Narrow" w:hAnsi="Arial Narrow"/>
          <w:sz w:val="22"/>
          <w:szCs w:val="22"/>
        </w:rPr>
        <w:t xml:space="preserve">Le forfait de rémunération </w:t>
      </w:r>
      <w:r>
        <w:rPr>
          <w:rFonts w:ascii="Arial Narrow" w:hAnsi="Arial Narrow"/>
          <w:sz w:val="22"/>
          <w:szCs w:val="22"/>
        </w:rPr>
        <w:t xml:space="preserve">définitif </w:t>
      </w:r>
      <w:r w:rsidR="00CB1968">
        <w:rPr>
          <w:rFonts w:ascii="Arial Narrow" w:hAnsi="Arial Narrow"/>
          <w:sz w:val="22"/>
          <w:szCs w:val="22"/>
        </w:rPr>
        <w:t xml:space="preserve">« Fd » </w:t>
      </w:r>
      <w:r>
        <w:rPr>
          <w:rFonts w:ascii="Arial Narrow" w:hAnsi="Arial Narrow"/>
          <w:sz w:val="22"/>
          <w:szCs w:val="22"/>
        </w:rPr>
        <w:t xml:space="preserve">est égal au produit du taux définitif de rémunération « t’ » </w:t>
      </w:r>
      <w:r w:rsidR="00E43D4D">
        <w:rPr>
          <w:rFonts w:ascii="Arial Narrow" w:hAnsi="Arial Narrow"/>
          <w:sz w:val="22"/>
          <w:szCs w:val="22"/>
        </w:rPr>
        <w:t>calculé selon les modalité</w:t>
      </w:r>
      <w:r w:rsidR="00162D53">
        <w:rPr>
          <w:rFonts w:ascii="Arial Narrow" w:hAnsi="Arial Narrow"/>
          <w:sz w:val="22"/>
          <w:szCs w:val="22"/>
        </w:rPr>
        <w:t>s</w:t>
      </w:r>
      <w:r w:rsidR="00E43D4D">
        <w:rPr>
          <w:rFonts w:ascii="Arial Narrow" w:hAnsi="Arial Narrow"/>
          <w:sz w:val="22"/>
          <w:szCs w:val="22"/>
        </w:rPr>
        <w:t xml:space="preserve"> ci-après </w:t>
      </w:r>
      <w:r>
        <w:rPr>
          <w:rFonts w:ascii="Arial Narrow" w:hAnsi="Arial Narrow"/>
          <w:sz w:val="22"/>
          <w:szCs w:val="22"/>
        </w:rPr>
        <w:t xml:space="preserve">par le </w:t>
      </w:r>
      <w:r w:rsidRPr="00823EB9">
        <w:rPr>
          <w:rFonts w:ascii="Arial Narrow" w:hAnsi="Arial Narrow"/>
          <w:sz w:val="22"/>
          <w:szCs w:val="22"/>
        </w:rPr>
        <w:t xml:space="preserve">coût prévisionnel </w:t>
      </w:r>
      <w:r>
        <w:rPr>
          <w:rFonts w:ascii="Arial Narrow" w:hAnsi="Arial Narrow"/>
          <w:sz w:val="22"/>
          <w:szCs w:val="22"/>
        </w:rPr>
        <w:t xml:space="preserve">définitif </w:t>
      </w:r>
      <w:r w:rsidRPr="00823EB9">
        <w:rPr>
          <w:rFonts w:ascii="Arial Narrow" w:hAnsi="Arial Narrow"/>
          <w:sz w:val="22"/>
          <w:szCs w:val="22"/>
        </w:rPr>
        <w:t>« C »</w:t>
      </w:r>
      <w:r w:rsidRPr="009F3AAE">
        <w:rPr>
          <w:rFonts w:ascii="Arial Narrow" w:hAnsi="Arial Narrow"/>
          <w:sz w:val="22"/>
          <w:szCs w:val="22"/>
        </w:rPr>
        <w:t xml:space="preserve"> </w:t>
      </w:r>
      <w:r w:rsidRPr="00823EB9">
        <w:rPr>
          <w:rFonts w:ascii="Arial Narrow" w:hAnsi="Arial Narrow"/>
          <w:sz w:val="22"/>
          <w:szCs w:val="22"/>
        </w:rPr>
        <w:t>sur lequel s’engage le maître d’œuvre à l’issue de la phase Projet (PRO)</w:t>
      </w:r>
      <w:r>
        <w:rPr>
          <w:rFonts w:ascii="Arial Narrow" w:hAnsi="Arial Narrow"/>
          <w:sz w:val="22"/>
          <w:szCs w:val="22"/>
        </w:rPr>
        <w:t xml:space="preserve"> </w:t>
      </w:r>
      <w:r w:rsidR="00E43D4D">
        <w:rPr>
          <w:rFonts w:ascii="Arial Narrow" w:hAnsi="Arial Narrow"/>
          <w:sz w:val="22"/>
          <w:szCs w:val="22"/>
        </w:rPr>
        <w:t>après</w:t>
      </w:r>
      <w:r>
        <w:rPr>
          <w:rFonts w:ascii="Arial Narrow" w:hAnsi="Arial Narrow"/>
          <w:sz w:val="22"/>
          <w:szCs w:val="22"/>
        </w:rPr>
        <w:t xml:space="preserve"> valid</w:t>
      </w:r>
      <w:r w:rsidR="00E43D4D">
        <w:rPr>
          <w:rFonts w:ascii="Arial Narrow" w:hAnsi="Arial Narrow"/>
          <w:sz w:val="22"/>
          <w:szCs w:val="22"/>
        </w:rPr>
        <w:t>ation</w:t>
      </w:r>
      <w:r>
        <w:rPr>
          <w:rFonts w:ascii="Arial Narrow" w:hAnsi="Arial Narrow"/>
          <w:sz w:val="22"/>
          <w:szCs w:val="22"/>
        </w:rPr>
        <w:t xml:space="preserve"> </w:t>
      </w:r>
      <w:r w:rsidR="00E43D4D">
        <w:rPr>
          <w:rFonts w:ascii="Arial Narrow" w:hAnsi="Arial Narrow"/>
          <w:sz w:val="22"/>
          <w:szCs w:val="22"/>
        </w:rPr>
        <w:t xml:space="preserve">de son montant </w:t>
      </w:r>
      <w:r>
        <w:rPr>
          <w:rFonts w:ascii="Arial Narrow" w:hAnsi="Arial Narrow"/>
          <w:sz w:val="22"/>
          <w:szCs w:val="22"/>
        </w:rPr>
        <w:t>par la maîtrise d’ouvrage.</w:t>
      </w:r>
    </w:p>
    <w:p w14:paraId="17E83FC4" w14:textId="6D5D00E6" w:rsidR="00581B34" w:rsidRPr="00823EB9" w:rsidRDefault="00581B34" w:rsidP="00823EB9">
      <w:pPr>
        <w:jc w:val="both"/>
        <w:rPr>
          <w:rFonts w:ascii="Arial Narrow" w:hAnsi="Arial Narrow" w:cs="Arial"/>
          <w:sz w:val="22"/>
          <w:szCs w:val="22"/>
        </w:rPr>
      </w:pPr>
    </w:p>
    <w:tbl>
      <w:tblPr>
        <w:tblStyle w:val="Grilledutableau"/>
        <w:tblW w:w="0" w:type="auto"/>
        <w:tblLayout w:type="fixed"/>
        <w:tblLook w:val="04A0" w:firstRow="1" w:lastRow="0" w:firstColumn="1" w:lastColumn="0" w:noHBand="0" w:noVBand="1"/>
      </w:tblPr>
      <w:tblGrid>
        <w:gridCol w:w="3256"/>
        <w:gridCol w:w="3260"/>
        <w:gridCol w:w="3110"/>
      </w:tblGrid>
      <w:tr w:rsidR="00501046" w:rsidRPr="00A84CF0" w14:paraId="6AA45CAA" w14:textId="0C84EA9F" w:rsidTr="00501046">
        <w:tc>
          <w:tcPr>
            <w:tcW w:w="3256" w:type="dxa"/>
          </w:tcPr>
          <w:p w14:paraId="4DAA49D5" w14:textId="77777777" w:rsidR="00A84CF0" w:rsidRDefault="00501046" w:rsidP="003505D6">
            <w:pPr>
              <w:jc w:val="center"/>
              <w:rPr>
                <w:rFonts w:ascii="Arial Narrow" w:hAnsi="Arial Narrow" w:cs="Arial"/>
                <w:b/>
                <w:sz w:val="22"/>
                <w:szCs w:val="22"/>
              </w:rPr>
            </w:pPr>
            <w:r w:rsidRPr="00A84CF0">
              <w:rPr>
                <w:rFonts w:ascii="Arial Narrow" w:hAnsi="Arial Narrow" w:cs="Arial"/>
                <w:b/>
                <w:sz w:val="22"/>
                <w:szCs w:val="22"/>
              </w:rPr>
              <w:t xml:space="preserve">Coût prévisionnel définitif </w:t>
            </w:r>
          </w:p>
          <w:p w14:paraId="38AD9817" w14:textId="1B7409D7" w:rsidR="00501046" w:rsidRPr="00A84CF0" w:rsidRDefault="00501046" w:rsidP="003505D6">
            <w:pPr>
              <w:jc w:val="center"/>
              <w:rPr>
                <w:rFonts w:ascii="Arial Narrow" w:hAnsi="Arial Narrow" w:cs="Arial"/>
                <w:b/>
                <w:sz w:val="22"/>
                <w:szCs w:val="22"/>
              </w:rPr>
            </w:pPr>
            <w:r w:rsidRPr="00A84CF0">
              <w:rPr>
                <w:rFonts w:ascii="Arial Narrow" w:hAnsi="Arial Narrow" w:cs="Arial"/>
                <w:b/>
                <w:sz w:val="22"/>
                <w:szCs w:val="22"/>
              </w:rPr>
              <w:t>des travaux</w:t>
            </w:r>
          </w:p>
        </w:tc>
        <w:tc>
          <w:tcPr>
            <w:tcW w:w="3260" w:type="dxa"/>
          </w:tcPr>
          <w:p w14:paraId="41401899" w14:textId="77777777" w:rsidR="00A84CF0" w:rsidRDefault="00501046" w:rsidP="003505D6">
            <w:pPr>
              <w:jc w:val="center"/>
              <w:rPr>
                <w:rFonts w:ascii="Arial Narrow" w:hAnsi="Arial Narrow" w:cs="Arial"/>
                <w:b/>
                <w:sz w:val="22"/>
                <w:szCs w:val="22"/>
              </w:rPr>
            </w:pPr>
            <w:r w:rsidRPr="00A84CF0">
              <w:rPr>
                <w:rFonts w:ascii="Arial Narrow" w:hAnsi="Arial Narrow" w:cs="Arial"/>
                <w:b/>
                <w:sz w:val="22"/>
                <w:szCs w:val="22"/>
              </w:rPr>
              <w:t xml:space="preserve">Calcul du taux définitif </w:t>
            </w:r>
          </w:p>
          <w:p w14:paraId="76B075CE" w14:textId="1055A8F9" w:rsidR="00501046" w:rsidRPr="00A84CF0" w:rsidRDefault="00501046" w:rsidP="003505D6">
            <w:pPr>
              <w:jc w:val="center"/>
              <w:rPr>
                <w:rFonts w:ascii="Arial Narrow" w:hAnsi="Arial Narrow" w:cs="Arial"/>
                <w:b/>
                <w:sz w:val="22"/>
                <w:szCs w:val="22"/>
              </w:rPr>
            </w:pPr>
            <w:r w:rsidRPr="00A84CF0">
              <w:rPr>
                <w:rFonts w:ascii="Arial Narrow" w:hAnsi="Arial Narrow" w:cs="Arial"/>
                <w:b/>
                <w:sz w:val="22"/>
                <w:szCs w:val="22"/>
              </w:rPr>
              <w:t>de rémunération t’</w:t>
            </w:r>
          </w:p>
        </w:tc>
        <w:tc>
          <w:tcPr>
            <w:tcW w:w="3110" w:type="dxa"/>
          </w:tcPr>
          <w:p w14:paraId="7A61D7E7" w14:textId="77777777" w:rsidR="00A84CF0" w:rsidRDefault="00501046" w:rsidP="003505D6">
            <w:pPr>
              <w:jc w:val="center"/>
              <w:rPr>
                <w:rFonts w:ascii="Arial Narrow" w:hAnsi="Arial Narrow" w:cs="Arial"/>
                <w:b/>
                <w:sz w:val="22"/>
                <w:szCs w:val="22"/>
              </w:rPr>
            </w:pPr>
            <w:r w:rsidRPr="00A84CF0">
              <w:rPr>
                <w:rFonts w:ascii="Arial Narrow" w:hAnsi="Arial Narrow" w:cs="Arial"/>
                <w:b/>
                <w:sz w:val="22"/>
                <w:szCs w:val="22"/>
              </w:rPr>
              <w:t xml:space="preserve">Forfait définitif </w:t>
            </w:r>
          </w:p>
          <w:p w14:paraId="62297CA6" w14:textId="23EDF1CC" w:rsidR="00501046" w:rsidRPr="00A84CF0" w:rsidRDefault="00501046" w:rsidP="003505D6">
            <w:pPr>
              <w:jc w:val="center"/>
              <w:rPr>
                <w:rFonts w:ascii="Arial Narrow" w:hAnsi="Arial Narrow" w:cs="Arial"/>
                <w:b/>
                <w:sz w:val="22"/>
                <w:szCs w:val="22"/>
              </w:rPr>
            </w:pPr>
            <w:r w:rsidRPr="00A84CF0">
              <w:rPr>
                <w:rFonts w:ascii="Arial Narrow" w:hAnsi="Arial Narrow" w:cs="Arial"/>
                <w:b/>
                <w:sz w:val="22"/>
                <w:szCs w:val="22"/>
              </w:rPr>
              <w:t>de rémunération </w:t>
            </w:r>
          </w:p>
        </w:tc>
      </w:tr>
      <w:tr w:rsidR="00501046" w:rsidRPr="00A84CF0" w14:paraId="3ECBA674" w14:textId="6C9FD08E" w:rsidTr="00501046">
        <w:tc>
          <w:tcPr>
            <w:tcW w:w="3256" w:type="dxa"/>
          </w:tcPr>
          <w:p w14:paraId="3E83D746" w14:textId="5CC15ACB" w:rsidR="00501046" w:rsidRPr="00A84CF0" w:rsidRDefault="00501046" w:rsidP="00A84CF0">
            <w:pPr>
              <w:spacing w:before="120" w:after="120"/>
              <w:jc w:val="center"/>
              <w:rPr>
                <w:rFonts w:ascii="Arial Narrow" w:hAnsi="Arial Narrow" w:cs="Arial"/>
                <w:sz w:val="22"/>
                <w:szCs w:val="22"/>
              </w:rPr>
            </w:pPr>
            <w:r w:rsidRPr="00A84CF0">
              <w:rPr>
                <w:rFonts w:ascii="Arial Narrow" w:hAnsi="Arial Narrow" w:cs="Arial"/>
                <w:sz w:val="22"/>
                <w:szCs w:val="22"/>
              </w:rPr>
              <w:t xml:space="preserve">C ≤ Co </w:t>
            </w:r>
          </w:p>
        </w:tc>
        <w:tc>
          <w:tcPr>
            <w:tcW w:w="3260" w:type="dxa"/>
          </w:tcPr>
          <w:p w14:paraId="62E67963" w14:textId="3E228D79" w:rsidR="00501046" w:rsidRPr="00A84CF0" w:rsidRDefault="00501046" w:rsidP="00A84CF0">
            <w:pPr>
              <w:spacing w:before="120" w:after="120"/>
              <w:jc w:val="center"/>
              <w:rPr>
                <w:rFonts w:ascii="Arial Narrow" w:hAnsi="Arial Narrow" w:cs="Arial"/>
                <w:sz w:val="22"/>
                <w:szCs w:val="22"/>
              </w:rPr>
            </w:pPr>
            <w:r w:rsidRPr="00A84CF0">
              <w:rPr>
                <w:rFonts w:ascii="Arial Narrow" w:hAnsi="Arial Narrow" w:cs="Arial"/>
                <w:sz w:val="22"/>
                <w:szCs w:val="22"/>
              </w:rPr>
              <w:t xml:space="preserve">t’ = t </w:t>
            </w:r>
          </w:p>
        </w:tc>
        <w:tc>
          <w:tcPr>
            <w:tcW w:w="3110" w:type="dxa"/>
            <w:vMerge w:val="restart"/>
          </w:tcPr>
          <w:p w14:paraId="4A10D923" w14:textId="38344B1F" w:rsidR="00501046" w:rsidRPr="00A84CF0" w:rsidRDefault="00501046" w:rsidP="00A84CF0">
            <w:pPr>
              <w:spacing w:before="360" w:after="120"/>
              <w:jc w:val="center"/>
              <w:rPr>
                <w:rFonts w:ascii="Arial Narrow" w:hAnsi="Arial Narrow" w:cs="Arial"/>
                <w:b/>
                <w:sz w:val="22"/>
                <w:szCs w:val="22"/>
              </w:rPr>
            </w:pPr>
            <w:r w:rsidRPr="00A84CF0">
              <w:rPr>
                <w:rFonts w:ascii="Arial Narrow" w:hAnsi="Arial Narrow" w:cs="Arial"/>
                <w:b/>
                <w:sz w:val="22"/>
                <w:szCs w:val="22"/>
              </w:rPr>
              <w:t>Fd = C x t’</w:t>
            </w:r>
          </w:p>
        </w:tc>
      </w:tr>
      <w:tr w:rsidR="00501046" w:rsidRPr="00A84CF0" w14:paraId="6F414815" w14:textId="0366EFCE" w:rsidTr="00501046">
        <w:tc>
          <w:tcPr>
            <w:tcW w:w="3256" w:type="dxa"/>
          </w:tcPr>
          <w:p w14:paraId="25BD81AA" w14:textId="289C9E8F" w:rsidR="00501046" w:rsidRPr="00A84CF0" w:rsidRDefault="00501046" w:rsidP="00A84CF0">
            <w:pPr>
              <w:spacing w:before="120" w:after="120"/>
              <w:jc w:val="center"/>
              <w:rPr>
                <w:rFonts w:ascii="Arial Narrow" w:hAnsi="Arial Narrow" w:cs="Arial"/>
                <w:sz w:val="22"/>
                <w:szCs w:val="22"/>
              </w:rPr>
            </w:pPr>
            <w:r w:rsidRPr="00A84CF0">
              <w:rPr>
                <w:rFonts w:ascii="Arial Narrow" w:hAnsi="Arial Narrow" w:cs="Arial"/>
                <w:sz w:val="22"/>
                <w:szCs w:val="22"/>
              </w:rPr>
              <w:t>C &gt; Co de Y%</w:t>
            </w:r>
          </w:p>
        </w:tc>
        <w:tc>
          <w:tcPr>
            <w:tcW w:w="3260" w:type="dxa"/>
          </w:tcPr>
          <w:p w14:paraId="72242235" w14:textId="5E373F2E" w:rsidR="00501046" w:rsidRPr="00A84CF0" w:rsidRDefault="00501046" w:rsidP="00A84CF0">
            <w:pPr>
              <w:spacing w:before="120" w:after="120"/>
              <w:jc w:val="center"/>
              <w:rPr>
                <w:rFonts w:ascii="Arial Narrow" w:hAnsi="Arial Narrow" w:cs="Arial"/>
                <w:sz w:val="22"/>
                <w:szCs w:val="22"/>
              </w:rPr>
            </w:pPr>
            <w:r w:rsidRPr="00A84CF0">
              <w:rPr>
                <w:rFonts w:ascii="Arial Narrow" w:hAnsi="Arial Narrow" w:cs="Arial"/>
                <w:sz w:val="22"/>
                <w:szCs w:val="22"/>
              </w:rPr>
              <w:t>t’ = t / (1+ 0,003 x Y)</w:t>
            </w:r>
          </w:p>
        </w:tc>
        <w:tc>
          <w:tcPr>
            <w:tcW w:w="3110" w:type="dxa"/>
            <w:vMerge/>
          </w:tcPr>
          <w:p w14:paraId="1F0A6E61" w14:textId="77777777" w:rsidR="00501046" w:rsidRPr="00A84CF0" w:rsidRDefault="00501046" w:rsidP="008B1950">
            <w:pPr>
              <w:spacing w:before="120" w:after="120"/>
              <w:jc w:val="center"/>
              <w:rPr>
                <w:rFonts w:ascii="Arial Narrow" w:hAnsi="Arial Narrow" w:cs="Arial"/>
                <w:sz w:val="22"/>
                <w:szCs w:val="22"/>
              </w:rPr>
            </w:pPr>
          </w:p>
        </w:tc>
      </w:tr>
    </w:tbl>
    <w:p w14:paraId="1E502FAD" w14:textId="19513AD8" w:rsidR="00753AC3" w:rsidRPr="00A84CF0" w:rsidRDefault="00753AC3" w:rsidP="009263B0">
      <w:pPr>
        <w:jc w:val="both"/>
        <w:rPr>
          <w:rFonts w:ascii="Arial Narrow" w:hAnsi="Arial Narrow"/>
          <w:sz w:val="22"/>
          <w:szCs w:val="22"/>
          <w:lang w:eastAsia="zh-CN"/>
        </w:rPr>
      </w:pPr>
    </w:p>
    <w:p w14:paraId="031E77C5" w14:textId="5DF1E894" w:rsidR="00350FC9" w:rsidRPr="00BB143C" w:rsidRDefault="00350FC9" w:rsidP="00350FC9">
      <w:pPr>
        <w:pStyle w:val="Titre2"/>
        <w:pBdr>
          <w:top w:val="none" w:sz="0" w:space="0" w:color="auto"/>
          <w:left w:val="none" w:sz="0" w:space="0" w:color="auto"/>
          <w:bottom w:val="none" w:sz="0" w:space="0" w:color="auto"/>
          <w:right w:val="none" w:sz="0" w:space="0" w:color="auto"/>
        </w:pBdr>
        <w:jc w:val="both"/>
        <w:rPr>
          <w:rFonts w:ascii="Arial Narrow" w:hAnsi="Arial Narrow" w:cs="Arial"/>
          <w:iCs/>
          <w:lang w:eastAsia="zh-CN"/>
        </w:rPr>
      </w:pPr>
      <w:bookmarkStart w:id="18" w:name="_Toc138337155"/>
      <w:r w:rsidRPr="00BB143C">
        <w:rPr>
          <w:rFonts w:ascii="Arial Narrow" w:hAnsi="Arial Narrow" w:cs="Arial"/>
          <w:sz w:val="22"/>
          <w:lang w:eastAsia="zh-CN"/>
        </w:rPr>
        <w:t>1</w:t>
      </w:r>
      <w:r>
        <w:rPr>
          <w:rFonts w:ascii="Arial Narrow" w:hAnsi="Arial Narrow" w:cs="Arial"/>
          <w:sz w:val="22"/>
          <w:lang w:eastAsia="zh-CN"/>
        </w:rPr>
        <w:t>2.4</w:t>
      </w:r>
      <w:r w:rsidRPr="00BB143C">
        <w:rPr>
          <w:rFonts w:ascii="Arial Narrow" w:hAnsi="Arial Narrow" w:cs="Arial"/>
          <w:sz w:val="22"/>
          <w:lang w:eastAsia="zh-CN"/>
        </w:rPr>
        <w:t xml:space="preserve">. </w:t>
      </w:r>
      <w:r>
        <w:rPr>
          <w:rFonts w:ascii="Arial Narrow" w:hAnsi="Arial Narrow" w:cs="Arial"/>
          <w:sz w:val="22"/>
          <w:lang w:eastAsia="zh-CN"/>
        </w:rPr>
        <w:t>Variation des prix</w:t>
      </w:r>
      <w:bookmarkEnd w:id="18"/>
      <w:r w:rsidRPr="00BB143C">
        <w:rPr>
          <w:rFonts w:ascii="Arial Narrow" w:hAnsi="Arial Narrow" w:cs="Arial"/>
          <w:iCs/>
          <w:sz w:val="22"/>
          <w:lang w:eastAsia="zh-CN"/>
        </w:rPr>
        <w:t> </w:t>
      </w:r>
    </w:p>
    <w:p w14:paraId="25BB8B2A" w14:textId="0E9D3D43" w:rsidR="009263B0" w:rsidRPr="009263B0" w:rsidRDefault="009263B0" w:rsidP="00350FC9">
      <w:pPr>
        <w:suppressAutoHyphens w:val="0"/>
        <w:autoSpaceDE w:val="0"/>
        <w:autoSpaceDN w:val="0"/>
        <w:adjustRightInd w:val="0"/>
        <w:jc w:val="both"/>
        <w:rPr>
          <w:rFonts w:ascii="Arial Narrow" w:eastAsiaTheme="minorHAnsi" w:hAnsi="Arial Narrow" w:cs="Arial"/>
          <w:color w:val="000000"/>
          <w:sz w:val="22"/>
          <w:szCs w:val="22"/>
          <w:lang w:eastAsia="en-US"/>
        </w:rPr>
      </w:pPr>
      <w:r w:rsidRPr="009263B0">
        <w:rPr>
          <w:rFonts w:ascii="Arial Narrow" w:eastAsiaTheme="minorHAnsi" w:hAnsi="Arial Narrow" w:cs="Arial"/>
          <w:color w:val="000000"/>
          <w:sz w:val="22"/>
          <w:szCs w:val="22"/>
          <w:lang w:eastAsia="en-US"/>
        </w:rPr>
        <w:t>Le prix du forfait de rémunération est établi sur la base des conditions éco</w:t>
      </w:r>
      <w:r>
        <w:rPr>
          <w:rFonts w:ascii="Arial Narrow" w:eastAsiaTheme="minorHAnsi" w:hAnsi="Arial Narrow" w:cs="Arial"/>
          <w:color w:val="000000"/>
          <w:sz w:val="22"/>
          <w:szCs w:val="22"/>
          <w:lang w:eastAsia="en-US"/>
        </w:rPr>
        <w:t>nomiques en vigueur au mois (m0</w:t>
      </w:r>
      <w:r w:rsidR="00292652">
        <w:rPr>
          <w:rFonts w:ascii="Arial Narrow" w:eastAsiaTheme="minorHAnsi" w:hAnsi="Arial Narrow" w:cs="Arial"/>
          <w:color w:val="000000"/>
          <w:sz w:val="22"/>
          <w:szCs w:val="22"/>
          <w:lang w:eastAsia="en-US"/>
        </w:rPr>
        <w:t xml:space="preserve"> Etudes</w:t>
      </w:r>
      <w:r>
        <w:rPr>
          <w:rFonts w:ascii="Arial Narrow" w:eastAsiaTheme="minorHAnsi" w:hAnsi="Arial Narrow" w:cs="Arial"/>
          <w:color w:val="000000"/>
          <w:sz w:val="22"/>
          <w:szCs w:val="22"/>
          <w:lang w:eastAsia="en-US"/>
        </w:rPr>
        <w:t xml:space="preserve">) </w:t>
      </w:r>
      <w:r w:rsidRPr="009263B0">
        <w:rPr>
          <w:rFonts w:ascii="Arial Narrow" w:eastAsiaTheme="minorHAnsi" w:hAnsi="Arial Narrow" w:cs="Arial"/>
          <w:color w:val="000000"/>
          <w:sz w:val="22"/>
          <w:szCs w:val="22"/>
          <w:lang w:eastAsia="en-US"/>
        </w:rPr>
        <w:t xml:space="preserve">de remise des offres, </w:t>
      </w:r>
      <w:r w:rsidRPr="009263B0">
        <w:rPr>
          <w:rFonts w:ascii="Arial Narrow" w:eastAsiaTheme="minorHAnsi" w:hAnsi="Arial Narrow" w:cs="Arial"/>
          <w:b/>
          <w:bCs/>
          <w:color w:val="000000"/>
          <w:sz w:val="22"/>
          <w:szCs w:val="22"/>
          <w:lang w:eastAsia="en-US"/>
        </w:rPr>
        <w:t xml:space="preserve">soit </w:t>
      </w:r>
      <w:r>
        <w:rPr>
          <w:rFonts w:ascii="Arial Narrow" w:eastAsiaTheme="minorHAnsi" w:hAnsi="Arial Narrow" w:cs="Arial"/>
          <w:b/>
          <w:bCs/>
          <w:color w:val="000000"/>
          <w:sz w:val="22"/>
          <w:szCs w:val="22"/>
          <w:lang w:eastAsia="en-US"/>
        </w:rPr>
        <w:t>juillet 2023</w:t>
      </w:r>
      <w:r w:rsidRPr="009263B0">
        <w:rPr>
          <w:rFonts w:ascii="Arial Narrow" w:eastAsiaTheme="minorHAnsi" w:hAnsi="Arial Narrow" w:cs="Arial"/>
          <w:bCs/>
          <w:color w:val="000000"/>
          <w:sz w:val="22"/>
          <w:szCs w:val="22"/>
          <w:lang w:eastAsia="en-US"/>
        </w:rPr>
        <w:t xml:space="preserve"> et </w:t>
      </w:r>
      <w:r>
        <w:rPr>
          <w:rFonts w:ascii="Arial Narrow" w:eastAsiaTheme="minorHAnsi" w:hAnsi="Arial Narrow" w:cs="Arial"/>
          <w:color w:val="000000"/>
          <w:sz w:val="22"/>
          <w:szCs w:val="22"/>
          <w:lang w:eastAsia="en-US"/>
        </w:rPr>
        <w:t>révisable</w:t>
      </w:r>
      <w:r w:rsidRPr="009263B0">
        <w:rPr>
          <w:rFonts w:ascii="Arial Narrow" w:eastAsiaTheme="minorHAnsi" w:hAnsi="Arial Narrow" w:cs="Arial"/>
          <w:color w:val="000000"/>
          <w:sz w:val="22"/>
          <w:szCs w:val="22"/>
          <w:lang w:eastAsia="en-US"/>
        </w:rPr>
        <w:t xml:space="preserve"> à la hausse comme à la baisse par application d’une formule de variation. La révision est effectuée par application au prix du marché d’un coefficient de révision</w:t>
      </w:r>
      <w:r>
        <w:rPr>
          <w:rFonts w:ascii="Arial Narrow" w:eastAsiaTheme="minorHAnsi" w:hAnsi="Arial Narrow" w:cs="Arial"/>
          <w:color w:val="000000"/>
          <w:sz w:val="22"/>
          <w:szCs w:val="22"/>
          <w:lang w:eastAsia="en-US"/>
        </w:rPr>
        <w:t xml:space="preserve"> </w:t>
      </w:r>
      <w:r w:rsidRPr="009263B0">
        <w:rPr>
          <w:rFonts w:ascii="Arial Narrow" w:eastAsiaTheme="minorHAnsi" w:hAnsi="Arial Narrow" w:cs="Arial"/>
          <w:color w:val="000000"/>
          <w:sz w:val="22"/>
          <w:szCs w:val="22"/>
          <w:lang w:eastAsia="en-US"/>
        </w:rPr>
        <w:t>(C</w:t>
      </w:r>
      <w:r>
        <w:rPr>
          <w:rFonts w:ascii="Arial Narrow" w:eastAsiaTheme="minorHAnsi" w:hAnsi="Arial Narrow" w:cs="Arial"/>
          <w:color w:val="000000"/>
          <w:sz w:val="22"/>
          <w:szCs w:val="22"/>
          <w:lang w:eastAsia="en-US"/>
        </w:rPr>
        <w:t>r)</w:t>
      </w:r>
      <w:r w:rsidR="00292652">
        <w:rPr>
          <w:rFonts w:ascii="Arial Narrow" w:eastAsiaTheme="minorHAnsi" w:hAnsi="Arial Narrow" w:cs="Arial"/>
          <w:color w:val="000000"/>
          <w:sz w:val="22"/>
          <w:szCs w:val="22"/>
          <w:lang w:eastAsia="en-US"/>
        </w:rPr>
        <w:t xml:space="preserve"> donnée par la formule suivante</w:t>
      </w:r>
      <w:r w:rsidRPr="009263B0">
        <w:rPr>
          <w:rFonts w:ascii="Arial Narrow" w:eastAsiaTheme="minorHAnsi" w:hAnsi="Arial Narrow" w:cs="Arial"/>
          <w:color w:val="000000"/>
          <w:sz w:val="22"/>
          <w:szCs w:val="22"/>
          <w:lang w:eastAsia="en-US"/>
        </w:rPr>
        <w:t xml:space="preserve">: </w:t>
      </w:r>
    </w:p>
    <w:p w14:paraId="26D6A29A" w14:textId="14B73508" w:rsidR="009263B0" w:rsidRPr="009263B0" w:rsidRDefault="009263B0" w:rsidP="00C924FB">
      <w:pPr>
        <w:suppressAutoHyphens w:val="0"/>
        <w:autoSpaceDE w:val="0"/>
        <w:autoSpaceDN w:val="0"/>
        <w:adjustRightInd w:val="0"/>
        <w:jc w:val="center"/>
        <w:rPr>
          <w:rFonts w:ascii="Arial Narrow" w:eastAsiaTheme="minorHAnsi" w:hAnsi="Arial Narrow" w:cs="Arial"/>
          <w:color w:val="000000"/>
          <w:sz w:val="22"/>
          <w:szCs w:val="22"/>
          <w:lang w:eastAsia="en-US"/>
        </w:rPr>
      </w:pPr>
      <w:r w:rsidRPr="009263B0">
        <w:rPr>
          <w:rFonts w:ascii="Arial Narrow" w:eastAsiaTheme="minorHAnsi" w:hAnsi="Arial Narrow" w:cs="Arial"/>
          <w:color w:val="000000"/>
          <w:sz w:val="22"/>
          <w:szCs w:val="22"/>
          <w:lang w:eastAsia="en-US"/>
        </w:rPr>
        <w:t>C</w:t>
      </w:r>
      <w:r>
        <w:rPr>
          <w:rFonts w:ascii="Arial Narrow" w:eastAsiaTheme="minorHAnsi" w:hAnsi="Arial Narrow" w:cs="Arial"/>
          <w:color w:val="000000"/>
          <w:sz w:val="22"/>
          <w:szCs w:val="22"/>
          <w:lang w:eastAsia="en-US"/>
        </w:rPr>
        <w:t>r</w:t>
      </w:r>
      <w:r w:rsidRPr="009263B0">
        <w:rPr>
          <w:rFonts w:ascii="Arial Narrow" w:eastAsiaTheme="minorHAnsi" w:hAnsi="Arial Narrow" w:cs="Arial"/>
          <w:color w:val="000000"/>
          <w:sz w:val="22"/>
          <w:szCs w:val="22"/>
          <w:lang w:eastAsia="en-US"/>
        </w:rPr>
        <w:t xml:space="preserve"> = 0,15 + 0,85 x (Im / Io)</w:t>
      </w:r>
    </w:p>
    <w:p w14:paraId="19A893B1" w14:textId="6F36CA97" w:rsidR="009263B0" w:rsidRPr="009263B0" w:rsidRDefault="009263B0" w:rsidP="00350FC9">
      <w:pPr>
        <w:suppressAutoHyphens w:val="0"/>
        <w:autoSpaceDE w:val="0"/>
        <w:autoSpaceDN w:val="0"/>
        <w:adjustRightInd w:val="0"/>
        <w:jc w:val="both"/>
        <w:rPr>
          <w:rFonts w:ascii="Arial Narrow" w:eastAsiaTheme="minorHAnsi" w:hAnsi="Arial Narrow" w:cs="Arial"/>
          <w:color w:val="000000"/>
          <w:sz w:val="22"/>
          <w:szCs w:val="22"/>
          <w:lang w:eastAsia="en-US"/>
        </w:rPr>
      </w:pPr>
      <w:r w:rsidRPr="009263B0">
        <w:rPr>
          <w:rFonts w:ascii="Arial Narrow" w:eastAsiaTheme="minorHAnsi" w:hAnsi="Arial Narrow" w:cs="Arial"/>
          <w:color w:val="000000"/>
          <w:sz w:val="22"/>
          <w:szCs w:val="22"/>
          <w:lang w:eastAsia="en-US"/>
        </w:rPr>
        <w:t xml:space="preserve">Dans laquelle : </w:t>
      </w:r>
    </w:p>
    <w:p w14:paraId="14A582BB" w14:textId="4727BAB5" w:rsidR="009263B0" w:rsidRPr="009263B0" w:rsidRDefault="009263B0" w:rsidP="00350FC9">
      <w:pPr>
        <w:suppressAutoHyphens w:val="0"/>
        <w:autoSpaceDE w:val="0"/>
        <w:autoSpaceDN w:val="0"/>
        <w:adjustRightInd w:val="0"/>
        <w:spacing w:after="14"/>
        <w:jc w:val="both"/>
        <w:rPr>
          <w:rFonts w:ascii="Arial Narrow" w:eastAsiaTheme="minorHAnsi" w:hAnsi="Arial Narrow" w:cs="Arial"/>
          <w:sz w:val="22"/>
          <w:szCs w:val="22"/>
          <w:lang w:eastAsia="en-US"/>
        </w:rPr>
      </w:pPr>
      <w:r w:rsidRPr="009263B0">
        <w:rPr>
          <w:rFonts w:ascii="Arial Narrow" w:eastAsiaTheme="minorHAnsi" w:hAnsi="Arial Narrow" w:cs="Arial"/>
          <w:sz w:val="22"/>
          <w:szCs w:val="22"/>
          <w:lang w:eastAsia="en-US"/>
        </w:rPr>
        <w:t xml:space="preserve">- </w:t>
      </w:r>
      <w:r w:rsidRPr="009263B0">
        <w:rPr>
          <w:rFonts w:ascii="Arial Narrow" w:eastAsiaTheme="minorHAnsi" w:hAnsi="Arial Narrow" w:cs="Arial"/>
          <w:b/>
          <w:bCs/>
          <w:sz w:val="22"/>
          <w:szCs w:val="22"/>
          <w:lang w:eastAsia="en-US"/>
        </w:rPr>
        <w:t xml:space="preserve">Im </w:t>
      </w:r>
      <w:r w:rsidRPr="009263B0">
        <w:rPr>
          <w:rFonts w:ascii="Arial Narrow" w:eastAsiaTheme="minorHAnsi" w:hAnsi="Arial Narrow" w:cs="Arial"/>
          <w:sz w:val="22"/>
          <w:szCs w:val="22"/>
          <w:lang w:eastAsia="en-US"/>
        </w:rPr>
        <w:t xml:space="preserve">est la valeur </w:t>
      </w:r>
      <w:r>
        <w:rPr>
          <w:rFonts w:ascii="Arial Narrow" w:eastAsiaTheme="minorHAnsi" w:hAnsi="Arial Narrow" w:cs="Arial"/>
          <w:sz w:val="22"/>
          <w:szCs w:val="22"/>
          <w:lang w:eastAsia="en-US"/>
        </w:rPr>
        <w:t>de</w:t>
      </w:r>
      <w:r w:rsidRPr="009263B0">
        <w:rPr>
          <w:rFonts w:ascii="Arial Narrow" w:eastAsiaTheme="minorHAnsi" w:hAnsi="Arial Narrow" w:cs="Arial"/>
          <w:sz w:val="22"/>
          <w:szCs w:val="22"/>
          <w:lang w:eastAsia="en-US"/>
        </w:rPr>
        <w:t xml:space="preserve"> l’index Ingénierie du mois m (indice du mois publié connu à la date de réception de l’acompte). </w:t>
      </w:r>
    </w:p>
    <w:p w14:paraId="6B7E3B77" w14:textId="1C3777B2" w:rsidR="009263B0" w:rsidRPr="009263B0" w:rsidRDefault="009263B0" w:rsidP="00350FC9">
      <w:pPr>
        <w:suppressAutoHyphens w:val="0"/>
        <w:autoSpaceDE w:val="0"/>
        <w:autoSpaceDN w:val="0"/>
        <w:adjustRightInd w:val="0"/>
        <w:jc w:val="both"/>
        <w:rPr>
          <w:rFonts w:ascii="Arial Narrow" w:eastAsiaTheme="minorHAnsi" w:hAnsi="Arial Narrow" w:cs="Arial"/>
          <w:sz w:val="22"/>
          <w:szCs w:val="22"/>
          <w:lang w:eastAsia="en-US"/>
        </w:rPr>
      </w:pPr>
      <w:r w:rsidRPr="009263B0">
        <w:rPr>
          <w:rFonts w:ascii="Arial Narrow" w:eastAsiaTheme="minorHAnsi" w:hAnsi="Arial Narrow" w:cs="Arial"/>
          <w:sz w:val="22"/>
          <w:szCs w:val="22"/>
          <w:lang w:eastAsia="en-US"/>
        </w:rPr>
        <w:t xml:space="preserve">- </w:t>
      </w:r>
      <w:r w:rsidRPr="009263B0">
        <w:rPr>
          <w:rFonts w:ascii="Arial Narrow" w:eastAsiaTheme="minorHAnsi" w:hAnsi="Arial Narrow" w:cs="Arial"/>
          <w:b/>
          <w:bCs/>
          <w:sz w:val="22"/>
          <w:szCs w:val="22"/>
          <w:lang w:eastAsia="en-US"/>
        </w:rPr>
        <w:t xml:space="preserve">lo </w:t>
      </w:r>
      <w:r w:rsidRPr="009263B0">
        <w:rPr>
          <w:rFonts w:ascii="Arial Narrow" w:eastAsiaTheme="minorHAnsi" w:hAnsi="Arial Narrow" w:cs="Arial"/>
          <w:sz w:val="22"/>
          <w:szCs w:val="22"/>
          <w:lang w:eastAsia="en-US"/>
        </w:rPr>
        <w:t xml:space="preserve">est la valeur </w:t>
      </w:r>
      <w:r>
        <w:rPr>
          <w:rFonts w:ascii="Arial Narrow" w:eastAsiaTheme="minorHAnsi" w:hAnsi="Arial Narrow" w:cs="Arial"/>
          <w:sz w:val="22"/>
          <w:szCs w:val="22"/>
          <w:lang w:eastAsia="en-US"/>
        </w:rPr>
        <w:t>de</w:t>
      </w:r>
      <w:r w:rsidRPr="009263B0">
        <w:rPr>
          <w:rFonts w:ascii="Arial Narrow" w:eastAsiaTheme="minorHAnsi" w:hAnsi="Arial Narrow" w:cs="Arial"/>
          <w:sz w:val="22"/>
          <w:szCs w:val="22"/>
          <w:lang w:eastAsia="en-US"/>
        </w:rPr>
        <w:t xml:space="preserve"> l'index Ingénierie du mois m0 Etudes (indice publié au mois d’établissement du prix). </w:t>
      </w:r>
    </w:p>
    <w:p w14:paraId="0D5D37B0" w14:textId="77777777" w:rsidR="00350FC9" w:rsidRDefault="00350FC9" w:rsidP="00350FC9">
      <w:pPr>
        <w:jc w:val="both"/>
        <w:rPr>
          <w:rFonts w:ascii="Arial Narrow" w:eastAsiaTheme="minorHAnsi" w:hAnsi="Arial Narrow" w:cs="Arial"/>
          <w:sz w:val="22"/>
          <w:szCs w:val="22"/>
          <w:lang w:eastAsia="en-US"/>
        </w:rPr>
      </w:pPr>
    </w:p>
    <w:p w14:paraId="5E2C2907" w14:textId="6D561048" w:rsidR="00C924FB" w:rsidRPr="00C924FB" w:rsidRDefault="00350FC9" w:rsidP="00C924FB">
      <w:pPr>
        <w:suppressAutoHyphens w:val="0"/>
        <w:autoSpaceDE w:val="0"/>
        <w:autoSpaceDN w:val="0"/>
        <w:adjustRightInd w:val="0"/>
        <w:jc w:val="both"/>
        <w:rPr>
          <w:rFonts w:ascii="Arial Narrow" w:eastAsiaTheme="minorHAnsi" w:hAnsi="Arial Narrow" w:cs="Arial"/>
          <w:color w:val="000000"/>
          <w:sz w:val="22"/>
          <w:szCs w:val="22"/>
          <w:lang w:eastAsia="en-US"/>
        </w:rPr>
      </w:pPr>
      <w:r>
        <w:rPr>
          <w:rFonts w:ascii="Arial Narrow" w:eastAsiaTheme="minorHAnsi" w:hAnsi="Arial Narrow" w:cs="Arial"/>
          <w:color w:val="000000"/>
          <w:sz w:val="22"/>
          <w:szCs w:val="22"/>
          <w:lang w:eastAsia="en-US"/>
        </w:rPr>
        <w:t>La</w:t>
      </w:r>
      <w:r w:rsidRPr="00350FC9">
        <w:rPr>
          <w:rFonts w:ascii="Arial Narrow" w:eastAsiaTheme="minorHAnsi" w:hAnsi="Arial Narrow" w:cs="Arial"/>
          <w:color w:val="000000"/>
          <w:sz w:val="22"/>
          <w:szCs w:val="22"/>
          <w:lang w:eastAsia="en-US"/>
        </w:rPr>
        <w:t xml:space="preserve"> révision des prix </w:t>
      </w:r>
      <w:r>
        <w:rPr>
          <w:rFonts w:ascii="Arial Narrow" w:eastAsiaTheme="minorHAnsi" w:hAnsi="Arial Narrow" w:cs="Arial"/>
          <w:color w:val="000000"/>
          <w:sz w:val="22"/>
          <w:szCs w:val="22"/>
          <w:lang w:eastAsia="en-US"/>
        </w:rPr>
        <w:t>s’effectuera suivant</w:t>
      </w:r>
      <w:r w:rsidR="00C924FB">
        <w:rPr>
          <w:rFonts w:ascii="Arial Narrow" w:eastAsiaTheme="minorHAnsi" w:hAnsi="Arial Narrow" w:cs="Arial"/>
          <w:color w:val="000000"/>
          <w:sz w:val="22"/>
          <w:szCs w:val="22"/>
          <w:lang w:eastAsia="en-US"/>
        </w:rPr>
        <w:t xml:space="preserve"> l</w:t>
      </w:r>
      <w:r>
        <w:rPr>
          <w:rFonts w:ascii="Arial Narrow" w:eastAsiaTheme="minorHAnsi" w:hAnsi="Arial Narrow" w:cs="Arial"/>
          <w:color w:val="000000"/>
          <w:sz w:val="22"/>
          <w:szCs w:val="22"/>
          <w:lang w:eastAsia="en-US"/>
        </w:rPr>
        <w:t xml:space="preserve">’index Ingénierie ING base </w:t>
      </w:r>
      <w:r w:rsidRPr="00350FC9">
        <w:rPr>
          <w:rFonts w:ascii="Arial Narrow" w:eastAsiaTheme="minorHAnsi" w:hAnsi="Arial Narrow" w:cs="Arial"/>
          <w:color w:val="000000"/>
          <w:sz w:val="22"/>
          <w:szCs w:val="22"/>
          <w:lang w:eastAsia="en-US"/>
        </w:rPr>
        <w:t xml:space="preserve">2010 </w:t>
      </w:r>
      <w:r w:rsidR="00C924FB">
        <w:rPr>
          <w:rFonts w:ascii="Arial Narrow" w:eastAsiaTheme="minorHAnsi" w:hAnsi="Arial Narrow" w:cs="Arial"/>
          <w:color w:val="000000"/>
          <w:sz w:val="22"/>
          <w:szCs w:val="22"/>
          <w:lang w:eastAsia="en-US"/>
        </w:rPr>
        <w:t>consultable sur le site de l’</w:t>
      </w:r>
      <w:r w:rsidRPr="00350FC9">
        <w:rPr>
          <w:rFonts w:ascii="Arial Narrow" w:eastAsiaTheme="minorHAnsi" w:hAnsi="Arial Narrow" w:cs="Arial"/>
          <w:color w:val="000000"/>
          <w:sz w:val="22"/>
          <w:szCs w:val="22"/>
          <w:lang w:eastAsia="en-US"/>
        </w:rPr>
        <w:t>INSEE. (</w:t>
      </w:r>
      <w:hyperlink r:id="rId9" w:anchor="Tableau" w:history="1">
        <w:r w:rsidRPr="00350FC9">
          <w:rPr>
            <w:rStyle w:val="Lienhypertexte"/>
            <w:rFonts w:ascii="Arial Narrow" w:eastAsiaTheme="minorHAnsi" w:hAnsi="Arial Narrow" w:cs="Arial"/>
            <w:sz w:val="22"/>
            <w:szCs w:val="22"/>
            <w:lang w:eastAsia="en-US"/>
          </w:rPr>
          <w:t>https://www.insee.fr/fr/statistiques/serie/001711010#Tableau</w:t>
        </w:r>
      </w:hyperlink>
      <w:r w:rsidRPr="00350FC9">
        <w:rPr>
          <w:rFonts w:ascii="Arial Narrow" w:eastAsiaTheme="minorHAnsi" w:hAnsi="Arial Narrow" w:cs="Arial"/>
          <w:color w:val="000000"/>
          <w:sz w:val="22"/>
          <w:szCs w:val="22"/>
          <w:lang w:eastAsia="en-US"/>
        </w:rPr>
        <w:t>).</w:t>
      </w:r>
      <w:r w:rsidR="00C924FB">
        <w:rPr>
          <w:rFonts w:ascii="Arial Narrow" w:eastAsiaTheme="minorHAnsi" w:hAnsi="Arial Narrow" w:cs="Arial"/>
          <w:color w:val="000000"/>
          <w:sz w:val="22"/>
          <w:szCs w:val="22"/>
          <w:lang w:eastAsia="en-US"/>
        </w:rPr>
        <w:t>Le</w:t>
      </w:r>
      <w:r w:rsidRPr="00350FC9">
        <w:rPr>
          <w:rFonts w:ascii="Arial Narrow" w:eastAsiaTheme="minorHAnsi" w:hAnsi="Arial Narrow" w:cs="Arial"/>
          <w:color w:val="000000"/>
          <w:sz w:val="22"/>
          <w:szCs w:val="22"/>
          <w:lang w:eastAsia="en-US"/>
        </w:rPr>
        <w:t xml:space="preserve"> calcul du coefficient</w:t>
      </w:r>
      <w:r w:rsidR="00C924FB">
        <w:rPr>
          <w:rFonts w:ascii="Arial Narrow" w:eastAsiaTheme="minorHAnsi" w:hAnsi="Arial Narrow" w:cs="Arial"/>
          <w:color w:val="000000"/>
          <w:sz w:val="22"/>
          <w:szCs w:val="22"/>
          <w:lang w:eastAsia="en-US"/>
        </w:rPr>
        <w:t xml:space="preserve"> est effectué avec</w:t>
      </w:r>
      <w:r w:rsidRPr="00350FC9">
        <w:rPr>
          <w:rFonts w:ascii="Arial Narrow" w:eastAsiaTheme="minorHAnsi" w:hAnsi="Arial Narrow" w:cs="Arial"/>
          <w:color w:val="000000"/>
          <w:sz w:val="22"/>
          <w:szCs w:val="22"/>
          <w:lang w:eastAsia="en-US"/>
        </w:rPr>
        <w:t xml:space="preserve"> un décalage de lecture de 3 mois </w:t>
      </w:r>
      <w:r>
        <w:rPr>
          <w:rFonts w:ascii="Arial Narrow" w:eastAsiaTheme="minorHAnsi" w:hAnsi="Arial Narrow" w:cs="Arial"/>
          <w:color w:val="000000"/>
          <w:sz w:val="22"/>
          <w:szCs w:val="22"/>
          <w:lang w:eastAsia="en-US"/>
        </w:rPr>
        <w:t>pour la détermination du m</w:t>
      </w:r>
      <w:r w:rsidRPr="00350FC9">
        <w:rPr>
          <w:rFonts w:ascii="Arial Narrow" w:eastAsiaTheme="minorHAnsi" w:hAnsi="Arial Narrow" w:cs="Arial"/>
          <w:color w:val="000000"/>
          <w:sz w:val="22"/>
          <w:szCs w:val="22"/>
          <w:lang w:eastAsia="en-US"/>
        </w:rPr>
        <w:t xml:space="preserve">ois </w:t>
      </w:r>
      <w:r>
        <w:rPr>
          <w:rFonts w:ascii="Arial Narrow" w:eastAsiaTheme="minorHAnsi" w:hAnsi="Arial Narrow" w:cs="Arial"/>
          <w:color w:val="000000"/>
          <w:sz w:val="22"/>
          <w:szCs w:val="22"/>
          <w:lang w:eastAsia="en-US"/>
        </w:rPr>
        <w:t>« m »</w:t>
      </w:r>
      <w:r w:rsidR="00C924FB">
        <w:rPr>
          <w:rFonts w:ascii="Arial Narrow" w:eastAsiaTheme="minorHAnsi" w:hAnsi="Arial Narrow" w:cs="Arial"/>
          <w:color w:val="000000"/>
          <w:sz w:val="22"/>
          <w:szCs w:val="22"/>
          <w:lang w:eastAsia="en-US"/>
        </w:rPr>
        <w:t xml:space="preserve"> et</w:t>
      </w:r>
      <w:r w:rsidR="00C924FB" w:rsidRPr="00350FC9">
        <w:rPr>
          <w:rFonts w:ascii="Arial Narrow" w:eastAsiaTheme="minorHAnsi" w:hAnsi="Arial Narrow" w:cs="Arial"/>
          <w:sz w:val="22"/>
          <w:szCs w:val="22"/>
          <w:lang w:eastAsia="en-US"/>
        </w:rPr>
        <w:t xml:space="preserve"> arrondi à 3 décimales de manière arithmétique.</w:t>
      </w:r>
    </w:p>
    <w:p w14:paraId="548D69D3" w14:textId="2D282557" w:rsidR="00C924FB" w:rsidRPr="00350FC9" w:rsidRDefault="00C924FB" w:rsidP="00C924FB">
      <w:pPr>
        <w:suppressAutoHyphens w:val="0"/>
        <w:autoSpaceDE w:val="0"/>
        <w:autoSpaceDN w:val="0"/>
        <w:adjustRightInd w:val="0"/>
        <w:jc w:val="both"/>
        <w:rPr>
          <w:rFonts w:ascii="Arial Narrow" w:eastAsiaTheme="minorHAnsi" w:hAnsi="Arial Narrow" w:cs="Arial"/>
          <w:color w:val="000000"/>
          <w:sz w:val="22"/>
          <w:szCs w:val="22"/>
          <w:lang w:eastAsia="en-US"/>
        </w:rPr>
      </w:pPr>
    </w:p>
    <w:p w14:paraId="3F48EE42" w14:textId="4047A1D7" w:rsidR="00350FC9" w:rsidRPr="00350FC9" w:rsidRDefault="00350FC9" w:rsidP="00C924FB">
      <w:pPr>
        <w:suppressAutoHyphens w:val="0"/>
        <w:autoSpaceDE w:val="0"/>
        <w:autoSpaceDN w:val="0"/>
        <w:adjustRightInd w:val="0"/>
        <w:jc w:val="both"/>
        <w:rPr>
          <w:rFonts w:ascii="Arial Narrow" w:eastAsiaTheme="minorHAnsi" w:hAnsi="Arial Narrow" w:cs="Arial"/>
          <w:color w:val="000000"/>
          <w:sz w:val="22"/>
          <w:szCs w:val="22"/>
          <w:lang w:eastAsia="en-US"/>
        </w:rPr>
      </w:pPr>
      <w:r w:rsidRPr="00350FC9">
        <w:rPr>
          <w:rFonts w:ascii="Arial Narrow" w:eastAsiaTheme="minorHAnsi" w:hAnsi="Arial Narrow" w:cs="Arial"/>
          <w:color w:val="000000"/>
          <w:sz w:val="22"/>
          <w:szCs w:val="22"/>
          <w:lang w:eastAsia="en-US"/>
        </w:rPr>
        <w:t xml:space="preserve">Pour les éléments de mission </w:t>
      </w:r>
      <w:r w:rsidR="00A6653A">
        <w:rPr>
          <w:rFonts w:ascii="Arial Narrow" w:eastAsiaTheme="minorHAnsi" w:hAnsi="Arial Narrow" w:cs="Arial"/>
          <w:color w:val="000000"/>
          <w:sz w:val="22"/>
          <w:szCs w:val="22"/>
          <w:lang w:eastAsia="en-US"/>
        </w:rPr>
        <w:t>ayant</w:t>
      </w:r>
      <w:r w:rsidRPr="00350FC9">
        <w:rPr>
          <w:rFonts w:ascii="Arial Narrow" w:eastAsiaTheme="minorHAnsi" w:hAnsi="Arial Narrow" w:cs="Arial"/>
          <w:color w:val="000000"/>
          <w:sz w:val="22"/>
          <w:szCs w:val="22"/>
          <w:lang w:eastAsia="en-US"/>
        </w:rPr>
        <w:t xml:space="preserve"> un délai d’exécution fixé dans le marché, la valeur finale de la révision de prix est appréciée au plus tard à la date contractuelle de réalisation des prestations</w:t>
      </w:r>
      <w:r w:rsidR="00890FB8">
        <w:rPr>
          <w:rFonts w:ascii="Arial Narrow" w:eastAsiaTheme="minorHAnsi" w:hAnsi="Arial Narrow" w:cs="Arial"/>
          <w:color w:val="000000"/>
          <w:sz w:val="22"/>
          <w:szCs w:val="22"/>
          <w:lang w:eastAsia="en-US"/>
        </w:rPr>
        <w:t>.</w:t>
      </w:r>
      <w:r w:rsidRPr="00350FC9">
        <w:rPr>
          <w:rFonts w:ascii="Arial Narrow" w:eastAsiaTheme="minorHAnsi" w:hAnsi="Arial Narrow" w:cs="Arial"/>
          <w:color w:val="000000"/>
          <w:sz w:val="22"/>
          <w:szCs w:val="22"/>
          <w:lang w:eastAsia="en-US"/>
        </w:rPr>
        <w:t xml:space="preserve"> </w:t>
      </w:r>
    </w:p>
    <w:p w14:paraId="180C3DA8" w14:textId="77777777" w:rsidR="00C924FB" w:rsidRDefault="00C924FB" w:rsidP="00C924FB">
      <w:pPr>
        <w:suppressAutoHyphens w:val="0"/>
        <w:autoSpaceDE w:val="0"/>
        <w:autoSpaceDN w:val="0"/>
        <w:adjustRightInd w:val="0"/>
        <w:jc w:val="both"/>
        <w:rPr>
          <w:rFonts w:ascii="Arial Narrow" w:eastAsiaTheme="minorHAnsi" w:hAnsi="Arial Narrow" w:cs="Arial"/>
          <w:color w:val="000000"/>
          <w:sz w:val="22"/>
          <w:szCs w:val="22"/>
          <w:lang w:eastAsia="en-US"/>
        </w:rPr>
      </w:pPr>
    </w:p>
    <w:p w14:paraId="6B98548E" w14:textId="0028630F" w:rsidR="00350FC9" w:rsidRPr="00350FC9" w:rsidRDefault="00350FC9" w:rsidP="00C924FB">
      <w:pPr>
        <w:suppressAutoHyphens w:val="0"/>
        <w:autoSpaceDE w:val="0"/>
        <w:autoSpaceDN w:val="0"/>
        <w:adjustRightInd w:val="0"/>
        <w:jc w:val="both"/>
        <w:rPr>
          <w:rFonts w:ascii="Arial Narrow" w:eastAsiaTheme="minorHAnsi" w:hAnsi="Arial Narrow" w:cs="Arial"/>
          <w:color w:val="000000"/>
          <w:sz w:val="22"/>
          <w:szCs w:val="22"/>
          <w:lang w:eastAsia="en-US"/>
        </w:rPr>
      </w:pPr>
      <w:r w:rsidRPr="00350FC9">
        <w:rPr>
          <w:rFonts w:ascii="Arial Narrow" w:eastAsiaTheme="minorHAnsi" w:hAnsi="Arial Narrow" w:cs="Arial"/>
          <w:color w:val="000000"/>
          <w:sz w:val="22"/>
          <w:szCs w:val="22"/>
          <w:lang w:eastAsia="en-US"/>
        </w:rPr>
        <w:t>La périodicité de la révision suit la périodicité des acomptes. Le dernier index utilisé est celui correspondant au mois fixé contractuellement pour l’achèvement des prestations</w:t>
      </w:r>
      <w:r w:rsidR="00890FB8">
        <w:rPr>
          <w:rFonts w:ascii="Arial Narrow" w:eastAsiaTheme="minorHAnsi" w:hAnsi="Arial Narrow" w:cs="Arial"/>
          <w:color w:val="000000"/>
          <w:sz w:val="22"/>
          <w:szCs w:val="22"/>
          <w:lang w:eastAsia="en-US"/>
        </w:rPr>
        <w:t>.</w:t>
      </w:r>
    </w:p>
    <w:p w14:paraId="4AF15823" w14:textId="6AE688CC" w:rsidR="00E33366" w:rsidRDefault="00E33366">
      <w:pPr>
        <w:suppressAutoHyphens w:val="0"/>
        <w:spacing w:after="200" w:line="276" w:lineRule="auto"/>
        <w:rPr>
          <w:rFonts w:ascii="Arial Narrow" w:eastAsiaTheme="minorHAnsi" w:hAnsi="Arial Narrow" w:cs="Arial"/>
          <w:color w:val="000000"/>
          <w:sz w:val="22"/>
          <w:szCs w:val="22"/>
          <w:lang w:eastAsia="en-US"/>
        </w:rPr>
      </w:pPr>
      <w:r>
        <w:rPr>
          <w:rFonts w:ascii="Arial Narrow" w:eastAsiaTheme="minorHAnsi" w:hAnsi="Arial Narrow" w:cs="Arial"/>
          <w:color w:val="000000"/>
          <w:sz w:val="22"/>
          <w:szCs w:val="22"/>
          <w:lang w:eastAsia="en-US"/>
        </w:rPr>
        <w:br w:type="page"/>
      </w:r>
    </w:p>
    <w:p w14:paraId="291AF585" w14:textId="77777777" w:rsidR="00C924FB" w:rsidRDefault="00C924FB" w:rsidP="00C924FB">
      <w:pPr>
        <w:jc w:val="both"/>
        <w:rPr>
          <w:rFonts w:ascii="Arial Narrow" w:eastAsiaTheme="minorHAnsi" w:hAnsi="Arial Narrow" w:cs="Arial"/>
          <w:color w:val="000000"/>
          <w:sz w:val="22"/>
          <w:szCs w:val="22"/>
          <w:lang w:eastAsia="en-US"/>
        </w:rPr>
      </w:pPr>
    </w:p>
    <w:p w14:paraId="6CC68EDE" w14:textId="0843C510" w:rsidR="00350FC9" w:rsidRDefault="00350FC9" w:rsidP="00A6653A">
      <w:pPr>
        <w:jc w:val="both"/>
        <w:rPr>
          <w:rFonts w:ascii="Arial Narrow" w:eastAsiaTheme="minorHAnsi" w:hAnsi="Arial Narrow" w:cs="Arial"/>
          <w:color w:val="000000"/>
          <w:sz w:val="22"/>
          <w:szCs w:val="22"/>
          <w:lang w:eastAsia="en-US"/>
        </w:rPr>
      </w:pPr>
      <w:r w:rsidRPr="00350FC9">
        <w:rPr>
          <w:rFonts w:ascii="Arial Narrow" w:eastAsiaTheme="minorHAnsi" w:hAnsi="Arial Narrow" w:cs="Arial"/>
          <w:color w:val="000000"/>
          <w:sz w:val="22"/>
          <w:szCs w:val="22"/>
          <w:lang w:eastAsia="en-US"/>
        </w:rPr>
        <w:t>Il n’est pas prévu de révision de prix provisoire. Lorsque la valeur finale des index n’est pas connue au moment du paiement, le maître d’ouvrage doit procéder au paiement sur la base de la valeur révisée en fonction de la dernière situation économique connue</w:t>
      </w:r>
    </w:p>
    <w:p w14:paraId="0388182E" w14:textId="153588F6" w:rsidR="00350FC9" w:rsidRDefault="00350FC9" w:rsidP="00A6653A">
      <w:pPr>
        <w:jc w:val="both"/>
        <w:rPr>
          <w:rFonts w:ascii="Arial Narrow" w:hAnsi="Arial Narrow"/>
          <w:sz w:val="22"/>
          <w:lang w:eastAsia="zh-CN"/>
        </w:rPr>
      </w:pPr>
    </w:p>
    <w:p w14:paraId="22145BE6" w14:textId="093634D5" w:rsidR="00A6653A" w:rsidRPr="00BB143C" w:rsidRDefault="00A6653A" w:rsidP="00A6653A">
      <w:pPr>
        <w:pStyle w:val="Titre2"/>
        <w:pBdr>
          <w:top w:val="none" w:sz="0" w:space="0" w:color="auto"/>
          <w:left w:val="none" w:sz="0" w:space="0" w:color="auto"/>
          <w:bottom w:val="none" w:sz="0" w:space="0" w:color="auto"/>
          <w:right w:val="none" w:sz="0" w:space="0" w:color="auto"/>
        </w:pBdr>
        <w:jc w:val="both"/>
        <w:rPr>
          <w:rFonts w:ascii="Arial Narrow" w:hAnsi="Arial Narrow" w:cs="Arial"/>
          <w:iCs/>
          <w:lang w:eastAsia="zh-CN"/>
        </w:rPr>
      </w:pPr>
      <w:bookmarkStart w:id="19" w:name="_Toc138337156"/>
      <w:r w:rsidRPr="00BB143C">
        <w:rPr>
          <w:rFonts w:ascii="Arial Narrow" w:hAnsi="Arial Narrow" w:cs="Arial"/>
          <w:sz w:val="22"/>
          <w:lang w:eastAsia="zh-CN"/>
        </w:rPr>
        <w:t>1</w:t>
      </w:r>
      <w:r>
        <w:rPr>
          <w:rFonts w:ascii="Arial Narrow" w:hAnsi="Arial Narrow" w:cs="Arial"/>
          <w:sz w:val="22"/>
          <w:lang w:eastAsia="zh-CN"/>
        </w:rPr>
        <w:t>2.5</w:t>
      </w:r>
      <w:r w:rsidRPr="00BB143C">
        <w:rPr>
          <w:rFonts w:ascii="Arial Narrow" w:hAnsi="Arial Narrow" w:cs="Arial"/>
          <w:sz w:val="22"/>
          <w:lang w:eastAsia="zh-CN"/>
        </w:rPr>
        <w:t xml:space="preserve">. </w:t>
      </w:r>
      <w:r>
        <w:rPr>
          <w:rFonts w:ascii="Arial Narrow" w:hAnsi="Arial Narrow" w:cs="Arial"/>
          <w:sz w:val="22"/>
          <w:lang w:eastAsia="zh-CN"/>
        </w:rPr>
        <w:t>Engagement du titulaire sur le coût d’opération</w:t>
      </w:r>
      <w:bookmarkEnd w:id="19"/>
    </w:p>
    <w:p w14:paraId="5283FDEC" w14:textId="77777777" w:rsidR="00A6653A" w:rsidRDefault="00A6653A" w:rsidP="00A6653A">
      <w:pPr>
        <w:pStyle w:val="Default"/>
        <w:jc w:val="both"/>
        <w:rPr>
          <w:rFonts w:ascii="Arial Narrow" w:hAnsi="Arial Narrow"/>
          <w:sz w:val="22"/>
        </w:rPr>
      </w:pPr>
    </w:p>
    <w:p w14:paraId="2CB12260" w14:textId="1663D25C" w:rsidR="00A6653A" w:rsidRDefault="00A6653A" w:rsidP="00A6653A">
      <w:pPr>
        <w:pStyle w:val="Default"/>
        <w:numPr>
          <w:ilvl w:val="0"/>
          <w:numId w:val="5"/>
        </w:numPr>
        <w:jc w:val="both"/>
        <w:rPr>
          <w:rFonts w:ascii="Arial Narrow" w:hAnsi="Arial Narrow"/>
          <w:sz w:val="22"/>
          <w:u w:val="single"/>
        </w:rPr>
      </w:pPr>
      <w:r>
        <w:rPr>
          <w:rFonts w:ascii="Arial Narrow" w:hAnsi="Arial Narrow"/>
          <w:sz w:val="22"/>
          <w:u w:val="single"/>
        </w:rPr>
        <w:t>Coût prévisionnel des travaux</w:t>
      </w:r>
    </w:p>
    <w:p w14:paraId="228075F9" w14:textId="77777777" w:rsidR="00A6653A" w:rsidRPr="00A6653A" w:rsidRDefault="00A6653A" w:rsidP="00A6653A">
      <w:pPr>
        <w:pStyle w:val="Default"/>
        <w:jc w:val="both"/>
        <w:rPr>
          <w:rFonts w:ascii="Arial Narrow" w:hAnsi="Arial Narrow"/>
          <w:sz w:val="22"/>
        </w:rPr>
      </w:pPr>
    </w:p>
    <w:p w14:paraId="39D4C5C5" w14:textId="05D0930A" w:rsidR="00AC751B" w:rsidRDefault="00A6653A" w:rsidP="00B86304">
      <w:pPr>
        <w:jc w:val="both"/>
        <w:rPr>
          <w:rFonts w:ascii="Arial Narrow" w:hAnsi="Arial Narrow"/>
          <w:sz w:val="22"/>
          <w:szCs w:val="22"/>
        </w:rPr>
      </w:pPr>
      <w:r w:rsidRPr="00B86304">
        <w:rPr>
          <w:rFonts w:ascii="Arial Narrow" w:hAnsi="Arial Narrow"/>
          <w:sz w:val="22"/>
          <w:szCs w:val="22"/>
        </w:rPr>
        <w:t>Le maître d’</w:t>
      </w:r>
      <w:r w:rsidR="00B86304" w:rsidRPr="00B86304">
        <w:rPr>
          <w:rFonts w:ascii="Arial Narrow" w:hAnsi="Arial Narrow"/>
          <w:sz w:val="22"/>
          <w:szCs w:val="22"/>
        </w:rPr>
        <w:t>œuvre</w:t>
      </w:r>
      <w:r w:rsidRPr="00B86304">
        <w:rPr>
          <w:rFonts w:ascii="Arial Narrow" w:hAnsi="Arial Narrow"/>
          <w:sz w:val="22"/>
          <w:szCs w:val="22"/>
        </w:rPr>
        <w:t xml:space="preserve"> s’engage sur </w:t>
      </w:r>
      <w:r w:rsidR="00B86304">
        <w:rPr>
          <w:rFonts w:ascii="Arial Narrow" w:hAnsi="Arial Narrow"/>
          <w:sz w:val="22"/>
          <w:szCs w:val="22"/>
        </w:rPr>
        <w:t>le</w:t>
      </w:r>
      <w:r w:rsidRPr="00B86304">
        <w:rPr>
          <w:rFonts w:ascii="Arial Narrow" w:hAnsi="Arial Narrow"/>
          <w:sz w:val="22"/>
          <w:szCs w:val="22"/>
        </w:rPr>
        <w:t xml:space="preserve"> coût prévisionnel des travaux </w:t>
      </w:r>
      <w:r w:rsidR="00B86304" w:rsidRPr="00B86304">
        <w:rPr>
          <w:rFonts w:ascii="Arial Narrow" w:hAnsi="Arial Narrow"/>
          <w:sz w:val="22"/>
          <w:szCs w:val="22"/>
        </w:rPr>
        <w:t xml:space="preserve">« C » </w:t>
      </w:r>
      <w:r w:rsidRPr="00B86304">
        <w:rPr>
          <w:rFonts w:ascii="Arial Narrow" w:hAnsi="Arial Narrow"/>
          <w:sz w:val="22"/>
          <w:szCs w:val="22"/>
        </w:rPr>
        <w:t xml:space="preserve">sur la base des études </w:t>
      </w:r>
      <w:r w:rsidR="00B86304" w:rsidRPr="00B86304">
        <w:rPr>
          <w:rFonts w:ascii="Arial Narrow" w:hAnsi="Arial Narrow"/>
          <w:sz w:val="22"/>
          <w:szCs w:val="22"/>
        </w:rPr>
        <w:t xml:space="preserve">de </w:t>
      </w:r>
      <w:r w:rsidRPr="00B86304">
        <w:rPr>
          <w:rFonts w:ascii="Arial Narrow" w:hAnsi="Arial Narrow"/>
          <w:sz w:val="22"/>
          <w:szCs w:val="22"/>
        </w:rPr>
        <w:t xml:space="preserve">projet </w:t>
      </w:r>
      <w:r w:rsidR="00B86304" w:rsidRPr="00B86304">
        <w:rPr>
          <w:rFonts w:ascii="Arial Narrow" w:hAnsi="Arial Narrow"/>
          <w:sz w:val="22"/>
          <w:szCs w:val="22"/>
        </w:rPr>
        <w:t>(PRO)</w:t>
      </w:r>
      <w:r w:rsidR="00580258">
        <w:rPr>
          <w:rFonts w:ascii="Arial Narrow" w:hAnsi="Arial Narrow"/>
          <w:sz w:val="22"/>
          <w:szCs w:val="22"/>
        </w:rPr>
        <w:t xml:space="preserve"> </w:t>
      </w:r>
      <w:r w:rsidR="00AC751B">
        <w:rPr>
          <w:rFonts w:ascii="Arial Narrow" w:hAnsi="Arial Narrow"/>
          <w:sz w:val="22"/>
          <w:szCs w:val="22"/>
        </w:rPr>
        <w:t>en précisant</w:t>
      </w:r>
      <w:r w:rsidR="00AC751B" w:rsidRPr="00154283">
        <w:rPr>
          <w:rFonts w:ascii="Arial Narrow" w:hAnsi="Arial Narrow"/>
          <w:sz w:val="22"/>
          <w:szCs w:val="22"/>
        </w:rPr>
        <w:t xml:space="preserve"> </w:t>
      </w:r>
      <w:r w:rsidR="00C24D15">
        <w:rPr>
          <w:rFonts w:ascii="Arial Narrow" w:hAnsi="Arial Narrow"/>
          <w:sz w:val="22"/>
          <w:szCs w:val="22"/>
        </w:rPr>
        <w:t xml:space="preserve">la </w:t>
      </w:r>
      <w:r w:rsidR="00AC751B" w:rsidRPr="00154283">
        <w:rPr>
          <w:rFonts w:ascii="Arial Narrow" w:hAnsi="Arial Narrow"/>
          <w:sz w:val="22"/>
          <w:szCs w:val="22"/>
        </w:rPr>
        <w:t xml:space="preserve">date valeur de son </w:t>
      </w:r>
      <w:r w:rsidR="00AC751B">
        <w:rPr>
          <w:rFonts w:ascii="Arial Narrow" w:hAnsi="Arial Narrow"/>
          <w:sz w:val="22"/>
          <w:szCs w:val="22"/>
        </w:rPr>
        <w:t>établissement.</w:t>
      </w:r>
    </w:p>
    <w:p w14:paraId="49977756" w14:textId="5172CA92" w:rsidR="00AC751B" w:rsidRDefault="00AC751B" w:rsidP="00B86304">
      <w:pPr>
        <w:jc w:val="both"/>
        <w:rPr>
          <w:rFonts w:ascii="Arial Narrow" w:hAnsi="Arial Narrow"/>
          <w:sz w:val="22"/>
          <w:szCs w:val="22"/>
        </w:rPr>
      </w:pPr>
    </w:p>
    <w:p w14:paraId="66A7EBC1" w14:textId="4B18E50D" w:rsidR="00A6653A" w:rsidRPr="003F64C7" w:rsidRDefault="00AC751B" w:rsidP="00B86304">
      <w:pPr>
        <w:jc w:val="both"/>
        <w:rPr>
          <w:rFonts w:ascii="Arial Narrow" w:hAnsi="Arial Narrow"/>
          <w:sz w:val="22"/>
          <w:szCs w:val="22"/>
        </w:rPr>
      </w:pPr>
      <w:r>
        <w:rPr>
          <w:rFonts w:ascii="Arial Narrow" w:hAnsi="Arial Narrow"/>
          <w:sz w:val="22"/>
          <w:szCs w:val="22"/>
        </w:rPr>
        <w:t xml:space="preserve">Selon la date valeur retenue par le </w:t>
      </w:r>
      <w:r w:rsidRPr="00B86304">
        <w:rPr>
          <w:rFonts w:ascii="Arial Narrow" w:hAnsi="Arial Narrow"/>
          <w:sz w:val="22"/>
          <w:szCs w:val="22"/>
        </w:rPr>
        <w:t>maître d’œuvre</w:t>
      </w:r>
      <w:r>
        <w:rPr>
          <w:rFonts w:ascii="Arial Narrow" w:hAnsi="Arial Narrow"/>
          <w:sz w:val="22"/>
          <w:szCs w:val="22"/>
        </w:rPr>
        <w:t xml:space="preserve">, </w:t>
      </w:r>
      <w:r w:rsidR="00C24D15">
        <w:rPr>
          <w:rFonts w:ascii="Arial Narrow" w:eastAsiaTheme="minorHAnsi" w:hAnsi="Arial Narrow" w:cs="Arial"/>
          <w:color w:val="000000"/>
          <w:sz w:val="22"/>
          <w:szCs w:val="22"/>
          <w:lang w:eastAsia="en-US"/>
        </w:rPr>
        <w:t>le coût provisoire</w:t>
      </w:r>
      <w:r w:rsidRPr="00B86304">
        <w:rPr>
          <w:rFonts w:ascii="Arial Narrow" w:eastAsiaTheme="minorHAnsi" w:hAnsi="Arial Narrow" w:cs="Arial"/>
          <w:color w:val="000000"/>
          <w:sz w:val="22"/>
          <w:szCs w:val="22"/>
          <w:lang w:eastAsia="en-US"/>
        </w:rPr>
        <w:t xml:space="preserve"> « Co »</w:t>
      </w:r>
      <w:r>
        <w:rPr>
          <w:rFonts w:ascii="Arial Narrow" w:eastAsiaTheme="minorHAnsi" w:hAnsi="Arial Narrow" w:cs="Arial"/>
          <w:color w:val="000000"/>
          <w:sz w:val="22"/>
          <w:szCs w:val="22"/>
          <w:lang w:eastAsia="en-US"/>
        </w:rPr>
        <w:t xml:space="preserve"> </w:t>
      </w:r>
      <w:r w:rsidR="00C24D15">
        <w:rPr>
          <w:rFonts w:ascii="Arial Narrow" w:eastAsiaTheme="minorHAnsi" w:hAnsi="Arial Narrow" w:cs="Arial"/>
          <w:color w:val="000000"/>
          <w:sz w:val="22"/>
          <w:szCs w:val="22"/>
          <w:lang w:eastAsia="en-US"/>
        </w:rPr>
        <w:t xml:space="preserve">du maître d’ouvrage établi en valeur m0 Etudes </w:t>
      </w:r>
      <w:r>
        <w:rPr>
          <w:rFonts w:ascii="Arial Narrow" w:eastAsiaTheme="minorHAnsi" w:hAnsi="Arial Narrow" w:cs="Arial"/>
          <w:color w:val="000000"/>
          <w:sz w:val="22"/>
          <w:szCs w:val="22"/>
          <w:lang w:eastAsia="en-US"/>
        </w:rPr>
        <w:t xml:space="preserve">sera </w:t>
      </w:r>
      <w:r w:rsidR="00501046">
        <w:rPr>
          <w:rFonts w:ascii="Arial Narrow" w:eastAsiaTheme="minorHAnsi" w:hAnsi="Arial Narrow" w:cs="Arial"/>
          <w:color w:val="000000"/>
          <w:sz w:val="22"/>
          <w:szCs w:val="22"/>
          <w:lang w:eastAsia="en-US"/>
        </w:rPr>
        <w:t>actualisé</w:t>
      </w:r>
      <w:r>
        <w:rPr>
          <w:rFonts w:ascii="Arial Narrow" w:eastAsiaTheme="minorHAnsi" w:hAnsi="Arial Narrow" w:cs="Arial"/>
          <w:color w:val="000000"/>
          <w:sz w:val="22"/>
          <w:szCs w:val="22"/>
          <w:lang w:eastAsia="en-US"/>
        </w:rPr>
        <w:t xml:space="preserve"> en conséquence pour permettre une comparaison objective des engagements </w:t>
      </w:r>
      <w:r w:rsidR="00C24D15">
        <w:rPr>
          <w:rFonts w:ascii="Arial Narrow" w:eastAsiaTheme="minorHAnsi" w:hAnsi="Arial Narrow" w:cs="Arial"/>
          <w:color w:val="000000"/>
          <w:sz w:val="22"/>
          <w:szCs w:val="22"/>
          <w:lang w:eastAsia="en-US"/>
        </w:rPr>
        <w:t>comme suit</w:t>
      </w:r>
      <w:r w:rsidR="003E6DFA">
        <w:rPr>
          <w:rFonts w:ascii="Arial Narrow" w:eastAsiaTheme="minorHAnsi" w:hAnsi="Arial Narrow" w:cs="Arial"/>
          <w:color w:val="000000"/>
          <w:sz w:val="22"/>
          <w:szCs w:val="22"/>
          <w:lang w:eastAsia="en-US"/>
        </w:rPr>
        <w:t> :</w:t>
      </w:r>
    </w:p>
    <w:p w14:paraId="3DDCF933" w14:textId="11D01F5E" w:rsidR="00B86304" w:rsidRPr="00C24D15" w:rsidRDefault="00B86304" w:rsidP="00D33093">
      <w:pPr>
        <w:pStyle w:val="Paragraphedeliste"/>
        <w:numPr>
          <w:ilvl w:val="0"/>
          <w:numId w:val="31"/>
        </w:numPr>
        <w:suppressAutoHyphens w:val="0"/>
        <w:autoSpaceDE w:val="0"/>
        <w:autoSpaceDN w:val="0"/>
        <w:adjustRightInd w:val="0"/>
        <w:spacing w:before="120"/>
        <w:ind w:left="714" w:hanging="357"/>
        <w:contextualSpacing w:val="0"/>
        <w:jc w:val="both"/>
        <w:rPr>
          <w:rFonts w:ascii="Arial Narrow" w:eastAsiaTheme="minorHAnsi" w:hAnsi="Arial Narrow" w:cs="Arial"/>
          <w:color w:val="000000"/>
          <w:sz w:val="22"/>
          <w:szCs w:val="22"/>
          <w:lang w:eastAsia="en-US"/>
        </w:rPr>
      </w:pPr>
      <w:r w:rsidRPr="00C24D15">
        <w:rPr>
          <w:rFonts w:ascii="Arial Narrow" w:eastAsiaTheme="minorHAnsi" w:hAnsi="Arial Narrow" w:cs="Arial"/>
          <w:color w:val="000000"/>
          <w:sz w:val="22"/>
          <w:szCs w:val="22"/>
          <w:lang w:eastAsia="en-US"/>
        </w:rPr>
        <w:t xml:space="preserve">Si le coût prévisionnel </w:t>
      </w:r>
      <w:r w:rsidRPr="00C24D15">
        <w:rPr>
          <w:rFonts w:ascii="Arial Narrow" w:hAnsi="Arial Narrow"/>
          <w:sz w:val="22"/>
          <w:szCs w:val="22"/>
        </w:rPr>
        <w:t xml:space="preserve">des travaux </w:t>
      </w:r>
      <w:r w:rsidRPr="00C24D15">
        <w:rPr>
          <w:rFonts w:ascii="Arial Narrow" w:eastAsiaTheme="minorHAnsi" w:hAnsi="Arial Narrow" w:cs="Arial"/>
          <w:color w:val="000000"/>
          <w:sz w:val="22"/>
          <w:szCs w:val="22"/>
          <w:lang w:eastAsia="en-US"/>
        </w:rPr>
        <w:t>« C » est inférieur ou égal à l’enveloppe financière « Co », la notification de la décision de réception par le maître de l’ouvrage des études de projet vaut transformation de l’enveloppe financière affectée aux travaux en coût prévisionnel</w:t>
      </w:r>
      <w:r w:rsidR="00292652" w:rsidRPr="00C24D15">
        <w:rPr>
          <w:rFonts w:ascii="Arial Narrow" w:eastAsiaTheme="minorHAnsi" w:hAnsi="Arial Narrow" w:cs="Arial"/>
          <w:color w:val="000000"/>
          <w:sz w:val="22"/>
          <w:szCs w:val="22"/>
          <w:lang w:eastAsia="en-US"/>
        </w:rPr>
        <w:t xml:space="preserve"> définitif des travaux</w:t>
      </w:r>
      <w:r w:rsidRPr="00C24D15">
        <w:rPr>
          <w:rFonts w:ascii="Arial Narrow" w:eastAsiaTheme="minorHAnsi" w:hAnsi="Arial Narrow" w:cs="Arial"/>
          <w:color w:val="000000"/>
          <w:sz w:val="22"/>
          <w:szCs w:val="22"/>
          <w:lang w:eastAsia="en-US"/>
        </w:rPr>
        <w:t xml:space="preserve">. </w:t>
      </w:r>
    </w:p>
    <w:p w14:paraId="34F181C4" w14:textId="77777777" w:rsidR="00B86304" w:rsidRPr="00B86304" w:rsidRDefault="00B86304" w:rsidP="00C24D15">
      <w:pPr>
        <w:suppressAutoHyphens w:val="0"/>
        <w:autoSpaceDE w:val="0"/>
        <w:autoSpaceDN w:val="0"/>
        <w:adjustRightInd w:val="0"/>
        <w:jc w:val="both"/>
        <w:rPr>
          <w:rFonts w:ascii="Arial Narrow" w:eastAsiaTheme="minorHAnsi" w:hAnsi="Arial Narrow" w:cs="Arial"/>
          <w:color w:val="000000"/>
          <w:sz w:val="22"/>
          <w:szCs w:val="22"/>
          <w:lang w:eastAsia="en-US"/>
        </w:rPr>
      </w:pPr>
    </w:p>
    <w:p w14:paraId="6150F77C" w14:textId="6CCCEE8A" w:rsidR="00B86304" w:rsidRPr="00C24D15" w:rsidRDefault="00B86304" w:rsidP="00D33093">
      <w:pPr>
        <w:pStyle w:val="Paragraphedeliste"/>
        <w:numPr>
          <w:ilvl w:val="0"/>
          <w:numId w:val="31"/>
        </w:numPr>
        <w:suppressAutoHyphens w:val="0"/>
        <w:autoSpaceDE w:val="0"/>
        <w:autoSpaceDN w:val="0"/>
        <w:adjustRightInd w:val="0"/>
        <w:jc w:val="both"/>
        <w:rPr>
          <w:rFonts w:ascii="Arial Narrow" w:eastAsiaTheme="minorHAnsi" w:hAnsi="Arial Narrow" w:cs="Arial"/>
          <w:color w:val="000000"/>
          <w:sz w:val="22"/>
          <w:szCs w:val="22"/>
          <w:lang w:eastAsia="en-US"/>
        </w:rPr>
      </w:pPr>
      <w:r w:rsidRPr="00C24D15">
        <w:rPr>
          <w:rFonts w:ascii="Arial Narrow" w:eastAsiaTheme="minorHAnsi" w:hAnsi="Arial Narrow" w:cs="Arial"/>
          <w:color w:val="000000"/>
          <w:sz w:val="22"/>
          <w:szCs w:val="22"/>
          <w:lang w:eastAsia="en-US"/>
        </w:rPr>
        <w:t xml:space="preserve">Si le coût prévisionnel </w:t>
      </w:r>
      <w:r w:rsidR="00292652" w:rsidRPr="00C24D15">
        <w:rPr>
          <w:rFonts w:ascii="Arial Narrow" w:hAnsi="Arial Narrow"/>
          <w:sz w:val="22"/>
          <w:szCs w:val="22"/>
        </w:rPr>
        <w:t xml:space="preserve">des travaux </w:t>
      </w:r>
      <w:r w:rsidRPr="00C24D15">
        <w:rPr>
          <w:rFonts w:ascii="Arial Narrow" w:eastAsiaTheme="minorHAnsi" w:hAnsi="Arial Narrow" w:cs="Arial"/>
          <w:color w:val="000000"/>
          <w:sz w:val="22"/>
          <w:szCs w:val="22"/>
          <w:lang w:eastAsia="en-US"/>
        </w:rPr>
        <w:t xml:space="preserve">« C » n’est pas égal à l’enveloppe financière « Co », un avenant fixe le coût prévisionnel des travaux définitif que le maître d’œuvre s’engage à respecter. </w:t>
      </w:r>
    </w:p>
    <w:p w14:paraId="0167A898" w14:textId="2CAA75B1" w:rsidR="00A6653A" w:rsidRPr="00292652" w:rsidRDefault="00A6653A" w:rsidP="00292652">
      <w:pPr>
        <w:jc w:val="both"/>
        <w:rPr>
          <w:rFonts w:ascii="Arial Narrow" w:hAnsi="Arial Narrow"/>
          <w:sz w:val="22"/>
          <w:lang w:eastAsia="zh-CN"/>
        </w:rPr>
      </w:pPr>
    </w:p>
    <w:p w14:paraId="0A4C95BE" w14:textId="77777777" w:rsidR="00890FB8" w:rsidRDefault="00292652" w:rsidP="003E6DFA">
      <w:pPr>
        <w:jc w:val="both"/>
        <w:rPr>
          <w:rFonts w:ascii="Arial Narrow" w:hAnsi="Arial Narrow"/>
          <w:b/>
          <w:bCs/>
          <w:sz w:val="22"/>
          <w:szCs w:val="22"/>
        </w:rPr>
      </w:pPr>
      <w:r w:rsidRPr="00307849">
        <w:rPr>
          <w:rFonts w:ascii="Arial Narrow" w:hAnsi="Arial Narrow"/>
          <w:b/>
          <w:sz w:val="22"/>
          <w:szCs w:val="22"/>
        </w:rPr>
        <w:t xml:space="preserve">Le coût prévisionnel </w:t>
      </w:r>
      <w:r w:rsidR="00580258" w:rsidRPr="00307849">
        <w:rPr>
          <w:rFonts w:ascii="Arial Narrow" w:hAnsi="Arial Narrow"/>
          <w:b/>
          <w:sz w:val="22"/>
          <w:szCs w:val="22"/>
        </w:rPr>
        <w:t xml:space="preserve">définitif </w:t>
      </w:r>
      <w:r w:rsidRPr="00307849">
        <w:rPr>
          <w:rFonts w:ascii="Arial Narrow" w:hAnsi="Arial Narrow"/>
          <w:b/>
          <w:sz w:val="22"/>
          <w:szCs w:val="22"/>
        </w:rPr>
        <w:t xml:space="preserve">des travaux est assorti d'un taux de tolérance de </w:t>
      </w:r>
      <w:r w:rsidRPr="00307849">
        <w:rPr>
          <w:rFonts w:ascii="Arial Narrow" w:hAnsi="Arial Narrow"/>
          <w:b/>
          <w:bCs/>
          <w:sz w:val="22"/>
          <w:szCs w:val="22"/>
        </w:rPr>
        <w:t>10 %</w:t>
      </w:r>
      <w:r w:rsidR="003E6DFA" w:rsidRPr="00307849">
        <w:rPr>
          <w:rFonts w:ascii="Arial Narrow" w:hAnsi="Arial Narrow"/>
          <w:b/>
          <w:bCs/>
          <w:sz w:val="22"/>
          <w:szCs w:val="22"/>
        </w:rPr>
        <w:t>.</w:t>
      </w:r>
      <w:r w:rsidR="003E6DFA">
        <w:rPr>
          <w:rFonts w:ascii="Arial Narrow" w:hAnsi="Arial Narrow"/>
          <w:b/>
          <w:bCs/>
          <w:sz w:val="22"/>
          <w:szCs w:val="22"/>
        </w:rPr>
        <w:t xml:space="preserve"> </w:t>
      </w:r>
    </w:p>
    <w:p w14:paraId="5261D124" w14:textId="43ADBC63" w:rsidR="00890FB8" w:rsidRDefault="00890FB8" w:rsidP="003E6DFA">
      <w:pPr>
        <w:jc w:val="both"/>
        <w:rPr>
          <w:rFonts w:ascii="Arial Narrow" w:hAnsi="Arial Narrow"/>
          <w:b/>
          <w:bCs/>
          <w:sz w:val="22"/>
          <w:szCs w:val="22"/>
        </w:rPr>
      </w:pPr>
    </w:p>
    <w:p w14:paraId="55F1325F" w14:textId="2FB3C308" w:rsidR="00292652" w:rsidRPr="00292652" w:rsidRDefault="00292652" w:rsidP="003E6DFA">
      <w:pPr>
        <w:jc w:val="both"/>
        <w:rPr>
          <w:rFonts w:ascii="Arial Narrow" w:hAnsi="Arial Narrow"/>
          <w:sz w:val="22"/>
          <w:lang w:eastAsia="zh-CN"/>
        </w:rPr>
      </w:pPr>
      <w:r w:rsidRPr="00292652">
        <w:rPr>
          <w:rFonts w:ascii="Arial Narrow" w:hAnsi="Arial Narrow"/>
          <w:sz w:val="22"/>
          <w:szCs w:val="22"/>
        </w:rPr>
        <w:t xml:space="preserve">Le seuil de tolérance est égal au coût prévisionnel </w:t>
      </w:r>
      <w:r>
        <w:rPr>
          <w:rFonts w:ascii="Arial Narrow" w:hAnsi="Arial Narrow"/>
          <w:sz w:val="22"/>
          <w:szCs w:val="22"/>
        </w:rPr>
        <w:t xml:space="preserve">définitif </w:t>
      </w:r>
      <w:r w:rsidRPr="00292652">
        <w:rPr>
          <w:rFonts w:ascii="Arial Narrow" w:hAnsi="Arial Narrow"/>
          <w:sz w:val="22"/>
          <w:szCs w:val="22"/>
        </w:rPr>
        <w:t>des travaux, majoré du produit de ce coût par le taux de tolérance</w:t>
      </w:r>
    </w:p>
    <w:p w14:paraId="6D894D91" w14:textId="6B45B5AA" w:rsidR="00292652" w:rsidRDefault="00292652" w:rsidP="00292652">
      <w:pPr>
        <w:pStyle w:val="Default"/>
        <w:jc w:val="both"/>
        <w:rPr>
          <w:rFonts w:ascii="Arial Narrow" w:hAnsi="Arial Narrow"/>
          <w:sz w:val="22"/>
        </w:rPr>
      </w:pPr>
    </w:p>
    <w:p w14:paraId="02AAFFF3" w14:textId="5FB7C87D" w:rsidR="00292652" w:rsidRDefault="00292652" w:rsidP="00292652">
      <w:pPr>
        <w:pStyle w:val="Default"/>
        <w:numPr>
          <w:ilvl w:val="0"/>
          <w:numId w:val="5"/>
        </w:numPr>
        <w:jc w:val="both"/>
        <w:rPr>
          <w:rFonts w:ascii="Arial Narrow" w:hAnsi="Arial Narrow"/>
          <w:sz w:val="22"/>
          <w:u w:val="single"/>
        </w:rPr>
      </w:pPr>
      <w:r>
        <w:rPr>
          <w:rFonts w:ascii="Arial Narrow" w:hAnsi="Arial Narrow"/>
          <w:sz w:val="22"/>
          <w:u w:val="single"/>
        </w:rPr>
        <w:t>Coût de référence des travaux</w:t>
      </w:r>
    </w:p>
    <w:p w14:paraId="7529BEF4" w14:textId="77777777" w:rsidR="00292652" w:rsidRPr="00C24D15" w:rsidRDefault="00292652" w:rsidP="00292652">
      <w:pPr>
        <w:pStyle w:val="Default"/>
        <w:jc w:val="both"/>
        <w:rPr>
          <w:rFonts w:ascii="Arial Narrow" w:hAnsi="Arial Narrow"/>
          <w:sz w:val="22"/>
        </w:rPr>
      </w:pPr>
    </w:p>
    <w:p w14:paraId="4671FDD3" w14:textId="130ABE59" w:rsidR="00292652" w:rsidRPr="00C31415" w:rsidRDefault="00580258" w:rsidP="00A6653A">
      <w:pPr>
        <w:jc w:val="both"/>
        <w:rPr>
          <w:rFonts w:ascii="Arial Narrow" w:hAnsi="Arial Narrow"/>
          <w:sz w:val="22"/>
          <w:lang w:eastAsia="zh-CN"/>
        </w:rPr>
      </w:pPr>
      <w:r w:rsidRPr="00C31415">
        <w:rPr>
          <w:rFonts w:ascii="Arial Narrow" w:hAnsi="Arial Narrow"/>
          <w:sz w:val="22"/>
          <w:szCs w:val="22"/>
        </w:rPr>
        <w:t xml:space="preserve">Lorsque le maître d’ouvrage dispose des résultats de la consultation des marchés de travaux, le maître d’œuvre établit le coût des travaux tel qu’il résulte de la consultation (coût de référence des travaux) </w:t>
      </w:r>
      <w:r w:rsidR="00B97570">
        <w:rPr>
          <w:rFonts w:ascii="Arial Narrow" w:hAnsi="Arial Narrow"/>
          <w:sz w:val="22"/>
          <w:szCs w:val="22"/>
        </w:rPr>
        <w:t xml:space="preserve">et l’harmonise avec le </w:t>
      </w:r>
      <w:r w:rsidR="00B97570" w:rsidRPr="00C31415">
        <w:rPr>
          <w:rFonts w:ascii="Arial Narrow" w:eastAsiaTheme="minorHAnsi" w:hAnsi="Arial Narrow" w:cs="Arial"/>
          <w:color w:val="000000"/>
          <w:sz w:val="22"/>
          <w:szCs w:val="22"/>
          <w:lang w:eastAsia="en-US"/>
        </w:rPr>
        <w:t xml:space="preserve">coût prévisionnel définitif </w:t>
      </w:r>
      <w:r w:rsidR="00B97570" w:rsidRPr="00C31415">
        <w:rPr>
          <w:rFonts w:ascii="Arial Narrow" w:hAnsi="Arial Narrow"/>
          <w:sz w:val="22"/>
          <w:szCs w:val="22"/>
        </w:rPr>
        <w:t xml:space="preserve">des travaux </w:t>
      </w:r>
      <w:r w:rsidR="00B97570" w:rsidRPr="00C31415">
        <w:rPr>
          <w:rFonts w:ascii="Arial Narrow" w:eastAsiaTheme="minorHAnsi" w:hAnsi="Arial Narrow" w:cs="Arial"/>
          <w:color w:val="000000"/>
          <w:sz w:val="22"/>
          <w:szCs w:val="22"/>
          <w:lang w:eastAsia="en-US"/>
        </w:rPr>
        <w:t>« C »</w:t>
      </w:r>
      <w:r w:rsidR="00B97570">
        <w:rPr>
          <w:rFonts w:ascii="Arial Narrow" w:eastAsiaTheme="minorHAnsi" w:hAnsi="Arial Narrow" w:cs="Arial"/>
          <w:color w:val="000000"/>
          <w:sz w:val="22"/>
          <w:szCs w:val="22"/>
          <w:lang w:eastAsia="en-US"/>
        </w:rPr>
        <w:t xml:space="preserve"> </w:t>
      </w:r>
      <w:r w:rsidR="00B97570">
        <w:rPr>
          <w:rFonts w:ascii="Arial Narrow" w:hAnsi="Arial Narrow"/>
          <w:sz w:val="22"/>
          <w:szCs w:val="22"/>
        </w:rPr>
        <w:t xml:space="preserve">en le </w:t>
      </w:r>
      <w:r w:rsidR="00770D51">
        <w:rPr>
          <w:rFonts w:ascii="Arial Narrow" w:hAnsi="Arial Narrow"/>
          <w:sz w:val="22"/>
          <w:szCs w:val="22"/>
        </w:rPr>
        <w:t>désactualisant</w:t>
      </w:r>
      <w:r w:rsidR="00B97570">
        <w:rPr>
          <w:rFonts w:ascii="Arial Narrow" w:hAnsi="Arial Narrow"/>
          <w:sz w:val="22"/>
          <w:szCs w:val="22"/>
        </w:rPr>
        <w:t xml:space="preserve"> par</w:t>
      </w:r>
      <w:r w:rsidR="00DC7816">
        <w:rPr>
          <w:rFonts w:ascii="Arial Narrow" w:hAnsi="Arial Narrow"/>
          <w:sz w:val="22"/>
          <w:szCs w:val="22"/>
        </w:rPr>
        <w:t xml:space="preserve"> un coefficient de réajustement </w:t>
      </w:r>
      <w:r w:rsidR="00B97570">
        <w:rPr>
          <w:rFonts w:ascii="Arial Narrow" w:hAnsi="Arial Narrow"/>
          <w:sz w:val="22"/>
          <w:szCs w:val="22"/>
        </w:rPr>
        <w:t xml:space="preserve">adapté. </w:t>
      </w:r>
    </w:p>
    <w:p w14:paraId="56A11F0D" w14:textId="35148DA2" w:rsidR="00DC7816" w:rsidRPr="00C31415" w:rsidRDefault="00DC7816" w:rsidP="00A6653A">
      <w:pPr>
        <w:jc w:val="both"/>
        <w:rPr>
          <w:rFonts w:ascii="Arial Narrow" w:hAnsi="Arial Narrow"/>
          <w:sz w:val="22"/>
          <w:lang w:eastAsia="zh-CN"/>
        </w:rPr>
      </w:pPr>
    </w:p>
    <w:p w14:paraId="277CD771" w14:textId="60D51D0E" w:rsidR="0061532F" w:rsidRPr="00C31415" w:rsidRDefault="00302BED" w:rsidP="00A6653A">
      <w:pPr>
        <w:jc w:val="both"/>
        <w:rPr>
          <w:rFonts w:ascii="Arial Narrow" w:hAnsi="Arial Narrow"/>
          <w:sz w:val="22"/>
          <w:lang w:eastAsia="zh-CN"/>
        </w:rPr>
      </w:pPr>
      <w:r w:rsidRPr="00C31415">
        <w:rPr>
          <w:rFonts w:ascii="Arial Narrow" w:hAnsi="Arial Narrow"/>
          <w:sz w:val="22"/>
          <w:lang w:eastAsia="zh-CN"/>
        </w:rPr>
        <w:t>Le</w:t>
      </w:r>
      <w:r w:rsidR="009B4763" w:rsidRPr="00C31415">
        <w:rPr>
          <w:rFonts w:ascii="Arial Narrow" w:hAnsi="Arial Narrow"/>
          <w:sz w:val="22"/>
          <w:lang w:eastAsia="zh-CN"/>
        </w:rPr>
        <w:t xml:space="preserve"> coefficient </w:t>
      </w:r>
      <w:r w:rsidR="0061532F" w:rsidRPr="00C31415">
        <w:rPr>
          <w:rFonts w:ascii="Arial Narrow" w:hAnsi="Arial Narrow"/>
          <w:sz w:val="22"/>
          <w:lang w:eastAsia="zh-CN"/>
        </w:rPr>
        <w:t>de réajustement</w:t>
      </w:r>
      <w:r w:rsidR="0061532F" w:rsidRPr="00C31415">
        <w:rPr>
          <w:rFonts w:ascii="Arial Narrow" w:hAnsi="Arial Narrow"/>
          <w:sz w:val="22"/>
          <w:szCs w:val="22"/>
        </w:rPr>
        <w:t xml:space="preserve"> </w:t>
      </w:r>
      <w:r w:rsidR="00DC7816">
        <w:rPr>
          <w:rFonts w:ascii="Arial Narrow" w:hAnsi="Arial Narrow"/>
          <w:sz w:val="22"/>
          <w:szCs w:val="22"/>
        </w:rPr>
        <w:t xml:space="preserve">est </w:t>
      </w:r>
      <w:r w:rsidR="0061532F" w:rsidRPr="00C31415">
        <w:rPr>
          <w:rFonts w:ascii="Arial Narrow" w:hAnsi="Arial Narrow"/>
          <w:sz w:val="22"/>
          <w:szCs w:val="22"/>
        </w:rPr>
        <w:t>égal au rapport de l'index BT 01 (catégorie bâtiment) pris respectivement au mois d’</w:t>
      </w:r>
      <w:r w:rsidR="00C31415" w:rsidRPr="00C31415">
        <w:rPr>
          <w:rFonts w:ascii="Arial Narrow" w:hAnsi="Arial Narrow"/>
          <w:sz w:val="22"/>
          <w:szCs w:val="22"/>
        </w:rPr>
        <w:t xml:space="preserve">établissement du montant « C » </w:t>
      </w:r>
      <w:r w:rsidR="00DC7816">
        <w:rPr>
          <w:rFonts w:ascii="Arial Narrow" w:hAnsi="Arial Narrow"/>
          <w:sz w:val="22"/>
          <w:szCs w:val="22"/>
        </w:rPr>
        <w:t>et au mois</w:t>
      </w:r>
      <w:r w:rsidR="00C31415" w:rsidRPr="00C31415">
        <w:rPr>
          <w:rFonts w:ascii="Arial Narrow" w:hAnsi="Arial Narrow"/>
          <w:sz w:val="22"/>
          <w:szCs w:val="22"/>
        </w:rPr>
        <w:t xml:space="preserve"> de remise des offres, </w:t>
      </w:r>
      <w:r w:rsidR="0061532F" w:rsidRPr="00C31415">
        <w:rPr>
          <w:rFonts w:ascii="Arial Narrow" w:hAnsi="Arial Narrow"/>
          <w:sz w:val="22"/>
          <w:szCs w:val="22"/>
        </w:rPr>
        <w:t>arrondi au millième supérieur.</w:t>
      </w:r>
    </w:p>
    <w:p w14:paraId="586D0D03" w14:textId="49E4E5CF" w:rsidR="0061532F" w:rsidRPr="00C31415" w:rsidRDefault="0061532F" w:rsidP="00A6653A">
      <w:pPr>
        <w:jc w:val="both"/>
        <w:rPr>
          <w:rFonts w:ascii="Arial Narrow" w:hAnsi="Arial Narrow"/>
          <w:sz w:val="22"/>
          <w:lang w:eastAsia="zh-CN"/>
        </w:rPr>
      </w:pPr>
    </w:p>
    <w:p w14:paraId="24118BFF" w14:textId="162DE90C" w:rsidR="00C31415" w:rsidRPr="00C31415" w:rsidRDefault="00C31415" w:rsidP="00C31415">
      <w:pPr>
        <w:suppressAutoHyphens w:val="0"/>
        <w:autoSpaceDE w:val="0"/>
        <w:autoSpaceDN w:val="0"/>
        <w:adjustRightInd w:val="0"/>
        <w:rPr>
          <w:rFonts w:ascii="Arial Narrow" w:eastAsiaTheme="minorHAnsi" w:hAnsi="Arial Narrow" w:cs="Arial"/>
          <w:color w:val="000000"/>
          <w:sz w:val="22"/>
          <w:szCs w:val="22"/>
          <w:lang w:eastAsia="en-US"/>
        </w:rPr>
      </w:pPr>
      <w:r w:rsidRPr="00C31415">
        <w:rPr>
          <w:rFonts w:ascii="Arial Narrow" w:eastAsiaTheme="minorHAnsi" w:hAnsi="Arial Narrow" w:cs="Arial"/>
          <w:color w:val="000000"/>
          <w:sz w:val="22"/>
          <w:szCs w:val="22"/>
          <w:lang w:eastAsia="en-US"/>
        </w:rPr>
        <w:t xml:space="preserve">Si le coût de référence </w:t>
      </w:r>
      <w:r w:rsidR="003E6DFA">
        <w:rPr>
          <w:rFonts w:ascii="Arial Narrow" w:eastAsiaTheme="minorHAnsi" w:hAnsi="Arial Narrow" w:cs="Arial"/>
          <w:color w:val="000000"/>
          <w:sz w:val="22"/>
          <w:szCs w:val="22"/>
          <w:lang w:eastAsia="en-US"/>
        </w:rPr>
        <w:t xml:space="preserve">des travaux </w:t>
      </w:r>
      <w:r w:rsidRPr="00C31415">
        <w:rPr>
          <w:rFonts w:ascii="Arial Narrow" w:eastAsiaTheme="minorHAnsi" w:hAnsi="Arial Narrow" w:cs="Arial"/>
          <w:color w:val="000000"/>
          <w:sz w:val="22"/>
          <w:szCs w:val="22"/>
          <w:lang w:eastAsia="en-US"/>
        </w:rPr>
        <w:t xml:space="preserve">est supérieur au seuil de tolérance défini </w:t>
      </w:r>
      <w:r>
        <w:rPr>
          <w:rFonts w:ascii="Arial Narrow" w:eastAsiaTheme="minorHAnsi" w:hAnsi="Arial Narrow" w:cs="Arial"/>
          <w:color w:val="000000"/>
          <w:sz w:val="22"/>
          <w:szCs w:val="22"/>
          <w:lang w:eastAsia="en-US"/>
        </w:rPr>
        <w:t>ci-avant</w:t>
      </w:r>
      <w:r w:rsidRPr="00C31415">
        <w:rPr>
          <w:rFonts w:ascii="Arial Narrow" w:eastAsiaTheme="minorHAnsi" w:hAnsi="Arial Narrow" w:cs="Arial"/>
          <w:color w:val="000000"/>
          <w:sz w:val="22"/>
          <w:szCs w:val="22"/>
          <w:lang w:eastAsia="en-US"/>
        </w:rPr>
        <w:t xml:space="preserve">, le maître d'ouvrage peut prendre la décision de : </w:t>
      </w:r>
    </w:p>
    <w:p w14:paraId="50347074" w14:textId="0EDBFA6A" w:rsidR="00C31415" w:rsidRPr="003E6DFA" w:rsidRDefault="00C31415" w:rsidP="00D33093">
      <w:pPr>
        <w:pStyle w:val="Paragraphedeliste"/>
        <w:numPr>
          <w:ilvl w:val="0"/>
          <w:numId w:val="32"/>
        </w:numPr>
        <w:suppressAutoHyphens w:val="0"/>
        <w:autoSpaceDE w:val="0"/>
        <w:autoSpaceDN w:val="0"/>
        <w:adjustRightInd w:val="0"/>
        <w:spacing w:before="120" w:after="27"/>
        <w:rPr>
          <w:rFonts w:ascii="Arial Narrow" w:eastAsiaTheme="minorHAnsi" w:hAnsi="Arial Narrow" w:cs="Arial"/>
          <w:color w:val="000000"/>
          <w:sz w:val="22"/>
          <w:szCs w:val="22"/>
          <w:lang w:eastAsia="en-US"/>
        </w:rPr>
      </w:pPr>
      <w:r w:rsidRPr="003E6DFA">
        <w:rPr>
          <w:rFonts w:ascii="Arial Narrow" w:eastAsiaTheme="minorHAnsi" w:hAnsi="Arial Narrow" w:cs="Arial"/>
          <w:color w:val="000000"/>
          <w:sz w:val="22"/>
          <w:szCs w:val="22"/>
          <w:lang w:eastAsia="en-US"/>
        </w:rPr>
        <w:t xml:space="preserve">D’accepter le(s) offre(s) des opérateurs économiques </w:t>
      </w:r>
    </w:p>
    <w:p w14:paraId="06CB0289" w14:textId="58A641DB" w:rsidR="00C31415" w:rsidRPr="003E6DFA" w:rsidRDefault="00C31415" w:rsidP="00D33093">
      <w:pPr>
        <w:pStyle w:val="Paragraphedeliste"/>
        <w:numPr>
          <w:ilvl w:val="0"/>
          <w:numId w:val="32"/>
        </w:numPr>
        <w:suppressAutoHyphens w:val="0"/>
        <w:autoSpaceDE w:val="0"/>
        <w:autoSpaceDN w:val="0"/>
        <w:adjustRightInd w:val="0"/>
        <w:spacing w:after="27"/>
        <w:rPr>
          <w:rFonts w:ascii="Arial Narrow" w:eastAsiaTheme="minorHAnsi" w:hAnsi="Arial Narrow" w:cs="Arial"/>
          <w:color w:val="000000"/>
          <w:sz w:val="22"/>
          <w:szCs w:val="22"/>
          <w:lang w:eastAsia="en-US"/>
        </w:rPr>
      </w:pPr>
      <w:r w:rsidRPr="003E6DFA">
        <w:rPr>
          <w:rFonts w:ascii="Arial Narrow" w:eastAsiaTheme="minorHAnsi" w:hAnsi="Arial Narrow" w:cs="Arial"/>
          <w:color w:val="000000"/>
          <w:sz w:val="22"/>
          <w:szCs w:val="22"/>
          <w:lang w:eastAsia="en-US"/>
        </w:rPr>
        <w:t xml:space="preserve">Déclarer la consultation infructueuse, </w:t>
      </w:r>
    </w:p>
    <w:p w14:paraId="352D06EE" w14:textId="7C485730" w:rsidR="00C31415" w:rsidRPr="003E6DFA" w:rsidRDefault="00C31415" w:rsidP="00D33093">
      <w:pPr>
        <w:pStyle w:val="Paragraphedeliste"/>
        <w:numPr>
          <w:ilvl w:val="0"/>
          <w:numId w:val="32"/>
        </w:numPr>
        <w:suppressAutoHyphens w:val="0"/>
        <w:autoSpaceDE w:val="0"/>
        <w:autoSpaceDN w:val="0"/>
        <w:adjustRightInd w:val="0"/>
        <w:rPr>
          <w:rFonts w:ascii="Arial Narrow" w:eastAsiaTheme="minorHAnsi" w:hAnsi="Arial Narrow" w:cs="Arial"/>
          <w:color w:val="000000"/>
          <w:sz w:val="22"/>
          <w:szCs w:val="22"/>
          <w:lang w:eastAsia="en-US"/>
        </w:rPr>
      </w:pPr>
      <w:r w:rsidRPr="003E6DFA">
        <w:rPr>
          <w:rFonts w:ascii="Arial Narrow" w:eastAsiaTheme="minorHAnsi" w:hAnsi="Arial Narrow" w:cs="Arial"/>
          <w:color w:val="000000"/>
          <w:sz w:val="22"/>
          <w:szCs w:val="22"/>
          <w:lang w:eastAsia="en-US"/>
        </w:rPr>
        <w:t xml:space="preserve">Demander la reprise partielle des études qui, par des adaptations du projet compatible avec les données, contraintes et exigences du cahier des charges, permettrait de réduire le coût. Dans cette hypothèse la reprise des études est sans rémunération supplémentaire (article R2432-3 du code de la commande publique) </w:t>
      </w:r>
    </w:p>
    <w:p w14:paraId="1B6FA50A" w14:textId="77777777" w:rsidR="00C31415" w:rsidRPr="00C31415" w:rsidRDefault="00C31415" w:rsidP="00C31415">
      <w:pPr>
        <w:suppressAutoHyphens w:val="0"/>
        <w:autoSpaceDE w:val="0"/>
        <w:autoSpaceDN w:val="0"/>
        <w:adjustRightInd w:val="0"/>
        <w:rPr>
          <w:rFonts w:ascii="Arial Narrow" w:eastAsiaTheme="minorHAnsi" w:hAnsi="Arial Narrow" w:cs="Arial"/>
          <w:color w:val="000000"/>
          <w:sz w:val="22"/>
          <w:szCs w:val="22"/>
          <w:lang w:eastAsia="en-US"/>
        </w:rPr>
      </w:pPr>
    </w:p>
    <w:p w14:paraId="7EF07D7C" w14:textId="5960288B" w:rsidR="00C31415" w:rsidRPr="00C31415" w:rsidRDefault="003E6DFA" w:rsidP="00CC5378">
      <w:pPr>
        <w:jc w:val="both"/>
        <w:rPr>
          <w:rFonts w:ascii="Arial Narrow" w:hAnsi="Arial Narrow"/>
          <w:sz w:val="22"/>
          <w:szCs w:val="22"/>
          <w:lang w:eastAsia="zh-CN"/>
        </w:rPr>
      </w:pPr>
      <w:r>
        <w:rPr>
          <w:rFonts w:ascii="Arial Narrow" w:eastAsiaTheme="minorHAnsi" w:hAnsi="Arial Narrow" w:cs="Arial"/>
          <w:color w:val="000000"/>
          <w:sz w:val="22"/>
          <w:szCs w:val="22"/>
          <w:lang w:eastAsia="en-US"/>
        </w:rPr>
        <w:t xml:space="preserve">Dans le cas </w:t>
      </w:r>
      <w:r w:rsidR="00307849">
        <w:rPr>
          <w:rFonts w:ascii="Arial Narrow" w:eastAsiaTheme="minorHAnsi" w:hAnsi="Arial Narrow" w:cs="Arial"/>
          <w:color w:val="000000"/>
          <w:sz w:val="22"/>
          <w:szCs w:val="22"/>
          <w:lang w:eastAsia="en-US"/>
        </w:rPr>
        <w:t>où</w:t>
      </w:r>
      <w:r>
        <w:rPr>
          <w:rFonts w:ascii="Arial Narrow" w:eastAsiaTheme="minorHAnsi" w:hAnsi="Arial Narrow" w:cs="Arial"/>
          <w:color w:val="000000"/>
          <w:sz w:val="22"/>
          <w:szCs w:val="22"/>
          <w:lang w:eastAsia="en-US"/>
        </w:rPr>
        <w:t xml:space="preserve"> </w:t>
      </w:r>
      <w:r w:rsidRPr="00C31415">
        <w:rPr>
          <w:rFonts w:ascii="Arial Narrow" w:eastAsiaTheme="minorHAnsi" w:hAnsi="Arial Narrow" w:cs="Arial"/>
          <w:color w:val="000000"/>
          <w:sz w:val="22"/>
          <w:szCs w:val="22"/>
          <w:lang w:eastAsia="en-US"/>
        </w:rPr>
        <w:t>le maître d'ouvrage</w:t>
      </w:r>
      <w:r w:rsidR="00307849">
        <w:rPr>
          <w:rFonts w:ascii="Arial Narrow" w:eastAsiaTheme="minorHAnsi" w:hAnsi="Arial Narrow" w:cs="Arial"/>
          <w:color w:val="000000"/>
          <w:sz w:val="22"/>
          <w:szCs w:val="22"/>
          <w:lang w:eastAsia="en-US"/>
        </w:rPr>
        <w:t xml:space="preserve"> prend la décision d’une reprise des études (cas n°3 ci-avant), l</w:t>
      </w:r>
      <w:r w:rsidR="00C31415" w:rsidRPr="00C31415">
        <w:rPr>
          <w:rFonts w:ascii="Arial Narrow" w:eastAsiaTheme="minorHAnsi" w:hAnsi="Arial Narrow" w:cs="Arial"/>
          <w:color w:val="000000"/>
          <w:sz w:val="22"/>
          <w:szCs w:val="22"/>
          <w:lang w:eastAsia="en-US"/>
        </w:rPr>
        <w:t xml:space="preserve">e maître d’œuvre fait des propositions dans </w:t>
      </w:r>
      <w:r w:rsidR="00C53549">
        <w:rPr>
          <w:rFonts w:ascii="Arial Narrow" w:eastAsiaTheme="minorHAnsi" w:hAnsi="Arial Narrow" w:cs="Arial"/>
          <w:color w:val="000000"/>
          <w:sz w:val="22"/>
          <w:szCs w:val="22"/>
          <w:lang w:eastAsia="en-US"/>
        </w:rPr>
        <w:t>ce</w:t>
      </w:r>
      <w:r w:rsidR="00C31415" w:rsidRPr="00C31415">
        <w:rPr>
          <w:rFonts w:ascii="Arial Narrow" w:eastAsiaTheme="minorHAnsi" w:hAnsi="Arial Narrow" w:cs="Arial"/>
          <w:color w:val="000000"/>
          <w:sz w:val="22"/>
          <w:szCs w:val="22"/>
          <w:lang w:eastAsia="en-US"/>
        </w:rPr>
        <w:t xml:space="preserve"> sens dans un </w:t>
      </w:r>
      <w:r w:rsidR="00C31415" w:rsidRPr="00C31415">
        <w:rPr>
          <w:rFonts w:ascii="Arial Narrow" w:eastAsiaTheme="minorHAnsi" w:hAnsi="Arial Narrow" w:cs="Arial"/>
          <w:b/>
          <w:bCs/>
          <w:color w:val="000000"/>
          <w:sz w:val="22"/>
          <w:szCs w:val="22"/>
          <w:lang w:eastAsia="en-US"/>
        </w:rPr>
        <w:t xml:space="preserve">délai maximal </w:t>
      </w:r>
      <w:r w:rsidR="00C31415">
        <w:rPr>
          <w:rFonts w:ascii="Arial Narrow" w:eastAsiaTheme="minorHAnsi" w:hAnsi="Arial Narrow" w:cs="Arial"/>
          <w:b/>
          <w:bCs/>
          <w:color w:val="000000"/>
          <w:sz w:val="22"/>
          <w:szCs w:val="22"/>
          <w:lang w:eastAsia="en-US"/>
        </w:rPr>
        <w:t>d’1 semaine</w:t>
      </w:r>
      <w:r w:rsidR="00C31415" w:rsidRPr="00C31415">
        <w:rPr>
          <w:rFonts w:ascii="Arial Narrow" w:eastAsiaTheme="minorHAnsi" w:hAnsi="Arial Narrow" w:cs="Arial"/>
          <w:b/>
          <w:bCs/>
          <w:color w:val="000000"/>
          <w:sz w:val="22"/>
          <w:szCs w:val="22"/>
          <w:lang w:eastAsia="en-US"/>
        </w:rPr>
        <w:t xml:space="preserve"> </w:t>
      </w:r>
      <w:r w:rsidR="00C31415" w:rsidRPr="00C31415">
        <w:rPr>
          <w:rFonts w:ascii="Arial Narrow" w:eastAsiaTheme="minorHAnsi" w:hAnsi="Arial Narrow" w:cs="Arial"/>
          <w:color w:val="000000"/>
          <w:sz w:val="22"/>
          <w:szCs w:val="22"/>
          <w:lang w:eastAsia="en-US"/>
        </w:rPr>
        <w:t>suivant la demande</w:t>
      </w:r>
      <w:r w:rsidR="00770D51">
        <w:rPr>
          <w:rFonts w:ascii="Arial Narrow" w:eastAsiaTheme="minorHAnsi" w:hAnsi="Arial Narrow" w:cs="Arial"/>
          <w:color w:val="000000"/>
          <w:sz w:val="22"/>
          <w:szCs w:val="22"/>
          <w:lang w:eastAsia="en-US"/>
        </w:rPr>
        <w:t xml:space="preserve"> écrite par courriel </w:t>
      </w:r>
      <w:r w:rsidR="00C53549">
        <w:rPr>
          <w:rFonts w:ascii="Arial Narrow" w:eastAsiaTheme="minorHAnsi" w:hAnsi="Arial Narrow" w:cs="Arial"/>
          <w:color w:val="000000"/>
          <w:sz w:val="22"/>
          <w:szCs w:val="22"/>
          <w:lang w:eastAsia="en-US"/>
        </w:rPr>
        <w:t>et/</w:t>
      </w:r>
      <w:r w:rsidR="00770D51">
        <w:rPr>
          <w:rFonts w:ascii="Arial Narrow" w:eastAsiaTheme="minorHAnsi" w:hAnsi="Arial Narrow" w:cs="Arial"/>
          <w:color w:val="000000"/>
          <w:sz w:val="22"/>
          <w:szCs w:val="22"/>
          <w:lang w:eastAsia="en-US"/>
        </w:rPr>
        <w:t xml:space="preserve">ou courrier </w:t>
      </w:r>
      <w:r w:rsidR="00C53549">
        <w:rPr>
          <w:rFonts w:ascii="Arial Narrow" w:eastAsiaTheme="minorHAnsi" w:hAnsi="Arial Narrow" w:cs="Arial"/>
          <w:color w:val="000000"/>
          <w:sz w:val="22"/>
          <w:szCs w:val="22"/>
          <w:lang w:eastAsia="en-US"/>
        </w:rPr>
        <w:t xml:space="preserve">RAR </w:t>
      </w:r>
      <w:r w:rsidR="00770D51">
        <w:rPr>
          <w:rFonts w:ascii="Arial Narrow" w:eastAsiaTheme="minorHAnsi" w:hAnsi="Arial Narrow" w:cs="Arial"/>
          <w:color w:val="000000"/>
          <w:sz w:val="22"/>
          <w:szCs w:val="22"/>
          <w:lang w:eastAsia="en-US"/>
        </w:rPr>
        <w:t>du maître d’ouvrage. Passé</w:t>
      </w:r>
      <w:r w:rsidR="00CC5378">
        <w:rPr>
          <w:rFonts w:ascii="Arial Narrow" w:eastAsiaTheme="minorHAnsi" w:hAnsi="Arial Narrow" w:cs="Arial"/>
          <w:color w:val="000000"/>
          <w:sz w:val="22"/>
          <w:szCs w:val="22"/>
          <w:lang w:eastAsia="en-US"/>
        </w:rPr>
        <w:t xml:space="preserve"> ce délai, </w:t>
      </w:r>
      <w:r w:rsidR="00770D51">
        <w:rPr>
          <w:rFonts w:ascii="Arial Narrow" w:eastAsiaTheme="minorHAnsi" w:hAnsi="Arial Narrow" w:cs="Arial"/>
          <w:color w:val="000000"/>
          <w:sz w:val="22"/>
          <w:szCs w:val="22"/>
          <w:lang w:eastAsia="en-US"/>
        </w:rPr>
        <w:t xml:space="preserve">sur simple constat du maître d’ouvrage, </w:t>
      </w:r>
      <w:r w:rsidR="00CC5378">
        <w:rPr>
          <w:rFonts w:ascii="Arial Narrow" w:hAnsi="Arial Narrow"/>
          <w:sz w:val="22"/>
          <w:szCs w:val="22"/>
          <w:lang w:eastAsia="zh-CN"/>
        </w:rPr>
        <w:t xml:space="preserve">le </w:t>
      </w:r>
      <w:r w:rsidR="00CC5378" w:rsidRPr="00C31415">
        <w:rPr>
          <w:rFonts w:ascii="Arial Narrow" w:eastAsiaTheme="minorHAnsi" w:hAnsi="Arial Narrow" w:cs="Arial"/>
          <w:color w:val="000000"/>
          <w:sz w:val="22"/>
          <w:szCs w:val="22"/>
          <w:lang w:eastAsia="en-US"/>
        </w:rPr>
        <w:t xml:space="preserve">maître d’œuvre </w:t>
      </w:r>
      <w:r>
        <w:rPr>
          <w:rFonts w:ascii="Arial Narrow" w:eastAsiaTheme="minorHAnsi" w:hAnsi="Arial Narrow" w:cs="Arial"/>
          <w:color w:val="000000"/>
          <w:sz w:val="22"/>
          <w:szCs w:val="22"/>
          <w:lang w:eastAsia="en-US"/>
        </w:rPr>
        <w:t>s’</w:t>
      </w:r>
      <w:r w:rsidR="00CC5378" w:rsidRPr="00C31415">
        <w:rPr>
          <w:rFonts w:ascii="Arial Narrow" w:eastAsiaTheme="minorHAnsi" w:hAnsi="Arial Narrow" w:cs="Arial"/>
          <w:color w:val="000000"/>
          <w:sz w:val="22"/>
          <w:szCs w:val="22"/>
          <w:lang w:eastAsia="en-US"/>
        </w:rPr>
        <w:t>expose à l’application d’une pénalité fixé</w:t>
      </w:r>
      <w:r w:rsidR="00770D51">
        <w:rPr>
          <w:rFonts w:ascii="Arial Narrow" w:eastAsiaTheme="minorHAnsi" w:hAnsi="Arial Narrow" w:cs="Arial"/>
          <w:color w:val="000000"/>
          <w:sz w:val="22"/>
          <w:szCs w:val="22"/>
          <w:lang w:eastAsia="en-US"/>
        </w:rPr>
        <w:t>e</w:t>
      </w:r>
      <w:r w:rsidR="00CC5378" w:rsidRPr="00C31415">
        <w:rPr>
          <w:rFonts w:ascii="Arial Narrow" w:eastAsiaTheme="minorHAnsi" w:hAnsi="Arial Narrow" w:cs="Arial"/>
          <w:color w:val="000000"/>
          <w:sz w:val="22"/>
          <w:szCs w:val="22"/>
          <w:lang w:eastAsia="en-US"/>
        </w:rPr>
        <w:t xml:space="preserve"> à </w:t>
      </w:r>
      <w:r>
        <w:rPr>
          <w:rFonts w:ascii="Arial Narrow" w:eastAsiaTheme="minorHAnsi" w:hAnsi="Arial Narrow" w:cs="Arial"/>
          <w:b/>
          <w:bCs/>
          <w:color w:val="000000"/>
          <w:sz w:val="22"/>
          <w:szCs w:val="22"/>
          <w:lang w:eastAsia="en-US"/>
        </w:rPr>
        <w:t>20</w:t>
      </w:r>
      <w:r w:rsidR="00CC5378" w:rsidRPr="00C31415">
        <w:rPr>
          <w:rFonts w:ascii="Arial Narrow" w:eastAsiaTheme="minorHAnsi" w:hAnsi="Arial Narrow" w:cs="Arial"/>
          <w:b/>
          <w:bCs/>
          <w:color w:val="000000"/>
          <w:sz w:val="22"/>
          <w:szCs w:val="22"/>
          <w:lang w:eastAsia="en-US"/>
        </w:rPr>
        <w:t>0 €</w:t>
      </w:r>
      <w:r w:rsidR="00770D51">
        <w:rPr>
          <w:rFonts w:ascii="Arial Narrow" w:eastAsiaTheme="minorHAnsi" w:hAnsi="Arial Narrow" w:cs="Arial"/>
          <w:b/>
          <w:bCs/>
          <w:color w:val="000000"/>
          <w:sz w:val="22"/>
          <w:szCs w:val="22"/>
          <w:lang w:eastAsia="en-US"/>
        </w:rPr>
        <w:t xml:space="preserve">/Jour </w:t>
      </w:r>
      <w:r w:rsidR="00770D51" w:rsidRPr="00770D51">
        <w:rPr>
          <w:rFonts w:ascii="Arial Narrow" w:eastAsiaTheme="minorHAnsi" w:hAnsi="Arial Narrow" w:cs="Arial"/>
          <w:bCs/>
          <w:color w:val="000000"/>
          <w:sz w:val="22"/>
          <w:szCs w:val="22"/>
          <w:lang w:eastAsia="en-US"/>
        </w:rPr>
        <w:t>calendaire</w:t>
      </w:r>
      <w:r w:rsidR="00770D51">
        <w:rPr>
          <w:rFonts w:ascii="Arial Narrow" w:eastAsiaTheme="minorHAnsi" w:hAnsi="Arial Narrow" w:cs="Arial"/>
          <w:b/>
          <w:bCs/>
          <w:color w:val="000000"/>
          <w:sz w:val="22"/>
          <w:szCs w:val="22"/>
          <w:lang w:eastAsia="en-US"/>
        </w:rPr>
        <w:t>.</w:t>
      </w:r>
    </w:p>
    <w:p w14:paraId="59D3145C" w14:textId="57307012" w:rsidR="00307849" w:rsidRDefault="00307849" w:rsidP="00C31415">
      <w:pPr>
        <w:jc w:val="both"/>
        <w:rPr>
          <w:rFonts w:ascii="Arial Narrow" w:eastAsiaTheme="minorHAnsi" w:hAnsi="Arial Narrow" w:cs="Arial"/>
          <w:color w:val="000000"/>
          <w:sz w:val="22"/>
          <w:szCs w:val="22"/>
          <w:lang w:eastAsia="en-US"/>
        </w:rPr>
      </w:pPr>
    </w:p>
    <w:p w14:paraId="474FB85B" w14:textId="118BD865" w:rsidR="00292652" w:rsidRPr="00C31415" w:rsidRDefault="00C53549" w:rsidP="00C31415">
      <w:pPr>
        <w:jc w:val="both"/>
        <w:rPr>
          <w:rFonts w:ascii="Arial Narrow" w:hAnsi="Arial Narrow"/>
          <w:sz w:val="22"/>
          <w:szCs w:val="22"/>
          <w:lang w:eastAsia="zh-CN"/>
        </w:rPr>
      </w:pPr>
      <w:r>
        <w:rPr>
          <w:rFonts w:ascii="Arial Narrow" w:eastAsiaTheme="minorHAnsi" w:hAnsi="Arial Narrow" w:cs="Arial"/>
          <w:color w:val="000000"/>
          <w:sz w:val="22"/>
          <w:szCs w:val="22"/>
          <w:lang w:eastAsia="en-US"/>
        </w:rPr>
        <w:t>D</w:t>
      </w:r>
      <w:r w:rsidRPr="00C31415">
        <w:rPr>
          <w:rFonts w:ascii="Arial Narrow" w:eastAsiaTheme="minorHAnsi" w:hAnsi="Arial Narrow" w:cs="Arial"/>
          <w:color w:val="000000"/>
          <w:sz w:val="22"/>
          <w:szCs w:val="22"/>
          <w:lang w:eastAsia="en-US"/>
        </w:rPr>
        <w:t xml:space="preserve">ans un délai de </w:t>
      </w:r>
      <w:r w:rsidRPr="00C31415">
        <w:rPr>
          <w:rFonts w:ascii="Arial Narrow" w:eastAsiaTheme="minorHAnsi" w:hAnsi="Arial Narrow" w:cs="Arial"/>
          <w:b/>
          <w:bCs/>
          <w:color w:val="000000"/>
          <w:sz w:val="22"/>
          <w:szCs w:val="22"/>
          <w:lang w:eastAsia="en-US"/>
        </w:rPr>
        <w:t>1</w:t>
      </w:r>
      <w:r>
        <w:rPr>
          <w:rFonts w:ascii="Arial Narrow" w:eastAsiaTheme="minorHAnsi" w:hAnsi="Arial Narrow" w:cs="Arial"/>
          <w:b/>
          <w:bCs/>
          <w:color w:val="000000"/>
          <w:sz w:val="22"/>
          <w:szCs w:val="22"/>
          <w:lang w:eastAsia="en-US"/>
        </w:rPr>
        <w:t>0</w:t>
      </w:r>
      <w:r w:rsidRPr="00C31415">
        <w:rPr>
          <w:rFonts w:ascii="Arial Narrow" w:eastAsiaTheme="minorHAnsi" w:hAnsi="Arial Narrow" w:cs="Arial"/>
          <w:b/>
          <w:bCs/>
          <w:color w:val="000000"/>
          <w:sz w:val="22"/>
          <w:szCs w:val="22"/>
          <w:lang w:eastAsia="en-US"/>
        </w:rPr>
        <w:t xml:space="preserve"> jours </w:t>
      </w:r>
      <w:r w:rsidRPr="00C31415">
        <w:rPr>
          <w:rFonts w:ascii="Arial Narrow" w:eastAsiaTheme="minorHAnsi" w:hAnsi="Arial Narrow" w:cs="Arial"/>
          <w:color w:val="000000"/>
          <w:sz w:val="22"/>
          <w:szCs w:val="22"/>
          <w:lang w:eastAsia="en-US"/>
        </w:rPr>
        <w:t xml:space="preserve">à compter de </w:t>
      </w:r>
      <w:r>
        <w:rPr>
          <w:rFonts w:ascii="Arial Narrow" w:eastAsiaTheme="minorHAnsi" w:hAnsi="Arial Narrow" w:cs="Arial"/>
          <w:color w:val="000000"/>
          <w:sz w:val="22"/>
          <w:szCs w:val="22"/>
          <w:lang w:eastAsia="en-US"/>
        </w:rPr>
        <w:t>la validation écrite par courriel et/ou courrier RAR du</w:t>
      </w:r>
      <w:r w:rsidR="00C31415" w:rsidRPr="00C31415">
        <w:rPr>
          <w:rFonts w:ascii="Arial Narrow" w:eastAsiaTheme="minorHAnsi" w:hAnsi="Arial Narrow" w:cs="Arial"/>
          <w:color w:val="000000"/>
          <w:sz w:val="22"/>
          <w:szCs w:val="22"/>
          <w:lang w:eastAsia="en-US"/>
        </w:rPr>
        <w:t xml:space="preserve"> maître de l'ouvrage</w:t>
      </w:r>
      <w:r>
        <w:rPr>
          <w:rFonts w:ascii="Arial Narrow" w:eastAsiaTheme="minorHAnsi" w:hAnsi="Arial Narrow" w:cs="Arial"/>
          <w:color w:val="000000"/>
          <w:sz w:val="22"/>
          <w:szCs w:val="22"/>
          <w:lang w:eastAsia="en-US"/>
        </w:rPr>
        <w:t xml:space="preserve"> de l’études présentée</w:t>
      </w:r>
      <w:r w:rsidR="00C31415" w:rsidRPr="00C31415">
        <w:rPr>
          <w:rFonts w:ascii="Arial Narrow" w:eastAsiaTheme="minorHAnsi" w:hAnsi="Arial Narrow" w:cs="Arial"/>
          <w:color w:val="000000"/>
          <w:sz w:val="22"/>
          <w:szCs w:val="22"/>
          <w:lang w:eastAsia="en-US"/>
        </w:rPr>
        <w:t>, le maître d'</w:t>
      </w:r>
      <w:r w:rsidR="003E6DFA" w:rsidRPr="00C31415">
        <w:rPr>
          <w:rFonts w:ascii="Arial Narrow" w:eastAsiaTheme="minorHAnsi" w:hAnsi="Arial Narrow" w:cs="Arial"/>
          <w:color w:val="000000"/>
          <w:sz w:val="22"/>
          <w:szCs w:val="22"/>
          <w:lang w:eastAsia="en-US"/>
        </w:rPr>
        <w:t>œuvre</w:t>
      </w:r>
      <w:r w:rsidR="00C31415" w:rsidRPr="00C31415">
        <w:rPr>
          <w:rFonts w:ascii="Arial Narrow" w:eastAsiaTheme="minorHAnsi" w:hAnsi="Arial Narrow" w:cs="Arial"/>
          <w:color w:val="000000"/>
          <w:sz w:val="22"/>
          <w:szCs w:val="22"/>
          <w:lang w:eastAsia="en-US"/>
        </w:rPr>
        <w:t xml:space="preserve"> </w:t>
      </w:r>
      <w:r w:rsidR="00307849">
        <w:rPr>
          <w:rFonts w:ascii="Arial Narrow" w:eastAsiaTheme="minorHAnsi" w:hAnsi="Arial Narrow" w:cs="Arial"/>
          <w:color w:val="000000"/>
          <w:sz w:val="22"/>
          <w:szCs w:val="22"/>
          <w:lang w:eastAsia="en-US"/>
        </w:rPr>
        <w:t>établit</w:t>
      </w:r>
      <w:r w:rsidR="00C31415" w:rsidRPr="00C31415">
        <w:rPr>
          <w:rFonts w:ascii="Arial Narrow" w:eastAsiaTheme="minorHAnsi" w:hAnsi="Arial Narrow" w:cs="Arial"/>
          <w:color w:val="000000"/>
          <w:sz w:val="22"/>
          <w:szCs w:val="22"/>
          <w:lang w:eastAsia="en-US"/>
        </w:rPr>
        <w:t xml:space="preserve"> un nouveau dossier de consultation des entreprises </w:t>
      </w:r>
      <w:r>
        <w:rPr>
          <w:rFonts w:ascii="Arial Narrow" w:eastAsiaTheme="minorHAnsi" w:hAnsi="Arial Narrow" w:cs="Arial"/>
          <w:color w:val="000000"/>
          <w:sz w:val="22"/>
          <w:szCs w:val="22"/>
          <w:lang w:eastAsia="en-US"/>
        </w:rPr>
        <w:t>en vue du lancement</w:t>
      </w:r>
      <w:r w:rsidR="00C31415" w:rsidRPr="00C31415">
        <w:rPr>
          <w:rFonts w:ascii="Arial Narrow" w:eastAsiaTheme="minorHAnsi" w:hAnsi="Arial Narrow" w:cs="Arial"/>
          <w:color w:val="000000"/>
          <w:sz w:val="22"/>
          <w:szCs w:val="22"/>
          <w:lang w:eastAsia="en-US"/>
        </w:rPr>
        <w:t xml:space="preserve"> </w:t>
      </w:r>
      <w:r>
        <w:rPr>
          <w:rFonts w:ascii="Arial Narrow" w:eastAsiaTheme="minorHAnsi" w:hAnsi="Arial Narrow" w:cs="Arial"/>
          <w:color w:val="000000"/>
          <w:sz w:val="22"/>
          <w:szCs w:val="22"/>
          <w:lang w:eastAsia="en-US"/>
        </w:rPr>
        <w:t>d’</w:t>
      </w:r>
      <w:r w:rsidR="00C31415" w:rsidRPr="00C31415">
        <w:rPr>
          <w:rFonts w:ascii="Arial Narrow" w:eastAsiaTheme="minorHAnsi" w:hAnsi="Arial Narrow" w:cs="Arial"/>
          <w:color w:val="000000"/>
          <w:sz w:val="22"/>
          <w:szCs w:val="22"/>
          <w:lang w:eastAsia="en-US"/>
        </w:rPr>
        <w:t xml:space="preserve">une nouvelle procédure. </w:t>
      </w:r>
      <w:r>
        <w:rPr>
          <w:rFonts w:ascii="Arial Narrow" w:eastAsiaTheme="minorHAnsi" w:hAnsi="Arial Narrow" w:cs="Arial"/>
          <w:color w:val="000000"/>
          <w:sz w:val="22"/>
          <w:szCs w:val="22"/>
          <w:lang w:eastAsia="en-US"/>
        </w:rPr>
        <w:t xml:space="preserve">Passé ce délai, sur simple constat du maître d’ouvrage, </w:t>
      </w:r>
      <w:r>
        <w:rPr>
          <w:rFonts w:ascii="Arial Narrow" w:hAnsi="Arial Narrow"/>
          <w:sz w:val="22"/>
          <w:szCs w:val="22"/>
          <w:lang w:eastAsia="zh-CN"/>
        </w:rPr>
        <w:t xml:space="preserve">le </w:t>
      </w:r>
      <w:r w:rsidRPr="00C31415">
        <w:rPr>
          <w:rFonts w:ascii="Arial Narrow" w:eastAsiaTheme="minorHAnsi" w:hAnsi="Arial Narrow" w:cs="Arial"/>
          <w:color w:val="000000"/>
          <w:sz w:val="22"/>
          <w:szCs w:val="22"/>
          <w:lang w:eastAsia="en-US"/>
        </w:rPr>
        <w:t xml:space="preserve">maître d’œuvre </w:t>
      </w:r>
      <w:r>
        <w:rPr>
          <w:rFonts w:ascii="Arial Narrow" w:eastAsiaTheme="minorHAnsi" w:hAnsi="Arial Narrow" w:cs="Arial"/>
          <w:color w:val="000000"/>
          <w:sz w:val="22"/>
          <w:szCs w:val="22"/>
          <w:lang w:eastAsia="en-US"/>
        </w:rPr>
        <w:t>s’</w:t>
      </w:r>
      <w:r w:rsidRPr="00C31415">
        <w:rPr>
          <w:rFonts w:ascii="Arial Narrow" w:eastAsiaTheme="minorHAnsi" w:hAnsi="Arial Narrow" w:cs="Arial"/>
          <w:color w:val="000000"/>
          <w:sz w:val="22"/>
          <w:szCs w:val="22"/>
          <w:lang w:eastAsia="en-US"/>
        </w:rPr>
        <w:t>expose à l’application d’une pénalité fixé</w:t>
      </w:r>
      <w:r>
        <w:rPr>
          <w:rFonts w:ascii="Arial Narrow" w:eastAsiaTheme="minorHAnsi" w:hAnsi="Arial Narrow" w:cs="Arial"/>
          <w:color w:val="000000"/>
          <w:sz w:val="22"/>
          <w:szCs w:val="22"/>
          <w:lang w:eastAsia="en-US"/>
        </w:rPr>
        <w:t>e</w:t>
      </w:r>
      <w:r w:rsidRPr="00C31415">
        <w:rPr>
          <w:rFonts w:ascii="Arial Narrow" w:eastAsiaTheme="minorHAnsi" w:hAnsi="Arial Narrow" w:cs="Arial"/>
          <w:color w:val="000000"/>
          <w:sz w:val="22"/>
          <w:szCs w:val="22"/>
          <w:lang w:eastAsia="en-US"/>
        </w:rPr>
        <w:t xml:space="preserve"> à </w:t>
      </w:r>
      <w:r>
        <w:rPr>
          <w:rFonts w:ascii="Arial Narrow" w:eastAsiaTheme="minorHAnsi" w:hAnsi="Arial Narrow" w:cs="Arial"/>
          <w:b/>
          <w:bCs/>
          <w:color w:val="000000"/>
          <w:sz w:val="22"/>
          <w:szCs w:val="22"/>
          <w:lang w:eastAsia="en-US"/>
        </w:rPr>
        <w:t>20</w:t>
      </w:r>
      <w:r w:rsidRPr="00C31415">
        <w:rPr>
          <w:rFonts w:ascii="Arial Narrow" w:eastAsiaTheme="minorHAnsi" w:hAnsi="Arial Narrow" w:cs="Arial"/>
          <w:b/>
          <w:bCs/>
          <w:color w:val="000000"/>
          <w:sz w:val="22"/>
          <w:szCs w:val="22"/>
          <w:lang w:eastAsia="en-US"/>
        </w:rPr>
        <w:t>0 €</w:t>
      </w:r>
      <w:r>
        <w:rPr>
          <w:rFonts w:ascii="Arial Narrow" w:eastAsiaTheme="minorHAnsi" w:hAnsi="Arial Narrow" w:cs="Arial"/>
          <w:b/>
          <w:bCs/>
          <w:color w:val="000000"/>
          <w:sz w:val="22"/>
          <w:szCs w:val="22"/>
          <w:lang w:eastAsia="en-US"/>
        </w:rPr>
        <w:t xml:space="preserve">/Jour </w:t>
      </w:r>
      <w:r w:rsidRPr="00770D51">
        <w:rPr>
          <w:rFonts w:ascii="Arial Narrow" w:eastAsiaTheme="minorHAnsi" w:hAnsi="Arial Narrow" w:cs="Arial"/>
          <w:bCs/>
          <w:color w:val="000000"/>
          <w:sz w:val="22"/>
          <w:szCs w:val="22"/>
          <w:lang w:eastAsia="en-US"/>
        </w:rPr>
        <w:t>calendaire</w:t>
      </w:r>
      <w:r>
        <w:rPr>
          <w:rFonts w:ascii="Arial Narrow" w:eastAsiaTheme="minorHAnsi" w:hAnsi="Arial Narrow" w:cs="Arial"/>
          <w:b/>
          <w:bCs/>
          <w:color w:val="000000"/>
          <w:sz w:val="22"/>
          <w:szCs w:val="22"/>
          <w:lang w:eastAsia="en-US"/>
        </w:rPr>
        <w:t>.</w:t>
      </w:r>
    </w:p>
    <w:p w14:paraId="32C50529" w14:textId="6E638787" w:rsidR="00307849" w:rsidRDefault="00307849" w:rsidP="00307849">
      <w:pPr>
        <w:suppressAutoHyphens w:val="0"/>
        <w:autoSpaceDE w:val="0"/>
        <w:autoSpaceDN w:val="0"/>
        <w:adjustRightInd w:val="0"/>
        <w:jc w:val="both"/>
        <w:rPr>
          <w:rFonts w:ascii="Arial Narrow" w:eastAsiaTheme="minorHAnsi" w:hAnsi="Arial Narrow" w:cs="Arial"/>
          <w:b/>
          <w:bCs/>
          <w:color w:val="44536A"/>
          <w:sz w:val="22"/>
          <w:szCs w:val="22"/>
          <w:lang w:eastAsia="en-US"/>
        </w:rPr>
      </w:pPr>
    </w:p>
    <w:p w14:paraId="611C2A65" w14:textId="62675F6F" w:rsidR="00307849" w:rsidRPr="00307849" w:rsidRDefault="00307849" w:rsidP="00307849">
      <w:pPr>
        <w:suppressAutoHyphens w:val="0"/>
        <w:autoSpaceDE w:val="0"/>
        <w:autoSpaceDN w:val="0"/>
        <w:adjustRightInd w:val="0"/>
        <w:jc w:val="both"/>
        <w:rPr>
          <w:rFonts w:ascii="Arial Narrow" w:eastAsiaTheme="minorHAnsi" w:hAnsi="Arial Narrow" w:cs="Arial"/>
          <w:color w:val="000000"/>
          <w:sz w:val="22"/>
          <w:szCs w:val="22"/>
          <w:lang w:eastAsia="en-US"/>
        </w:rPr>
      </w:pPr>
      <w:r w:rsidRPr="00307849">
        <w:rPr>
          <w:rFonts w:ascii="Arial Narrow" w:eastAsiaTheme="minorHAnsi" w:hAnsi="Arial Narrow" w:cs="Arial"/>
          <w:color w:val="000000"/>
          <w:sz w:val="22"/>
          <w:szCs w:val="22"/>
          <w:lang w:eastAsia="en-US"/>
        </w:rPr>
        <w:t xml:space="preserve">Le coût de réalisation est réputé établi sur la base des conditions économiques du mois m0 correspondant au mois de remise de l’(ou des) offre(s) ayant permis la passation des marchés de travaux. </w:t>
      </w:r>
    </w:p>
    <w:p w14:paraId="11E73DC9" w14:textId="6ED84540" w:rsidR="00E33366" w:rsidRDefault="00E33366">
      <w:pPr>
        <w:suppressAutoHyphens w:val="0"/>
        <w:spacing w:after="200" w:line="276" w:lineRule="auto"/>
        <w:rPr>
          <w:rFonts w:ascii="Arial Narrow" w:eastAsiaTheme="minorHAnsi" w:hAnsi="Arial Narrow" w:cs="Arial"/>
          <w:b/>
          <w:bCs/>
          <w:color w:val="44536A"/>
          <w:sz w:val="22"/>
          <w:szCs w:val="22"/>
          <w:lang w:eastAsia="en-US"/>
        </w:rPr>
      </w:pPr>
      <w:r>
        <w:rPr>
          <w:rFonts w:ascii="Arial Narrow" w:eastAsiaTheme="minorHAnsi" w:hAnsi="Arial Narrow" w:cs="Arial"/>
          <w:b/>
          <w:bCs/>
          <w:color w:val="44536A"/>
          <w:sz w:val="22"/>
          <w:szCs w:val="22"/>
          <w:lang w:eastAsia="en-US"/>
        </w:rPr>
        <w:br w:type="page"/>
      </w:r>
    </w:p>
    <w:p w14:paraId="79E593B2" w14:textId="77777777" w:rsidR="00307849" w:rsidRDefault="00307849" w:rsidP="00307849">
      <w:pPr>
        <w:suppressAutoHyphens w:val="0"/>
        <w:autoSpaceDE w:val="0"/>
        <w:autoSpaceDN w:val="0"/>
        <w:adjustRightInd w:val="0"/>
        <w:jc w:val="both"/>
        <w:rPr>
          <w:rFonts w:ascii="Arial Narrow" w:eastAsiaTheme="minorHAnsi" w:hAnsi="Arial Narrow" w:cs="Arial"/>
          <w:b/>
          <w:bCs/>
          <w:color w:val="44536A"/>
          <w:sz w:val="22"/>
          <w:szCs w:val="22"/>
          <w:lang w:eastAsia="en-US"/>
        </w:rPr>
      </w:pPr>
    </w:p>
    <w:p w14:paraId="6A867A93" w14:textId="77777777" w:rsidR="00C53549" w:rsidRDefault="00307849" w:rsidP="00307849">
      <w:pPr>
        <w:suppressAutoHyphens w:val="0"/>
        <w:autoSpaceDE w:val="0"/>
        <w:autoSpaceDN w:val="0"/>
        <w:adjustRightInd w:val="0"/>
        <w:jc w:val="both"/>
        <w:rPr>
          <w:rFonts w:ascii="Arial Narrow" w:eastAsiaTheme="minorHAnsi" w:hAnsi="Arial Narrow" w:cs="Arial"/>
          <w:b/>
          <w:color w:val="000000"/>
          <w:sz w:val="22"/>
          <w:szCs w:val="22"/>
          <w:lang w:eastAsia="en-US"/>
        </w:rPr>
      </w:pPr>
      <w:r w:rsidRPr="00307849">
        <w:rPr>
          <w:rFonts w:ascii="Arial Narrow" w:eastAsiaTheme="minorHAnsi" w:hAnsi="Arial Narrow" w:cs="Arial"/>
          <w:b/>
          <w:color w:val="000000"/>
          <w:sz w:val="22"/>
          <w:szCs w:val="22"/>
          <w:lang w:eastAsia="en-US"/>
        </w:rPr>
        <w:t xml:space="preserve">Le coût de réalisation des travaux est assorti d’un taux de tolérance de 5 %. </w:t>
      </w:r>
    </w:p>
    <w:p w14:paraId="527E0E61" w14:textId="77777777" w:rsidR="00C53549" w:rsidRDefault="00C53549" w:rsidP="00307849">
      <w:pPr>
        <w:suppressAutoHyphens w:val="0"/>
        <w:autoSpaceDE w:val="0"/>
        <w:autoSpaceDN w:val="0"/>
        <w:adjustRightInd w:val="0"/>
        <w:jc w:val="both"/>
        <w:rPr>
          <w:rFonts w:ascii="Arial Narrow" w:eastAsiaTheme="minorHAnsi" w:hAnsi="Arial Narrow" w:cs="Arial"/>
          <w:b/>
          <w:color w:val="000000"/>
          <w:sz w:val="22"/>
          <w:szCs w:val="22"/>
          <w:lang w:eastAsia="en-US"/>
        </w:rPr>
      </w:pPr>
    </w:p>
    <w:p w14:paraId="65767087" w14:textId="14426735" w:rsidR="00292652" w:rsidRPr="00307849" w:rsidRDefault="00307849" w:rsidP="00307849">
      <w:pPr>
        <w:suppressAutoHyphens w:val="0"/>
        <w:autoSpaceDE w:val="0"/>
        <w:autoSpaceDN w:val="0"/>
        <w:adjustRightInd w:val="0"/>
        <w:jc w:val="both"/>
        <w:rPr>
          <w:rFonts w:ascii="Arial Narrow" w:eastAsiaTheme="minorHAnsi" w:hAnsi="Arial Narrow" w:cs="Arial"/>
          <w:b/>
          <w:color w:val="000000"/>
          <w:sz w:val="22"/>
          <w:szCs w:val="22"/>
          <w:lang w:eastAsia="en-US"/>
        </w:rPr>
      </w:pPr>
      <w:r w:rsidRPr="00307849">
        <w:rPr>
          <w:rFonts w:ascii="Arial Narrow" w:eastAsiaTheme="minorHAnsi" w:hAnsi="Arial Narrow" w:cs="Arial"/>
          <w:color w:val="000000"/>
          <w:sz w:val="22"/>
          <w:szCs w:val="22"/>
          <w:lang w:eastAsia="en-US"/>
        </w:rPr>
        <w:t>Le seuil de tolérance est égal au coût de réalisation des travaux majorés du produit de ce coût par le taux de tolérance indiqué à l’article 7.2</w:t>
      </w:r>
    </w:p>
    <w:p w14:paraId="48656990" w14:textId="0D110651" w:rsidR="00307849" w:rsidRDefault="00307849" w:rsidP="00307849">
      <w:pPr>
        <w:pStyle w:val="Default"/>
        <w:jc w:val="both"/>
        <w:rPr>
          <w:rFonts w:ascii="Arial Narrow" w:hAnsi="Arial Narrow"/>
          <w:sz w:val="22"/>
        </w:rPr>
      </w:pPr>
    </w:p>
    <w:p w14:paraId="758F8DC1" w14:textId="42B5618F" w:rsidR="00307849" w:rsidRDefault="00307849" w:rsidP="00307849">
      <w:pPr>
        <w:pStyle w:val="Default"/>
        <w:numPr>
          <w:ilvl w:val="0"/>
          <w:numId w:val="5"/>
        </w:numPr>
        <w:jc w:val="both"/>
        <w:rPr>
          <w:rFonts w:ascii="Arial Narrow" w:hAnsi="Arial Narrow"/>
          <w:sz w:val="22"/>
          <w:u w:val="single"/>
        </w:rPr>
      </w:pPr>
      <w:r>
        <w:rPr>
          <w:rFonts w:ascii="Arial Narrow" w:hAnsi="Arial Narrow"/>
          <w:sz w:val="22"/>
          <w:u w:val="single"/>
        </w:rPr>
        <w:t>Comparaison entre réalité et tolérance </w:t>
      </w:r>
    </w:p>
    <w:p w14:paraId="1F3E1A27" w14:textId="77777777" w:rsidR="00307849" w:rsidRPr="00307849" w:rsidRDefault="00307849" w:rsidP="00307849">
      <w:pPr>
        <w:pStyle w:val="Default"/>
        <w:jc w:val="both"/>
        <w:rPr>
          <w:rFonts w:ascii="Arial Narrow" w:hAnsi="Arial Narrow"/>
          <w:sz w:val="22"/>
        </w:rPr>
      </w:pPr>
    </w:p>
    <w:p w14:paraId="3B928070" w14:textId="77777777" w:rsidR="00307849" w:rsidRPr="00307849" w:rsidRDefault="00307849" w:rsidP="00307849">
      <w:pPr>
        <w:suppressAutoHyphens w:val="0"/>
        <w:autoSpaceDE w:val="0"/>
        <w:autoSpaceDN w:val="0"/>
        <w:adjustRightInd w:val="0"/>
        <w:jc w:val="both"/>
        <w:rPr>
          <w:rFonts w:ascii="Arial Narrow" w:eastAsiaTheme="minorHAnsi" w:hAnsi="Arial Narrow" w:cs="Arial"/>
          <w:color w:val="000000"/>
          <w:sz w:val="22"/>
          <w:szCs w:val="22"/>
          <w:lang w:eastAsia="en-US"/>
        </w:rPr>
      </w:pPr>
      <w:r w:rsidRPr="00307849">
        <w:rPr>
          <w:rFonts w:ascii="Arial Narrow" w:eastAsiaTheme="minorHAnsi" w:hAnsi="Arial Narrow" w:cs="Arial"/>
          <w:b/>
          <w:bCs/>
          <w:color w:val="000000"/>
          <w:sz w:val="22"/>
          <w:szCs w:val="22"/>
          <w:lang w:eastAsia="en-US"/>
        </w:rPr>
        <w:t xml:space="preserve">Le coût constaté </w:t>
      </w:r>
      <w:r w:rsidRPr="00307849">
        <w:rPr>
          <w:rFonts w:ascii="Arial Narrow" w:eastAsiaTheme="minorHAnsi" w:hAnsi="Arial Narrow" w:cs="Arial"/>
          <w:color w:val="000000"/>
          <w:sz w:val="22"/>
          <w:szCs w:val="22"/>
          <w:lang w:eastAsia="en-US"/>
        </w:rPr>
        <w:t xml:space="preserve">déterminé par le maître d’ouvrage après achèvement de l’ouvrage est le montant, en prix de base, des travaux réellement exécutés dans le cadre des marchés, avenants, ordres de service, décisions intervenus pour la réalisation de l’ouvrage et hors révision ou actualisation de prix, le cas échéant. </w:t>
      </w:r>
    </w:p>
    <w:p w14:paraId="48BBB214" w14:textId="53602B04" w:rsidR="00307849" w:rsidRDefault="00307849" w:rsidP="00307849">
      <w:pPr>
        <w:suppressAutoHyphens w:val="0"/>
        <w:autoSpaceDE w:val="0"/>
        <w:autoSpaceDN w:val="0"/>
        <w:adjustRightInd w:val="0"/>
        <w:jc w:val="both"/>
        <w:rPr>
          <w:rFonts w:ascii="Arial Narrow" w:eastAsiaTheme="minorHAnsi" w:hAnsi="Arial Narrow" w:cs="Arial"/>
          <w:b/>
          <w:bCs/>
          <w:color w:val="44536A"/>
          <w:sz w:val="22"/>
          <w:szCs w:val="22"/>
          <w:lang w:eastAsia="en-US"/>
        </w:rPr>
      </w:pPr>
    </w:p>
    <w:p w14:paraId="45F0CF53" w14:textId="6AA28CDB" w:rsidR="00307849" w:rsidRPr="00307849" w:rsidRDefault="00307849" w:rsidP="00307849">
      <w:pPr>
        <w:suppressAutoHyphens w:val="0"/>
        <w:autoSpaceDE w:val="0"/>
        <w:autoSpaceDN w:val="0"/>
        <w:adjustRightInd w:val="0"/>
        <w:jc w:val="both"/>
        <w:rPr>
          <w:rFonts w:ascii="Arial Narrow" w:eastAsiaTheme="minorHAnsi" w:hAnsi="Arial Narrow" w:cs="Arial"/>
          <w:color w:val="000000"/>
          <w:sz w:val="22"/>
          <w:szCs w:val="22"/>
          <w:lang w:eastAsia="en-US"/>
        </w:rPr>
      </w:pPr>
      <w:r w:rsidRPr="00307849">
        <w:rPr>
          <w:rFonts w:ascii="Arial Narrow" w:eastAsiaTheme="minorHAnsi" w:hAnsi="Arial Narrow" w:cs="Arial"/>
          <w:color w:val="000000"/>
          <w:sz w:val="22"/>
          <w:szCs w:val="22"/>
          <w:lang w:eastAsia="en-US"/>
        </w:rPr>
        <w:t>Si le coût constaté est supérieur au seuil de tolérance du coût de réalisation</w:t>
      </w:r>
      <w:r w:rsidRPr="00307849">
        <w:rPr>
          <w:rFonts w:ascii="Arial Narrow" w:eastAsiaTheme="minorHAnsi" w:hAnsi="Arial Narrow" w:cs="Arial"/>
          <w:b/>
          <w:color w:val="000000"/>
          <w:sz w:val="22"/>
          <w:szCs w:val="22"/>
          <w:lang w:eastAsia="en-US"/>
        </w:rPr>
        <w:t xml:space="preserve"> </w:t>
      </w:r>
      <w:r w:rsidRPr="00307849">
        <w:rPr>
          <w:rFonts w:ascii="Arial Narrow" w:eastAsiaTheme="minorHAnsi" w:hAnsi="Arial Narrow" w:cs="Arial"/>
          <w:color w:val="000000"/>
          <w:sz w:val="22"/>
          <w:szCs w:val="22"/>
          <w:lang w:eastAsia="en-US"/>
        </w:rPr>
        <w:t xml:space="preserve">défini </w:t>
      </w:r>
      <w:r>
        <w:rPr>
          <w:rFonts w:ascii="Arial Narrow" w:eastAsiaTheme="minorHAnsi" w:hAnsi="Arial Narrow" w:cs="Arial"/>
          <w:color w:val="000000"/>
          <w:sz w:val="22"/>
          <w:szCs w:val="22"/>
          <w:lang w:eastAsia="en-US"/>
        </w:rPr>
        <w:t>ci-avant</w:t>
      </w:r>
      <w:r w:rsidRPr="00307849">
        <w:rPr>
          <w:rFonts w:ascii="Arial Narrow" w:eastAsiaTheme="minorHAnsi" w:hAnsi="Arial Narrow" w:cs="Arial"/>
          <w:color w:val="000000"/>
          <w:sz w:val="22"/>
          <w:szCs w:val="22"/>
          <w:lang w:eastAsia="en-US"/>
        </w:rPr>
        <w:t>, le maître d’œuvre supporte une pénalité égale à la différence entre le coût constaté et le seuil de tolérance multipl</w:t>
      </w:r>
      <w:r>
        <w:rPr>
          <w:rFonts w:ascii="Arial Narrow" w:eastAsiaTheme="minorHAnsi" w:hAnsi="Arial Narrow" w:cs="Arial"/>
          <w:color w:val="000000"/>
          <w:sz w:val="22"/>
          <w:szCs w:val="22"/>
          <w:lang w:eastAsia="en-US"/>
        </w:rPr>
        <w:t xml:space="preserve">ié par le taux défini ci-après : </w:t>
      </w:r>
    </w:p>
    <w:p w14:paraId="65500BD1" w14:textId="79BC0318" w:rsidR="00307849" w:rsidRPr="00501046" w:rsidRDefault="00307849" w:rsidP="00D33093">
      <w:pPr>
        <w:pStyle w:val="Paragraphedeliste"/>
        <w:numPr>
          <w:ilvl w:val="0"/>
          <w:numId w:val="33"/>
        </w:numPr>
        <w:spacing w:before="120"/>
        <w:jc w:val="both"/>
        <w:rPr>
          <w:rFonts w:ascii="Arial Narrow" w:hAnsi="Arial Narrow"/>
          <w:b/>
          <w:sz w:val="22"/>
          <w:lang w:eastAsia="zh-CN"/>
        </w:rPr>
      </w:pPr>
      <w:r w:rsidRPr="00501046">
        <w:rPr>
          <w:rFonts w:ascii="Arial Narrow" w:eastAsiaTheme="minorHAnsi" w:hAnsi="Arial Narrow" w:cs="Arial"/>
          <w:b/>
          <w:color w:val="000000"/>
          <w:sz w:val="22"/>
          <w:szCs w:val="22"/>
          <w:lang w:eastAsia="en-US"/>
        </w:rPr>
        <w:t xml:space="preserve">Ce taux est égal au taux </w:t>
      </w:r>
      <w:r w:rsidR="005C1A61" w:rsidRPr="00501046">
        <w:rPr>
          <w:rFonts w:ascii="Arial Narrow" w:eastAsiaTheme="minorHAnsi" w:hAnsi="Arial Narrow" w:cs="Arial"/>
          <w:b/>
          <w:color w:val="000000"/>
          <w:sz w:val="22"/>
          <w:szCs w:val="22"/>
          <w:lang w:eastAsia="en-US"/>
        </w:rPr>
        <w:t xml:space="preserve">définitif </w:t>
      </w:r>
      <w:r w:rsidRPr="00501046">
        <w:rPr>
          <w:rFonts w:ascii="Arial Narrow" w:eastAsiaTheme="minorHAnsi" w:hAnsi="Arial Narrow" w:cs="Arial"/>
          <w:b/>
          <w:color w:val="000000"/>
          <w:sz w:val="22"/>
          <w:szCs w:val="22"/>
          <w:lang w:eastAsia="en-US"/>
        </w:rPr>
        <w:t xml:space="preserve">de rémunération </w:t>
      </w:r>
    </w:p>
    <w:p w14:paraId="37AB22B9" w14:textId="647F6D41" w:rsidR="00292652" w:rsidRPr="00350FC9" w:rsidRDefault="00292652" w:rsidP="00A6653A">
      <w:pPr>
        <w:jc w:val="both"/>
        <w:rPr>
          <w:rFonts w:ascii="Arial Narrow" w:hAnsi="Arial Narrow"/>
          <w:sz w:val="22"/>
          <w:lang w:eastAsia="zh-CN"/>
        </w:rPr>
      </w:pPr>
    </w:p>
    <w:p w14:paraId="7432BB3F" w14:textId="705CBACF" w:rsidR="00BD1BDB" w:rsidRPr="00BB143C" w:rsidRDefault="009A4966" w:rsidP="00BB143C">
      <w:pPr>
        <w:pStyle w:val="Titre2"/>
        <w:pBdr>
          <w:top w:val="none" w:sz="0" w:space="0" w:color="auto"/>
          <w:left w:val="none" w:sz="0" w:space="0" w:color="auto"/>
          <w:bottom w:val="none" w:sz="0" w:space="0" w:color="auto"/>
          <w:right w:val="none" w:sz="0" w:space="0" w:color="auto"/>
        </w:pBdr>
        <w:jc w:val="both"/>
        <w:rPr>
          <w:rFonts w:ascii="Arial Narrow" w:hAnsi="Arial Narrow" w:cs="Arial"/>
          <w:iCs/>
          <w:lang w:eastAsia="zh-CN"/>
        </w:rPr>
      </w:pPr>
      <w:bookmarkStart w:id="20" w:name="_Toc138337157"/>
      <w:r w:rsidRPr="00BB143C">
        <w:rPr>
          <w:rFonts w:ascii="Arial Narrow" w:hAnsi="Arial Narrow" w:cs="Arial"/>
          <w:sz w:val="22"/>
          <w:lang w:eastAsia="zh-CN"/>
        </w:rPr>
        <w:t>1</w:t>
      </w:r>
      <w:r w:rsidR="00926829">
        <w:rPr>
          <w:rFonts w:ascii="Arial Narrow" w:hAnsi="Arial Narrow" w:cs="Arial"/>
          <w:sz w:val="22"/>
          <w:lang w:eastAsia="zh-CN"/>
        </w:rPr>
        <w:t>2</w:t>
      </w:r>
      <w:r w:rsidR="00350FC9">
        <w:rPr>
          <w:rFonts w:ascii="Arial Narrow" w:hAnsi="Arial Narrow" w:cs="Arial"/>
          <w:sz w:val="22"/>
          <w:lang w:eastAsia="zh-CN"/>
        </w:rPr>
        <w:t>.</w:t>
      </w:r>
      <w:r w:rsidR="00A6653A">
        <w:rPr>
          <w:rFonts w:ascii="Arial Narrow" w:hAnsi="Arial Narrow" w:cs="Arial"/>
          <w:sz w:val="22"/>
          <w:lang w:eastAsia="zh-CN"/>
        </w:rPr>
        <w:t>6</w:t>
      </w:r>
      <w:r w:rsidR="00BD1BDB" w:rsidRPr="00BB143C">
        <w:rPr>
          <w:rFonts w:ascii="Arial Narrow" w:hAnsi="Arial Narrow" w:cs="Arial"/>
          <w:sz w:val="22"/>
          <w:lang w:eastAsia="zh-CN"/>
        </w:rPr>
        <w:t>. Nature du groupement et, en cas de groupement conjoint,</w:t>
      </w:r>
      <w:r w:rsidR="00BD1BDB" w:rsidRPr="00BB143C" w:rsidDel="0021797C">
        <w:rPr>
          <w:rFonts w:ascii="Arial Narrow" w:hAnsi="Arial Narrow" w:cs="Arial"/>
          <w:sz w:val="22"/>
          <w:lang w:eastAsia="zh-CN"/>
        </w:rPr>
        <w:t xml:space="preserve"> </w:t>
      </w:r>
      <w:r w:rsidR="00BD1BDB" w:rsidRPr="00BB143C">
        <w:rPr>
          <w:rFonts w:ascii="Arial Narrow" w:hAnsi="Arial Narrow" w:cs="Arial"/>
          <w:sz w:val="22"/>
          <w:lang w:eastAsia="zh-CN"/>
        </w:rPr>
        <w:t>répartition des prestations</w:t>
      </w:r>
      <w:bookmarkEnd w:id="20"/>
      <w:r w:rsidR="00E27C1C" w:rsidRPr="00BB143C">
        <w:rPr>
          <w:rFonts w:ascii="Arial Narrow" w:hAnsi="Arial Narrow" w:cs="Arial"/>
          <w:iCs/>
          <w:sz w:val="22"/>
          <w:lang w:eastAsia="zh-CN"/>
        </w:rPr>
        <w:t> </w:t>
      </w:r>
    </w:p>
    <w:p w14:paraId="59464856" w14:textId="77777777" w:rsidR="00BD1BDB" w:rsidRPr="00BB143C" w:rsidRDefault="00BD1BDB" w:rsidP="00BD1BDB">
      <w:pPr>
        <w:tabs>
          <w:tab w:val="left" w:pos="426"/>
          <w:tab w:val="left" w:pos="851"/>
        </w:tabs>
        <w:ind w:left="709" w:hanging="709"/>
        <w:jc w:val="both"/>
        <w:rPr>
          <w:rFonts w:ascii="Arial Narrow" w:hAnsi="Arial Narrow" w:cs="Arial"/>
          <w:lang w:eastAsia="zh-CN"/>
        </w:rPr>
      </w:pPr>
      <w:r w:rsidRPr="00BD1BDB">
        <w:rPr>
          <w:rFonts w:ascii="Arial" w:hAnsi="Arial" w:cs="Arial"/>
          <w:i/>
          <w:iCs/>
          <w:sz w:val="18"/>
          <w:szCs w:val="18"/>
          <w:lang w:eastAsia="zh-CN"/>
        </w:rPr>
        <w:t>(</w:t>
      </w:r>
      <w:r w:rsidRPr="00BB143C">
        <w:rPr>
          <w:rFonts w:ascii="Arial Narrow" w:hAnsi="Arial Narrow" w:cs="Arial"/>
          <w:i/>
          <w:iCs/>
          <w:sz w:val="18"/>
          <w:szCs w:val="18"/>
          <w:lang w:eastAsia="zh-CN"/>
        </w:rPr>
        <w:t>en cas de groupement d’opérateurs économiques.)</w:t>
      </w:r>
    </w:p>
    <w:p w14:paraId="7851ED2C" w14:textId="77777777" w:rsidR="00BD1BDB" w:rsidRPr="00BB143C" w:rsidRDefault="00BD1BDB" w:rsidP="00BD1BDB">
      <w:pPr>
        <w:tabs>
          <w:tab w:val="left" w:pos="851"/>
          <w:tab w:val="left" w:pos="6237"/>
        </w:tabs>
        <w:rPr>
          <w:rFonts w:ascii="Arial Narrow" w:hAnsi="Arial Narrow" w:cs="Arial"/>
          <w:i/>
          <w:iCs/>
          <w:sz w:val="18"/>
          <w:szCs w:val="18"/>
          <w:lang w:eastAsia="zh-CN"/>
        </w:rPr>
      </w:pPr>
    </w:p>
    <w:p w14:paraId="7A049A55" w14:textId="1DDE0C5F" w:rsidR="00BD1BDB" w:rsidRPr="00BB143C" w:rsidRDefault="00B53684" w:rsidP="00BD1BDB">
      <w:pPr>
        <w:tabs>
          <w:tab w:val="left" w:pos="426"/>
          <w:tab w:val="left" w:pos="851"/>
        </w:tabs>
        <w:jc w:val="both"/>
        <w:rPr>
          <w:rFonts w:ascii="Arial Narrow" w:hAnsi="Arial Narrow" w:cs="Arial"/>
          <w:lang w:eastAsia="zh-CN"/>
        </w:rPr>
      </w:pPr>
      <w:r w:rsidRPr="00BB143C">
        <w:rPr>
          <w:rFonts w:ascii="Arial Narrow" w:hAnsi="Arial Narrow" w:cs="Arial"/>
          <w:lang w:eastAsia="zh-CN"/>
        </w:rPr>
        <w:t xml:space="preserve">Pour l’exécution du </w:t>
      </w:r>
      <w:r w:rsidR="00D209E5">
        <w:rPr>
          <w:rFonts w:ascii="Arial Narrow" w:hAnsi="Arial Narrow" w:cs="Arial"/>
          <w:lang w:eastAsia="zh-CN"/>
        </w:rPr>
        <w:t>marché public</w:t>
      </w:r>
      <w:r w:rsidR="00BD1BDB" w:rsidRPr="00BB143C">
        <w:rPr>
          <w:rFonts w:ascii="Arial Narrow" w:hAnsi="Arial Narrow" w:cs="Arial"/>
          <w:lang w:eastAsia="zh-CN"/>
        </w:rPr>
        <w:t>, le groupement d’opérateurs économiques est :</w:t>
      </w:r>
    </w:p>
    <w:p w14:paraId="1DA197B5" w14:textId="77777777" w:rsidR="00BD1BDB" w:rsidRPr="00BB143C" w:rsidRDefault="00BD1BDB" w:rsidP="00BD1BDB">
      <w:pPr>
        <w:tabs>
          <w:tab w:val="left" w:pos="426"/>
          <w:tab w:val="left" w:pos="851"/>
        </w:tabs>
        <w:ind w:left="709" w:hanging="709"/>
        <w:jc w:val="both"/>
        <w:rPr>
          <w:rFonts w:ascii="Arial Narrow" w:hAnsi="Arial Narrow" w:cs="Arial"/>
          <w:lang w:eastAsia="zh-CN"/>
        </w:rPr>
      </w:pPr>
      <w:r w:rsidRPr="00BB143C">
        <w:rPr>
          <w:rFonts w:ascii="Arial Narrow" w:hAnsi="Arial Narrow" w:cs="Arial"/>
          <w:i/>
          <w:iCs/>
          <w:sz w:val="18"/>
          <w:szCs w:val="18"/>
          <w:lang w:eastAsia="zh-CN"/>
        </w:rPr>
        <w:t>(Cocher la case correspondante.)</w:t>
      </w:r>
    </w:p>
    <w:p w14:paraId="5B45B2B9" w14:textId="77777777" w:rsidR="00446373" w:rsidRPr="00BB143C" w:rsidRDefault="00BD1BDB" w:rsidP="00446373">
      <w:pPr>
        <w:tabs>
          <w:tab w:val="left" w:pos="851"/>
        </w:tabs>
        <w:spacing w:before="120"/>
        <w:ind w:firstLine="851"/>
        <w:jc w:val="both"/>
        <w:rPr>
          <w:rFonts w:ascii="Arial Narrow" w:hAnsi="Arial Narrow" w:cs="Arial"/>
          <w:lang w:eastAsia="zh-CN"/>
        </w:rPr>
      </w:pPr>
      <w:r w:rsidRPr="00BB143C">
        <w:rPr>
          <w:rFonts w:ascii="Arial Narrow" w:hAnsi="Arial Narrow" w:cs="Univers"/>
          <w:lang w:eastAsia="zh-CN"/>
        </w:rPr>
        <w:fldChar w:fldCharType="begin">
          <w:ffData>
            <w:name w:val=""/>
            <w:enabled/>
            <w:calcOnExit w:val="0"/>
            <w:checkBox>
              <w:size w:val="20"/>
              <w:default w:val="0"/>
            </w:checkBox>
          </w:ffData>
        </w:fldChar>
      </w:r>
      <w:r w:rsidRPr="00BB143C">
        <w:rPr>
          <w:rFonts w:ascii="Arial Narrow" w:hAnsi="Arial Narrow" w:cs="Univers"/>
          <w:lang w:eastAsia="zh-CN"/>
        </w:rPr>
        <w:instrText xml:space="preserve"> FORMCHECKBOX </w:instrText>
      </w:r>
      <w:r w:rsidR="00D12677">
        <w:rPr>
          <w:rFonts w:ascii="Arial Narrow" w:hAnsi="Arial Narrow" w:cs="Univers"/>
          <w:lang w:eastAsia="zh-CN"/>
        </w:rPr>
      </w:r>
      <w:r w:rsidR="00D12677">
        <w:rPr>
          <w:rFonts w:ascii="Arial Narrow" w:hAnsi="Arial Narrow" w:cs="Univers"/>
          <w:lang w:eastAsia="zh-CN"/>
        </w:rPr>
        <w:fldChar w:fldCharType="separate"/>
      </w:r>
      <w:r w:rsidRPr="00BB143C">
        <w:rPr>
          <w:rFonts w:ascii="Arial Narrow" w:hAnsi="Arial Narrow" w:cs="Univers"/>
          <w:lang w:eastAsia="zh-CN"/>
        </w:rPr>
        <w:fldChar w:fldCharType="end"/>
      </w:r>
      <w:r w:rsidRPr="00BB143C">
        <w:rPr>
          <w:rFonts w:ascii="Arial Narrow" w:hAnsi="Arial Narrow" w:cs="Arial"/>
          <w:i/>
          <w:iCs/>
          <w:lang w:eastAsia="zh-CN"/>
        </w:rPr>
        <w:t xml:space="preserve"> </w:t>
      </w:r>
      <w:r w:rsidRPr="00BB143C">
        <w:rPr>
          <w:rFonts w:ascii="Arial Narrow" w:hAnsi="Arial Narrow" w:cs="Arial"/>
          <w:lang w:eastAsia="zh-CN"/>
        </w:rPr>
        <w:t xml:space="preserve">conjoint </w:t>
      </w:r>
      <w:r w:rsidRPr="00BB143C">
        <w:rPr>
          <w:rFonts w:ascii="Arial Narrow" w:hAnsi="Arial Narrow" w:cs="Arial"/>
          <w:lang w:eastAsia="zh-CN"/>
        </w:rPr>
        <w:tab/>
      </w:r>
      <w:r w:rsidRPr="00BB143C">
        <w:rPr>
          <w:rFonts w:ascii="Arial Narrow" w:hAnsi="Arial Narrow" w:cs="Arial"/>
          <w:lang w:eastAsia="zh-CN"/>
        </w:rPr>
        <w:tab/>
        <w:t>OU</w:t>
      </w:r>
      <w:r w:rsidRPr="00BB143C">
        <w:rPr>
          <w:rFonts w:ascii="Arial Narrow" w:hAnsi="Arial Narrow" w:cs="Arial"/>
          <w:lang w:eastAsia="zh-CN"/>
        </w:rPr>
        <w:tab/>
      </w:r>
      <w:r w:rsidRPr="00BB143C">
        <w:rPr>
          <w:rFonts w:ascii="Arial Narrow" w:hAnsi="Arial Narrow" w:cs="Arial"/>
          <w:lang w:eastAsia="zh-CN"/>
        </w:rPr>
        <w:tab/>
      </w:r>
      <w:r w:rsidRPr="00BB143C">
        <w:rPr>
          <w:rFonts w:ascii="Arial Narrow" w:hAnsi="Arial Narrow" w:cs="Univers"/>
          <w:lang w:eastAsia="zh-CN"/>
        </w:rPr>
        <w:fldChar w:fldCharType="begin">
          <w:ffData>
            <w:name w:val=""/>
            <w:enabled/>
            <w:calcOnExit w:val="0"/>
            <w:checkBox>
              <w:size w:val="20"/>
              <w:default w:val="0"/>
            </w:checkBox>
          </w:ffData>
        </w:fldChar>
      </w:r>
      <w:r w:rsidRPr="00BB143C">
        <w:rPr>
          <w:rFonts w:ascii="Arial Narrow" w:hAnsi="Arial Narrow" w:cs="Univers"/>
          <w:lang w:eastAsia="zh-CN"/>
        </w:rPr>
        <w:instrText xml:space="preserve"> FORMCHECKBOX </w:instrText>
      </w:r>
      <w:r w:rsidR="00D12677">
        <w:rPr>
          <w:rFonts w:ascii="Arial Narrow" w:hAnsi="Arial Narrow" w:cs="Univers"/>
          <w:lang w:eastAsia="zh-CN"/>
        </w:rPr>
      </w:r>
      <w:r w:rsidR="00D12677">
        <w:rPr>
          <w:rFonts w:ascii="Arial Narrow" w:hAnsi="Arial Narrow" w:cs="Univers"/>
          <w:lang w:eastAsia="zh-CN"/>
        </w:rPr>
        <w:fldChar w:fldCharType="separate"/>
      </w:r>
      <w:r w:rsidRPr="00BB143C">
        <w:rPr>
          <w:rFonts w:ascii="Arial Narrow" w:hAnsi="Arial Narrow" w:cs="Univers"/>
          <w:lang w:eastAsia="zh-CN"/>
        </w:rPr>
        <w:fldChar w:fldCharType="end"/>
      </w:r>
      <w:r w:rsidRPr="00BB143C">
        <w:rPr>
          <w:rFonts w:ascii="Arial Narrow" w:hAnsi="Arial Narrow" w:cs="Arial"/>
          <w:iCs/>
          <w:lang w:eastAsia="zh-CN"/>
        </w:rPr>
        <w:t xml:space="preserve"> </w:t>
      </w:r>
      <w:r w:rsidRPr="00BB143C">
        <w:rPr>
          <w:rFonts w:ascii="Arial Narrow" w:hAnsi="Arial Narrow" w:cs="Arial"/>
          <w:lang w:eastAsia="zh-CN"/>
        </w:rPr>
        <w:t>solidaire</w:t>
      </w:r>
    </w:p>
    <w:p w14:paraId="692E53E9" w14:textId="6D2D190C" w:rsidR="008D5C10" w:rsidRDefault="00BD1BDB" w:rsidP="00BD1BDB">
      <w:pPr>
        <w:tabs>
          <w:tab w:val="left" w:pos="851"/>
        </w:tabs>
        <w:spacing w:before="120"/>
        <w:jc w:val="both"/>
        <w:rPr>
          <w:rFonts w:ascii="Arial Narrow" w:hAnsi="Arial Narrow" w:cs="Arial"/>
          <w:i/>
          <w:iCs/>
          <w:sz w:val="18"/>
          <w:szCs w:val="18"/>
          <w:lang w:eastAsia="zh-CN"/>
        </w:rPr>
      </w:pPr>
      <w:r w:rsidRPr="00BB143C">
        <w:rPr>
          <w:rFonts w:ascii="Arial Narrow" w:hAnsi="Arial Narrow" w:cs="Arial"/>
          <w:i/>
          <w:iCs/>
          <w:sz w:val="18"/>
          <w:szCs w:val="18"/>
          <w:lang w:eastAsia="zh-CN"/>
        </w:rPr>
        <w:t>(Les membres du groupement conjoint indiquent dans le tableau ci-dessous la répartition des prestations que chacun d’entre eux s’engage à réaliser.)</w:t>
      </w:r>
    </w:p>
    <w:p w14:paraId="4F41BB04" w14:textId="40A05322" w:rsidR="00DC1A5A" w:rsidRPr="00BB143C" w:rsidRDefault="00DC1A5A" w:rsidP="00ED24B0">
      <w:pPr>
        <w:suppressAutoHyphens w:val="0"/>
        <w:spacing w:line="276" w:lineRule="auto"/>
        <w:rPr>
          <w:rFonts w:ascii="Arial Narrow" w:hAnsi="Arial Narrow" w:cs="Arial"/>
          <w:i/>
          <w:iCs/>
          <w:sz w:val="18"/>
          <w:szCs w:val="18"/>
          <w:lang w:eastAsia="zh-CN"/>
        </w:rPr>
      </w:pPr>
    </w:p>
    <w:tbl>
      <w:tblPr>
        <w:tblW w:w="9776" w:type="dxa"/>
        <w:tblLayout w:type="fixed"/>
        <w:tblLook w:val="0000" w:firstRow="0" w:lastRow="0" w:firstColumn="0" w:lastColumn="0" w:noHBand="0" w:noVBand="0"/>
      </w:tblPr>
      <w:tblGrid>
        <w:gridCol w:w="3964"/>
        <w:gridCol w:w="3402"/>
        <w:gridCol w:w="2410"/>
      </w:tblGrid>
      <w:tr w:rsidR="00BD1BDB" w:rsidRPr="00BB143C" w14:paraId="14B50547" w14:textId="77777777" w:rsidTr="006316C0">
        <w:trPr>
          <w:trHeight w:val="521"/>
        </w:trPr>
        <w:tc>
          <w:tcPr>
            <w:tcW w:w="3964" w:type="dxa"/>
            <w:vMerge w:val="restart"/>
            <w:tcBorders>
              <w:top w:val="single" w:sz="4" w:space="0" w:color="000000"/>
              <w:left w:val="single" w:sz="4" w:space="0" w:color="000000"/>
              <w:bottom w:val="single" w:sz="4" w:space="0" w:color="000000"/>
            </w:tcBorders>
            <w:shd w:val="clear" w:color="auto" w:fill="auto"/>
            <w:vAlign w:val="center"/>
          </w:tcPr>
          <w:p w14:paraId="6EB1B9A3" w14:textId="77777777" w:rsidR="00BD1BDB" w:rsidRPr="00BB143C" w:rsidRDefault="00BD1BDB" w:rsidP="005C1A61">
            <w:pPr>
              <w:tabs>
                <w:tab w:val="left" w:pos="851"/>
              </w:tabs>
              <w:spacing w:line="240" w:lineRule="exact"/>
              <w:jc w:val="center"/>
              <w:rPr>
                <w:rFonts w:ascii="Arial Narrow" w:hAnsi="Arial Narrow" w:cs="Arial"/>
                <w:b/>
                <w:lang w:eastAsia="zh-CN"/>
              </w:rPr>
            </w:pPr>
            <w:r w:rsidRPr="00BB143C">
              <w:rPr>
                <w:rFonts w:ascii="Arial Narrow" w:hAnsi="Arial Narrow" w:cs="Arial"/>
                <w:b/>
                <w:lang w:eastAsia="zh-CN"/>
              </w:rPr>
              <w:t xml:space="preserve">Désignation des membres </w:t>
            </w:r>
          </w:p>
          <w:p w14:paraId="332B86EB" w14:textId="77777777" w:rsidR="00BD1BDB" w:rsidRPr="00BB143C" w:rsidRDefault="00BD1BDB" w:rsidP="005C1A61">
            <w:pPr>
              <w:tabs>
                <w:tab w:val="left" w:pos="851"/>
              </w:tabs>
              <w:spacing w:line="240" w:lineRule="exact"/>
              <w:jc w:val="center"/>
              <w:rPr>
                <w:rFonts w:ascii="Arial Narrow" w:hAnsi="Arial Narrow" w:cs="Univers"/>
                <w:b/>
                <w:lang w:eastAsia="zh-CN"/>
              </w:rPr>
            </w:pPr>
            <w:r w:rsidRPr="00BB143C">
              <w:rPr>
                <w:rFonts w:ascii="Arial Narrow" w:hAnsi="Arial Narrow" w:cs="Arial"/>
                <w:b/>
                <w:lang w:eastAsia="zh-CN"/>
              </w:rPr>
              <w:t>du groupement conjoint</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3C402" w14:textId="77777777" w:rsidR="00BD1BDB" w:rsidRPr="00BB143C" w:rsidRDefault="00BD1BDB" w:rsidP="00D660F1">
            <w:pPr>
              <w:keepNext/>
              <w:numPr>
                <w:ilvl w:val="4"/>
                <w:numId w:val="0"/>
              </w:numPr>
              <w:spacing w:line="240" w:lineRule="exact"/>
              <w:ind w:right="-109"/>
              <w:jc w:val="center"/>
              <w:outlineLvl w:val="4"/>
              <w:rPr>
                <w:rFonts w:ascii="Arial Narrow" w:hAnsi="Arial Narrow" w:cs="Arial"/>
                <w:b/>
                <w:lang w:eastAsia="zh-CN"/>
              </w:rPr>
            </w:pPr>
            <w:r w:rsidRPr="00BB143C">
              <w:rPr>
                <w:rFonts w:ascii="Arial Narrow" w:hAnsi="Arial Narrow" w:cs="Arial"/>
                <w:b/>
                <w:lang w:eastAsia="zh-CN"/>
              </w:rPr>
              <w:t>Prestations exécutées par les membres</w:t>
            </w:r>
          </w:p>
          <w:p w14:paraId="67E34403" w14:textId="77777777" w:rsidR="00BD1BDB" w:rsidRPr="00BB143C" w:rsidRDefault="00BD1BDB" w:rsidP="00D660F1">
            <w:pPr>
              <w:keepNext/>
              <w:numPr>
                <w:ilvl w:val="4"/>
                <w:numId w:val="0"/>
              </w:numPr>
              <w:spacing w:line="240" w:lineRule="exact"/>
              <w:ind w:right="-109"/>
              <w:jc w:val="center"/>
              <w:outlineLvl w:val="4"/>
              <w:rPr>
                <w:rFonts w:ascii="Arial Narrow" w:hAnsi="Arial Narrow" w:cs="Arial"/>
                <w:b/>
                <w:i/>
                <w:sz w:val="16"/>
                <w:lang w:eastAsia="zh-CN"/>
              </w:rPr>
            </w:pPr>
            <w:r w:rsidRPr="00BB143C">
              <w:rPr>
                <w:rFonts w:ascii="Arial Narrow" w:hAnsi="Arial Narrow" w:cs="Arial"/>
                <w:b/>
                <w:lang w:eastAsia="zh-CN"/>
              </w:rPr>
              <w:t>du groupement conjoint</w:t>
            </w:r>
          </w:p>
        </w:tc>
      </w:tr>
      <w:tr w:rsidR="00BD1BDB" w:rsidRPr="00BB143C" w14:paraId="5AD22BCE" w14:textId="77777777" w:rsidTr="006316C0">
        <w:trPr>
          <w:trHeight w:val="521"/>
        </w:trPr>
        <w:tc>
          <w:tcPr>
            <w:tcW w:w="3964" w:type="dxa"/>
            <w:vMerge/>
            <w:tcBorders>
              <w:top w:val="single" w:sz="4" w:space="0" w:color="000000"/>
              <w:left w:val="single" w:sz="4" w:space="0" w:color="000000"/>
              <w:bottom w:val="single" w:sz="4" w:space="0" w:color="000000"/>
            </w:tcBorders>
            <w:shd w:val="clear" w:color="auto" w:fill="FFFFFF"/>
            <w:vAlign w:val="center"/>
          </w:tcPr>
          <w:p w14:paraId="7F9834A1" w14:textId="77777777" w:rsidR="00BD1BDB" w:rsidRPr="00BB143C" w:rsidRDefault="00BD1BDB" w:rsidP="005C1A61">
            <w:pPr>
              <w:tabs>
                <w:tab w:val="left" w:pos="851"/>
              </w:tabs>
              <w:snapToGrid w:val="0"/>
              <w:spacing w:line="240" w:lineRule="exact"/>
              <w:jc w:val="center"/>
              <w:rPr>
                <w:rFonts w:ascii="Arial Narrow" w:hAnsi="Arial Narrow" w:cs="Arial"/>
                <w:b/>
                <w:lang w:eastAsia="zh-CN"/>
              </w:rPr>
            </w:pPr>
          </w:p>
        </w:tc>
        <w:tc>
          <w:tcPr>
            <w:tcW w:w="3402" w:type="dxa"/>
            <w:tcBorders>
              <w:top w:val="single" w:sz="4" w:space="0" w:color="000000"/>
              <w:left w:val="single" w:sz="4" w:space="0" w:color="000000"/>
              <w:bottom w:val="single" w:sz="4" w:space="0" w:color="000000"/>
            </w:tcBorders>
            <w:shd w:val="clear" w:color="auto" w:fill="FFFFFF"/>
            <w:vAlign w:val="center"/>
          </w:tcPr>
          <w:p w14:paraId="0D27FB67" w14:textId="77777777" w:rsidR="00BD1BDB" w:rsidRPr="00BB143C" w:rsidRDefault="00BD1BDB" w:rsidP="005C1A61">
            <w:pPr>
              <w:tabs>
                <w:tab w:val="left" w:pos="851"/>
              </w:tabs>
              <w:spacing w:line="240" w:lineRule="exact"/>
              <w:jc w:val="center"/>
              <w:rPr>
                <w:rFonts w:ascii="Arial Narrow" w:hAnsi="Arial Narrow" w:cs="Arial"/>
                <w:b/>
                <w:lang w:eastAsia="zh-CN"/>
              </w:rPr>
            </w:pPr>
            <w:r w:rsidRPr="00BB143C">
              <w:rPr>
                <w:rFonts w:ascii="Arial Narrow" w:hAnsi="Arial Narrow" w:cs="Arial"/>
                <w:b/>
                <w:lang w:eastAsia="zh-CN"/>
              </w:rPr>
              <w:t>Nature de la prestation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45C15" w14:textId="77777777" w:rsidR="00BD1BDB" w:rsidRPr="00BB143C" w:rsidRDefault="00BD1BDB" w:rsidP="005C1A61">
            <w:pPr>
              <w:tabs>
                <w:tab w:val="left" w:pos="851"/>
              </w:tabs>
              <w:spacing w:line="240" w:lineRule="exact"/>
              <w:jc w:val="center"/>
              <w:rPr>
                <w:rFonts w:ascii="Arial Narrow" w:hAnsi="Arial Narrow" w:cs="Arial"/>
                <w:b/>
                <w:lang w:eastAsia="zh-CN"/>
              </w:rPr>
            </w:pPr>
            <w:r w:rsidRPr="00BB143C">
              <w:rPr>
                <w:rFonts w:ascii="Arial Narrow" w:hAnsi="Arial Narrow" w:cs="Arial"/>
                <w:b/>
                <w:lang w:eastAsia="zh-CN"/>
              </w:rPr>
              <w:t xml:space="preserve">Montant HT </w:t>
            </w:r>
          </w:p>
          <w:p w14:paraId="40AD7E46" w14:textId="77777777" w:rsidR="00BD1BDB" w:rsidRPr="00BB143C" w:rsidRDefault="00BD1BDB" w:rsidP="005C1A61">
            <w:pPr>
              <w:tabs>
                <w:tab w:val="left" w:pos="851"/>
              </w:tabs>
              <w:spacing w:line="240" w:lineRule="exact"/>
              <w:jc w:val="center"/>
              <w:rPr>
                <w:rFonts w:ascii="Arial Narrow" w:hAnsi="Arial Narrow" w:cs="Arial"/>
                <w:lang w:eastAsia="zh-CN"/>
              </w:rPr>
            </w:pPr>
            <w:r w:rsidRPr="00BB143C">
              <w:rPr>
                <w:rFonts w:ascii="Arial Narrow" w:hAnsi="Arial Narrow" w:cs="Arial"/>
                <w:b/>
                <w:lang w:eastAsia="zh-CN"/>
              </w:rPr>
              <w:t>de la prestation</w:t>
            </w:r>
          </w:p>
        </w:tc>
      </w:tr>
      <w:tr w:rsidR="00BD1BDB" w:rsidRPr="00BB143C" w14:paraId="18A82C9E" w14:textId="77777777" w:rsidTr="00E33366">
        <w:trPr>
          <w:trHeight w:val="1134"/>
        </w:trPr>
        <w:tc>
          <w:tcPr>
            <w:tcW w:w="3964" w:type="dxa"/>
            <w:tcBorders>
              <w:top w:val="single" w:sz="4" w:space="0" w:color="000000"/>
              <w:left w:val="single" w:sz="4" w:space="0" w:color="000000"/>
            </w:tcBorders>
            <w:shd w:val="clear" w:color="auto" w:fill="CCFFFF"/>
          </w:tcPr>
          <w:p w14:paraId="4BE758A6" w14:textId="77777777" w:rsidR="00BD1BDB" w:rsidRPr="00BB143C" w:rsidRDefault="00BD1BDB" w:rsidP="00BD1BDB">
            <w:pPr>
              <w:tabs>
                <w:tab w:val="left" w:pos="851"/>
              </w:tabs>
              <w:snapToGrid w:val="0"/>
              <w:jc w:val="both"/>
              <w:rPr>
                <w:rFonts w:ascii="Arial Narrow" w:hAnsi="Arial Narrow" w:cs="Arial"/>
                <w:lang w:eastAsia="zh-CN"/>
              </w:rPr>
            </w:pPr>
          </w:p>
        </w:tc>
        <w:tc>
          <w:tcPr>
            <w:tcW w:w="3402" w:type="dxa"/>
            <w:tcBorders>
              <w:top w:val="single" w:sz="4" w:space="0" w:color="000000"/>
              <w:left w:val="single" w:sz="4" w:space="0" w:color="000000"/>
            </w:tcBorders>
            <w:shd w:val="clear" w:color="auto" w:fill="CCFFFF"/>
          </w:tcPr>
          <w:p w14:paraId="0540B7D8" w14:textId="77777777" w:rsidR="00BD1BDB" w:rsidRPr="00BB143C" w:rsidRDefault="00BD1BDB" w:rsidP="00BD1BDB">
            <w:pPr>
              <w:tabs>
                <w:tab w:val="left" w:pos="851"/>
              </w:tabs>
              <w:snapToGrid w:val="0"/>
              <w:jc w:val="both"/>
              <w:rPr>
                <w:rFonts w:ascii="Arial Narrow" w:hAnsi="Arial Narrow" w:cs="Arial"/>
                <w:lang w:eastAsia="zh-CN"/>
              </w:rPr>
            </w:pPr>
          </w:p>
        </w:tc>
        <w:tc>
          <w:tcPr>
            <w:tcW w:w="2410" w:type="dxa"/>
            <w:tcBorders>
              <w:top w:val="single" w:sz="4" w:space="0" w:color="000000"/>
              <w:left w:val="single" w:sz="4" w:space="0" w:color="000000"/>
              <w:right w:val="single" w:sz="4" w:space="0" w:color="000000"/>
            </w:tcBorders>
            <w:shd w:val="clear" w:color="auto" w:fill="CCFFFF"/>
          </w:tcPr>
          <w:p w14:paraId="1ED97D49" w14:textId="77777777" w:rsidR="00BD1BDB" w:rsidRPr="00BB143C" w:rsidRDefault="00BD1BDB" w:rsidP="00BD1BDB">
            <w:pPr>
              <w:tabs>
                <w:tab w:val="left" w:pos="851"/>
              </w:tabs>
              <w:snapToGrid w:val="0"/>
              <w:jc w:val="both"/>
              <w:rPr>
                <w:rFonts w:ascii="Arial Narrow" w:hAnsi="Arial Narrow" w:cs="Arial"/>
                <w:lang w:eastAsia="zh-CN"/>
              </w:rPr>
            </w:pPr>
          </w:p>
        </w:tc>
      </w:tr>
      <w:tr w:rsidR="00BD1BDB" w:rsidRPr="00BB143C" w14:paraId="53448999" w14:textId="77777777" w:rsidTr="00E33366">
        <w:trPr>
          <w:trHeight w:val="1134"/>
        </w:trPr>
        <w:tc>
          <w:tcPr>
            <w:tcW w:w="3964" w:type="dxa"/>
            <w:tcBorders>
              <w:left w:val="single" w:sz="4" w:space="0" w:color="000000"/>
            </w:tcBorders>
            <w:shd w:val="clear" w:color="auto" w:fill="auto"/>
          </w:tcPr>
          <w:p w14:paraId="06C46DBD" w14:textId="77777777" w:rsidR="00BD1BDB" w:rsidRPr="00BB143C" w:rsidRDefault="00BD1BDB" w:rsidP="00BD1BDB">
            <w:pPr>
              <w:tabs>
                <w:tab w:val="left" w:pos="851"/>
              </w:tabs>
              <w:snapToGrid w:val="0"/>
              <w:jc w:val="both"/>
              <w:rPr>
                <w:rFonts w:ascii="Arial Narrow" w:hAnsi="Arial Narrow" w:cs="Arial"/>
                <w:lang w:eastAsia="zh-CN"/>
              </w:rPr>
            </w:pPr>
          </w:p>
        </w:tc>
        <w:tc>
          <w:tcPr>
            <w:tcW w:w="3402" w:type="dxa"/>
            <w:tcBorders>
              <w:left w:val="single" w:sz="4" w:space="0" w:color="000000"/>
            </w:tcBorders>
            <w:shd w:val="clear" w:color="auto" w:fill="auto"/>
          </w:tcPr>
          <w:p w14:paraId="38B291F3" w14:textId="77777777" w:rsidR="00BD1BDB" w:rsidRPr="00BB143C" w:rsidRDefault="00BD1BDB" w:rsidP="00BD1BDB">
            <w:pPr>
              <w:tabs>
                <w:tab w:val="left" w:pos="851"/>
              </w:tabs>
              <w:snapToGrid w:val="0"/>
              <w:jc w:val="both"/>
              <w:rPr>
                <w:rFonts w:ascii="Arial Narrow" w:hAnsi="Arial Narrow" w:cs="Arial"/>
                <w:lang w:eastAsia="zh-CN"/>
              </w:rPr>
            </w:pPr>
          </w:p>
        </w:tc>
        <w:tc>
          <w:tcPr>
            <w:tcW w:w="2410" w:type="dxa"/>
            <w:tcBorders>
              <w:left w:val="single" w:sz="4" w:space="0" w:color="000000"/>
              <w:right w:val="single" w:sz="4" w:space="0" w:color="000000"/>
            </w:tcBorders>
            <w:shd w:val="clear" w:color="auto" w:fill="auto"/>
          </w:tcPr>
          <w:p w14:paraId="3595EA26" w14:textId="77777777" w:rsidR="00BD1BDB" w:rsidRPr="00BB143C" w:rsidRDefault="00BD1BDB" w:rsidP="00BD1BDB">
            <w:pPr>
              <w:tabs>
                <w:tab w:val="left" w:pos="851"/>
              </w:tabs>
              <w:snapToGrid w:val="0"/>
              <w:jc w:val="both"/>
              <w:rPr>
                <w:rFonts w:ascii="Arial Narrow" w:hAnsi="Arial Narrow" w:cs="Arial"/>
                <w:lang w:eastAsia="zh-CN"/>
              </w:rPr>
            </w:pPr>
          </w:p>
        </w:tc>
      </w:tr>
      <w:tr w:rsidR="005C1A61" w:rsidRPr="00BB143C" w14:paraId="57049233" w14:textId="77777777" w:rsidTr="00E33366">
        <w:trPr>
          <w:trHeight w:val="1134"/>
        </w:trPr>
        <w:tc>
          <w:tcPr>
            <w:tcW w:w="3964" w:type="dxa"/>
            <w:tcBorders>
              <w:left w:val="single" w:sz="4" w:space="0" w:color="000000"/>
            </w:tcBorders>
            <w:shd w:val="clear" w:color="auto" w:fill="CCFFFF"/>
          </w:tcPr>
          <w:p w14:paraId="4C21A5AB" w14:textId="77777777" w:rsidR="005C1A61" w:rsidRPr="00BB143C" w:rsidRDefault="005C1A61" w:rsidP="00BD1BDB">
            <w:pPr>
              <w:tabs>
                <w:tab w:val="left" w:pos="851"/>
              </w:tabs>
              <w:snapToGrid w:val="0"/>
              <w:jc w:val="both"/>
              <w:rPr>
                <w:rFonts w:ascii="Arial Narrow" w:hAnsi="Arial Narrow" w:cs="Arial"/>
                <w:lang w:eastAsia="zh-CN"/>
              </w:rPr>
            </w:pPr>
          </w:p>
        </w:tc>
        <w:tc>
          <w:tcPr>
            <w:tcW w:w="3402" w:type="dxa"/>
            <w:tcBorders>
              <w:left w:val="single" w:sz="4" w:space="0" w:color="000000"/>
            </w:tcBorders>
            <w:shd w:val="clear" w:color="auto" w:fill="CCFFFF"/>
          </w:tcPr>
          <w:p w14:paraId="41DD772C" w14:textId="77777777" w:rsidR="005C1A61" w:rsidRPr="00BB143C" w:rsidRDefault="005C1A61" w:rsidP="00BD1BDB">
            <w:pPr>
              <w:tabs>
                <w:tab w:val="left" w:pos="851"/>
              </w:tabs>
              <w:snapToGrid w:val="0"/>
              <w:jc w:val="both"/>
              <w:rPr>
                <w:rFonts w:ascii="Arial Narrow" w:hAnsi="Arial Narrow" w:cs="Arial"/>
                <w:lang w:eastAsia="zh-CN"/>
              </w:rPr>
            </w:pPr>
          </w:p>
        </w:tc>
        <w:tc>
          <w:tcPr>
            <w:tcW w:w="2410" w:type="dxa"/>
            <w:tcBorders>
              <w:left w:val="single" w:sz="4" w:space="0" w:color="000000"/>
              <w:right w:val="single" w:sz="4" w:space="0" w:color="000000"/>
            </w:tcBorders>
            <w:shd w:val="clear" w:color="auto" w:fill="CCFFFF"/>
          </w:tcPr>
          <w:p w14:paraId="6831BBF5" w14:textId="77777777" w:rsidR="005C1A61" w:rsidRPr="00BB143C" w:rsidRDefault="005C1A61" w:rsidP="00BD1BDB">
            <w:pPr>
              <w:tabs>
                <w:tab w:val="left" w:pos="851"/>
              </w:tabs>
              <w:snapToGrid w:val="0"/>
              <w:jc w:val="both"/>
              <w:rPr>
                <w:rFonts w:ascii="Arial Narrow" w:hAnsi="Arial Narrow" w:cs="Arial"/>
                <w:lang w:eastAsia="zh-CN"/>
              </w:rPr>
            </w:pPr>
          </w:p>
        </w:tc>
      </w:tr>
      <w:tr w:rsidR="00BD1BDB" w:rsidRPr="00BB143C" w14:paraId="497BE7A1" w14:textId="77777777" w:rsidTr="00E33366">
        <w:trPr>
          <w:trHeight w:val="1134"/>
        </w:trPr>
        <w:tc>
          <w:tcPr>
            <w:tcW w:w="3964" w:type="dxa"/>
            <w:tcBorders>
              <w:left w:val="single" w:sz="4" w:space="0" w:color="000000"/>
              <w:bottom w:val="single" w:sz="4" w:space="0" w:color="000000"/>
            </w:tcBorders>
            <w:shd w:val="clear" w:color="auto" w:fill="auto"/>
          </w:tcPr>
          <w:p w14:paraId="075F8B9A" w14:textId="77777777" w:rsidR="00BD1BDB" w:rsidRPr="00BB143C" w:rsidRDefault="00BD1BDB" w:rsidP="00BD1BDB">
            <w:pPr>
              <w:tabs>
                <w:tab w:val="left" w:pos="851"/>
              </w:tabs>
              <w:snapToGrid w:val="0"/>
              <w:jc w:val="both"/>
              <w:rPr>
                <w:rFonts w:ascii="Arial Narrow" w:hAnsi="Arial Narrow" w:cs="Arial"/>
                <w:lang w:eastAsia="zh-CN"/>
              </w:rPr>
            </w:pPr>
          </w:p>
        </w:tc>
        <w:tc>
          <w:tcPr>
            <w:tcW w:w="3402" w:type="dxa"/>
            <w:tcBorders>
              <w:left w:val="single" w:sz="4" w:space="0" w:color="000000"/>
              <w:bottom w:val="single" w:sz="4" w:space="0" w:color="000000"/>
            </w:tcBorders>
            <w:shd w:val="clear" w:color="auto" w:fill="auto"/>
          </w:tcPr>
          <w:p w14:paraId="777B3E53" w14:textId="77777777" w:rsidR="00BD1BDB" w:rsidRPr="00BB143C" w:rsidRDefault="00BD1BDB" w:rsidP="00BD1BDB">
            <w:pPr>
              <w:tabs>
                <w:tab w:val="left" w:pos="851"/>
              </w:tabs>
              <w:snapToGrid w:val="0"/>
              <w:jc w:val="both"/>
              <w:rPr>
                <w:rFonts w:ascii="Arial Narrow" w:hAnsi="Arial Narrow" w:cs="Arial"/>
                <w:lang w:eastAsia="zh-CN"/>
              </w:rPr>
            </w:pPr>
          </w:p>
        </w:tc>
        <w:tc>
          <w:tcPr>
            <w:tcW w:w="2410" w:type="dxa"/>
            <w:tcBorders>
              <w:left w:val="single" w:sz="4" w:space="0" w:color="000000"/>
              <w:bottom w:val="single" w:sz="4" w:space="0" w:color="000000"/>
              <w:right w:val="single" w:sz="4" w:space="0" w:color="000000"/>
            </w:tcBorders>
            <w:shd w:val="clear" w:color="auto" w:fill="auto"/>
          </w:tcPr>
          <w:p w14:paraId="4E12FCDF" w14:textId="77777777" w:rsidR="00BD1BDB" w:rsidRPr="00BB143C" w:rsidRDefault="00BD1BDB" w:rsidP="00BD1BDB">
            <w:pPr>
              <w:tabs>
                <w:tab w:val="left" w:pos="851"/>
              </w:tabs>
              <w:snapToGrid w:val="0"/>
              <w:jc w:val="both"/>
              <w:rPr>
                <w:rFonts w:ascii="Arial Narrow" w:hAnsi="Arial Narrow" w:cs="Arial"/>
                <w:lang w:eastAsia="zh-CN"/>
              </w:rPr>
            </w:pPr>
          </w:p>
        </w:tc>
      </w:tr>
    </w:tbl>
    <w:p w14:paraId="3171E58E" w14:textId="77777777" w:rsidR="00BD1BDB" w:rsidRPr="00BB143C" w:rsidRDefault="00BD1BDB" w:rsidP="00BD1BDB">
      <w:pPr>
        <w:tabs>
          <w:tab w:val="left" w:pos="851"/>
          <w:tab w:val="left" w:pos="6237"/>
        </w:tabs>
        <w:rPr>
          <w:rFonts w:ascii="Arial Narrow" w:hAnsi="Arial Narrow" w:cs="Univers"/>
          <w:lang w:eastAsia="zh-CN"/>
        </w:rPr>
      </w:pPr>
    </w:p>
    <w:p w14:paraId="47FC6F04" w14:textId="1BCB245B" w:rsidR="00BD1BDB" w:rsidRPr="00BB143C" w:rsidRDefault="00BD1BDB" w:rsidP="00BD1BDB">
      <w:pPr>
        <w:tabs>
          <w:tab w:val="left" w:pos="851"/>
        </w:tabs>
        <w:jc w:val="both"/>
        <w:rPr>
          <w:rFonts w:ascii="Arial Narrow" w:hAnsi="Arial Narrow" w:cs="Arial"/>
          <w:bCs/>
          <w:iCs/>
          <w:lang w:eastAsia="zh-CN"/>
        </w:rPr>
      </w:pPr>
    </w:p>
    <w:p w14:paraId="470FDD80" w14:textId="4CC6A3DE" w:rsidR="006B655F" w:rsidRPr="00BB143C" w:rsidRDefault="009A4966" w:rsidP="006B655F">
      <w:pPr>
        <w:pStyle w:val="Titre2"/>
        <w:pBdr>
          <w:top w:val="none" w:sz="0" w:space="0" w:color="auto"/>
          <w:left w:val="none" w:sz="0" w:space="0" w:color="auto"/>
          <w:bottom w:val="none" w:sz="0" w:space="0" w:color="auto"/>
          <w:right w:val="none" w:sz="0" w:space="0" w:color="auto"/>
        </w:pBdr>
        <w:jc w:val="left"/>
        <w:rPr>
          <w:rFonts w:ascii="Arial Narrow" w:hAnsi="Arial Narrow" w:cs="Arial"/>
          <w:iCs/>
          <w:lang w:eastAsia="zh-CN"/>
        </w:rPr>
      </w:pPr>
      <w:bookmarkStart w:id="21" w:name="_Toc138337158"/>
      <w:r w:rsidRPr="00BB143C">
        <w:rPr>
          <w:rFonts w:ascii="Arial Narrow" w:hAnsi="Arial Narrow" w:cs="Arial"/>
          <w:sz w:val="22"/>
          <w:lang w:eastAsia="zh-CN"/>
        </w:rPr>
        <w:t>1</w:t>
      </w:r>
      <w:r w:rsidR="00926829">
        <w:rPr>
          <w:rFonts w:ascii="Arial Narrow" w:hAnsi="Arial Narrow" w:cs="Arial"/>
          <w:sz w:val="22"/>
          <w:lang w:eastAsia="zh-CN"/>
        </w:rPr>
        <w:t>2</w:t>
      </w:r>
      <w:r w:rsidR="00823EB9">
        <w:rPr>
          <w:rFonts w:ascii="Arial Narrow" w:hAnsi="Arial Narrow" w:cs="Arial"/>
          <w:sz w:val="22"/>
          <w:lang w:eastAsia="zh-CN"/>
        </w:rPr>
        <w:t>.</w:t>
      </w:r>
      <w:r w:rsidR="00A6653A">
        <w:rPr>
          <w:rFonts w:ascii="Arial Narrow" w:hAnsi="Arial Narrow" w:cs="Arial"/>
          <w:sz w:val="22"/>
          <w:lang w:eastAsia="zh-CN"/>
        </w:rPr>
        <w:t>7</w:t>
      </w:r>
      <w:r w:rsidR="006B655F" w:rsidRPr="00BB143C">
        <w:rPr>
          <w:rFonts w:ascii="Arial Narrow" w:hAnsi="Arial Narrow" w:cs="Arial"/>
          <w:sz w:val="22"/>
          <w:lang w:eastAsia="zh-CN"/>
        </w:rPr>
        <w:t>. Compte à créditer</w:t>
      </w:r>
      <w:bookmarkEnd w:id="21"/>
      <w:r w:rsidR="006B655F" w:rsidRPr="00BB143C">
        <w:rPr>
          <w:rFonts w:ascii="Arial Narrow" w:hAnsi="Arial Narrow" w:cs="Arial"/>
          <w:iCs/>
          <w:sz w:val="22"/>
          <w:lang w:eastAsia="zh-CN"/>
        </w:rPr>
        <w:t> </w:t>
      </w:r>
    </w:p>
    <w:p w14:paraId="46B146D9" w14:textId="77777777" w:rsidR="00BD1BDB" w:rsidRPr="00A938F4" w:rsidRDefault="006B655F" w:rsidP="00A938F4">
      <w:pPr>
        <w:tabs>
          <w:tab w:val="left" w:pos="426"/>
          <w:tab w:val="left" w:pos="851"/>
        </w:tabs>
        <w:jc w:val="both"/>
        <w:rPr>
          <w:rFonts w:ascii="Arial Narrow" w:hAnsi="Arial Narrow" w:cs="Arial"/>
          <w:b/>
          <w:lang w:eastAsia="zh-CN"/>
        </w:rPr>
      </w:pPr>
      <w:r w:rsidRPr="00A938F4">
        <w:rPr>
          <w:rFonts w:ascii="Arial Narrow" w:hAnsi="Arial Narrow" w:cs="Arial"/>
          <w:i/>
          <w:sz w:val="18"/>
          <w:szCs w:val="18"/>
          <w:lang w:eastAsia="zh-CN"/>
        </w:rPr>
        <w:t xml:space="preserve"> </w:t>
      </w:r>
      <w:r w:rsidR="00BD1BDB" w:rsidRPr="00A938F4">
        <w:rPr>
          <w:rFonts w:ascii="Arial Narrow" w:hAnsi="Arial Narrow" w:cs="Arial"/>
          <w:i/>
          <w:sz w:val="18"/>
          <w:szCs w:val="18"/>
          <w:lang w:eastAsia="zh-CN"/>
        </w:rPr>
        <w:t>(Joindre un ou des relevé(s) d’identité bancaire ou postal.)</w:t>
      </w:r>
    </w:p>
    <w:p w14:paraId="19F7DA63" w14:textId="77777777" w:rsidR="00BD1BDB" w:rsidRPr="00BB143C" w:rsidRDefault="00BD1BDB" w:rsidP="00BD1BDB">
      <w:pPr>
        <w:tabs>
          <w:tab w:val="left" w:pos="426"/>
          <w:tab w:val="left" w:pos="851"/>
        </w:tabs>
        <w:rPr>
          <w:rFonts w:ascii="Arial Narrow" w:hAnsi="Arial Narrow" w:cs="Arial"/>
          <w:b/>
          <w:lang w:eastAsia="zh-CN"/>
        </w:rPr>
      </w:pPr>
    </w:p>
    <w:p w14:paraId="5481BC7D" w14:textId="77777777" w:rsidR="00BD1BDB" w:rsidRPr="00BB143C" w:rsidRDefault="00BD1BDB" w:rsidP="00BD1BDB">
      <w:pPr>
        <w:tabs>
          <w:tab w:val="left" w:pos="426"/>
          <w:tab w:val="left" w:pos="851"/>
        </w:tabs>
        <w:rPr>
          <w:rFonts w:ascii="Arial Narrow" w:hAnsi="Arial Narrow" w:cs="Arial"/>
          <w:lang w:eastAsia="zh-CN"/>
        </w:rPr>
      </w:pPr>
      <w:r w:rsidRPr="00BB143C">
        <w:rPr>
          <w:rFonts w:ascii="Arial Narrow" w:eastAsia="Wingdings" w:hAnsi="Arial Narrow" w:cs="Wingdings"/>
          <w:b/>
          <w:color w:val="66CCFF"/>
          <w:spacing w:val="-10"/>
          <w:lang w:eastAsia="zh-CN"/>
        </w:rPr>
        <w:t></w:t>
      </w:r>
      <w:r w:rsidRPr="00BB143C">
        <w:rPr>
          <w:rFonts w:ascii="Arial Narrow" w:eastAsia="Arial" w:hAnsi="Arial Narrow" w:cs="Arial"/>
          <w:spacing w:val="-10"/>
          <w:lang w:eastAsia="zh-CN"/>
        </w:rPr>
        <w:t xml:space="preserve">  </w:t>
      </w:r>
      <w:r w:rsidRPr="00BB143C">
        <w:rPr>
          <w:rFonts w:ascii="Arial Narrow" w:hAnsi="Arial Narrow" w:cs="Arial"/>
          <w:lang w:eastAsia="zh-CN"/>
        </w:rPr>
        <w:t>Nom de l’établissement bancaire :</w:t>
      </w:r>
    </w:p>
    <w:p w14:paraId="1028EDEA" w14:textId="77777777" w:rsidR="00BD1BDB" w:rsidRPr="00BB143C" w:rsidRDefault="00BD1BDB" w:rsidP="00BD1BDB">
      <w:pPr>
        <w:tabs>
          <w:tab w:val="left" w:pos="426"/>
          <w:tab w:val="left" w:pos="851"/>
        </w:tabs>
        <w:rPr>
          <w:rFonts w:ascii="Arial Narrow" w:hAnsi="Arial Narrow" w:cs="Arial"/>
          <w:lang w:eastAsia="zh-CN"/>
        </w:rPr>
      </w:pPr>
    </w:p>
    <w:p w14:paraId="4F758FA5" w14:textId="1E4221B3" w:rsidR="00BD1BDB" w:rsidRPr="00BB143C" w:rsidRDefault="00BD1BDB" w:rsidP="00BD1BDB">
      <w:pPr>
        <w:tabs>
          <w:tab w:val="left" w:pos="426"/>
          <w:tab w:val="left" w:pos="851"/>
        </w:tabs>
        <w:rPr>
          <w:rFonts w:ascii="Arial Narrow" w:hAnsi="Arial Narrow" w:cs="Arial"/>
          <w:lang w:eastAsia="zh-CN"/>
        </w:rPr>
      </w:pPr>
    </w:p>
    <w:p w14:paraId="6C14941E" w14:textId="77777777" w:rsidR="00BD1BDB" w:rsidRPr="00BB143C" w:rsidRDefault="00BD1BDB" w:rsidP="00BD1BDB">
      <w:pPr>
        <w:tabs>
          <w:tab w:val="left" w:pos="426"/>
          <w:tab w:val="left" w:pos="851"/>
        </w:tabs>
        <w:rPr>
          <w:rFonts w:ascii="Arial Narrow" w:hAnsi="Arial Narrow" w:cs="Arial"/>
          <w:b/>
          <w:lang w:eastAsia="zh-CN"/>
        </w:rPr>
      </w:pPr>
      <w:r w:rsidRPr="00BB143C">
        <w:rPr>
          <w:rFonts w:ascii="Arial Narrow" w:eastAsia="Wingdings" w:hAnsi="Arial Narrow" w:cs="Wingdings"/>
          <w:b/>
          <w:color w:val="66CCFF"/>
          <w:spacing w:val="-10"/>
          <w:lang w:eastAsia="zh-CN"/>
        </w:rPr>
        <w:t></w:t>
      </w:r>
      <w:r w:rsidRPr="00BB143C">
        <w:rPr>
          <w:rFonts w:ascii="Arial Narrow" w:eastAsia="Arial" w:hAnsi="Arial Narrow" w:cs="Arial"/>
          <w:spacing w:val="-10"/>
          <w:lang w:eastAsia="zh-CN"/>
        </w:rPr>
        <w:t xml:space="preserve">  </w:t>
      </w:r>
      <w:r w:rsidRPr="00BB143C">
        <w:rPr>
          <w:rFonts w:ascii="Arial Narrow" w:hAnsi="Arial Narrow" w:cs="Arial"/>
          <w:lang w:eastAsia="zh-CN"/>
        </w:rPr>
        <w:t>Numéro de compte :</w:t>
      </w:r>
    </w:p>
    <w:p w14:paraId="6C83214E" w14:textId="77777777" w:rsidR="00BD1BDB" w:rsidRPr="00BB143C" w:rsidRDefault="00BD1BDB" w:rsidP="00BD1BDB">
      <w:pPr>
        <w:tabs>
          <w:tab w:val="left" w:pos="426"/>
          <w:tab w:val="left" w:pos="851"/>
        </w:tabs>
        <w:rPr>
          <w:rFonts w:ascii="Arial Narrow" w:hAnsi="Arial Narrow" w:cs="Arial"/>
          <w:b/>
          <w:lang w:eastAsia="zh-CN"/>
        </w:rPr>
      </w:pPr>
    </w:p>
    <w:p w14:paraId="2953C061" w14:textId="05211861" w:rsidR="00E33366" w:rsidRDefault="00E33366">
      <w:pPr>
        <w:suppressAutoHyphens w:val="0"/>
        <w:spacing w:after="200" w:line="276" w:lineRule="auto"/>
        <w:rPr>
          <w:rFonts w:ascii="Arial" w:hAnsi="Arial" w:cs="Arial"/>
          <w:i/>
          <w:sz w:val="18"/>
          <w:szCs w:val="18"/>
          <w:lang w:eastAsia="zh-CN"/>
        </w:rPr>
      </w:pPr>
      <w:r>
        <w:rPr>
          <w:rFonts w:ascii="Arial" w:hAnsi="Arial" w:cs="Arial"/>
          <w:i/>
          <w:sz w:val="18"/>
          <w:szCs w:val="18"/>
          <w:lang w:eastAsia="zh-CN"/>
        </w:rPr>
        <w:br w:type="page"/>
      </w:r>
    </w:p>
    <w:p w14:paraId="61B0F7A2" w14:textId="77777777" w:rsidR="00E467D8" w:rsidRDefault="00E467D8" w:rsidP="00BD1BDB">
      <w:pPr>
        <w:tabs>
          <w:tab w:val="left" w:pos="851"/>
        </w:tabs>
        <w:rPr>
          <w:rFonts w:ascii="Arial" w:hAnsi="Arial" w:cs="Arial"/>
          <w:i/>
          <w:sz w:val="18"/>
          <w:szCs w:val="18"/>
          <w:lang w:eastAsia="zh-CN"/>
        </w:rPr>
      </w:pPr>
    </w:p>
    <w:p w14:paraId="340A57B3" w14:textId="56263C6A" w:rsidR="006B655F" w:rsidRPr="00BB143C" w:rsidRDefault="009A4966" w:rsidP="006B655F">
      <w:pPr>
        <w:pStyle w:val="Titre2"/>
        <w:pBdr>
          <w:top w:val="none" w:sz="0" w:space="0" w:color="auto"/>
          <w:left w:val="none" w:sz="0" w:space="0" w:color="auto"/>
          <w:bottom w:val="none" w:sz="0" w:space="0" w:color="auto"/>
          <w:right w:val="none" w:sz="0" w:space="0" w:color="auto"/>
        </w:pBdr>
        <w:jc w:val="left"/>
        <w:rPr>
          <w:rFonts w:ascii="Arial Narrow" w:hAnsi="Arial Narrow" w:cs="Arial"/>
          <w:sz w:val="22"/>
          <w:lang w:eastAsia="zh-CN"/>
        </w:rPr>
      </w:pPr>
      <w:bookmarkStart w:id="22" w:name="_Toc138337159"/>
      <w:r w:rsidRPr="00BB143C">
        <w:rPr>
          <w:rFonts w:ascii="Arial Narrow" w:hAnsi="Arial Narrow" w:cs="Arial"/>
          <w:sz w:val="22"/>
          <w:lang w:eastAsia="zh-CN"/>
        </w:rPr>
        <w:t>1</w:t>
      </w:r>
      <w:r w:rsidR="00926829">
        <w:rPr>
          <w:rFonts w:ascii="Arial Narrow" w:hAnsi="Arial Narrow" w:cs="Arial"/>
          <w:sz w:val="22"/>
          <w:lang w:eastAsia="zh-CN"/>
        </w:rPr>
        <w:t>2</w:t>
      </w:r>
      <w:r w:rsidR="006B655F" w:rsidRPr="00BB143C">
        <w:rPr>
          <w:rFonts w:ascii="Arial Narrow" w:hAnsi="Arial Narrow" w:cs="Arial"/>
          <w:sz w:val="22"/>
          <w:lang w:eastAsia="zh-CN"/>
        </w:rPr>
        <w:t>.</w:t>
      </w:r>
      <w:r w:rsidR="00A6653A">
        <w:rPr>
          <w:rFonts w:ascii="Arial Narrow" w:hAnsi="Arial Narrow" w:cs="Arial"/>
          <w:sz w:val="22"/>
          <w:lang w:eastAsia="zh-CN"/>
        </w:rPr>
        <w:t>5</w:t>
      </w:r>
      <w:r w:rsidR="006B655F" w:rsidRPr="00BB143C">
        <w:rPr>
          <w:rFonts w:ascii="Arial Narrow" w:hAnsi="Arial Narrow" w:cs="Arial"/>
          <w:sz w:val="22"/>
          <w:lang w:eastAsia="zh-CN"/>
        </w:rPr>
        <w:t xml:space="preserve">. Durée </w:t>
      </w:r>
      <w:r w:rsidR="001D0412" w:rsidRPr="00BB143C">
        <w:rPr>
          <w:rFonts w:ascii="Arial Narrow" w:hAnsi="Arial Narrow" w:cs="Arial"/>
          <w:sz w:val="22"/>
          <w:lang w:eastAsia="zh-CN"/>
        </w:rPr>
        <w:t xml:space="preserve">du </w:t>
      </w:r>
      <w:r w:rsidR="00D209E5">
        <w:rPr>
          <w:rFonts w:ascii="Arial Narrow" w:hAnsi="Arial Narrow" w:cs="Arial"/>
          <w:sz w:val="22"/>
          <w:lang w:eastAsia="zh-CN"/>
        </w:rPr>
        <w:t>marché public</w:t>
      </w:r>
      <w:bookmarkEnd w:id="22"/>
      <w:r w:rsidR="006B655F" w:rsidRPr="00BB143C">
        <w:rPr>
          <w:rFonts w:ascii="Arial Narrow" w:hAnsi="Arial Narrow" w:cs="Arial"/>
          <w:sz w:val="22"/>
          <w:lang w:eastAsia="zh-CN"/>
        </w:rPr>
        <w:t> </w:t>
      </w:r>
    </w:p>
    <w:p w14:paraId="0BD32A7F" w14:textId="77777777" w:rsidR="00EE6710" w:rsidRPr="00EE6710" w:rsidRDefault="00EE6710" w:rsidP="00EE6710">
      <w:pPr>
        <w:jc w:val="both"/>
        <w:rPr>
          <w:rFonts w:ascii="Arial Narrow" w:hAnsi="Arial Narrow" w:cs="Arial"/>
          <w:sz w:val="24"/>
          <w:szCs w:val="24"/>
        </w:rPr>
      </w:pPr>
    </w:p>
    <w:p w14:paraId="3396BB0A" w14:textId="439A3AEF" w:rsidR="001D0412" w:rsidRDefault="00CA0D21" w:rsidP="00725DA6">
      <w:pPr>
        <w:jc w:val="both"/>
        <w:rPr>
          <w:rFonts w:ascii="Arial Narrow" w:hAnsi="Arial Narrow"/>
          <w:sz w:val="22"/>
          <w:szCs w:val="22"/>
        </w:rPr>
      </w:pPr>
      <w:r w:rsidRPr="001A34DD">
        <w:rPr>
          <w:rFonts w:ascii="Arial Narrow" w:hAnsi="Arial Narrow"/>
          <w:sz w:val="22"/>
          <w:szCs w:val="22"/>
        </w:rPr>
        <w:t xml:space="preserve">Le </w:t>
      </w:r>
      <w:r w:rsidR="00D209E5">
        <w:rPr>
          <w:rFonts w:ascii="Arial Narrow" w:hAnsi="Arial Narrow"/>
          <w:sz w:val="22"/>
          <w:szCs w:val="22"/>
        </w:rPr>
        <w:t>marché public</w:t>
      </w:r>
      <w:r w:rsidRPr="001A34DD">
        <w:rPr>
          <w:rFonts w:ascii="Arial Narrow" w:hAnsi="Arial Narrow"/>
          <w:sz w:val="22"/>
          <w:szCs w:val="22"/>
        </w:rPr>
        <w:t xml:space="preserve"> est conclu à compter de la date de notification jusqu’à la fin de la garantie de parfait achèvement.</w:t>
      </w:r>
    </w:p>
    <w:p w14:paraId="783C1A32" w14:textId="77777777" w:rsidR="00CA0D21" w:rsidRDefault="00CA0D21" w:rsidP="00725DA6">
      <w:pPr>
        <w:jc w:val="both"/>
        <w:rPr>
          <w:rFonts w:ascii="Arial Narrow" w:hAnsi="Arial Narrow"/>
          <w:sz w:val="22"/>
          <w:szCs w:val="22"/>
        </w:rPr>
      </w:pPr>
    </w:p>
    <w:p w14:paraId="38924374" w14:textId="648BBBBE" w:rsidR="000407F1" w:rsidRDefault="001D0412" w:rsidP="00725DA6">
      <w:pPr>
        <w:jc w:val="both"/>
        <w:rPr>
          <w:rFonts w:ascii="Arial Narrow" w:hAnsi="Arial Narrow"/>
          <w:sz w:val="22"/>
          <w:szCs w:val="22"/>
        </w:rPr>
      </w:pPr>
      <w:r>
        <w:rPr>
          <w:rFonts w:ascii="Arial Narrow" w:hAnsi="Arial Narrow"/>
          <w:sz w:val="22"/>
          <w:szCs w:val="22"/>
        </w:rPr>
        <w:t xml:space="preserve">Le </w:t>
      </w:r>
      <w:r w:rsidR="00D209E5">
        <w:rPr>
          <w:rFonts w:ascii="Arial Narrow" w:hAnsi="Arial Narrow"/>
          <w:sz w:val="22"/>
          <w:szCs w:val="22"/>
        </w:rPr>
        <w:t>marché public</w:t>
      </w:r>
      <w:r>
        <w:rPr>
          <w:rFonts w:ascii="Arial Narrow" w:hAnsi="Arial Narrow"/>
          <w:sz w:val="22"/>
          <w:szCs w:val="22"/>
        </w:rPr>
        <w:t xml:space="preserve"> est </w:t>
      </w:r>
      <w:r w:rsidRPr="00E047B7">
        <w:rPr>
          <w:rFonts w:ascii="Arial Narrow" w:hAnsi="Arial Narrow"/>
          <w:sz w:val="22"/>
          <w:szCs w:val="22"/>
        </w:rPr>
        <w:t>non reconductible.</w:t>
      </w:r>
    </w:p>
    <w:p w14:paraId="5E32844B" w14:textId="12B74D3B" w:rsidR="00725DA6" w:rsidRDefault="00725DA6" w:rsidP="005C1A61">
      <w:pPr>
        <w:suppressAutoHyphens w:val="0"/>
        <w:spacing w:line="276" w:lineRule="auto"/>
        <w:rPr>
          <w:rFonts w:ascii="Arial Narrow" w:hAnsi="Arial Narrow" w:cs="Arial"/>
          <w:sz w:val="24"/>
          <w:szCs w:val="22"/>
        </w:rPr>
      </w:pPr>
    </w:p>
    <w:p w14:paraId="1D1A87A9" w14:textId="77777777" w:rsidR="005C1A61" w:rsidRPr="00725DA6" w:rsidRDefault="005C1A61" w:rsidP="005C1A61">
      <w:pPr>
        <w:suppressAutoHyphens w:val="0"/>
        <w:spacing w:line="276" w:lineRule="auto"/>
        <w:rPr>
          <w:rFonts w:ascii="Arial Narrow" w:hAnsi="Arial Narrow" w:cs="Arial"/>
          <w:sz w:val="24"/>
          <w:szCs w:val="22"/>
        </w:rPr>
      </w:pPr>
    </w:p>
    <w:p w14:paraId="530A1234" w14:textId="65684826" w:rsidR="00264438" w:rsidRPr="006B655F" w:rsidRDefault="00E27C1C" w:rsidP="00501046">
      <w:pPr>
        <w:pStyle w:val="Titre1"/>
        <w:shd w:val="clear" w:color="auto" w:fill="D9D9D9" w:themeFill="background1" w:themeFillShade="D9"/>
        <w:spacing w:line="280" w:lineRule="exact"/>
        <w:rPr>
          <w:rFonts w:ascii="Arial Narrow" w:hAnsi="Arial Narrow"/>
          <w:sz w:val="28"/>
        </w:rPr>
      </w:pPr>
      <w:bookmarkStart w:id="23" w:name="_Toc138337160"/>
      <w:r w:rsidRPr="006B655F">
        <w:rPr>
          <w:rFonts w:ascii="Arial Narrow" w:hAnsi="Arial Narrow"/>
          <w:sz w:val="28"/>
        </w:rPr>
        <w:t xml:space="preserve">Article </w:t>
      </w:r>
      <w:r w:rsidR="009A4966">
        <w:rPr>
          <w:rFonts w:ascii="Arial Narrow" w:hAnsi="Arial Narrow"/>
          <w:sz w:val="28"/>
        </w:rPr>
        <w:t>1</w:t>
      </w:r>
      <w:r w:rsidR="00926829">
        <w:rPr>
          <w:rFonts w:ascii="Arial Narrow" w:hAnsi="Arial Narrow"/>
          <w:sz w:val="28"/>
        </w:rPr>
        <w:t>3</w:t>
      </w:r>
      <w:r w:rsidRPr="006B655F">
        <w:rPr>
          <w:rFonts w:ascii="Arial Narrow" w:hAnsi="Arial Narrow"/>
          <w:sz w:val="28"/>
        </w:rPr>
        <w:t xml:space="preserve"> – Signature </w:t>
      </w:r>
      <w:r w:rsidR="00F40056" w:rsidRPr="006B655F">
        <w:rPr>
          <w:rFonts w:ascii="Arial Narrow" w:hAnsi="Arial Narrow"/>
          <w:sz w:val="28"/>
        </w:rPr>
        <w:t xml:space="preserve">du </w:t>
      </w:r>
      <w:r w:rsidR="00D209E5">
        <w:rPr>
          <w:rFonts w:ascii="Arial Narrow" w:hAnsi="Arial Narrow"/>
          <w:sz w:val="28"/>
        </w:rPr>
        <w:t>marché public</w:t>
      </w:r>
      <w:r w:rsidRPr="006B655F">
        <w:rPr>
          <w:rFonts w:ascii="Arial Narrow" w:hAnsi="Arial Narrow"/>
          <w:sz w:val="28"/>
        </w:rPr>
        <w:t xml:space="preserve"> par le titulaire individuel ou, en cas de groupement, le mandataire dûment habilité ou chaque membre du groupement</w:t>
      </w:r>
      <w:bookmarkEnd w:id="23"/>
    </w:p>
    <w:p w14:paraId="44693061" w14:textId="77777777" w:rsidR="00E27C1C" w:rsidRPr="00BB143C" w:rsidRDefault="00E27C1C" w:rsidP="00E27C1C">
      <w:pPr>
        <w:tabs>
          <w:tab w:val="left" w:pos="851"/>
        </w:tabs>
        <w:jc w:val="both"/>
        <w:rPr>
          <w:rFonts w:ascii="Arial Narrow" w:hAnsi="Arial Narrow" w:cs="Univers"/>
          <w:lang w:eastAsia="zh-CN"/>
        </w:rPr>
      </w:pPr>
    </w:p>
    <w:p w14:paraId="1271CAC3" w14:textId="51B003DF" w:rsidR="00E27C1C" w:rsidRDefault="009A4966" w:rsidP="006B655F">
      <w:pPr>
        <w:pStyle w:val="Titre2"/>
        <w:pBdr>
          <w:top w:val="none" w:sz="0" w:space="0" w:color="auto"/>
          <w:left w:val="none" w:sz="0" w:space="0" w:color="auto"/>
          <w:bottom w:val="none" w:sz="0" w:space="0" w:color="auto"/>
          <w:right w:val="none" w:sz="0" w:space="0" w:color="auto"/>
        </w:pBdr>
        <w:jc w:val="left"/>
        <w:rPr>
          <w:rFonts w:ascii="Arial Narrow" w:hAnsi="Arial Narrow" w:cs="Arial"/>
          <w:sz w:val="22"/>
          <w:lang w:eastAsia="zh-CN"/>
        </w:rPr>
      </w:pPr>
      <w:bookmarkStart w:id="24" w:name="_Toc138337161"/>
      <w:r w:rsidRPr="00BB143C">
        <w:rPr>
          <w:rFonts w:ascii="Arial Narrow" w:hAnsi="Arial Narrow" w:cs="Arial"/>
          <w:sz w:val="22"/>
          <w:lang w:eastAsia="zh-CN"/>
        </w:rPr>
        <w:t>1</w:t>
      </w:r>
      <w:r w:rsidR="00926829">
        <w:rPr>
          <w:rFonts w:ascii="Arial Narrow" w:hAnsi="Arial Narrow" w:cs="Arial"/>
          <w:sz w:val="22"/>
          <w:lang w:eastAsia="zh-CN"/>
        </w:rPr>
        <w:t>3</w:t>
      </w:r>
      <w:r w:rsidR="00E27C1C" w:rsidRPr="00BB143C">
        <w:rPr>
          <w:rFonts w:ascii="Arial Narrow" w:hAnsi="Arial Narrow" w:cs="Arial"/>
          <w:sz w:val="22"/>
          <w:lang w:eastAsia="zh-CN"/>
        </w:rPr>
        <w:t xml:space="preserve">.1. Signature du </w:t>
      </w:r>
      <w:r w:rsidR="00D209E5">
        <w:rPr>
          <w:rFonts w:ascii="Arial Narrow" w:hAnsi="Arial Narrow" w:cs="Arial"/>
          <w:sz w:val="22"/>
          <w:lang w:eastAsia="zh-CN"/>
        </w:rPr>
        <w:t>marché public</w:t>
      </w:r>
      <w:r w:rsidR="00E27C1C" w:rsidRPr="00BB143C">
        <w:rPr>
          <w:rFonts w:ascii="Arial Narrow" w:hAnsi="Arial Narrow" w:cs="Arial"/>
          <w:sz w:val="22"/>
          <w:lang w:eastAsia="zh-CN"/>
        </w:rPr>
        <w:t xml:space="preserve"> par le titulaire individuel :</w:t>
      </w:r>
      <w:bookmarkEnd w:id="24"/>
    </w:p>
    <w:p w14:paraId="696D21B6" w14:textId="6868D374" w:rsidR="00E27C1C" w:rsidRPr="00BB143C" w:rsidRDefault="00E27C1C" w:rsidP="00E27C1C">
      <w:pPr>
        <w:tabs>
          <w:tab w:val="left" w:pos="426"/>
          <w:tab w:val="left" w:pos="851"/>
        </w:tabs>
        <w:jc w:val="both"/>
        <w:rPr>
          <w:rFonts w:ascii="Arial Narrow" w:hAnsi="Arial Narrow" w:cs="Arial"/>
          <w:b/>
          <w:sz w:val="22"/>
          <w:szCs w:val="22"/>
          <w:lang w:eastAsia="zh-CN"/>
        </w:rPr>
      </w:pPr>
    </w:p>
    <w:tbl>
      <w:tblPr>
        <w:tblW w:w="0" w:type="auto"/>
        <w:tblInd w:w="-40" w:type="dxa"/>
        <w:tblLayout w:type="fixed"/>
        <w:tblLook w:val="0000" w:firstRow="0" w:lastRow="0" w:firstColumn="0" w:lastColumn="0" w:noHBand="0" w:noVBand="0"/>
      </w:tblPr>
      <w:tblGrid>
        <w:gridCol w:w="4241"/>
        <w:gridCol w:w="2460"/>
        <w:gridCol w:w="2791"/>
      </w:tblGrid>
      <w:tr w:rsidR="00E27C1C" w:rsidRPr="00BB143C" w14:paraId="2F9DAF95" w14:textId="77777777" w:rsidTr="00E27C1C">
        <w:trPr>
          <w:trHeight w:val="427"/>
        </w:trPr>
        <w:tc>
          <w:tcPr>
            <w:tcW w:w="4241" w:type="dxa"/>
            <w:tcBorders>
              <w:top w:val="single" w:sz="4" w:space="0" w:color="000000"/>
              <w:left w:val="single" w:sz="4" w:space="0" w:color="000000"/>
              <w:bottom w:val="single" w:sz="4" w:space="0" w:color="000000"/>
            </w:tcBorders>
            <w:shd w:val="clear" w:color="auto" w:fill="auto"/>
            <w:vAlign w:val="center"/>
          </w:tcPr>
          <w:p w14:paraId="1AB3347C" w14:textId="77777777" w:rsidR="00E27C1C" w:rsidRPr="00BB143C" w:rsidRDefault="00E27C1C" w:rsidP="00501046">
            <w:pPr>
              <w:tabs>
                <w:tab w:val="left" w:pos="851"/>
              </w:tabs>
              <w:spacing w:line="240" w:lineRule="exact"/>
              <w:jc w:val="center"/>
              <w:rPr>
                <w:rFonts w:ascii="Arial Narrow" w:hAnsi="Arial Narrow" w:cs="Arial"/>
                <w:b/>
                <w:bCs/>
                <w:lang w:eastAsia="zh-CN"/>
              </w:rPr>
            </w:pPr>
            <w:r w:rsidRPr="00BB143C">
              <w:rPr>
                <w:rFonts w:ascii="Arial Narrow" w:hAnsi="Arial Narrow" w:cs="Arial"/>
                <w:b/>
                <w:bCs/>
                <w:lang w:eastAsia="zh-CN"/>
              </w:rPr>
              <w:t>Nom, prénom et qualité</w:t>
            </w:r>
          </w:p>
          <w:p w14:paraId="67F14C11" w14:textId="77777777" w:rsidR="00E27C1C" w:rsidRPr="00BB143C" w:rsidRDefault="00E27C1C" w:rsidP="00501046">
            <w:pPr>
              <w:tabs>
                <w:tab w:val="left" w:pos="851"/>
              </w:tabs>
              <w:spacing w:line="240" w:lineRule="exact"/>
              <w:jc w:val="center"/>
              <w:rPr>
                <w:rFonts w:ascii="Arial Narrow" w:hAnsi="Arial Narrow" w:cs="Arial"/>
                <w:b/>
                <w:bCs/>
                <w:lang w:eastAsia="zh-CN"/>
              </w:rPr>
            </w:pPr>
            <w:r w:rsidRPr="00BB143C">
              <w:rPr>
                <w:rFonts w:ascii="Arial Narrow" w:hAnsi="Arial Narrow" w:cs="Arial"/>
                <w:b/>
                <w:bCs/>
                <w:lang w:eastAsia="zh-CN"/>
              </w:rPr>
              <w:t>du signataire (*)</w:t>
            </w:r>
          </w:p>
        </w:tc>
        <w:tc>
          <w:tcPr>
            <w:tcW w:w="2460" w:type="dxa"/>
            <w:tcBorders>
              <w:top w:val="single" w:sz="4" w:space="0" w:color="000000"/>
              <w:left w:val="single" w:sz="4" w:space="0" w:color="000000"/>
              <w:bottom w:val="single" w:sz="4" w:space="0" w:color="000000"/>
            </w:tcBorders>
            <w:shd w:val="clear" w:color="auto" w:fill="auto"/>
            <w:vAlign w:val="center"/>
          </w:tcPr>
          <w:p w14:paraId="2F000BE8" w14:textId="77777777" w:rsidR="00E27C1C" w:rsidRPr="00BB143C" w:rsidRDefault="00E27C1C" w:rsidP="00501046">
            <w:pPr>
              <w:tabs>
                <w:tab w:val="left" w:pos="851"/>
              </w:tabs>
              <w:spacing w:line="240" w:lineRule="exact"/>
              <w:jc w:val="center"/>
              <w:rPr>
                <w:rFonts w:ascii="Arial Narrow" w:hAnsi="Arial Narrow" w:cs="Arial"/>
                <w:b/>
                <w:bCs/>
                <w:lang w:eastAsia="zh-CN"/>
              </w:rPr>
            </w:pPr>
            <w:r w:rsidRPr="00BB143C">
              <w:rPr>
                <w:rFonts w:ascii="Arial Narrow" w:hAnsi="Arial Narrow" w:cs="Arial"/>
                <w:b/>
                <w:bCs/>
                <w:lang w:eastAsia="zh-CN"/>
              </w:rPr>
              <w:t>Lieu et date de signature</w:t>
            </w:r>
          </w:p>
        </w:tc>
        <w:tc>
          <w:tcPr>
            <w:tcW w:w="2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5940E" w14:textId="77777777" w:rsidR="00E27C1C" w:rsidRPr="00BB143C" w:rsidRDefault="00E27C1C" w:rsidP="00501046">
            <w:pPr>
              <w:tabs>
                <w:tab w:val="left" w:pos="851"/>
              </w:tabs>
              <w:spacing w:line="240" w:lineRule="exact"/>
              <w:jc w:val="center"/>
              <w:rPr>
                <w:rFonts w:ascii="Arial Narrow" w:hAnsi="Arial Narrow" w:cs="Arial"/>
                <w:b/>
                <w:bCs/>
                <w:lang w:eastAsia="zh-CN"/>
              </w:rPr>
            </w:pPr>
            <w:r w:rsidRPr="00BB143C">
              <w:rPr>
                <w:rFonts w:ascii="Arial Narrow" w:hAnsi="Arial Narrow" w:cs="Arial"/>
                <w:b/>
                <w:bCs/>
                <w:lang w:eastAsia="zh-CN"/>
              </w:rPr>
              <w:t>Signature</w:t>
            </w:r>
          </w:p>
        </w:tc>
      </w:tr>
      <w:tr w:rsidR="00E27C1C" w:rsidRPr="00BB143C" w14:paraId="773D8F05" w14:textId="77777777" w:rsidTr="00E33366">
        <w:trPr>
          <w:trHeight w:val="1134"/>
        </w:trPr>
        <w:tc>
          <w:tcPr>
            <w:tcW w:w="4241" w:type="dxa"/>
            <w:tcBorders>
              <w:top w:val="single" w:sz="4" w:space="0" w:color="000000"/>
              <w:left w:val="single" w:sz="4" w:space="0" w:color="000000"/>
              <w:bottom w:val="single" w:sz="4" w:space="0" w:color="auto"/>
            </w:tcBorders>
            <w:shd w:val="clear" w:color="auto" w:fill="auto"/>
          </w:tcPr>
          <w:p w14:paraId="4F65C071" w14:textId="77777777" w:rsidR="00E27C1C" w:rsidRPr="00BB143C" w:rsidRDefault="00E27C1C" w:rsidP="00E27C1C">
            <w:pPr>
              <w:tabs>
                <w:tab w:val="left" w:pos="851"/>
              </w:tabs>
              <w:snapToGrid w:val="0"/>
              <w:jc w:val="both"/>
              <w:rPr>
                <w:rFonts w:ascii="Arial Narrow" w:hAnsi="Arial Narrow" w:cs="Arial"/>
                <w:b/>
                <w:bCs/>
                <w:lang w:eastAsia="zh-CN"/>
              </w:rPr>
            </w:pPr>
          </w:p>
        </w:tc>
        <w:tc>
          <w:tcPr>
            <w:tcW w:w="2460" w:type="dxa"/>
            <w:tcBorders>
              <w:top w:val="single" w:sz="4" w:space="0" w:color="000000"/>
              <w:left w:val="single" w:sz="4" w:space="0" w:color="000000"/>
              <w:bottom w:val="single" w:sz="4" w:space="0" w:color="auto"/>
            </w:tcBorders>
            <w:shd w:val="clear" w:color="auto" w:fill="auto"/>
          </w:tcPr>
          <w:p w14:paraId="0D949CAD" w14:textId="77777777" w:rsidR="00E27C1C" w:rsidRPr="00BB143C" w:rsidRDefault="00E27C1C" w:rsidP="00E27C1C">
            <w:pPr>
              <w:tabs>
                <w:tab w:val="left" w:pos="851"/>
              </w:tabs>
              <w:snapToGrid w:val="0"/>
              <w:jc w:val="both"/>
              <w:rPr>
                <w:rFonts w:ascii="Arial Narrow" w:hAnsi="Arial Narrow" w:cs="Arial"/>
                <w:b/>
                <w:bCs/>
                <w:lang w:eastAsia="zh-CN"/>
              </w:rPr>
            </w:pPr>
          </w:p>
        </w:tc>
        <w:tc>
          <w:tcPr>
            <w:tcW w:w="2791" w:type="dxa"/>
            <w:tcBorders>
              <w:top w:val="single" w:sz="4" w:space="0" w:color="000000"/>
              <w:left w:val="single" w:sz="4" w:space="0" w:color="000000"/>
              <w:bottom w:val="single" w:sz="4" w:space="0" w:color="auto"/>
              <w:right w:val="single" w:sz="4" w:space="0" w:color="000000"/>
            </w:tcBorders>
            <w:shd w:val="clear" w:color="auto" w:fill="auto"/>
          </w:tcPr>
          <w:p w14:paraId="194B425C" w14:textId="77777777" w:rsidR="00E27C1C" w:rsidRPr="00BB143C" w:rsidRDefault="00E27C1C" w:rsidP="00E27C1C">
            <w:pPr>
              <w:tabs>
                <w:tab w:val="left" w:pos="851"/>
              </w:tabs>
              <w:snapToGrid w:val="0"/>
              <w:jc w:val="both"/>
              <w:rPr>
                <w:rFonts w:ascii="Arial Narrow" w:hAnsi="Arial Narrow" w:cs="Arial"/>
                <w:b/>
                <w:bCs/>
                <w:lang w:eastAsia="zh-CN"/>
              </w:rPr>
            </w:pPr>
          </w:p>
        </w:tc>
      </w:tr>
    </w:tbl>
    <w:p w14:paraId="1CD31F63" w14:textId="4BD445A5" w:rsidR="00910A1D" w:rsidRDefault="00E27C1C" w:rsidP="00BB143C">
      <w:pPr>
        <w:tabs>
          <w:tab w:val="left" w:pos="851"/>
        </w:tabs>
        <w:jc w:val="both"/>
        <w:rPr>
          <w:rFonts w:ascii="Arial Narrow" w:hAnsi="Arial Narrow" w:cs="Arial"/>
          <w:sz w:val="18"/>
          <w:szCs w:val="18"/>
          <w:lang w:eastAsia="zh-CN"/>
        </w:rPr>
      </w:pPr>
      <w:r w:rsidRPr="00BB143C">
        <w:rPr>
          <w:rFonts w:ascii="Arial Narrow" w:hAnsi="Arial Narrow" w:cs="Arial"/>
          <w:sz w:val="18"/>
          <w:szCs w:val="18"/>
          <w:lang w:eastAsia="zh-CN"/>
        </w:rPr>
        <w:t>(*) Le signataire doit avoir le pouvoir d’engager la personne qu’il représente.</w:t>
      </w:r>
    </w:p>
    <w:p w14:paraId="231AF79E" w14:textId="3C97E4CF" w:rsidR="00005D6E" w:rsidRPr="00BB143C" w:rsidRDefault="00005D6E" w:rsidP="00BB143C">
      <w:pPr>
        <w:tabs>
          <w:tab w:val="left" w:pos="851"/>
        </w:tabs>
        <w:jc w:val="both"/>
        <w:rPr>
          <w:rFonts w:ascii="Arial Narrow" w:hAnsi="Arial Narrow" w:cs="Arial"/>
          <w:sz w:val="18"/>
          <w:szCs w:val="18"/>
          <w:lang w:eastAsia="zh-CN"/>
        </w:rPr>
      </w:pPr>
    </w:p>
    <w:p w14:paraId="6A67CF49" w14:textId="6E985832" w:rsidR="00E27C1C" w:rsidRPr="00BB143C" w:rsidRDefault="009A4966" w:rsidP="00050DD9">
      <w:pPr>
        <w:pStyle w:val="Titre2"/>
        <w:pBdr>
          <w:top w:val="none" w:sz="0" w:space="0" w:color="auto"/>
          <w:left w:val="none" w:sz="0" w:space="0" w:color="auto"/>
          <w:bottom w:val="none" w:sz="0" w:space="0" w:color="auto"/>
          <w:right w:val="none" w:sz="0" w:space="0" w:color="auto"/>
        </w:pBdr>
        <w:jc w:val="left"/>
        <w:rPr>
          <w:rFonts w:ascii="Arial Narrow" w:hAnsi="Arial Narrow" w:cs="Arial"/>
          <w:i/>
          <w:szCs w:val="18"/>
          <w:lang w:eastAsia="zh-CN"/>
        </w:rPr>
      </w:pPr>
      <w:bookmarkStart w:id="25" w:name="_Toc138337162"/>
      <w:r w:rsidRPr="00BB143C">
        <w:rPr>
          <w:rFonts w:ascii="Arial Narrow" w:hAnsi="Arial Narrow" w:cs="Arial"/>
          <w:sz w:val="22"/>
          <w:lang w:eastAsia="zh-CN"/>
        </w:rPr>
        <w:t>1</w:t>
      </w:r>
      <w:r w:rsidR="00926829">
        <w:rPr>
          <w:rFonts w:ascii="Arial Narrow" w:hAnsi="Arial Narrow" w:cs="Arial"/>
          <w:sz w:val="22"/>
          <w:lang w:eastAsia="zh-CN"/>
        </w:rPr>
        <w:t>3</w:t>
      </w:r>
      <w:r w:rsidR="00E27C1C" w:rsidRPr="00BB143C">
        <w:rPr>
          <w:rFonts w:ascii="Arial Narrow" w:hAnsi="Arial Narrow" w:cs="Arial"/>
          <w:sz w:val="22"/>
          <w:lang w:eastAsia="zh-CN"/>
        </w:rPr>
        <w:t xml:space="preserve">.2. </w:t>
      </w:r>
      <w:r w:rsidR="00F40056" w:rsidRPr="00BB143C">
        <w:rPr>
          <w:rFonts w:ascii="Arial Narrow" w:hAnsi="Arial Narrow" w:cs="Arial"/>
          <w:sz w:val="22"/>
          <w:lang w:eastAsia="zh-CN"/>
        </w:rPr>
        <w:t xml:space="preserve">Signature du </w:t>
      </w:r>
      <w:r w:rsidR="00D209E5">
        <w:rPr>
          <w:rFonts w:ascii="Arial Narrow" w:hAnsi="Arial Narrow" w:cs="Arial"/>
          <w:sz w:val="22"/>
          <w:lang w:eastAsia="zh-CN"/>
        </w:rPr>
        <w:t>marché public</w:t>
      </w:r>
      <w:r w:rsidR="00F40056" w:rsidRPr="00BB143C">
        <w:rPr>
          <w:rFonts w:ascii="Arial Narrow" w:hAnsi="Arial Narrow" w:cs="Arial"/>
          <w:sz w:val="22"/>
          <w:lang w:eastAsia="zh-CN"/>
        </w:rPr>
        <w:t xml:space="preserve"> </w:t>
      </w:r>
      <w:r w:rsidR="00E27C1C" w:rsidRPr="00BB143C">
        <w:rPr>
          <w:rFonts w:ascii="Arial Narrow" w:hAnsi="Arial Narrow" w:cs="Arial"/>
          <w:sz w:val="22"/>
          <w:lang w:eastAsia="zh-CN"/>
        </w:rPr>
        <w:t>en cas de groupement :</w:t>
      </w:r>
      <w:bookmarkEnd w:id="25"/>
    </w:p>
    <w:p w14:paraId="2B8817CF" w14:textId="77777777" w:rsidR="00E27C1C" w:rsidRPr="00BB143C" w:rsidRDefault="00E27C1C" w:rsidP="00E27C1C">
      <w:pPr>
        <w:tabs>
          <w:tab w:val="left" w:pos="851"/>
        </w:tabs>
        <w:jc w:val="both"/>
        <w:rPr>
          <w:rFonts w:ascii="Arial Narrow" w:hAnsi="Arial Narrow" w:cs="Univers"/>
          <w:lang w:eastAsia="zh-CN"/>
        </w:rPr>
      </w:pPr>
    </w:p>
    <w:p w14:paraId="1F063672" w14:textId="5C0A16C6" w:rsidR="00E27C1C" w:rsidRPr="00BB143C" w:rsidRDefault="00E27C1C" w:rsidP="00E27C1C">
      <w:pPr>
        <w:tabs>
          <w:tab w:val="left" w:pos="851"/>
        </w:tabs>
        <w:rPr>
          <w:rFonts w:ascii="Arial Narrow" w:hAnsi="Arial Narrow" w:cs="Arial"/>
          <w:sz w:val="22"/>
          <w:szCs w:val="22"/>
          <w:lang w:eastAsia="zh-CN"/>
        </w:rPr>
      </w:pPr>
      <w:r w:rsidRPr="00BB143C">
        <w:rPr>
          <w:rFonts w:ascii="Arial Narrow" w:hAnsi="Arial Narrow" w:cs="Arial"/>
          <w:sz w:val="22"/>
          <w:szCs w:val="22"/>
          <w:lang w:eastAsia="zh-CN"/>
        </w:rPr>
        <w:t xml:space="preserve">Les membres du groupement d’opérateurs économiques désignent le mandataire suivant </w:t>
      </w:r>
      <w:r w:rsidR="005F0750">
        <w:rPr>
          <w:rFonts w:ascii="Arial Narrow" w:hAnsi="Arial Narrow" w:cs="Arial"/>
          <w:sz w:val="22"/>
          <w:szCs w:val="22"/>
          <w:lang w:eastAsia="zh-CN"/>
        </w:rPr>
        <w:t xml:space="preserve">(articles </w:t>
      </w:r>
      <w:r w:rsidR="005F0750" w:rsidRPr="005F0750">
        <w:rPr>
          <w:rFonts w:ascii="Arial Narrow" w:hAnsi="Arial Narrow" w:cs="Arial"/>
          <w:sz w:val="22"/>
          <w:szCs w:val="22"/>
          <w:lang w:eastAsia="zh-CN"/>
        </w:rPr>
        <w:t>R. 2142-19</w:t>
      </w:r>
      <w:r w:rsidR="005F0750">
        <w:rPr>
          <w:rFonts w:ascii="Arial Narrow" w:hAnsi="Arial Narrow" w:cs="Arial"/>
          <w:sz w:val="22"/>
          <w:szCs w:val="22"/>
          <w:lang w:eastAsia="zh-CN"/>
        </w:rPr>
        <w:t xml:space="preserve"> à R.2149-27 du Code de la commande publique) </w:t>
      </w:r>
      <w:r w:rsidRPr="00BB143C">
        <w:rPr>
          <w:rFonts w:ascii="Arial Narrow" w:hAnsi="Arial Narrow" w:cs="Arial"/>
          <w:sz w:val="22"/>
          <w:szCs w:val="22"/>
          <w:lang w:eastAsia="zh-CN"/>
        </w:rPr>
        <w:t>:</w:t>
      </w:r>
    </w:p>
    <w:p w14:paraId="4C636983" w14:textId="77777777" w:rsidR="00E27C1C" w:rsidRPr="00BB143C" w:rsidRDefault="00E27C1C" w:rsidP="00E27C1C">
      <w:pPr>
        <w:tabs>
          <w:tab w:val="left" w:pos="851"/>
        </w:tabs>
        <w:rPr>
          <w:rFonts w:ascii="Arial Narrow" w:hAnsi="Arial Narrow" w:cs="Arial"/>
          <w:i/>
          <w:sz w:val="22"/>
          <w:szCs w:val="22"/>
          <w:lang w:eastAsia="zh-CN"/>
        </w:rPr>
      </w:pPr>
      <w:r w:rsidRPr="00BB143C">
        <w:rPr>
          <w:rFonts w:ascii="Arial Narrow" w:hAnsi="Arial Narrow" w:cs="Arial"/>
          <w:i/>
          <w:sz w:val="22"/>
          <w:szCs w:val="22"/>
          <w:lang w:eastAsia="zh-CN"/>
        </w:rPr>
        <w:t>[Indiquer le nom commercial et la dénomination sociale du mandataire]</w:t>
      </w:r>
    </w:p>
    <w:p w14:paraId="489E2642" w14:textId="61F9AEA3" w:rsidR="005C1A61" w:rsidRPr="00BB143C" w:rsidRDefault="005C1A61" w:rsidP="00E27C1C">
      <w:pPr>
        <w:tabs>
          <w:tab w:val="left" w:pos="851"/>
        </w:tabs>
        <w:rPr>
          <w:rFonts w:ascii="Arial Narrow" w:hAnsi="Arial Narrow" w:cs="Arial"/>
          <w:sz w:val="22"/>
          <w:szCs w:val="22"/>
          <w:lang w:eastAsia="zh-CN"/>
        </w:rPr>
      </w:pPr>
    </w:p>
    <w:p w14:paraId="6DDB5526" w14:textId="77777777" w:rsidR="00E27C1C" w:rsidRPr="00BB143C" w:rsidRDefault="00E27C1C" w:rsidP="00E27C1C">
      <w:pPr>
        <w:tabs>
          <w:tab w:val="left" w:pos="426"/>
          <w:tab w:val="left" w:pos="851"/>
        </w:tabs>
        <w:jc w:val="both"/>
        <w:rPr>
          <w:rFonts w:ascii="Arial Narrow" w:hAnsi="Arial Narrow" w:cs="Arial"/>
          <w:sz w:val="22"/>
          <w:szCs w:val="22"/>
          <w:lang w:eastAsia="zh-CN"/>
        </w:rPr>
      </w:pPr>
      <w:r w:rsidRPr="00BB143C">
        <w:rPr>
          <w:rFonts w:ascii="Arial Narrow" w:hAnsi="Arial Narrow" w:cs="Arial"/>
          <w:sz w:val="22"/>
          <w:szCs w:val="22"/>
          <w:lang w:eastAsia="zh-CN"/>
        </w:rPr>
        <w:t>En cas de groupement conjoint, le mandataire du groupement est :</w:t>
      </w:r>
    </w:p>
    <w:p w14:paraId="125E7CD5" w14:textId="77777777" w:rsidR="00E27C1C" w:rsidRPr="00BB143C" w:rsidRDefault="00E27C1C" w:rsidP="00E27C1C">
      <w:pPr>
        <w:tabs>
          <w:tab w:val="left" w:pos="426"/>
          <w:tab w:val="left" w:pos="851"/>
        </w:tabs>
        <w:ind w:left="709" w:hanging="709"/>
        <w:jc w:val="both"/>
        <w:rPr>
          <w:rFonts w:ascii="Arial Narrow" w:hAnsi="Arial Narrow" w:cs="Arial"/>
          <w:sz w:val="22"/>
          <w:szCs w:val="22"/>
          <w:lang w:eastAsia="zh-CN"/>
        </w:rPr>
      </w:pPr>
      <w:r w:rsidRPr="00BB143C">
        <w:rPr>
          <w:rFonts w:ascii="Arial Narrow" w:hAnsi="Arial Narrow" w:cs="Arial"/>
          <w:i/>
          <w:iCs/>
          <w:sz w:val="22"/>
          <w:szCs w:val="22"/>
          <w:lang w:eastAsia="zh-CN"/>
        </w:rPr>
        <w:t>(Cocher la case correspondante.)</w:t>
      </w:r>
    </w:p>
    <w:p w14:paraId="4DE7ABC1" w14:textId="77777777" w:rsidR="00E27C1C" w:rsidRPr="00BB143C" w:rsidRDefault="00E27C1C" w:rsidP="00E27C1C">
      <w:pPr>
        <w:tabs>
          <w:tab w:val="left" w:pos="851"/>
        </w:tabs>
        <w:spacing w:before="120"/>
        <w:ind w:firstLine="851"/>
        <w:jc w:val="both"/>
        <w:rPr>
          <w:rFonts w:ascii="Arial Narrow" w:hAnsi="Arial Narrow" w:cs="Arial"/>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Arial"/>
          <w:i/>
          <w:iCs/>
          <w:sz w:val="22"/>
          <w:szCs w:val="22"/>
          <w:lang w:eastAsia="zh-CN"/>
        </w:rPr>
        <w:t xml:space="preserve"> </w:t>
      </w:r>
      <w:r w:rsidRPr="00BB143C">
        <w:rPr>
          <w:rFonts w:ascii="Arial Narrow" w:hAnsi="Arial Narrow" w:cs="Arial"/>
          <w:sz w:val="22"/>
          <w:szCs w:val="22"/>
          <w:lang w:eastAsia="zh-CN"/>
        </w:rPr>
        <w:t>conjoint</w:t>
      </w:r>
      <w:r w:rsidRPr="00BB143C">
        <w:rPr>
          <w:rFonts w:ascii="Arial Narrow" w:hAnsi="Arial Narrow" w:cs="Arial"/>
          <w:sz w:val="22"/>
          <w:szCs w:val="22"/>
          <w:lang w:eastAsia="zh-CN"/>
        </w:rPr>
        <w:tab/>
      </w:r>
      <w:r w:rsidRPr="00BB143C">
        <w:rPr>
          <w:rFonts w:ascii="Arial Narrow" w:hAnsi="Arial Narrow" w:cs="Arial"/>
          <w:sz w:val="22"/>
          <w:szCs w:val="22"/>
          <w:lang w:eastAsia="zh-CN"/>
        </w:rPr>
        <w:tab/>
        <w:t>OU</w:t>
      </w:r>
      <w:r w:rsidRPr="00BB143C">
        <w:rPr>
          <w:rFonts w:ascii="Arial Narrow" w:hAnsi="Arial Narrow" w:cs="Arial"/>
          <w:sz w:val="22"/>
          <w:szCs w:val="22"/>
          <w:lang w:eastAsia="zh-CN"/>
        </w:rPr>
        <w:tab/>
      </w:r>
      <w:r w:rsidRPr="00BB143C">
        <w:rPr>
          <w:rFonts w:ascii="Arial Narrow" w:hAnsi="Arial Narrow" w:cs="Arial"/>
          <w:sz w:val="22"/>
          <w:szCs w:val="22"/>
          <w:lang w:eastAsia="zh-CN"/>
        </w:rPr>
        <w:tab/>
      </w: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Arial"/>
          <w:iCs/>
          <w:sz w:val="22"/>
          <w:szCs w:val="22"/>
          <w:lang w:eastAsia="zh-CN"/>
        </w:rPr>
        <w:t xml:space="preserve"> </w:t>
      </w:r>
      <w:r w:rsidRPr="00BB143C">
        <w:rPr>
          <w:rFonts w:ascii="Arial Narrow" w:hAnsi="Arial Narrow" w:cs="Arial"/>
          <w:sz w:val="22"/>
          <w:szCs w:val="22"/>
          <w:lang w:eastAsia="zh-CN"/>
        </w:rPr>
        <w:t>solidaire</w:t>
      </w:r>
    </w:p>
    <w:p w14:paraId="758F5882" w14:textId="732CBEED" w:rsidR="00E27C1C" w:rsidRDefault="00E27C1C" w:rsidP="00E27C1C">
      <w:pPr>
        <w:tabs>
          <w:tab w:val="left" w:pos="851"/>
        </w:tabs>
        <w:rPr>
          <w:rFonts w:ascii="Arial Narrow" w:hAnsi="Arial Narrow" w:cs="Arial"/>
          <w:sz w:val="22"/>
          <w:szCs w:val="22"/>
          <w:lang w:eastAsia="zh-CN"/>
        </w:rPr>
      </w:pPr>
    </w:p>
    <w:p w14:paraId="16A57E64" w14:textId="77777777" w:rsidR="00E33366" w:rsidRPr="00BB143C" w:rsidRDefault="00E33366" w:rsidP="00E27C1C">
      <w:pPr>
        <w:tabs>
          <w:tab w:val="left" w:pos="851"/>
        </w:tabs>
        <w:rPr>
          <w:rFonts w:ascii="Arial Narrow" w:hAnsi="Arial Narrow" w:cs="Arial"/>
          <w:sz w:val="22"/>
          <w:szCs w:val="22"/>
          <w:lang w:eastAsia="zh-CN"/>
        </w:rPr>
      </w:pPr>
    </w:p>
    <w:p w14:paraId="17436C50" w14:textId="77777777" w:rsidR="00E27C1C" w:rsidRPr="00BB143C" w:rsidRDefault="00E27C1C" w:rsidP="00E27C1C">
      <w:pPr>
        <w:tabs>
          <w:tab w:val="left" w:pos="426"/>
          <w:tab w:val="left" w:pos="851"/>
        </w:tabs>
        <w:rPr>
          <w:rFonts w:ascii="Arial Narrow" w:hAnsi="Arial Narrow" w:cs="Arial"/>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Univers"/>
          <w:sz w:val="22"/>
          <w:szCs w:val="22"/>
          <w:lang w:eastAsia="zh-CN"/>
        </w:rPr>
        <w:t xml:space="preserve"> </w:t>
      </w:r>
      <w:r w:rsidRPr="00BB143C">
        <w:rPr>
          <w:rFonts w:ascii="Arial Narrow" w:hAnsi="Arial Narrow" w:cs="Arial"/>
          <w:sz w:val="22"/>
          <w:szCs w:val="22"/>
          <w:lang w:eastAsia="zh-CN"/>
        </w:rPr>
        <w:t>Les membres du groupement ont donné mandat au mandataire, qui signe le présent acte d’engagement :</w:t>
      </w:r>
    </w:p>
    <w:p w14:paraId="109F00EC" w14:textId="77777777" w:rsidR="00E27C1C" w:rsidRPr="00BB143C" w:rsidRDefault="00E27C1C" w:rsidP="00E27C1C">
      <w:pPr>
        <w:tabs>
          <w:tab w:val="left" w:pos="851"/>
        </w:tabs>
        <w:rPr>
          <w:rFonts w:ascii="Arial Narrow" w:hAnsi="Arial Narrow" w:cs="Arial"/>
          <w:sz w:val="22"/>
          <w:szCs w:val="22"/>
          <w:lang w:eastAsia="zh-CN"/>
        </w:rPr>
      </w:pPr>
      <w:r w:rsidRPr="00BB143C">
        <w:rPr>
          <w:rFonts w:ascii="Arial Narrow" w:hAnsi="Arial Narrow" w:cs="Arial"/>
          <w:i/>
          <w:sz w:val="22"/>
          <w:szCs w:val="22"/>
          <w:lang w:eastAsia="zh-CN"/>
        </w:rPr>
        <w:t>(Cocher la ou les cases correspondantes.)</w:t>
      </w:r>
    </w:p>
    <w:p w14:paraId="3EF318A1" w14:textId="77777777" w:rsidR="00E27C1C" w:rsidRPr="00BB143C" w:rsidRDefault="00E27C1C" w:rsidP="00E27C1C">
      <w:pPr>
        <w:tabs>
          <w:tab w:val="left" w:pos="426"/>
          <w:tab w:val="left" w:pos="851"/>
        </w:tabs>
        <w:rPr>
          <w:rFonts w:ascii="Arial Narrow" w:hAnsi="Arial Narrow" w:cs="Arial"/>
          <w:sz w:val="22"/>
          <w:szCs w:val="22"/>
          <w:lang w:eastAsia="zh-CN"/>
        </w:rPr>
      </w:pPr>
    </w:p>
    <w:p w14:paraId="0F04A97D" w14:textId="77777777" w:rsidR="00E27C1C" w:rsidRPr="00BB143C" w:rsidRDefault="00E27C1C" w:rsidP="00E27C1C">
      <w:pPr>
        <w:tabs>
          <w:tab w:val="left" w:pos="851"/>
        </w:tabs>
        <w:ind w:left="1695" w:hanging="1695"/>
        <w:rPr>
          <w:rFonts w:ascii="Arial Narrow" w:hAnsi="Arial Narrow" w:cs="Arial"/>
          <w:sz w:val="22"/>
          <w:szCs w:val="22"/>
          <w:lang w:eastAsia="zh-CN"/>
        </w:rPr>
      </w:pPr>
      <w:r w:rsidRPr="00BB143C">
        <w:rPr>
          <w:rFonts w:ascii="Arial Narrow" w:hAnsi="Arial Narrow" w:cs="Univers"/>
          <w:sz w:val="22"/>
          <w:szCs w:val="22"/>
          <w:lang w:eastAsia="zh-CN"/>
        </w:rPr>
        <w:tab/>
      </w: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Univers"/>
          <w:sz w:val="22"/>
          <w:szCs w:val="22"/>
          <w:lang w:eastAsia="zh-CN"/>
        </w:rPr>
        <w:tab/>
      </w:r>
      <w:r w:rsidRPr="00BB143C">
        <w:rPr>
          <w:rFonts w:ascii="Arial Narrow" w:hAnsi="Arial Narrow" w:cs="Arial"/>
          <w:sz w:val="22"/>
          <w:szCs w:val="22"/>
          <w:lang w:eastAsia="zh-CN"/>
        </w:rPr>
        <w:t>pour signer le présent acte d’engagement en leur nom et pour leur compte, pour les représenter vis-à-vis de l’acheteur et pour coordonner l’ensemble des prestations ;</w:t>
      </w:r>
    </w:p>
    <w:p w14:paraId="40E6E173" w14:textId="77777777" w:rsidR="00E27C1C" w:rsidRPr="00BB143C" w:rsidRDefault="00446373" w:rsidP="00E27C1C">
      <w:pPr>
        <w:tabs>
          <w:tab w:val="left" w:pos="851"/>
        </w:tabs>
        <w:rPr>
          <w:rFonts w:ascii="Arial Narrow" w:hAnsi="Arial Narrow" w:cs="Arial"/>
          <w:sz w:val="22"/>
          <w:szCs w:val="22"/>
          <w:lang w:eastAsia="zh-CN"/>
        </w:rPr>
      </w:pPr>
      <w:r w:rsidRPr="00BB143C">
        <w:rPr>
          <w:rFonts w:ascii="Arial Narrow" w:hAnsi="Arial Narrow" w:cs="Arial"/>
          <w:i/>
          <w:sz w:val="22"/>
          <w:szCs w:val="22"/>
          <w:lang w:eastAsia="zh-CN"/>
        </w:rPr>
        <w:tab/>
      </w:r>
      <w:r w:rsidRPr="00BB143C">
        <w:rPr>
          <w:rFonts w:ascii="Arial Narrow" w:hAnsi="Arial Narrow" w:cs="Arial"/>
          <w:i/>
          <w:sz w:val="22"/>
          <w:szCs w:val="22"/>
          <w:lang w:eastAsia="zh-CN"/>
        </w:rPr>
        <w:tab/>
      </w:r>
      <w:r w:rsidR="00E27C1C" w:rsidRPr="00BB143C">
        <w:rPr>
          <w:rFonts w:ascii="Arial Narrow" w:hAnsi="Arial Narrow" w:cs="Arial"/>
          <w:i/>
          <w:sz w:val="22"/>
          <w:szCs w:val="22"/>
          <w:lang w:eastAsia="zh-CN"/>
        </w:rPr>
        <w:t>(joindre les pouvoirs en annexe du présent document.)</w:t>
      </w:r>
    </w:p>
    <w:p w14:paraId="7463C5BA" w14:textId="77777777" w:rsidR="00E27C1C" w:rsidRPr="00BB143C" w:rsidRDefault="00E27C1C" w:rsidP="00E27C1C">
      <w:pPr>
        <w:tabs>
          <w:tab w:val="left" w:pos="851"/>
        </w:tabs>
        <w:rPr>
          <w:rFonts w:ascii="Arial Narrow" w:hAnsi="Arial Narrow" w:cs="Arial"/>
          <w:sz w:val="22"/>
          <w:szCs w:val="22"/>
          <w:lang w:eastAsia="zh-CN"/>
        </w:rPr>
      </w:pPr>
    </w:p>
    <w:p w14:paraId="32A55F51" w14:textId="45FAD863" w:rsidR="00E27C1C" w:rsidRPr="00BB143C" w:rsidRDefault="00E27C1C" w:rsidP="00E27C1C">
      <w:pPr>
        <w:tabs>
          <w:tab w:val="left" w:pos="851"/>
        </w:tabs>
        <w:ind w:left="1701" w:hanging="850"/>
        <w:jc w:val="both"/>
        <w:rPr>
          <w:rFonts w:ascii="Arial Narrow" w:hAnsi="Arial Narrow" w:cs="Arial"/>
          <w:iCs/>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Univers"/>
          <w:sz w:val="22"/>
          <w:szCs w:val="22"/>
          <w:lang w:eastAsia="zh-CN"/>
        </w:rPr>
        <w:tab/>
      </w:r>
      <w:r w:rsidRPr="00BB143C">
        <w:rPr>
          <w:rFonts w:ascii="Arial Narrow" w:hAnsi="Arial Narrow" w:cs="Arial"/>
          <w:sz w:val="22"/>
          <w:szCs w:val="22"/>
          <w:lang w:eastAsia="zh-CN"/>
        </w:rPr>
        <w:t xml:space="preserve">pour signer, en leur nom et pour leur compte, les modifications ultérieures du </w:t>
      </w:r>
      <w:r w:rsidR="00D209E5">
        <w:rPr>
          <w:rFonts w:ascii="Arial Narrow" w:hAnsi="Arial Narrow" w:cs="Arial"/>
          <w:sz w:val="22"/>
          <w:szCs w:val="22"/>
          <w:lang w:eastAsia="zh-CN"/>
        </w:rPr>
        <w:t>marché public</w:t>
      </w:r>
      <w:r w:rsidRPr="00BB143C">
        <w:rPr>
          <w:rFonts w:ascii="Arial Narrow" w:hAnsi="Arial Narrow" w:cs="Arial"/>
          <w:sz w:val="22"/>
          <w:szCs w:val="22"/>
          <w:lang w:eastAsia="zh-CN"/>
        </w:rPr>
        <w:t xml:space="preserve"> public ou de l’accord-cadre ;</w:t>
      </w:r>
    </w:p>
    <w:p w14:paraId="0D466BE3" w14:textId="77777777" w:rsidR="00E27C1C" w:rsidRPr="00BB143C" w:rsidRDefault="00446373" w:rsidP="00E27C1C">
      <w:pPr>
        <w:tabs>
          <w:tab w:val="left" w:pos="851"/>
        </w:tabs>
        <w:rPr>
          <w:rFonts w:ascii="Arial Narrow" w:hAnsi="Arial Narrow" w:cs="Arial"/>
          <w:sz w:val="22"/>
          <w:szCs w:val="22"/>
          <w:lang w:eastAsia="zh-CN"/>
        </w:rPr>
      </w:pPr>
      <w:r w:rsidRPr="00BB143C">
        <w:rPr>
          <w:rFonts w:ascii="Arial Narrow" w:hAnsi="Arial Narrow" w:cs="Arial"/>
          <w:i/>
          <w:sz w:val="22"/>
          <w:szCs w:val="22"/>
          <w:lang w:eastAsia="zh-CN"/>
        </w:rPr>
        <w:tab/>
      </w:r>
      <w:r w:rsidRPr="00BB143C">
        <w:rPr>
          <w:rFonts w:ascii="Arial Narrow" w:hAnsi="Arial Narrow" w:cs="Arial"/>
          <w:i/>
          <w:sz w:val="22"/>
          <w:szCs w:val="22"/>
          <w:lang w:eastAsia="zh-CN"/>
        </w:rPr>
        <w:tab/>
      </w:r>
      <w:r w:rsidR="00E27C1C" w:rsidRPr="00BB143C">
        <w:rPr>
          <w:rFonts w:ascii="Arial Narrow" w:hAnsi="Arial Narrow" w:cs="Arial"/>
          <w:i/>
          <w:sz w:val="22"/>
          <w:szCs w:val="22"/>
          <w:lang w:eastAsia="zh-CN"/>
        </w:rPr>
        <w:t>(joindre les pouvoirs en annexe du présent document.)</w:t>
      </w:r>
    </w:p>
    <w:p w14:paraId="0AC0D50C" w14:textId="4D868053" w:rsidR="00E27C1C" w:rsidRPr="00BB143C" w:rsidRDefault="00E27C1C" w:rsidP="00E27C1C">
      <w:pPr>
        <w:tabs>
          <w:tab w:val="left" w:pos="851"/>
        </w:tabs>
        <w:rPr>
          <w:rFonts w:ascii="Arial Narrow" w:hAnsi="Arial Narrow" w:cs="Arial"/>
          <w:iCs/>
          <w:sz w:val="22"/>
          <w:szCs w:val="22"/>
          <w:lang w:eastAsia="zh-CN"/>
        </w:rPr>
      </w:pPr>
    </w:p>
    <w:p w14:paraId="2ACCF401" w14:textId="77777777" w:rsidR="00E27C1C" w:rsidRPr="00BB143C" w:rsidRDefault="00E27C1C" w:rsidP="00E27C1C">
      <w:pPr>
        <w:tabs>
          <w:tab w:val="left" w:pos="851"/>
        </w:tabs>
        <w:ind w:left="1134" w:hanging="850"/>
        <w:rPr>
          <w:rFonts w:ascii="Arial Narrow" w:hAnsi="Arial Narrow" w:cs="Arial"/>
          <w:sz w:val="22"/>
          <w:szCs w:val="22"/>
          <w:lang w:eastAsia="zh-CN"/>
        </w:rPr>
      </w:pPr>
      <w:r w:rsidRPr="00BB143C">
        <w:rPr>
          <w:rFonts w:ascii="Arial Narrow" w:hAnsi="Arial Narrow" w:cs="Univers"/>
          <w:sz w:val="22"/>
          <w:szCs w:val="22"/>
          <w:lang w:eastAsia="zh-CN"/>
        </w:rPr>
        <w:tab/>
      </w: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Arial"/>
          <w:i/>
          <w:iCs/>
          <w:sz w:val="22"/>
          <w:szCs w:val="22"/>
          <w:lang w:eastAsia="zh-CN"/>
        </w:rPr>
        <w:t xml:space="preserve"> </w:t>
      </w:r>
      <w:r w:rsidRPr="00BB143C">
        <w:rPr>
          <w:rFonts w:ascii="Arial Narrow" w:hAnsi="Arial Narrow" w:cs="Arial"/>
          <w:sz w:val="22"/>
          <w:szCs w:val="22"/>
          <w:lang w:eastAsia="zh-CN"/>
        </w:rPr>
        <w:tab/>
        <w:t>ont donné mandat au mandataire dans les conditions définies par les pouvoirs joints en annexe.</w:t>
      </w:r>
    </w:p>
    <w:p w14:paraId="13B9A5C7" w14:textId="77777777" w:rsidR="00E27C1C" w:rsidRPr="00BB143C" w:rsidRDefault="00E27C1C" w:rsidP="00446373">
      <w:pPr>
        <w:tabs>
          <w:tab w:val="left" w:pos="851"/>
        </w:tabs>
        <w:rPr>
          <w:rFonts w:ascii="Arial Narrow" w:hAnsi="Arial Narrow" w:cs="Arial"/>
          <w:i/>
          <w:sz w:val="22"/>
          <w:szCs w:val="22"/>
          <w:lang w:eastAsia="zh-CN"/>
        </w:rPr>
      </w:pPr>
    </w:p>
    <w:p w14:paraId="54198DD9" w14:textId="77777777" w:rsidR="00E27C1C" w:rsidRPr="00BB143C" w:rsidRDefault="00E27C1C" w:rsidP="00E27C1C">
      <w:pPr>
        <w:tabs>
          <w:tab w:val="left" w:pos="851"/>
        </w:tabs>
        <w:rPr>
          <w:rFonts w:ascii="Arial Narrow" w:hAnsi="Arial Narrow" w:cs="Arial"/>
          <w:i/>
          <w:sz w:val="22"/>
          <w:szCs w:val="22"/>
          <w:lang w:eastAsia="zh-CN"/>
        </w:rPr>
      </w:pPr>
    </w:p>
    <w:p w14:paraId="73638D67" w14:textId="77777777" w:rsidR="00E27C1C" w:rsidRPr="00BB143C" w:rsidRDefault="00E27C1C" w:rsidP="00E27C1C">
      <w:pPr>
        <w:tabs>
          <w:tab w:val="left" w:pos="851"/>
        </w:tabs>
        <w:rPr>
          <w:rFonts w:ascii="Arial Narrow" w:hAnsi="Arial Narrow" w:cs="Arial"/>
          <w:i/>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Univers"/>
          <w:sz w:val="22"/>
          <w:szCs w:val="22"/>
          <w:lang w:eastAsia="zh-CN"/>
        </w:rPr>
        <w:t xml:space="preserve"> </w:t>
      </w:r>
      <w:r w:rsidRPr="00BB143C">
        <w:rPr>
          <w:rFonts w:ascii="Arial Narrow" w:hAnsi="Arial Narrow" w:cs="Arial"/>
          <w:sz w:val="22"/>
          <w:szCs w:val="22"/>
          <w:lang w:eastAsia="zh-CN"/>
        </w:rPr>
        <w:t>Les membres du groupement, qui signent le présent acte d’engagement :</w:t>
      </w:r>
    </w:p>
    <w:p w14:paraId="4D34A4E0" w14:textId="77777777" w:rsidR="00E27C1C" w:rsidRPr="00BB143C" w:rsidRDefault="00E27C1C" w:rsidP="00E27C1C">
      <w:pPr>
        <w:tabs>
          <w:tab w:val="left" w:pos="851"/>
        </w:tabs>
        <w:rPr>
          <w:rFonts w:ascii="Arial Narrow" w:hAnsi="Arial Narrow" w:cs="Arial"/>
          <w:sz w:val="22"/>
          <w:szCs w:val="22"/>
          <w:lang w:eastAsia="zh-CN"/>
        </w:rPr>
      </w:pPr>
      <w:r w:rsidRPr="00BB143C">
        <w:rPr>
          <w:rFonts w:ascii="Arial Narrow" w:hAnsi="Arial Narrow" w:cs="Arial"/>
          <w:i/>
          <w:sz w:val="22"/>
          <w:szCs w:val="22"/>
          <w:lang w:eastAsia="zh-CN"/>
        </w:rPr>
        <w:t>(Cocher la case correspondante.)</w:t>
      </w:r>
    </w:p>
    <w:p w14:paraId="77A5F3F9" w14:textId="77777777" w:rsidR="00E27C1C" w:rsidRPr="00BB143C" w:rsidRDefault="00E27C1C" w:rsidP="00E27C1C">
      <w:pPr>
        <w:tabs>
          <w:tab w:val="left" w:pos="851"/>
        </w:tabs>
        <w:rPr>
          <w:rFonts w:ascii="Arial Narrow" w:hAnsi="Arial Narrow" w:cs="Arial"/>
          <w:sz w:val="22"/>
          <w:szCs w:val="22"/>
          <w:lang w:eastAsia="zh-CN"/>
        </w:rPr>
      </w:pPr>
    </w:p>
    <w:p w14:paraId="348D860D" w14:textId="77777777" w:rsidR="00E27C1C" w:rsidRPr="00BB143C" w:rsidRDefault="00E27C1C" w:rsidP="00E27C1C">
      <w:pPr>
        <w:tabs>
          <w:tab w:val="left" w:pos="851"/>
        </w:tabs>
        <w:ind w:left="1701" w:hanging="850"/>
        <w:jc w:val="both"/>
        <w:rPr>
          <w:rFonts w:ascii="Arial Narrow" w:hAnsi="Arial Narrow" w:cs="Arial"/>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00446373" w:rsidRPr="00BB143C">
        <w:rPr>
          <w:rFonts w:ascii="Arial Narrow" w:hAnsi="Arial Narrow" w:cs="Univers"/>
          <w:sz w:val="22"/>
          <w:szCs w:val="22"/>
          <w:lang w:eastAsia="zh-CN"/>
        </w:rPr>
        <w:t xml:space="preserve"> </w:t>
      </w:r>
      <w:r w:rsidRPr="00BB143C">
        <w:rPr>
          <w:rFonts w:ascii="Arial Narrow" w:hAnsi="Arial Narrow" w:cs="Arial"/>
          <w:sz w:val="22"/>
          <w:szCs w:val="22"/>
          <w:lang w:eastAsia="zh-CN"/>
        </w:rPr>
        <w:t>donnent mandat au mandataire, qui l’accepte, pour les représenter vis-à-vis de l’acheteur et pour coordonner l’ensemble des prestations ;</w:t>
      </w:r>
    </w:p>
    <w:p w14:paraId="345C7E76" w14:textId="77777777" w:rsidR="00E27C1C" w:rsidRPr="00BB143C" w:rsidRDefault="00E27C1C" w:rsidP="00E27C1C">
      <w:pPr>
        <w:tabs>
          <w:tab w:val="left" w:pos="851"/>
        </w:tabs>
        <w:ind w:left="1701" w:hanging="850"/>
        <w:jc w:val="both"/>
        <w:rPr>
          <w:rFonts w:ascii="Arial Narrow" w:hAnsi="Arial Narrow" w:cs="Univers"/>
          <w:sz w:val="22"/>
          <w:szCs w:val="22"/>
          <w:lang w:eastAsia="zh-CN"/>
        </w:rPr>
      </w:pPr>
    </w:p>
    <w:p w14:paraId="5B6C3142" w14:textId="5907D961" w:rsidR="00E27C1C" w:rsidRPr="00BB143C" w:rsidRDefault="00E27C1C" w:rsidP="00E27C1C">
      <w:pPr>
        <w:tabs>
          <w:tab w:val="left" w:pos="851"/>
        </w:tabs>
        <w:ind w:left="1701" w:hanging="850"/>
        <w:jc w:val="both"/>
        <w:rPr>
          <w:rFonts w:ascii="Arial Narrow" w:hAnsi="Arial Narrow" w:cs="Arial"/>
          <w:iCs/>
          <w:sz w:val="22"/>
          <w:szCs w:val="22"/>
          <w:lang w:eastAsia="zh-CN"/>
        </w:rPr>
      </w:pP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00446373" w:rsidRPr="00BB143C">
        <w:rPr>
          <w:rFonts w:ascii="Arial Narrow" w:hAnsi="Arial Narrow" w:cs="Arial"/>
          <w:sz w:val="22"/>
          <w:szCs w:val="22"/>
          <w:lang w:eastAsia="zh-CN"/>
        </w:rPr>
        <w:t xml:space="preserve"> </w:t>
      </w:r>
      <w:r w:rsidRPr="00BB143C">
        <w:rPr>
          <w:rFonts w:ascii="Arial Narrow" w:hAnsi="Arial Narrow" w:cs="Arial"/>
          <w:sz w:val="22"/>
          <w:szCs w:val="22"/>
          <w:lang w:eastAsia="zh-CN"/>
        </w:rPr>
        <w:t xml:space="preserve">donnent mandat au mandataire, qui l’accepte, pour signer, en leur nom et pour leur compte, les modifications ultérieures du </w:t>
      </w:r>
      <w:r w:rsidR="00D209E5">
        <w:rPr>
          <w:rFonts w:ascii="Arial Narrow" w:hAnsi="Arial Narrow" w:cs="Arial"/>
          <w:sz w:val="22"/>
          <w:szCs w:val="22"/>
          <w:lang w:eastAsia="zh-CN"/>
        </w:rPr>
        <w:t>marché public</w:t>
      </w:r>
      <w:r w:rsidRPr="00BB143C">
        <w:rPr>
          <w:rFonts w:ascii="Arial Narrow" w:hAnsi="Arial Narrow" w:cs="Arial"/>
          <w:sz w:val="22"/>
          <w:szCs w:val="22"/>
          <w:lang w:eastAsia="zh-CN"/>
        </w:rPr>
        <w:t xml:space="preserve"> ou de l’accord-cadre ;</w:t>
      </w:r>
    </w:p>
    <w:p w14:paraId="60AA9A40" w14:textId="00B48AA9" w:rsidR="00E33366" w:rsidRDefault="00E33366">
      <w:pPr>
        <w:suppressAutoHyphens w:val="0"/>
        <w:spacing w:after="200" w:line="276" w:lineRule="auto"/>
        <w:rPr>
          <w:rFonts w:ascii="Arial Narrow" w:hAnsi="Arial Narrow" w:cs="Arial"/>
          <w:iCs/>
          <w:sz w:val="22"/>
          <w:szCs w:val="22"/>
          <w:lang w:eastAsia="zh-CN"/>
        </w:rPr>
      </w:pPr>
      <w:r>
        <w:rPr>
          <w:rFonts w:ascii="Arial Narrow" w:hAnsi="Arial Narrow" w:cs="Arial"/>
          <w:iCs/>
          <w:sz w:val="22"/>
          <w:szCs w:val="22"/>
          <w:lang w:eastAsia="zh-CN"/>
        </w:rPr>
        <w:br w:type="page"/>
      </w:r>
    </w:p>
    <w:p w14:paraId="29382D25" w14:textId="77777777" w:rsidR="00E27C1C" w:rsidRPr="00BB143C" w:rsidRDefault="00E27C1C" w:rsidP="00E27C1C">
      <w:pPr>
        <w:tabs>
          <w:tab w:val="left" w:pos="851"/>
        </w:tabs>
        <w:rPr>
          <w:rFonts w:ascii="Arial Narrow" w:hAnsi="Arial Narrow" w:cs="Arial"/>
          <w:iCs/>
          <w:sz w:val="22"/>
          <w:szCs w:val="22"/>
          <w:lang w:eastAsia="zh-CN"/>
        </w:rPr>
      </w:pPr>
    </w:p>
    <w:p w14:paraId="0BEC6AF6" w14:textId="77777777" w:rsidR="00E27C1C" w:rsidRPr="00BB143C" w:rsidRDefault="00E27C1C" w:rsidP="00E27C1C">
      <w:pPr>
        <w:tabs>
          <w:tab w:val="left" w:pos="851"/>
        </w:tabs>
        <w:ind w:left="1134" w:hanging="850"/>
        <w:rPr>
          <w:rFonts w:ascii="Arial Narrow" w:hAnsi="Arial Narrow" w:cs="Arial"/>
          <w:i/>
          <w:sz w:val="22"/>
          <w:szCs w:val="22"/>
          <w:lang w:eastAsia="zh-CN"/>
        </w:rPr>
      </w:pPr>
      <w:r w:rsidRPr="00BB143C">
        <w:rPr>
          <w:rFonts w:ascii="Arial Narrow" w:hAnsi="Arial Narrow" w:cs="Univers"/>
          <w:sz w:val="22"/>
          <w:szCs w:val="22"/>
          <w:lang w:eastAsia="zh-CN"/>
        </w:rPr>
        <w:tab/>
      </w:r>
      <w:r w:rsidRPr="00BB143C">
        <w:rPr>
          <w:rFonts w:ascii="Arial Narrow" w:hAnsi="Arial Narrow" w:cs="Univers"/>
          <w:sz w:val="22"/>
          <w:szCs w:val="22"/>
          <w:lang w:eastAsia="zh-CN"/>
        </w:rPr>
        <w:fldChar w:fldCharType="begin">
          <w:ffData>
            <w:name w:val=""/>
            <w:enabled/>
            <w:calcOnExit w:val="0"/>
            <w:checkBox>
              <w:size w:val="20"/>
              <w:default w:val="0"/>
            </w:checkBox>
          </w:ffData>
        </w:fldChar>
      </w:r>
      <w:r w:rsidRPr="00BB143C">
        <w:rPr>
          <w:rFonts w:ascii="Arial Narrow" w:hAnsi="Arial Narrow" w:cs="Univers"/>
          <w:sz w:val="22"/>
          <w:szCs w:val="22"/>
          <w:lang w:eastAsia="zh-CN"/>
        </w:rPr>
        <w:instrText xml:space="preserve"> FORMCHECKBOX </w:instrText>
      </w:r>
      <w:r w:rsidR="00D12677">
        <w:rPr>
          <w:rFonts w:ascii="Arial Narrow" w:hAnsi="Arial Narrow" w:cs="Univers"/>
          <w:sz w:val="22"/>
          <w:szCs w:val="22"/>
          <w:lang w:eastAsia="zh-CN"/>
        </w:rPr>
      </w:r>
      <w:r w:rsidR="00D12677">
        <w:rPr>
          <w:rFonts w:ascii="Arial Narrow" w:hAnsi="Arial Narrow" w:cs="Univers"/>
          <w:sz w:val="22"/>
          <w:szCs w:val="22"/>
          <w:lang w:eastAsia="zh-CN"/>
        </w:rPr>
        <w:fldChar w:fldCharType="separate"/>
      </w:r>
      <w:r w:rsidRPr="00BB143C">
        <w:rPr>
          <w:rFonts w:ascii="Arial Narrow" w:hAnsi="Arial Narrow" w:cs="Univers"/>
          <w:sz w:val="22"/>
          <w:szCs w:val="22"/>
          <w:lang w:eastAsia="zh-CN"/>
        </w:rPr>
        <w:fldChar w:fldCharType="end"/>
      </w:r>
      <w:r w:rsidRPr="00BB143C">
        <w:rPr>
          <w:rFonts w:ascii="Arial Narrow" w:hAnsi="Arial Narrow" w:cs="Arial"/>
          <w:i/>
          <w:iCs/>
          <w:sz w:val="22"/>
          <w:szCs w:val="22"/>
          <w:lang w:eastAsia="zh-CN"/>
        </w:rPr>
        <w:t xml:space="preserve"> </w:t>
      </w:r>
      <w:r w:rsidRPr="00BB143C">
        <w:rPr>
          <w:rFonts w:ascii="Arial Narrow" w:hAnsi="Arial Narrow" w:cs="Arial"/>
          <w:sz w:val="22"/>
          <w:szCs w:val="22"/>
          <w:lang w:eastAsia="zh-CN"/>
        </w:rPr>
        <w:tab/>
        <w:t>donnent mandat au mandataire dans les conditions définies ci-dessous :</w:t>
      </w:r>
    </w:p>
    <w:p w14:paraId="07D00D74" w14:textId="77777777" w:rsidR="00BD1BDB" w:rsidRPr="00BB143C" w:rsidRDefault="00E27C1C" w:rsidP="00446373">
      <w:pPr>
        <w:tabs>
          <w:tab w:val="left" w:pos="851"/>
        </w:tabs>
        <w:ind w:left="1134" w:hanging="850"/>
        <w:rPr>
          <w:rFonts w:ascii="Arial Narrow" w:hAnsi="Arial Narrow" w:cs="Arial"/>
          <w:i/>
          <w:sz w:val="22"/>
          <w:szCs w:val="22"/>
          <w:lang w:eastAsia="zh-CN"/>
        </w:rPr>
      </w:pPr>
      <w:r w:rsidRPr="00BB143C">
        <w:rPr>
          <w:rFonts w:ascii="Arial Narrow" w:hAnsi="Arial Narrow" w:cs="Arial"/>
          <w:i/>
          <w:sz w:val="22"/>
          <w:szCs w:val="22"/>
          <w:lang w:eastAsia="zh-CN"/>
        </w:rPr>
        <w:tab/>
      </w:r>
      <w:r w:rsidRPr="00BB143C">
        <w:rPr>
          <w:rFonts w:ascii="Arial Narrow" w:hAnsi="Arial Narrow" w:cs="Arial"/>
          <w:i/>
          <w:sz w:val="22"/>
          <w:szCs w:val="22"/>
          <w:lang w:eastAsia="zh-CN"/>
        </w:rPr>
        <w:tab/>
      </w:r>
      <w:r w:rsidRPr="00BB143C">
        <w:rPr>
          <w:rFonts w:ascii="Arial Narrow" w:hAnsi="Arial Narrow" w:cs="Arial"/>
          <w:i/>
          <w:sz w:val="22"/>
          <w:szCs w:val="22"/>
          <w:lang w:eastAsia="zh-CN"/>
        </w:rPr>
        <w:tab/>
        <w:t>(Donner des préc</w:t>
      </w:r>
      <w:r w:rsidR="00446373" w:rsidRPr="00BB143C">
        <w:rPr>
          <w:rFonts w:ascii="Arial Narrow" w:hAnsi="Arial Narrow" w:cs="Arial"/>
          <w:i/>
          <w:sz w:val="22"/>
          <w:szCs w:val="22"/>
          <w:lang w:eastAsia="zh-CN"/>
        </w:rPr>
        <w:t>isions sur l’étendue du mandat)</w:t>
      </w:r>
    </w:p>
    <w:p w14:paraId="40897524" w14:textId="5E3535F4" w:rsidR="00AB0BA8" w:rsidRPr="00BB143C" w:rsidRDefault="00AB0BA8" w:rsidP="00E27C1C">
      <w:pPr>
        <w:tabs>
          <w:tab w:val="left" w:pos="851"/>
        </w:tabs>
        <w:rPr>
          <w:rFonts w:ascii="Arial Narrow" w:hAnsi="Arial Narrow" w:cs="Arial"/>
          <w:lang w:eastAsia="zh-CN"/>
        </w:rPr>
      </w:pPr>
    </w:p>
    <w:tbl>
      <w:tblPr>
        <w:tblW w:w="9653" w:type="dxa"/>
        <w:tblInd w:w="-40" w:type="dxa"/>
        <w:tblLayout w:type="fixed"/>
        <w:tblLook w:val="0000" w:firstRow="0" w:lastRow="0" w:firstColumn="0" w:lastColumn="0" w:noHBand="0" w:noVBand="0"/>
      </w:tblPr>
      <w:tblGrid>
        <w:gridCol w:w="3855"/>
        <w:gridCol w:w="2829"/>
        <w:gridCol w:w="2969"/>
      </w:tblGrid>
      <w:tr w:rsidR="00E27C1C" w:rsidRPr="00BB143C" w14:paraId="1B69BEAA" w14:textId="77777777" w:rsidTr="000407F1">
        <w:trPr>
          <w:trHeight w:val="387"/>
        </w:trPr>
        <w:tc>
          <w:tcPr>
            <w:tcW w:w="3855" w:type="dxa"/>
            <w:tcBorders>
              <w:top w:val="single" w:sz="4" w:space="0" w:color="000000"/>
              <w:left w:val="single" w:sz="4" w:space="0" w:color="000000"/>
              <w:bottom w:val="single" w:sz="4" w:space="0" w:color="000000"/>
            </w:tcBorders>
            <w:shd w:val="clear" w:color="auto" w:fill="auto"/>
            <w:vAlign w:val="center"/>
          </w:tcPr>
          <w:p w14:paraId="4687CB38" w14:textId="77777777" w:rsidR="00E27C1C" w:rsidRPr="00BB143C" w:rsidRDefault="00E27C1C" w:rsidP="00E27C1C">
            <w:pPr>
              <w:tabs>
                <w:tab w:val="left" w:pos="851"/>
              </w:tabs>
              <w:jc w:val="center"/>
              <w:rPr>
                <w:rFonts w:ascii="Arial Narrow" w:hAnsi="Arial Narrow" w:cs="Arial"/>
                <w:b/>
                <w:bCs/>
                <w:sz w:val="22"/>
                <w:lang w:eastAsia="zh-CN"/>
              </w:rPr>
            </w:pPr>
            <w:r w:rsidRPr="00BB143C">
              <w:rPr>
                <w:rFonts w:ascii="Arial Narrow" w:hAnsi="Arial Narrow" w:cs="Arial"/>
                <w:b/>
                <w:bCs/>
                <w:sz w:val="22"/>
                <w:lang w:eastAsia="zh-CN"/>
              </w:rPr>
              <w:t>Nom, prénom et qualité</w:t>
            </w:r>
          </w:p>
          <w:p w14:paraId="628C0679" w14:textId="77777777" w:rsidR="00E27C1C" w:rsidRPr="00BB143C" w:rsidRDefault="00E27C1C" w:rsidP="00E27C1C">
            <w:pPr>
              <w:tabs>
                <w:tab w:val="left" w:pos="851"/>
              </w:tabs>
              <w:jc w:val="center"/>
              <w:rPr>
                <w:rFonts w:ascii="Arial Narrow" w:hAnsi="Arial Narrow" w:cs="Arial"/>
                <w:b/>
                <w:bCs/>
                <w:sz w:val="22"/>
                <w:lang w:eastAsia="zh-CN"/>
              </w:rPr>
            </w:pPr>
            <w:r w:rsidRPr="00BB143C">
              <w:rPr>
                <w:rFonts w:ascii="Arial Narrow" w:hAnsi="Arial Narrow" w:cs="Arial"/>
                <w:b/>
                <w:bCs/>
                <w:sz w:val="22"/>
                <w:lang w:eastAsia="zh-CN"/>
              </w:rPr>
              <w:t>du signataire (*)</w:t>
            </w:r>
          </w:p>
        </w:tc>
        <w:tc>
          <w:tcPr>
            <w:tcW w:w="2829" w:type="dxa"/>
            <w:tcBorders>
              <w:top w:val="single" w:sz="4" w:space="0" w:color="000000"/>
              <w:left w:val="single" w:sz="4" w:space="0" w:color="000000"/>
              <w:bottom w:val="single" w:sz="4" w:space="0" w:color="000000"/>
            </w:tcBorders>
            <w:shd w:val="clear" w:color="auto" w:fill="auto"/>
            <w:vAlign w:val="center"/>
          </w:tcPr>
          <w:p w14:paraId="30E135B6" w14:textId="77777777" w:rsidR="00E27C1C" w:rsidRPr="00BB143C" w:rsidRDefault="00E27C1C" w:rsidP="00E27C1C">
            <w:pPr>
              <w:tabs>
                <w:tab w:val="left" w:pos="851"/>
              </w:tabs>
              <w:jc w:val="center"/>
              <w:rPr>
                <w:rFonts w:ascii="Arial Narrow" w:hAnsi="Arial Narrow" w:cs="Arial"/>
                <w:b/>
                <w:bCs/>
                <w:sz w:val="22"/>
                <w:lang w:eastAsia="zh-CN"/>
              </w:rPr>
            </w:pPr>
            <w:r w:rsidRPr="00BB143C">
              <w:rPr>
                <w:rFonts w:ascii="Arial Narrow" w:hAnsi="Arial Narrow" w:cs="Arial"/>
                <w:b/>
                <w:bCs/>
                <w:sz w:val="22"/>
                <w:lang w:eastAsia="zh-CN"/>
              </w:rPr>
              <w:t>Lieu et date de signature</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65438" w14:textId="77777777" w:rsidR="00E27C1C" w:rsidRPr="00BB143C" w:rsidRDefault="00E27C1C" w:rsidP="00E27C1C">
            <w:pPr>
              <w:tabs>
                <w:tab w:val="left" w:pos="851"/>
              </w:tabs>
              <w:jc w:val="center"/>
              <w:rPr>
                <w:rFonts w:ascii="Arial Narrow" w:hAnsi="Arial Narrow" w:cs="Arial"/>
                <w:b/>
                <w:bCs/>
                <w:sz w:val="22"/>
                <w:lang w:eastAsia="zh-CN"/>
              </w:rPr>
            </w:pPr>
            <w:r w:rsidRPr="00BB143C">
              <w:rPr>
                <w:rFonts w:ascii="Arial Narrow" w:hAnsi="Arial Narrow" w:cs="Arial"/>
                <w:b/>
                <w:bCs/>
                <w:sz w:val="22"/>
                <w:lang w:eastAsia="zh-CN"/>
              </w:rPr>
              <w:t>Signature</w:t>
            </w:r>
          </w:p>
        </w:tc>
      </w:tr>
      <w:tr w:rsidR="00E27C1C" w:rsidRPr="00BB143C" w14:paraId="1CA535CE" w14:textId="77777777" w:rsidTr="00E33366">
        <w:trPr>
          <w:trHeight w:val="1134"/>
        </w:trPr>
        <w:tc>
          <w:tcPr>
            <w:tcW w:w="3855" w:type="dxa"/>
            <w:tcBorders>
              <w:top w:val="single" w:sz="4" w:space="0" w:color="000000"/>
              <w:left w:val="single" w:sz="4" w:space="0" w:color="000000"/>
            </w:tcBorders>
            <w:shd w:val="clear" w:color="auto" w:fill="CCFFFF"/>
          </w:tcPr>
          <w:p w14:paraId="42C43CD3" w14:textId="77777777" w:rsidR="00E27C1C" w:rsidRPr="00BB143C" w:rsidRDefault="00E27C1C" w:rsidP="00E27C1C">
            <w:pPr>
              <w:tabs>
                <w:tab w:val="left" w:pos="851"/>
              </w:tabs>
              <w:snapToGrid w:val="0"/>
              <w:jc w:val="both"/>
              <w:rPr>
                <w:rFonts w:ascii="Arial Narrow" w:hAnsi="Arial Narrow" w:cs="Arial"/>
                <w:b/>
                <w:bCs/>
                <w:sz w:val="22"/>
                <w:lang w:eastAsia="zh-CN"/>
              </w:rPr>
            </w:pPr>
          </w:p>
        </w:tc>
        <w:tc>
          <w:tcPr>
            <w:tcW w:w="2829" w:type="dxa"/>
            <w:tcBorders>
              <w:top w:val="single" w:sz="4" w:space="0" w:color="000000"/>
              <w:left w:val="single" w:sz="4" w:space="0" w:color="000000"/>
            </w:tcBorders>
            <w:shd w:val="clear" w:color="auto" w:fill="CCFFFF"/>
          </w:tcPr>
          <w:p w14:paraId="7D5E45E9" w14:textId="77777777" w:rsidR="00E27C1C" w:rsidRPr="00BB143C" w:rsidRDefault="00E27C1C" w:rsidP="00E27C1C">
            <w:pPr>
              <w:tabs>
                <w:tab w:val="left" w:pos="851"/>
              </w:tabs>
              <w:snapToGrid w:val="0"/>
              <w:jc w:val="both"/>
              <w:rPr>
                <w:rFonts w:ascii="Arial Narrow" w:hAnsi="Arial Narrow" w:cs="Arial"/>
                <w:b/>
                <w:bCs/>
                <w:sz w:val="22"/>
                <w:lang w:eastAsia="zh-CN"/>
              </w:rPr>
            </w:pPr>
          </w:p>
        </w:tc>
        <w:tc>
          <w:tcPr>
            <w:tcW w:w="2969" w:type="dxa"/>
            <w:tcBorders>
              <w:top w:val="single" w:sz="4" w:space="0" w:color="000000"/>
              <w:left w:val="single" w:sz="4" w:space="0" w:color="000000"/>
              <w:right w:val="single" w:sz="4" w:space="0" w:color="000000"/>
            </w:tcBorders>
            <w:shd w:val="clear" w:color="auto" w:fill="CCFFFF"/>
          </w:tcPr>
          <w:p w14:paraId="24AD04FD" w14:textId="77777777" w:rsidR="00E27C1C" w:rsidRPr="00BB143C" w:rsidRDefault="00E27C1C" w:rsidP="00E27C1C">
            <w:pPr>
              <w:tabs>
                <w:tab w:val="left" w:pos="851"/>
              </w:tabs>
              <w:snapToGrid w:val="0"/>
              <w:jc w:val="both"/>
              <w:rPr>
                <w:rFonts w:ascii="Arial Narrow" w:hAnsi="Arial Narrow" w:cs="Arial"/>
                <w:b/>
                <w:bCs/>
                <w:sz w:val="22"/>
                <w:lang w:eastAsia="zh-CN"/>
              </w:rPr>
            </w:pPr>
          </w:p>
        </w:tc>
      </w:tr>
      <w:tr w:rsidR="005C1A61" w:rsidRPr="00BB143C" w14:paraId="69EDD50D" w14:textId="77777777" w:rsidTr="00E33366">
        <w:trPr>
          <w:trHeight w:val="1134"/>
        </w:trPr>
        <w:tc>
          <w:tcPr>
            <w:tcW w:w="3855" w:type="dxa"/>
            <w:tcBorders>
              <w:top w:val="single" w:sz="4" w:space="0" w:color="000000"/>
              <w:left w:val="single" w:sz="4" w:space="0" w:color="000000"/>
            </w:tcBorders>
            <w:shd w:val="clear" w:color="auto" w:fill="CCFFFF"/>
          </w:tcPr>
          <w:p w14:paraId="78DB122C" w14:textId="77777777" w:rsidR="005C1A61" w:rsidRPr="00BB143C" w:rsidRDefault="005C1A61" w:rsidP="00CD5ED2">
            <w:pPr>
              <w:tabs>
                <w:tab w:val="left" w:pos="851"/>
              </w:tabs>
              <w:snapToGrid w:val="0"/>
              <w:jc w:val="both"/>
              <w:rPr>
                <w:rFonts w:ascii="Arial Narrow" w:hAnsi="Arial Narrow" w:cs="Arial"/>
                <w:b/>
                <w:bCs/>
                <w:sz w:val="22"/>
                <w:lang w:eastAsia="zh-CN"/>
              </w:rPr>
            </w:pPr>
          </w:p>
        </w:tc>
        <w:tc>
          <w:tcPr>
            <w:tcW w:w="2829" w:type="dxa"/>
            <w:tcBorders>
              <w:top w:val="single" w:sz="4" w:space="0" w:color="000000"/>
              <w:left w:val="single" w:sz="4" w:space="0" w:color="000000"/>
            </w:tcBorders>
            <w:shd w:val="clear" w:color="auto" w:fill="CCFFFF"/>
          </w:tcPr>
          <w:p w14:paraId="075516CD" w14:textId="77777777" w:rsidR="005C1A61" w:rsidRPr="00BB143C" w:rsidRDefault="005C1A61" w:rsidP="00CD5ED2">
            <w:pPr>
              <w:tabs>
                <w:tab w:val="left" w:pos="851"/>
              </w:tabs>
              <w:snapToGrid w:val="0"/>
              <w:jc w:val="both"/>
              <w:rPr>
                <w:rFonts w:ascii="Arial Narrow" w:hAnsi="Arial Narrow" w:cs="Arial"/>
                <w:b/>
                <w:bCs/>
                <w:sz w:val="22"/>
                <w:lang w:eastAsia="zh-CN"/>
              </w:rPr>
            </w:pPr>
          </w:p>
        </w:tc>
        <w:tc>
          <w:tcPr>
            <w:tcW w:w="2969" w:type="dxa"/>
            <w:tcBorders>
              <w:top w:val="single" w:sz="4" w:space="0" w:color="000000"/>
              <w:left w:val="single" w:sz="4" w:space="0" w:color="000000"/>
              <w:right w:val="single" w:sz="4" w:space="0" w:color="000000"/>
            </w:tcBorders>
            <w:shd w:val="clear" w:color="auto" w:fill="CCFFFF"/>
          </w:tcPr>
          <w:p w14:paraId="665870D7" w14:textId="77777777" w:rsidR="005C1A61" w:rsidRPr="00BB143C" w:rsidRDefault="005C1A61" w:rsidP="00CD5ED2">
            <w:pPr>
              <w:tabs>
                <w:tab w:val="left" w:pos="851"/>
              </w:tabs>
              <w:snapToGrid w:val="0"/>
              <w:jc w:val="both"/>
              <w:rPr>
                <w:rFonts w:ascii="Arial Narrow" w:hAnsi="Arial Narrow" w:cs="Arial"/>
                <w:b/>
                <w:bCs/>
                <w:sz w:val="22"/>
                <w:lang w:eastAsia="zh-CN"/>
              </w:rPr>
            </w:pPr>
          </w:p>
        </w:tc>
      </w:tr>
      <w:tr w:rsidR="005C1A61" w:rsidRPr="00BB143C" w14:paraId="199C7C48" w14:textId="77777777" w:rsidTr="00E33366">
        <w:trPr>
          <w:trHeight w:val="1134"/>
        </w:trPr>
        <w:tc>
          <w:tcPr>
            <w:tcW w:w="3855" w:type="dxa"/>
            <w:tcBorders>
              <w:top w:val="single" w:sz="4" w:space="0" w:color="000000"/>
              <w:left w:val="single" w:sz="4" w:space="0" w:color="000000"/>
            </w:tcBorders>
            <w:shd w:val="clear" w:color="auto" w:fill="CCFFFF"/>
          </w:tcPr>
          <w:p w14:paraId="036602F1" w14:textId="77777777" w:rsidR="005C1A61" w:rsidRPr="00BB143C" w:rsidRDefault="005C1A61" w:rsidP="00CD5ED2">
            <w:pPr>
              <w:tabs>
                <w:tab w:val="left" w:pos="851"/>
              </w:tabs>
              <w:snapToGrid w:val="0"/>
              <w:jc w:val="both"/>
              <w:rPr>
                <w:rFonts w:ascii="Arial Narrow" w:hAnsi="Arial Narrow" w:cs="Arial"/>
                <w:b/>
                <w:bCs/>
                <w:sz w:val="22"/>
                <w:lang w:eastAsia="zh-CN"/>
              </w:rPr>
            </w:pPr>
          </w:p>
        </w:tc>
        <w:tc>
          <w:tcPr>
            <w:tcW w:w="2829" w:type="dxa"/>
            <w:tcBorders>
              <w:top w:val="single" w:sz="4" w:space="0" w:color="000000"/>
              <w:left w:val="single" w:sz="4" w:space="0" w:color="000000"/>
            </w:tcBorders>
            <w:shd w:val="clear" w:color="auto" w:fill="CCFFFF"/>
          </w:tcPr>
          <w:p w14:paraId="7B8B9091" w14:textId="77777777" w:rsidR="005C1A61" w:rsidRPr="00BB143C" w:rsidRDefault="005C1A61" w:rsidP="00CD5ED2">
            <w:pPr>
              <w:tabs>
                <w:tab w:val="left" w:pos="851"/>
              </w:tabs>
              <w:snapToGrid w:val="0"/>
              <w:jc w:val="both"/>
              <w:rPr>
                <w:rFonts w:ascii="Arial Narrow" w:hAnsi="Arial Narrow" w:cs="Arial"/>
                <w:b/>
                <w:bCs/>
                <w:sz w:val="22"/>
                <w:lang w:eastAsia="zh-CN"/>
              </w:rPr>
            </w:pPr>
          </w:p>
        </w:tc>
        <w:tc>
          <w:tcPr>
            <w:tcW w:w="2969" w:type="dxa"/>
            <w:tcBorders>
              <w:top w:val="single" w:sz="4" w:space="0" w:color="000000"/>
              <w:left w:val="single" w:sz="4" w:space="0" w:color="000000"/>
              <w:right w:val="single" w:sz="4" w:space="0" w:color="000000"/>
            </w:tcBorders>
            <w:shd w:val="clear" w:color="auto" w:fill="CCFFFF"/>
          </w:tcPr>
          <w:p w14:paraId="343613A5" w14:textId="77777777" w:rsidR="005C1A61" w:rsidRPr="00BB143C" w:rsidRDefault="005C1A61" w:rsidP="00CD5ED2">
            <w:pPr>
              <w:tabs>
                <w:tab w:val="left" w:pos="851"/>
              </w:tabs>
              <w:snapToGrid w:val="0"/>
              <w:jc w:val="both"/>
              <w:rPr>
                <w:rFonts w:ascii="Arial Narrow" w:hAnsi="Arial Narrow" w:cs="Arial"/>
                <w:b/>
                <w:bCs/>
                <w:sz w:val="22"/>
                <w:lang w:eastAsia="zh-CN"/>
              </w:rPr>
            </w:pPr>
          </w:p>
        </w:tc>
      </w:tr>
      <w:tr w:rsidR="00E27C1C" w:rsidRPr="00BB143C" w14:paraId="284F3301" w14:textId="77777777" w:rsidTr="00E33366">
        <w:trPr>
          <w:trHeight w:val="1134"/>
        </w:trPr>
        <w:tc>
          <w:tcPr>
            <w:tcW w:w="3855" w:type="dxa"/>
            <w:tcBorders>
              <w:left w:val="single" w:sz="4" w:space="0" w:color="000000"/>
            </w:tcBorders>
            <w:shd w:val="clear" w:color="auto" w:fill="auto"/>
          </w:tcPr>
          <w:p w14:paraId="090DD5CA" w14:textId="77777777" w:rsidR="00E27C1C" w:rsidRPr="00BB143C" w:rsidRDefault="00E27C1C" w:rsidP="00E27C1C">
            <w:pPr>
              <w:tabs>
                <w:tab w:val="left" w:pos="851"/>
              </w:tabs>
              <w:snapToGrid w:val="0"/>
              <w:jc w:val="both"/>
              <w:rPr>
                <w:rFonts w:ascii="Arial Narrow" w:hAnsi="Arial Narrow" w:cs="Arial"/>
                <w:b/>
                <w:bCs/>
                <w:lang w:eastAsia="zh-CN"/>
              </w:rPr>
            </w:pPr>
          </w:p>
        </w:tc>
        <w:tc>
          <w:tcPr>
            <w:tcW w:w="2829" w:type="dxa"/>
            <w:tcBorders>
              <w:left w:val="single" w:sz="4" w:space="0" w:color="000000"/>
            </w:tcBorders>
            <w:shd w:val="clear" w:color="auto" w:fill="auto"/>
          </w:tcPr>
          <w:p w14:paraId="72CF5177" w14:textId="77777777" w:rsidR="00E27C1C" w:rsidRPr="00BB143C" w:rsidRDefault="00E27C1C" w:rsidP="00E27C1C">
            <w:pPr>
              <w:tabs>
                <w:tab w:val="left" w:pos="851"/>
              </w:tabs>
              <w:snapToGrid w:val="0"/>
              <w:jc w:val="both"/>
              <w:rPr>
                <w:rFonts w:ascii="Arial Narrow" w:hAnsi="Arial Narrow" w:cs="Arial"/>
                <w:b/>
                <w:bCs/>
                <w:lang w:eastAsia="zh-CN"/>
              </w:rPr>
            </w:pPr>
          </w:p>
        </w:tc>
        <w:tc>
          <w:tcPr>
            <w:tcW w:w="2969" w:type="dxa"/>
            <w:tcBorders>
              <w:left w:val="single" w:sz="4" w:space="0" w:color="000000"/>
              <w:right w:val="single" w:sz="4" w:space="0" w:color="000000"/>
            </w:tcBorders>
            <w:shd w:val="clear" w:color="auto" w:fill="auto"/>
          </w:tcPr>
          <w:p w14:paraId="16752D15" w14:textId="77777777" w:rsidR="00E27C1C" w:rsidRPr="00BB143C" w:rsidRDefault="00E27C1C" w:rsidP="00E27C1C">
            <w:pPr>
              <w:tabs>
                <w:tab w:val="left" w:pos="851"/>
              </w:tabs>
              <w:snapToGrid w:val="0"/>
              <w:jc w:val="both"/>
              <w:rPr>
                <w:rFonts w:ascii="Arial Narrow" w:hAnsi="Arial Narrow" w:cs="Arial"/>
                <w:b/>
                <w:bCs/>
                <w:lang w:eastAsia="zh-CN"/>
              </w:rPr>
            </w:pPr>
          </w:p>
        </w:tc>
      </w:tr>
    </w:tbl>
    <w:p w14:paraId="27578B11" w14:textId="77777777" w:rsidR="00E27C1C" w:rsidRPr="00BB143C" w:rsidRDefault="00E27C1C" w:rsidP="00E27C1C">
      <w:pPr>
        <w:tabs>
          <w:tab w:val="left" w:pos="851"/>
        </w:tabs>
        <w:jc w:val="both"/>
        <w:rPr>
          <w:rFonts w:ascii="Arial Narrow" w:hAnsi="Arial Narrow" w:cs="Arial"/>
          <w:sz w:val="18"/>
          <w:szCs w:val="18"/>
          <w:lang w:eastAsia="zh-CN"/>
        </w:rPr>
      </w:pPr>
      <w:r w:rsidRPr="00BB143C">
        <w:rPr>
          <w:rFonts w:ascii="Arial Narrow" w:hAnsi="Arial Narrow" w:cs="Arial"/>
          <w:sz w:val="18"/>
          <w:szCs w:val="18"/>
          <w:lang w:eastAsia="zh-CN"/>
        </w:rPr>
        <w:t>(*) Le signataire doit avoir le pouvoir d’engager la personne qu’il représente.</w:t>
      </w:r>
    </w:p>
    <w:p w14:paraId="6A78BB24" w14:textId="4BE440B6" w:rsidR="00005D6E" w:rsidRDefault="00005D6E" w:rsidP="00E27C1C">
      <w:pPr>
        <w:tabs>
          <w:tab w:val="left" w:pos="851"/>
        </w:tabs>
        <w:jc w:val="both"/>
        <w:rPr>
          <w:rFonts w:ascii="Arial Narrow" w:hAnsi="Arial Narrow" w:cs="Arial"/>
          <w:lang w:eastAsia="zh-CN"/>
        </w:rPr>
      </w:pPr>
    </w:p>
    <w:p w14:paraId="0E93728B" w14:textId="77777777" w:rsidR="00E33366" w:rsidRPr="00BB143C" w:rsidRDefault="00E33366" w:rsidP="00E27C1C">
      <w:pPr>
        <w:tabs>
          <w:tab w:val="left" w:pos="851"/>
        </w:tabs>
        <w:jc w:val="both"/>
        <w:rPr>
          <w:rFonts w:ascii="Arial Narrow" w:hAnsi="Arial Narrow" w:cs="Arial"/>
          <w:lang w:eastAsia="zh-CN"/>
        </w:rPr>
      </w:pPr>
    </w:p>
    <w:p w14:paraId="6F8705C4" w14:textId="51C808F4" w:rsidR="002B2B80" w:rsidRPr="00BB143C" w:rsidRDefault="002B2B80" w:rsidP="002B2B80">
      <w:pPr>
        <w:pStyle w:val="Titre1"/>
        <w:shd w:val="clear" w:color="auto" w:fill="D9D9D9" w:themeFill="background1" w:themeFillShade="D9"/>
        <w:rPr>
          <w:rFonts w:ascii="Arial Narrow" w:hAnsi="Arial Narrow"/>
          <w:sz w:val="28"/>
          <w:szCs w:val="24"/>
          <w:lang w:eastAsia="zh-CN"/>
        </w:rPr>
      </w:pPr>
      <w:bookmarkStart w:id="26" w:name="_Toc138337163"/>
      <w:r w:rsidRPr="00BB143C">
        <w:rPr>
          <w:rFonts w:ascii="Arial Narrow" w:hAnsi="Arial Narrow"/>
          <w:sz w:val="28"/>
          <w:szCs w:val="24"/>
        </w:rPr>
        <w:t xml:space="preserve">Article </w:t>
      </w:r>
      <w:r w:rsidR="009A4966" w:rsidRPr="00BB143C">
        <w:rPr>
          <w:rFonts w:ascii="Arial Narrow" w:hAnsi="Arial Narrow"/>
          <w:sz w:val="28"/>
          <w:szCs w:val="24"/>
        </w:rPr>
        <w:t>1</w:t>
      </w:r>
      <w:r w:rsidR="00926829">
        <w:rPr>
          <w:rFonts w:ascii="Arial Narrow" w:hAnsi="Arial Narrow"/>
          <w:sz w:val="28"/>
          <w:szCs w:val="24"/>
        </w:rPr>
        <w:t>4</w:t>
      </w:r>
      <w:r w:rsidRPr="00BB143C">
        <w:rPr>
          <w:rFonts w:ascii="Arial Narrow" w:hAnsi="Arial Narrow"/>
          <w:sz w:val="28"/>
          <w:szCs w:val="24"/>
        </w:rPr>
        <w:t xml:space="preserve"> – Nomenclature</w:t>
      </w:r>
      <w:r w:rsidR="009A4966" w:rsidRPr="00BB143C">
        <w:rPr>
          <w:rFonts w:ascii="Arial Narrow" w:hAnsi="Arial Narrow"/>
          <w:sz w:val="28"/>
          <w:szCs w:val="24"/>
        </w:rPr>
        <w:t xml:space="preserve"> Nacres</w:t>
      </w:r>
      <w:bookmarkEnd w:id="26"/>
    </w:p>
    <w:p w14:paraId="29F52039" w14:textId="77777777" w:rsidR="002B2B80" w:rsidRPr="00BB143C" w:rsidRDefault="002B2B80" w:rsidP="00E27C1C">
      <w:pPr>
        <w:tabs>
          <w:tab w:val="left" w:pos="851"/>
        </w:tabs>
        <w:jc w:val="both"/>
        <w:rPr>
          <w:rFonts w:ascii="Arial Narrow" w:hAnsi="Arial Narrow" w:cs="Arial"/>
          <w:sz w:val="24"/>
          <w:szCs w:val="24"/>
          <w:lang w:eastAsia="zh-CN"/>
        </w:rPr>
      </w:pPr>
    </w:p>
    <w:tbl>
      <w:tblPr>
        <w:tblW w:w="5000" w:type="pct"/>
        <w:tblLook w:val="04A0" w:firstRow="1" w:lastRow="0" w:firstColumn="1" w:lastColumn="0" w:noHBand="0" w:noVBand="1"/>
      </w:tblPr>
      <w:tblGrid>
        <w:gridCol w:w="2043"/>
        <w:gridCol w:w="7587"/>
      </w:tblGrid>
      <w:tr w:rsidR="00E53716" w:rsidRPr="00BB143C" w14:paraId="21632BBA" w14:textId="77777777" w:rsidTr="00AB0BA8">
        <w:trPr>
          <w:trHeight w:val="520"/>
        </w:trPr>
        <w:tc>
          <w:tcPr>
            <w:tcW w:w="1061" w:type="pct"/>
            <w:tcBorders>
              <w:top w:val="single" w:sz="2" w:space="0" w:color="000000"/>
              <w:left w:val="single" w:sz="2" w:space="0" w:color="000000"/>
              <w:right w:val="single" w:sz="2" w:space="0" w:color="000000"/>
            </w:tcBorders>
            <w:shd w:val="clear" w:color="auto" w:fill="FFFFFF" w:themeFill="background1"/>
            <w:tcMar>
              <w:top w:w="0" w:type="dxa"/>
              <w:left w:w="0" w:type="dxa"/>
              <w:bottom w:w="0" w:type="dxa"/>
              <w:right w:w="0" w:type="dxa"/>
            </w:tcMar>
            <w:vAlign w:val="center"/>
          </w:tcPr>
          <w:p w14:paraId="3BE1F377" w14:textId="77777777" w:rsidR="00E53716" w:rsidRPr="00AB0BA8" w:rsidRDefault="00E53716" w:rsidP="00AB0BA8">
            <w:pPr>
              <w:tabs>
                <w:tab w:val="left" w:pos="851"/>
              </w:tabs>
              <w:jc w:val="center"/>
              <w:rPr>
                <w:rFonts w:ascii="Arial Narrow" w:hAnsi="Arial Narrow" w:cs="Arial"/>
                <w:b/>
                <w:sz w:val="22"/>
                <w:szCs w:val="22"/>
                <w:lang w:eastAsia="zh-CN"/>
              </w:rPr>
            </w:pPr>
            <w:r w:rsidRPr="00AB0BA8">
              <w:rPr>
                <w:rFonts w:ascii="Arial Narrow" w:hAnsi="Arial Narrow" w:cs="Arial"/>
                <w:b/>
                <w:sz w:val="22"/>
                <w:szCs w:val="22"/>
                <w:lang w:eastAsia="zh-CN"/>
              </w:rPr>
              <w:t>Code</w:t>
            </w:r>
          </w:p>
        </w:tc>
        <w:tc>
          <w:tcPr>
            <w:tcW w:w="3939" w:type="pct"/>
            <w:tcBorders>
              <w:top w:val="single" w:sz="2" w:space="0" w:color="000000"/>
              <w:left w:val="single" w:sz="2" w:space="0" w:color="000000"/>
              <w:right w:val="single" w:sz="2" w:space="0" w:color="000000"/>
            </w:tcBorders>
            <w:shd w:val="clear" w:color="auto" w:fill="FFFFFF" w:themeFill="background1"/>
            <w:tcMar>
              <w:top w:w="0" w:type="dxa"/>
              <w:left w:w="0" w:type="dxa"/>
              <w:bottom w:w="0" w:type="dxa"/>
              <w:right w:w="0" w:type="dxa"/>
            </w:tcMar>
            <w:vAlign w:val="center"/>
          </w:tcPr>
          <w:p w14:paraId="6645DE04" w14:textId="77777777" w:rsidR="00E53716" w:rsidRPr="00AB0BA8" w:rsidRDefault="00E53716" w:rsidP="00AB0BA8">
            <w:pPr>
              <w:tabs>
                <w:tab w:val="left" w:pos="851"/>
              </w:tabs>
              <w:jc w:val="center"/>
              <w:rPr>
                <w:rFonts w:ascii="Arial Narrow" w:hAnsi="Arial Narrow" w:cs="Arial"/>
                <w:b/>
                <w:sz w:val="22"/>
                <w:szCs w:val="22"/>
                <w:lang w:eastAsia="zh-CN"/>
              </w:rPr>
            </w:pPr>
            <w:r w:rsidRPr="00AB0BA8">
              <w:rPr>
                <w:rFonts w:ascii="Arial Narrow" w:hAnsi="Arial Narrow" w:cs="Arial"/>
                <w:b/>
                <w:sz w:val="22"/>
                <w:szCs w:val="22"/>
                <w:lang w:eastAsia="zh-CN"/>
              </w:rPr>
              <w:t>Description</w:t>
            </w:r>
          </w:p>
        </w:tc>
      </w:tr>
      <w:tr w:rsidR="00E53716" w:rsidRPr="00BB143C" w14:paraId="71056405" w14:textId="77777777" w:rsidTr="00AB0BA8">
        <w:trPr>
          <w:trHeight w:val="400"/>
        </w:trPr>
        <w:tc>
          <w:tcPr>
            <w:tcW w:w="1061"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7491441A" w14:textId="0BBD6EEC" w:rsidR="00E53716" w:rsidRPr="00AB0BA8" w:rsidRDefault="00790740" w:rsidP="00AB0BA8">
            <w:pPr>
              <w:tabs>
                <w:tab w:val="left" w:pos="851"/>
              </w:tabs>
              <w:jc w:val="center"/>
              <w:rPr>
                <w:rFonts w:ascii="Arial Narrow" w:hAnsi="Arial Narrow" w:cs="Arial"/>
                <w:sz w:val="22"/>
                <w:szCs w:val="22"/>
                <w:lang w:eastAsia="zh-CN"/>
              </w:rPr>
            </w:pPr>
            <w:r w:rsidRPr="00AB0BA8">
              <w:rPr>
                <w:rFonts w:ascii="Arial Narrow" w:hAnsi="Arial Narrow"/>
                <w:sz w:val="22"/>
                <w:szCs w:val="22"/>
              </w:rPr>
              <w:t>BF1</w:t>
            </w:r>
          </w:p>
        </w:tc>
        <w:tc>
          <w:tcPr>
            <w:tcW w:w="3939"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3EE88DE" w14:textId="567B3C9F" w:rsidR="00E53716" w:rsidRPr="00AB0BA8" w:rsidRDefault="00790740" w:rsidP="00AB0BA8">
            <w:pPr>
              <w:tabs>
                <w:tab w:val="left" w:pos="851"/>
              </w:tabs>
              <w:jc w:val="center"/>
              <w:rPr>
                <w:rFonts w:ascii="Arial Narrow" w:hAnsi="Arial Narrow" w:cs="Arial"/>
                <w:sz w:val="22"/>
                <w:szCs w:val="22"/>
                <w:lang w:eastAsia="zh-CN"/>
              </w:rPr>
            </w:pPr>
            <w:r w:rsidRPr="00AB0BA8">
              <w:rPr>
                <w:rFonts w:ascii="Arial Narrow" w:hAnsi="Arial Narrow" w:cs="Arial"/>
                <w:sz w:val="22"/>
                <w:szCs w:val="22"/>
                <w:lang w:eastAsia="zh-CN"/>
              </w:rPr>
              <w:t>Services d’étude pour la construction et l’entretien</w:t>
            </w:r>
          </w:p>
        </w:tc>
      </w:tr>
    </w:tbl>
    <w:p w14:paraId="0E31878D" w14:textId="663C0E3F" w:rsidR="00E467D8" w:rsidRPr="00D660F1" w:rsidRDefault="00E467D8" w:rsidP="005C1A61">
      <w:pPr>
        <w:suppressAutoHyphens w:val="0"/>
        <w:spacing w:line="276" w:lineRule="auto"/>
        <w:rPr>
          <w:rFonts w:ascii="Arial Narrow" w:hAnsi="Arial Narrow" w:cs="Arial"/>
          <w:sz w:val="22"/>
          <w:szCs w:val="22"/>
          <w:lang w:eastAsia="zh-CN"/>
        </w:rPr>
      </w:pPr>
    </w:p>
    <w:p w14:paraId="3DD6F1FD" w14:textId="77777777" w:rsidR="006316C0" w:rsidRPr="00D660F1" w:rsidRDefault="006316C0" w:rsidP="005C1A61">
      <w:pPr>
        <w:tabs>
          <w:tab w:val="left" w:pos="851"/>
        </w:tabs>
        <w:jc w:val="both"/>
        <w:rPr>
          <w:rFonts w:ascii="Arial Narrow" w:hAnsi="Arial Narrow" w:cs="Arial"/>
          <w:sz w:val="22"/>
          <w:szCs w:val="22"/>
          <w:lang w:eastAsia="zh-CN"/>
        </w:rPr>
      </w:pPr>
    </w:p>
    <w:p w14:paraId="49322877" w14:textId="7027DC51" w:rsidR="00E27C1C" w:rsidRPr="00D660F1" w:rsidRDefault="00E27C1C" w:rsidP="00050DD9">
      <w:pPr>
        <w:pStyle w:val="Titre1"/>
        <w:shd w:val="clear" w:color="auto" w:fill="D9D9D9" w:themeFill="background1" w:themeFillShade="D9"/>
        <w:rPr>
          <w:rFonts w:ascii="Arial Narrow" w:hAnsi="Arial Narrow"/>
          <w:sz w:val="28"/>
          <w:szCs w:val="28"/>
        </w:rPr>
      </w:pPr>
      <w:bookmarkStart w:id="27" w:name="_Toc138337164"/>
      <w:r w:rsidRPr="00D660F1">
        <w:rPr>
          <w:rFonts w:ascii="Arial Narrow" w:hAnsi="Arial Narrow"/>
          <w:sz w:val="28"/>
          <w:szCs w:val="28"/>
        </w:rPr>
        <w:t xml:space="preserve">Article </w:t>
      </w:r>
      <w:r w:rsidR="009A4966" w:rsidRPr="00D660F1">
        <w:rPr>
          <w:rFonts w:ascii="Arial Narrow" w:hAnsi="Arial Narrow"/>
          <w:sz w:val="28"/>
          <w:szCs w:val="28"/>
        </w:rPr>
        <w:t>1</w:t>
      </w:r>
      <w:r w:rsidR="00926829" w:rsidRPr="00D660F1">
        <w:rPr>
          <w:rFonts w:ascii="Arial Narrow" w:hAnsi="Arial Narrow"/>
          <w:sz w:val="28"/>
          <w:szCs w:val="28"/>
        </w:rPr>
        <w:t>5</w:t>
      </w:r>
      <w:r w:rsidRPr="00D660F1">
        <w:rPr>
          <w:rFonts w:ascii="Arial Narrow" w:hAnsi="Arial Narrow"/>
          <w:sz w:val="28"/>
          <w:szCs w:val="28"/>
        </w:rPr>
        <w:t xml:space="preserve"> – Identification et signature de l’acheteur</w:t>
      </w:r>
      <w:bookmarkEnd w:id="27"/>
    </w:p>
    <w:p w14:paraId="24472696" w14:textId="77777777" w:rsidR="00E27C1C" w:rsidRPr="00D660F1" w:rsidRDefault="00E27C1C" w:rsidP="00E27C1C">
      <w:pPr>
        <w:tabs>
          <w:tab w:val="left" w:pos="851"/>
        </w:tabs>
        <w:rPr>
          <w:rFonts w:ascii="Arial Narrow" w:hAnsi="Arial Narrow" w:cs="Univers"/>
          <w:sz w:val="22"/>
          <w:szCs w:val="22"/>
          <w:lang w:eastAsia="zh-CN"/>
        </w:rPr>
      </w:pPr>
    </w:p>
    <w:p w14:paraId="58A01BA9" w14:textId="77777777" w:rsidR="00E27C1C" w:rsidRPr="00D660F1" w:rsidRDefault="00E27C1C" w:rsidP="00D4152D">
      <w:pPr>
        <w:pStyle w:val="Paragraphedeliste"/>
        <w:numPr>
          <w:ilvl w:val="0"/>
          <w:numId w:val="2"/>
        </w:numPr>
        <w:rPr>
          <w:rFonts w:ascii="Arial Narrow" w:hAnsi="Arial Narrow"/>
          <w:i/>
          <w:sz w:val="22"/>
          <w:szCs w:val="22"/>
          <w:lang w:eastAsia="zh-CN"/>
        </w:rPr>
      </w:pPr>
      <w:r w:rsidRPr="00D660F1">
        <w:rPr>
          <w:rFonts w:ascii="Arial Narrow" w:hAnsi="Arial Narrow"/>
          <w:sz w:val="22"/>
          <w:szCs w:val="22"/>
          <w:lang w:eastAsia="zh-CN"/>
        </w:rPr>
        <w:t>Désignation de l’acheteur :</w:t>
      </w:r>
    </w:p>
    <w:p w14:paraId="11521410" w14:textId="77777777" w:rsidR="00E27C1C" w:rsidRPr="00D660F1" w:rsidRDefault="00E27C1C" w:rsidP="00050DD9">
      <w:pPr>
        <w:rPr>
          <w:rFonts w:ascii="Arial Narrow" w:hAnsi="Arial Narrow"/>
          <w:sz w:val="22"/>
          <w:szCs w:val="22"/>
          <w:lang w:eastAsia="zh-CN"/>
        </w:rPr>
      </w:pPr>
    </w:p>
    <w:p w14:paraId="14D87259" w14:textId="77777777" w:rsidR="00275061" w:rsidRPr="00D660F1" w:rsidRDefault="00446373" w:rsidP="00D4152D">
      <w:pPr>
        <w:numPr>
          <w:ilvl w:val="0"/>
          <w:numId w:val="1"/>
        </w:numPr>
        <w:jc w:val="center"/>
        <w:rPr>
          <w:rFonts w:ascii="Arial Narrow" w:hAnsi="Arial Narrow" w:cs="Arial"/>
          <w:b/>
          <w:sz w:val="22"/>
          <w:szCs w:val="22"/>
          <w:lang w:eastAsia="zh-CN"/>
        </w:rPr>
      </w:pPr>
      <w:r w:rsidRPr="00D660F1">
        <w:rPr>
          <w:rFonts w:ascii="Arial Narrow" w:hAnsi="Arial Narrow" w:cs="Arial"/>
          <w:b/>
          <w:sz w:val="22"/>
          <w:szCs w:val="22"/>
          <w:lang w:eastAsia="zh-CN"/>
        </w:rPr>
        <w:t xml:space="preserve">Centre National de la Recherche Scientifique </w:t>
      </w:r>
    </w:p>
    <w:p w14:paraId="4EA76D37" w14:textId="15547108" w:rsidR="00446373" w:rsidRPr="00D660F1" w:rsidRDefault="00446373" w:rsidP="00D4152D">
      <w:pPr>
        <w:numPr>
          <w:ilvl w:val="0"/>
          <w:numId w:val="1"/>
        </w:numPr>
        <w:jc w:val="center"/>
        <w:rPr>
          <w:rFonts w:ascii="Arial Narrow" w:hAnsi="Arial Narrow" w:cs="Arial"/>
          <w:b/>
          <w:sz w:val="22"/>
          <w:szCs w:val="22"/>
          <w:lang w:eastAsia="zh-CN"/>
        </w:rPr>
      </w:pPr>
      <w:r w:rsidRPr="00D660F1">
        <w:rPr>
          <w:rFonts w:ascii="Arial Narrow" w:hAnsi="Arial Narrow" w:cs="Arial"/>
          <w:b/>
          <w:sz w:val="22"/>
          <w:szCs w:val="22"/>
          <w:lang w:eastAsia="zh-CN"/>
        </w:rPr>
        <w:t xml:space="preserve">Délégation </w:t>
      </w:r>
      <w:r w:rsidR="00BC640D" w:rsidRPr="00D660F1">
        <w:rPr>
          <w:rFonts w:ascii="Arial Narrow" w:hAnsi="Arial Narrow" w:cs="Arial"/>
          <w:b/>
          <w:sz w:val="22"/>
          <w:szCs w:val="22"/>
          <w:lang w:eastAsia="zh-CN"/>
        </w:rPr>
        <w:t>Île-de-France</w:t>
      </w:r>
      <w:r w:rsidRPr="00D660F1">
        <w:rPr>
          <w:rFonts w:ascii="Arial Narrow" w:hAnsi="Arial Narrow" w:cs="Arial"/>
          <w:b/>
          <w:sz w:val="22"/>
          <w:szCs w:val="22"/>
          <w:lang w:eastAsia="zh-CN"/>
        </w:rPr>
        <w:t>-Villejuif</w:t>
      </w:r>
    </w:p>
    <w:p w14:paraId="0815A941" w14:textId="77777777" w:rsidR="00446373" w:rsidRPr="00D660F1" w:rsidRDefault="00446373" w:rsidP="00275061">
      <w:pPr>
        <w:jc w:val="center"/>
        <w:rPr>
          <w:rFonts w:ascii="Arial Narrow" w:hAnsi="Arial Narrow" w:cs="Arial"/>
          <w:sz w:val="22"/>
          <w:szCs w:val="22"/>
          <w:lang w:eastAsia="zh-CN"/>
        </w:rPr>
      </w:pPr>
      <w:r w:rsidRPr="00D660F1">
        <w:rPr>
          <w:rFonts w:ascii="Arial Narrow" w:hAnsi="Arial Narrow" w:cs="Arial"/>
          <w:sz w:val="22"/>
          <w:szCs w:val="22"/>
          <w:lang w:eastAsia="zh-CN"/>
        </w:rPr>
        <w:t>7, rue Guy Môquet</w:t>
      </w:r>
    </w:p>
    <w:p w14:paraId="420AE706" w14:textId="77777777" w:rsidR="00446373" w:rsidRPr="00D660F1" w:rsidRDefault="00446373" w:rsidP="00275061">
      <w:pPr>
        <w:jc w:val="center"/>
        <w:rPr>
          <w:rFonts w:ascii="Arial Narrow" w:hAnsi="Arial Narrow" w:cs="Arial"/>
          <w:sz w:val="22"/>
          <w:szCs w:val="22"/>
          <w:lang w:eastAsia="zh-CN"/>
        </w:rPr>
      </w:pPr>
      <w:r w:rsidRPr="00D660F1">
        <w:rPr>
          <w:rFonts w:ascii="Arial Narrow" w:hAnsi="Arial Narrow" w:cs="Arial"/>
          <w:sz w:val="22"/>
          <w:szCs w:val="22"/>
          <w:lang w:eastAsia="zh-CN"/>
        </w:rPr>
        <w:t>94800 VILLEJUIF</w:t>
      </w:r>
    </w:p>
    <w:p w14:paraId="649923B2" w14:textId="31DD17C1" w:rsidR="00E27C1C" w:rsidRPr="00D660F1" w:rsidRDefault="00E27C1C" w:rsidP="00E27C1C">
      <w:pPr>
        <w:tabs>
          <w:tab w:val="left" w:pos="851"/>
        </w:tabs>
        <w:jc w:val="both"/>
        <w:rPr>
          <w:rFonts w:ascii="Arial Narrow" w:hAnsi="Arial Narrow" w:cs="Arial"/>
          <w:sz w:val="22"/>
          <w:szCs w:val="22"/>
          <w:lang w:eastAsia="zh-CN"/>
        </w:rPr>
      </w:pPr>
    </w:p>
    <w:p w14:paraId="38B81B39" w14:textId="22B093C9" w:rsidR="00E27C1C" w:rsidRPr="00D660F1" w:rsidRDefault="00E27C1C" w:rsidP="00D4152D">
      <w:pPr>
        <w:pStyle w:val="Paragraphedeliste"/>
        <w:numPr>
          <w:ilvl w:val="0"/>
          <w:numId w:val="3"/>
        </w:numPr>
        <w:rPr>
          <w:rFonts w:ascii="Arial Narrow" w:hAnsi="Arial Narrow"/>
          <w:sz w:val="22"/>
          <w:szCs w:val="22"/>
          <w:lang w:eastAsia="zh-CN"/>
        </w:rPr>
      </w:pPr>
      <w:r w:rsidRPr="00D660F1">
        <w:rPr>
          <w:rFonts w:ascii="Arial Narrow" w:hAnsi="Arial Narrow"/>
          <w:sz w:val="22"/>
          <w:szCs w:val="22"/>
          <w:lang w:eastAsia="zh-CN"/>
        </w:rPr>
        <w:t xml:space="preserve">Nom, prénom, qualité du signataire </w:t>
      </w:r>
      <w:r w:rsidR="006F0B00" w:rsidRPr="00D660F1">
        <w:rPr>
          <w:rFonts w:ascii="Arial Narrow" w:hAnsi="Arial Narrow"/>
          <w:sz w:val="22"/>
          <w:szCs w:val="22"/>
          <w:lang w:eastAsia="zh-CN"/>
        </w:rPr>
        <w:t xml:space="preserve">du </w:t>
      </w:r>
      <w:r w:rsidR="00D209E5" w:rsidRPr="00D660F1">
        <w:rPr>
          <w:rFonts w:ascii="Arial Narrow" w:hAnsi="Arial Narrow"/>
          <w:sz w:val="22"/>
          <w:szCs w:val="22"/>
          <w:lang w:eastAsia="zh-CN"/>
        </w:rPr>
        <w:t>marché public</w:t>
      </w:r>
      <w:r w:rsidRPr="00D660F1">
        <w:rPr>
          <w:rFonts w:ascii="Arial Narrow" w:hAnsi="Arial Narrow"/>
          <w:sz w:val="22"/>
          <w:szCs w:val="22"/>
          <w:lang w:eastAsia="zh-CN"/>
        </w:rPr>
        <w:t> :</w:t>
      </w:r>
    </w:p>
    <w:p w14:paraId="09F92FE1" w14:textId="77777777" w:rsidR="00E27C1C" w:rsidRPr="00D660F1" w:rsidRDefault="00E27C1C" w:rsidP="00E27C1C">
      <w:pPr>
        <w:tabs>
          <w:tab w:val="left" w:pos="851"/>
        </w:tabs>
        <w:jc w:val="both"/>
        <w:rPr>
          <w:rFonts w:ascii="Arial Narrow" w:hAnsi="Arial Narrow" w:cs="Arial"/>
          <w:sz w:val="22"/>
          <w:szCs w:val="22"/>
          <w:lang w:eastAsia="zh-CN"/>
        </w:rPr>
      </w:pPr>
    </w:p>
    <w:p w14:paraId="37AE79DE" w14:textId="087DFBB2" w:rsidR="00446373" w:rsidRPr="00D660F1" w:rsidRDefault="00EE6710" w:rsidP="00275061">
      <w:pPr>
        <w:jc w:val="center"/>
        <w:rPr>
          <w:rFonts w:ascii="Arial Narrow" w:hAnsi="Arial Narrow" w:cs="Arial"/>
          <w:b/>
          <w:sz w:val="22"/>
          <w:szCs w:val="22"/>
          <w:lang w:eastAsia="zh-CN"/>
        </w:rPr>
      </w:pPr>
      <w:r w:rsidRPr="00D660F1">
        <w:rPr>
          <w:rFonts w:ascii="Arial Narrow" w:hAnsi="Arial Narrow" w:cs="Arial"/>
          <w:b/>
          <w:sz w:val="22"/>
          <w:szCs w:val="22"/>
          <w:lang w:eastAsia="zh-CN"/>
        </w:rPr>
        <w:t>L</w:t>
      </w:r>
      <w:r w:rsidR="00275061" w:rsidRPr="00D660F1">
        <w:rPr>
          <w:rFonts w:ascii="Arial Narrow" w:hAnsi="Arial Narrow" w:cs="Arial"/>
          <w:b/>
          <w:sz w:val="22"/>
          <w:szCs w:val="22"/>
          <w:lang w:eastAsia="zh-CN"/>
        </w:rPr>
        <w:t>a</w:t>
      </w:r>
      <w:r w:rsidRPr="00D660F1">
        <w:rPr>
          <w:rFonts w:ascii="Arial Narrow" w:hAnsi="Arial Narrow" w:cs="Arial"/>
          <w:b/>
          <w:sz w:val="22"/>
          <w:szCs w:val="22"/>
          <w:lang w:eastAsia="zh-CN"/>
        </w:rPr>
        <w:t xml:space="preserve"> </w:t>
      </w:r>
      <w:r w:rsidR="00446373" w:rsidRPr="00D660F1">
        <w:rPr>
          <w:rFonts w:ascii="Arial Narrow" w:hAnsi="Arial Narrow" w:cs="Arial"/>
          <w:b/>
          <w:sz w:val="22"/>
          <w:szCs w:val="22"/>
          <w:lang w:eastAsia="zh-CN"/>
        </w:rPr>
        <w:t>Délégué</w:t>
      </w:r>
      <w:r w:rsidR="00F2441C" w:rsidRPr="00D660F1">
        <w:rPr>
          <w:rFonts w:ascii="Arial Narrow" w:hAnsi="Arial Narrow" w:cs="Arial"/>
          <w:b/>
          <w:sz w:val="22"/>
          <w:szCs w:val="22"/>
          <w:lang w:eastAsia="zh-CN"/>
        </w:rPr>
        <w:t>e</w:t>
      </w:r>
      <w:r w:rsidR="00446373" w:rsidRPr="00D660F1">
        <w:rPr>
          <w:rFonts w:ascii="Arial Narrow" w:hAnsi="Arial Narrow" w:cs="Arial"/>
          <w:b/>
          <w:sz w:val="22"/>
          <w:szCs w:val="22"/>
          <w:lang w:eastAsia="zh-CN"/>
        </w:rPr>
        <w:t xml:space="preserve"> régional</w:t>
      </w:r>
      <w:r w:rsidR="00275061" w:rsidRPr="00D660F1">
        <w:rPr>
          <w:rFonts w:ascii="Arial Narrow" w:hAnsi="Arial Narrow" w:cs="Arial"/>
          <w:b/>
          <w:sz w:val="22"/>
          <w:szCs w:val="22"/>
          <w:lang w:eastAsia="zh-CN"/>
        </w:rPr>
        <w:t>e</w:t>
      </w:r>
      <w:r w:rsidR="00446373" w:rsidRPr="00D660F1">
        <w:rPr>
          <w:rFonts w:ascii="Arial Narrow" w:hAnsi="Arial Narrow" w:cs="Arial"/>
          <w:b/>
          <w:sz w:val="22"/>
          <w:szCs w:val="22"/>
          <w:lang w:eastAsia="zh-CN"/>
        </w:rPr>
        <w:t xml:space="preserve"> de la délégation régionale </w:t>
      </w:r>
      <w:r w:rsidR="00327118" w:rsidRPr="00D660F1">
        <w:rPr>
          <w:rFonts w:ascii="Arial Narrow" w:hAnsi="Arial Narrow" w:cs="Arial"/>
          <w:b/>
          <w:sz w:val="22"/>
          <w:szCs w:val="22"/>
          <w:lang w:eastAsia="zh-CN"/>
        </w:rPr>
        <w:t>d’Île</w:t>
      </w:r>
      <w:r w:rsidR="00BC640D" w:rsidRPr="00D660F1">
        <w:rPr>
          <w:rFonts w:ascii="Arial Narrow" w:hAnsi="Arial Narrow" w:cs="Arial"/>
          <w:b/>
          <w:sz w:val="22"/>
          <w:szCs w:val="22"/>
          <w:lang w:eastAsia="zh-CN"/>
        </w:rPr>
        <w:t xml:space="preserve">-de-France </w:t>
      </w:r>
      <w:r w:rsidR="00446373" w:rsidRPr="00D660F1">
        <w:rPr>
          <w:rFonts w:ascii="Arial Narrow" w:hAnsi="Arial Narrow" w:cs="Arial"/>
          <w:b/>
          <w:sz w:val="22"/>
          <w:szCs w:val="22"/>
          <w:lang w:eastAsia="zh-CN"/>
        </w:rPr>
        <w:t>-Villejuif</w:t>
      </w:r>
      <w:r w:rsidR="00446373" w:rsidRPr="00D660F1">
        <w:rPr>
          <w:rFonts w:ascii="Arial Narrow" w:hAnsi="Arial Narrow" w:cs="Arial"/>
          <w:b/>
          <w:color w:val="002060"/>
          <w:sz w:val="22"/>
          <w:szCs w:val="22"/>
          <w:lang w:eastAsia="zh-CN"/>
        </w:rPr>
        <w:t xml:space="preserve"> </w:t>
      </w:r>
      <w:r w:rsidR="00E453DF" w:rsidRPr="00D660F1">
        <w:rPr>
          <w:rFonts w:ascii="Arial Narrow" w:hAnsi="Arial Narrow" w:cs="Arial"/>
          <w:b/>
          <w:sz w:val="22"/>
          <w:szCs w:val="22"/>
          <w:lang w:eastAsia="zh-CN"/>
        </w:rPr>
        <w:t>(DR</w:t>
      </w:r>
      <w:r w:rsidR="00C9440E" w:rsidRPr="00D660F1">
        <w:rPr>
          <w:rFonts w:ascii="Arial Narrow" w:hAnsi="Arial Narrow" w:cs="Arial"/>
          <w:b/>
          <w:sz w:val="22"/>
          <w:szCs w:val="22"/>
          <w:lang w:eastAsia="zh-CN"/>
        </w:rPr>
        <w:t>1</w:t>
      </w:r>
      <w:r w:rsidR="00446373" w:rsidRPr="00D660F1">
        <w:rPr>
          <w:rFonts w:ascii="Arial Narrow" w:hAnsi="Arial Narrow" w:cs="Arial"/>
          <w:b/>
          <w:sz w:val="22"/>
          <w:szCs w:val="22"/>
          <w:lang w:eastAsia="zh-CN"/>
        </w:rPr>
        <w:t>)</w:t>
      </w:r>
      <w:r w:rsidR="00CD7703" w:rsidRPr="00D660F1">
        <w:rPr>
          <w:rFonts w:ascii="Arial Narrow" w:hAnsi="Arial Narrow" w:cs="Arial"/>
          <w:b/>
          <w:sz w:val="22"/>
          <w:szCs w:val="22"/>
          <w:lang w:eastAsia="zh-CN"/>
        </w:rPr>
        <w:t>.</w:t>
      </w:r>
    </w:p>
    <w:p w14:paraId="3B861D27" w14:textId="77777777" w:rsidR="00E27C1C" w:rsidRPr="00D660F1" w:rsidRDefault="00E27C1C" w:rsidP="00E27C1C">
      <w:pPr>
        <w:tabs>
          <w:tab w:val="left" w:pos="851"/>
        </w:tabs>
        <w:jc w:val="both"/>
        <w:rPr>
          <w:rFonts w:ascii="Arial Narrow" w:hAnsi="Arial Narrow" w:cs="Arial"/>
          <w:sz w:val="22"/>
          <w:szCs w:val="22"/>
          <w:lang w:eastAsia="zh-CN"/>
        </w:rPr>
      </w:pPr>
    </w:p>
    <w:p w14:paraId="23194367" w14:textId="19879A32" w:rsidR="00E27C1C" w:rsidRPr="00D660F1" w:rsidRDefault="00E27C1C" w:rsidP="00D4152D">
      <w:pPr>
        <w:pStyle w:val="Paragraphedeliste"/>
        <w:numPr>
          <w:ilvl w:val="0"/>
          <w:numId w:val="3"/>
        </w:numPr>
        <w:rPr>
          <w:rFonts w:ascii="Arial Narrow" w:hAnsi="Arial Narrow"/>
          <w:sz w:val="22"/>
          <w:szCs w:val="22"/>
          <w:lang w:eastAsia="zh-CN"/>
        </w:rPr>
      </w:pPr>
      <w:r w:rsidRPr="00D660F1">
        <w:rPr>
          <w:rFonts w:ascii="Arial Narrow" w:hAnsi="Arial Narrow"/>
          <w:sz w:val="22"/>
          <w:szCs w:val="22"/>
          <w:lang w:eastAsia="zh-CN"/>
        </w:rPr>
        <w:t xml:space="preserve">Personne habilitée à donner les renseignements prévus </w:t>
      </w:r>
      <w:r w:rsidR="005D0748" w:rsidRPr="00D660F1">
        <w:rPr>
          <w:rFonts w:ascii="Arial Narrow" w:hAnsi="Arial Narrow"/>
          <w:sz w:val="22"/>
          <w:szCs w:val="22"/>
          <w:lang w:eastAsia="zh-CN"/>
        </w:rPr>
        <w:t>aux</w:t>
      </w:r>
      <w:r w:rsidRPr="00D660F1">
        <w:rPr>
          <w:rFonts w:ascii="Arial Narrow" w:hAnsi="Arial Narrow"/>
          <w:sz w:val="22"/>
          <w:szCs w:val="22"/>
          <w:lang w:eastAsia="zh-CN"/>
        </w:rPr>
        <w:t xml:space="preserve"> article</w:t>
      </w:r>
      <w:r w:rsidR="005F0750" w:rsidRPr="00D660F1">
        <w:rPr>
          <w:rFonts w:ascii="Arial Narrow" w:hAnsi="Arial Narrow"/>
          <w:sz w:val="22"/>
          <w:szCs w:val="22"/>
          <w:lang w:eastAsia="zh-CN"/>
        </w:rPr>
        <w:t>s R.2191-59 à R.2191-</w:t>
      </w:r>
      <w:r w:rsidR="00801A32" w:rsidRPr="00D660F1">
        <w:rPr>
          <w:rFonts w:ascii="Arial Narrow" w:hAnsi="Arial Narrow"/>
          <w:sz w:val="22"/>
          <w:szCs w:val="22"/>
          <w:lang w:eastAsia="zh-CN"/>
        </w:rPr>
        <w:t>62 du Code de la commande publique</w:t>
      </w:r>
      <w:r w:rsidR="00CD7703" w:rsidRPr="00D660F1" w:rsidDel="00660727">
        <w:rPr>
          <w:rFonts w:ascii="Arial Narrow" w:hAnsi="Arial Narrow"/>
          <w:sz w:val="22"/>
          <w:szCs w:val="22"/>
          <w:lang w:eastAsia="zh-CN"/>
        </w:rPr>
        <w:t xml:space="preserve"> </w:t>
      </w:r>
      <w:r w:rsidR="00CD7703" w:rsidRPr="00D660F1">
        <w:rPr>
          <w:rFonts w:ascii="Arial Narrow" w:hAnsi="Arial Narrow"/>
          <w:sz w:val="22"/>
          <w:szCs w:val="22"/>
          <w:lang w:eastAsia="zh-CN"/>
        </w:rPr>
        <w:t>(</w:t>
      </w:r>
      <w:r w:rsidRPr="00D660F1">
        <w:rPr>
          <w:rFonts w:ascii="Arial Narrow" w:hAnsi="Arial Narrow"/>
          <w:sz w:val="22"/>
          <w:szCs w:val="22"/>
          <w:lang w:eastAsia="zh-CN"/>
        </w:rPr>
        <w:t>nantissements ou cessions de créances) :</w:t>
      </w:r>
    </w:p>
    <w:p w14:paraId="1ECB6CDA" w14:textId="3DD316B0" w:rsidR="00CD7703" w:rsidRPr="00D660F1" w:rsidRDefault="00CD7703" w:rsidP="00CD7703">
      <w:pPr>
        <w:tabs>
          <w:tab w:val="left" w:pos="851"/>
        </w:tabs>
        <w:jc w:val="both"/>
        <w:rPr>
          <w:rFonts w:ascii="Arial Narrow" w:hAnsi="Arial Narrow" w:cs="Arial"/>
          <w:sz w:val="22"/>
          <w:szCs w:val="22"/>
          <w:lang w:eastAsia="zh-CN"/>
        </w:rPr>
      </w:pPr>
    </w:p>
    <w:p w14:paraId="5480AF33" w14:textId="04629B93" w:rsidR="00275061" w:rsidRPr="00D660F1" w:rsidRDefault="00275061" w:rsidP="00275061">
      <w:pPr>
        <w:jc w:val="center"/>
        <w:rPr>
          <w:rFonts w:ascii="Arial Narrow" w:hAnsi="Arial Narrow" w:cs="Arial"/>
          <w:b/>
          <w:sz w:val="22"/>
          <w:szCs w:val="22"/>
          <w:lang w:eastAsia="zh-CN"/>
        </w:rPr>
      </w:pPr>
      <w:r w:rsidRPr="00D660F1">
        <w:rPr>
          <w:rFonts w:ascii="Arial Narrow" w:hAnsi="Arial Narrow" w:cs="Arial"/>
          <w:b/>
          <w:sz w:val="22"/>
          <w:szCs w:val="22"/>
          <w:lang w:eastAsia="zh-CN"/>
        </w:rPr>
        <w:t xml:space="preserve">La Déléguée régionale de la délégation régionale </w:t>
      </w:r>
      <w:r w:rsidR="00BC640D" w:rsidRPr="00D660F1">
        <w:rPr>
          <w:rFonts w:ascii="Arial Narrow" w:hAnsi="Arial Narrow" w:cs="Arial"/>
          <w:b/>
          <w:sz w:val="22"/>
          <w:szCs w:val="22"/>
          <w:lang w:eastAsia="zh-CN"/>
        </w:rPr>
        <w:t>Île-de-France</w:t>
      </w:r>
      <w:r w:rsidRPr="00D660F1">
        <w:rPr>
          <w:rFonts w:ascii="Arial Narrow" w:hAnsi="Arial Narrow" w:cs="Arial"/>
          <w:b/>
          <w:sz w:val="22"/>
          <w:szCs w:val="22"/>
          <w:lang w:eastAsia="zh-CN"/>
        </w:rPr>
        <w:t>-Villejuif</w:t>
      </w:r>
      <w:r w:rsidRPr="00D660F1">
        <w:rPr>
          <w:rFonts w:ascii="Arial Narrow" w:hAnsi="Arial Narrow" w:cs="Arial"/>
          <w:b/>
          <w:color w:val="FF0000"/>
          <w:sz w:val="22"/>
          <w:szCs w:val="22"/>
          <w:lang w:eastAsia="zh-CN"/>
        </w:rPr>
        <w:t xml:space="preserve"> </w:t>
      </w:r>
      <w:r w:rsidRPr="00D660F1">
        <w:rPr>
          <w:rFonts w:ascii="Arial Narrow" w:hAnsi="Arial Narrow" w:cs="Arial"/>
          <w:b/>
          <w:sz w:val="22"/>
          <w:szCs w:val="22"/>
          <w:lang w:eastAsia="zh-CN"/>
        </w:rPr>
        <w:t>(DR1)</w:t>
      </w:r>
    </w:p>
    <w:p w14:paraId="67CE0959" w14:textId="77777777" w:rsidR="00275061" w:rsidRPr="00D660F1" w:rsidRDefault="00275061" w:rsidP="00275061">
      <w:pPr>
        <w:jc w:val="center"/>
        <w:rPr>
          <w:rFonts w:ascii="Arial Narrow" w:hAnsi="Arial Narrow"/>
          <w:sz w:val="22"/>
          <w:szCs w:val="22"/>
        </w:rPr>
      </w:pPr>
      <w:r w:rsidRPr="00D660F1">
        <w:rPr>
          <w:rFonts w:ascii="Arial Narrow" w:hAnsi="Arial Narrow"/>
          <w:sz w:val="22"/>
          <w:szCs w:val="22"/>
        </w:rPr>
        <w:t>Ordonnateur Secondaire</w:t>
      </w:r>
    </w:p>
    <w:p w14:paraId="664982A8" w14:textId="77777777" w:rsidR="00275061" w:rsidRPr="00D660F1" w:rsidRDefault="00275061" w:rsidP="00275061">
      <w:pPr>
        <w:jc w:val="center"/>
        <w:rPr>
          <w:rFonts w:ascii="Arial Narrow" w:hAnsi="Arial Narrow" w:cs="Arial"/>
          <w:sz w:val="22"/>
          <w:szCs w:val="22"/>
          <w:lang w:eastAsia="zh-CN"/>
        </w:rPr>
      </w:pPr>
      <w:r w:rsidRPr="00D660F1">
        <w:rPr>
          <w:rFonts w:ascii="Arial Narrow" w:hAnsi="Arial Narrow" w:cs="Arial"/>
          <w:sz w:val="22"/>
          <w:szCs w:val="22"/>
          <w:lang w:eastAsia="zh-CN"/>
        </w:rPr>
        <w:t>7, rue Guy Môquet - 94800 Villejuif</w:t>
      </w:r>
    </w:p>
    <w:p w14:paraId="2D265361" w14:textId="77777777" w:rsidR="00E27C1C" w:rsidRPr="00D660F1" w:rsidRDefault="00E27C1C" w:rsidP="00E27C1C">
      <w:pPr>
        <w:tabs>
          <w:tab w:val="left" w:pos="426"/>
          <w:tab w:val="left" w:pos="851"/>
        </w:tabs>
        <w:jc w:val="both"/>
        <w:rPr>
          <w:rFonts w:ascii="Arial Narrow" w:hAnsi="Arial Narrow" w:cs="Arial"/>
          <w:sz w:val="22"/>
          <w:szCs w:val="22"/>
          <w:lang w:eastAsia="zh-CN"/>
        </w:rPr>
      </w:pPr>
    </w:p>
    <w:p w14:paraId="32597CBE" w14:textId="77777777" w:rsidR="00E27C1C" w:rsidRPr="00D660F1" w:rsidRDefault="00E27C1C" w:rsidP="00D4152D">
      <w:pPr>
        <w:pStyle w:val="Paragraphedeliste"/>
        <w:numPr>
          <w:ilvl w:val="0"/>
          <w:numId w:val="3"/>
        </w:numPr>
        <w:jc w:val="both"/>
        <w:rPr>
          <w:rFonts w:ascii="Arial Narrow" w:hAnsi="Arial Narrow"/>
          <w:i/>
          <w:sz w:val="22"/>
          <w:szCs w:val="22"/>
          <w:lang w:eastAsia="zh-CN"/>
        </w:rPr>
      </w:pPr>
      <w:r w:rsidRPr="00D660F1">
        <w:rPr>
          <w:rFonts w:ascii="Arial Narrow" w:hAnsi="Arial Narrow"/>
          <w:sz w:val="22"/>
          <w:szCs w:val="22"/>
          <w:lang w:eastAsia="zh-CN"/>
        </w:rPr>
        <w:t>Désignation, adresse, numéro de téléphone du comptable assignataire :</w:t>
      </w:r>
    </w:p>
    <w:p w14:paraId="2E1349F5" w14:textId="77777777" w:rsidR="00E27C1C" w:rsidRPr="00D660F1" w:rsidRDefault="00E27C1C" w:rsidP="00E27C1C">
      <w:pPr>
        <w:tabs>
          <w:tab w:val="left" w:pos="426"/>
          <w:tab w:val="left" w:pos="851"/>
        </w:tabs>
        <w:ind w:left="1134" w:hanging="1134"/>
        <w:jc w:val="both"/>
        <w:rPr>
          <w:rFonts w:ascii="Arial Narrow" w:hAnsi="Arial Narrow" w:cs="Arial"/>
          <w:sz w:val="22"/>
          <w:szCs w:val="22"/>
          <w:lang w:eastAsia="zh-CN"/>
        </w:rPr>
      </w:pPr>
    </w:p>
    <w:p w14:paraId="054E8925" w14:textId="0CF4D045" w:rsidR="00BB143C" w:rsidRPr="00D660F1" w:rsidRDefault="00CD7703" w:rsidP="00BB143C">
      <w:pPr>
        <w:jc w:val="center"/>
        <w:rPr>
          <w:rFonts w:ascii="Arial Narrow" w:hAnsi="Arial Narrow" w:cs="Arial"/>
          <w:b/>
          <w:sz w:val="22"/>
          <w:szCs w:val="22"/>
          <w:lang w:eastAsia="zh-CN"/>
        </w:rPr>
      </w:pPr>
      <w:r w:rsidRPr="00D660F1">
        <w:rPr>
          <w:rFonts w:ascii="Arial Narrow" w:hAnsi="Arial Narrow" w:cs="Arial"/>
          <w:b/>
          <w:sz w:val="22"/>
          <w:szCs w:val="22"/>
          <w:lang w:eastAsia="zh-CN"/>
        </w:rPr>
        <w:t>L’A</w:t>
      </w:r>
      <w:r w:rsidR="00446373" w:rsidRPr="00D660F1">
        <w:rPr>
          <w:rFonts w:ascii="Arial Narrow" w:hAnsi="Arial Narrow" w:cs="Arial"/>
          <w:b/>
          <w:sz w:val="22"/>
          <w:szCs w:val="22"/>
          <w:lang w:eastAsia="zh-CN"/>
        </w:rPr>
        <w:t xml:space="preserve">gent Comptable Secondaire </w:t>
      </w:r>
      <w:r w:rsidR="00446373" w:rsidRPr="00D660F1">
        <w:rPr>
          <w:rFonts w:ascii="Arial Narrow" w:hAnsi="Arial Narrow" w:cs="Arial"/>
          <w:sz w:val="22"/>
          <w:szCs w:val="22"/>
          <w:lang w:eastAsia="zh-CN"/>
        </w:rPr>
        <w:t>de</w:t>
      </w:r>
      <w:r w:rsidR="00F40056" w:rsidRPr="00D660F1">
        <w:rPr>
          <w:rFonts w:ascii="Arial Narrow" w:hAnsi="Arial Narrow" w:cs="Arial"/>
          <w:sz w:val="22"/>
          <w:szCs w:val="22"/>
          <w:lang w:eastAsia="zh-CN"/>
        </w:rPr>
        <w:t xml:space="preserve"> la</w:t>
      </w:r>
      <w:r w:rsidR="00E453DF" w:rsidRPr="00D660F1">
        <w:rPr>
          <w:rFonts w:ascii="Arial Narrow" w:hAnsi="Arial Narrow" w:cs="Arial"/>
          <w:sz w:val="22"/>
          <w:szCs w:val="22"/>
          <w:lang w:eastAsia="zh-CN"/>
        </w:rPr>
        <w:t xml:space="preserve"> Délégation régionale </w:t>
      </w:r>
      <w:r w:rsidR="00327118" w:rsidRPr="00D660F1">
        <w:rPr>
          <w:rFonts w:ascii="Arial Narrow" w:hAnsi="Arial Narrow" w:cs="Arial"/>
          <w:sz w:val="22"/>
          <w:szCs w:val="22"/>
          <w:lang w:eastAsia="zh-CN"/>
        </w:rPr>
        <w:t>d’Île</w:t>
      </w:r>
      <w:r w:rsidR="00BC640D" w:rsidRPr="00D660F1">
        <w:rPr>
          <w:rFonts w:ascii="Arial Narrow" w:hAnsi="Arial Narrow" w:cs="Arial"/>
          <w:sz w:val="22"/>
          <w:szCs w:val="22"/>
          <w:lang w:eastAsia="zh-CN"/>
        </w:rPr>
        <w:t>-de-France</w:t>
      </w:r>
      <w:r w:rsidR="00F40056" w:rsidRPr="00D660F1">
        <w:rPr>
          <w:rFonts w:ascii="Arial Narrow" w:hAnsi="Arial Narrow" w:cs="Arial"/>
          <w:sz w:val="22"/>
          <w:szCs w:val="22"/>
          <w:lang w:eastAsia="zh-CN"/>
        </w:rPr>
        <w:t>-Villejuif (DR01)</w:t>
      </w:r>
      <w:r w:rsidR="00E453DF" w:rsidRPr="00D660F1">
        <w:rPr>
          <w:rFonts w:ascii="Arial Narrow" w:hAnsi="Arial Narrow" w:cs="Arial"/>
          <w:sz w:val="22"/>
          <w:szCs w:val="22"/>
          <w:lang w:eastAsia="zh-CN"/>
        </w:rPr>
        <w:t xml:space="preserve"> du CNRS</w:t>
      </w:r>
      <w:r w:rsidR="00E453DF" w:rsidRPr="00D660F1">
        <w:rPr>
          <w:rFonts w:ascii="Arial Narrow" w:hAnsi="Arial Narrow" w:cs="Arial"/>
          <w:b/>
          <w:sz w:val="22"/>
          <w:szCs w:val="22"/>
          <w:lang w:eastAsia="zh-CN"/>
        </w:rPr>
        <w:t xml:space="preserve"> : </w:t>
      </w:r>
    </w:p>
    <w:p w14:paraId="4979E105" w14:textId="7B40F045" w:rsidR="00BB143C" w:rsidRPr="00D660F1" w:rsidRDefault="00BB143C" w:rsidP="00BB143C">
      <w:pPr>
        <w:jc w:val="center"/>
        <w:rPr>
          <w:rFonts w:ascii="Arial Narrow" w:hAnsi="Arial Narrow" w:cs="Arial"/>
          <w:sz w:val="22"/>
          <w:szCs w:val="22"/>
          <w:lang w:eastAsia="zh-CN"/>
        </w:rPr>
      </w:pPr>
      <w:r w:rsidRPr="00D660F1">
        <w:rPr>
          <w:rFonts w:ascii="Arial Narrow" w:hAnsi="Arial Narrow" w:cs="Arial"/>
          <w:sz w:val="22"/>
          <w:szCs w:val="22"/>
          <w:lang w:eastAsia="zh-CN"/>
        </w:rPr>
        <w:t>7, rue Guy Môquet - 94800 Villejuif</w:t>
      </w:r>
    </w:p>
    <w:p w14:paraId="3938C9E6" w14:textId="69DC74CE" w:rsidR="00E27C1C" w:rsidRPr="00D660F1" w:rsidRDefault="00E27C1C" w:rsidP="00E27C1C">
      <w:pPr>
        <w:tabs>
          <w:tab w:val="left" w:pos="426"/>
          <w:tab w:val="left" w:pos="851"/>
        </w:tabs>
        <w:jc w:val="both"/>
        <w:rPr>
          <w:rFonts w:ascii="Arial Narrow" w:hAnsi="Arial Narrow" w:cs="Arial"/>
          <w:sz w:val="22"/>
          <w:szCs w:val="22"/>
          <w:lang w:eastAsia="zh-CN"/>
        </w:rPr>
      </w:pPr>
    </w:p>
    <w:p w14:paraId="52A65558" w14:textId="3299E75E" w:rsidR="00446373" w:rsidRPr="00D660F1" w:rsidRDefault="00446373" w:rsidP="00446373">
      <w:pPr>
        <w:tabs>
          <w:tab w:val="left" w:pos="851"/>
        </w:tabs>
        <w:rPr>
          <w:rFonts w:ascii="Arial Narrow" w:hAnsi="Arial Narrow" w:cs="Arial"/>
          <w:sz w:val="22"/>
          <w:szCs w:val="22"/>
          <w:lang w:eastAsia="zh-CN"/>
        </w:rPr>
      </w:pPr>
    </w:p>
    <w:p w14:paraId="554DDA50" w14:textId="77777777" w:rsidR="00CE12F0" w:rsidRPr="00D660F1" w:rsidRDefault="00CE12F0" w:rsidP="00446373">
      <w:pPr>
        <w:tabs>
          <w:tab w:val="left" w:pos="851"/>
        </w:tabs>
        <w:rPr>
          <w:rFonts w:ascii="Arial Narrow" w:hAnsi="Arial Narrow" w:cs="Arial"/>
          <w:sz w:val="22"/>
          <w:szCs w:val="22"/>
          <w:lang w:eastAsia="zh-CN"/>
        </w:rPr>
      </w:pPr>
    </w:p>
    <w:p w14:paraId="5224F42C" w14:textId="77777777" w:rsidR="00446373" w:rsidRPr="00D660F1" w:rsidRDefault="00446373" w:rsidP="00446373">
      <w:pPr>
        <w:tabs>
          <w:tab w:val="left" w:pos="851"/>
          <w:tab w:val="left" w:pos="5245"/>
          <w:tab w:val="left" w:pos="7371"/>
          <w:tab w:val="left" w:pos="7655"/>
        </w:tabs>
        <w:jc w:val="both"/>
        <w:rPr>
          <w:rFonts w:ascii="Arial Narrow" w:hAnsi="Arial Narrow" w:cs="Univers"/>
          <w:sz w:val="22"/>
          <w:szCs w:val="22"/>
          <w:lang w:eastAsia="zh-CN"/>
        </w:rPr>
      </w:pPr>
      <w:r w:rsidRPr="00D660F1">
        <w:rPr>
          <w:rFonts w:ascii="Arial Narrow" w:hAnsi="Arial Narrow" w:cs="Arial"/>
          <w:sz w:val="22"/>
          <w:szCs w:val="22"/>
          <w:lang w:eastAsia="zh-CN"/>
        </w:rPr>
        <w:t>A : ……………………, le …………………</w:t>
      </w:r>
    </w:p>
    <w:p w14:paraId="6EB828B4" w14:textId="77777777" w:rsidR="00BD1BDB" w:rsidRPr="00D660F1" w:rsidRDefault="00BD1BDB" w:rsidP="00F16C09">
      <w:pPr>
        <w:jc w:val="both"/>
        <w:rPr>
          <w:rFonts w:ascii="Arial Narrow" w:hAnsi="Arial Narrow" w:cs="Arial"/>
          <w:sz w:val="22"/>
          <w:szCs w:val="22"/>
        </w:rPr>
      </w:pPr>
    </w:p>
    <w:p w14:paraId="2137B324" w14:textId="77777777" w:rsidR="00EE6710" w:rsidRPr="00D660F1" w:rsidRDefault="00EE6710" w:rsidP="00EE6710">
      <w:pPr>
        <w:tabs>
          <w:tab w:val="left" w:pos="851"/>
        </w:tabs>
        <w:ind w:left="6804"/>
        <w:jc w:val="both"/>
        <w:rPr>
          <w:rFonts w:ascii="Arial Narrow" w:hAnsi="Arial Narrow" w:cs="Arial"/>
          <w:sz w:val="22"/>
          <w:szCs w:val="22"/>
          <w:lang w:eastAsia="zh-CN"/>
        </w:rPr>
      </w:pPr>
      <w:r w:rsidRPr="00D660F1">
        <w:rPr>
          <w:rFonts w:ascii="Arial Narrow" w:hAnsi="Arial Narrow" w:cs="Arial"/>
          <w:sz w:val="22"/>
          <w:szCs w:val="22"/>
          <w:lang w:eastAsia="zh-CN"/>
        </w:rPr>
        <w:t>Signature</w:t>
      </w:r>
    </w:p>
    <w:p w14:paraId="70E0338F" w14:textId="18A19FCA" w:rsidR="007D12AF" w:rsidRPr="00D660F1" w:rsidRDefault="00EE6710" w:rsidP="00AE3A23">
      <w:pPr>
        <w:tabs>
          <w:tab w:val="left" w:pos="851"/>
        </w:tabs>
        <w:jc w:val="both"/>
        <w:rPr>
          <w:rFonts w:ascii="Arial Narrow" w:hAnsi="Arial Narrow" w:cs="Arial"/>
          <w:sz w:val="22"/>
          <w:szCs w:val="22"/>
          <w:lang w:eastAsia="zh-CN"/>
        </w:rPr>
      </w:pPr>
      <w:r w:rsidRPr="00D660F1">
        <w:rPr>
          <w:rFonts w:ascii="Arial Narrow" w:hAnsi="Arial Narrow" w:cs="Arial"/>
          <w:sz w:val="22"/>
          <w:szCs w:val="22"/>
          <w:lang w:eastAsia="zh-CN"/>
        </w:rPr>
        <w:t xml:space="preserve">                                                                                   (Représentant de l’acheteur </w:t>
      </w:r>
      <w:r w:rsidR="00F40056" w:rsidRPr="00D660F1">
        <w:rPr>
          <w:rFonts w:ascii="Arial Narrow" w:hAnsi="Arial Narrow" w:cs="Arial"/>
          <w:sz w:val="22"/>
          <w:szCs w:val="22"/>
          <w:lang w:eastAsia="zh-CN"/>
        </w:rPr>
        <w:t xml:space="preserve">habilité à signer le </w:t>
      </w:r>
      <w:r w:rsidR="00D209E5" w:rsidRPr="00D660F1">
        <w:rPr>
          <w:rFonts w:ascii="Arial Narrow" w:hAnsi="Arial Narrow" w:cs="Arial"/>
          <w:sz w:val="22"/>
          <w:szCs w:val="22"/>
          <w:lang w:eastAsia="zh-CN"/>
        </w:rPr>
        <w:t>marché public</w:t>
      </w:r>
      <w:r w:rsidRPr="00D660F1">
        <w:rPr>
          <w:rFonts w:ascii="Arial Narrow" w:hAnsi="Arial Narrow" w:cs="Arial"/>
          <w:sz w:val="22"/>
          <w:szCs w:val="22"/>
          <w:lang w:eastAsia="zh-CN"/>
        </w:rPr>
        <w:t>)</w:t>
      </w:r>
    </w:p>
    <w:p w14:paraId="2F659013" w14:textId="77777777" w:rsidR="007D12AF" w:rsidRPr="00D660F1" w:rsidRDefault="007D12AF">
      <w:pPr>
        <w:suppressAutoHyphens w:val="0"/>
        <w:spacing w:after="200" w:line="276" w:lineRule="auto"/>
        <w:rPr>
          <w:rFonts w:ascii="Arial Narrow" w:hAnsi="Arial Narrow" w:cs="Arial"/>
          <w:sz w:val="22"/>
          <w:szCs w:val="22"/>
          <w:lang w:eastAsia="zh-CN"/>
        </w:rPr>
      </w:pPr>
      <w:r w:rsidRPr="00D660F1">
        <w:rPr>
          <w:rFonts w:ascii="Arial Narrow" w:hAnsi="Arial Narrow" w:cs="Arial"/>
          <w:sz w:val="22"/>
          <w:szCs w:val="22"/>
          <w:lang w:eastAsia="zh-CN"/>
        </w:rPr>
        <w:br w:type="page"/>
      </w:r>
    </w:p>
    <w:p w14:paraId="5E0AAE58" w14:textId="22997A34" w:rsidR="007D12AF" w:rsidRPr="00290089" w:rsidRDefault="007D12AF" w:rsidP="007D12AF">
      <w:pPr>
        <w:jc w:val="center"/>
        <w:rPr>
          <w:b/>
          <w:sz w:val="32"/>
          <w:szCs w:val="32"/>
          <w:u w:val="single"/>
        </w:rPr>
      </w:pPr>
      <w:r>
        <w:rPr>
          <w:b/>
          <w:sz w:val="32"/>
          <w:szCs w:val="32"/>
          <w:u w:val="single"/>
        </w:rPr>
        <w:t xml:space="preserve">Annexe Chorus Pro: </w:t>
      </w:r>
      <w:r w:rsidRPr="00290089">
        <w:rPr>
          <w:b/>
          <w:sz w:val="32"/>
          <w:szCs w:val="32"/>
          <w:u w:val="single"/>
        </w:rPr>
        <w:t>Procédure administrative et de gestion IFSEM</w:t>
      </w:r>
    </w:p>
    <w:p w14:paraId="5ACF47D3" w14:textId="77777777" w:rsidR="007D12AF" w:rsidRPr="00290089" w:rsidRDefault="007D12AF" w:rsidP="007D12AF">
      <w:pPr>
        <w:jc w:val="center"/>
        <w:rPr>
          <w:b/>
          <w:sz w:val="32"/>
          <w:szCs w:val="32"/>
          <w:u w:val="single"/>
        </w:rPr>
      </w:pPr>
      <w:r w:rsidRPr="00290089">
        <w:rPr>
          <w:b/>
          <w:sz w:val="32"/>
          <w:szCs w:val="32"/>
          <w:u w:val="single"/>
        </w:rPr>
        <w:t>Travaux immobiliers</w:t>
      </w:r>
    </w:p>
    <w:p w14:paraId="5D03577F" w14:textId="77777777" w:rsidR="007D12AF" w:rsidRDefault="007D12AF" w:rsidP="007D12AF">
      <w:pPr>
        <w:jc w:val="both"/>
        <w:rPr>
          <w:b/>
          <w:sz w:val="36"/>
          <w:szCs w:val="36"/>
          <w:u w:val="single"/>
        </w:rPr>
      </w:pPr>
    </w:p>
    <w:p w14:paraId="644087EA" w14:textId="77777777" w:rsidR="007D12AF" w:rsidRDefault="007D12AF" w:rsidP="007D12AF">
      <w:pPr>
        <w:jc w:val="both"/>
        <w:rPr>
          <w:b/>
          <w:sz w:val="28"/>
          <w:szCs w:val="28"/>
        </w:rPr>
      </w:pPr>
      <w:r w:rsidRPr="00290089">
        <w:rPr>
          <w:b/>
          <w:sz w:val="28"/>
          <w:szCs w:val="28"/>
        </w:rPr>
        <w:t>Facturation : Toutes les situations de travaux doivent être déposé sur Chorus Pro.</w:t>
      </w:r>
    </w:p>
    <w:p w14:paraId="1AAB019D" w14:textId="77777777" w:rsidR="007D12AF" w:rsidRPr="00290089" w:rsidRDefault="00D12677" w:rsidP="007D12AF">
      <w:pPr>
        <w:jc w:val="center"/>
        <w:rPr>
          <w:b/>
          <w:sz w:val="28"/>
          <w:szCs w:val="28"/>
        </w:rPr>
      </w:pPr>
      <w:hyperlink r:id="rId10" w:history="1">
        <w:r w:rsidR="007D12AF" w:rsidRPr="002315E7">
          <w:rPr>
            <w:rStyle w:val="Lienhypertexte"/>
            <w:b/>
            <w:sz w:val="32"/>
            <w:szCs w:val="32"/>
          </w:rPr>
          <w:t>https://communaute.chorus-pro.gouv.fr</w:t>
        </w:r>
      </w:hyperlink>
    </w:p>
    <w:p w14:paraId="2D69A333" w14:textId="0955D9F1" w:rsidR="007D12AF" w:rsidRPr="00290089" w:rsidRDefault="007D12AF" w:rsidP="00D4152D">
      <w:pPr>
        <w:pStyle w:val="Paragraphedeliste"/>
        <w:numPr>
          <w:ilvl w:val="0"/>
          <w:numId w:val="8"/>
        </w:numPr>
        <w:suppressAutoHyphens w:val="0"/>
        <w:spacing w:after="160" w:line="259" w:lineRule="auto"/>
        <w:jc w:val="both"/>
        <w:rPr>
          <w:sz w:val="24"/>
          <w:szCs w:val="24"/>
        </w:rPr>
      </w:pPr>
      <w:r w:rsidRPr="00290089">
        <w:rPr>
          <w:sz w:val="24"/>
          <w:szCs w:val="24"/>
        </w:rPr>
        <w:t xml:space="preserve">Pour les </w:t>
      </w:r>
      <w:r w:rsidRPr="00290089">
        <w:rPr>
          <w:b/>
          <w:sz w:val="24"/>
          <w:szCs w:val="24"/>
        </w:rPr>
        <w:t>fournisseurs de prestations intellectuel</w:t>
      </w:r>
      <w:r>
        <w:rPr>
          <w:b/>
          <w:sz w:val="24"/>
          <w:szCs w:val="24"/>
        </w:rPr>
        <w:t>les</w:t>
      </w:r>
      <w:r w:rsidRPr="00290089">
        <w:rPr>
          <w:sz w:val="24"/>
          <w:szCs w:val="24"/>
        </w:rPr>
        <w:t xml:space="preserve"> (CSPS, CT, CSI, petits travaux sans </w:t>
      </w:r>
      <w:r w:rsidR="00D209E5">
        <w:rPr>
          <w:sz w:val="24"/>
          <w:szCs w:val="24"/>
        </w:rPr>
        <w:t>marché public</w:t>
      </w:r>
      <w:r w:rsidRPr="00290089">
        <w:rPr>
          <w:sz w:val="24"/>
          <w:szCs w:val="24"/>
        </w:rPr>
        <w:t xml:space="preserve">…) : les factures doivent être déposées dans le cadre de facturation </w:t>
      </w:r>
      <w:r w:rsidRPr="00290089">
        <w:rPr>
          <w:b/>
          <w:sz w:val="24"/>
          <w:szCs w:val="24"/>
        </w:rPr>
        <w:t>A1</w:t>
      </w:r>
      <w:r w:rsidRPr="00290089">
        <w:rPr>
          <w:sz w:val="24"/>
          <w:szCs w:val="24"/>
        </w:rPr>
        <w:t xml:space="preserve">. Pour un cotraitant </w:t>
      </w:r>
      <w:r w:rsidRPr="00290089">
        <w:rPr>
          <w:sz w:val="24"/>
          <w:szCs w:val="24"/>
        </w:rPr>
        <w:sym w:font="Wingdings" w:char="F0E0"/>
      </w:r>
      <w:r w:rsidRPr="00290089">
        <w:rPr>
          <w:sz w:val="24"/>
          <w:szCs w:val="24"/>
        </w:rPr>
        <w:t xml:space="preserve"> </w:t>
      </w:r>
      <w:r w:rsidRPr="00290089">
        <w:rPr>
          <w:b/>
          <w:sz w:val="24"/>
          <w:szCs w:val="24"/>
        </w:rPr>
        <w:t>A12</w:t>
      </w:r>
      <w:r w:rsidRPr="00290089">
        <w:rPr>
          <w:sz w:val="24"/>
          <w:szCs w:val="24"/>
        </w:rPr>
        <w:t xml:space="preserve"> et </w:t>
      </w:r>
      <w:r w:rsidRPr="00290089">
        <w:rPr>
          <w:b/>
          <w:sz w:val="24"/>
          <w:szCs w:val="24"/>
        </w:rPr>
        <w:t>A9</w:t>
      </w:r>
      <w:r w:rsidRPr="00290089">
        <w:rPr>
          <w:sz w:val="24"/>
          <w:szCs w:val="24"/>
        </w:rPr>
        <w:t xml:space="preserve"> pour un sous-traitant.</w:t>
      </w:r>
    </w:p>
    <w:p w14:paraId="48A6BA16" w14:textId="77777777" w:rsidR="007D12AF" w:rsidRPr="00290089" w:rsidRDefault="007D12AF" w:rsidP="007D12AF">
      <w:pPr>
        <w:jc w:val="both"/>
        <w:rPr>
          <w:b/>
          <w:sz w:val="24"/>
          <w:szCs w:val="24"/>
        </w:rPr>
      </w:pPr>
      <w:r w:rsidRPr="00290089">
        <w:rPr>
          <w:sz w:val="24"/>
          <w:szCs w:val="24"/>
        </w:rPr>
        <w:t xml:space="preserve">Le SIRET à utiliser est celui qui est présent sur la commande soit le : </w:t>
      </w:r>
      <w:r w:rsidRPr="00290089">
        <w:rPr>
          <w:b/>
          <w:sz w:val="24"/>
          <w:szCs w:val="24"/>
        </w:rPr>
        <w:t>18008901303720.</w:t>
      </w:r>
    </w:p>
    <w:p w14:paraId="3F3DC0AC" w14:textId="77777777" w:rsidR="007D12AF" w:rsidRPr="00290089" w:rsidRDefault="007D12AF" w:rsidP="007D12AF">
      <w:pPr>
        <w:jc w:val="both"/>
        <w:rPr>
          <w:b/>
          <w:sz w:val="24"/>
          <w:szCs w:val="24"/>
        </w:rPr>
      </w:pPr>
      <w:r w:rsidRPr="00290089">
        <w:rPr>
          <w:sz w:val="24"/>
          <w:szCs w:val="24"/>
        </w:rPr>
        <w:t xml:space="preserve">Dans le </w:t>
      </w:r>
      <w:r w:rsidRPr="00290089">
        <w:rPr>
          <w:b/>
          <w:sz w:val="24"/>
          <w:szCs w:val="24"/>
        </w:rPr>
        <w:t>cadre de référence</w:t>
      </w:r>
      <w:r>
        <w:rPr>
          <w:b/>
          <w:sz w:val="24"/>
          <w:szCs w:val="24"/>
        </w:rPr>
        <w:t>s</w:t>
      </w:r>
      <w:r w:rsidRPr="00290089">
        <w:rPr>
          <w:sz w:val="24"/>
          <w:szCs w:val="24"/>
        </w:rPr>
        <w:t>, vous devrez remplir le numéro de bon de commande soit</w:t>
      </w:r>
      <w:r w:rsidRPr="00290089">
        <w:rPr>
          <w:b/>
          <w:sz w:val="24"/>
          <w:szCs w:val="24"/>
        </w:rPr>
        <w:t xml:space="preserve"> : 3210L00000. </w:t>
      </w:r>
      <w:r w:rsidRPr="00290089">
        <w:rPr>
          <w:sz w:val="24"/>
          <w:szCs w:val="24"/>
        </w:rPr>
        <w:t xml:space="preserve">Le code service correspondant au CNRS IDF-Villejuif est : </w:t>
      </w:r>
      <w:r w:rsidRPr="00290089">
        <w:rPr>
          <w:b/>
          <w:sz w:val="24"/>
          <w:szCs w:val="24"/>
        </w:rPr>
        <w:t>MOY100_MP.</w:t>
      </w:r>
    </w:p>
    <w:p w14:paraId="3F1568CA" w14:textId="77777777" w:rsidR="007D12AF" w:rsidRPr="00290089" w:rsidRDefault="007D12AF" w:rsidP="00D4152D">
      <w:pPr>
        <w:pStyle w:val="Paragraphedeliste"/>
        <w:numPr>
          <w:ilvl w:val="0"/>
          <w:numId w:val="9"/>
        </w:numPr>
        <w:suppressAutoHyphens w:val="0"/>
        <w:spacing w:after="160" w:line="259" w:lineRule="auto"/>
        <w:jc w:val="both"/>
        <w:rPr>
          <w:b/>
          <w:sz w:val="24"/>
          <w:szCs w:val="24"/>
        </w:rPr>
      </w:pPr>
      <w:r w:rsidRPr="00290089">
        <w:rPr>
          <w:b/>
          <w:sz w:val="24"/>
          <w:szCs w:val="24"/>
        </w:rPr>
        <w:t>Pour les fournisseurs avec MOE.</w:t>
      </w:r>
    </w:p>
    <w:p w14:paraId="3361F336" w14:textId="5840E2A5" w:rsidR="007D12AF" w:rsidRPr="00290089" w:rsidRDefault="007D12AF" w:rsidP="007D12AF">
      <w:pPr>
        <w:jc w:val="both"/>
        <w:rPr>
          <w:sz w:val="24"/>
          <w:szCs w:val="24"/>
        </w:rPr>
      </w:pPr>
      <w:r w:rsidRPr="00290089">
        <w:rPr>
          <w:sz w:val="24"/>
          <w:szCs w:val="24"/>
        </w:rPr>
        <w:t xml:space="preserve">Le fournisseur dépose son projet de décompte via le cadre de facturation </w:t>
      </w:r>
      <w:r w:rsidRPr="00290089">
        <w:rPr>
          <w:sz w:val="24"/>
          <w:szCs w:val="24"/>
        </w:rPr>
        <w:sym w:font="Wingdings" w:char="F0E0"/>
      </w:r>
      <w:r w:rsidRPr="00290089">
        <w:rPr>
          <w:b/>
          <w:sz w:val="24"/>
          <w:szCs w:val="24"/>
        </w:rPr>
        <w:t xml:space="preserve"> A4 </w:t>
      </w:r>
      <w:r w:rsidRPr="00290089">
        <w:rPr>
          <w:sz w:val="24"/>
          <w:szCs w:val="24"/>
        </w:rPr>
        <w:sym w:font="Wingdings" w:char="F0E0"/>
      </w:r>
      <w:r w:rsidRPr="00290089">
        <w:rPr>
          <w:sz w:val="24"/>
          <w:szCs w:val="24"/>
        </w:rPr>
        <w:t xml:space="preserve"> Le destinataire est le numéro SIRET de la délégation de IDF-Villejuif </w:t>
      </w:r>
      <w:r w:rsidRPr="00290089">
        <w:rPr>
          <w:sz w:val="24"/>
          <w:szCs w:val="24"/>
        </w:rPr>
        <w:sym w:font="Wingdings" w:char="F0E0"/>
      </w:r>
      <w:r w:rsidRPr="00290089">
        <w:rPr>
          <w:b/>
          <w:sz w:val="24"/>
          <w:szCs w:val="24"/>
        </w:rPr>
        <w:t xml:space="preserve"> 18008901303812</w:t>
      </w:r>
      <w:r w:rsidRPr="00290089">
        <w:rPr>
          <w:sz w:val="24"/>
          <w:szCs w:val="24"/>
        </w:rPr>
        <w:t xml:space="preserve">. Pour le service, il est indispensable de mettre MOA </w:t>
      </w:r>
      <w:r w:rsidR="00D209E5">
        <w:rPr>
          <w:sz w:val="24"/>
          <w:szCs w:val="24"/>
        </w:rPr>
        <w:t>marché public</w:t>
      </w:r>
      <w:r w:rsidRPr="00290089">
        <w:rPr>
          <w:sz w:val="24"/>
          <w:szCs w:val="24"/>
        </w:rPr>
        <w:t xml:space="preserve"> de travaux.</w:t>
      </w:r>
    </w:p>
    <w:p w14:paraId="4FBC32B0" w14:textId="77777777" w:rsidR="007D12AF" w:rsidRPr="00103B1A" w:rsidRDefault="007D12AF" w:rsidP="007D12AF">
      <w:pPr>
        <w:jc w:val="both"/>
        <w:rPr>
          <w:sz w:val="24"/>
          <w:szCs w:val="24"/>
        </w:rPr>
      </w:pPr>
      <w:r>
        <w:rPr>
          <w:noProof/>
          <w:lang w:eastAsia="fr-FR"/>
        </w:rPr>
        <w:drawing>
          <wp:inline distT="0" distB="0" distL="0" distR="0" wp14:anchorId="25E09BCD" wp14:editId="34C5D241">
            <wp:extent cx="3429000" cy="16287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9000" cy="1628775"/>
                    </a:xfrm>
                    <a:prstGeom prst="rect">
                      <a:avLst/>
                    </a:prstGeom>
                  </pic:spPr>
                </pic:pic>
              </a:graphicData>
            </a:graphic>
          </wp:inline>
        </w:drawing>
      </w:r>
    </w:p>
    <w:p w14:paraId="01F15C23" w14:textId="77777777" w:rsidR="007D12AF" w:rsidRPr="00290089" w:rsidRDefault="007D12AF" w:rsidP="00D4152D">
      <w:pPr>
        <w:pStyle w:val="Paragraphedeliste"/>
        <w:numPr>
          <w:ilvl w:val="0"/>
          <w:numId w:val="9"/>
        </w:numPr>
        <w:suppressAutoHyphens w:val="0"/>
        <w:spacing w:after="160" w:line="259" w:lineRule="auto"/>
        <w:jc w:val="both"/>
        <w:rPr>
          <w:b/>
          <w:sz w:val="24"/>
          <w:szCs w:val="24"/>
        </w:rPr>
      </w:pPr>
      <w:r w:rsidRPr="00290089">
        <w:rPr>
          <w:b/>
          <w:sz w:val="24"/>
          <w:szCs w:val="24"/>
        </w:rPr>
        <w:t>Pour la MOE.</w:t>
      </w:r>
    </w:p>
    <w:p w14:paraId="23686828" w14:textId="5BA820BD" w:rsidR="007D12AF" w:rsidRPr="00290089" w:rsidRDefault="007D12AF" w:rsidP="007D12AF">
      <w:pPr>
        <w:jc w:val="both"/>
        <w:rPr>
          <w:sz w:val="24"/>
          <w:szCs w:val="24"/>
        </w:rPr>
      </w:pPr>
      <w:r>
        <w:rPr>
          <w:sz w:val="24"/>
          <w:szCs w:val="24"/>
        </w:rPr>
        <w:t>Déposer à partir d’une pièce existante.</w:t>
      </w:r>
      <w:r w:rsidRPr="00290089">
        <w:rPr>
          <w:sz w:val="24"/>
          <w:szCs w:val="24"/>
        </w:rPr>
        <w:t xml:space="preserve"> La MOE dépose son état d’acompte (</w:t>
      </w:r>
      <w:r w:rsidRPr="00290089">
        <w:rPr>
          <w:b/>
          <w:sz w:val="24"/>
          <w:szCs w:val="24"/>
        </w:rPr>
        <w:t>A16)</w:t>
      </w:r>
      <w:r>
        <w:rPr>
          <w:b/>
          <w:sz w:val="24"/>
          <w:szCs w:val="24"/>
        </w:rPr>
        <w:t xml:space="preserve"> </w:t>
      </w:r>
      <w:r w:rsidRPr="00290089">
        <w:rPr>
          <w:sz w:val="24"/>
          <w:szCs w:val="24"/>
        </w:rPr>
        <w:t xml:space="preserve">en laissant en tant que destinataire la délégation IDF-Villejuif </w:t>
      </w:r>
      <w:r w:rsidRPr="00290089">
        <w:rPr>
          <w:sz w:val="24"/>
          <w:szCs w:val="24"/>
        </w:rPr>
        <w:sym w:font="Wingdings" w:char="F0E0"/>
      </w:r>
      <w:r w:rsidRPr="00290089">
        <w:rPr>
          <w:sz w:val="24"/>
          <w:szCs w:val="24"/>
        </w:rPr>
        <w:t xml:space="preserve"> </w:t>
      </w:r>
      <w:r w:rsidRPr="00290089">
        <w:rPr>
          <w:b/>
          <w:sz w:val="24"/>
          <w:szCs w:val="24"/>
        </w:rPr>
        <w:t>18008901303812</w:t>
      </w:r>
      <w:r w:rsidRPr="00290089">
        <w:rPr>
          <w:sz w:val="24"/>
          <w:szCs w:val="24"/>
        </w:rPr>
        <w:t xml:space="preserve">. Pour le service, il est indispensable de mettre MOA </w:t>
      </w:r>
      <w:r w:rsidR="00D209E5">
        <w:rPr>
          <w:sz w:val="24"/>
          <w:szCs w:val="24"/>
        </w:rPr>
        <w:t>marché public</w:t>
      </w:r>
      <w:r w:rsidRPr="00290089">
        <w:rPr>
          <w:sz w:val="24"/>
          <w:szCs w:val="24"/>
        </w:rPr>
        <w:t xml:space="preserve"> de travaux.</w:t>
      </w:r>
      <w:r>
        <w:rPr>
          <w:sz w:val="24"/>
          <w:szCs w:val="24"/>
        </w:rPr>
        <w:t xml:space="preserve"> </w:t>
      </w:r>
    </w:p>
    <w:p w14:paraId="77709E46" w14:textId="77777777" w:rsidR="007D12AF" w:rsidRDefault="007D12AF" w:rsidP="007D12AF">
      <w:pPr>
        <w:jc w:val="both"/>
        <w:rPr>
          <w:sz w:val="24"/>
          <w:szCs w:val="24"/>
        </w:rPr>
      </w:pPr>
      <w:r>
        <w:rPr>
          <w:noProof/>
          <w:lang w:eastAsia="fr-FR"/>
        </w:rPr>
        <w:drawing>
          <wp:inline distT="0" distB="0" distL="0" distR="0" wp14:anchorId="241FC5BB" wp14:editId="71F160A9">
            <wp:extent cx="3505200" cy="142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05200" cy="1428750"/>
                    </a:xfrm>
                    <a:prstGeom prst="rect">
                      <a:avLst/>
                    </a:prstGeom>
                  </pic:spPr>
                </pic:pic>
              </a:graphicData>
            </a:graphic>
          </wp:inline>
        </w:drawing>
      </w:r>
    </w:p>
    <w:p w14:paraId="3674C8CF" w14:textId="77777777" w:rsidR="007D12AF" w:rsidRDefault="007D12AF" w:rsidP="007D12AF">
      <w:pPr>
        <w:rPr>
          <w:sz w:val="24"/>
          <w:szCs w:val="24"/>
        </w:rPr>
      </w:pPr>
      <w:r>
        <w:rPr>
          <w:sz w:val="24"/>
          <w:szCs w:val="24"/>
        </w:rPr>
        <w:t>Si vous rencontrez des difficultés avec l’application, vous pouvez contacter l’assistance.</w:t>
      </w:r>
    </w:p>
    <w:p w14:paraId="39487DE6" w14:textId="77777777" w:rsidR="007D12AF" w:rsidRDefault="007D12AF" w:rsidP="007D12AF">
      <w:pPr>
        <w:jc w:val="both"/>
        <w:rPr>
          <w:sz w:val="24"/>
          <w:szCs w:val="24"/>
        </w:rPr>
      </w:pPr>
    </w:p>
    <w:p w14:paraId="2D12AC15" w14:textId="77777777" w:rsidR="007D12AF" w:rsidRPr="00103B1A" w:rsidRDefault="007D12AF" w:rsidP="007D12AF">
      <w:pPr>
        <w:jc w:val="both"/>
        <w:rPr>
          <w:sz w:val="24"/>
          <w:szCs w:val="24"/>
        </w:rPr>
      </w:pPr>
      <w:r>
        <w:rPr>
          <w:noProof/>
          <w:lang w:eastAsia="fr-FR"/>
        </w:rPr>
        <w:drawing>
          <wp:inline distT="0" distB="0" distL="0" distR="0" wp14:anchorId="54162968" wp14:editId="713F57EA">
            <wp:extent cx="5781675" cy="234315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81675" cy="2343150"/>
                    </a:xfrm>
                    <a:prstGeom prst="rect">
                      <a:avLst/>
                    </a:prstGeom>
                  </pic:spPr>
                </pic:pic>
              </a:graphicData>
            </a:graphic>
          </wp:inline>
        </w:drawing>
      </w:r>
    </w:p>
    <w:p w14:paraId="40607F11" w14:textId="77777777" w:rsidR="007D12AF" w:rsidRPr="00290089" w:rsidRDefault="007D12AF" w:rsidP="00D4152D">
      <w:pPr>
        <w:pStyle w:val="Paragraphedeliste"/>
        <w:numPr>
          <w:ilvl w:val="0"/>
          <w:numId w:val="9"/>
        </w:numPr>
        <w:suppressAutoHyphens w:val="0"/>
        <w:spacing w:after="160" w:line="259" w:lineRule="auto"/>
        <w:jc w:val="both"/>
        <w:rPr>
          <w:b/>
          <w:sz w:val="24"/>
          <w:szCs w:val="24"/>
        </w:rPr>
      </w:pPr>
      <w:r w:rsidRPr="00290089">
        <w:rPr>
          <w:b/>
          <w:sz w:val="24"/>
          <w:szCs w:val="24"/>
        </w:rPr>
        <w:t>Pour la MOA.</w:t>
      </w:r>
    </w:p>
    <w:p w14:paraId="50F7760F" w14:textId="77777777" w:rsidR="007D12AF" w:rsidRPr="00474BB8" w:rsidRDefault="007D12AF" w:rsidP="007D12AF">
      <w:pPr>
        <w:jc w:val="both"/>
        <w:rPr>
          <w:b/>
          <w:szCs w:val="24"/>
        </w:rPr>
      </w:pPr>
      <w:r w:rsidRPr="00290089">
        <w:rPr>
          <w:sz w:val="24"/>
          <w:szCs w:val="24"/>
        </w:rPr>
        <w:t xml:space="preserve">Les pièces du dossier de facturation doivent être en premier lieu téléchargées. Ces pièces doivent être ajoutées en pièces jointes (dans gestion des pièces jointes) de l’acompte validé </w:t>
      </w:r>
      <w:r w:rsidRPr="00290089">
        <w:rPr>
          <w:sz w:val="24"/>
          <w:szCs w:val="24"/>
        </w:rPr>
        <w:sym w:font="Wingdings" w:char="F0E0"/>
      </w:r>
      <w:r w:rsidRPr="00290089">
        <w:rPr>
          <w:sz w:val="24"/>
          <w:szCs w:val="24"/>
        </w:rPr>
        <w:t xml:space="preserve"> </w:t>
      </w:r>
      <w:r>
        <w:rPr>
          <w:b/>
          <w:sz w:val="24"/>
          <w:szCs w:val="24"/>
        </w:rPr>
        <w:t xml:space="preserve">A19 </w:t>
      </w:r>
      <w:r w:rsidRPr="00474BB8">
        <w:rPr>
          <w:b/>
          <w:sz w:val="24"/>
          <w:szCs w:val="24"/>
        </w:rPr>
        <w:sym w:font="Wingdings" w:char="F0E0"/>
      </w:r>
      <w:r>
        <w:rPr>
          <w:b/>
          <w:sz w:val="24"/>
          <w:szCs w:val="24"/>
        </w:rPr>
        <w:t xml:space="preserve"> 18008901303720</w:t>
      </w:r>
      <w:r w:rsidRPr="00290089">
        <w:rPr>
          <w:sz w:val="24"/>
          <w:szCs w:val="24"/>
        </w:rPr>
        <w:t>.</w:t>
      </w:r>
    </w:p>
    <w:p w14:paraId="4078F0D8" w14:textId="77777777" w:rsidR="007D12AF" w:rsidRPr="00290089" w:rsidRDefault="007D12AF" w:rsidP="007D12AF">
      <w:pPr>
        <w:jc w:val="center"/>
        <w:rPr>
          <w:b/>
          <w:sz w:val="28"/>
          <w:szCs w:val="28"/>
        </w:rPr>
      </w:pPr>
      <w:r w:rsidRPr="00290089">
        <w:rPr>
          <w:b/>
          <w:sz w:val="28"/>
          <w:szCs w:val="28"/>
        </w:rPr>
        <w:t>Garantie à première demande et retenue de garantie</w:t>
      </w:r>
    </w:p>
    <w:p w14:paraId="7ABC6EAC" w14:textId="77777777" w:rsidR="007D12AF" w:rsidRPr="001409CA" w:rsidRDefault="007D12AF" w:rsidP="007D12AF">
      <w:pPr>
        <w:jc w:val="center"/>
        <w:rPr>
          <w:sz w:val="28"/>
          <w:szCs w:val="28"/>
        </w:rPr>
      </w:pPr>
    </w:p>
    <w:p w14:paraId="29EEC561" w14:textId="77777777" w:rsidR="007D12AF" w:rsidRPr="00290089" w:rsidRDefault="007D12AF" w:rsidP="007D12AF">
      <w:pPr>
        <w:rPr>
          <w:sz w:val="24"/>
          <w:szCs w:val="24"/>
        </w:rPr>
      </w:pPr>
      <w:r w:rsidRPr="00290089">
        <w:rPr>
          <w:sz w:val="24"/>
          <w:szCs w:val="24"/>
        </w:rPr>
        <w:t>Ces documents doivent être transmis en originaux au service financier de la délégation à l’adresse suivante :</w:t>
      </w:r>
    </w:p>
    <w:p w14:paraId="4816EEAF" w14:textId="77777777" w:rsidR="007D12AF" w:rsidRPr="00290089" w:rsidRDefault="007D12AF" w:rsidP="007D12AF">
      <w:pPr>
        <w:jc w:val="center"/>
        <w:rPr>
          <w:sz w:val="24"/>
          <w:szCs w:val="24"/>
        </w:rPr>
      </w:pPr>
      <w:r w:rsidRPr="00290089">
        <w:rPr>
          <w:sz w:val="24"/>
          <w:szCs w:val="24"/>
        </w:rPr>
        <w:t>CNRS Délégation IDF-Villejuif</w:t>
      </w:r>
    </w:p>
    <w:p w14:paraId="32CF7E40" w14:textId="77777777" w:rsidR="007D12AF" w:rsidRPr="00290089" w:rsidRDefault="007D12AF" w:rsidP="007D12AF">
      <w:pPr>
        <w:jc w:val="center"/>
        <w:rPr>
          <w:sz w:val="24"/>
          <w:szCs w:val="24"/>
        </w:rPr>
      </w:pPr>
      <w:r w:rsidRPr="00290089">
        <w:rPr>
          <w:sz w:val="24"/>
          <w:szCs w:val="24"/>
        </w:rPr>
        <w:t>Service financier et comptable</w:t>
      </w:r>
    </w:p>
    <w:p w14:paraId="5D2B2C73" w14:textId="77777777" w:rsidR="007D12AF" w:rsidRPr="00290089" w:rsidRDefault="007D12AF" w:rsidP="007D12AF">
      <w:pPr>
        <w:jc w:val="center"/>
        <w:rPr>
          <w:sz w:val="24"/>
          <w:szCs w:val="24"/>
        </w:rPr>
      </w:pPr>
      <w:r w:rsidRPr="00290089">
        <w:rPr>
          <w:sz w:val="24"/>
          <w:szCs w:val="24"/>
        </w:rPr>
        <w:t>Bureau de la comptabilité</w:t>
      </w:r>
    </w:p>
    <w:p w14:paraId="5C551164" w14:textId="77777777" w:rsidR="007D12AF" w:rsidRPr="00290089" w:rsidRDefault="007D12AF" w:rsidP="007D12AF">
      <w:pPr>
        <w:jc w:val="center"/>
        <w:rPr>
          <w:sz w:val="24"/>
          <w:szCs w:val="24"/>
        </w:rPr>
      </w:pPr>
      <w:r w:rsidRPr="00290089">
        <w:rPr>
          <w:sz w:val="24"/>
          <w:szCs w:val="24"/>
        </w:rPr>
        <w:t>7 Rue Guy Môquet</w:t>
      </w:r>
    </w:p>
    <w:p w14:paraId="46890C75" w14:textId="77777777" w:rsidR="007D12AF" w:rsidRPr="00290089" w:rsidRDefault="007D12AF" w:rsidP="007D12AF">
      <w:pPr>
        <w:jc w:val="center"/>
        <w:rPr>
          <w:sz w:val="24"/>
          <w:szCs w:val="24"/>
        </w:rPr>
      </w:pPr>
      <w:r w:rsidRPr="00290089">
        <w:rPr>
          <w:sz w:val="24"/>
          <w:szCs w:val="24"/>
        </w:rPr>
        <w:t>94 800 Villejuif</w:t>
      </w:r>
    </w:p>
    <w:p w14:paraId="12AFCA42" w14:textId="77777777" w:rsidR="007D12AF" w:rsidRPr="00290089" w:rsidRDefault="007D12AF" w:rsidP="007D12AF">
      <w:pPr>
        <w:rPr>
          <w:sz w:val="24"/>
          <w:szCs w:val="24"/>
        </w:rPr>
      </w:pPr>
      <w:r w:rsidRPr="00290089">
        <w:rPr>
          <w:noProof/>
          <w:sz w:val="24"/>
          <w:szCs w:val="24"/>
          <w:lang w:eastAsia="fr-FR"/>
        </w:rPr>
        <w:drawing>
          <wp:inline distT="0" distB="0" distL="0" distR="0" wp14:anchorId="261CA3BF" wp14:editId="2E98FC52">
            <wp:extent cx="552734" cy="480352"/>
            <wp:effectExtent l="0" t="0" r="0" b="0"/>
            <wp:docPr id="7" name="Image 7" descr="C:\Users\maeva.lehetet.DR01\AppData\Local\Microsoft\Windows\INetCache\Content.MSO\B9C8364B.tmp">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eva.lehetet.DR01\AppData\Local\Microsoft\Windows\INetCache\Content.MSO\B9C8364B.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9661" cy="486372"/>
                    </a:xfrm>
                    <a:prstGeom prst="rect">
                      <a:avLst/>
                    </a:prstGeom>
                    <a:noFill/>
                    <a:ln>
                      <a:noFill/>
                    </a:ln>
                  </pic:spPr>
                </pic:pic>
              </a:graphicData>
            </a:graphic>
          </wp:inline>
        </w:drawing>
      </w:r>
      <w:r w:rsidRPr="00290089">
        <w:rPr>
          <w:sz w:val="24"/>
          <w:szCs w:val="24"/>
        </w:rPr>
        <w:t>En cas de présentation de situation, si ces documents ne sont pas en notre possession, la situation sera suspendue d</w:t>
      </w:r>
      <w:r>
        <w:rPr>
          <w:sz w:val="24"/>
          <w:szCs w:val="24"/>
        </w:rPr>
        <w:t>e paiement jusqu’à réception du</w:t>
      </w:r>
      <w:r w:rsidRPr="00290089">
        <w:rPr>
          <w:sz w:val="24"/>
          <w:szCs w:val="24"/>
        </w:rPr>
        <w:t>dit document.</w:t>
      </w:r>
    </w:p>
    <w:p w14:paraId="7CEF1313" w14:textId="77777777" w:rsidR="007D12AF" w:rsidRDefault="007D12AF" w:rsidP="007D12AF">
      <w:pPr>
        <w:rPr>
          <w:sz w:val="24"/>
          <w:szCs w:val="24"/>
        </w:rPr>
      </w:pPr>
    </w:p>
    <w:p w14:paraId="7ABBBC94" w14:textId="77777777" w:rsidR="007D12AF" w:rsidRDefault="007D12AF" w:rsidP="007D12AF">
      <w:pPr>
        <w:jc w:val="center"/>
        <w:rPr>
          <w:b/>
          <w:sz w:val="28"/>
          <w:szCs w:val="28"/>
        </w:rPr>
      </w:pPr>
    </w:p>
    <w:p w14:paraId="0F3E8390" w14:textId="77777777" w:rsidR="007D12AF" w:rsidRDefault="007D12AF" w:rsidP="009F6C91">
      <w:pPr>
        <w:rPr>
          <w:b/>
          <w:sz w:val="28"/>
          <w:szCs w:val="28"/>
        </w:rPr>
      </w:pPr>
    </w:p>
    <w:p w14:paraId="6C49E049" w14:textId="6F4C4646" w:rsidR="007D12AF" w:rsidRPr="00290089" w:rsidRDefault="007D12AF" w:rsidP="007D12AF">
      <w:pPr>
        <w:jc w:val="center"/>
        <w:rPr>
          <w:b/>
          <w:sz w:val="28"/>
          <w:szCs w:val="28"/>
        </w:rPr>
      </w:pPr>
      <w:r w:rsidRPr="00290089">
        <w:rPr>
          <w:b/>
          <w:sz w:val="28"/>
          <w:szCs w:val="28"/>
        </w:rPr>
        <w:t xml:space="preserve">Documents administratifs concernant </w:t>
      </w:r>
      <w:r w:rsidR="00D209E5" w:rsidRPr="00290089">
        <w:rPr>
          <w:b/>
          <w:sz w:val="28"/>
          <w:szCs w:val="28"/>
        </w:rPr>
        <w:t xml:space="preserve">les </w:t>
      </w:r>
      <w:r w:rsidR="00D209E5">
        <w:rPr>
          <w:b/>
          <w:sz w:val="28"/>
          <w:szCs w:val="28"/>
        </w:rPr>
        <w:t>marchés publics</w:t>
      </w:r>
      <w:r w:rsidRPr="00290089">
        <w:rPr>
          <w:b/>
          <w:sz w:val="28"/>
          <w:szCs w:val="28"/>
        </w:rPr>
        <w:t xml:space="preserve"> de travaux et prestations intellectuel</w:t>
      </w:r>
      <w:r>
        <w:rPr>
          <w:b/>
          <w:sz w:val="28"/>
          <w:szCs w:val="28"/>
        </w:rPr>
        <w:t>les</w:t>
      </w:r>
    </w:p>
    <w:p w14:paraId="692E3A77" w14:textId="77777777" w:rsidR="007D12AF" w:rsidRPr="00290089" w:rsidRDefault="007D12AF" w:rsidP="007D12AF">
      <w:pPr>
        <w:rPr>
          <w:sz w:val="24"/>
          <w:szCs w:val="24"/>
        </w:rPr>
      </w:pPr>
      <w:r w:rsidRPr="00290089">
        <w:rPr>
          <w:sz w:val="24"/>
          <w:szCs w:val="24"/>
        </w:rPr>
        <w:t>Les documents relevant du pôle achat (acte d’engagement, DC4, dossier</w:t>
      </w:r>
      <w:r>
        <w:rPr>
          <w:sz w:val="24"/>
          <w:szCs w:val="24"/>
        </w:rPr>
        <w:t>s</w:t>
      </w:r>
      <w:r w:rsidRPr="00290089">
        <w:rPr>
          <w:sz w:val="24"/>
          <w:szCs w:val="24"/>
        </w:rPr>
        <w:t xml:space="preserve"> administratifs, etc…) doivent être envoyé</w:t>
      </w:r>
      <w:r>
        <w:rPr>
          <w:sz w:val="24"/>
          <w:szCs w:val="24"/>
        </w:rPr>
        <w:t>s en original</w:t>
      </w:r>
      <w:r w:rsidRPr="00290089">
        <w:rPr>
          <w:sz w:val="24"/>
          <w:szCs w:val="24"/>
        </w:rPr>
        <w:t xml:space="preserve"> et signé uniquement à cette adresse :</w:t>
      </w:r>
    </w:p>
    <w:p w14:paraId="2D85E171" w14:textId="77777777" w:rsidR="007D12AF" w:rsidRPr="00290089" w:rsidRDefault="007D12AF" w:rsidP="007D12AF">
      <w:pPr>
        <w:jc w:val="center"/>
        <w:rPr>
          <w:sz w:val="24"/>
          <w:szCs w:val="24"/>
        </w:rPr>
      </w:pPr>
      <w:r w:rsidRPr="00290089">
        <w:rPr>
          <w:sz w:val="24"/>
          <w:szCs w:val="24"/>
        </w:rPr>
        <w:t>CNRS Délégation IDF-Villejuif</w:t>
      </w:r>
    </w:p>
    <w:p w14:paraId="04266959" w14:textId="77777777" w:rsidR="007D12AF" w:rsidRPr="00290089" w:rsidRDefault="007D12AF" w:rsidP="007D12AF">
      <w:pPr>
        <w:jc w:val="center"/>
        <w:rPr>
          <w:sz w:val="24"/>
          <w:szCs w:val="24"/>
        </w:rPr>
      </w:pPr>
      <w:r w:rsidRPr="00290089">
        <w:rPr>
          <w:sz w:val="24"/>
          <w:szCs w:val="24"/>
        </w:rPr>
        <w:t>Pôle achats du service mutualisé d'Île-de-France</w:t>
      </w:r>
      <w:r w:rsidRPr="00290089">
        <w:rPr>
          <w:sz w:val="24"/>
          <w:szCs w:val="24"/>
        </w:rPr>
        <w:br/>
        <w:t xml:space="preserve">7, rue Guy Môquet </w:t>
      </w:r>
    </w:p>
    <w:p w14:paraId="50A41EC6" w14:textId="77777777" w:rsidR="007D12AF" w:rsidRPr="00290089" w:rsidRDefault="007D12AF" w:rsidP="007D12AF">
      <w:pPr>
        <w:jc w:val="center"/>
        <w:rPr>
          <w:sz w:val="24"/>
          <w:szCs w:val="24"/>
        </w:rPr>
      </w:pPr>
      <w:r w:rsidRPr="00290089">
        <w:rPr>
          <w:sz w:val="24"/>
          <w:szCs w:val="24"/>
        </w:rPr>
        <w:t xml:space="preserve"> 94 800 Villejuif </w:t>
      </w:r>
      <w:r w:rsidRPr="00290089">
        <w:rPr>
          <w:sz w:val="24"/>
          <w:szCs w:val="24"/>
        </w:rPr>
        <w:br/>
      </w:r>
    </w:p>
    <w:p w14:paraId="433D688C" w14:textId="77777777" w:rsidR="007D12AF" w:rsidRPr="00290089" w:rsidRDefault="007D12AF" w:rsidP="007D12AF">
      <w:pPr>
        <w:rPr>
          <w:sz w:val="24"/>
          <w:szCs w:val="24"/>
        </w:rPr>
      </w:pPr>
      <w:r w:rsidRPr="00290089">
        <w:rPr>
          <w:sz w:val="24"/>
          <w:szCs w:val="24"/>
        </w:rPr>
        <w:t xml:space="preserve"> </w:t>
      </w:r>
      <w:r w:rsidRPr="00290089">
        <w:rPr>
          <w:noProof/>
          <w:sz w:val="24"/>
          <w:szCs w:val="24"/>
          <w:lang w:eastAsia="fr-FR"/>
        </w:rPr>
        <w:drawing>
          <wp:inline distT="0" distB="0" distL="0" distR="0" wp14:anchorId="4AB6A35E" wp14:editId="17432139">
            <wp:extent cx="518331" cy="450454"/>
            <wp:effectExtent l="0" t="0" r="0" b="6985"/>
            <wp:docPr id="4" name="Image 4" descr="C:\Users\maeva.lehetet.DR01\AppData\Local\Microsoft\Windows\INetCache\Content.MSO\B9C8364B.tmp">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eva.lehetet.DR01\AppData\Local\Microsoft\Windows\INetCache\Content.MSO\B9C8364B.t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0561" cy="461083"/>
                    </a:xfrm>
                    <a:prstGeom prst="rect">
                      <a:avLst/>
                    </a:prstGeom>
                    <a:noFill/>
                    <a:ln>
                      <a:noFill/>
                    </a:ln>
                  </pic:spPr>
                </pic:pic>
              </a:graphicData>
            </a:graphic>
          </wp:inline>
        </w:drawing>
      </w:r>
      <w:r w:rsidRPr="00290089">
        <w:rPr>
          <w:sz w:val="24"/>
          <w:szCs w:val="24"/>
        </w:rPr>
        <w:t>Les copies de documents ne seront pas acceptées.</w:t>
      </w:r>
    </w:p>
    <w:p w14:paraId="77CA05F0" w14:textId="41C0FD79" w:rsidR="0038508B" w:rsidRDefault="0038508B">
      <w:pPr>
        <w:suppressAutoHyphens w:val="0"/>
        <w:spacing w:after="200" w:line="276" w:lineRule="auto"/>
        <w:rPr>
          <w:rFonts w:ascii="Arial" w:hAnsi="Arial" w:cs="Arial"/>
          <w:lang w:eastAsia="zh-CN"/>
        </w:rPr>
      </w:pPr>
      <w:r>
        <w:rPr>
          <w:rFonts w:ascii="Arial" w:hAnsi="Arial" w:cs="Arial"/>
          <w:lang w:eastAsia="zh-CN"/>
        </w:rPr>
        <w:br w:type="page"/>
      </w:r>
    </w:p>
    <w:p w14:paraId="037B68A4" w14:textId="6537BE62" w:rsidR="005E63D8" w:rsidRDefault="005E63D8" w:rsidP="005E63D8">
      <w:pPr>
        <w:tabs>
          <w:tab w:val="left" w:pos="851"/>
        </w:tabs>
        <w:jc w:val="both"/>
        <w:rPr>
          <w:rFonts w:ascii="Arial" w:hAnsi="Arial" w:cs="Arial"/>
          <w:lang w:eastAsia="zh-CN"/>
        </w:rPr>
      </w:pPr>
      <w:r>
        <w:rPr>
          <w:rFonts w:eastAsiaTheme="minorHAnsi"/>
          <w:noProof/>
          <w:sz w:val="16"/>
          <w:szCs w:val="16"/>
          <w:lang w:eastAsia="fr-FR"/>
        </w:rPr>
        <w:drawing>
          <wp:anchor distT="0" distB="0" distL="114300" distR="114300" simplePos="0" relativeHeight="251680768" behindDoc="0" locked="0" layoutInCell="1" allowOverlap="1" wp14:anchorId="4452BD2F" wp14:editId="251593F7">
            <wp:simplePos x="0" y="0"/>
            <wp:positionH relativeFrom="column">
              <wp:posOffset>0</wp:posOffset>
            </wp:positionH>
            <wp:positionV relativeFrom="paragraph">
              <wp:posOffset>-287166</wp:posOffset>
            </wp:positionV>
            <wp:extent cx="566382" cy="566382"/>
            <wp:effectExtent l="0" t="0" r="5715" b="571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CNRS_2019_CMJ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66382" cy="566382"/>
                    </a:xfrm>
                    <a:prstGeom prst="rect">
                      <a:avLst/>
                    </a:prstGeom>
                  </pic:spPr>
                </pic:pic>
              </a:graphicData>
            </a:graphic>
            <wp14:sizeRelH relativeFrom="page">
              <wp14:pctWidth>0</wp14:pctWidth>
            </wp14:sizeRelH>
            <wp14:sizeRelV relativeFrom="page">
              <wp14:pctHeight>0</wp14:pctHeight>
            </wp14:sizeRelV>
          </wp:anchor>
        </w:drawing>
      </w:r>
    </w:p>
    <w:p w14:paraId="306A0FE1" w14:textId="56931FCC" w:rsidR="005E63D8" w:rsidRPr="00737589" w:rsidRDefault="005E63D8" w:rsidP="005E63D8">
      <w:pPr>
        <w:jc w:val="both"/>
        <w:rPr>
          <w:rFonts w:ascii="Arial Narrow" w:hAnsi="Arial Narrow"/>
          <w:b/>
          <w:highlight w:val="yellow"/>
        </w:rPr>
      </w:pPr>
    </w:p>
    <w:p w14:paraId="6FEFFC55" w14:textId="77777777" w:rsidR="005E63D8" w:rsidRPr="00010CD9" w:rsidRDefault="005E63D8" w:rsidP="005E63D8">
      <w:pPr>
        <w:pStyle w:val="Texte"/>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pPr>
      <w:r w:rsidRPr="00010CD9">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t>CENTRE NATIONAL DE LA RECHERCHE SCIENTIFIQUE</w:t>
      </w:r>
    </w:p>
    <w:p w14:paraId="64B041A9" w14:textId="77777777" w:rsidR="005E63D8" w:rsidRPr="00EC1D62" w:rsidRDefault="005E63D8" w:rsidP="005E63D8">
      <w:pPr>
        <w:pStyle w:val="Texte"/>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pPr>
      <w:r w:rsidRPr="00EC1D62">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t>Ile-de-France Service Mutualisé</w:t>
      </w:r>
    </w:p>
    <w:p w14:paraId="58D3E91A" w14:textId="77777777" w:rsidR="005E63D8" w:rsidRPr="00EC1D62" w:rsidRDefault="005E63D8" w:rsidP="005E63D8">
      <w:pPr>
        <w:pStyle w:val="Texte"/>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pPr>
      <w:r w:rsidRPr="00EC1D62">
        <w:rPr>
          <w:rFonts w:ascii="Arial Narrow" w:eastAsia="MS Mincho" w:hAnsi="Arial Narrow" w:cs="Arial"/>
          <w:b/>
          <w:bCs/>
          <w:color w:val="1F497D" w:themeColor="text2"/>
          <w:sz w:val="18"/>
          <w:szCs w:val="18"/>
          <w:lang w:eastAsia="ja-JP"/>
          <w14:shadow w14:blurRad="0" w14:dist="0" w14:dir="0" w14:sx="0" w14:sy="0" w14:kx="0" w14:ky="0" w14:algn="none">
            <w14:srgbClr w14:val="000000"/>
          </w14:shadow>
        </w:rPr>
        <w:t xml:space="preserve">7, rue Guy Môquet </w:t>
      </w:r>
    </w:p>
    <w:p w14:paraId="54A27C2F" w14:textId="77777777" w:rsidR="005E63D8" w:rsidRPr="00EC1D62" w:rsidRDefault="005E63D8" w:rsidP="005E63D8">
      <w:pPr>
        <w:widowControl w:val="0"/>
        <w:rPr>
          <w:rFonts w:ascii="Arial Narrow" w:eastAsia="MS Mincho" w:hAnsi="Arial Narrow" w:cs="Arial"/>
          <w:b/>
          <w:bCs/>
          <w:color w:val="1F497D" w:themeColor="text2"/>
          <w:sz w:val="18"/>
          <w:szCs w:val="18"/>
        </w:rPr>
      </w:pPr>
      <w:r w:rsidRPr="00EC1D62">
        <w:rPr>
          <w:rFonts w:ascii="Arial Narrow" w:eastAsia="MS Mincho" w:hAnsi="Arial Narrow" w:cs="Arial"/>
          <w:b/>
          <w:bCs/>
          <w:color w:val="1F497D" w:themeColor="text2"/>
          <w:sz w:val="18"/>
          <w:szCs w:val="18"/>
        </w:rPr>
        <w:t xml:space="preserve">94 800 Villejuif </w:t>
      </w:r>
    </w:p>
    <w:p w14:paraId="4284E816" w14:textId="79B8D811" w:rsidR="005D4955" w:rsidRPr="001A377B" w:rsidRDefault="005D4955" w:rsidP="00797A90">
      <w:pPr>
        <w:widowControl w:val="0"/>
        <w:jc w:val="both"/>
        <w:rPr>
          <w:rFonts w:ascii="Arial Narrow" w:hAnsi="Arial Narrow"/>
          <w:b/>
          <w:spacing w:val="60"/>
        </w:rPr>
      </w:pPr>
    </w:p>
    <w:p w14:paraId="2298A6E7" w14:textId="1E8FFFCC" w:rsidR="00797A90" w:rsidRPr="0099620F" w:rsidRDefault="00D209E5" w:rsidP="00797A90">
      <w:pPr>
        <w:suppressAutoHyphens w:val="0"/>
        <w:ind w:firstLine="360"/>
        <w:jc w:val="center"/>
        <w:rPr>
          <w:rFonts w:ascii="Arial Narrow" w:eastAsia="MS Mincho" w:hAnsi="Arial Narrow" w:cs="Arial"/>
          <w:bCs/>
          <w:sz w:val="22"/>
          <w:szCs w:val="22"/>
          <w:lang w:eastAsia="ja-JP"/>
        </w:rPr>
      </w:pPr>
      <w:r w:rsidRPr="0099620F">
        <w:rPr>
          <w:rFonts w:ascii="Arial Narrow" w:eastAsia="MS Mincho" w:hAnsi="Arial Narrow" w:cs="Arial"/>
          <w:bCs/>
          <w:sz w:val="22"/>
          <w:szCs w:val="22"/>
          <w:lang w:eastAsia="ja-JP"/>
        </w:rPr>
        <w:t>Marché public</w:t>
      </w:r>
      <w:r w:rsidR="00797A90" w:rsidRPr="0099620F">
        <w:rPr>
          <w:rFonts w:ascii="Arial Narrow" w:eastAsia="MS Mincho" w:hAnsi="Arial Narrow" w:cs="Arial"/>
          <w:bCs/>
          <w:sz w:val="22"/>
          <w:szCs w:val="22"/>
          <w:lang w:eastAsia="ja-JP"/>
        </w:rPr>
        <w:t xml:space="preserve"> n°</w:t>
      </w:r>
      <w:r w:rsidRPr="0099620F">
        <w:rPr>
          <w:rFonts w:ascii="Arial Narrow" w:eastAsia="MS Mincho" w:hAnsi="Arial Narrow" w:cs="Arial"/>
          <w:bCs/>
          <w:sz w:val="22"/>
          <w:szCs w:val="22"/>
          <w:lang w:eastAsia="ja-JP"/>
        </w:rPr>
        <w:t>IFSeM_23_01_CNRS</w:t>
      </w:r>
    </w:p>
    <w:p w14:paraId="6076E1F8" w14:textId="67867A7F" w:rsidR="005D4955" w:rsidRPr="0099620F" w:rsidRDefault="005D4955" w:rsidP="00EC1D62">
      <w:pPr>
        <w:spacing w:line="180" w:lineRule="exact"/>
        <w:rPr>
          <w:rFonts w:ascii="Arial Narrow" w:hAnsi="Arial Narrow" w:cs="Arial"/>
          <w:sz w:val="28"/>
          <w:szCs w:val="28"/>
        </w:rPr>
      </w:pPr>
    </w:p>
    <w:p w14:paraId="7A383010" w14:textId="2737E3AE" w:rsidR="00D209E5" w:rsidRPr="0099620F" w:rsidRDefault="0099620F" w:rsidP="0061269C">
      <w:pPr>
        <w:pStyle w:val="Titre1"/>
        <w:shd w:val="clear" w:color="auto" w:fill="D9D9D9" w:themeFill="background1" w:themeFillShade="D9"/>
        <w:jc w:val="center"/>
        <w:rPr>
          <w:rFonts w:ascii="Arial Narrow" w:hAnsi="Arial Narrow"/>
          <w:b w:val="0"/>
          <w:sz w:val="28"/>
          <w:szCs w:val="28"/>
        </w:rPr>
      </w:pPr>
      <w:bookmarkStart w:id="28" w:name="_Toc138337165"/>
      <w:r w:rsidRPr="0099620F">
        <w:rPr>
          <w:rFonts w:ascii="Arial Narrow" w:hAnsi="Arial Narrow"/>
          <w:b w:val="0"/>
          <w:sz w:val="28"/>
          <w:szCs w:val="28"/>
        </w:rPr>
        <w:t>Annexe</w:t>
      </w:r>
      <w:r w:rsidR="00E467D8" w:rsidRPr="0099620F">
        <w:rPr>
          <w:rFonts w:ascii="Arial Narrow" w:hAnsi="Arial Narrow"/>
          <w:b w:val="0"/>
          <w:sz w:val="28"/>
          <w:szCs w:val="28"/>
        </w:rPr>
        <w:t xml:space="preserve"> 1</w:t>
      </w:r>
      <w:r w:rsidR="00D209E5" w:rsidRPr="0099620F">
        <w:rPr>
          <w:rFonts w:ascii="Arial Narrow" w:hAnsi="Arial Narrow"/>
          <w:b w:val="0"/>
          <w:sz w:val="28"/>
          <w:szCs w:val="28"/>
        </w:rPr>
        <w:t xml:space="preserve"> à l’acte d’engagement simplifié</w:t>
      </w:r>
      <w:bookmarkEnd w:id="28"/>
    </w:p>
    <w:p w14:paraId="45279A95" w14:textId="77777777" w:rsidR="00797A90" w:rsidRPr="0099620F" w:rsidRDefault="00797A90" w:rsidP="00EC1D62">
      <w:pPr>
        <w:suppressAutoHyphens w:val="0"/>
        <w:autoSpaceDE w:val="0"/>
        <w:autoSpaceDN w:val="0"/>
        <w:adjustRightInd w:val="0"/>
        <w:spacing w:line="180" w:lineRule="exact"/>
        <w:rPr>
          <w:rFonts w:ascii="Arial Narrow" w:eastAsiaTheme="minorHAnsi" w:hAnsi="Arial Narrow" w:cs="Arial"/>
          <w:lang w:eastAsia="en-US"/>
        </w:rPr>
      </w:pPr>
    </w:p>
    <w:p w14:paraId="6EDEE1E0" w14:textId="77777777" w:rsidR="0099620F" w:rsidRDefault="00D209E5" w:rsidP="00587DE9">
      <w:pPr>
        <w:spacing w:line="260" w:lineRule="exact"/>
        <w:jc w:val="center"/>
        <w:rPr>
          <w:rFonts w:ascii="Arial Narrow" w:hAnsi="Arial Narrow" w:cs="Arial"/>
          <w:bCs/>
          <w:sz w:val="22"/>
          <w:szCs w:val="22"/>
          <w:lang w:eastAsia="fr-FR"/>
        </w:rPr>
      </w:pPr>
      <w:r w:rsidRPr="0099620F">
        <w:rPr>
          <w:rFonts w:ascii="Arial Narrow" w:hAnsi="Arial Narrow" w:cs="Arial"/>
          <w:bCs/>
          <w:sz w:val="22"/>
          <w:szCs w:val="22"/>
          <w:lang w:eastAsia="fr-FR"/>
        </w:rPr>
        <w:t xml:space="preserve">Marché public de Maitrise d’Œuvre </w:t>
      </w:r>
      <w:r w:rsidR="0099620F" w:rsidRPr="0099620F">
        <w:rPr>
          <w:rFonts w:ascii="Arial Narrow" w:hAnsi="Arial Narrow" w:cs="Arial"/>
          <w:bCs/>
          <w:sz w:val="22"/>
          <w:szCs w:val="22"/>
          <w:lang w:eastAsia="fr-FR"/>
        </w:rPr>
        <w:t xml:space="preserve">pour la réalisation d’un ascenseur extérieur </w:t>
      </w:r>
    </w:p>
    <w:p w14:paraId="0707CDA8" w14:textId="77777777" w:rsidR="0099620F" w:rsidRDefault="0099620F" w:rsidP="00587DE9">
      <w:pPr>
        <w:spacing w:line="260" w:lineRule="exact"/>
        <w:jc w:val="center"/>
        <w:rPr>
          <w:rFonts w:ascii="Arial Narrow" w:hAnsi="Arial Narrow" w:cs="Arial"/>
          <w:bCs/>
          <w:sz w:val="22"/>
          <w:szCs w:val="22"/>
          <w:lang w:eastAsia="fr-FR"/>
        </w:rPr>
      </w:pPr>
      <w:r w:rsidRPr="0099620F">
        <w:rPr>
          <w:rFonts w:ascii="Arial Narrow" w:hAnsi="Arial Narrow" w:cs="Arial"/>
          <w:bCs/>
          <w:sz w:val="22"/>
          <w:szCs w:val="22"/>
          <w:lang w:eastAsia="fr-FR"/>
        </w:rPr>
        <w:t xml:space="preserve">et d’une plateforme extérieure à destination de la Direction Technique des Sciences de l’Univers </w:t>
      </w:r>
    </w:p>
    <w:p w14:paraId="0B8AA576" w14:textId="47B85E55" w:rsidR="0099620F" w:rsidRPr="0099620F" w:rsidRDefault="0099620F" w:rsidP="00587DE9">
      <w:pPr>
        <w:spacing w:line="260" w:lineRule="exact"/>
        <w:jc w:val="center"/>
        <w:rPr>
          <w:rFonts w:ascii="Arial Narrow" w:hAnsi="Arial Narrow" w:cs="Arial"/>
          <w:bCs/>
          <w:sz w:val="22"/>
          <w:szCs w:val="22"/>
          <w:lang w:eastAsia="fr-FR"/>
        </w:rPr>
      </w:pPr>
      <w:r w:rsidRPr="0099620F">
        <w:rPr>
          <w:rFonts w:ascii="Arial Narrow" w:hAnsi="Arial Narrow" w:cs="Arial"/>
          <w:bCs/>
          <w:sz w:val="22"/>
          <w:szCs w:val="22"/>
          <w:lang w:eastAsia="fr-FR"/>
        </w:rPr>
        <w:t>sise dans le bâtiment 17 du campus CNRS de Gif-sur-Yvette</w:t>
      </w:r>
    </w:p>
    <w:p w14:paraId="4BC3A0BD" w14:textId="3C17CB7D" w:rsidR="005E63D8" w:rsidRPr="001605A7" w:rsidRDefault="005E63D8" w:rsidP="005E63D8">
      <w:pPr>
        <w:suppressAutoHyphens w:val="0"/>
        <w:jc w:val="center"/>
        <w:rPr>
          <w:rFonts w:ascii="Arial Narrow" w:eastAsia="MS Mincho" w:hAnsi="Arial Narrow" w:cs="Arial"/>
          <w:b/>
          <w:bCs/>
          <w:i/>
          <w:sz w:val="28"/>
          <w:szCs w:val="28"/>
          <w:lang w:eastAsia="ja-JP"/>
        </w:rPr>
      </w:pPr>
    </w:p>
    <w:p w14:paraId="40B369C3" w14:textId="767173D5" w:rsidR="00CC4D79" w:rsidRPr="0099620F" w:rsidRDefault="005E63D8" w:rsidP="008B0804">
      <w:pPr>
        <w:suppressAutoHyphens w:val="0"/>
        <w:jc w:val="center"/>
        <w:rPr>
          <w:rFonts w:ascii="Arial Narrow" w:eastAsia="MS Mincho" w:hAnsi="Arial Narrow" w:cs="Arial"/>
          <w:b/>
          <w:bCs/>
          <w:sz w:val="32"/>
          <w:szCs w:val="32"/>
          <w:lang w:eastAsia="ja-JP"/>
        </w:rPr>
      </w:pPr>
      <w:r w:rsidRPr="0099620F">
        <w:rPr>
          <w:rFonts w:ascii="Arial Narrow" w:eastAsia="MS Mincho" w:hAnsi="Arial Narrow" w:cs="Arial"/>
          <w:b/>
          <w:bCs/>
          <w:sz w:val="32"/>
          <w:szCs w:val="32"/>
          <w:lang w:eastAsia="ja-JP"/>
        </w:rPr>
        <w:t>PLANNING OPERATIONNEL</w:t>
      </w:r>
      <w:r w:rsidR="00CC4D79" w:rsidRPr="0099620F">
        <w:rPr>
          <w:rFonts w:ascii="Arial Narrow" w:eastAsia="MS Mincho" w:hAnsi="Arial Narrow" w:cs="Arial"/>
          <w:b/>
          <w:bCs/>
          <w:sz w:val="32"/>
          <w:szCs w:val="32"/>
          <w:lang w:eastAsia="ja-JP"/>
        </w:rPr>
        <w:t xml:space="preserve"> / DELAI ENVELOPPE </w:t>
      </w:r>
    </w:p>
    <w:p w14:paraId="102FED77" w14:textId="1CE87188" w:rsidR="00D2724B" w:rsidRDefault="00D2724B" w:rsidP="00D56BEF">
      <w:pPr>
        <w:suppressAutoHyphens w:val="0"/>
        <w:autoSpaceDE w:val="0"/>
        <w:autoSpaceDN w:val="0"/>
        <w:adjustRightInd w:val="0"/>
        <w:spacing w:line="260" w:lineRule="exact"/>
        <w:rPr>
          <w:rFonts w:ascii="CIDFont+F4" w:eastAsiaTheme="minorHAnsi" w:hAnsi="CIDFont+F4" w:cs="CIDFont+F4"/>
          <w:sz w:val="22"/>
          <w:szCs w:val="22"/>
          <w:lang w:eastAsia="en-US"/>
        </w:rPr>
      </w:pPr>
    </w:p>
    <w:p w14:paraId="7FC0E9B7" w14:textId="7D04F903" w:rsidR="00C338A7" w:rsidRDefault="00C338A7" w:rsidP="00D56BEF">
      <w:pPr>
        <w:suppressAutoHyphens w:val="0"/>
        <w:autoSpaceDE w:val="0"/>
        <w:autoSpaceDN w:val="0"/>
        <w:adjustRightInd w:val="0"/>
        <w:spacing w:line="260" w:lineRule="exact"/>
        <w:rPr>
          <w:rFonts w:ascii="CIDFont+F4" w:eastAsiaTheme="minorHAnsi" w:hAnsi="CIDFont+F4" w:cs="CIDFont+F4"/>
          <w:sz w:val="22"/>
          <w:szCs w:val="22"/>
          <w:lang w:eastAsia="en-US"/>
        </w:rPr>
      </w:pPr>
    </w:p>
    <w:tbl>
      <w:tblPr>
        <w:tblStyle w:val="Grilledutableau"/>
        <w:tblW w:w="9639" w:type="dxa"/>
        <w:tblLayout w:type="fixed"/>
        <w:tblLook w:val="04A0" w:firstRow="1" w:lastRow="0" w:firstColumn="1" w:lastColumn="0" w:noHBand="0" w:noVBand="1"/>
      </w:tblPr>
      <w:tblGrid>
        <w:gridCol w:w="426"/>
        <w:gridCol w:w="5103"/>
        <w:gridCol w:w="4110"/>
      </w:tblGrid>
      <w:tr w:rsidR="00587DE9" w14:paraId="2C0BAC38" w14:textId="77777777" w:rsidTr="001964B2">
        <w:tc>
          <w:tcPr>
            <w:tcW w:w="426" w:type="dxa"/>
            <w:tcBorders>
              <w:top w:val="nil"/>
              <w:left w:val="nil"/>
              <w:bottom w:val="single" w:sz="4" w:space="0" w:color="auto"/>
              <w:right w:val="nil"/>
            </w:tcBorders>
          </w:tcPr>
          <w:p w14:paraId="575EA316" w14:textId="77777777" w:rsidR="00587DE9" w:rsidRPr="00587DE9" w:rsidRDefault="00587DE9" w:rsidP="002C7364">
            <w:pPr>
              <w:suppressAutoHyphens w:val="0"/>
              <w:autoSpaceDE w:val="0"/>
              <w:autoSpaceDN w:val="0"/>
              <w:adjustRightInd w:val="0"/>
              <w:spacing w:after="60" w:line="260" w:lineRule="exact"/>
              <w:jc w:val="center"/>
              <w:rPr>
                <w:rFonts w:ascii="Arial Narrow" w:eastAsiaTheme="minorHAnsi" w:hAnsi="Arial Narrow" w:cs="CIDFont+F4"/>
                <w:b/>
                <w:sz w:val="22"/>
                <w:szCs w:val="22"/>
                <w:lang w:eastAsia="en-US"/>
              </w:rPr>
            </w:pPr>
          </w:p>
        </w:tc>
        <w:tc>
          <w:tcPr>
            <w:tcW w:w="9213" w:type="dxa"/>
            <w:gridSpan w:val="2"/>
            <w:tcBorders>
              <w:top w:val="nil"/>
              <w:left w:val="nil"/>
              <w:bottom w:val="single" w:sz="4" w:space="0" w:color="auto"/>
              <w:right w:val="nil"/>
            </w:tcBorders>
          </w:tcPr>
          <w:p w14:paraId="2C5DF84F" w14:textId="0978804C" w:rsidR="00587DE9" w:rsidRPr="008B0804" w:rsidRDefault="00587DE9" w:rsidP="008B0804">
            <w:pPr>
              <w:suppressAutoHyphens w:val="0"/>
              <w:autoSpaceDE w:val="0"/>
              <w:autoSpaceDN w:val="0"/>
              <w:adjustRightInd w:val="0"/>
              <w:spacing w:before="60" w:after="120" w:line="260" w:lineRule="exact"/>
              <w:rPr>
                <w:rFonts w:ascii="Arial Narrow" w:eastAsiaTheme="minorHAnsi" w:hAnsi="Arial Narrow" w:cs="CIDFont+F4"/>
                <w:b/>
                <w:sz w:val="22"/>
                <w:szCs w:val="22"/>
                <w:lang w:eastAsia="en-US"/>
              </w:rPr>
            </w:pPr>
            <w:r w:rsidRPr="00587DE9">
              <w:rPr>
                <w:rFonts w:ascii="Arial Narrow" w:eastAsiaTheme="minorHAnsi" w:hAnsi="Arial Narrow" w:cs="CIDFont+F4"/>
                <w:b/>
                <w:sz w:val="22"/>
                <w:szCs w:val="22"/>
                <w:lang w:eastAsia="en-US"/>
              </w:rPr>
              <w:t>Prestations incluses dans le marché public de maîtrise d’œuvre</w:t>
            </w:r>
            <w:r w:rsidR="008B0804">
              <w:rPr>
                <w:rFonts w:ascii="Arial Narrow" w:eastAsiaTheme="minorHAnsi" w:hAnsi="Arial Narrow" w:cs="CIDFont+F4"/>
                <w:b/>
                <w:sz w:val="22"/>
                <w:szCs w:val="22"/>
                <w:lang w:eastAsia="en-US"/>
              </w:rPr>
              <w:t> :</w:t>
            </w:r>
          </w:p>
        </w:tc>
      </w:tr>
      <w:tr w:rsidR="002C7364" w14:paraId="77A5949C" w14:textId="77777777" w:rsidTr="006142C3">
        <w:tc>
          <w:tcPr>
            <w:tcW w:w="426" w:type="dxa"/>
            <w:vMerge w:val="restart"/>
            <w:tcBorders>
              <w:top w:val="single" w:sz="4" w:space="0" w:color="auto"/>
            </w:tcBorders>
            <w:shd w:val="clear" w:color="auto" w:fill="B6DDE8" w:themeFill="accent5" w:themeFillTint="66"/>
            <w:textDirection w:val="btLr"/>
          </w:tcPr>
          <w:p w14:paraId="69BD0E18" w14:textId="65DF22AA" w:rsidR="002C7364" w:rsidRPr="002C7364" w:rsidRDefault="002C7364" w:rsidP="00EC1D62">
            <w:pPr>
              <w:suppressAutoHyphens w:val="0"/>
              <w:autoSpaceDE w:val="0"/>
              <w:autoSpaceDN w:val="0"/>
              <w:adjustRightInd w:val="0"/>
              <w:spacing w:line="260" w:lineRule="exact"/>
              <w:ind w:left="113" w:right="113"/>
              <w:jc w:val="center"/>
              <w:rPr>
                <w:rFonts w:ascii="Arial Narrow" w:eastAsiaTheme="minorHAnsi" w:hAnsi="Arial Narrow" w:cs="CIDFont+F4"/>
                <w:b/>
                <w:lang w:eastAsia="en-US"/>
              </w:rPr>
            </w:pPr>
            <w:r w:rsidRPr="002C7364">
              <w:rPr>
                <w:rFonts w:ascii="Arial Narrow" w:eastAsiaTheme="minorHAnsi" w:hAnsi="Arial Narrow" w:cs="CIDFont+F4"/>
                <w:b/>
                <w:lang w:eastAsia="en-US"/>
              </w:rPr>
              <w:t>DELAI ENVELOPPE OPERATIONNEL</w:t>
            </w:r>
          </w:p>
        </w:tc>
        <w:tc>
          <w:tcPr>
            <w:tcW w:w="5103" w:type="dxa"/>
            <w:tcBorders>
              <w:top w:val="single" w:sz="4" w:space="0" w:color="auto"/>
            </w:tcBorders>
            <w:shd w:val="clear" w:color="auto" w:fill="B6DDE8" w:themeFill="accent5" w:themeFillTint="66"/>
          </w:tcPr>
          <w:p w14:paraId="00133E32" w14:textId="64A359E8" w:rsidR="002C7364" w:rsidRPr="00325D3D" w:rsidRDefault="002C7364" w:rsidP="00C338A7">
            <w:pPr>
              <w:suppressAutoHyphens w:val="0"/>
              <w:autoSpaceDE w:val="0"/>
              <w:autoSpaceDN w:val="0"/>
              <w:adjustRightInd w:val="0"/>
              <w:spacing w:before="120" w:after="120" w:line="260" w:lineRule="exact"/>
              <w:rPr>
                <w:rFonts w:ascii="Arial Narrow" w:eastAsiaTheme="minorHAnsi" w:hAnsi="Arial Narrow" w:cs="CIDFont+F4"/>
                <w:b/>
                <w:sz w:val="22"/>
                <w:szCs w:val="22"/>
                <w:lang w:eastAsia="en-US"/>
              </w:rPr>
            </w:pPr>
            <w:r w:rsidRPr="00325D3D">
              <w:rPr>
                <w:rFonts w:ascii="Arial Narrow" w:eastAsiaTheme="minorHAnsi" w:hAnsi="Arial Narrow" w:cs="CIDFont+F4"/>
                <w:b/>
                <w:sz w:val="22"/>
                <w:szCs w:val="22"/>
                <w:lang w:eastAsia="en-US"/>
              </w:rPr>
              <w:t xml:space="preserve">Démarrage de la prestation de maîtrise d’œuvre </w:t>
            </w:r>
          </w:p>
        </w:tc>
        <w:tc>
          <w:tcPr>
            <w:tcW w:w="4110" w:type="dxa"/>
            <w:tcBorders>
              <w:top w:val="single" w:sz="4" w:space="0" w:color="auto"/>
            </w:tcBorders>
            <w:shd w:val="clear" w:color="auto" w:fill="B6DDE8" w:themeFill="accent5" w:themeFillTint="66"/>
          </w:tcPr>
          <w:p w14:paraId="7D45BE61" w14:textId="2ADE31D8" w:rsidR="002C7364" w:rsidRPr="00325D3D" w:rsidRDefault="006142C3" w:rsidP="001030DF">
            <w:pPr>
              <w:suppressAutoHyphens w:val="0"/>
              <w:autoSpaceDE w:val="0"/>
              <w:autoSpaceDN w:val="0"/>
              <w:adjustRightInd w:val="0"/>
              <w:spacing w:before="120" w:after="120" w:line="260" w:lineRule="exact"/>
              <w:rPr>
                <w:rFonts w:ascii="Arial Narrow" w:eastAsiaTheme="minorHAnsi" w:hAnsi="Arial Narrow" w:cs="CIDFont+F4"/>
                <w:b/>
                <w:sz w:val="22"/>
                <w:szCs w:val="22"/>
                <w:lang w:eastAsia="en-US"/>
              </w:rPr>
            </w:pPr>
            <w:r w:rsidRPr="00325D3D">
              <w:rPr>
                <w:rFonts w:ascii="Arial Narrow" w:eastAsiaTheme="minorHAnsi" w:hAnsi="Arial Narrow" w:cs="CIDFont+F4"/>
                <w:b/>
                <w:sz w:val="22"/>
                <w:szCs w:val="22"/>
                <w:lang w:eastAsia="en-US"/>
              </w:rPr>
              <w:t xml:space="preserve">Mercredi </w:t>
            </w:r>
            <w:r w:rsidR="001030DF" w:rsidRPr="00325D3D">
              <w:rPr>
                <w:rFonts w:ascii="Arial Narrow" w:eastAsiaTheme="minorHAnsi" w:hAnsi="Arial Narrow" w:cs="CIDFont+F4"/>
                <w:b/>
                <w:sz w:val="22"/>
                <w:szCs w:val="22"/>
                <w:lang w:eastAsia="en-US"/>
              </w:rPr>
              <w:t>17 octobre</w:t>
            </w:r>
            <w:r w:rsidR="002C7364" w:rsidRPr="00325D3D">
              <w:rPr>
                <w:rFonts w:ascii="Arial Narrow" w:eastAsiaTheme="minorHAnsi" w:hAnsi="Arial Narrow" w:cs="CIDFont+F4"/>
                <w:b/>
                <w:sz w:val="22"/>
                <w:szCs w:val="22"/>
                <w:lang w:eastAsia="en-US"/>
              </w:rPr>
              <w:t xml:space="preserve"> 2023</w:t>
            </w:r>
          </w:p>
        </w:tc>
      </w:tr>
      <w:tr w:rsidR="002C7364" w14:paraId="15E6DC8B" w14:textId="77777777" w:rsidTr="006142C3">
        <w:tc>
          <w:tcPr>
            <w:tcW w:w="426" w:type="dxa"/>
            <w:vMerge/>
            <w:shd w:val="clear" w:color="auto" w:fill="B6DDE8" w:themeFill="accent5" w:themeFillTint="66"/>
          </w:tcPr>
          <w:p w14:paraId="6CD33BDA" w14:textId="77777777" w:rsidR="002C7364" w:rsidRPr="00A74B00" w:rsidRDefault="002C7364"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2B4DD08B" w14:textId="5C3B0AEB" w:rsidR="002C7364" w:rsidRPr="00A74B00" w:rsidRDefault="002C7364" w:rsidP="00D660F1">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sidRPr="00A74B00">
              <w:rPr>
                <w:rFonts w:ascii="Arial Narrow" w:eastAsiaTheme="minorHAnsi" w:hAnsi="Arial Narrow" w:cs="CIDFont+F4"/>
                <w:sz w:val="22"/>
                <w:szCs w:val="22"/>
                <w:lang w:eastAsia="en-US"/>
              </w:rPr>
              <w:t xml:space="preserve">Etudes DIAG yc présentation </w:t>
            </w:r>
            <w:r w:rsidR="001030DF">
              <w:rPr>
                <w:rFonts w:ascii="Arial Narrow" w:eastAsiaTheme="minorHAnsi" w:hAnsi="Arial Narrow" w:cs="CIDFont+F4"/>
                <w:sz w:val="22"/>
                <w:szCs w:val="22"/>
                <w:lang w:eastAsia="en-US"/>
              </w:rPr>
              <w:t xml:space="preserve">MOE </w:t>
            </w:r>
            <w:r w:rsidRPr="00A74B00">
              <w:rPr>
                <w:rFonts w:ascii="Arial Narrow" w:eastAsiaTheme="minorHAnsi" w:hAnsi="Arial Narrow" w:cs="CIDFont+F4"/>
                <w:sz w:val="22"/>
                <w:szCs w:val="22"/>
                <w:lang w:eastAsia="en-US"/>
              </w:rPr>
              <w:t>et validation</w:t>
            </w:r>
            <w:r w:rsidR="00421FA8">
              <w:rPr>
                <w:rFonts w:ascii="Arial Narrow" w:eastAsiaTheme="minorHAnsi" w:hAnsi="Arial Narrow" w:cs="CIDFont+F4"/>
                <w:sz w:val="22"/>
                <w:szCs w:val="22"/>
                <w:lang w:eastAsia="en-US"/>
              </w:rPr>
              <w:t xml:space="preserve"> par la MOA</w:t>
            </w:r>
          </w:p>
        </w:tc>
        <w:tc>
          <w:tcPr>
            <w:tcW w:w="4110" w:type="dxa"/>
          </w:tcPr>
          <w:p w14:paraId="63462ADA" w14:textId="0D045172" w:rsidR="002C7364" w:rsidRPr="00A74B00" w:rsidRDefault="002C7364" w:rsidP="001030DF">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sidRPr="00A74B00">
              <w:rPr>
                <w:rFonts w:ascii="Arial Narrow" w:eastAsiaTheme="minorHAnsi" w:hAnsi="Arial Narrow" w:cs="CIDFont+F4"/>
                <w:sz w:val="22"/>
                <w:szCs w:val="22"/>
                <w:lang w:eastAsia="en-US"/>
              </w:rPr>
              <w:t xml:space="preserve">Du </w:t>
            </w:r>
            <w:r w:rsidR="000503C8">
              <w:rPr>
                <w:rFonts w:ascii="Arial Narrow" w:eastAsiaTheme="minorHAnsi" w:hAnsi="Arial Narrow" w:cs="CIDFont+F4"/>
                <w:sz w:val="22"/>
                <w:szCs w:val="22"/>
                <w:lang w:eastAsia="en-US"/>
              </w:rPr>
              <w:t>18</w:t>
            </w:r>
            <w:r w:rsidR="001030DF">
              <w:rPr>
                <w:rFonts w:ascii="Arial Narrow" w:eastAsiaTheme="minorHAnsi" w:hAnsi="Arial Narrow" w:cs="CIDFont+F4"/>
                <w:sz w:val="22"/>
                <w:szCs w:val="22"/>
                <w:lang w:eastAsia="en-US"/>
              </w:rPr>
              <w:t xml:space="preserve"> octobre</w:t>
            </w:r>
            <w:r w:rsidR="00E467D8" w:rsidRPr="00A74B00">
              <w:rPr>
                <w:rFonts w:ascii="Arial Narrow" w:eastAsiaTheme="minorHAnsi" w:hAnsi="Arial Narrow" w:cs="CIDFont+F4"/>
                <w:sz w:val="22"/>
                <w:szCs w:val="22"/>
                <w:lang w:eastAsia="en-US"/>
              </w:rPr>
              <w:t xml:space="preserve"> </w:t>
            </w:r>
            <w:r w:rsidR="001030DF">
              <w:rPr>
                <w:rFonts w:ascii="Arial Narrow" w:eastAsiaTheme="minorHAnsi" w:hAnsi="Arial Narrow" w:cs="CIDFont+F4"/>
                <w:sz w:val="22"/>
                <w:szCs w:val="22"/>
                <w:lang w:eastAsia="en-US"/>
              </w:rPr>
              <w:t>au 6 novembre</w:t>
            </w:r>
            <w:r w:rsidR="006142C3">
              <w:rPr>
                <w:rFonts w:ascii="Arial Narrow" w:eastAsiaTheme="minorHAnsi" w:hAnsi="Arial Narrow" w:cs="CIDFont+F4"/>
                <w:sz w:val="22"/>
                <w:szCs w:val="22"/>
                <w:lang w:eastAsia="en-US"/>
              </w:rPr>
              <w:t xml:space="preserve"> </w:t>
            </w:r>
            <w:r w:rsidR="006142C3" w:rsidRPr="00A74B00">
              <w:rPr>
                <w:rFonts w:ascii="Arial Narrow" w:eastAsiaTheme="minorHAnsi" w:hAnsi="Arial Narrow" w:cs="CIDFont+F4"/>
                <w:sz w:val="22"/>
                <w:szCs w:val="22"/>
                <w:lang w:eastAsia="en-US"/>
              </w:rPr>
              <w:t>2023</w:t>
            </w:r>
          </w:p>
        </w:tc>
      </w:tr>
      <w:tr w:rsidR="00D660F1" w14:paraId="313DB826" w14:textId="77777777" w:rsidTr="006142C3">
        <w:tc>
          <w:tcPr>
            <w:tcW w:w="426" w:type="dxa"/>
            <w:vMerge/>
            <w:shd w:val="clear" w:color="auto" w:fill="B6DDE8" w:themeFill="accent5" w:themeFillTint="66"/>
          </w:tcPr>
          <w:p w14:paraId="755EC018" w14:textId="77777777" w:rsidR="00D660F1" w:rsidRPr="00A74B00" w:rsidRDefault="00D660F1"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4EFC5E3E" w14:textId="1DFA78DE" w:rsidR="00D660F1" w:rsidRPr="00A74B00" w:rsidRDefault="00D660F1" w:rsidP="00C338A7">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Dossier AVP</w:t>
            </w:r>
            <w:r w:rsidR="001030DF" w:rsidRPr="00A74B00">
              <w:rPr>
                <w:rFonts w:ascii="Arial Narrow" w:eastAsiaTheme="minorHAnsi" w:hAnsi="Arial Narrow" w:cs="CIDFont+F4"/>
                <w:sz w:val="22"/>
                <w:szCs w:val="22"/>
                <w:lang w:eastAsia="en-US"/>
              </w:rPr>
              <w:t xml:space="preserve"> yc présentation </w:t>
            </w:r>
            <w:r w:rsidR="001030DF">
              <w:rPr>
                <w:rFonts w:ascii="Arial Narrow" w:eastAsiaTheme="minorHAnsi" w:hAnsi="Arial Narrow" w:cs="CIDFont+F4"/>
                <w:sz w:val="22"/>
                <w:szCs w:val="22"/>
                <w:lang w:eastAsia="en-US"/>
              </w:rPr>
              <w:t xml:space="preserve">MOE </w:t>
            </w:r>
            <w:r w:rsidR="001030DF" w:rsidRPr="00A74B00">
              <w:rPr>
                <w:rFonts w:ascii="Arial Narrow" w:eastAsiaTheme="minorHAnsi" w:hAnsi="Arial Narrow" w:cs="CIDFont+F4"/>
                <w:sz w:val="22"/>
                <w:szCs w:val="22"/>
                <w:lang w:eastAsia="en-US"/>
              </w:rPr>
              <w:t>et validation</w:t>
            </w:r>
            <w:r w:rsidR="001030DF">
              <w:rPr>
                <w:rFonts w:ascii="Arial Narrow" w:eastAsiaTheme="minorHAnsi" w:hAnsi="Arial Narrow" w:cs="CIDFont+F4"/>
                <w:sz w:val="22"/>
                <w:szCs w:val="22"/>
                <w:lang w:eastAsia="en-US"/>
              </w:rPr>
              <w:t xml:space="preserve"> par la MOA</w:t>
            </w:r>
          </w:p>
        </w:tc>
        <w:tc>
          <w:tcPr>
            <w:tcW w:w="4110" w:type="dxa"/>
          </w:tcPr>
          <w:p w14:paraId="42B83E60" w14:textId="7D099408" w:rsidR="00D660F1" w:rsidRPr="00A74B00" w:rsidRDefault="001030DF" w:rsidP="006142C3">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Du 6 novembre au 11 décembre 2023</w:t>
            </w:r>
          </w:p>
        </w:tc>
      </w:tr>
      <w:tr w:rsidR="00E467D8" w14:paraId="7DFD7E37" w14:textId="77777777" w:rsidTr="006142C3">
        <w:tc>
          <w:tcPr>
            <w:tcW w:w="426" w:type="dxa"/>
            <w:vMerge/>
            <w:shd w:val="clear" w:color="auto" w:fill="B6DDE8" w:themeFill="accent5" w:themeFillTint="66"/>
          </w:tcPr>
          <w:p w14:paraId="7510F2FC" w14:textId="77777777" w:rsidR="00E467D8" w:rsidRPr="00A74B00" w:rsidRDefault="00E467D8"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2646A2E3" w14:textId="4E7F0243" w:rsidR="00E467D8" w:rsidRPr="00A74B00" w:rsidRDefault="00421FA8" w:rsidP="00C338A7">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Dossier DP ou PC </w:t>
            </w:r>
            <w:r w:rsidRPr="00A74B00">
              <w:rPr>
                <w:rFonts w:ascii="Arial Narrow" w:eastAsiaTheme="minorHAnsi" w:hAnsi="Arial Narrow" w:cs="CIDFont+F4"/>
                <w:sz w:val="22"/>
                <w:szCs w:val="22"/>
                <w:lang w:eastAsia="en-US"/>
              </w:rPr>
              <w:t>yc présentation et validation</w:t>
            </w:r>
            <w:r>
              <w:rPr>
                <w:rFonts w:ascii="Arial Narrow" w:eastAsiaTheme="minorHAnsi" w:hAnsi="Arial Narrow" w:cs="CIDFont+F4"/>
                <w:sz w:val="22"/>
                <w:szCs w:val="22"/>
                <w:lang w:eastAsia="en-US"/>
              </w:rPr>
              <w:t xml:space="preserve"> par la MOA</w:t>
            </w:r>
          </w:p>
        </w:tc>
        <w:tc>
          <w:tcPr>
            <w:tcW w:w="4110" w:type="dxa"/>
          </w:tcPr>
          <w:p w14:paraId="7EE3A352" w14:textId="143BF6A8" w:rsidR="00E467D8" w:rsidRPr="00A74B00" w:rsidRDefault="00421FA8" w:rsidP="000503C8">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w:t>
            </w:r>
            <w:r w:rsidR="001030DF">
              <w:rPr>
                <w:rFonts w:ascii="Arial Narrow" w:eastAsiaTheme="minorHAnsi" w:hAnsi="Arial Narrow" w:cs="CIDFont+F4"/>
                <w:sz w:val="22"/>
                <w:szCs w:val="22"/>
                <w:lang w:eastAsia="en-US"/>
              </w:rPr>
              <w:t>u</w:t>
            </w:r>
            <w:r>
              <w:rPr>
                <w:rFonts w:ascii="Arial Narrow" w:eastAsiaTheme="minorHAnsi" w:hAnsi="Arial Narrow" w:cs="CIDFont+F4"/>
                <w:sz w:val="22"/>
                <w:szCs w:val="22"/>
                <w:lang w:eastAsia="en-US"/>
              </w:rPr>
              <w:t xml:space="preserve"> </w:t>
            </w:r>
            <w:r w:rsidR="001030DF">
              <w:rPr>
                <w:rFonts w:ascii="Arial Narrow" w:eastAsiaTheme="minorHAnsi" w:hAnsi="Arial Narrow" w:cs="CIDFont+F4"/>
                <w:sz w:val="22"/>
                <w:szCs w:val="22"/>
                <w:lang w:eastAsia="en-US"/>
              </w:rPr>
              <w:t xml:space="preserve">11 décembre au </w:t>
            </w:r>
            <w:r w:rsidR="000503C8">
              <w:rPr>
                <w:rFonts w:ascii="Arial Narrow" w:eastAsiaTheme="minorHAnsi" w:hAnsi="Arial Narrow" w:cs="CIDFont+F4"/>
                <w:sz w:val="22"/>
                <w:szCs w:val="22"/>
                <w:lang w:eastAsia="en-US"/>
              </w:rPr>
              <w:t>18</w:t>
            </w:r>
            <w:r w:rsidR="001030DF">
              <w:rPr>
                <w:rFonts w:ascii="Arial Narrow" w:eastAsiaTheme="minorHAnsi" w:hAnsi="Arial Narrow" w:cs="CIDFont+F4"/>
                <w:sz w:val="22"/>
                <w:szCs w:val="22"/>
                <w:lang w:eastAsia="en-US"/>
              </w:rPr>
              <w:t xml:space="preserve"> décembre 2023 </w:t>
            </w:r>
          </w:p>
        </w:tc>
      </w:tr>
      <w:tr w:rsidR="001030DF" w14:paraId="05035C81" w14:textId="77777777" w:rsidTr="006142C3">
        <w:tc>
          <w:tcPr>
            <w:tcW w:w="426" w:type="dxa"/>
            <w:vMerge/>
            <w:shd w:val="clear" w:color="auto" w:fill="B6DDE8" w:themeFill="accent5" w:themeFillTint="66"/>
          </w:tcPr>
          <w:p w14:paraId="7DCEB498" w14:textId="77777777" w:rsidR="001030DF" w:rsidRPr="00A74B00" w:rsidRDefault="001030DF"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7DF33934" w14:textId="3E7F6F20" w:rsidR="001030DF" w:rsidRDefault="001030DF" w:rsidP="00C338A7">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Dépôt du dossier DP/PC par le maître d’ouvrage</w:t>
            </w:r>
          </w:p>
        </w:tc>
        <w:tc>
          <w:tcPr>
            <w:tcW w:w="4110" w:type="dxa"/>
          </w:tcPr>
          <w:p w14:paraId="76E6882F" w14:textId="6BEA7ACF" w:rsidR="001030DF" w:rsidRDefault="000503C8" w:rsidP="001030DF">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Mercredi 03</w:t>
            </w:r>
            <w:r w:rsidR="001030DF">
              <w:rPr>
                <w:rFonts w:ascii="Arial Narrow" w:eastAsiaTheme="minorHAnsi" w:hAnsi="Arial Narrow" w:cs="CIDFont+F4"/>
                <w:sz w:val="22"/>
                <w:szCs w:val="22"/>
                <w:lang w:eastAsia="en-US"/>
              </w:rPr>
              <w:t xml:space="preserve"> janvier 2024</w:t>
            </w:r>
          </w:p>
        </w:tc>
      </w:tr>
      <w:tr w:rsidR="000503C8" w14:paraId="029F9D9A" w14:textId="77777777" w:rsidTr="006142C3">
        <w:tc>
          <w:tcPr>
            <w:tcW w:w="426" w:type="dxa"/>
            <w:vMerge/>
            <w:shd w:val="clear" w:color="auto" w:fill="B6DDE8" w:themeFill="accent5" w:themeFillTint="66"/>
          </w:tcPr>
          <w:p w14:paraId="65874BDE" w14:textId="77777777" w:rsidR="000503C8" w:rsidRPr="00A74B00" w:rsidRDefault="000503C8"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12765E77" w14:textId="0436986F" w:rsidR="000503C8" w:rsidRDefault="000503C8" w:rsidP="00C338A7">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Approbation du dossier DP/PC par la mairie</w:t>
            </w:r>
          </w:p>
        </w:tc>
        <w:tc>
          <w:tcPr>
            <w:tcW w:w="4110" w:type="dxa"/>
          </w:tcPr>
          <w:p w14:paraId="6212B466" w14:textId="692C7F09" w:rsidR="000503C8" w:rsidRDefault="000503C8" w:rsidP="001030DF">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Lundi 03 juin 2024</w:t>
            </w:r>
          </w:p>
        </w:tc>
      </w:tr>
      <w:tr w:rsidR="000503C8" w14:paraId="757D15AD" w14:textId="77777777" w:rsidTr="006142C3">
        <w:tc>
          <w:tcPr>
            <w:tcW w:w="426" w:type="dxa"/>
            <w:vMerge/>
            <w:shd w:val="clear" w:color="auto" w:fill="B6DDE8" w:themeFill="accent5" w:themeFillTint="66"/>
          </w:tcPr>
          <w:p w14:paraId="2513A289" w14:textId="77777777" w:rsidR="000503C8" w:rsidRPr="00A74B00" w:rsidRDefault="000503C8"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7D4F171D" w14:textId="71BC9884" w:rsidR="000503C8" w:rsidRDefault="000503C8" w:rsidP="00C338A7">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Dossier DP/PC-  Purge du recours des tiers</w:t>
            </w:r>
          </w:p>
        </w:tc>
        <w:tc>
          <w:tcPr>
            <w:tcW w:w="4110" w:type="dxa"/>
          </w:tcPr>
          <w:p w14:paraId="5E36C053" w14:textId="07DD99EB" w:rsidR="000503C8" w:rsidRDefault="000503C8" w:rsidP="001030DF">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Lundi 29 juillet 2024</w:t>
            </w:r>
          </w:p>
        </w:tc>
      </w:tr>
      <w:tr w:rsidR="002C7364" w14:paraId="590338DE" w14:textId="77777777" w:rsidTr="006142C3">
        <w:tc>
          <w:tcPr>
            <w:tcW w:w="426" w:type="dxa"/>
            <w:vMerge/>
            <w:shd w:val="clear" w:color="auto" w:fill="B6DDE8" w:themeFill="accent5" w:themeFillTint="66"/>
          </w:tcPr>
          <w:p w14:paraId="26F720D9" w14:textId="77777777" w:rsidR="002C7364" w:rsidRPr="00A74B00" w:rsidRDefault="002C7364"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5FE927C7" w14:textId="79EAEE2D" w:rsidR="002C7364" w:rsidRPr="00A74B00" w:rsidRDefault="002C736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sidRPr="00A74B00">
              <w:rPr>
                <w:rFonts w:ascii="Arial Narrow" w:eastAsiaTheme="minorHAnsi" w:hAnsi="Arial Narrow" w:cs="CIDFont+F4"/>
                <w:sz w:val="22"/>
                <w:szCs w:val="22"/>
                <w:lang w:eastAsia="en-US"/>
              </w:rPr>
              <w:t>Etudes PRO yc présentation et validation</w:t>
            </w:r>
            <w:r w:rsidR="001030DF">
              <w:rPr>
                <w:rFonts w:ascii="Arial Narrow" w:eastAsiaTheme="minorHAnsi" w:hAnsi="Arial Narrow" w:cs="CIDFont+F4"/>
                <w:sz w:val="22"/>
                <w:szCs w:val="22"/>
                <w:lang w:eastAsia="en-US"/>
              </w:rPr>
              <w:t xml:space="preserve"> par la MOA</w:t>
            </w:r>
          </w:p>
        </w:tc>
        <w:tc>
          <w:tcPr>
            <w:tcW w:w="4110" w:type="dxa"/>
          </w:tcPr>
          <w:p w14:paraId="0EA7DE2E" w14:textId="2D2CCD9F" w:rsidR="002C7364" w:rsidRPr="00A74B00" w:rsidRDefault="001030DF"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Du 0</w:t>
            </w:r>
            <w:r w:rsidR="00766194">
              <w:rPr>
                <w:rFonts w:ascii="Arial Narrow" w:eastAsiaTheme="minorHAnsi" w:hAnsi="Arial Narrow" w:cs="CIDFont+F4"/>
                <w:sz w:val="22"/>
                <w:szCs w:val="22"/>
                <w:lang w:eastAsia="en-US"/>
              </w:rPr>
              <w:t>2</w:t>
            </w:r>
            <w:r>
              <w:rPr>
                <w:rFonts w:ascii="Arial Narrow" w:eastAsiaTheme="minorHAnsi" w:hAnsi="Arial Narrow" w:cs="CIDFont+F4"/>
                <w:sz w:val="22"/>
                <w:szCs w:val="22"/>
                <w:lang w:eastAsia="en-US"/>
              </w:rPr>
              <w:t xml:space="preserve"> janvier au </w:t>
            </w:r>
            <w:r w:rsidR="00766194">
              <w:rPr>
                <w:rFonts w:ascii="Arial Narrow" w:eastAsiaTheme="minorHAnsi" w:hAnsi="Arial Narrow" w:cs="CIDFont+F4"/>
                <w:sz w:val="22"/>
                <w:szCs w:val="22"/>
                <w:lang w:eastAsia="en-US"/>
              </w:rPr>
              <w:t>22</w:t>
            </w:r>
            <w:r>
              <w:rPr>
                <w:rFonts w:ascii="Arial Narrow" w:eastAsiaTheme="minorHAnsi" w:hAnsi="Arial Narrow" w:cs="CIDFont+F4"/>
                <w:sz w:val="22"/>
                <w:szCs w:val="22"/>
                <w:lang w:eastAsia="en-US"/>
              </w:rPr>
              <w:t xml:space="preserve"> février 2024</w:t>
            </w:r>
          </w:p>
        </w:tc>
      </w:tr>
      <w:tr w:rsidR="001030DF" w14:paraId="57CEFB51" w14:textId="77777777" w:rsidTr="006142C3">
        <w:tc>
          <w:tcPr>
            <w:tcW w:w="426" w:type="dxa"/>
            <w:vMerge/>
            <w:shd w:val="clear" w:color="auto" w:fill="B6DDE8" w:themeFill="accent5" w:themeFillTint="66"/>
          </w:tcPr>
          <w:p w14:paraId="2AD0465D" w14:textId="77777777" w:rsidR="001030DF" w:rsidRPr="00A74B00" w:rsidRDefault="001030DF" w:rsidP="002C736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132821D3" w14:textId="055C64CE" w:rsidR="001030DF" w:rsidRPr="00A74B00" w:rsidRDefault="00766194" w:rsidP="001030DF">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Mise à jour PRO/DCE</w:t>
            </w:r>
          </w:p>
        </w:tc>
        <w:tc>
          <w:tcPr>
            <w:tcW w:w="4110" w:type="dxa"/>
          </w:tcPr>
          <w:p w14:paraId="05A64C6F" w14:textId="5AECA368" w:rsidR="001030DF"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Du 23 février au 29 février 2024</w:t>
            </w:r>
          </w:p>
        </w:tc>
      </w:tr>
      <w:tr w:rsidR="00766194" w14:paraId="7228DC25" w14:textId="77777777" w:rsidTr="006142C3">
        <w:tc>
          <w:tcPr>
            <w:tcW w:w="426" w:type="dxa"/>
            <w:vMerge/>
            <w:shd w:val="clear" w:color="auto" w:fill="B6DDE8" w:themeFill="accent5" w:themeFillTint="66"/>
          </w:tcPr>
          <w:p w14:paraId="4B6012EA" w14:textId="77777777" w:rsidR="00766194" w:rsidRPr="00A74B00"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3FC27E83" w14:textId="176F5105"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Remise des plis d’entreprises et analyse par la MOE</w:t>
            </w:r>
          </w:p>
        </w:tc>
        <w:tc>
          <w:tcPr>
            <w:tcW w:w="4110" w:type="dxa"/>
          </w:tcPr>
          <w:p w14:paraId="237C49D3" w14:textId="73CA1EDB" w:rsidR="00766194"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Du </w:t>
            </w:r>
            <w:r w:rsidR="008B0804">
              <w:rPr>
                <w:rFonts w:ascii="Arial Narrow" w:eastAsiaTheme="minorHAnsi" w:hAnsi="Arial Narrow" w:cs="CIDFont+F4"/>
                <w:sz w:val="22"/>
                <w:szCs w:val="22"/>
                <w:lang w:eastAsia="en-US"/>
              </w:rPr>
              <w:t xml:space="preserve">29 avril </w:t>
            </w:r>
            <w:r>
              <w:rPr>
                <w:rFonts w:ascii="Arial Narrow" w:eastAsiaTheme="minorHAnsi" w:hAnsi="Arial Narrow" w:cs="CIDFont+F4"/>
                <w:sz w:val="22"/>
                <w:szCs w:val="22"/>
                <w:lang w:eastAsia="en-US"/>
              </w:rPr>
              <w:t>au 1</w:t>
            </w:r>
            <w:r w:rsidR="008B0804">
              <w:rPr>
                <w:rFonts w:ascii="Arial Narrow" w:eastAsiaTheme="minorHAnsi" w:hAnsi="Arial Narrow" w:cs="CIDFont+F4"/>
                <w:sz w:val="22"/>
                <w:szCs w:val="22"/>
                <w:lang w:eastAsia="en-US"/>
              </w:rPr>
              <w:t>0</w:t>
            </w:r>
            <w:r>
              <w:rPr>
                <w:rFonts w:ascii="Arial Narrow" w:eastAsiaTheme="minorHAnsi" w:hAnsi="Arial Narrow" w:cs="CIDFont+F4"/>
                <w:sz w:val="22"/>
                <w:szCs w:val="22"/>
                <w:lang w:eastAsia="en-US"/>
              </w:rPr>
              <w:t xml:space="preserve"> mai 2024</w:t>
            </w:r>
          </w:p>
        </w:tc>
      </w:tr>
      <w:tr w:rsidR="00766194" w14:paraId="3ECFBB09" w14:textId="77777777" w:rsidTr="006142C3">
        <w:tc>
          <w:tcPr>
            <w:tcW w:w="426" w:type="dxa"/>
            <w:vMerge/>
            <w:shd w:val="clear" w:color="auto" w:fill="B6DDE8" w:themeFill="accent5" w:themeFillTint="66"/>
          </w:tcPr>
          <w:p w14:paraId="059A8809" w14:textId="77777777" w:rsidR="00766194" w:rsidRPr="00A74B00"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14616A55" w14:textId="01055B26"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Négociation/audition des candidats</w:t>
            </w:r>
          </w:p>
        </w:tc>
        <w:tc>
          <w:tcPr>
            <w:tcW w:w="4110" w:type="dxa"/>
          </w:tcPr>
          <w:p w14:paraId="78390708" w14:textId="3857219B" w:rsidR="00766194"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Du </w:t>
            </w:r>
            <w:r w:rsidR="008B0804">
              <w:rPr>
                <w:rFonts w:ascii="Arial Narrow" w:eastAsiaTheme="minorHAnsi" w:hAnsi="Arial Narrow" w:cs="CIDFont+F4"/>
                <w:sz w:val="22"/>
                <w:szCs w:val="22"/>
                <w:lang w:eastAsia="en-US"/>
              </w:rPr>
              <w:t>29 mai</w:t>
            </w:r>
            <w:r>
              <w:rPr>
                <w:rFonts w:ascii="Arial Narrow" w:eastAsiaTheme="minorHAnsi" w:hAnsi="Arial Narrow" w:cs="CIDFont+F4"/>
                <w:sz w:val="22"/>
                <w:szCs w:val="22"/>
                <w:lang w:eastAsia="en-US"/>
              </w:rPr>
              <w:t xml:space="preserve"> au </w:t>
            </w:r>
            <w:r w:rsidR="008B0804">
              <w:rPr>
                <w:rFonts w:ascii="Arial Narrow" w:eastAsiaTheme="minorHAnsi" w:hAnsi="Arial Narrow" w:cs="CIDFont+F4"/>
                <w:sz w:val="22"/>
                <w:szCs w:val="22"/>
                <w:lang w:eastAsia="en-US"/>
              </w:rPr>
              <w:t>05</w:t>
            </w:r>
            <w:r>
              <w:rPr>
                <w:rFonts w:ascii="Arial Narrow" w:eastAsiaTheme="minorHAnsi" w:hAnsi="Arial Narrow" w:cs="CIDFont+F4"/>
                <w:sz w:val="22"/>
                <w:szCs w:val="22"/>
                <w:lang w:eastAsia="en-US"/>
              </w:rPr>
              <w:t xml:space="preserve"> juin 2024</w:t>
            </w:r>
          </w:p>
        </w:tc>
      </w:tr>
      <w:tr w:rsidR="00766194" w14:paraId="4394907B" w14:textId="77777777" w:rsidTr="006142C3">
        <w:tc>
          <w:tcPr>
            <w:tcW w:w="426" w:type="dxa"/>
            <w:vMerge/>
            <w:shd w:val="clear" w:color="auto" w:fill="B6DDE8" w:themeFill="accent5" w:themeFillTint="66"/>
          </w:tcPr>
          <w:p w14:paraId="268C8A70" w14:textId="77777777" w:rsidR="00766194" w:rsidRPr="00A74B00"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78A7B0F8" w14:textId="5E95F43C"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Finalisation du rapport d’analyse des offres par la MOE</w:t>
            </w:r>
          </w:p>
        </w:tc>
        <w:tc>
          <w:tcPr>
            <w:tcW w:w="4110" w:type="dxa"/>
          </w:tcPr>
          <w:p w14:paraId="543D0278" w14:textId="5A44B87C"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M</w:t>
            </w:r>
            <w:r w:rsidR="008B0804">
              <w:rPr>
                <w:rFonts w:ascii="Arial Narrow" w:eastAsiaTheme="minorHAnsi" w:hAnsi="Arial Narrow" w:cs="CIDFont+F4"/>
                <w:sz w:val="22"/>
                <w:szCs w:val="22"/>
                <w:lang w:eastAsia="en-US"/>
              </w:rPr>
              <w:t>ercredi 12</w:t>
            </w:r>
            <w:r>
              <w:rPr>
                <w:rFonts w:ascii="Arial Narrow" w:eastAsiaTheme="minorHAnsi" w:hAnsi="Arial Narrow" w:cs="CIDFont+F4"/>
                <w:sz w:val="22"/>
                <w:szCs w:val="22"/>
                <w:lang w:eastAsia="en-US"/>
              </w:rPr>
              <w:t xml:space="preserve"> juin</w:t>
            </w:r>
          </w:p>
        </w:tc>
      </w:tr>
      <w:tr w:rsidR="00766194" w14:paraId="0EA8978A" w14:textId="77777777" w:rsidTr="006142C3">
        <w:tc>
          <w:tcPr>
            <w:tcW w:w="426" w:type="dxa"/>
            <w:vMerge/>
            <w:shd w:val="clear" w:color="auto" w:fill="B6DDE8" w:themeFill="accent5" w:themeFillTint="66"/>
          </w:tcPr>
          <w:p w14:paraId="67BE0A15" w14:textId="77777777" w:rsidR="00766194" w:rsidRPr="00D325E0"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03E07361" w14:textId="5848464E" w:rsidR="00766194" w:rsidRPr="00D325E0"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sidRPr="00D325E0">
              <w:rPr>
                <w:rFonts w:ascii="Arial Narrow" w:eastAsiaTheme="minorHAnsi" w:hAnsi="Arial Narrow" w:cs="CIDFont+F4"/>
                <w:sz w:val="22"/>
                <w:szCs w:val="22"/>
                <w:lang w:eastAsia="en-US"/>
              </w:rPr>
              <w:t>OS démarrage des travaux</w:t>
            </w:r>
          </w:p>
        </w:tc>
        <w:tc>
          <w:tcPr>
            <w:tcW w:w="4110" w:type="dxa"/>
          </w:tcPr>
          <w:p w14:paraId="54B714DF" w14:textId="738292B3" w:rsidR="00766194" w:rsidRPr="00D325E0"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Mercredi </w:t>
            </w:r>
            <w:r w:rsidR="008B0804">
              <w:rPr>
                <w:rFonts w:ascii="Arial Narrow" w:eastAsiaTheme="minorHAnsi" w:hAnsi="Arial Narrow" w:cs="CIDFont+F4"/>
                <w:sz w:val="22"/>
                <w:szCs w:val="22"/>
                <w:lang w:eastAsia="en-US"/>
              </w:rPr>
              <w:t>26 juin</w:t>
            </w:r>
            <w:r>
              <w:rPr>
                <w:rFonts w:ascii="Arial Narrow" w:eastAsiaTheme="minorHAnsi" w:hAnsi="Arial Narrow" w:cs="CIDFont+F4"/>
                <w:sz w:val="22"/>
                <w:szCs w:val="22"/>
                <w:lang w:eastAsia="en-US"/>
              </w:rPr>
              <w:t xml:space="preserve"> 2024</w:t>
            </w:r>
          </w:p>
        </w:tc>
      </w:tr>
      <w:tr w:rsidR="00766194" w14:paraId="2094F4EE" w14:textId="77777777" w:rsidTr="006142C3">
        <w:tc>
          <w:tcPr>
            <w:tcW w:w="426" w:type="dxa"/>
            <w:vMerge/>
            <w:shd w:val="clear" w:color="auto" w:fill="B6DDE8" w:themeFill="accent5" w:themeFillTint="66"/>
          </w:tcPr>
          <w:p w14:paraId="08857D14" w14:textId="77777777" w:rsidR="00766194" w:rsidRPr="00A74B00"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593BCC3D" w14:textId="0095A91D" w:rsidR="00766194" w:rsidRPr="00A74B00"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sidRPr="00A74B00">
              <w:rPr>
                <w:rFonts w:ascii="Arial Narrow" w:eastAsiaTheme="minorHAnsi" w:hAnsi="Arial Narrow" w:cs="CIDFont+F4"/>
                <w:sz w:val="22"/>
                <w:szCs w:val="22"/>
                <w:lang w:eastAsia="en-US"/>
              </w:rPr>
              <w:t>P</w:t>
            </w:r>
            <w:r>
              <w:rPr>
                <w:rFonts w:ascii="Arial Narrow" w:eastAsiaTheme="minorHAnsi" w:hAnsi="Arial Narrow" w:cs="CIDFont+F4"/>
                <w:sz w:val="22"/>
                <w:szCs w:val="22"/>
                <w:lang w:eastAsia="en-US"/>
              </w:rPr>
              <w:t>hase de p</w:t>
            </w:r>
            <w:r w:rsidRPr="00A74B00">
              <w:rPr>
                <w:rFonts w:ascii="Arial Narrow" w:eastAsiaTheme="minorHAnsi" w:hAnsi="Arial Narrow" w:cs="CIDFont+F4"/>
                <w:sz w:val="22"/>
                <w:szCs w:val="22"/>
                <w:lang w:eastAsia="en-US"/>
              </w:rPr>
              <w:t>réparation du chantier</w:t>
            </w:r>
            <w:r>
              <w:rPr>
                <w:rFonts w:ascii="Arial Narrow" w:eastAsiaTheme="minorHAnsi" w:hAnsi="Arial Narrow" w:cs="CIDFont+F4"/>
                <w:sz w:val="22"/>
                <w:szCs w:val="22"/>
                <w:lang w:eastAsia="en-US"/>
              </w:rPr>
              <w:t xml:space="preserve"> / 1 mois</w:t>
            </w:r>
          </w:p>
        </w:tc>
        <w:tc>
          <w:tcPr>
            <w:tcW w:w="4110" w:type="dxa"/>
          </w:tcPr>
          <w:p w14:paraId="6617228A" w14:textId="5438D7A6" w:rsidR="00766194" w:rsidRPr="00A74B00"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Du </w:t>
            </w:r>
            <w:r w:rsidR="008B0804">
              <w:rPr>
                <w:rFonts w:ascii="Arial Narrow" w:eastAsiaTheme="minorHAnsi" w:hAnsi="Arial Narrow" w:cs="CIDFont+F4"/>
                <w:sz w:val="22"/>
                <w:szCs w:val="22"/>
                <w:lang w:eastAsia="en-US"/>
              </w:rPr>
              <w:t xml:space="preserve">27 juin </w:t>
            </w:r>
            <w:r>
              <w:rPr>
                <w:rFonts w:ascii="Arial Narrow" w:eastAsiaTheme="minorHAnsi" w:hAnsi="Arial Narrow" w:cs="CIDFont+F4"/>
                <w:sz w:val="22"/>
                <w:szCs w:val="22"/>
                <w:lang w:eastAsia="en-US"/>
              </w:rPr>
              <w:t xml:space="preserve">au </w:t>
            </w:r>
            <w:r w:rsidR="008B0804">
              <w:rPr>
                <w:rFonts w:ascii="Arial Narrow" w:eastAsiaTheme="minorHAnsi" w:hAnsi="Arial Narrow" w:cs="CIDFont+F4"/>
                <w:sz w:val="22"/>
                <w:szCs w:val="22"/>
                <w:lang w:eastAsia="en-US"/>
              </w:rPr>
              <w:t>24</w:t>
            </w:r>
            <w:r>
              <w:rPr>
                <w:rFonts w:ascii="Arial Narrow" w:eastAsiaTheme="minorHAnsi" w:hAnsi="Arial Narrow" w:cs="CIDFont+F4"/>
                <w:sz w:val="22"/>
                <w:szCs w:val="22"/>
                <w:lang w:eastAsia="en-US"/>
              </w:rPr>
              <w:t xml:space="preserve"> juillet 2024</w:t>
            </w:r>
          </w:p>
        </w:tc>
      </w:tr>
      <w:tr w:rsidR="00766194" w14:paraId="62B517FD" w14:textId="77777777" w:rsidTr="006142C3">
        <w:tc>
          <w:tcPr>
            <w:tcW w:w="426" w:type="dxa"/>
            <w:vMerge/>
            <w:shd w:val="clear" w:color="auto" w:fill="B6DDE8" w:themeFill="accent5" w:themeFillTint="66"/>
          </w:tcPr>
          <w:p w14:paraId="458F2321" w14:textId="77777777" w:rsidR="00766194"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Pr>
          <w:p w14:paraId="06C3BDFF" w14:textId="21C59C05" w:rsidR="00766194" w:rsidRPr="00A74B00"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Phase d’exécution des travaux / 5 mois</w:t>
            </w:r>
          </w:p>
        </w:tc>
        <w:tc>
          <w:tcPr>
            <w:tcW w:w="4110" w:type="dxa"/>
          </w:tcPr>
          <w:p w14:paraId="1E5CA1BA" w14:textId="4B3B344A" w:rsidR="00766194" w:rsidRPr="00A74B00"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Du </w:t>
            </w:r>
            <w:r w:rsidR="008B0804">
              <w:rPr>
                <w:rFonts w:ascii="Arial Narrow" w:eastAsiaTheme="minorHAnsi" w:hAnsi="Arial Narrow" w:cs="CIDFont+F4"/>
                <w:sz w:val="22"/>
                <w:szCs w:val="22"/>
                <w:lang w:eastAsia="en-US"/>
              </w:rPr>
              <w:t>25 juillet</w:t>
            </w:r>
            <w:r>
              <w:rPr>
                <w:rFonts w:ascii="Arial Narrow" w:eastAsiaTheme="minorHAnsi" w:hAnsi="Arial Narrow" w:cs="CIDFont+F4"/>
                <w:sz w:val="22"/>
                <w:szCs w:val="22"/>
                <w:lang w:eastAsia="en-US"/>
              </w:rPr>
              <w:t xml:space="preserve"> 2024 au </w:t>
            </w:r>
            <w:r w:rsidR="008B0804">
              <w:rPr>
                <w:rFonts w:ascii="Arial Narrow" w:eastAsiaTheme="minorHAnsi" w:hAnsi="Arial Narrow" w:cs="CIDFont+F4"/>
                <w:sz w:val="22"/>
                <w:szCs w:val="22"/>
                <w:lang w:eastAsia="en-US"/>
              </w:rPr>
              <w:t>13</w:t>
            </w:r>
            <w:r>
              <w:rPr>
                <w:rFonts w:ascii="Arial Narrow" w:eastAsiaTheme="minorHAnsi" w:hAnsi="Arial Narrow" w:cs="CIDFont+F4"/>
                <w:sz w:val="22"/>
                <w:szCs w:val="22"/>
                <w:lang w:eastAsia="en-US"/>
              </w:rPr>
              <w:t xml:space="preserve"> janvier 2025</w:t>
            </w:r>
          </w:p>
        </w:tc>
      </w:tr>
      <w:tr w:rsidR="00766194" w14:paraId="5EF27F4F" w14:textId="77777777" w:rsidTr="006142C3">
        <w:tc>
          <w:tcPr>
            <w:tcW w:w="426" w:type="dxa"/>
            <w:vMerge/>
            <w:shd w:val="clear" w:color="auto" w:fill="B6DDE8" w:themeFill="accent5" w:themeFillTint="66"/>
          </w:tcPr>
          <w:p w14:paraId="79FDB7CE" w14:textId="77777777" w:rsidR="00766194" w:rsidRPr="008401F9" w:rsidRDefault="00766194" w:rsidP="00766194">
            <w:pPr>
              <w:suppressAutoHyphens w:val="0"/>
              <w:autoSpaceDE w:val="0"/>
              <w:autoSpaceDN w:val="0"/>
              <w:adjustRightInd w:val="0"/>
              <w:spacing w:after="60" w:line="260" w:lineRule="exact"/>
              <w:jc w:val="center"/>
              <w:rPr>
                <w:rFonts w:ascii="Arial Narrow" w:eastAsiaTheme="minorHAnsi" w:hAnsi="Arial Narrow" w:cs="CIDFont+F4"/>
                <w:color w:val="FF0000"/>
                <w:sz w:val="22"/>
                <w:szCs w:val="22"/>
                <w:lang w:eastAsia="en-US"/>
              </w:rPr>
            </w:pPr>
          </w:p>
        </w:tc>
        <w:tc>
          <w:tcPr>
            <w:tcW w:w="5103" w:type="dxa"/>
            <w:shd w:val="clear" w:color="auto" w:fill="D9D9D9" w:themeFill="background1" w:themeFillShade="D9"/>
          </w:tcPr>
          <w:p w14:paraId="1F6AA8D5" w14:textId="1F437574" w:rsidR="00766194" w:rsidRPr="00325D3D" w:rsidRDefault="00766194" w:rsidP="00766194">
            <w:pPr>
              <w:suppressAutoHyphens w:val="0"/>
              <w:autoSpaceDE w:val="0"/>
              <w:autoSpaceDN w:val="0"/>
              <w:adjustRightInd w:val="0"/>
              <w:spacing w:before="120" w:after="120" w:line="260" w:lineRule="exact"/>
              <w:rPr>
                <w:rFonts w:ascii="Arial Narrow" w:eastAsiaTheme="minorHAnsi" w:hAnsi="Arial Narrow" w:cs="CIDFont+F4"/>
                <w:b/>
                <w:color w:val="FF0000"/>
                <w:sz w:val="22"/>
                <w:szCs w:val="22"/>
                <w:lang w:eastAsia="en-US"/>
              </w:rPr>
            </w:pPr>
            <w:r w:rsidRPr="00325D3D">
              <w:rPr>
                <w:rFonts w:ascii="Arial Narrow" w:eastAsiaTheme="minorHAnsi" w:hAnsi="Arial Narrow" w:cs="CIDFont+F4"/>
                <w:b/>
                <w:color w:val="FF0000"/>
                <w:sz w:val="22"/>
                <w:szCs w:val="22"/>
                <w:lang w:eastAsia="en-US"/>
              </w:rPr>
              <w:t xml:space="preserve">Réception </w:t>
            </w:r>
          </w:p>
        </w:tc>
        <w:tc>
          <w:tcPr>
            <w:tcW w:w="4110" w:type="dxa"/>
            <w:shd w:val="clear" w:color="auto" w:fill="D9D9D9" w:themeFill="background1" w:themeFillShade="D9"/>
          </w:tcPr>
          <w:p w14:paraId="59DBC3C7" w14:textId="669B7273" w:rsidR="00766194" w:rsidRPr="00325D3D" w:rsidRDefault="00766194" w:rsidP="008B0804">
            <w:pPr>
              <w:suppressAutoHyphens w:val="0"/>
              <w:autoSpaceDE w:val="0"/>
              <w:autoSpaceDN w:val="0"/>
              <w:adjustRightInd w:val="0"/>
              <w:spacing w:before="120" w:after="120" w:line="260" w:lineRule="exact"/>
              <w:rPr>
                <w:rFonts w:ascii="Arial Narrow" w:eastAsiaTheme="minorHAnsi" w:hAnsi="Arial Narrow" w:cs="CIDFont+F4"/>
                <w:b/>
                <w:color w:val="FF0000"/>
                <w:sz w:val="22"/>
                <w:szCs w:val="22"/>
                <w:lang w:eastAsia="en-US"/>
              </w:rPr>
            </w:pPr>
            <w:r w:rsidRPr="00325D3D">
              <w:rPr>
                <w:rFonts w:ascii="Arial Narrow" w:eastAsiaTheme="minorHAnsi" w:hAnsi="Arial Narrow" w:cs="CIDFont+F4"/>
                <w:b/>
                <w:color w:val="FF0000"/>
                <w:sz w:val="22"/>
                <w:szCs w:val="22"/>
                <w:lang w:eastAsia="en-US"/>
              </w:rPr>
              <w:t xml:space="preserve">Lundi </w:t>
            </w:r>
            <w:r w:rsidR="008B0804" w:rsidRPr="00325D3D">
              <w:rPr>
                <w:rFonts w:ascii="Arial Narrow" w:eastAsiaTheme="minorHAnsi" w:hAnsi="Arial Narrow" w:cs="CIDFont+F4"/>
                <w:b/>
                <w:color w:val="FF0000"/>
                <w:sz w:val="22"/>
                <w:szCs w:val="22"/>
                <w:lang w:eastAsia="en-US"/>
              </w:rPr>
              <w:t>13</w:t>
            </w:r>
            <w:r w:rsidRPr="00325D3D">
              <w:rPr>
                <w:rFonts w:ascii="Arial Narrow" w:eastAsiaTheme="minorHAnsi" w:hAnsi="Arial Narrow" w:cs="CIDFont+F4"/>
                <w:b/>
                <w:color w:val="FF0000"/>
                <w:sz w:val="22"/>
                <w:szCs w:val="22"/>
                <w:lang w:eastAsia="en-US"/>
              </w:rPr>
              <w:t xml:space="preserve"> janvier 2025</w:t>
            </w:r>
          </w:p>
        </w:tc>
      </w:tr>
      <w:tr w:rsidR="00766194" w14:paraId="4912FD14" w14:textId="77777777" w:rsidTr="006142C3">
        <w:tc>
          <w:tcPr>
            <w:tcW w:w="426" w:type="dxa"/>
            <w:vMerge/>
            <w:tcBorders>
              <w:bottom w:val="single" w:sz="4" w:space="0" w:color="auto"/>
            </w:tcBorders>
            <w:shd w:val="clear" w:color="auto" w:fill="B6DDE8" w:themeFill="accent5" w:themeFillTint="66"/>
          </w:tcPr>
          <w:p w14:paraId="1FDDB292" w14:textId="77777777" w:rsidR="00766194"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Borders>
              <w:bottom w:val="single" w:sz="4" w:space="0" w:color="auto"/>
            </w:tcBorders>
            <w:shd w:val="clear" w:color="auto" w:fill="B6DDE8" w:themeFill="accent5" w:themeFillTint="66"/>
          </w:tcPr>
          <w:p w14:paraId="611DDAF5" w14:textId="6AA1FAAD"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Levée des réserves / 2 semaine</w:t>
            </w:r>
          </w:p>
        </w:tc>
        <w:tc>
          <w:tcPr>
            <w:tcW w:w="4110" w:type="dxa"/>
            <w:tcBorders>
              <w:bottom w:val="single" w:sz="4" w:space="0" w:color="auto"/>
            </w:tcBorders>
            <w:shd w:val="clear" w:color="auto" w:fill="B6DDE8" w:themeFill="accent5" w:themeFillTint="66"/>
          </w:tcPr>
          <w:p w14:paraId="5165CA69" w14:textId="519DA1D8" w:rsidR="00766194"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Du </w:t>
            </w:r>
            <w:r w:rsidR="008B0804">
              <w:rPr>
                <w:rFonts w:ascii="Arial Narrow" w:eastAsiaTheme="minorHAnsi" w:hAnsi="Arial Narrow" w:cs="CIDFont+F4"/>
                <w:sz w:val="22"/>
                <w:szCs w:val="22"/>
                <w:lang w:eastAsia="en-US"/>
              </w:rPr>
              <w:t>14</w:t>
            </w:r>
            <w:r>
              <w:rPr>
                <w:rFonts w:ascii="Arial Narrow" w:eastAsiaTheme="minorHAnsi" w:hAnsi="Arial Narrow" w:cs="CIDFont+F4"/>
                <w:sz w:val="22"/>
                <w:szCs w:val="22"/>
                <w:lang w:eastAsia="en-US"/>
              </w:rPr>
              <w:t xml:space="preserve"> janvier au </w:t>
            </w:r>
            <w:r w:rsidR="008B0804">
              <w:rPr>
                <w:rFonts w:ascii="Arial Narrow" w:eastAsiaTheme="minorHAnsi" w:hAnsi="Arial Narrow" w:cs="CIDFont+F4"/>
                <w:sz w:val="22"/>
                <w:szCs w:val="22"/>
                <w:lang w:eastAsia="en-US"/>
              </w:rPr>
              <w:t xml:space="preserve">27 janvier </w:t>
            </w:r>
            <w:r>
              <w:rPr>
                <w:rFonts w:ascii="Arial Narrow" w:eastAsiaTheme="minorHAnsi" w:hAnsi="Arial Narrow" w:cs="CIDFont+F4"/>
                <w:sz w:val="22"/>
                <w:szCs w:val="22"/>
                <w:lang w:eastAsia="en-US"/>
              </w:rPr>
              <w:t>2025</w:t>
            </w:r>
          </w:p>
        </w:tc>
      </w:tr>
      <w:tr w:rsidR="00766194" w14:paraId="67B6EF6A" w14:textId="77777777" w:rsidTr="006142C3">
        <w:tc>
          <w:tcPr>
            <w:tcW w:w="426" w:type="dxa"/>
            <w:tcBorders>
              <w:top w:val="single" w:sz="4" w:space="0" w:color="auto"/>
              <w:left w:val="nil"/>
              <w:bottom w:val="nil"/>
              <w:right w:val="single" w:sz="4" w:space="0" w:color="auto"/>
            </w:tcBorders>
          </w:tcPr>
          <w:p w14:paraId="1950F20C" w14:textId="77777777" w:rsidR="00766194" w:rsidRDefault="00766194" w:rsidP="00766194">
            <w:pPr>
              <w:suppressAutoHyphens w:val="0"/>
              <w:autoSpaceDE w:val="0"/>
              <w:autoSpaceDN w:val="0"/>
              <w:adjustRightInd w:val="0"/>
              <w:spacing w:after="60" w:line="260" w:lineRule="exact"/>
              <w:jc w:val="center"/>
              <w:rPr>
                <w:rFonts w:ascii="Arial Narrow" w:eastAsiaTheme="minorHAnsi" w:hAnsi="Arial Narrow" w:cs="CIDFont+F4"/>
                <w:sz w:val="22"/>
                <w:szCs w:val="22"/>
                <w:lang w:eastAsia="en-US"/>
              </w:rPr>
            </w:pPr>
          </w:p>
        </w:tc>
        <w:tc>
          <w:tcPr>
            <w:tcW w:w="5103" w:type="dxa"/>
            <w:tcBorders>
              <w:left w:val="single" w:sz="4" w:space="0" w:color="auto"/>
              <w:bottom w:val="single" w:sz="4" w:space="0" w:color="auto"/>
            </w:tcBorders>
          </w:tcPr>
          <w:p w14:paraId="77497474" w14:textId="17184663" w:rsidR="00766194" w:rsidRDefault="00766194" w:rsidP="0076619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Garantie de parfait achèvement / 1 an</w:t>
            </w:r>
          </w:p>
        </w:tc>
        <w:tc>
          <w:tcPr>
            <w:tcW w:w="4110" w:type="dxa"/>
            <w:tcBorders>
              <w:bottom w:val="single" w:sz="4" w:space="0" w:color="auto"/>
            </w:tcBorders>
          </w:tcPr>
          <w:p w14:paraId="58058B1E" w14:textId="3D86AC23" w:rsidR="00766194" w:rsidRDefault="00766194" w:rsidP="008B0804">
            <w:pPr>
              <w:suppressAutoHyphens w:val="0"/>
              <w:autoSpaceDE w:val="0"/>
              <w:autoSpaceDN w:val="0"/>
              <w:adjustRightInd w:val="0"/>
              <w:spacing w:before="120" w:after="120" w:line="260" w:lineRule="exact"/>
              <w:rPr>
                <w:rFonts w:ascii="Arial Narrow" w:eastAsiaTheme="minorHAnsi" w:hAnsi="Arial Narrow" w:cs="CIDFont+F4"/>
                <w:sz w:val="22"/>
                <w:szCs w:val="22"/>
                <w:lang w:eastAsia="en-US"/>
              </w:rPr>
            </w:pPr>
            <w:r>
              <w:rPr>
                <w:rFonts w:ascii="Arial Narrow" w:eastAsiaTheme="minorHAnsi" w:hAnsi="Arial Narrow" w:cs="CIDFont+F4"/>
                <w:sz w:val="22"/>
                <w:szCs w:val="22"/>
                <w:lang w:eastAsia="en-US"/>
              </w:rPr>
              <w:t xml:space="preserve">De fin </w:t>
            </w:r>
            <w:r w:rsidR="008B0804">
              <w:rPr>
                <w:rFonts w:ascii="Arial Narrow" w:eastAsiaTheme="minorHAnsi" w:hAnsi="Arial Narrow" w:cs="CIDFont+F4"/>
                <w:sz w:val="22"/>
                <w:szCs w:val="22"/>
                <w:lang w:eastAsia="en-US"/>
              </w:rPr>
              <w:t>janvier 2025</w:t>
            </w:r>
            <w:r>
              <w:rPr>
                <w:rFonts w:ascii="Arial Narrow" w:eastAsiaTheme="minorHAnsi" w:hAnsi="Arial Narrow" w:cs="CIDFont+F4"/>
                <w:sz w:val="22"/>
                <w:szCs w:val="22"/>
                <w:lang w:eastAsia="en-US"/>
              </w:rPr>
              <w:t xml:space="preserve"> à fin </w:t>
            </w:r>
            <w:r w:rsidR="008B0804">
              <w:rPr>
                <w:rFonts w:ascii="Arial Narrow" w:eastAsiaTheme="minorHAnsi" w:hAnsi="Arial Narrow" w:cs="CIDFont+F4"/>
                <w:sz w:val="22"/>
                <w:szCs w:val="22"/>
                <w:lang w:eastAsia="en-US"/>
              </w:rPr>
              <w:t>janvier 2026</w:t>
            </w:r>
          </w:p>
        </w:tc>
      </w:tr>
    </w:tbl>
    <w:p w14:paraId="7EB921C5" w14:textId="287519F7" w:rsidR="0038508B" w:rsidRPr="004C71AB" w:rsidRDefault="0038508B" w:rsidP="004C71AB">
      <w:pPr>
        <w:suppressAutoHyphens w:val="0"/>
        <w:autoSpaceDE w:val="0"/>
        <w:autoSpaceDN w:val="0"/>
        <w:adjustRightInd w:val="0"/>
        <w:spacing w:line="260" w:lineRule="exact"/>
        <w:jc w:val="both"/>
        <w:rPr>
          <w:rFonts w:ascii="Arial Narrow" w:eastAsiaTheme="minorHAnsi" w:hAnsi="Arial Narrow" w:cs="CIDFont+F4"/>
          <w:sz w:val="22"/>
          <w:szCs w:val="22"/>
          <w:lang w:eastAsia="en-US"/>
        </w:rPr>
      </w:pPr>
    </w:p>
    <w:sectPr w:rsidR="0038508B" w:rsidRPr="004C71AB" w:rsidSect="00234208">
      <w:footerReference w:type="default" r:id="rId18"/>
      <w:type w:val="continuous"/>
      <w:pgSz w:w="11905" w:h="16837"/>
      <w:pgMar w:top="993" w:right="993" w:bottom="1276"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DE3E0" w14:textId="77777777" w:rsidR="00A83F34" w:rsidRDefault="00A83F34">
      <w:r>
        <w:separator/>
      </w:r>
    </w:p>
  </w:endnote>
  <w:endnote w:type="continuationSeparator" w:id="0">
    <w:p w14:paraId="7C2EA637" w14:textId="77777777" w:rsidR="00A83F34" w:rsidRDefault="00A8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N)">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Neue-Thin">
    <w:panose1 w:val="00000000000000000000"/>
    <w:charset w:val="00"/>
    <w:family w:val="swiss"/>
    <w:notTrueType/>
    <w:pitch w:val="default"/>
    <w:sig w:usb0="00000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8"/>
        <w:szCs w:val="18"/>
      </w:rPr>
      <w:id w:val="-702009473"/>
      <w:docPartObj>
        <w:docPartGallery w:val="Page Numbers (Bottom of Page)"/>
        <w:docPartUnique/>
      </w:docPartObj>
    </w:sdtPr>
    <w:sdtEndPr/>
    <w:sdtContent>
      <w:sdt>
        <w:sdtPr>
          <w:rPr>
            <w:rFonts w:ascii="Arial Narrow" w:hAnsi="Arial Narrow"/>
            <w:sz w:val="18"/>
            <w:szCs w:val="18"/>
          </w:rPr>
          <w:id w:val="-1769616900"/>
          <w:docPartObj>
            <w:docPartGallery w:val="Page Numbers (Top of Page)"/>
            <w:docPartUnique/>
          </w:docPartObj>
        </w:sdtPr>
        <w:sdtEndPr/>
        <w:sdtContent>
          <w:p w14:paraId="28C5B6C3" w14:textId="4B1817EC" w:rsidR="001030DF" w:rsidRPr="00A6653A" w:rsidRDefault="001030DF" w:rsidP="00A6653A">
            <w:pPr>
              <w:pStyle w:val="Pieddepage"/>
              <w:rPr>
                <w:rFonts w:ascii="Arial Narrow" w:hAnsi="Arial Narrow"/>
                <w:sz w:val="18"/>
                <w:szCs w:val="18"/>
                <w:highlight w:val="yellow"/>
              </w:rPr>
            </w:pPr>
            <w:r w:rsidRPr="00B56ED1">
              <w:rPr>
                <w:rFonts w:ascii="Arial Narrow" w:hAnsi="Arial Narrow"/>
                <w:sz w:val="18"/>
                <w:szCs w:val="18"/>
              </w:rPr>
              <w:t>Acte d’Engagement</w:t>
            </w:r>
            <w:r>
              <w:rPr>
                <w:rFonts w:ascii="Arial Narrow" w:hAnsi="Arial Narrow"/>
                <w:sz w:val="18"/>
                <w:szCs w:val="18"/>
              </w:rPr>
              <w:t xml:space="preserve"> Simplifié - IFSeM_</w:t>
            </w:r>
            <w:r w:rsidRPr="00B56ED1">
              <w:rPr>
                <w:rFonts w:ascii="Arial Narrow" w:hAnsi="Arial Narrow"/>
                <w:sz w:val="18"/>
                <w:szCs w:val="18"/>
              </w:rPr>
              <w:t>23</w:t>
            </w:r>
            <w:r>
              <w:rPr>
                <w:rFonts w:ascii="Arial Narrow" w:hAnsi="Arial Narrow"/>
                <w:sz w:val="18"/>
                <w:szCs w:val="18"/>
              </w:rPr>
              <w:t>_</w:t>
            </w:r>
            <w:r w:rsidRPr="00B56ED1">
              <w:rPr>
                <w:rFonts w:ascii="Arial Narrow" w:hAnsi="Arial Narrow"/>
                <w:sz w:val="18"/>
                <w:szCs w:val="18"/>
              </w:rPr>
              <w:t>01</w:t>
            </w:r>
            <w:r>
              <w:rPr>
                <w:rFonts w:ascii="Arial Narrow" w:hAnsi="Arial Narrow"/>
                <w:sz w:val="18"/>
                <w:szCs w:val="18"/>
              </w:rPr>
              <w:t>_</w:t>
            </w:r>
            <w:r w:rsidRPr="00B56ED1">
              <w:rPr>
                <w:rFonts w:ascii="Arial Narrow" w:hAnsi="Arial Narrow"/>
                <w:sz w:val="18"/>
                <w:szCs w:val="18"/>
              </w:rPr>
              <w:t xml:space="preserve">CNRS </w:t>
            </w:r>
            <w:r w:rsidRPr="00B56ED1">
              <w:rPr>
                <w:rFonts w:ascii="Arial Narrow" w:hAnsi="Arial Narrow"/>
                <w:sz w:val="18"/>
                <w:szCs w:val="18"/>
              </w:rPr>
              <w:tab/>
            </w:r>
            <w:r w:rsidRPr="00B56ED1">
              <w:rPr>
                <w:rFonts w:ascii="Arial Narrow" w:hAnsi="Arial Narrow"/>
                <w:sz w:val="18"/>
                <w:szCs w:val="18"/>
              </w:rPr>
              <w:tab/>
              <w:t xml:space="preserve">Page </w:t>
            </w:r>
            <w:r w:rsidRPr="00B56ED1">
              <w:rPr>
                <w:rFonts w:ascii="Arial Narrow" w:hAnsi="Arial Narrow"/>
                <w:bCs/>
                <w:sz w:val="18"/>
                <w:szCs w:val="18"/>
              </w:rPr>
              <w:fldChar w:fldCharType="begin"/>
            </w:r>
            <w:r w:rsidRPr="00B56ED1">
              <w:rPr>
                <w:rFonts w:ascii="Arial Narrow" w:hAnsi="Arial Narrow"/>
                <w:bCs/>
                <w:sz w:val="18"/>
                <w:szCs w:val="18"/>
              </w:rPr>
              <w:instrText>PAGE</w:instrText>
            </w:r>
            <w:r w:rsidRPr="00B56ED1">
              <w:rPr>
                <w:rFonts w:ascii="Arial Narrow" w:hAnsi="Arial Narrow"/>
                <w:bCs/>
                <w:sz w:val="18"/>
                <w:szCs w:val="18"/>
              </w:rPr>
              <w:fldChar w:fldCharType="separate"/>
            </w:r>
            <w:r w:rsidR="00D12677">
              <w:rPr>
                <w:rFonts w:ascii="Arial Narrow" w:hAnsi="Arial Narrow"/>
                <w:bCs/>
                <w:noProof/>
                <w:sz w:val="18"/>
                <w:szCs w:val="18"/>
              </w:rPr>
              <w:t>22</w:t>
            </w:r>
            <w:r w:rsidRPr="00B56ED1">
              <w:rPr>
                <w:rFonts w:ascii="Arial Narrow" w:hAnsi="Arial Narrow"/>
                <w:bCs/>
                <w:sz w:val="18"/>
                <w:szCs w:val="18"/>
              </w:rPr>
              <w:fldChar w:fldCharType="end"/>
            </w:r>
            <w:r w:rsidRPr="00B56ED1">
              <w:rPr>
                <w:rFonts w:ascii="Arial Narrow" w:hAnsi="Arial Narrow"/>
                <w:sz w:val="18"/>
                <w:szCs w:val="18"/>
              </w:rPr>
              <w:t xml:space="preserve"> sur </w:t>
            </w:r>
            <w:r w:rsidRPr="00B56ED1">
              <w:rPr>
                <w:rFonts w:ascii="Arial Narrow" w:hAnsi="Arial Narrow"/>
                <w:bCs/>
                <w:sz w:val="18"/>
                <w:szCs w:val="18"/>
              </w:rPr>
              <w:fldChar w:fldCharType="begin"/>
            </w:r>
            <w:r w:rsidRPr="00B56ED1">
              <w:rPr>
                <w:rFonts w:ascii="Arial Narrow" w:hAnsi="Arial Narrow"/>
                <w:bCs/>
                <w:sz w:val="18"/>
                <w:szCs w:val="18"/>
              </w:rPr>
              <w:instrText>NUMPAGES</w:instrText>
            </w:r>
            <w:r w:rsidRPr="00B56ED1">
              <w:rPr>
                <w:rFonts w:ascii="Arial Narrow" w:hAnsi="Arial Narrow"/>
                <w:bCs/>
                <w:sz w:val="18"/>
                <w:szCs w:val="18"/>
              </w:rPr>
              <w:fldChar w:fldCharType="separate"/>
            </w:r>
            <w:r w:rsidR="00D12677">
              <w:rPr>
                <w:rFonts w:ascii="Arial Narrow" w:hAnsi="Arial Narrow"/>
                <w:bCs/>
                <w:noProof/>
                <w:sz w:val="18"/>
                <w:szCs w:val="18"/>
              </w:rPr>
              <w:t>22</w:t>
            </w:r>
            <w:r w:rsidRPr="00B56ED1">
              <w:rPr>
                <w:rFonts w:ascii="Arial Narrow" w:hAnsi="Arial Narrow"/>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5DF39" w14:textId="77777777" w:rsidR="00A83F34" w:rsidRDefault="00A83F34">
      <w:r>
        <w:separator/>
      </w:r>
    </w:p>
  </w:footnote>
  <w:footnote w:type="continuationSeparator" w:id="0">
    <w:p w14:paraId="659338AD" w14:textId="77777777" w:rsidR="00A83F34" w:rsidRDefault="00A83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4D3"/>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44"/>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514BFA"/>
    <w:multiLevelType w:val="hybridMultilevel"/>
    <w:tmpl w:val="67C8EF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7941F1"/>
    <w:multiLevelType w:val="hybridMultilevel"/>
    <w:tmpl w:val="D95E9F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AB6E02"/>
    <w:multiLevelType w:val="hybridMultilevel"/>
    <w:tmpl w:val="67E8A8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622B03"/>
    <w:multiLevelType w:val="hybridMultilevel"/>
    <w:tmpl w:val="432ECD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46A0D"/>
    <w:multiLevelType w:val="hybridMultilevel"/>
    <w:tmpl w:val="5FFCD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1D11AF"/>
    <w:multiLevelType w:val="hybridMultilevel"/>
    <w:tmpl w:val="2806F4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DD3DAD"/>
    <w:multiLevelType w:val="hybridMultilevel"/>
    <w:tmpl w:val="D2EC2B8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EB7EFA"/>
    <w:multiLevelType w:val="hybridMultilevel"/>
    <w:tmpl w:val="247E6FF6"/>
    <w:lvl w:ilvl="0" w:tplc="BF547ED2">
      <w:start w:val="4"/>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D65308"/>
    <w:multiLevelType w:val="hybridMultilevel"/>
    <w:tmpl w:val="354883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F653D2"/>
    <w:multiLevelType w:val="hybridMultilevel"/>
    <w:tmpl w:val="8E783A18"/>
    <w:lvl w:ilvl="0" w:tplc="5AD29806">
      <w:start w:val="6"/>
      <w:numFmt w:val="bullet"/>
      <w:lvlText w:val=""/>
      <w:lvlJc w:val="left"/>
      <w:pPr>
        <w:ind w:left="1080" w:hanging="360"/>
      </w:pPr>
      <w:rPr>
        <w:rFonts w:ascii="Wingdings" w:eastAsia="Times New Roman" w:hAnsi="Wingdings" w:cs="Times New Roman" w:hint="default"/>
        <w:b w:val="0"/>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2" w15:restartNumberingAfterBreak="0">
    <w:nsid w:val="2E843A16"/>
    <w:multiLevelType w:val="hybridMultilevel"/>
    <w:tmpl w:val="4C18AE9C"/>
    <w:lvl w:ilvl="0" w:tplc="040C0005">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3" w15:restartNumberingAfterBreak="0">
    <w:nsid w:val="31360FCB"/>
    <w:multiLevelType w:val="hybridMultilevel"/>
    <w:tmpl w:val="2A5EE2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780E0D"/>
    <w:multiLevelType w:val="hybridMultilevel"/>
    <w:tmpl w:val="889434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2E06694"/>
    <w:multiLevelType w:val="hybridMultilevel"/>
    <w:tmpl w:val="35C4F3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Marlett" w:hAnsi="Marlett"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Marlett" w:hAnsi="Marlett"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Marlett" w:hAnsi="Marlett" w:hint="default"/>
      </w:rPr>
    </w:lvl>
  </w:abstractNum>
  <w:abstractNum w:abstractNumId="16" w15:restartNumberingAfterBreak="0">
    <w:nsid w:val="385672F0"/>
    <w:multiLevelType w:val="hybridMultilevel"/>
    <w:tmpl w:val="6FF805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2A03C7"/>
    <w:multiLevelType w:val="hybridMultilevel"/>
    <w:tmpl w:val="4FF6E88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5958C5"/>
    <w:multiLevelType w:val="hybridMultilevel"/>
    <w:tmpl w:val="AB4AEBA0"/>
    <w:lvl w:ilvl="0" w:tplc="58D8BA5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C52AEB"/>
    <w:multiLevelType w:val="hybridMultilevel"/>
    <w:tmpl w:val="32AC6BDC"/>
    <w:lvl w:ilvl="0" w:tplc="7A269F1A">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4B3A6C"/>
    <w:multiLevelType w:val="hybridMultilevel"/>
    <w:tmpl w:val="E718321C"/>
    <w:lvl w:ilvl="0" w:tplc="040C0001">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BC57AB1"/>
    <w:multiLevelType w:val="hybridMultilevel"/>
    <w:tmpl w:val="468A979E"/>
    <w:lvl w:ilvl="0" w:tplc="040C000B">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2" w15:restartNumberingAfterBreak="0">
    <w:nsid w:val="4FD43DB2"/>
    <w:multiLevelType w:val="hybridMultilevel"/>
    <w:tmpl w:val="265882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B3185E"/>
    <w:multiLevelType w:val="hybridMultilevel"/>
    <w:tmpl w:val="21843552"/>
    <w:lvl w:ilvl="0" w:tplc="7A269F1A">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3105C9"/>
    <w:multiLevelType w:val="hybridMultilevel"/>
    <w:tmpl w:val="0686A6D2"/>
    <w:lvl w:ilvl="0" w:tplc="D84678C0">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FE680E"/>
    <w:multiLevelType w:val="hybridMultilevel"/>
    <w:tmpl w:val="3FB425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Marlett" w:hAnsi="Marlett"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Marlett" w:hAnsi="Marlett"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Marlett" w:hAnsi="Marlett" w:hint="default"/>
      </w:rPr>
    </w:lvl>
  </w:abstractNum>
  <w:abstractNum w:abstractNumId="26" w15:restartNumberingAfterBreak="0">
    <w:nsid w:val="57A4692C"/>
    <w:multiLevelType w:val="hybridMultilevel"/>
    <w:tmpl w:val="E4CAA704"/>
    <w:lvl w:ilvl="0" w:tplc="040C0001">
      <w:start w:val="1"/>
      <w:numFmt w:val="bullet"/>
      <w:lvlText w:val=""/>
      <w:lvlJc w:val="left"/>
      <w:pPr>
        <w:ind w:left="360" w:hanging="360"/>
      </w:pPr>
      <w:rPr>
        <w:rFonts w:ascii="Symbol" w:hAnsi="Symbo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B3B4290"/>
    <w:multiLevelType w:val="hybridMultilevel"/>
    <w:tmpl w:val="A880CA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0131E4"/>
    <w:multiLevelType w:val="hybridMultilevel"/>
    <w:tmpl w:val="8B7EE6B2"/>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15:restartNumberingAfterBreak="0">
    <w:nsid w:val="60032A55"/>
    <w:multiLevelType w:val="hybridMultilevel"/>
    <w:tmpl w:val="64FCA5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91626C"/>
    <w:multiLevelType w:val="hybridMultilevel"/>
    <w:tmpl w:val="3A449B7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75D54C0F"/>
    <w:multiLevelType w:val="hybridMultilevel"/>
    <w:tmpl w:val="5E6825B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95211B7"/>
    <w:multiLevelType w:val="hybridMultilevel"/>
    <w:tmpl w:val="9536C3BC"/>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3" w15:restartNumberingAfterBreak="0">
    <w:nsid w:val="796C6F74"/>
    <w:multiLevelType w:val="hybridMultilevel"/>
    <w:tmpl w:val="A3CE7F56"/>
    <w:lvl w:ilvl="0" w:tplc="58D8BA5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ED4085"/>
    <w:multiLevelType w:val="hybridMultilevel"/>
    <w:tmpl w:val="DDFA6F4A"/>
    <w:lvl w:ilvl="0" w:tplc="58D8BA5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20"/>
  </w:num>
  <w:num w:numId="4">
    <w:abstractNumId w:val="19"/>
  </w:num>
  <w:num w:numId="5">
    <w:abstractNumId w:val="15"/>
  </w:num>
  <w:num w:numId="6">
    <w:abstractNumId w:val="9"/>
  </w:num>
  <w:num w:numId="7">
    <w:abstractNumId w:val="24"/>
  </w:num>
  <w:num w:numId="8">
    <w:abstractNumId w:val="6"/>
  </w:num>
  <w:num w:numId="9">
    <w:abstractNumId w:val="2"/>
  </w:num>
  <w:num w:numId="10">
    <w:abstractNumId w:val="9"/>
  </w:num>
  <w:num w:numId="11">
    <w:abstractNumId w:val="11"/>
  </w:num>
  <w:num w:numId="12">
    <w:abstractNumId w:val="4"/>
  </w:num>
  <w:num w:numId="13">
    <w:abstractNumId w:val="5"/>
  </w:num>
  <w:num w:numId="14">
    <w:abstractNumId w:val="31"/>
  </w:num>
  <w:num w:numId="15">
    <w:abstractNumId w:val="16"/>
  </w:num>
  <w:num w:numId="16">
    <w:abstractNumId w:val="13"/>
  </w:num>
  <w:num w:numId="17">
    <w:abstractNumId w:val="29"/>
  </w:num>
  <w:num w:numId="18">
    <w:abstractNumId w:val="28"/>
  </w:num>
  <w:num w:numId="19">
    <w:abstractNumId w:val="27"/>
  </w:num>
  <w:num w:numId="20">
    <w:abstractNumId w:val="10"/>
  </w:num>
  <w:num w:numId="21">
    <w:abstractNumId w:val="32"/>
  </w:num>
  <w:num w:numId="22">
    <w:abstractNumId w:val="33"/>
  </w:num>
  <w:num w:numId="23">
    <w:abstractNumId w:val="21"/>
  </w:num>
  <w:num w:numId="24">
    <w:abstractNumId w:val="30"/>
  </w:num>
  <w:num w:numId="25">
    <w:abstractNumId w:val="12"/>
  </w:num>
  <w:num w:numId="26">
    <w:abstractNumId w:val="25"/>
  </w:num>
  <w:num w:numId="27">
    <w:abstractNumId w:val="23"/>
  </w:num>
  <w:num w:numId="28">
    <w:abstractNumId w:val="17"/>
  </w:num>
  <w:num w:numId="29">
    <w:abstractNumId w:val="8"/>
  </w:num>
  <w:num w:numId="30">
    <w:abstractNumId w:val="3"/>
  </w:num>
  <w:num w:numId="31">
    <w:abstractNumId w:val="18"/>
  </w:num>
  <w:num w:numId="32">
    <w:abstractNumId w:val="14"/>
  </w:num>
  <w:num w:numId="33">
    <w:abstractNumId w:val="34"/>
  </w:num>
  <w:num w:numId="34">
    <w:abstractNumId w:val="7"/>
  </w:num>
  <w:num w:numId="35">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09"/>
    <w:rsid w:val="000005E6"/>
    <w:rsid w:val="00001881"/>
    <w:rsid w:val="00005C85"/>
    <w:rsid w:val="00005D6E"/>
    <w:rsid w:val="00006041"/>
    <w:rsid w:val="00006F2D"/>
    <w:rsid w:val="00010CD9"/>
    <w:rsid w:val="00010DF4"/>
    <w:rsid w:val="00013704"/>
    <w:rsid w:val="0002359F"/>
    <w:rsid w:val="000376A5"/>
    <w:rsid w:val="000407F1"/>
    <w:rsid w:val="000503C8"/>
    <w:rsid w:val="0005097F"/>
    <w:rsid w:val="00050DD9"/>
    <w:rsid w:val="00054CEC"/>
    <w:rsid w:val="00062449"/>
    <w:rsid w:val="000640FA"/>
    <w:rsid w:val="00064A7F"/>
    <w:rsid w:val="00075BED"/>
    <w:rsid w:val="00076A39"/>
    <w:rsid w:val="000774DB"/>
    <w:rsid w:val="0008010D"/>
    <w:rsid w:val="000807C8"/>
    <w:rsid w:val="00080F76"/>
    <w:rsid w:val="000832B5"/>
    <w:rsid w:val="00092874"/>
    <w:rsid w:val="00093F27"/>
    <w:rsid w:val="000A2F09"/>
    <w:rsid w:val="000A2F6A"/>
    <w:rsid w:val="000A6A17"/>
    <w:rsid w:val="000B0B9A"/>
    <w:rsid w:val="000B5A82"/>
    <w:rsid w:val="000C16FF"/>
    <w:rsid w:val="000D14F5"/>
    <w:rsid w:val="000E13A6"/>
    <w:rsid w:val="000E7D02"/>
    <w:rsid w:val="001030DF"/>
    <w:rsid w:val="0010401D"/>
    <w:rsid w:val="00121D7F"/>
    <w:rsid w:val="00124AAA"/>
    <w:rsid w:val="0013165D"/>
    <w:rsid w:val="00133148"/>
    <w:rsid w:val="00133C60"/>
    <w:rsid w:val="00135F80"/>
    <w:rsid w:val="001462FC"/>
    <w:rsid w:val="00146F5F"/>
    <w:rsid w:val="00147B3E"/>
    <w:rsid w:val="001509B7"/>
    <w:rsid w:val="00154283"/>
    <w:rsid w:val="001605A7"/>
    <w:rsid w:val="00162D53"/>
    <w:rsid w:val="00175517"/>
    <w:rsid w:val="00182794"/>
    <w:rsid w:val="001964B2"/>
    <w:rsid w:val="00196D8C"/>
    <w:rsid w:val="0019727D"/>
    <w:rsid w:val="001A34DD"/>
    <w:rsid w:val="001B1673"/>
    <w:rsid w:val="001B3A47"/>
    <w:rsid w:val="001C2693"/>
    <w:rsid w:val="001C4934"/>
    <w:rsid w:val="001C6DEE"/>
    <w:rsid w:val="001D0412"/>
    <w:rsid w:val="001D1392"/>
    <w:rsid w:val="001D5B74"/>
    <w:rsid w:val="001D7969"/>
    <w:rsid w:val="001E2A69"/>
    <w:rsid w:val="001E7ED5"/>
    <w:rsid w:val="001F1066"/>
    <w:rsid w:val="001F72F3"/>
    <w:rsid w:val="002011BC"/>
    <w:rsid w:val="002047AD"/>
    <w:rsid w:val="0020637B"/>
    <w:rsid w:val="00206ADA"/>
    <w:rsid w:val="00210ED8"/>
    <w:rsid w:val="00214FA3"/>
    <w:rsid w:val="00215593"/>
    <w:rsid w:val="00216160"/>
    <w:rsid w:val="0022061A"/>
    <w:rsid w:val="00227C63"/>
    <w:rsid w:val="00233434"/>
    <w:rsid w:val="00234208"/>
    <w:rsid w:val="00240ACF"/>
    <w:rsid w:val="00244A0D"/>
    <w:rsid w:val="00252976"/>
    <w:rsid w:val="0025406F"/>
    <w:rsid w:val="00262150"/>
    <w:rsid w:val="00262394"/>
    <w:rsid w:val="00262FF9"/>
    <w:rsid w:val="00264438"/>
    <w:rsid w:val="00265E2E"/>
    <w:rsid w:val="002723BD"/>
    <w:rsid w:val="002731E9"/>
    <w:rsid w:val="00273CE4"/>
    <w:rsid w:val="00273D87"/>
    <w:rsid w:val="00275061"/>
    <w:rsid w:val="00292652"/>
    <w:rsid w:val="0029620D"/>
    <w:rsid w:val="002963D5"/>
    <w:rsid w:val="002A0F75"/>
    <w:rsid w:val="002A4669"/>
    <w:rsid w:val="002A6638"/>
    <w:rsid w:val="002B2B80"/>
    <w:rsid w:val="002B7CC5"/>
    <w:rsid w:val="002C23A7"/>
    <w:rsid w:val="002C5B8B"/>
    <w:rsid w:val="002C7364"/>
    <w:rsid w:val="002C7DAF"/>
    <w:rsid w:val="002D011F"/>
    <w:rsid w:val="002D757F"/>
    <w:rsid w:val="002E12E2"/>
    <w:rsid w:val="002E5944"/>
    <w:rsid w:val="002E7C7C"/>
    <w:rsid w:val="002F4C13"/>
    <w:rsid w:val="00302BED"/>
    <w:rsid w:val="00307849"/>
    <w:rsid w:val="00310388"/>
    <w:rsid w:val="0031355E"/>
    <w:rsid w:val="00314AE7"/>
    <w:rsid w:val="0031529D"/>
    <w:rsid w:val="003233FB"/>
    <w:rsid w:val="00325ACE"/>
    <w:rsid w:val="00325D3D"/>
    <w:rsid w:val="00327118"/>
    <w:rsid w:val="00341206"/>
    <w:rsid w:val="00343CF0"/>
    <w:rsid w:val="00346436"/>
    <w:rsid w:val="003505D6"/>
    <w:rsid w:val="0035072D"/>
    <w:rsid w:val="00350FC9"/>
    <w:rsid w:val="0035290F"/>
    <w:rsid w:val="003652CA"/>
    <w:rsid w:val="00371E03"/>
    <w:rsid w:val="00372B87"/>
    <w:rsid w:val="00374A3F"/>
    <w:rsid w:val="003778D2"/>
    <w:rsid w:val="003835DB"/>
    <w:rsid w:val="0038508B"/>
    <w:rsid w:val="0038551E"/>
    <w:rsid w:val="00386788"/>
    <w:rsid w:val="00386864"/>
    <w:rsid w:val="00386E4F"/>
    <w:rsid w:val="003903DA"/>
    <w:rsid w:val="00390638"/>
    <w:rsid w:val="0039388B"/>
    <w:rsid w:val="00395CAA"/>
    <w:rsid w:val="003A0388"/>
    <w:rsid w:val="003A0CA3"/>
    <w:rsid w:val="003A2FCB"/>
    <w:rsid w:val="003B043B"/>
    <w:rsid w:val="003B08A2"/>
    <w:rsid w:val="003B49F0"/>
    <w:rsid w:val="003B7206"/>
    <w:rsid w:val="003D3360"/>
    <w:rsid w:val="003D7D88"/>
    <w:rsid w:val="003E3B84"/>
    <w:rsid w:val="003E6DFA"/>
    <w:rsid w:val="003F4EA3"/>
    <w:rsid w:val="003F64C7"/>
    <w:rsid w:val="00402B34"/>
    <w:rsid w:val="00406C6E"/>
    <w:rsid w:val="004135D7"/>
    <w:rsid w:val="0041389C"/>
    <w:rsid w:val="004202DB"/>
    <w:rsid w:val="00420891"/>
    <w:rsid w:val="00421FA8"/>
    <w:rsid w:val="00422094"/>
    <w:rsid w:val="004240FF"/>
    <w:rsid w:val="00433AE6"/>
    <w:rsid w:val="00435830"/>
    <w:rsid w:val="00441CA6"/>
    <w:rsid w:val="00446373"/>
    <w:rsid w:val="00450D56"/>
    <w:rsid w:val="00450E7F"/>
    <w:rsid w:val="00452DAA"/>
    <w:rsid w:val="00452E55"/>
    <w:rsid w:val="00454E2C"/>
    <w:rsid w:val="00461831"/>
    <w:rsid w:val="00461889"/>
    <w:rsid w:val="00463D38"/>
    <w:rsid w:val="00482BC0"/>
    <w:rsid w:val="00484156"/>
    <w:rsid w:val="004868A6"/>
    <w:rsid w:val="00492DBF"/>
    <w:rsid w:val="00497C28"/>
    <w:rsid w:val="004A173C"/>
    <w:rsid w:val="004A476F"/>
    <w:rsid w:val="004B0235"/>
    <w:rsid w:val="004B04A6"/>
    <w:rsid w:val="004B76AF"/>
    <w:rsid w:val="004B7AD1"/>
    <w:rsid w:val="004C5185"/>
    <w:rsid w:val="004C6084"/>
    <w:rsid w:val="004C71AB"/>
    <w:rsid w:val="004D36BF"/>
    <w:rsid w:val="004E4DBF"/>
    <w:rsid w:val="004E69F6"/>
    <w:rsid w:val="004F0D07"/>
    <w:rsid w:val="004F4178"/>
    <w:rsid w:val="004F48D0"/>
    <w:rsid w:val="004F6909"/>
    <w:rsid w:val="004F6A0E"/>
    <w:rsid w:val="00501046"/>
    <w:rsid w:val="00502BE3"/>
    <w:rsid w:val="005050CA"/>
    <w:rsid w:val="0050718B"/>
    <w:rsid w:val="005113F8"/>
    <w:rsid w:val="00520D01"/>
    <w:rsid w:val="00520DC3"/>
    <w:rsid w:val="00521FC8"/>
    <w:rsid w:val="00523780"/>
    <w:rsid w:val="00523DF1"/>
    <w:rsid w:val="005265E5"/>
    <w:rsid w:val="005468A5"/>
    <w:rsid w:val="0054756D"/>
    <w:rsid w:val="00562B96"/>
    <w:rsid w:val="00580258"/>
    <w:rsid w:val="00580816"/>
    <w:rsid w:val="00581B34"/>
    <w:rsid w:val="00587DE9"/>
    <w:rsid w:val="00591A30"/>
    <w:rsid w:val="005A4B79"/>
    <w:rsid w:val="005B287B"/>
    <w:rsid w:val="005C0F9A"/>
    <w:rsid w:val="005C1A61"/>
    <w:rsid w:val="005D0748"/>
    <w:rsid w:val="005D13D9"/>
    <w:rsid w:val="005D4955"/>
    <w:rsid w:val="005E1CBC"/>
    <w:rsid w:val="005E5C1A"/>
    <w:rsid w:val="005E63D8"/>
    <w:rsid w:val="005F0750"/>
    <w:rsid w:val="005F609D"/>
    <w:rsid w:val="006024A6"/>
    <w:rsid w:val="00603C00"/>
    <w:rsid w:val="006109BD"/>
    <w:rsid w:val="0061269C"/>
    <w:rsid w:val="006142C3"/>
    <w:rsid w:val="0061532F"/>
    <w:rsid w:val="006172F0"/>
    <w:rsid w:val="00621746"/>
    <w:rsid w:val="00624A4D"/>
    <w:rsid w:val="006316C0"/>
    <w:rsid w:val="006424FC"/>
    <w:rsid w:val="006439AA"/>
    <w:rsid w:val="00645467"/>
    <w:rsid w:val="00645548"/>
    <w:rsid w:val="00647DF6"/>
    <w:rsid w:val="006563D3"/>
    <w:rsid w:val="006623E4"/>
    <w:rsid w:val="006725D9"/>
    <w:rsid w:val="0067510C"/>
    <w:rsid w:val="00675642"/>
    <w:rsid w:val="00675A72"/>
    <w:rsid w:val="00677386"/>
    <w:rsid w:val="00680569"/>
    <w:rsid w:val="00680E69"/>
    <w:rsid w:val="00683738"/>
    <w:rsid w:val="00684BA5"/>
    <w:rsid w:val="00687F3E"/>
    <w:rsid w:val="006902B6"/>
    <w:rsid w:val="00695A1A"/>
    <w:rsid w:val="006B44E3"/>
    <w:rsid w:val="006B655F"/>
    <w:rsid w:val="006C3768"/>
    <w:rsid w:val="006C713C"/>
    <w:rsid w:val="006D4CB2"/>
    <w:rsid w:val="006D7529"/>
    <w:rsid w:val="006F0B00"/>
    <w:rsid w:val="006F1C44"/>
    <w:rsid w:val="006F324F"/>
    <w:rsid w:val="00703259"/>
    <w:rsid w:val="00704B45"/>
    <w:rsid w:val="00707E66"/>
    <w:rsid w:val="00725582"/>
    <w:rsid w:val="00725DA6"/>
    <w:rsid w:val="0073083D"/>
    <w:rsid w:val="00735EFC"/>
    <w:rsid w:val="007360E2"/>
    <w:rsid w:val="00736B7A"/>
    <w:rsid w:val="00742E04"/>
    <w:rsid w:val="007461B6"/>
    <w:rsid w:val="00751EEE"/>
    <w:rsid w:val="00753AC3"/>
    <w:rsid w:val="00754BE9"/>
    <w:rsid w:val="0076015C"/>
    <w:rsid w:val="00761D81"/>
    <w:rsid w:val="00763118"/>
    <w:rsid w:val="00764E57"/>
    <w:rsid w:val="00766194"/>
    <w:rsid w:val="00767922"/>
    <w:rsid w:val="00767C93"/>
    <w:rsid w:val="007702AE"/>
    <w:rsid w:val="00770D51"/>
    <w:rsid w:val="00774844"/>
    <w:rsid w:val="007751CD"/>
    <w:rsid w:val="007754F8"/>
    <w:rsid w:val="007828E2"/>
    <w:rsid w:val="00790740"/>
    <w:rsid w:val="00797A90"/>
    <w:rsid w:val="007A018B"/>
    <w:rsid w:val="007A56D8"/>
    <w:rsid w:val="007A7326"/>
    <w:rsid w:val="007B10C5"/>
    <w:rsid w:val="007B3202"/>
    <w:rsid w:val="007B38D0"/>
    <w:rsid w:val="007C386C"/>
    <w:rsid w:val="007D12AF"/>
    <w:rsid w:val="007D5183"/>
    <w:rsid w:val="00800CA5"/>
    <w:rsid w:val="00801A32"/>
    <w:rsid w:val="00810FC2"/>
    <w:rsid w:val="008144F7"/>
    <w:rsid w:val="00815C13"/>
    <w:rsid w:val="008178C7"/>
    <w:rsid w:val="00823EB9"/>
    <w:rsid w:val="0083093D"/>
    <w:rsid w:val="00836A31"/>
    <w:rsid w:val="008401F9"/>
    <w:rsid w:val="0084043C"/>
    <w:rsid w:val="00843E01"/>
    <w:rsid w:val="00850FD4"/>
    <w:rsid w:val="00856E33"/>
    <w:rsid w:val="00857867"/>
    <w:rsid w:val="00860926"/>
    <w:rsid w:val="00863935"/>
    <w:rsid w:val="008666C8"/>
    <w:rsid w:val="008874DC"/>
    <w:rsid w:val="00887B42"/>
    <w:rsid w:val="00890FB8"/>
    <w:rsid w:val="008A08E1"/>
    <w:rsid w:val="008A324B"/>
    <w:rsid w:val="008A5896"/>
    <w:rsid w:val="008B0804"/>
    <w:rsid w:val="008B0DF8"/>
    <w:rsid w:val="008B17C1"/>
    <w:rsid w:val="008B1950"/>
    <w:rsid w:val="008B4FEE"/>
    <w:rsid w:val="008C62F4"/>
    <w:rsid w:val="008D5C10"/>
    <w:rsid w:val="008E11F4"/>
    <w:rsid w:val="008E47AF"/>
    <w:rsid w:val="00910A1D"/>
    <w:rsid w:val="009263B0"/>
    <w:rsid w:val="00926829"/>
    <w:rsid w:val="00927D54"/>
    <w:rsid w:val="009305DC"/>
    <w:rsid w:val="0094111A"/>
    <w:rsid w:val="009543FE"/>
    <w:rsid w:val="00960DE1"/>
    <w:rsid w:val="00965F48"/>
    <w:rsid w:val="00971B33"/>
    <w:rsid w:val="009838C1"/>
    <w:rsid w:val="0098503B"/>
    <w:rsid w:val="0099620F"/>
    <w:rsid w:val="009967A2"/>
    <w:rsid w:val="009A1030"/>
    <w:rsid w:val="009A154E"/>
    <w:rsid w:val="009A4650"/>
    <w:rsid w:val="009A4966"/>
    <w:rsid w:val="009B039F"/>
    <w:rsid w:val="009B26BB"/>
    <w:rsid w:val="009B343E"/>
    <w:rsid w:val="009B41C5"/>
    <w:rsid w:val="009B4763"/>
    <w:rsid w:val="009E2311"/>
    <w:rsid w:val="009E24CB"/>
    <w:rsid w:val="009F3AAE"/>
    <w:rsid w:val="009F3E23"/>
    <w:rsid w:val="009F6C91"/>
    <w:rsid w:val="00A02B0F"/>
    <w:rsid w:val="00A06820"/>
    <w:rsid w:val="00A21102"/>
    <w:rsid w:val="00A2798F"/>
    <w:rsid w:val="00A37345"/>
    <w:rsid w:val="00A400FA"/>
    <w:rsid w:val="00A5290B"/>
    <w:rsid w:val="00A604C0"/>
    <w:rsid w:val="00A61887"/>
    <w:rsid w:val="00A6653A"/>
    <w:rsid w:val="00A74A49"/>
    <w:rsid w:val="00A74B00"/>
    <w:rsid w:val="00A76228"/>
    <w:rsid w:val="00A76818"/>
    <w:rsid w:val="00A8150E"/>
    <w:rsid w:val="00A83F34"/>
    <w:rsid w:val="00A84CF0"/>
    <w:rsid w:val="00A8567D"/>
    <w:rsid w:val="00A91D2F"/>
    <w:rsid w:val="00A91D8F"/>
    <w:rsid w:val="00A938F4"/>
    <w:rsid w:val="00A93B72"/>
    <w:rsid w:val="00A96696"/>
    <w:rsid w:val="00A9741F"/>
    <w:rsid w:val="00AA0567"/>
    <w:rsid w:val="00AA089D"/>
    <w:rsid w:val="00AA0D35"/>
    <w:rsid w:val="00AA41FD"/>
    <w:rsid w:val="00AA568D"/>
    <w:rsid w:val="00AA6BCF"/>
    <w:rsid w:val="00AB0BA8"/>
    <w:rsid w:val="00AB385B"/>
    <w:rsid w:val="00AC2501"/>
    <w:rsid w:val="00AC751B"/>
    <w:rsid w:val="00AD05D5"/>
    <w:rsid w:val="00AD2A12"/>
    <w:rsid w:val="00AD48F6"/>
    <w:rsid w:val="00AD62D0"/>
    <w:rsid w:val="00AD6DE4"/>
    <w:rsid w:val="00AE1286"/>
    <w:rsid w:val="00AE3A23"/>
    <w:rsid w:val="00AF402E"/>
    <w:rsid w:val="00AF56A0"/>
    <w:rsid w:val="00AF6750"/>
    <w:rsid w:val="00B06A99"/>
    <w:rsid w:val="00B07C39"/>
    <w:rsid w:val="00B21708"/>
    <w:rsid w:val="00B30E85"/>
    <w:rsid w:val="00B360A1"/>
    <w:rsid w:val="00B362F2"/>
    <w:rsid w:val="00B46922"/>
    <w:rsid w:val="00B4722D"/>
    <w:rsid w:val="00B53684"/>
    <w:rsid w:val="00B54F84"/>
    <w:rsid w:val="00B56ED1"/>
    <w:rsid w:val="00B60176"/>
    <w:rsid w:val="00B6356C"/>
    <w:rsid w:val="00B67FD5"/>
    <w:rsid w:val="00B84580"/>
    <w:rsid w:val="00B86304"/>
    <w:rsid w:val="00B9122E"/>
    <w:rsid w:val="00B97570"/>
    <w:rsid w:val="00B978BC"/>
    <w:rsid w:val="00BA428C"/>
    <w:rsid w:val="00BB143C"/>
    <w:rsid w:val="00BB795D"/>
    <w:rsid w:val="00BC10C7"/>
    <w:rsid w:val="00BC640D"/>
    <w:rsid w:val="00BD1BDB"/>
    <w:rsid w:val="00BD2EB2"/>
    <w:rsid w:val="00BD4A97"/>
    <w:rsid w:val="00BD79C5"/>
    <w:rsid w:val="00BE36FC"/>
    <w:rsid w:val="00BF3E5C"/>
    <w:rsid w:val="00BF42DB"/>
    <w:rsid w:val="00BF7CD2"/>
    <w:rsid w:val="00C07A09"/>
    <w:rsid w:val="00C13B6A"/>
    <w:rsid w:val="00C13CB7"/>
    <w:rsid w:val="00C14036"/>
    <w:rsid w:val="00C21123"/>
    <w:rsid w:val="00C2387D"/>
    <w:rsid w:val="00C24D15"/>
    <w:rsid w:val="00C30A14"/>
    <w:rsid w:val="00C31415"/>
    <w:rsid w:val="00C338A7"/>
    <w:rsid w:val="00C45338"/>
    <w:rsid w:val="00C51DE4"/>
    <w:rsid w:val="00C53549"/>
    <w:rsid w:val="00C60D16"/>
    <w:rsid w:val="00C6622A"/>
    <w:rsid w:val="00C66B4C"/>
    <w:rsid w:val="00C67A7D"/>
    <w:rsid w:val="00C757FC"/>
    <w:rsid w:val="00C758E0"/>
    <w:rsid w:val="00C77B30"/>
    <w:rsid w:val="00C86FCC"/>
    <w:rsid w:val="00C87FF5"/>
    <w:rsid w:val="00C924FB"/>
    <w:rsid w:val="00C9440E"/>
    <w:rsid w:val="00CA0D21"/>
    <w:rsid w:val="00CA3C12"/>
    <w:rsid w:val="00CB1968"/>
    <w:rsid w:val="00CB36E9"/>
    <w:rsid w:val="00CB7BD9"/>
    <w:rsid w:val="00CC2264"/>
    <w:rsid w:val="00CC4D79"/>
    <w:rsid w:val="00CC5378"/>
    <w:rsid w:val="00CC7AA4"/>
    <w:rsid w:val="00CD5ED2"/>
    <w:rsid w:val="00CD7703"/>
    <w:rsid w:val="00CE12F0"/>
    <w:rsid w:val="00CE3254"/>
    <w:rsid w:val="00CE3C8A"/>
    <w:rsid w:val="00CF070A"/>
    <w:rsid w:val="00CF549C"/>
    <w:rsid w:val="00CF7006"/>
    <w:rsid w:val="00D11F75"/>
    <w:rsid w:val="00D12677"/>
    <w:rsid w:val="00D14DE5"/>
    <w:rsid w:val="00D15234"/>
    <w:rsid w:val="00D1630E"/>
    <w:rsid w:val="00D209E5"/>
    <w:rsid w:val="00D2724B"/>
    <w:rsid w:val="00D305D6"/>
    <w:rsid w:val="00D325E0"/>
    <w:rsid w:val="00D33093"/>
    <w:rsid w:val="00D33191"/>
    <w:rsid w:val="00D34636"/>
    <w:rsid w:val="00D359B4"/>
    <w:rsid w:val="00D4152D"/>
    <w:rsid w:val="00D47CBA"/>
    <w:rsid w:val="00D52315"/>
    <w:rsid w:val="00D52A7C"/>
    <w:rsid w:val="00D53EA7"/>
    <w:rsid w:val="00D56BEF"/>
    <w:rsid w:val="00D65430"/>
    <w:rsid w:val="00D654EE"/>
    <w:rsid w:val="00D660F1"/>
    <w:rsid w:val="00D7027D"/>
    <w:rsid w:val="00D82B0C"/>
    <w:rsid w:val="00D92681"/>
    <w:rsid w:val="00DA24F4"/>
    <w:rsid w:val="00DA7777"/>
    <w:rsid w:val="00DA77A1"/>
    <w:rsid w:val="00DC1A5A"/>
    <w:rsid w:val="00DC3F72"/>
    <w:rsid w:val="00DC75DD"/>
    <w:rsid w:val="00DC7816"/>
    <w:rsid w:val="00DE0A03"/>
    <w:rsid w:val="00DE0F7D"/>
    <w:rsid w:val="00DE62F4"/>
    <w:rsid w:val="00DE79DE"/>
    <w:rsid w:val="00DF1B7F"/>
    <w:rsid w:val="00DF3B95"/>
    <w:rsid w:val="00DF73B0"/>
    <w:rsid w:val="00E00BA9"/>
    <w:rsid w:val="00E047B7"/>
    <w:rsid w:val="00E14FC8"/>
    <w:rsid w:val="00E16199"/>
    <w:rsid w:val="00E170AB"/>
    <w:rsid w:val="00E21EB5"/>
    <w:rsid w:val="00E23215"/>
    <w:rsid w:val="00E27C1C"/>
    <w:rsid w:val="00E312D4"/>
    <w:rsid w:val="00E33366"/>
    <w:rsid w:val="00E416CB"/>
    <w:rsid w:val="00E4213C"/>
    <w:rsid w:val="00E43D4D"/>
    <w:rsid w:val="00E453DF"/>
    <w:rsid w:val="00E467D8"/>
    <w:rsid w:val="00E536BD"/>
    <w:rsid w:val="00E53716"/>
    <w:rsid w:val="00E549DF"/>
    <w:rsid w:val="00E55798"/>
    <w:rsid w:val="00E55B13"/>
    <w:rsid w:val="00E605F3"/>
    <w:rsid w:val="00E62831"/>
    <w:rsid w:val="00E636E3"/>
    <w:rsid w:val="00E65D19"/>
    <w:rsid w:val="00E65EBB"/>
    <w:rsid w:val="00E716C9"/>
    <w:rsid w:val="00E72593"/>
    <w:rsid w:val="00E73B16"/>
    <w:rsid w:val="00E73CD3"/>
    <w:rsid w:val="00E75A94"/>
    <w:rsid w:val="00E8280F"/>
    <w:rsid w:val="00E84D8D"/>
    <w:rsid w:val="00E84F7C"/>
    <w:rsid w:val="00E8596F"/>
    <w:rsid w:val="00E86851"/>
    <w:rsid w:val="00E870C9"/>
    <w:rsid w:val="00E97C55"/>
    <w:rsid w:val="00EA0B9C"/>
    <w:rsid w:val="00EA5631"/>
    <w:rsid w:val="00EB11CA"/>
    <w:rsid w:val="00EC0852"/>
    <w:rsid w:val="00EC18A5"/>
    <w:rsid w:val="00EC1D62"/>
    <w:rsid w:val="00EC2B12"/>
    <w:rsid w:val="00EC344D"/>
    <w:rsid w:val="00EC4822"/>
    <w:rsid w:val="00ED20D0"/>
    <w:rsid w:val="00ED24B0"/>
    <w:rsid w:val="00EE6710"/>
    <w:rsid w:val="00EE6806"/>
    <w:rsid w:val="00EF0604"/>
    <w:rsid w:val="00EF3C75"/>
    <w:rsid w:val="00F0462B"/>
    <w:rsid w:val="00F0506A"/>
    <w:rsid w:val="00F13119"/>
    <w:rsid w:val="00F13798"/>
    <w:rsid w:val="00F13CB4"/>
    <w:rsid w:val="00F13EB8"/>
    <w:rsid w:val="00F15079"/>
    <w:rsid w:val="00F16C09"/>
    <w:rsid w:val="00F22D54"/>
    <w:rsid w:val="00F2441C"/>
    <w:rsid w:val="00F37CAE"/>
    <w:rsid w:val="00F40056"/>
    <w:rsid w:val="00F51917"/>
    <w:rsid w:val="00F611D9"/>
    <w:rsid w:val="00F65E4C"/>
    <w:rsid w:val="00F66144"/>
    <w:rsid w:val="00F676B3"/>
    <w:rsid w:val="00F73AEA"/>
    <w:rsid w:val="00F83229"/>
    <w:rsid w:val="00F84B74"/>
    <w:rsid w:val="00F95713"/>
    <w:rsid w:val="00F974FB"/>
    <w:rsid w:val="00FA2EF1"/>
    <w:rsid w:val="00FA3343"/>
    <w:rsid w:val="00FA4D2B"/>
    <w:rsid w:val="00FB02C9"/>
    <w:rsid w:val="00FB52FF"/>
    <w:rsid w:val="00FC1D64"/>
    <w:rsid w:val="00FD0876"/>
    <w:rsid w:val="00FD2A1A"/>
    <w:rsid w:val="00FD4D14"/>
    <w:rsid w:val="00FD5D5F"/>
    <w:rsid w:val="00FE16BC"/>
    <w:rsid w:val="00FE1B31"/>
    <w:rsid w:val="00FE3333"/>
    <w:rsid w:val="00FE68EE"/>
    <w:rsid w:val="00FF1656"/>
    <w:rsid w:val="00FF3F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39465"/>
  <w15:docId w15:val="{8B0CF8BF-E56E-4CAF-8B47-01A89D96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C09"/>
    <w:pPr>
      <w:suppressAutoHyphens/>
      <w:spacing w:after="0" w:line="240" w:lineRule="auto"/>
    </w:pPr>
    <w:rPr>
      <w:rFonts w:ascii="Times New Roman" w:eastAsia="Times New Roman" w:hAnsi="Times New Roman" w:cs="Times New Roman"/>
      <w:sz w:val="20"/>
      <w:szCs w:val="20"/>
      <w:lang w:eastAsia="ar-SA"/>
    </w:rPr>
  </w:style>
  <w:style w:type="paragraph" w:styleId="Titre1">
    <w:name w:val="heading 1"/>
    <w:basedOn w:val="Normal"/>
    <w:next w:val="Normal"/>
    <w:link w:val="Titre1Car"/>
    <w:qFormat/>
    <w:rsid w:val="00F16C09"/>
    <w:pPr>
      <w:keepNext/>
      <w:autoSpaceDE w:val="0"/>
      <w:jc w:val="both"/>
      <w:outlineLvl w:val="0"/>
    </w:pPr>
    <w:rPr>
      <w:b/>
    </w:rPr>
  </w:style>
  <w:style w:type="paragraph" w:styleId="Titre2">
    <w:name w:val="heading 2"/>
    <w:basedOn w:val="Normal"/>
    <w:next w:val="Normal"/>
    <w:link w:val="Titre2Car"/>
    <w:qFormat/>
    <w:rsid w:val="00F16C09"/>
    <w:pPr>
      <w:keepNext/>
      <w:pBdr>
        <w:top w:val="single" w:sz="8" w:space="1" w:color="000000"/>
        <w:left w:val="single" w:sz="8" w:space="1" w:color="000000"/>
        <w:bottom w:val="single" w:sz="8" w:space="1" w:color="000000"/>
        <w:right w:val="single" w:sz="8" w:space="1" w:color="000000"/>
      </w:pBdr>
      <w:autoSpaceDE w:val="0"/>
      <w:jc w:val="center"/>
      <w:outlineLvl w:val="1"/>
    </w:pPr>
    <w:rPr>
      <w:b/>
    </w:rPr>
  </w:style>
  <w:style w:type="paragraph" w:styleId="Titre3">
    <w:name w:val="heading 3"/>
    <w:basedOn w:val="Normal"/>
    <w:next w:val="Normal"/>
    <w:link w:val="Titre3Car"/>
    <w:qFormat/>
    <w:rsid w:val="00F16C09"/>
    <w:pPr>
      <w:keepNext/>
      <w:pBdr>
        <w:top w:val="single" w:sz="8" w:space="1" w:color="000000"/>
        <w:left w:val="single" w:sz="8" w:space="1" w:color="000000"/>
        <w:bottom w:val="single" w:sz="8" w:space="1" w:color="000000"/>
        <w:right w:val="single" w:sz="8" w:space="1" w:color="000000"/>
      </w:pBdr>
      <w:autoSpaceDE w:val="0"/>
      <w:jc w:val="center"/>
      <w:outlineLvl w:val="2"/>
    </w:pPr>
    <w:rPr>
      <w:b/>
      <w:sz w:val="28"/>
    </w:rPr>
  </w:style>
  <w:style w:type="paragraph" w:styleId="Titre4">
    <w:name w:val="heading 4"/>
    <w:basedOn w:val="Normal"/>
    <w:next w:val="Normal"/>
    <w:link w:val="Titre4Car"/>
    <w:qFormat/>
    <w:rsid w:val="00F16C09"/>
    <w:pPr>
      <w:keepNext/>
      <w:autoSpaceDE w:val="0"/>
      <w:jc w:val="both"/>
      <w:outlineLvl w:val="3"/>
    </w:pPr>
    <w:rPr>
      <w:b/>
      <w:u w:val="single"/>
    </w:rPr>
  </w:style>
  <w:style w:type="paragraph" w:styleId="Titre5">
    <w:name w:val="heading 5"/>
    <w:basedOn w:val="Normal"/>
    <w:next w:val="Normal"/>
    <w:link w:val="Titre5Car"/>
    <w:uiPriority w:val="9"/>
    <w:semiHidden/>
    <w:unhideWhenUsed/>
    <w:qFormat/>
    <w:rsid w:val="00BD1BDB"/>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F16C09"/>
    <w:pPr>
      <w:keepNext/>
      <w:autoSpaceDE w:val="0"/>
      <w:jc w:val="both"/>
      <w:outlineLvl w:val="5"/>
    </w:pPr>
    <w:rPr>
      <w:b/>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16C09"/>
    <w:rPr>
      <w:rFonts w:ascii="Times New Roman" w:eastAsia="Times New Roman" w:hAnsi="Times New Roman" w:cs="Times New Roman"/>
      <w:b/>
      <w:sz w:val="20"/>
      <w:szCs w:val="20"/>
      <w:lang w:eastAsia="ar-SA"/>
    </w:rPr>
  </w:style>
  <w:style w:type="character" w:customStyle="1" w:styleId="Titre2Car">
    <w:name w:val="Titre 2 Car"/>
    <w:basedOn w:val="Policepardfaut"/>
    <w:link w:val="Titre2"/>
    <w:rsid w:val="00F16C09"/>
    <w:rPr>
      <w:rFonts w:ascii="Times New Roman" w:eastAsia="Times New Roman" w:hAnsi="Times New Roman" w:cs="Times New Roman"/>
      <w:b/>
      <w:sz w:val="20"/>
      <w:szCs w:val="20"/>
      <w:lang w:eastAsia="ar-SA"/>
    </w:rPr>
  </w:style>
  <w:style w:type="character" w:customStyle="1" w:styleId="Titre3Car">
    <w:name w:val="Titre 3 Car"/>
    <w:basedOn w:val="Policepardfaut"/>
    <w:link w:val="Titre3"/>
    <w:rsid w:val="00F16C09"/>
    <w:rPr>
      <w:rFonts w:ascii="Times New Roman" w:eastAsia="Times New Roman" w:hAnsi="Times New Roman" w:cs="Times New Roman"/>
      <w:b/>
      <w:sz w:val="28"/>
      <w:szCs w:val="20"/>
      <w:lang w:eastAsia="ar-SA"/>
    </w:rPr>
  </w:style>
  <w:style w:type="character" w:customStyle="1" w:styleId="Titre4Car">
    <w:name w:val="Titre 4 Car"/>
    <w:basedOn w:val="Policepardfaut"/>
    <w:link w:val="Titre4"/>
    <w:rsid w:val="00F16C09"/>
    <w:rPr>
      <w:rFonts w:ascii="Times New Roman" w:eastAsia="Times New Roman" w:hAnsi="Times New Roman" w:cs="Times New Roman"/>
      <w:b/>
      <w:sz w:val="20"/>
      <w:szCs w:val="20"/>
      <w:u w:val="single"/>
      <w:lang w:eastAsia="ar-SA"/>
    </w:rPr>
  </w:style>
  <w:style w:type="character" w:customStyle="1" w:styleId="Titre6Car">
    <w:name w:val="Titre 6 Car"/>
    <w:basedOn w:val="Policepardfaut"/>
    <w:link w:val="Titre6"/>
    <w:rsid w:val="00F16C09"/>
    <w:rPr>
      <w:rFonts w:ascii="Times New Roman" w:eastAsia="Times New Roman" w:hAnsi="Times New Roman" w:cs="Times New Roman"/>
      <w:b/>
      <w:szCs w:val="20"/>
      <w:u w:val="single"/>
      <w:lang w:eastAsia="ar-SA"/>
    </w:rPr>
  </w:style>
  <w:style w:type="character" w:styleId="Numrodepage">
    <w:name w:val="page number"/>
    <w:basedOn w:val="Policepardfaut"/>
    <w:rsid w:val="00F16C09"/>
  </w:style>
  <w:style w:type="paragraph" w:styleId="Corpsdetexte">
    <w:name w:val="Body Text"/>
    <w:basedOn w:val="Normal"/>
    <w:link w:val="CorpsdetexteCar"/>
    <w:rsid w:val="00F16C09"/>
    <w:pPr>
      <w:pBdr>
        <w:top w:val="single" w:sz="4" w:space="1" w:color="000000"/>
        <w:left w:val="single" w:sz="4" w:space="1" w:color="000000"/>
        <w:bottom w:val="single" w:sz="4" w:space="1" w:color="000000"/>
        <w:right w:val="single" w:sz="4" w:space="1" w:color="000000"/>
      </w:pBdr>
      <w:autoSpaceDE w:val="0"/>
      <w:jc w:val="both"/>
    </w:pPr>
    <w:rPr>
      <w:sz w:val="22"/>
    </w:rPr>
  </w:style>
  <w:style w:type="character" w:customStyle="1" w:styleId="CorpsdetexteCar">
    <w:name w:val="Corps de texte Car"/>
    <w:basedOn w:val="Policepardfaut"/>
    <w:link w:val="Corpsdetexte"/>
    <w:rsid w:val="00F16C09"/>
    <w:rPr>
      <w:rFonts w:ascii="Times New Roman" w:eastAsia="Times New Roman" w:hAnsi="Times New Roman" w:cs="Times New Roman"/>
      <w:szCs w:val="20"/>
      <w:lang w:eastAsia="ar-SA"/>
    </w:rPr>
  </w:style>
  <w:style w:type="paragraph" w:styleId="Pieddepage">
    <w:name w:val="footer"/>
    <w:basedOn w:val="Normal"/>
    <w:link w:val="PieddepageCar"/>
    <w:uiPriority w:val="99"/>
    <w:rsid w:val="00F16C09"/>
    <w:pPr>
      <w:tabs>
        <w:tab w:val="center" w:pos="4536"/>
        <w:tab w:val="right" w:pos="9072"/>
      </w:tabs>
      <w:autoSpaceDE w:val="0"/>
    </w:pPr>
    <w:rPr>
      <w:sz w:val="22"/>
    </w:rPr>
  </w:style>
  <w:style w:type="character" w:customStyle="1" w:styleId="PieddepageCar">
    <w:name w:val="Pied de page Car"/>
    <w:basedOn w:val="Policepardfaut"/>
    <w:link w:val="Pieddepage"/>
    <w:uiPriority w:val="99"/>
    <w:rsid w:val="00F16C09"/>
    <w:rPr>
      <w:rFonts w:ascii="Times New Roman" w:eastAsia="Times New Roman" w:hAnsi="Times New Roman" w:cs="Times New Roman"/>
      <w:szCs w:val="20"/>
      <w:lang w:eastAsia="ar-SA"/>
    </w:rPr>
  </w:style>
  <w:style w:type="paragraph" w:styleId="En-tte">
    <w:name w:val="header"/>
    <w:basedOn w:val="Normal"/>
    <w:link w:val="En-tteCar"/>
    <w:uiPriority w:val="99"/>
    <w:rsid w:val="00F16C09"/>
    <w:pPr>
      <w:tabs>
        <w:tab w:val="center" w:pos="4536"/>
        <w:tab w:val="right" w:pos="9072"/>
      </w:tabs>
    </w:pPr>
  </w:style>
  <w:style w:type="character" w:customStyle="1" w:styleId="En-tteCar">
    <w:name w:val="En-tête Car"/>
    <w:basedOn w:val="Policepardfaut"/>
    <w:link w:val="En-tte"/>
    <w:uiPriority w:val="99"/>
    <w:rsid w:val="00F16C09"/>
    <w:rPr>
      <w:rFonts w:ascii="Times New Roman" w:eastAsia="Times New Roman" w:hAnsi="Times New Roman" w:cs="Times New Roman"/>
      <w:sz w:val="20"/>
      <w:szCs w:val="20"/>
      <w:lang w:eastAsia="ar-SA"/>
    </w:rPr>
  </w:style>
  <w:style w:type="paragraph" w:customStyle="1" w:styleId="fcasegauche">
    <w:name w:val="f_case_gauche"/>
    <w:basedOn w:val="Normal"/>
    <w:rsid w:val="00F16C09"/>
    <w:pPr>
      <w:spacing w:after="60"/>
      <w:ind w:left="284" w:hanging="284"/>
      <w:jc w:val="both"/>
    </w:pPr>
    <w:rPr>
      <w:rFonts w:ascii="Univers (WN)" w:hAnsi="Univers (WN)"/>
    </w:rPr>
  </w:style>
  <w:style w:type="paragraph" w:customStyle="1" w:styleId="Car1Car">
    <w:name w:val="Car1 Car"/>
    <w:basedOn w:val="Normal"/>
    <w:rsid w:val="00F16C09"/>
    <w:pPr>
      <w:suppressAutoHyphens w:val="0"/>
      <w:spacing w:after="160" w:line="240" w:lineRule="exact"/>
      <w:jc w:val="both"/>
    </w:pPr>
    <w:rPr>
      <w:rFonts w:ascii="Verdana" w:hAnsi="Verdana" w:cs="Verdana"/>
      <w:lang w:val="en-US" w:eastAsia="en-US"/>
    </w:rPr>
  </w:style>
  <w:style w:type="paragraph" w:customStyle="1" w:styleId="Texte">
    <w:name w:val="Texte"/>
    <w:basedOn w:val="Normal"/>
    <w:rsid w:val="00F16C09"/>
    <w:rPr>
      <w:rFonts w:ascii="CG Times" w:hAnsi="CG Times"/>
      <w14:shadow w14:blurRad="50800" w14:dist="38100" w14:dir="2700000" w14:sx="100000" w14:sy="100000" w14:kx="0" w14:ky="0" w14:algn="tl">
        <w14:srgbClr w14:val="000000">
          <w14:alpha w14:val="60000"/>
        </w14:srgbClr>
      </w14:shadow>
    </w:rPr>
  </w:style>
  <w:style w:type="paragraph" w:customStyle="1" w:styleId="Default">
    <w:name w:val="Default"/>
    <w:rsid w:val="00F16C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Car1Car0">
    <w:name w:val="Car1 Car"/>
    <w:basedOn w:val="Normal"/>
    <w:rsid w:val="006C3768"/>
    <w:pPr>
      <w:suppressAutoHyphens w:val="0"/>
      <w:spacing w:after="160" w:line="240" w:lineRule="exact"/>
      <w:jc w:val="both"/>
    </w:pPr>
    <w:rPr>
      <w:rFonts w:ascii="Verdana" w:hAnsi="Verdana" w:cs="Verdana"/>
      <w:lang w:val="en-US" w:eastAsia="en-US"/>
    </w:rPr>
  </w:style>
  <w:style w:type="paragraph" w:styleId="Paragraphedeliste">
    <w:name w:val="List Paragraph"/>
    <w:basedOn w:val="Normal"/>
    <w:link w:val="ParagraphedelisteCar"/>
    <w:uiPriority w:val="34"/>
    <w:qFormat/>
    <w:rsid w:val="006C3768"/>
    <w:pPr>
      <w:ind w:left="720"/>
      <w:contextualSpacing/>
    </w:pPr>
  </w:style>
  <w:style w:type="paragraph" w:styleId="TM2">
    <w:name w:val="toc 2"/>
    <w:basedOn w:val="Normal"/>
    <w:next w:val="Normal"/>
    <w:autoRedefine/>
    <w:uiPriority w:val="39"/>
    <w:rsid w:val="00754BE9"/>
    <w:pPr>
      <w:suppressAutoHyphens w:val="0"/>
      <w:ind w:left="220" w:firstLine="360"/>
    </w:pPr>
    <w:rPr>
      <w:rFonts w:asciiTheme="minorHAnsi" w:eastAsiaTheme="minorEastAsia" w:hAnsiTheme="minorHAnsi" w:cstheme="minorBidi"/>
      <w:sz w:val="22"/>
      <w:szCs w:val="22"/>
      <w:lang w:eastAsia="ja-JP"/>
    </w:rPr>
  </w:style>
  <w:style w:type="paragraph" w:customStyle="1" w:styleId="RedTxt">
    <w:name w:val="RedTxt"/>
    <w:basedOn w:val="Normal"/>
    <w:rsid w:val="00C21123"/>
    <w:pPr>
      <w:keepLines/>
      <w:widowControl w:val="0"/>
      <w:suppressAutoHyphens w:val="0"/>
      <w:autoSpaceDE w:val="0"/>
      <w:autoSpaceDN w:val="0"/>
      <w:adjustRightInd w:val="0"/>
    </w:pPr>
    <w:rPr>
      <w:rFonts w:ascii="Arial" w:hAnsi="Arial" w:cs="Arial"/>
      <w:sz w:val="18"/>
      <w:szCs w:val="18"/>
      <w:lang w:eastAsia="fr-FR"/>
    </w:rPr>
  </w:style>
  <w:style w:type="paragraph" w:styleId="Textedebulles">
    <w:name w:val="Balloon Text"/>
    <w:basedOn w:val="Normal"/>
    <w:link w:val="TextedebullesCar"/>
    <w:uiPriority w:val="99"/>
    <w:semiHidden/>
    <w:unhideWhenUsed/>
    <w:rsid w:val="00AD2A12"/>
    <w:rPr>
      <w:rFonts w:ascii="Tahoma" w:hAnsi="Tahoma" w:cs="Tahoma"/>
      <w:sz w:val="16"/>
      <w:szCs w:val="16"/>
    </w:rPr>
  </w:style>
  <w:style w:type="character" w:customStyle="1" w:styleId="TextedebullesCar">
    <w:name w:val="Texte de bulles Car"/>
    <w:basedOn w:val="Policepardfaut"/>
    <w:link w:val="Textedebulles"/>
    <w:uiPriority w:val="99"/>
    <w:semiHidden/>
    <w:rsid w:val="00AD2A12"/>
    <w:rPr>
      <w:rFonts w:ascii="Tahoma" w:eastAsia="Times New Roman" w:hAnsi="Tahoma" w:cs="Tahoma"/>
      <w:sz w:val="16"/>
      <w:szCs w:val="16"/>
      <w:lang w:eastAsia="ar-SA"/>
    </w:rPr>
  </w:style>
  <w:style w:type="table" w:styleId="Grilledutableau">
    <w:name w:val="Table Grid"/>
    <w:basedOn w:val="TableauNormal"/>
    <w:uiPriority w:val="59"/>
    <w:rsid w:val="00680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35EFC"/>
    <w:rPr>
      <w:rFonts w:ascii="Univers" w:hAnsi="Univers" w:cs="Univers"/>
      <w:lang w:eastAsia="zh-CN"/>
    </w:rPr>
  </w:style>
  <w:style w:type="character" w:customStyle="1" w:styleId="NotedebasdepageCar">
    <w:name w:val="Note de bas de page Car"/>
    <w:basedOn w:val="Policepardfaut"/>
    <w:link w:val="Notedebasdepage"/>
    <w:rsid w:val="00735EFC"/>
    <w:rPr>
      <w:rFonts w:ascii="Univers" w:eastAsia="Times New Roman" w:hAnsi="Univers" w:cs="Univers"/>
      <w:sz w:val="20"/>
      <w:szCs w:val="20"/>
      <w:lang w:eastAsia="zh-CN"/>
    </w:rPr>
  </w:style>
  <w:style w:type="character" w:customStyle="1" w:styleId="Titre5Car">
    <w:name w:val="Titre 5 Car"/>
    <w:basedOn w:val="Policepardfaut"/>
    <w:link w:val="Titre5"/>
    <w:uiPriority w:val="9"/>
    <w:semiHidden/>
    <w:rsid w:val="00BD1BDB"/>
    <w:rPr>
      <w:rFonts w:asciiTheme="majorHAnsi" w:eastAsiaTheme="majorEastAsia" w:hAnsiTheme="majorHAnsi" w:cstheme="majorBidi"/>
      <w:color w:val="243F60" w:themeColor="accent1" w:themeShade="7F"/>
      <w:sz w:val="20"/>
      <w:szCs w:val="20"/>
      <w:lang w:eastAsia="ar-SA"/>
    </w:rPr>
  </w:style>
  <w:style w:type="character" w:styleId="Marquedecommentaire">
    <w:name w:val="annotation reference"/>
    <w:basedOn w:val="Policepardfaut"/>
    <w:uiPriority w:val="99"/>
    <w:semiHidden/>
    <w:unhideWhenUsed/>
    <w:rsid w:val="00BD1BDB"/>
    <w:rPr>
      <w:sz w:val="16"/>
      <w:szCs w:val="16"/>
    </w:rPr>
  </w:style>
  <w:style w:type="paragraph" w:styleId="Commentaire">
    <w:name w:val="annotation text"/>
    <w:basedOn w:val="Normal"/>
    <w:link w:val="CommentaireCar"/>
    <w:uiPriority w:val="99"/>
    <w:semiHidden/>
    <w:unhideWhenUsed/>
    <w:rsid w:val="00BD1BDB"/>
  </w:style>
  <w:style w:type="character" w:customStyle="1" w:styleId="CommentaireCar">
    <w:name w:val="Commentaire Car"/>
    <w:basedOn w:val="Policepardfaut"/>
    <w:link w:val="Commentaire"/>
    <w:uiPriority w:val="99"/>
    <w:semiHidden/>
    <w:rsid w:val="00BD1BDB"/>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BD1BDB"/>
    <w:rPr>
      <w:b/>
      <w:bCs/>
    </w:rPr>
  </w:style>
  <w:style w:type="character" w:customStyle="1" w:styleId="ObjetducommentaireCar">
    <w:name w:val="Objet du commentaire Car"/>
    <w:basedOn w:val="CommentaireCar"/>
    <w:link w:val="Objetducommentaire"/>
    <w:uiPriority w:val="99"/>
    <w:semiHidden/>
    <w:rsid w:val="00BD1BDB"/>
    <w:rPr>
      <w:rFonts w:ascii="Times New Roman" w:eastAsia="Times New Roman" w:hAnsi="Times New Roman" w:cs="Times New Roman"/>
      <w:b/>
      <w:bCs/>
      <w:sz w:val="20"/>
      <w:szCs w:val="20"/>
      <w:lang w:eastAsia="ar-SA"/>
    </w:rPr>
  </w:style>
  <w:style w:type="character" w:styleId="Lienhypertexte">
    <w:name w:val="Hyperlink"/>
    <w:basedOn w:val="Policepardfaut"/>
    <w:uiPriority w:val="99"/>
    <w:unhideWhenUsed/>
    <w:rsid w:val="00446373"/>
    <w:rPr>
      <w:color w:val="0000FF" w:themeColor="hyperlink"/>
      <w:u w:val="single"/>
    </w:rPr>
  </w:style>
  <w:style w:type="paragraph" w:customStyle="1" w:styleId="CarCarCar">
    <w:name w:val="Car Car Car"/>
    <w:basedOn w:val="Normal"/>
    <w:rsid w:val="00E84F7C"/>
    <w:pPr>
      <w:suppressAutoHyphens w:val="0"/>
      <w:spacing w:after="160" w:line="240" w:lineRule="exact"/>
      <w:ind w:left="539" w:firstLine="578"/>
    </w:pPr>
    <w:rPr>
      <w:rFonts w:ascii="Verdana" w:hAnsi="Verdana"/>
      <w:lang w:val="en-US" w:eastAsia="en-US"/>
    </w:rPr>
  </w:style>
  <w:style w:type="paragraph" w:styleId="En-ttedetabledesmatires">
    <w:name w:val="TOC Heading"/>
    <w:basedOn w:val="Titre1"/>
    <w:next w:val="Normal"/>
    <w:uiPriority w:val="39"/>
    <w:unhideWhenUsed/>
    <w:qFormat/>
    <w:rsid w:val="004A476F"/>
    <w:pPr>
      <w:keepLines/>
      <w:suppressAutoHyphens w:val="0"/>
      <w:autoSpaceDE/>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fr-FR"/>
    </w:rPr>
  </w:style>
  <w:style w:type="paragraph" w:styleId="TM1">
    <w:name w:val="toc 1"/>
    <w:basedOn w:val="Normal"/>
    <w:next w:val="Normal"/>
    <w:autoRedefine/>
    <w:uiPriority w:val="39"/>
    <w:unhideWhenUsed/>
    <w:rsid w:val="004A476F"/>
    <w:pPr>
      <w:spacing w:after="100"/>
    </w:pPr>
  </w:style>
  <w:style w:type="character" w:customStyle="1" w:styleId="ParagraphedelisteCar">
    <w:name w:val="Paragraphe de liste Car"/>
    <w:basedOn w:val="Policepardfaut"/>
    <w:link w:val="Paragraphedeliste"/>
    <w:uiPriority w:val="34"/>
    <w:rsid w:val="00815C13"/>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37184">
      <w:bodyDiv w:val="1"/>
      <w:marLeft w:val="0"/>
      <w:marRight w:val="0"/>
      <w:marTop w:val="0"/>
      <w:marBottom w:val="0"/>
      <w:divBdr>
        <w:top w:val="none" w:sz="0" w:space="0" w:color="auto"/>
        <w:left w:val="none" w:sz="0" w:space="0" w:color="auto"/>
        <w:bottom w:val="none" w:sz="0" w:space="0" w:color="auto"/>
        <w:right w:val="none" w:sz="0" w:space="0" w:color="auto"/>
      </w:divBdr>
    </w:div>
    <w:div w:id="528764996">
      <w:bodyDiv w:val="1"/>
      <w:marLeft w:val="0"/>
      <w:marRight w:val="0"/>
      <w:marTop w:val="0"/>
      <w:marBottom w:val="0"/>
      <w:divBdr>
        <w:top w:val="none" w:sz="0" w:space="0" w:color="auto"/>
        <w:left w:val="none" w:sz="0" w:space="0" w:color="auto"/>
        <w:bottom w:val="none" w:sz="0" w:space="0" w:color="auto"/>
        <w:right w:val="none" w:sz="0" w:space="0" w:color="auto"/>
      </w:divBdr>
    </w:div>
    <w:div w:id="1695888123">
      <w:bodyDiv w:val="1"/>
      <w:marLeft w:val="0"/>
      <w:marRight w:val="0"/>
      <w:marTop w:val="0"/>
      <w:marBottom w:val="0"/>
      <w:divBdr>
        <w:top w:val="none" w:sz="0" w:space="0" w:color="auto"/>
        <w:left w:val="none" w:sz="0" w:space="0" w:color="auto"/>
        <w:bottom w:val="none" w:sz="0" w:space="0" w:color="auto"/>
        <w:right w:val="none" w:sz="0" w:space="0" w:color="auto"/>
      </w:divBdr>
    </w:div>
    <w:div w:id="209801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communaute.chorus-pro.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see.fr/fr/statistiques/serie/001711010" TargetMode="External"/><Relationship Id="rId14" Type="http://schemas.openxmlformats.org/officeDocument/2006/relationships/hyperlink" Target="https://www.google.fr/url?sa=i&amp;rct=j&amp;q=&amp;esrc=s&amp;source=images&amp;cd=&amp;cad=rja&amp;uact=8&amp;ved=&amp;url=https://fr.fotolia.com/tag/%22signe%20attention%22&amp;psig=AOvVaw0plhE3nOEDkn76ZYokmzZH&amp;ust=155802012119520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9713-2EAB-4F4C-BE96-B85436C82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8176</Words>
  <Characters>44972</Characters>
  <Application>Microsoft Office Word</Application>
  <DocSecurity>0</DocSecurity>
  <Lines>374</Lines>
  <Paragraphs>106</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53042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 DOLLON</dc:creator>
  <cp:lastModifiedBy>Jean-Philippe CASTELLI</cp:lastModifiedBy>
  <cp:revision>9</cp:revision>
  <cp:lastPrinted>2023-05-26T10:16:00Z</cp:lastPrinted>
  <dcterms:created xsi:type="dcterms:W3CDTF">2023-06-22T12:53:00Z</dcterms:created>
  <dcterms:modified xsi:type="dcterms:W3CDTF">2023-06-26T08:06:00Z</dcterms:modified>
</cp:coreProperties>
</file>